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D312A3" w:rsidP="00D312A3" w14:paraId="33D28DF8" w14:textId="180EE6EB">
      <w:pPr>
        <w:pStyle w:val="TSBody1-2"/>
        <w:ind w:left="3600" w:hanging="3600"/>
      </w:pPr>
      <w:r>
        <w:t>18</w:t>
      </w:r>
      <w:r>
        <w:t xml:space="preserve"> </w:t>
      </w:r>
      <w:r>
        <w:t>October 2024</w:t>
      </w:r>
    </w:p>
    <w:p w:rsidR="00D312A3" w:rsidRPr="00AB20B2" w:rsidP="00D312A3" w14:paraId="2F9D2E53" w14:textId="77777777">
      <w:pPr>
        <w:spacing w:after="220"/>
        <w:jc w:val="center"/>
        <w:rPr>
          <w:b/>
          <w:bCs/>
        </w:rPr>
      </w:pPr>
      <w:r w:rsidRPr="00AB20B2">
        <w:rPr>
          <w:b/>
          <w:bCs/>
        </w:rPr>
        <w:t>Zegona Communications plc ("Zegona" or the "Company")</w:t>
      </w:r>
    </w:p>
    <w:p w:rsidR="00D312A3" w:rsidRPr="00AE3726" w:rsidP="00D312A3" w14:paraId="3C06E7B7" w14:textId="0B8FF782">
      <w:pPr>
        <w:spacing w:after="220"/>
        <w:jc w:val="center"/>
        <w:rPr>
          <w:b/>
          <w:bCs/>
        </w:rPr>
      </w:pPr>
      <w:r>
        <w:rPr>
          <w:b/>
          <w:bCs/>
        </w:rPr>
        <w:t>TVR Notification</w:t>
      </w:r>
      <w:r w:rsidR="00D62C4D">
        <w:rPr>
          <w:b/>
          <w:bCs/>
        </w:rPr>
        <w:t xml:space="preserve"> and PDMR Announcement</w:t>
      </w:r>
    </w:p>
    <w:p w:rsidR="00CF3CD0" w:rsidP="00D312A3" w14:paraId="1B3A2A7B" w14:textId="68AB38AF">
      <w:pPr>
        <w:spacing w:after="220"/>
      </w:pPr>
      <w:r w:rsidRPr="000172B6">
        <w:t xml:space="preserve">Following the </w:t>
      </w:r>
      <w:r>
        <w:t xml:space="preserve">admission of the </w:t>
      </w:r>
      <w:r w:rsidR="00951534">
        <w:t>55,060,495</w:t>
      </w:r>
      <w:r w:rsidRPr="00CF3CD0" w:rsidR="00D62C4D">
        <w:t xml:space="preserve"> </w:t>
      </w:r>
      <w:r w:rsidR="00D62C4D">
        <w:t xml:space="preserve">new </w:t>
      </w:r>
      <w:r w:rsidRPr="00CF3CD0" w:rsidR="00D62C4D">
        <w:t>ordinary shares of £0.01 pence each in the Company ("</w:t>
      </w:r>
      <w:r w:rsidRPr="00CF3CD0" w:rsidR="00D62C4D">
        <w:rPr>
          <w:b/>
          <w:bCs/>
        </w:rPr>
        <w:t>Ordinary Shares</w:t>
      </w:r>
      <w:r w:rsidRPr="00CF3CD0" w:rsidR="00D62C4D">
        <w:t xml:space="preserve">") </w:t>
      </w:r>
      <w:r>
        <w:t xml:space="preserve">to the FCA's Official List and to the LSE's Main Market this morning, the Company has </w:t>
      </w:r>
      <w:r w:rsidR="00951534">
        <w:t>759,209,905</w:t>
      </w:r>
      <w:r w:rsidRPr="000172B6">
        <w:t xml:space="preserve"> ordinary shares in issue. The figure of </w:t>
      </w:r>
      <w:r w:rsidR="00951534">
        <w:t>759,209,905</w:t>
      </w:r>
      <w:r w:rsidRPr="000172B6" w:rsidR="00951534">
        <w:t xml:space="preserve"> </w:t>
      </w:r>
      <w:r w:rsidRPr="000172B6">
        <w:t>may be used by the Company's shareholders as the denominator for the calculations by which they will determine if they are required to notify their interest in, or a change to their interest in, the Company under the Financial Conduct Authority's Disclosure Guidance and Transparency Rules.</w:t>
      </w:r>
    </w:p>
    <w:p w:rsidR="00D62C4D" w:rsidRPr="00AD51BA" w:rsidP="00D62C4D" w14:paraId="39244FA3" w14:textId="058E204F">
      <w:pPr>
        <w:pStyle w:val="TSBodyText"/>
        <w:spacing w:line="276" w:lineRule="auto"/>
        <w:rPr>
          <w:i/>
          <w:iCs/>
        </w:rPr>
      </w:pPr>
      <w:r>
        <w:rPr>
          <w:i/>
          <w:iCs/>
        </w:rPr>
        <w:t>PDMR notifications</w:t>
      </w:r>
    </w:p>
    <w:p w:rsidR="00D62C4D" w:rsidRPr="00CF3CD0" w:rsidP="00D62C4D" w14:paraId="0DCB8F31" w14:textId="4C31087B">
      <w:pPr>
        <w:pStyle w:val="TSBodyText"/>
        <w:spacing w:line="276" w:lineRule="auto"/>
      </w:pPr>
      <w:r w:rsidRPr="00CF3CD0">
        <w:t>The Notification of Dealing Form</w:t>
      </w:r>
      <w:r>
        <w:t>s</w:t>
      </w:r>
      <w:r w:rsidRPr="00CF3CD0">
        <w:t xml:space="preserve"> </w:t>
      </w:r>
      <w:r>
        <w:t xml:space="preserve">in the annex </w:t>
      </w:r>
      <w:r w:rsidRPr="00CF3CD0">
        <w:t xml:space="preserve">below </w:t>
      </w:r>
      <w:r>
        <w:t xml:space="preserve">are </w:t>
      </w:r>
      <w:r w:rsidRPr="00CF3CD0">
        <w:t>made in accordance with the Market Abuse Regulation (EU) no. 596/2014 (as amended) as it forms part of the domestic law of the United Kingdom by virtue of the European Union (Withdrawal) Act 2018 (as amended).</w:t>
      </w:r>
    </w:p>
    <w:p w:rsidR="00D312A3" w:rsidRPr="00C90F53" w:rsidP="00D312A3" w14:paraId="162654AD" w14:textId="77777777">
      <w:pPr>
        <w:jc w:val="center"/>
        <w:rPr>
          <w:rFonts w:eastAsia="Times New Roman" w:cs="Arial"/>
          <w:b/>
          <w:bCs/>
          <w:color w:val="000000"/>
          <w:lang w:val="es-ES" w:eastAsia="en-GB"/>
        </w:rPr>
      </w:pPr>
      <w:r w:rsidRPr="00C90F53">
        <w:rPr>
          <w:rFonts w:eastAsia="Times New Roman" w:cs="Arial"/>
          <w:b/>
          <w:bCs/>
          <w:color w:val="000000"/>
          <w:lang w:val="es-ES" w:eastAsia="en-GB"/>
        </w:rPr>
        <w:t>ANNEX</w:t>
      </w:r>
    </w:p>
    <w:p w:rsidR="00D312A3" w:rsidP="00D312A3" w14:paraId="578B2CCA" w14:textId="77777777">
      <w:pPr>
        <w:jc w:val="left"/>
        <w:rPr>
          <w:rFonts w:eastAsia="Times New Roman" w:cs="Arial"/>
          <w:color w:val="000000"/>
          <w:lang w:val="es-ES" w:eastAsia="en-GB"/>
        </w:rPr>
      </w:pPr>
    </w:p>
    <w:p w:rsidR="00D312A3" w:rsidP="00D312A3" w14:paraId="11422737" w14:textId="77777777">
      <w:pPr>
        <w:jc w:val="left"/>
        <w:rPr>
          <w:rFonts w:eastAsia="Times New Roman" w:cs="Arial"/>
          <w:color w:val="000000"/>
          <w:lang w:val="es-ES" w:eastAsia="en-GB"/>
        </w:rPr>
      </w:pPr>
      <w:r>
        <w:rPr>
          <w:rFonts w:eastAsia="Times New Roman" w:cs="Arial"/>
          <w:color w:val="000000"/>
          <w:lang w:val="es-ES" w:eastAsia="en-GB"/>
        </w:rPr>
        <w:t>Notification</w:t>
      </w:r>
      <w:r>
        <w:rPr>
          <w:rFonts w:eastAsia="Times New Roman" w:cs="Arial"/>
          <w:color w:val="000000"/>
          <w:lang w:val="es-ES" w:eastAsia="en-GB"/>
        </w:rPr>
        <w:t xml:space="preserve"> and </w:t>
      </w:r>
      <w:r>
        <w:rPr>
          <w:rFonts w:eastAsia="Times New Roman" w:cs="Arial"/>
          <w:color w:val="000000"/>
          <w:lang w:val="es-ES" w:eastAsia="en-GB"/>
        </w:rPr>
        <w:t>public</w:t>
      </w:r>
      <w:r>
        <w:rPr>
          <w:rFonts w:eastAsia="Times New Roman" w:cs="Arial"/>
          <w:color w:val="000000"/>
          <w:lang w:val="es-ES" w:eastAsia="en-GB"/>
        </w:rPr>
        <w:t xml:space="preserve"> </w:t>
      </w:r>
      <w:r>
        <w:rPr>
          <w:rFonts w:eastAsia="Times New Roman" w:cs="Arial"/>
          <w:color w:val="000000"/>
          <w:lang w:val="es-ES" w:eastAsia="en-GB"/>
        </w:rPr>
        <w:t>disclosure</w:t>
      </w:r>
      <w:r>
        <w:rPr>
          <w:rFonts w:eastAsia="Times New Roman" w:cs="Arial"/>
          <w:color w:val="000000"/>
          <w:lang w:val="es-ES" w:eastAsia="en-GB"/>
        </w:rPr>
        <w:t xml:space="preserve"> </w:t>
      </w:r>
      <w:r>
        <w:rPr>
          <w:rFonts w:eastAsia="Times New Roman" w:cs="Arial"/>
          <w:color w:val="000000"/>
          <w:lang w:val="es-ES" w:eastAsia="en-GB"/>
        </w:rPr>
        <w:t>of</w:t>
      </w:r>
      <w:r>
        <w:rPr>
          <w:rFonts w:eastAsia="Times New Roman" w:cs="Arial"/>
          <w:color w:val="000000"/>
          <w:lang w:val="es-ES" w:eastAsia="en-GB"/>
        </w:rPr>
        <w:t xml:space="preserve"> </w:t>
      </w:r>
      <w:r>
        <w:rPr>
          <w:rFonts w:eastAsia="Times New Roman" w:cs="Arial"/>
          <w:color w:val="000000"/>
          <w:lang w:val="es-ES" w:eastAsia="en-GB"/>
        </w:rPr>
        <w:t>transaction</w:t>
      </w:r>
      <w:r>
        <w:rPr>
          <w:rFonts w:eastAsia="Times New Roman" w:cs="Arial"/>
          <w:color w:val="000000"/>
          <w:lang w:val="es-ES" w:eastAsia="en-GB"/>
        </w:rPr>
        <w:t xml:space="preserve"> </w:t>
      </w:r>
      <w:r>
        <w:rPr>
          <w:rFonts w:eastAsia="Times New Roman" w:cs="Arial"/>
          <w:color w:val="000000"/>
          <w:lang w:val="es-ES" w:eastAsia="en-GB"/>
        </w:rPr>
        <w:t>by</w:t>
      </w:r>
      <w:r>
        <w:rPr>
          <w:rFonts w:eastAsia="Times New Roman" w:cs="Arial"/>
          <w:color w:val="000000"/>
          <w:lang w:val="es-ES" w:eastAsia="en-GB"/>
        </w:rPr>
        <w:t xml:space="preserve"> </w:t>
      </w:r>
      <w:r>
        <w:rPr>
          <w:rFonts w:eastAsia="Times New Roman" w:cs="Arial"/>
          <w:color w:val="000000"/>
          <w:lang w:val="es-ES" w:eastAsia="en-GB"/>
        </w:rPr>
        <w:t>persons</w:t>
      </w:r>
      <w:r>
        <w:rPr>
          <w:rFonts w:eastAsia="Times New Roman" w:cs="Arial"/>
          <w:color w:val="000000"/>
          <w:lang w:val="es-ES" w:eastAsia="en-GB"/>
        </w:rPr>
        <w:t xml:space="preserve"> </w:t>
      </w:r>
      <w:r>
        <w:rPr>
          <w:rFonts w:eastAsia="Times New Roman" w:cs="Arial"/>
          <w:color w:val="000000"/>
          <w:lang w:val="es-ES" w:eastAsia="en-GB"/>
        </w:rPr>
        <w:t>discharging</w:t>
      </w:r>
      <w:r>
        <w:rPr>
          <w:rFonts w:eastAsia="Times New Roman" w:cs="Arial"/>
          <w:color w:val="000000"/>
          <w:lang w:val="es-ES" w:eastAsia="en-GB"/>
        </w:rPr>
        <w:t xml:space="preserve"> </w:t>
      </w:r>
      <w:r>
        <w:rPr>
          <w:rFonts w:eastAsia="Times New Roman" w:cs="Arial"/>
          <w:color w:val="000000"/>
          <w:lang w:val="es-ES" w:eastAsia="en-GB"/>
        </w:rPr>
        <w:t>managerial</w:t>
      </w:r>
      <w:r>
        <w:rPr>
          <w:rFonts w:eastAsia="Times New Roman" w:cs="Arial"/>
          <w:color w:val="000000"/>
          <w:lang w:val="es-ES" w:eastAsia="en-GB"/>
        </w:rPr>
        <w:t xml:space="preserve"> </w:t>
      </w:r>
      <w:r>
        <w:rPr>
          <w:rFonts w:eastAsia="Times New Roman" w:cs="Arial"/>
          <w:color w:val="000000"/>
          <w:lang w:val="es-ES" w:eastAsia="en-GB"/>
        </w:rPr>
        <w:t>responsibilities</w:t>
      </w:r>
      <w:r>
        <w:rPr>
          <w:rFonts w:eastAsia="Times New Roman" w:cs="Arial"/>
          <w:color w:val="000000"/>
          <w:lang w:val="es-ES" w:eastAsia="en-GB"/>
        </w:rPr>
        <w:t xml:space="preserve"> and </w:t>
      </w:r>
      <w:r>
        <w:rPr>
          <w:rFonts w:eastAsia="Times New Roman" w:cs="Arial"/>
          <w:color w:val="000000"/>
          <w:lang w:val="es-ES" w:eastAsia="en-GB"/>
        </w:rPr>
        <w:t>persons</w:t>
      </w:r>
      <w:r>
        <w:rPr>
          <w:rFonts w:eastAsia="Times New Roman" w:cs="Arial"/>
          <w:color w:val="000000"/>
          <w:lang w:val="es-ES" w:eastAsia="en-GB"/>
        </w:rPr>
        <w:t xml:space="preserve"> </w:t>
      </w:r>
      <w:r>
        <w:rPr>
          <w:rFonts w:eastAsia="Times New Roman" w:cs="Arial"/>
          <w:color w:val="000000"/>
          <w:lang w:val="es-ES" w:eastAsia="en-GB"/>
        </w:rPr>
        <w:t>closely</w:t>
      </w:r>
      <w:r>
        <w:rPr>
          <w:rFonts w:eastAsia="Times New Roman" w:cs="Arial"/>
          <w:color w:val="000000"/>
          <w:lang w:val="es-ES" w:eastAsia="en-GB"/>
        </w:rPr>
        <w:t xml:space="preserve"> </w:t>
      </w:r>
      <w:r>
        <w:rPr>
          <w:rFonts w:eastAsia="Times New Roman" w:cs="Arial"/>
          <w:color w:val="000000"/>
          <w:lang w:val="es-ES" w:eastAsia="en-GB"/>
        </w:rPr>
        <w:t>associated</w:t>
      </w:r>
      <w:r>
        <w:rPr>
          <w:rFonts w:eastAsia="Times New Roman" w:cs="Arial"/>
          <w:color w:val="000000"/>
          <w:lang w:val="es-ES" w:eastAsia="en-GB"/>
        </w:rPr>
        <w:t xml:space="preserve"> </w:t>
      </w:r>
      <w:r>
        <w:rPr>
          <w:rFonts w:eastAsia="Times New Roman" w:cs="Arial"/>
          <w:color w:val="000000"/>
          <w:lang w:val="es-ES" w:eastAsia="en-GB"/>
        </w:rPr>
        <w:t>with</w:t>
      </w:r>
      <w:r>
        <w:rPr>
          <w:rFonts w:eastAsia="Times New Roman" w:cs="Arial"/>
          <w:color w:val="000000"/>
          <w:lang w:val="es-ES" w:eastAsia="en-GB"/>
        </w:rPr>
        <w:t xml:space="preserve"> </w:t>
      </w:r>
      <w:r>
        <w:rPr>
          <w:rFonts w:eastAsia="Times New Roman" w:cs="Arial"/>
          <w:color w:val="000000"/>
          <w:lang w:val="es-ES" w:eastAsia="en-GB"/>
        </w:rPr>
        <w:t>them</w:t>
      </w:r>
    </w:p>
    <w:p w:rsidR="00D312A3" w:rsidRPr="007449A8" w:rsidP="00D312A3" w14:paraId="31E716B0" w14:textId="77777777">
      <w:pPr>
        <w:jc w:val="left"/>
        <w:rPr>
          <w:rFonts w:eastAsia="Times New Roman" w:cs="Arial"/>
          <w:color w:val="000000"/>
          <w:sz w:val="20"/>
          <w:szCs w:val="20"/>
          <w:lang w:val="es-ES" w:eastAsia="en-GB"/>
        </w:rPr>
      </w:pPr>
    </w:p>
    <w:tbl>
      <w:tblPr>
        <w:tblStyle w:val="TableGrid"/>
        <w:tblW w:w="0" w:type="auto"/>
        <w:tblLook w:val="04A0"/>
      </w:tblPr>
      <w:tblGrid>
        <w:gridCol w:w="501"/>
        <w:gridCol w:w="1976"/>
        <w:gridCol w:w="1084"/>
        <w:gridCol w:w="574"/>
        <w:gridCol w:w="553"/>
        <w:gridCol w:w="3999"/>
      </w:tblGrid>
      <w:tr w14:paraId="1D34D5E2" w14:textId="77777777" w:rsidTr="00D5251F">
        <w:tblPrEx>
          <w:tblW w:w="0" w:type="auto"/>
          <w:tblLook w:val="04A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095E3023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a)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7D696C27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A3" w:rsidRPr="00B65A0C" w:rsidP="00B65A0C" w14:paraId="50671246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Eamonn O’Hare</w:t>
            </w:r>
          </w:p>
        </w:tc>
      </w:tr>
      <w:tr w14:paraId="2AC2EB21" w14:textId="77777777" w:rsidTr="00D5251F">
        <w:tblPrEx>
          <w:tblW w:w="0" w:type="auto"/>
          <w:tblLook w:val="04A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0EFDF966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8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40557DAB" w14:textId="77777777">
            <w:pPr>
              <w:spacing w:before="60" w:after="60"/>
              <w:jc w:val="left"/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65A0C">
              <w:rPr>
                <w:rStyle w:val="ay"/>
                <w:rFonts w:cstheme="minorHAnsi"/>
                <w:b/>
                <w:bCs/>
                <w:color w:val="212721"/>
                <w:sz w:val="20"/>
                <w:szCs w:val="20"/>
                <w:lang w:eastAsia="en-GB"/>
              </w:rPr>
              <w:t>Reason for the Notification</w:t>
            </w:r>
          </w:p>
        </w:tc>
      </w:tr>
      <w:tr w14:paraId="2EFC46C1" w14:textId="77777777" w:rsidTr="00D5251F">
        <w:tblPrEx>
          <w:tblW w:w="0" w:type="auto"/>
          <w:tblLook w:val="04A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12C31AF2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a)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61ED741A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Position/status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6D8C0081" w14:textId="20C1A42D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 xml:space="preserve">Chairman and Chief </w:t>
            </w:r>
            <w:r w:rsidRPr="00B65A0C" w:rsidR="000172B6">
              <w:rPr>
                <w:rFonts w:cstheme="minorHAnsi"/>
                <w:sz w:val="20"/>
                <w:szCs w:val="20"/>
                <w:lang w:eastAsia="en-GB"/>
              </w:rPr>
              <w:t xml:space="preserve">Executive </w:t>
            </w:r>
            <w:r w:rsidRPr="00B65A0C">
              <w:rPr>
                <w:rFonts w:cstheme="minorHAnsi"/>
                <w:sz w:val="20"/>
                <w:szCs w:val="20"/>
                <w:lang w:eastAsia="en-GB"/>
              </w:rPr>
              <w:t>Officer</w:t>
            </w:r>
          </w:p>
        </w:tc>
      </w:tr>
      <w:tr w14:paraId="532EE919" w14:textId="77777777" w:rsidTr="00D5251F">
        <w:tblPrEx>
          <w:tblW w:w="0" w:type="auto"/>
          <w:tblLook w:val="04A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1F33378D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b)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0AE6E31C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Initial notification/ Amendment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56A35634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Initial</w:t>
            </w:r>
          </w:p>
        </w:tc>
      </w:tr>
      <w:tr w14:paraId="53B1627D" w14:textId="77777777" w:rsidTr="00D5251F">
        <w:tblPrEx>
          <w:tblW w:w="0" w:type="auto"/>
          <w:tblLook w:val="04A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49B1469D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8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30EEC968" w14:textId="77777777">
            <w:pPr>
              <w:spacing w:before="60" w:after="60"/>
              <w:jc w:val="left"/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65A0C">
              <w:rPr>
                <w:rStyle w:val="ay"/>
                <w:rFonts w:cstheme="minorHAnsi"/>
                <w:b/>
                <w:bCs/>
                <w:color w:val="212721"/>
                <w:sz w:val="20"/>
                <w:szCs w:val="20"/>
                <w:lang w:eastAsia="en-GB"/>
              </w:rPr>
              <w:t>Details of the issuer, emission allowance market participant, auction platform, auctioneer or auction monitor</w:t>
            </w:r>
          </w:p>
        </w:tc>
      </w:tr>
      <w:tr w14:paraId="6174E65C" w14:textId="77777777" w:rsidTr="00D5251F">
        <w:tblPrEx>
          <w:tblW w:w="0" w:type="auto"/>
          <w:tblLook w:val="04A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571C28BB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a)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6E53672C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10A9E9A4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Zegona Communications plc</w:t>
            </w:r>
          </w:p>
        </w:tc>
      </w:tr>
      <w:tr w14:paraId="1CC2B816" w14:textId="77777777" w:rsidTr="00D5251F">
        <w:tblPrEx>
          <w:tblW w:w="0" w:type="auto"/>
          <w:tblLook w:val="04A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5CB63096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b)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5472CA2D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LEI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52C2F876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Style w:val="bj"/>
                <w:rFonts w:cstheme="minorHAnsi"/>
                <w:color w:val="000000"/>
                <w:sz w:val="20"/>
                <w:szCs w:val="20"/>
              </w:rPr>
              <w:t>213800ASI1VZL2ED4S65</w:t>
            </w:r>
          </w:p>
        </w:tc>
      </w:tr>
      <w:tr w14:paraId="69B88679" w14:textId="77777777" w:rsidTr="00D5251F">
        <w:tblPrEx>
          <w:tblW w:w="0" w:type="auto"/>
          <w:tblLook w:val="04A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751CE913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4.</w:t>
            </w:r>
          </w:p>
        </w:tc>
        <w:tc>
          <w:tcPr>
            <w:tcW w:w="8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712669DF" w14:textId="77777777">
            <w:pPr>
              <w:spacing w:before="60" w:after="60"/>
              <w:jc w:val="left"/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65A0C">
              <w:rPr>
                <w:rStyle w:val="ay"/>
                <w:rFonts w:cstheme="minorHAnsi"/>
                <w:b/>
                <w:bCs/>
                <w:color w:val="212721"/>
                <w:sz w:val="20"/>
                <w:szCs w:val="20"/>
                <w:lang w:eastAsia="en-GB"/>
              </w:rPr>
              <w:t>Details of the transaction(s</w:t>
            </w:r>
            <w:r w:rsidRPr="00B65A0C">
              <w:rPr>
                <w:rStyle w:val="ay"/>
                <w:rFonts w:cstheme="minorHAnsi"/>
                <w:b/>
                <w:bCs/>
                <w:color w:val="212721"/>
                <w:sz w:val="20"/>
                <w:szCs w:val="20"/>
                <w:lang w:eastAsia="en-GB"/>
              </w:rPr>
              <w:t>):section</w:t>
            </w:r>
            <w:r w:rsidRPr="00B65A0C">
              <w:rPr>
                <w:rStyle w:val="ay"/>
                <w:rFonts w:cstheme="minorHAnsi"/>
                <w:b/>
                <w:bCs/>
                <w:color w:val="212721"/>
                <w:sz w:val="20"/>
                <w:szCs w:val="20"/>
                <w:lang w:eastAsia="en-GB"/>
              </w:rPr>
              <w:t xml:space="preserve"> to be repeated for (i) each type of instrument; (ii) each type of transaction; (iii) each date; and (iv)each place where transactions have been conducted</w:t>
            </w:r>
          </w:p>
        </w:tc>
      </w:tr>
      <w:tr w14:paraId="0636B975" w14:textId="77777777" w:rsidTr="00D5251F">
        <w:tblPrEx>
          <w:tblW w:w="0" w:type="auto"/>
          <w:tblLook w:val="04A0"/>
        </w:tblPrEx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670BB08A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a)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46807D24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Description of the financial instrument, type of instrument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A3" w:rsidRPr="00B65A0C" w:rsidP="00B65A0C" w14:paraId="4A4DB435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 xml:space="preserve">Ordinary shares of 1 </w:t>
            </w: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pence</w:t>
            </w: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 each</w:t>
            </w:r>
          </w:p>
          <w:p w:rsidR="00D312A3" w:rsidRPr="00B65A0C" w:rsidP="00B65A0C" w14:paraId="22071ED6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14:paraId="603C5765" w14:textId="77777777" w:rsidTr="00D5251F">
        <w:tblPrEx>
          <w:tblW w:w="0" w:type="auto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A3" w:rsidRPr="00B65A0C" w:rsidP="00B65A0C" w14:paraId="7C757C71" w14:textId="77777777">
            <w:pPr>
              <w:spacing w:before="60" w:after="60"/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4233EB12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Identification code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5CCDDA4B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ZEG</w:t>
            </w:r>
          </w:p>
        </w:tc>
      </w:tr>
      <w:tr w14:paraId="22B48324" w14:textId="77777777" w:rsidTr="00D5251F">
        <w:tblPrEx>
          <w:tblW w:w="0" w:type="auto"/>
          <w:tblLook w:val="04A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05F1A9F7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b)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23122E44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Nature of the transaction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0B85AFC3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Share subscription</w:t>
            </w:r>
          </w:p>
        </w:tc>
      </w:tr>
      <w:tr w14:paraId="15D51B99" w14:textId="77777777" w:rsidTr="00D5251F">
        <w:tblPrEx>
          <w:tblW w:w="0" w:type="auto"/>
          <w:tblLook w:val="04A0"/>
        </w:tblPrEx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0217B182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c)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620168E5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Price(s) and volume(s)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6B21FA86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Price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1194D5A7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Volume</w:t>
            </w:r>
          </w:p>
        </w:tc>
      </w:tr>
      <w:tr w14:paraId="1E20D3C6" w14:textId="77777777" w:rsidTr="00D5251F">
        <w:tblPrEx>
          <w:tblW w:w="0" w:type="auto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A3" w:rsidRPr="00B65A0C" w:rsidP="00B65A0C" w14:paraId="2B906B57" w14:textId="77777777">
            <w:pPr>
              <w:spacing w:before="60" w:after="60"/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A3" w:rsidRPr="00B65A0C" w:rsidP="00B65A0C" w14:paraId="5E72A944" w14:textId="77777777">
            <w:pPr>
              <w:spacing w:before="60" w:after="60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6FD48C89" w14:textId="733452FD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£</w:t>
            </w:r>
            <w:r w:rsidRPr="00B65A0C" w:rsidR="006A4C30">
              <w:rPr>
                <w:rFonts w:cstheme="minorHAnsi"/>
                <w:sz w:val="20"/>
                <w:szCs w:val="20"/>
                <w:lang w:eastAsia="en-GB"/>
              </w:rPr>
              <w:t>3.57135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4820671E" w14:textId="60278751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34,260,325</w:t>
            </w:r>
          </w:p>
        </w:tc>
      </w:tr>
      <w:tr w14:paraId="34CFD312" w14:textId="77777777" w:rsidTr="00D5251F">
        <w:tblPrEx>
          <w:tblW w:w="0" w:type="auto"/>
          <w:tblLook w:val="04A0"/>
        </w:tblPrEx>
        <w:trPr>
          <w:trHeight w:val="675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6C691FA7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d)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17F049E0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Aggregated information</w:t>
            </w:r>
          </w:p>
          <w:p w:rsidR="00D312A3" w:rsidRPr="00B65A0C" w:rsidP="00B65A0C" w14:paraId="784EC1C1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Aggregated volume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006C0FD7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Style w:val="ay"/>
                <w:rFonts w:cstheme="minorHAnsi"/>
                <w:color w:val="212721"/>
                <w:sz w:val="20"/>
                <w:szCs w:val="20"/>
                <w:lang w:eastAsia="en-GB"/>
              </w:rPr>
              <w:t>Aggregate Price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4CA84EFF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Aggregate Volume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6FEB66B3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Aggregate total</w:t>
            </w:r>
          </w:p>
        </w:tc>
      </w:tr>
      <w:tr w14:paraId="75419FA0" w14:textId="77777777" w:rsidTr="00D5251F">
        <w:tblPrEx>
          <w:tblW w:w="0" w:type="auto"/>
          <w:tblLook w:val="04A0"/>
        </w:tblPrEx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A3" w:rsidRPr="00B65A0C" w:rsidP="00B65A0C" w14:paraId="23E11EB3" w14:textId="77777777">
            <w:pPr>
              <w:spacing w:before="60" w:after="60"/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A3" w:rsidRPr="00B65A0C" w:rsidP="00B65A0C" w14:paraId="0E63859B" w14:textId="77777777">
            <w:pPr>
              <w:spacing w:before="60" w:after="60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1B095737" w14:textId="28A5101C">
            <w:pPr>
              <w:spacing w:before="60" w:after="60"/>
              <w:jc w:val="left"/>
              <w:rPr>
                <w:rStyle w:val="ay"/>
                <w:rFonts w:cstheme="minorHAnsi"/>
                <w:color w:val="212721"/>
                <w:sz w:val="20"/>
                <w:szCs w:val="20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£</w:t>
            </w:r>
            <w:r w:rsidRPr="00B65A0C" w:rsidR="006A4C30">
              <w:rPr>
                <w:rFonts w:cstheme="minorHAnsi"/>
                <w:sz w:val="20"/>
                <w:szCs w:val="20"/>
                <w:lang w:eastAsia="en-GB"/>
              </w:rPr>
              <w:t>3.57135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50638C88" w14:textId="4EE8CDBD">
            <w:pPr>
              <w:spacing w:before="60" w:after="60"/>
              <w:jc w:val="left"/>
              <w:rPr>
                <w:rStyle w:val="ay"/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</w:rPr>
              <w:t>34,260,325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1613160D" w14:textId="4FA00FF1">
            <w:pPr>
              <w:spacing w:before="60" w:after="60"/>
              <w:jc w:val="left"/>
              <w:rPr>
                <w:rStyle w:val="ay"/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Style w:val="ay"/>
                <w:rFonts w:cstheme="minorHAnsi"/>
                <w:color w:val="212721"/>
                <w:sz w:val="20"/>
                <w:szCs w:val="20"/>
                <w:lang w:eastAsia="en-GB"/>
              </w:rPr>
              <w:t>£</w:t>
            </w:r>
            <w:r w:rsidRPr="00B65A0C">
              <w:rPr>
                <w:rFonts w:cstheme="minorHAnsi"/>
                <w:sz w:val="20"/>
                <w:szCs w:val="20"/>
                <w:lang w:eastAsia="en-GB"/>
              </w:rPr>
              <w:t>122,355,611.69</w:t>
            </w:r>
          </w:p>
        </w:tc>
      </w:tr>
      <w:tr w14:paraId="05D1D997" w14:textId="77777777" w:rsidTr="00D5251F">
        <w:tblPrEx>
          <w:tblW w:w="0" w:type="auto"/>
          <w:tblLook w:val="04A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7195B216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e)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16DDE4AA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Date of the transaction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599A0C2C" w14:textId="6659C064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15 October</w:t>
            </w: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 xml:space="preserve"> 2024</w:t>
            </w:r>
          </w:p>
        </w:tc>
      </w:tr>
      <w:tr w14:paraId="46F151E4" w14:textId="77777777" w:rsidTr="00D5251F">
        <w:tblPrEx>
          <w:tblW w:w="0" w:type="auto"/>
          <w:tblLook w:val="04A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5E953505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f)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1D1FDF61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Place of the transaction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6AC9488E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000000"/>
                <w:sz w:val="20"/>
                <w:szCs w:val="20"/>
                <w:lang w:val="en-SG" w:eastAsia="en-GB"/>
              </w:rPr>
              <w:t>London Stock Exchange (XLON)</w:t>
            </w:r>
          </w:p>
        </w:tc>
      </w:tr>
    </w:tbl>
    <w:p w:rsidR="00D312A3" w:rsidP="00D312A3" w14:paraId="32DF7DA8" w14:textId="77777777">
      <w:pPr>
        <w:jc w:val="left"/>
        <w:rPr>
          <w:rFonts w:eastAsia="Times New Roman" w:cs="Arial"/>
          <w:color w:val="000000"/>
          <w:lang w:val="es-ES" w:eastAsia="en-GB"/>
        </w:rPr>
      </w:pPr>
    </w:p>
    <w:p w:rsidR="00D312A3" w:rsidP="00D312A3" w14:paraId="46E28358" w14:textId="77777777">
      <w:pPr>
        <w:jc w:val="left"/>
        <w:rPr>
          <w:rFonts w:eastAsia="Times New Roman" w:cs="Arial"/>
          <w:color w:val="000000"/>
          <w:lang w:val="es-ES" w:eastAsia="en-GB"/>
        </w:rPr>
      </w:pPr>
    </w:p>
    <w:p w:rsidR="00D312A3" w:rsidP="00D312A3" w14:paraId="7AD59557" w14:textId="77777777">
      <w:pPr>
        <w:jc w:val="left"/>
        <w:rPr>
          <w:rFonts w:eastAsia="Times New Roman" w:cs="Arial"/>
          <w:color w:val="000000"/>
          <w:lang w:val="es-ES" w:eastAsia="en-GB"/>
        </w:rPr>
      </w:pPr>
    </w:p>
    <w:tbl>
      <w:tblPr>
        <w:tblStyle w:val="TableGrid"/>
        <w:tblW w:w="0" w:type="auto"/>
        <w:tblLook w:val="04A0"/>
      </w:tblPr>
      <w:tblGrid>
        <w:gridCol w:w="501"/>
        <w:gridCol w:w="1976"/>
        <w:gridCol w:w="1084"/>
        <w:gridCol w:w="574"/>
        <w:gridCol w:w="553"/>
        <w:gridCol w:w="3999"/>
      </w:tblGrid>
      <w:tr w14:paraId="3DF87300" w14:textId="77777777" w:rsidTr="00D5251F">
        <w:tblPrEx>
          <w:tblW w:w="0" w:type="auto"/>
          <w:tblLook w:val="04A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6ECF2AA8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a)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1CA45935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A3" w:rsidRPr="00B65A0C" w:rsidP="00B65A0C" w14:paraId="67FF0890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Robert Samuelson</w:t>
            </w:r>
          </w:p>
        </w:tc>
      </w:tr>
      <w:tr w14:paraId="5B3F0093" w14:textId="77777777" w:rsidTr="00D5251F">
        <w:tblPrEx>
          <w:tblW w:w="0" w:type="auto"/>
          <w:tblLook w:val="04A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7F60960C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8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37693C67" w14:textId="77777777">
            <w:pPr>
              <w:spacing w:before="60" w:after="60"/>
              <w:jc w:val="left"/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65A0C">
              <w:rPr>
                <w:rStyle w:val="ay"/>
                <w:rFonts w:cstheme="minorHAnsi"/>
                <w:b/>
                <w:bCs/>
                <w:color w:val="212721"/>
                <w:sz w:val="20"/>
                <w:szCs w:val="20"/>
                <w:lang w:eastAsia="en-GB"/>
              </w:rPr>
              <w:t>Reason for the Notification</w:t>
            </w:r>
          </w:p>
        </w:tc>
      </w:tr>
      <w:tr w14:paraId="543A05BD" w14:textId="77777777" w:rsidTr="00D5251F">
        <w:tblPrEx>
          <w:tblW w:w="0" w:type="auto"/>
          <w:tblLook w:val="04A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1B05FA58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a)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4F61CDDF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Position/status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7623BDEC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Chief Operating Officer</w:t>
            </w:r>
          </w:p>
        </w:tc>
      </w:tr>
      <w:tr w14:paraId="2BBD62F0" w14:textId="77777777" w:rsidTr="00D5251F">
        <w:tblPrEx>
          <w:tblW w:w="0" w:type="auto"/>
          <w:tblLook w:val="04A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50FAF901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b)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472F70EE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Initial notification/ Amendment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020C44F0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Initial</w:t>
            </w:r>
          </w:p>
        </w:tc>
      </w:tr>
      <w:tr w14:paraId="606338C6" w14:textId="77777777" w:rsidTr="00D5251F">
        <w:tblPrEx>
          <w:tblW w:w="0" w:type="auto"/>
          <w:tblLook w:val="04A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1B894A10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8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7CEB0D1E" w14:textId="77777777">
            <w:pPr>
              <w:spacing w:before="60" w:after="60"/>
              <w:jc w:val="left"/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65A0C">
              <w:rPr>
                <w:rStyle w:val="ay"/>
                <w:rFonts w:cstheme="minorHAnsi"/>
                <w:b/>
                <w:bCs/>
                <w:color w:val="212721"/>
                <w:sz w:val="20"/>
                <w:szCs w:val="20"/>
                <w:lang w:eastAsia="en-GB"/>
              </w:rPr>
              <w:t>Details of the issuer, emission allowance market participant, auction platform, auctioneer or auction monitor</w:t>
            </w:r>
          </w:p>
        </w:tc>
      </w:tr>
      <w:tr w14:paraId="78CF243F" w14:textId="77777777" w:rsidTr="00D5251F">
        <w:tblPrEx>
          <w:tblW w:w="0" w:type="auto"/>
          <w:tblLook w:val="04A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5985EDF4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a)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0206844F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4F0E75EF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Zegona Communications plc</w:t>
            </w:r>
          </w:p>
        </w:tc>
      </w:tr>
      <w:tr w14:paraId="172612FD" w14:textId="77777777" w:rsidTr="00D5251F">
        <w:tblPrEx>
          <w:tblW w:w="0" w:type="auto"/>
          <w:tblLook w:val="04A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3DAE6E3D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b)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67C7DC9F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LEI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79679E05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Style w:val="bj"/>
                <w:rFonts w:cstheme="minorHAnsi"/>
                <w:color w:val="000000"/>
                <w:sz w:val="20"/>
                <w:szCs w:val="20"/>
              </w:rPr>
              <w:t>213800ASI1VZL2ED4S65</w:t>
            </w:r>
          </w:p>
        </w:tc>
      </w:tr>
      <w:tr w14:paraId="524DB816" w14:textId="77777777" w:rsidTr="00D5251F">
        <w:tblPrEx>
          <w:tblW w:w="0" w:type="auto"/>
          <w:tblLook w:val="04A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2AB3406A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4.</w:t>
            </w:r>
          </w:p>
        </w:tc>
        <w:tc>
          <w:tcPr>
            <w:tcW w:w="8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39BAE771" w14:textId="77777777">
            <w:pPr>
              <w:spacing w:before="60" w:after="60"/>
              <w:jc w:val="left"/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65A0C">
              <w:rPr>
                <w:rStyle w:val="ay"/>
                <w:rFonts w:cstheme="minorHAnsi"/>
                <w:b/>
                <w:bCs/>
                <w:color w:val="212721"/>
                <w:sz w:val="20"/>
                <w:szCs w:val="20"/>
                <w:lang w:eastAsia="en-GB"/>
              </w:rPr>
              <w:t>Details of the transaction(s</w:t>
            </w:r>
            <w:r w:rsidRPr="00B65A0C">
              <w:rPr>
                <w:rStyle w:val="ay"/>
                <w:rFonts w:cstheme="minorHAnsi"/>
                <w:b/>
                <w:bCs/>
                <w:color w:val="212721"/>
                <w:sz w:val="20"/>
                <w:szCs w:val="20"/>
                <w:lang w:eastAsia="en-GB"/>
              </w:rPr>
              <w:t>):section</w:t>
            </w:r>
            <w:r w:rsidRPr="00B65A0C">
              <w:rPr>
                <w:rStyle w:val="ay"/>
                <w:rFonts w:cstheme="minorHAnsi"/>
                <w:b/>
                <w:bCs/>
                <w:color w:val="212721"/>
                <w:sz w:val="20"/>
                <w:szCs w:val="20"/>
                <w:lang w:eastAsia="en-GB"/>
              </w:rPr>
              <w:t xml:space="preserve"> to be repeated for (i) each type of instrument; (ii) each type of transaction; (iii) each date; and (iv)each place where transactions have been conducted</w:t>
            </w:r>
          </w:p>
        </w:tc>
      </w:tr>
      <w:tr w14:paraId="1EBD91D9" w14:textId="77777777" w:rsidTr="00D5251F">
        <w:tblPrEx>
          <w:tblW w:w="0" w:type="auto"/>
          <w:tblLook w:val="04A0"/>
        </w:tblPrEx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0A9BFC43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a)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1D2948C5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Description of the financial instrument, type of instrument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A3" w:rsidRPr="000F71D9" w:rsidP="00B65A0C" w14:paraId="56D40480" w14:textId="28DFEBB9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 xml:space="preserve">Ordinary shares of 1 </w:t>
            </w: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pence</w:t>
            </w: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 each</w:t>
            </w:r>
          </w:p>
        </w:tc>
      </w:tr>
      <w:tr w14:paraId="42BF45B4" w14:textId="77777777" w:rsidTr="00D5251F">
        <w:tblPrEx>
          <w:tblW w:w="0" w:type="auto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A3" w:rsidRPr="00B65A0C" w:rsidP="00B65A0C" w14:paraId="6990E229" w14:textId="77777777">
            <w:pPr>
              <w:spacing w:before="60" w:after="60"/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76411ECD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Identification code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3B478B7E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ZEG</w:t>
            </w:r>
          </w:p>
        </w:tc>
      </w:tr>
      <w:tr w14:paraId="3E24D67C" w14:textId="77777777" w:rsidTr="00D5251F">
        <w:tblPrEx>
          <w:tblW w:w="0" w:type="auto"/>
          <w:tblLook w:val="04A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3EE1D791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b)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7917B2F5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Nature of the transaction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1D3966AE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Share subscription</w:t>
            </w:r>
          </w:p>
        </w:tc>
      </w:tr>
      <w:tr w14:paraId="7ADC61B2" w14:textId="77777777" w:rsidTr="00D5251F">
        <w:tblPrEx>
          <w:tblW w:w="0" w:type="auto"/>
          <w:tblLook w:val="04A0"/>
        </w:tblPrEx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26453282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c)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47AF6870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Price(s) and volume(s)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2F4667E8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Price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3B0CF33E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Volume</w:t>
            </w:r>
          </w:p>
        </w:tc>
      </w:tr>
      <w:tr w14:paraId="0684A945" w14:textId="77777777" w:rsidTr="00D5251F">
        <w:tblPrEx>
          <w:tblW w:w="0" w:type="auto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A3" w:rsidRPr="00B65A0C" w:rsidP="00B65A0C" w14:paraId="739CD123" w14:textId="77777777">
            <w:pPr>
              <w:spacing w:before="60" w:after="60"/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A3" w:rsidRPr="00B65A0C" w:rsidP="00B65A0C" w14:paraId="62102612" w14:textId="77777777">
            <w:pPr>
              <w:spacing w:before="60" w:after="60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20917235" w14:textId="6B0FFDF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£</w:t>
            </w:r>
            <w:r w:rsidRPr="00B65A0C" w:rsidR="006A4C30">
              <w:rPr>
                <w:rFonts w:cstheme="minorHAnsi"/>
                <w:sz w:val="20"/>
                <w:szCs w:val="20"/>
                <w:lang w:eastAsia="en-GB"/>
              </w:rPr>
              <w:t>3.57135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06D723CA" w14:textId="3D2E5B83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16,160,716</w:t>
            </w:r>
          </w:p>
        </w:tc>
      </w:tr>
      <w:tr w14:paraId="702509A7" w14:textId="77777777" w:rsidTr="00D5251F">
        <w:tblPrEx>
          <w:tblW w:w="0" w:type="auto"/>
          <w:tblLook w:val="04A0"/>
        </w:tblPrEx>
        <w:trPr>
          <w:trHeight w:val="675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2A5E67FA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d)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02C7A63C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Aggregated information</w:t>
            </w:r>
          </w:p>
          <w:p w:rsidR="00D312A3" w:rsidRPr="00B65A0C" w:rsidP="00B65A0C" w14:paraId="4040F90E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Aggregated volume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179F5CD7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Style w:val="ay"/>
                <w:rFonts w:cstheme="minorHAnsi"/>
                <w:color w:val="212721"/>
                <w:sz w:val="20"/>
                <w:szCs w:val="20"/>
                <w:lang w:eastAsia="en-GB"/>
              </w:rPr>
              <w:t>Aggregate Price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57B96AE9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Aggregate Volume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7F475F6E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Aggregate total</w:t>
            </w:r>
          </w:p>
        </w:tc>
      </w:tr>
      <w:tr w14:paraId="55F7231E" w14:textId="77777777" w:rsidTr="00D5251F">
        <w:tblPrEx>
          <w:tblW w:w="0" w:type="auto"/>
          <w:tblLook w:val="04A0"/>
        </w:tblPrEx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A3" w:rsidRPr="00B65A0C" w:rsidP="00B65A0C" w14:paraId="57F02DE6" w14:textId="77777777">
            <w:pPr>
              <w:spacing w:before="60" w:after="60"/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A3" w:rsidRPr="00B65A0C" w:rsidP="00B65A0C" w14:paraId="341DAF7D" w14:textId="77777777">
            <w:pPr>
              <w:spacing w:before="60" w:after="60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71E22D91" w14:textId="182FE2DA">
            <w:pPr>
              <w:spacing w:before="60" w:after="60"/>
              <w:jc w:val="left"/>
              <w:rPr>
                <w:rStyle w:val="ay"/>
                <w:rFonts w:cstheme="minorHAnsi"/>
                <w:color w:val="212721"/>
                <w:sz w:val="20"/>
                <w:szCs w:val="20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£</w:t>
            </w:r>
            <w:r w:rsidRPr="00B65A0C" w:rsidR="006A4C30">
              <w:rPr>
                <w:rFonts w:cstheme="minorHAnsi"/>
                <w:sz w:val="20"/>
                <w:szCs w:val="20"/>
                <w:lang w:eastAsia="en-GB"/>
              </w:rPr>
              <w:t>3.57135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0CFB07BE" w14:textId="7A9E3AC9">
            <w:pPr>
              <w:spacing w:before="60" w:after="60"/>
              <w:jc w:val="left"/>
              <w:rPr>
                <w:rStyle w:val="ay"/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16,160,716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1564C570" w14:textId="61218842">
            <w:pPr>
              <w:spacing w:before="60" w:after="60"/>
              <w:jc w:val="left"/>
              <w:rPr>
                <w:rStyle w:val="ay"/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Style w:val="ay"/>
                <w:rFonts w:cstheme="minorHAnsi"/>
                <w:color w:val="212721"/>
                <w:sz w:val="20"/>
                <w:szCs w:val="20"/>
                <w:lang w:eastAsia="en-GB"/>
              </w:rPr>
              <w:t>£57,715,573.09</w:t>
            </w:r>
          </w:p>
        </w:tc>
      </w:tr>
      <w:tr w14:paraId="5A549079" w14:textId="77777777" w:rsidTr="00D5251F">
        <w:tblPrEx>
          <w:tblW w:w="0" w:type="auto"/>
          <w:tblLook w:val="04A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050B100B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e)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147316D1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Date of the transaction</w:t>
            </w:r>
          </w:p>
          <w:p w:rsidR="00D312A3" w:rsidRPr="00B65A0C" w:rsidP="00B65A0C" w14:paraId="1E3F18D5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75A8731A" w14:textId="6908E4E3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Style w:val="qp"/>
                <w:rFonts w:cstheme="minorHAnsi"/>
                <w:sz w:val="20"/>
                <w:szCs w:val="20"/>
                <w:lang w:eastAsia="en-GB"/>
              </w:rPr>
              <w:t>15 October</w:t>
            </w:r>
            <w:r w:rsidRPr="00B65A0C">
              <w:rPr>
                <w:rStyle w:val="qp"/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B65A0C">
              <w:rPr>
                <w:rFonts w:cstheme="minorHAnsi"/>
                <w:sz w:val="20"/>
                <w:szCs w:val="20"/>
                <w:lang w:eastAsia="en-GB"/>
              </w:rPr>
              <w:t>2024</w:t>
            </w:r>
          </w:p>
        </w:tc>
      </w:tr>
      <w:tr w14:paraId="2FC1C96D" w14:textId="77777777" w:rsidTr="00D5251F">
        <w:tblPrEx>
          <w:tblW w:w="0" w:type="auto"/>
          <w:tblLook w:val="04A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79375EAD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sz w:val="20"/>
                <w:szCs w:val="20"/>
                <w:lang w:eastAsia="en-GB"/>
              </w:rPr>
              <w:t>f)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5C380231" w14:textId="77777777">
            <w:pPr>
              <w:spacing w:before="60" w:after="60"/>
              <w:jc w:val="left"/>
              <w:rPr>
                <w:rFonts w:cstheme="minorHAnsi"/>
                <w:color w:val="212721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212721"/>
                <w:sz w:val="20"/>
                <w:szCs w:val="20"/>
                <w:lang w:eastAsia="en-GB"/>
              </w:rPr>
              <w:t>Place of the transaction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A3" w:rsidRPr="00B65A0C" w:rsidP="00B65A0C" w14:paraId="6BB8E8A4" w14:textId="77777777">
            <w:pPr>
              <w:spacing w:before="60" w:after="60"/>
              <w:jc w:val="left"/>
              <w:rPr>
                <w:rFonts w:cstheme="minorHAnsi"/>
                <w:sz w:val="20"/>
                <w:szCs w:val="20"/>
                <w:lang w:eastAsia="en-GB"/>
              </w:rPr>
            </w:pPr>
            <w:r w:rsidRPr="00B65A0C">
              <w:rPr>
                <w:rFonts w:cstheme="minorHAnsi"/>
                <w:color w:val="000000"/>
                <w:sz w:val="20"/>
                <w:szCs w:val="20"/>
                <w:lang w:val="en-SG" w:eastAsia="en-GB"/>
              </w:rPr>
              <w:t>London Stock Exchange (XLON)</w:t>
            </w:r>
          </w:p>
        </w:tc>
      </w:tr>
    </w:tbl>
    <w:p w:rsidR="00D312A3" w:rsidP="00D312A3" w14:paraId="3859192A" w14:textId="77777777">
      <w:pPr>
        <w:jc w:val="left"/>
        <w:rPr>
          <w:rFonts w:eastAsia="Times New Roman" w:cs="Arial"/>
          <w:color w:val="000000"/>
          <w:lang w:val="es-ES" w:eastAsia="en-GB"/>
        </w:rPr>
      </w:pPr>
    </w:p>
    <w:p w:rsidR="00D312A3" w:rsidP="00D312A3" w14:paraId="4D272D6F" w14:textId="77777777">
      <w:pPr>
        <w:jc w:val="left"/>
        <w:rPr>
          <w:rFonts w:eastAsia="Times New Roman" w:cs="Arial"/>
          <w:color w:val="000000"/>
          <w:lang w:val="es-ES" w:eastAsia="en-GB"/>
        </w:rPr>
      </w:pPr>
    </w:p>
    <w:p w:rsidR="003B3C56" w:rsidRPr="003B3C56" w:rsidP="003B3C56" w14:paraId="4619CED2" w14:textId="77777777">
      <w:pPr>
        <w:jc w:val="left"/>
        <w:rPr>
          <w:rFonts w:eastAsia="Times New Roman" w:cs="Arial"/>
          <w:color w:val="000000"/>
          <w:lang w:eastAsia="en-GB"/>
        </w:rPr>
      </w:pPr>
      <w:r w:rsidRPr="003B3C56">
        <w:rPr>
          <w:rFonts w:eastAsia="Times New Roman" w:cs="Arial"/>
          <w:b/>
          <w:bCs/>
          <w:color w:val="000000"/>
          <w:lang w:eastAsia="en-GB"/>
        </w:rPr>
        <w:t>Enquiries:</w:t>
      </w:r>
    </w:p>
    <w:p w:rsidR="00F554F9" w:rsidRPr="00F554F9" w:rsidP="00F554F9" w14:paraId="4FCF79A7" w14:textId="77777777">
      <w:pPr>
        <w:jc w:val="left"/>
        <w:rPr>
          <w:rFonts w:eastAsia="Times New Roman" w:cs="Arial"/>
          <w:b/>
          <w:bCs/>
          <w:color w:val="000000"/>
          <w:lang w:eastAsia="en-GB"/>
        </w:rPr>
      </w:pPr>
      <w:r w:rsidRPr="00F554F9">
        <w:rPr>
          <w:rFonts w:eastAsia="Times New Roman" w:cs="Arial"/>
          <w:b/>
          <w:bCs/>
          <w:color w:val="000000"/>
          <w:lang w:eastAsia="en-GB"/>
        </w:rPr>
        <w:t>Lulu Bridges / Katie Hopkins / Ruairi Millar</w:t>
      </w:r>
    </w:p>
    <w:p w:rsidR="00F554F9" w:rsidRPr="00F554F9" w:rsidP="00F554F9" w14:paraId="657AEE02" w14:textId="77777777">
      <w:pPr>
        <w:jc w:val="left"/>
        <w:rPr>
          <w:rFonts w:eastAsia="Times New Roman" w:cs="Arial"/>
          <w:b/>
          <w:bCs/>
          <w:color w:val="000000"/>
          <w:lang w:eastAsia="en-GB"/>
        </w:rPr>
      </w:pPr>
      <w:r w:rsidRPr="00F554F9">
        <w:rPr>
          <w:rFonts w:eastAsia="Times New Roman" w:cs="Arial"/>
          <w:b/>
          <w:bCs/>
          <w:color w:val="000000"/>
          <w:lang w:eastAsia="en-GB"/>
        </w:rPr>
        <w:t>Tavistock</w:t>
      </w:r>
    </w:p>
    <w:p w:rsidR="00F554F9" w:rsidRPr="00F554F9" w:rsidP="00F554F9" w14:paraId="3809A39C" w14:textId="77777777">
      <w:pPr>
        <w:jc w:val="left"/>
        <w:rPr>
          <w:rFonts w:eastAsia="Times New Roman" w:cs="Arial"/>
          <w:b/>
          <w:bCs/>
          <w:color w:val="000000"/>
          <w:lang w:eastAsia="en-GB"/>
        </w:rPr>
      </w:pPr>
      <w:r w:rsidRPr="00F554F9">
        <w:rPr>
          <w:rFonts w:eastAsia="Times New Roman" w:cs="Arial"/>
          <w:b/>
          <w:bCs/>
          <w:color w:val="000000"/>
          <w:lang w:eastAsia="en-GB"/>
        </w:rPr>
        <w:t>Tel:  020 7920 3150</w:t>
      </w:r>
    </w:p>
    <w:p w:rsidR="00F554F9" w:rsidRPr="00F554F9" w:rsidP="00F554F9" w14:paraId="64D66C30" w14:textId="77777777">
      <w:pPr>
        <w:jc w:val="left"/>
        <w:rPr>
          <w:rFonts w:eastAsia="Times New Roman" w:cs="Arial"/>
          <w:b/>
          <w:bCs/>
          <w:color w:val="000000"/>
          <w:lang w:eastAsia="en-GB"/>
        </w:rPr>
      </w:pPr>
      <w:r w:rsidRPr="00F554F9">
        <w:rPr>
          <w:rFonts w:eastAsia="Times New Roman" w:cs="Arial"/>
          <w:b/>
          <w:bCs/>
          <w:lang w:eastAsia="en-GB"/>
        </w:rPr>
        <w:t>Zegona@tavistock.co.uk</w:t>
      </w:r>
    </w:p>
    <w:p w:rsidR="003B3C56" w:rsidRPr="003B3C56" w:rsidP="003B3C56" w14:paraId="4C545EEB" w14:textId="77777777">
      <w:pPr>
        <w:jc w:val="left"/>
        <w:rPr>
          <w:rFonts w:eastAsia="Times New Roman" w:cs="Arial"/>
          <w:color w:val="000000"/>
          <w:lang w:eastAsia="en-GB"/>
        </w:rPr>
      </w:pPr>
      <w:r w:rsidRPr="003B3C56">
        <w:rPr>
          <w:rFonts w:eastAsia="Times New Roman" w:cs="Arial"/>
          <w:b/>
          <w:bCs/>
          <w:color w:val="000000"/>
          <w:lang w:eastAsia="en-GB"/>
        </w:rPr>
        <w:t>IMPORTANT NOTICES</w:t>
      </w:r>
    </w:p>
    <w:p w:rsidR="00733308" w:rsidRPr="000F71D9" w:rsidP="000F71D9" w14:paraId="258B1F4C" w14:textId="3162DCC5">
      <w:pPr>
        <w:jc w:val="left"/>
        <w:rPr>
          <w:rFonts w:eastAsia="Times New Roman" w:cs="Arial"/>
          <w:color w:val="000000"/>
          <w:lang w:eastAsia="en-GB"/>
        </w:rPr>
      </w:pPr>
      <w:r w:rsidRPr="003B3C56">
        <w:rPr>
          <w:rFonts w:eastAsia="Times New Roman" w:cs="Arial"/>
          <w:color w:val="000000"/>
          <w:lang w:eastAsia="en-GB"/>
        </w:rPr>
        <w:t>This Announcement has been prepared by, and is the sole responsibility of, the Directors of Zegona.</w:t>
      </w:r>
    </w:p>
    <w:sectPr w:rsidSect="00926FAB">
      <w:headerReference w:type="default" r:id="rId4"/>
      <w:footerReference w:type="default" r:id="rId5"/>
      <w:headerReference w:type="first" r:id="rId6"/>
      <w:footerReference w:type="first" r:id="rId7"/>
      <w:pgSz w:w="11906" w:h="16838" w:code="9"/>
      <w:pgMar w:top="851" w:right="1531" w:bottom="1418" w:left="1531" w:header="624" w:footer="624" w:gutter="0"/>
      <w:paperSrc w:first="258" w:other="258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31ab">
    <w:altName w:val="Calibri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0C31" w:rsidRPr="00C11024" w:rsidP="00C11024" w14:paraId="45C8CA3D" w14:textId="720648BC">
    <w:pPr>
      <w:pStyle w:val="Footer"/>
    </w:pPr>
    <w:sdt>
      <w:sdtPr>
        <w:alias w:val="BHDC Content"/>
        <w:tag w:val="53E3657FF5B145D9BC5C8348FF3AE14D"/>
        <w:id w:val="464783585"/>
        <w:placeholder>
          <w:docPart w:val="128C5AB0755A4BC4ABA399C4F1B9E9D3"/>
        </w:placeholder>
        <w:richText/>
      </w:sdtPr>
      <w:sdtContent>
        <w:r w:rsidR="00A3693F">
          <w:t>39418685/1/299/JIL</w:t>
        </w:r>
      </w:sdtContent>
    </w:sdt>
    <w:r w:rsidRPr="00C11024" w:rsidR="00C11024">
      <w:tab/>
    </w:r>
    <w:r w:rsidR="00EA54B4">
      <w:fldChar w:fldCharType="begin"/>
    </w:r>
    <w:r w:rsidR="00EA54B4">
      <w:instrText xml:space="preserve"> PAGE  \* Arabic  \* MERGEFORMAT </w:instrText>
    </w:r>
    <w:r w:rsidR="00EA54B4">
      <w:fldChar w:fldCharType="separate"/>
    </w:r>
    <w:r w:rsidR="006971F2">
      <w:rPr>
        <w:noProof/>
      </w:rPr>
      <w:t>2</w:t>
    </w:r>
    <w:r w:rsidR="00EA54B4">
      <w:fldChar w:fldCharType="end"/>
    </w:r>
    <w:r w:rsidRPr="00C11024" w:rsidR="00C11024">
      <w:tab/>
    </w:r>
    <w:r w:rsidR="007A2BE1">
      <w:rPr>
        <w:noProof/>
      </w:rPr>
      <w:t>01 January 0001 00:00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0C31" w:rsidRPr="00C11024" w:rsidP="00C11024" w14:paraId="3765A08B" w14:textId="76616E8A">
    <w:pPr>
      <w:pStyle w:val="Footer"/>
    </w:pPr>
    <w:sdt>
      <w:sdtPr>
        <w:alias w:val="BHDC Content"/>
        <w:tag w:val="53E3657FF5B145D9BC5C8348FF3AE14D"/>
        <w:id w:val="1669991351"/>
        <w:placeholder>
          <w:docPart w:val="0316D7BFB5864B6AA864614774DE2C20"/>
        </w:placeholder>
        <w:richText/>
      </w:sdtPr>
      <w:sdtContent>
        <w:r w:rsidR="00A3693F">
          <w:t>39418685/1/299/JIL</w:t>
        </w:r>
      </w:sdtContent>
    </w:sdt>
    <w:r w:rsidRPr="00C11024" w:rsidR="00C11024">
      <w:tab/>
    </w:r>
    <w:r w:rsidR="00EA54B4">
      <w:fldChar w:fldCharType="begin"/>
    </w:r>
    <w:r w:rsidR="00EA54B4">
      <w:instrText xml:space="preserve"> PAGE  \* Arabic  \* MERGEFORMAT </w:instrText>
    </w:r>
    <w:r w:rsidR="00EA54B4">
      <w:fldChar w:fldCharType="separate"/>
    </w:r>
    <w:r w:rsidR="006E568D">
      <w:rPr>
        <w:noProof/>
      </w:rPr>
      <w:t>1</w:t>
    </w:r>
    <w:r w:rsidR="00EA54B4">
      <w:fldChar w:fldCharType="end"/>
    </w:r>
    <w:r w:rsidRPr="00C11024" w:rsidR="00C11024">
      <w:tab/>
    </w:r>
    <w:r w:rsidR="005A3A57">
      <w:t>17/10/2024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2F32" w14:paraId="17EA2A0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2F32" w14:paraId="73CBAE9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AB2F0E"/>
    <w:multiLevelType w:val="multilevel"/>
    <w:tmpl w:val="93C2E42C"/>
    <w:lvl w:ilvl="0">
      <w:start w:val="1"/>
      <w:numFmt w:val="lowerRoman"/>
      <w:pStyle w:val="TSLv2List3"/>
      <w:lvlText w:val="(%1)"/>
      <w:lvlJc w:val="left"/>
      <w:pPr>
        <w:tabs>
          <w:tab w:val="num" w:pos="1985"/>
        </w:tabs>
        <w:ind w:left="1985" w:hanging="1134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Jc w:val="left"/>
      <w:pPr>
        <w:ind w:left="0" w:firstLine="0"/>
      </w:pPr>
      <w:rPr>
        <w:rFonts w:hint="default"/>
      </w:rPr>
    </w:lvl>
  </w:abstractNum>
  <w:abstractNum w:abstractNumId="1">
    <w:nsid w:val="05426365"/>
    <w:multiLevelType w:val="multilevel"/>
    <w:tmpl w:val="F4AC064C"/>
    <w:lvl w:ilvl="0">
      <w:start w:val="1"/>
      <w:numFmt w:val="decimal"/>
      <w:pStyle w:val="TSScheduleTitle"/>
      <w:suff w:val="space"/>
      <w:lvlText w:val="Schedule %1"/>
      <w:lvlJc w:val="left"/>
      <w:pPr>
        <w:ind w:left="0" w:firstLine="0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upperRoman"/>
      <w:pStyle w:val="TSScheduleParts"/>
      <w:suff w:val="space"/>
      <w:lvlText w:val="Part %2"/>
      <w:lvlJc w:val="left"/>
      <w:pPr>
        <w:ind w:left="851" w:hanging="851"/>
      </w:pPr>
      <w:rPr>
        <w:rFonts w:asciiTheme="minorHAnsi" w:hAnsiTheme="minorHAnsi" w:hint="default"/>
        <w:b/>
        <w:i w:val="0"/>
        <w:caps w:val="0"/>
        <w:sz w:val="22"/>
      </w:rPr>
    </w:lvl>
    <w:lvl w:ilvl="2">
      <w:start w:val="1"/>
      <w:numFmt w:val="decimal"/>
      <w:pStyle w:val="TSScheduleHeading1"/>
      <w:lvlText w:val="%3.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SScheduleHeading2"/>
      <w:lvlText w:val="%3.%4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decimal"/>
      <w:pStyle w:val="TSScheduleHeading3"/>
      <w:lvlText w:val="%3.%4.%5"/>
      <w:lvlJc w:val="left"/>
      <w:pPr>
        <w:tabs>
          <w:tab w:val="num" w:pos="1985"/>
        </w:tabs>
        <w:ind w:left="1985" w:hanging="1134"/>
      </w:pPr>
      <w:rPr>
        <w:rFonts w:asciiTheme="minorHAnsi" w:hAnsiTheme="minorHAnsi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5">
      <w:start w:val="1"/>
      <w:numFmt w:val="decimal"/>
      <w:pStyle w:val="TSScheduleHeading4"/>
      <w:lvlText w:val="%3.%4.%5.%6"/>
      <w:lvlJc w:val="left"/>
      <w:pPr>
        <w:tabs>
          <w:tab w:val="num" w:pos="1985"/>
        </w:tabs>
        <w:ind w:left="1985" w:hanging="113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6">
      <w:start w:val="1"/>
      <w:numFmt w:val="lowerLetter"/>
      <w:pStyle w:val="TSScheduleHeading5"/>
      <w:lvlText w:val="(%7)"/>
      <w:lvlJc w:val="left"/>
      <w:pPr>
        <w:tabs>
          <w:tab w:val="num" w:pos="2835"/>
        </w:tabs>
        <w:ind w:left="2835" w:hanging="850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lowerRoman"/>
      <w:pStyle w:val="TSScheduleHeading6"/>
      <w:lvlText w:val="(%8)"/>
      <w:lvlJc w:val="left"/>
      <w:pPr>
        <w:tabs>
          <w:tab w:val="num" w:pos="3686"/>
        </w:tabs>
        <w:ind w:left="3686" w:hanging="851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upperLetter"/>
      <w:pStyle w:val="TSScheduleHeading7"/>
      <w:lvlText w:val="%9."/>
      <w:lvlJc w:val="left"/>
      <w:pPr>
        <w:tabs>
          <w:tab w:val="num" w:pos="4536"/>
        </w:tabs>
        <w:ind w:left="4536" w:hanging="850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2">
    <w:nsid w:val="08775B9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11720014"/>
    <w:multiLevelType w:val="multilevel"/>
    <w:tmpl w:val="2FC621C4"/>
    <w:lvl w:ilvl="0">
      <w:start w:val="1"/>
      <w:numFmt w:val="lowerLetter"/>
      <w:pStyle w:val="TSDefinitionsLevel1"/>
      <w:lvlText w:val="(%1)"/>
      <w:lvlJc w:val="left"/>
      <w:pPr>
        <w:tabs>
          <w:tab w:val="num" w:pos="1418"/>
        </w:tabs>
        <w:ind w:left="1418" w:hanging="567"/>
      </w:pPr>
      <w:rPr>
        <w:rFonts w:asciiTheme="minorHAnsi" w:hAnsiTheme="minorHAnsi" w:hint="default"/>
        <w:b w:val="0"/>
        <w:i w:val="0"/>
        <w:caps w:val="0"/>
        <w:sz w:val="22"/>
      </w:rPr>
    </w:lvl>
    <w:lvl w:ilvl="1">
      <w:start w:val="1"/>
      <w:numFmt w:val="lowerRoman"/>
      <w:pStyle w:val="TSDefinitionsLevel2"/>
      <w:lvlText w:val="(%2)"/>
      <w:lvlJc w:val="left"/>
      <w:pPr>
        <w:tabs>
          <w:tab w:val="num" w:pos="1985"/>
        </w:tabs>
        <w:ind w:left="1985" w:hanging="567"/>
      </w:pPr>
      <w:rPr>
        <w:rFonts w:asciiTheme="minorHAnsi" w:hAnsiTheme="minorHAnsi" w:hint="default"/>
        <w:b w:val="0"/>
        <w:i w:val="0"/>
        <w:caps w:val="0"/>
        <w:sz w:val="22"/>
      </w:rPr>
    </w:lvl>
    <w:lvl w:ilvl="2">
      <w:start w:val="1"/>
      <w:numFmt w:val="upperLetter"/>
      <w:pStyle w:val="TSDefinitionsLevel3"/>
      <w:lvlText w:val="%3."/>
      <w:lvlJc w:val="left"/>
      <w:pPr>
        <w:tabs>
          <w:tab w:val="num" w:pos="2552"/>
        </w:tabs>
        <w:ind w:left="2552" w:hanging="567"/>
      </w:pPr>
      <w:rPr>
        <w:rFonts w:asciiTheme="minorHAnsi" w:hAnsiTheme="minorHAnsi" w:hint="default"/>
        <w:b w:val="0"/>
        <w:i w:val="0"/>
        <w:caps w:val="0"/>
        <w:sz w:val="22"/>
      </w:rPr>
    </w:lvl>
    <w:lvl w:ilvl="3">
      <w:start w:val="1"/>
      <w:numFmt w:val="none"/>
      <w:lvlRestart w:val="0"/>
      <w:suff w:val="nothing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none"/>
      <w:suff w:val="nothing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6">
      <w:start w:val="1"/>
      <w:numFmt w:val="none"/>
      <w:lvlRestart w:val="0"/>
      <w:suff w:val="nothing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none"/>
      <w:lvlRestart w:val="0"/>
      <w:suff w:val="nothing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none"/>
      <w:lvlRestart w:val="0"/>
      <w:suff w:val="nothing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">
    <w:nsid w:val="152C64EC"/>
    <w:multiLevelType w:val="multilevel"/>
    <w:tmpl w:val="0BE2550C"/>
    <w:lvl w:ilvl="0">
      <w:start w:val="1"/>
      <w:numFmt w:val="decimal"/>
      <w:pStyle w:val="TSMemSection"/>
      <w:suff w:val="space"/>
      <w:lvlText w:val="Section %1"/>
      <w:lvlJc w:val="left"/>
      <w:pPr>
        <w:ind w:left="0" w:firstLine="0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decimal"/>
      <w:pStyle w:val="TSMemPart"/>
      <w:suff w:val="space"/>
      <w:lvlText w:val="Part %2 -"/>
      <w:lvlJc w:val="left"/>
      <w:pPr>
        <w:ind w:left="0" w:firstLine="0"/>
      </w:pPr>
      <w:rPr>
        <w:rFonts w:asciiTheme="minorHAnsi" w:hAnsiTheme="minorHAnsi" w:hint="default"/>
        <w:b/>
        <w:i w:val="0"/>
        <w:caps/>
        <w:sz w:val="22"/>
      </w:rPr>
    </w:lvl>
    <w:lvl w:ilvl="2">
      <w:start w:val="1"/>
      <w:numFmt w:val="decimal"/>
      <w:pStyle w:val="TSMemH1"/>
      <w:lvlText w:val="%3.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SMemH2"/>
      <w:lvlText w:val="%3.%4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decimal"/>
      <w:pStyle w:val="TSMemH3"/>
      <w:lvlText w:val="%3.%4.%5"/>
      <w:lvlJc w:val="left"/>
      <w:pPr>
        <w:tabs>
          <w:tab w:val="num" w:pos="1985"/>
        </w:tabs>
        <w:ind w:left="1985" w:hanging="1134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Letter"/>
      <w:pStyle w:val="TSMemL4"/>
      <w:lvlText w:val="(%6)"/>
      <w:lvlJc w:val="left"/>
      <w:pPr>
        <w:tabs>
          <w:tab w:val="num" w:pos="2835"/>
        </w:tabs>
        <w:ind w:left="2835" w:hanging="850"/>
      </w:pPr>
      <w:rPr>
        <w:rFonts w:asciiTheme="minorHAnsi" w:hAnsiTheme="minorHAnsi" w:hint="default"/>
        <w:b w:val="0"/>
        <w:i w:val="0"/>
        <w:caps w:val="0"/>
        <w:vanish w:val="0"/>
        <w:sz w:val="22"/>
      </w:rPr>
    </w:lvl>
    <w:lvl w:ilvl="6">
      <w:start w:val="1"/>
      <w:numFmt w:val="lowerRoman"/>
      <w:pStyle w:val="TSMemL5"/>
      <w:lvlText w:val="(%7)"/>
      <w:lvlJc w:val="left"/>
      <w:pPr>
        <w:tabs>
          <w:tab w:val="num" w:pos="3686"/>
        </w:tabs>
        <w:ind w:left="3686" w:hanging="851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none"/>
      <w:lvlRestart w:val="0"/>
      <w:suff w:val="nothing"/>
      <w:lvlJc w:val="left"/>
      <w:pPr>
        <w:ind w:left="0" w:firstLine="0"/>
      </w:pPr>
      <w:rPr>
        <w:rFonts w:asciiTheme="minorHAnsi" w:hAnsiTheme="minorHAnsi" w:hint="default"/>
      </w:rPr>
    </w:lvl>
    <w:lvl w:ilvl="8">
      <w:start w:val="1"/>
      <w:numFmt w:val="none"/>
      <w:lvlRestart w:val="0"/>
      <w:suff w:val="nothing"/>
      <w:lvlJc w:val="left"/>
      <w:pPr>
        <w:ind w:left="0" w:firstLine="0"/>
      </w:pPr>
      <w:rPr>
        <w:rFonts w:asciiTheme="minorHAnsi" w:hAnsiTheme="minorHAnsi" w:hint="default"/>
      </w:rPr>
    </w:lvl>
  </w:abstractNum>
  <w:abstractNum w:abstractNumId="5">
    <w:nsid w:val="1BA258A4"/>
    <w:multiLevelType w:val="multilevel"/>
    <w:tmpl w:val="40F085F6"/>
    <w:lvl w:ilvl="0">
      <w:start w:val="1"/>
      <w:numFmt w:val="lowerLetter"/>
      <w:pStyle w:val="TSLv3List2"/>
      <w:lvlText w:val="(%1)"/>
      <w:lvlJc w:val="left"/>
      <w:pPr>
        <w:tabs>
          <w:tab w:val="num" w:pos="2835"/>
        </w:tabs>
        <w:ind w:left="2835" w:hanging="85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Jc w:val="left"/>
      <w:pPr>
        <w:ind w:left="0" w:firstLine="0"/>
      </w:pPr>
      <w:rPr>
        <w:rFonts w:hint="default"/>
      </w:rPr>
    </w:lvl>
  </w:abstractNum>
  <w:abstractNum w:abstractNumId="6">
    <w:nsid w:val="259E567E"/>
    <w:multiLevelType w:val="multilevel"/>
    <w:tmpl w:val="57BAFE8C"/>
    <w:lvl w:ilvl="0">
      <w:start w:val="1"/>
      <w:numFmt w:val="lowerRoman"/>
      <w:pStyle w:val="TSLv3List3"/>
      <w:lvlText w:val="(%1)"/>
      <w:lvlJc w:val="left"/>
      <w:pPr>
        <w:tabs>
          <w:tab w:val="num" w:pos="2835"/>
        </w:tabs>
        <w:ind w:left="2835" w:hanging="85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7">
    <w:nsid w:val="266521BA"/>
    <w:multiLevelType w:val="multilevel"/>
    <w:tmpl w:val="18586D50"/>
    <w:lvl w:ilvl="0">
      <w:start w:val="1"/>
      <w:numFmt w:val="decimal"/>
      <w:pStyle w:val="TSFrontCoverParties"/>
      <w:lvlText w:val="(%1)"/>
      <w:lvlJc w:val="left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sz w:val="32"/>
      </w:rPr>
    </w:lvl>
    <w:lvl w:ilvl="1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</w:abstractNum>
  <w:abstractNum w:abstractNumId="8">
    <w:nsid w:val="350B1FF4"/>
    <w:multiLevelType w:val="multilevel"/>
    <w:tmpl w:val="0520D9DE"/>
    <w:lvl w:ilvl="0">
      <w:start w:val="1"/>
      <w:numFmt w:val="decimal"/>
      <w:pStyle w:val="TSParties"/>
      <w:lvlText w:val="(%1)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upperLetter"/>
      <w:pStyle w:val="TSRecitals"/>
      <w:lvlText w:val="(%2)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2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</w:abstractNum>
  <w:abstractNum w:abstractNumId="9">
    <w:nsid w:val="3B32360E"/>
    <w:multiLevelType w:val="multilevel"/>
    <w:tmpl w:val="EAFEB402"/>
    <w:lvl w:ilvl="0">
      <w:start w:val="1"/>
      <w:numFmt w:val="lowerLetter"/>
      <w:pStyle w:val="TSLv2List2"/>
      <w:lvlText w:val="(%1)"/>
      <w:lvlJc w:val="left"/>
      <w:pPr>
        <w:tabs>
          <w:tab w:val="num" w:pos="1985"/>
        </w:tabs>
        <w:ind w:left="1985" w:hanging="1134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lvlRestart w:val="0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Jc w:val="left"/>
      <w:pPr>
        <w:ind w:left="0" w:firstLine="0"/>
      </w:pPr>
      <w:rPr>
        <w:rFonts w:hint="default"/>
      </w:rPr>
    </w:lvl>
  </w:abstractNum>
  <w:abstractNum w:abstractNumId="10">
    <w:nsid w:val="3E410EB6"/>
    <w:multiLevelType w:val="multilevel"/>
    <w:tmpl w:val="6D24605A"/>
    <w:lvl w:ilvl="0">
      <w:start w:val="1"/>
      <w:numFmt w:val="decimal"/>
      <w:pStyle w:val="TSHeading1"/>
      <w:lvlText w:val="%1.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decimal"/>
      <w:pStyle w:val="TSHeading2"/>
      <w:lvlText w:val="%1.%2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caps/>
        <w:sz w:val="22"/>
      </w:rPr>
    </w:lvl>
    <w:lvl w:ilvl="2">
      <w:start w:val="1"/>
      <w:numFmt w:val="decimal"/>
      <w:pStyle w:val="TSHeading3"/>
      <w:lvlText w:val="%1.%2.%3"/>
      <w:lvlJc w:val="left"/>
      <w:pPr>
        <w:tabs>
          <w:tab w:val="num" w:pos="1985"/>
        </w:tabs>
        <w:ind w:left="1985" w:hanging="1134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SHeading4"/>
      <w:lvlText w:val="%1.%2.%3.%4"/>
      <w:lvlJc w:val="left"/>
      <w:pPr>
        <w:tabs>
          <w:tab w:val="num" w:pos="1985"/>
        </w:tabs>
        <w:ind w:left="1985" w:hanging="1134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lowerLetter"/>
      <w:pStyle w:val="TSHeading5"/>
      <w:lvlText w:val="(%5)"/>
      <w:lvlJc w:val="left"/>
      <w:pPr>
        <w:tabs>
          <w:tab w:val="num" w:pos="2835"/>
        </w:tabs>
        <w:ind w:left="2835" w:hanging="850"/>
      </w:pPr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5">
      <w:start w:val="1"/>
      <w:numFmt w:val="lowerRoman"/>
      <w:pStyle w:val="TSHeading6"/>
      <w:lvlText w:val="(%6)"/>
      <w:lvlJc w:val="left"/>
      <w:pPr>
        <w:tabs>
          <w:tab w:val="num" w:pos="3686"/>
        </w:tabs>
        <w:ind w:left="3686" w:hanging="851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upperLetter"/>
      <w:pStyle w:val="TSHeading7"/>
      <w:lvlText w:val="%7."/>
      <w:lvlJc w:val="left"/>
      <w:pPr>
        <w:tabs>
          <w:tab w:val="num" w:pos="4536"/>
        </w:tabs>
        <w:ind w:left="4536" w:hanging="850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none"/>
      <w:lvlRestart w:val="0"/>
      <w:suff w:val="nothing"/>
      <w:lvlJc w:val="left"/>
      <w:pPr>
        <w:ind w:left="0" w:firstLine="0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none"/>
      <w:suff w:val="nothing"/>
      <w:lvlJc w:val="left"/>
      <w:pPr>
        <w:ind w:left="0" w:firstLine="0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11">
    <w:nsid w:val="48005CF2"/>
    <w:multiLevelType w:val="multilevel"/>
    <w:tmpl w:val="C1186ED4"/>
    <w:lvl w:ilvl="0">
      <w:start w:val="1"/>
      <w:numFmt w:val="lowerLetter"/>
      <w:pStyle w:val="TSLv1List2"/>
      <w:lvlText w:val="(%1)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</w:abstractNum>
  <w:abstractNum w:abstractNumId="12">
    <w:nsid w:val="4C760B5C"/>
    <w:multiLevelType w:val="multilevel"/>
    <w:tmpl w:val="7ED2A298"/>
    <w:lvl w:ilvl="0">
      <w:start w:val="1"/>
      <w:numFmt w:val="decimal"/>
      <w:pStyle w:val="TSAppendixTitle"/>
      <w:suff w:val="space"/>
      <w:lvlText w:val="Appendix %1"/>
      <w:lvlJc w:val="left"/>
      <w:pPr>
        <w:ind w:left="0" w:firstLine="0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upperRoman"/>
      <w:pStyle w:val="TSAppendixParts"/>
      <w:suff w:val="space"/>
      <w:lvlText w:val="Part %2"/>
      <w:lvlJc w:val="left"/>
      <w:pPr>
        <w:ind w:left="851" w:hanging="851"/>
      </w:pPr>
      <w:rPr>
        <w:rFonts w:asciiTheme="minorHAnsi" w:hAnsiTheme="minorHAnsi" w:hint="default"/>
        <w:b/>
        <w:i w:val="0"/>
        <w:caps w:val="0"/>
        <w:sz w:val="22"/>
      </w:rPr>
    </w:lvl>
    <w:lvl w:ilvl="2">
      <w:start w:val="1"/>
      <w:numFmt w:val="decimal"/>
      <w:pStyle w:val="TSAppendixHeading1"/>
      <w:lvlText w:val="%3.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SAppendixHeading2"/>
      <w:lvlText w:val="%3.%4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decimal"/>
      <w:pStyle w:val="TSAppendixHeading3"/>
      <w:lvlText w:val="%3.%4.%5"/>
      <w:lvlJc w:val="left"/>
      <w:pPr>
        <w:tabs>
          <w:tab w:val="num" w:pos="1985"/>
        </w:tabs>
        <w:ind w:left="1985" w:hanging="1134"/>
      </w:pPr>
      <w:rPr>
        <w:rFonts w:asciiTheme="minorHAnsi" w:hAnsiTheme="minorHAnsi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5">
      <w:start w:val="1"/>
      <w:numFmt w:val="lowerLetter"/>
      <w:pStyle w:val="TSAppendixHeading4"/>
      <w:lvlText w:val="(%6)"/>
      <w:lvlJc w:val="left"/>
      <w:pPr>
        <w:tabs>
          <w:tab w:val="num" w:pos="2835"/>
        </w:tabs>
        <w:ind w:left="2835" w:hanging="85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lowerRoman"/>
      <w:pStyle w:val="TSAppendixHeading5"/>
      <w:lvlText w:val="(%7)"/>
      <w:lvlJc w:val="left"/>
      <w:pPr>
        <w:tabs>
          <w:tab w:val="num" w:pos="3686"/>
        </w:tabs>
        <w:ind w:left="3686" w:hanging="851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none"/>
      <w:lvlRestart w:val="0"/>
      <w:suff w:val="nothing"/>
      <w:lvlJc w:val="left"/>
      <w:pPr>
        <w:ind w:left="0" w:firstLine="0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none"/>
      <w:lvlRestart w:val="0"/>
      <w:suff w:val="nothing"/>
      <w:lvlJc w:val="left"/>
      <w:pPr>
        <w:ind w:left="0" w:firstLine="0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13">
    <w:nsid w:val="56C74EE1"/>
    <w:multiLevelType w:val="multilevel"/>
    <w:tmpl w:val="21A64264"/>
    <w:styleLink w:val="Style1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Copperplate31ab" w:hAnsi="Copperplate31ab" w:hint="default"/>
        <w:b w:val="0"/>
        <w:i w:val="0"/>
        <w:sz w:val="24"/>
      </w:rPr>
    </w:lvl>
    <w:lvl w:ilvl="1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</w:abstractNum>
  <w:abstractNum w:abstractNumId="14">
    <w:nsid w:val="61680F45"/>
    <w:multiLevelType w:val="multilevel"/>
    <w:tmpl w:val="0D189D80"/>
    <w:lvl w:ilvl="0">
      <w:start w:val="1"/>
      <w:numFmt w:val="decimal"/>
      <w:pStyle w:val="TSLv3List1"/>
      <w:lvlText w:val="%1."/>
      <w:lvlJc w:val="left"/>
      <w:pPr>
        <w:tabs>
          <w:tab w:val="num" w:pos="2835"/>
        </w:tabs>
        <w:ind w:left="2835" w:hanging="85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Jc w:val="left"/>
      <w:pPr>
        <w:ind w:left="0" w:firstLine="0"/>
      </w:pPr>
      <w:rPr>
        <w:rFonts w:hint="default"/>
      </w:rPr>
    </w:lvl>
  </w:abstractNum>
  <w:abstractNum w:abstractNumId="15">
    <w:nsid w:val="698C604E"/>
    <w:multiLevelType w:val="multilevel"/>
    <w:tmpl w:val="5916350E"/>
    <w:lvl w:ilvl="0">
      <w:start w:val="1"/>
      <w:numFmt w:val="lowerRoman"/>
      <w:pStyle w:val="TSLv1List3"/>
      <w:lvlText w:val="(%1)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</w:abstractNum>
  <w:abstractNum w:abstractNumId="16">
    <w:nsid w:val="6DAA72AA"/>
    <w:multiLevelType w:val="multilevel"/>
    <w:tmpl w:val="FBC2E21A"/>
    <w:lvl w:ilvl="0">
      <w:start w:val="2"/>
      <w:numFmt w:val="bullet"/>
      <w:pStyle w:val="TS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>
      <w:start w:val="1"/>
      <w:numFmt w:val="bullet"/>
      <w:lvlRestart w:val="0"/>
      <w:pStyle w:val="TSBullet2"/>
      <w:lvlText w:val="-"/>
      <w:lvlJc w:val="left"/>
      <w:pPr>
        <w:tabs>
          <w:tab w:val="num" w:pos="851"/>
        </w:tabs>
        <w:ind w:left="851" w:hanging="851"/>
      </w:pPr>
      <w:rPr>
        <w:rFonts w:ascii="Georgia" w:hAnsi="Georgia" w:hint="default"/>
        <w:color w:val="auto"/>
      </w:rPr>
    </w:lvl>
    <w:lvl w:ilvl="2">
      <w:start w:val="1"/>
      <w:numFmt w:val="bullet"/>
      <w:lvlRestart w:val="0"/>
      <w:pStyle w:val="TSBullet3"/>
      <w:lvlText w:val="»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</w:rPr>
    </w:lvl>
    <w:lvl w:ilvl="3">
      <w:start w:val="1"/>
      <w:numFmt w:val="bullet"/>
      <w:lvlRestart w:val="0"/>
      <w:pStyle w:val="TSBullet4"/>
      <w:lvlText w:val=""/>
      <w:lvlJc w:val="left"/>
      <w:pPr>
        <w:tabs>
          <w:tab w:val="num" w:pos="1985"/>
        </w:tabs>
        <w:ind w:left="1985" w:hanging="1134"/>
      </w:pPr>
      <w:rPr>
        <w:rFonts w:ascii="Symbol" w:hAnsi="Symbol" w:hint="default"/>
      </w:rPr>
    </w:lvl>
    <w:lvl w:ilvl="4">
      <w:start w:val="1"/>
      <w:numFmt w:val="bullet"/>
      <w:lvlRestart w:val="0"/>
      <w:pStyle w:val="TSBullet5"/>
      <w:lvlText w:val="-"/>
      <w:lvlJc w:val="left"/>
      <w:pPr>
        <w:tabs>
          <w:tab w:val="num" w:pos="1985"/>
        </w:tabs>
        <w:ind w:left="1985" w:hanging="1134"/>
      </w:pPr>
      <w:rPr>
        <w:rFonts w:ascii="Georgia" w:hAnsi="Georgia" w:hint="default"/>
      </w:rPr>
    </w:lvl>
    <w:lvl w:ilvl="5">
      <w:start w:val="1"/>
      <w:numFmt w:val="bullet"/>
      <w:lvlRestart w:val="0"/>
      <w:pStyle w:val="TSBullet6"/>
      <w:lvlText w:val="»"/>
      <w:lvlJc w:val="left"/>
      <w:pPr>
        <w:tabs>
          <w:tab w:val="num" w:pos="1985"/>
        </w:tabs>
        <w:ind w:left="1985" w:hanging="1134"/>
      </w:pPr>
      <w:rPr>
        <w:rFonts w:ascii="Calibri" w:hAnsi="Calibri" w:hint="default"/>
      </w:rPr>
    </w:lvl>
    <w:lvl w:ilvl="6">
      <w:start w:val="1"/>
      <w:numFmt w:val="bullet"/>
      <w:lvlRestart w:val="0"/>
      <w:pStyle w:val="TSBullet7"/>
      <w:lvlText w:val=""/>
      <w:lvlJc w:val="left"/>
      <w:pPr>
        <w:tabs>
          <w:tab w:val="num" w:pos="2835"/>
        </w:tabs>
        <w:ind w:left="2835" w:hanging="850"/>
      </w:pPr>
      <w:rPr>
        <w:rFonts w:ascii="Symbol" w:hAnsi="Symbol" w:hint="default"/>
        <w:color w:val="3A3E42" w:themeColor="text1"/>
      </w:rPr>
    </w:lvl>
    <w:lvl w:ilvl="7">
      <w:start w:val="1"/>
      <w:numFmt w:val="bullet"/>
      <w:lvlRestart w:val="0"/>
      <w:pStyle w:val="TSBullet8"/>
      <w:lvlText w:val="-"/>
      <w:lvlJc w:val="left"/>
      <w:pPr>
        <w:tabs>
          <w:tab w:val="num" w:pos="2835"/>
        </w:tabs>
        <w:ind w:left="2835" w:hanging="850"/>
      </w:pPr>
      <w:rPr>
        <w:rFonts w:ascii="Calibri" w:hAnsi="Calibri" w:hint="default"/>
      </w:rPr>
    </w:lvl>
    <w:lvl w:ilvl="8">
      <w:start w:val="1"/>
      <w:numFmt w:val="bullet"/>
      <w:lvlRestart w:val="0"/>
      <w:pStyle w:val="TSBullet9"/>
      <w:lvlText w:val="»"/>
      <w:lvlJc w:val="left"/>
      <w:pPr>
        <w:tabs>
          <w:tab w:val="num" w:pos="2835"/>
        </w:tabs>
        <w:ind w:left="2835" w:hanging="850"/>
      </w:pPr>
      <w:rPr>
        <w:rFonts w:ascii="Calibri" w:hAnsi="Calibri" w:hint="default"/>
        <w:color w:val="3A3E42" w:themeColor="text1"/>
      </w:rPr>
    </w:lvl>
  </w:abstractNum>
  <w:abstractNum w:abstractNumId="17">
    <w:nsid w:val="76381CEC"/>
    <w:multiLevelType w:val="multilevel"/>
    <w:tmpl w:val="98101B0A"/>
    <w:lvl w:ilvl="0">
      <w:start w:val="1"/>
      <w:numFmt w:val="decimal"/>
      <w:pStyle w:val="TSLv2List1"/>
      <w:lvlText w:val="%1."/>
      <w:lvlJc w:val="left"/>
      <w:pPr>
        <w:tabs>
          <w:tab w:val="num" w:pos="1985"/>
        </w:tabs>
        <w:ind w:left="1985" w:hanging="1134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lvlRestart w:val="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</w:abstractNum>
  <w:abstractNum w:abstractNumId="18">
    <w:nsid w:val="7F967BE0"/>
    <w:multiLevelType w:val="multilevel"/>
    <w:tmpl w:val="2A64B92C"/>
    <w:lvl w:ilvl="0">
      <w:start w:val="1"/>
      <w:numFmt w:val="decimal"/>
      <w:pStyle w:val="TSLv1List1"/>
      <w:lvlText w:val="%1.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Jc w:val="left"/>
      <w:pPr>
        <w:ind w:left="0" w:firstLine="0"/>
      </w:pPr>
      <w:rPr>
        <w:rFonts w:hint="default"/>
      </w:rPr>
    </w:lvl>
  </w:abstractNum>
  <w:num w:numId="1" w16cid:durableId="754519730">
    <w:abstractNumId w:val="12"/>
  </w:num>
  <w:num w:numId="2" w16cid:durableId="1060984693">
    <w:abstractNumId w:val="13"/>
  </w:num>
  <w:num w:numId="3" w16cid:durableId="1482624161">
    <w:abstractNumId w:val="7"/>
  </w:num>
  <w:num w:numId="4" w16cid:durableId="1556966959">
    <w:abstractNumId w:val="2"/>
  </w:num>
  <w:num w:numId="5" w16cid:durableId="861820323">
    <w:abstractNumId w:val="4"/>
  </w:num>
  <w:num w:numId="6" w16cid:durableId="189145731">
    <w:abstractNumId w:val="16"/>
  </w:num>
  <w:num w:numId="7" w16cid:durableId="573971905">
    <w:abstractNumId w:val="3"/>
  </w:num>
  <w:num w:numId="8" w16cid:durableId="438767484">
    <w:abstractNumId w:val="10"/>
  </w:num>
  <w:num w:numId="9" w16cid:durableId="858472093">
    <w:abstractNumId w:val="18"/>
  </w:num>
  <w:num w:numId="10" w16cid:durableId="1261140865">
    <w:abstractNumId w:val="11"/>
  </w:num>
  <w:num w:numId="11" w16cid:durableId="89588742">
    <w:abstractNumId w:val="15"/>
  </w:num>
  <w:num w:numId="12" w16cid:durableId="63916117">
    <w:abstractNumId w:val="17"/>
  </w:num>
  <w:num w:numId="13" w16cid:durableId="1499153787">
    <w:abstractNumId w:val="9"/>
  </w:num>
  <w:num w:numId="14" w16cid:durableId="1176968100">
    <w:abstractNumId w:val="0"/>
  </w:num>
  <w:num w:numId="15" w16cid:durableId="136843329">
    <w:abstractNumId w:val="14"/>
  </w:num>
  <w:num w:numId="16" w16cid:durableId="301926242">
    <w:abstractNumId w:val="5"/>
  </w:num>
  <w:num w:numId="17" w16cid:durableId="1148013046">
    <w:abstractNumId w:val="6"/>
  </w:num>
  <w:num w:numId="18" w16cid:durableId="1896694303">
    <w:abstractNumId w:val="8"/>
  </w:num>
  <w:num w:numId="19" w16cid:durableId="1794324486">
    <w:abstractNumId w:val="1"/>
  </w:num>
  <w:num w:numId="20" w16cid:durableId="1562401983">
    <w:abstractNumId w:val="10"/>
  </w:num>
  <w:num w:numId="21" w16cid:durableId="1297685011">
    <w:abstractNumId w:val="10"/>
  </w:num>
  <w:num w:numId="22" w16cid:durableId="643241895">
    <w:abstractNumId w:val="10"/>
  </w:num>
  <w:num w:numId="23" w16cid:durableId="527720791">
    <w:abstractNumId w:val="10"/>
  </w:num>
  <w:num w:numId="24" w16cid:durableId="1711228793">
    <w:abstractNumId w:val="10"/>
  </w:num>
  <w:num w:numId="25" w16cid:durableId="486938442">
    <w:abstractNumId w:val="10"/>
  </w:num>
  <w:num w:numId="26" w16cid:durableId="1528523402">
    <w:abstractNumId w:val="10"/>
  </w:num>
  <w:num w:numId="27" w16cid:durableId="1895583708">
    <w:abstractNumId w:val="10"/>
  </w:num>
  <w:num w:numId="28" w16cid:durableId="982395207">
    <w:abstractNumId w:val="1"/>
  </w:num>
  <w:num w:numId="29" w16cid:durableId="730622033">
    <w:abstractNumId w:val="1"/>
  </w:num>
  <w:num w:numId="30" w16cid:durableId="2005014262">
    <w:abstractNumId w:val="1"/>
  </w:num>
  <w:num w:numId="31" w16cid:durableId="1031340840">
    <w:abstractNumId w:val="1"/>
  </w:num>
  <w:num w:numId="32" w16cid:durableId="173111672">
    <w:abstractNumId w:val="1"/>
  </w:num>
  <w:num w:numId="33" w16cid:durableId="249972272">
    <w:abstractNumId w:val="1"/>
  </w:num>
  <w:num w:numId="34" w16cid:durableId="209390527">
    <w:abstractNumId w:val="1"/>
  </w:num>
  <w:num w:numId="35" w16cid:durableId="1414205440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E1"/>
    <w:rsid w:val="000172B6"/>
    <w:rsid w:val="00035718"/>
    <w:rsid w:val="00075EA8"/>
    <w:rsid w:val="000802A0"/>
    <w:rsid w:val="00081CC5"/>
    <w:rsid w:val="00083CDA"/>
    <w:rsid w:val="0008532D"/>
    <w:rsid w:val="000B3437"/>
    <w:rsid w:val="000F71D9"/>
    <w:rsid w:val="0010787C"/>
    <w:rsid w:val="0013318F"/>
    <w:rsid w:val="00141538"/>
    <w:rsid w:val="00162D87"/>
    <w:rsid w:val="00170F31"/>
    <w:rsid w:val="001B3EDC"/>
    <w:rsid w:val="001D1F30"/>
    <w:rsid w:val="001F3AC9"/>
    <w:rsid w:val="00205DBF"/>
    <w:rsid w:val="0021267A"/>
    <w:rsid w:val="0021457D"/>
    <w:rsid w:val="00227BF6"/>
    <w:rsid w:val="00233A27"/>
    <w:rsid w:val="00235D52"/>
    <w:rsid w:val="00237F92"/>
    <w:rsid w:val="00261A9F"/>
    <w:rsid w:val="00262C08"/>
    <w:rsid w:val="00265DA2"/>
    <w:rsid w:val="00285B76"/>
    <w:rsid w:val="002B280B"/>
    <w:rsid w:val="002B3DD5"/>
    <w:rsid w:val="002B574D"/>
    <w:rsid w:val="002B73D9"/>
    <w:rsid w:val="002D0EB2"/>
    <w:rsid w:val="002D20AB"/>
    <w:rsid w:val="002D56AF"/>
    <w:rsid w:val="002E014C"/>
    <w:rsid w:val="002E2D00"/>
    <w:rsid w:val="002F608A"/>
    <w:rsid w:val="003028E4"/>
    <w:rsid w:val="00324699"/>
    <w:rsid w:val="00342F6A"/>
    <w:rsid w:val="00366BB8"/>
    <w:rsid w:val="00370C07"/>
    <w:rsid w:val="00373F02"/>
    <w:rsid w:val="003A4C04"/>
    <w:rsid w:val="003B2EB4"/>
    <w:rsid w:val="003B3C56"/>
    <w:rsid w:val="003C1BBC"/>
    <w:rsid w:val="00433EEE"/>
    <w:rsid w:val="004463CF"/>
    <w:rsid w:val="00446884"/>
    <w:rsid w:val="00473048"/>
    <w:rsid w:val="0049326C"/>
    <w:rsid w:val="004C7727"/>
    <w:rsid w:val="004F5C56"/>
    <w:rsid w:val="0052007A"/>
    <w:rsid w:val="00541890"/>
    <w:rsid w:val="005425F4"/>
    <w:rsid w:val="005437D6"/>
    <w:rsid w:val="00544C93"/>
    <w:rsid w:val="00563323"/>
    <w:rsid w:val="005714DC"/>
    <w:rsid w:val="00597725"/>
    <w:rsid w:val="005A3A57"/>
    <w:rsid w:val="005B7173"/>
    <w:rsid w:val="005B76D7"/>
    <w:rsid w:val="005C1F26"/>
    <w:rsid w:val="005D4109"/>
    <w:rsid w:val="005F6256"/>
    <w:rsid w:val="005F68B2"/>
    <w:rsid w:val="00655A3A"/>
    <w:rsid w:val="0067039B"/>
    <w:rsid w:val="00676922"/>
    <w:rsid w:val="00694345"/>
    <w:rsid w:val="006971F2"/>
    <w:rsid w:val="006A4C30"/>
    <w:rsid w:val="006A5F19"/>
    <w:rsid w:val="006B177E"/>
    <w:rsid w:val="006C24EC"/>
    <w:rsid w:val="006E568D"/>
    <w:rsid w:val="006F6F0C"/>
    <w:rsid w:val="00731F4C"/>
    <w:rsid w:val="00733308"/>
    <w:rsid w:val="007449A8"/>
    <w:rsid w:val="007813F3"/>
    <w:rsid w:val="00792BFA"/>
    <w:rsid w:val="007A2BE1"/>
    <w:rsid w:val="00837AC9"/>
    <w:rsid w:val="008455EC"/>
    <w:rsid w:val="008524DD"/>
    <w:rsid w:val="008B1CF5"/>
    <w:rsid w:val="008D1FA0"/>
    <w:rsid w:val="008D776D"/>
    <w:rsid w:val="008F0C31"/>
    <w:rsid w:val="00926FAB"/>
    <w:rsid w:val="00927D79"/>
    <w:rsid w:val="00943FB9"/>
    <w:rsid w:val="009459AF"/>
    <w:rsid w:val="00951534"/>
    <w:rsid w:val="00957386"/>
    <w:rsid w:val="00966CE8"/>
    <w:rsid w:val="009A0F74"/>
    <w:rsid w:val="009A13FC"/>
    <w:rsid w:val="009C5E1E"/>
    <w:rsid w:val="009D30E0"/>
    <w:rsid w:val="009D7E5C"/>
    <w:rsid w:val="009E2FBC"/>
    <w:rsid w:val="00A02F97"/>
    <w:rsid w:val="00A04A64"/>
    <w:rsid w:val="00A2217E"/>
    <w:rsid w:val="00A3693F"/>
    <w:rsid w:val="00A525C5"/>
    <w:rsid w:val="00A53705"/>
    <w:rsid w:val="00A553C9"/>
    <w:rsid w:val="00A81BB3"/>
    <w:rsid w:val="00A82F32"/>
    <w:rsid w:val="00A85D40"/>
    <w:rsid w:val="00AA57CB"/>
    <w:rsid w:val="00AB20B2"/>
    <w:rsid w:val="00AD51BA"/>
    <w:rsid w:val="00AE3726"/>
    <w:rsid w:val="00AF2FF6"/>
    <w:rsid w:val="00B54FB0"/>
    <w:rsid w:val="00B62072"/>
    <w:rsid w:val="00B65A0C"/>
    <w:rsid w:val="00B72F9E"/>
    <w:rsid w:val="00BD61BB"/>
    <w:rsid w:val="00C05EBD"/>
    <w:rsid w:val="00C11024"/>
    <w:rsid w:val="00C25400"/>
    <w:rsid w:val="00C7519D"/>
    <w:rsid w:val="00C904A9"/>
    <w:rsid w:val="00C90F53"/>
    <w:rsid w:val="00C9391A"/>
    <w:rsid w:val="00CA182E"/>
    <w:rsid w:val="00CA1DD9"/>
    <w:rsid w:val="00CC470B"/>
    <w:rsid w:val="00CC4B30"/>
    <w:rsid w:val="00CF3CD0"/>
    <w:rsid w:val="00D04251"/>
    <w:rsid w:val="00D16319"/>
    <w:rsid w:val="00D20DAA"/>
    <w:rsid w:val="00D27AEF"/>
    <w:rsid w:val="00D312A3"/>
    <w:rsid w:val="00D62C4D"/>
    <w:rsid w:val="00D75CC9"/>
    <w:rsid w:val="00D95A13"/>
    <w:rsid w:val="00DB2016"/>
    <w:rsid w:val="00DC1077"/>
    <w:rsid w:val="00DF5D4A"/>
    <w:rsid w:val="00E5412C"/>
    <w:rsid w:val="00E73F29"/>
    <w:rsid w:val="00E87D8C"/>
    <w:rsid w:val="00E927CF"/>
    <w:rsid w:val="00EA43D4"/>
    <w:rsid w:val="00EA54B4"/>
    <w:rsid w:val="00EB4B7E"/>
    <w:rsid w:val="00EB708E"/>
    <w:rsid w:val="00EC2687"/>
    <w:rsid w:val="00EF2B70"/>
    <w:rsid w:val="00F175FC"/>
    <w:rsid w:val="00F27037"/>
    <w:rsid w:val="00F352D9"/>
    <w:rsid w:val="00F554F9"/>
    <w:rsid w:val="00F5759A"/>
    <w:rsid w:val="00F605D4"/>
    <w:rsid w:val="00F8371D"/>
    <w:rsid w:val="00FA359F"/>
    <w:rsid w:val="00FB4070"/>
    <w:rsid w:val="00FF0BAF"/>
  </w:rsids>
  <m:mathPr>
    <m:mathFont m:val="Cambria Math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F01AED"/>
  <w15:docId w15:val="{47B17D54-9676-493D-9618-E3C3135A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2A3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7813F3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173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7813F3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1F4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7813F3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1F49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813F3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1F49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813F3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000F2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813F3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F2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813F3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676E75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813F3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676E75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813F3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676E75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7813F3"/>
    <w:rPr>
      <w:rFonts w:asciiTheme="majorHAnsi" w:eastAsiaTheme="majorEastAsia" w:hAnsiTheme="majorHAnsi" w:cstheme="majorBidi"/>
      <w:b/>
      <w:bCs/>
      <w:color w:val="00173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3F3"/>
    <w:rPr>
      <w:rFonts w:asciiTheme="majorHAnsi" w:eastAsiaTheme="majorEastAsia" w:hAnsiTheme="majorHAnsi" w:cstheme="majorBidi"/>
      <w:b/>
      <w:bCs/>
      <w:color w:val="001F4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3F3"/>
    <w:rPr>
      <w:rFonts w:asciiTheme="majorHAnsi" w:eastAsiaTheme="majorEastAsia" w:hAnsiTheme="majorHAnsi" w:cstheme="majorBidi"/>
      <w:b/>
      <w:bCs/>
      <w:color w:val="001F49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3F3"/>
    <w:rPr>
      <w:rFonts w:asciiTheme="majorHAnsi" w:eastAsiaTheme="majorEastAsia" w:hAnsiTheme="majorHAnsi" w:cstheme="majorBidi"/>
      <w:b/>
      <w:bCs/>
      <w:i/>
      <w:iCs/>
      <w:color w:val="001F4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3F3"/>
    <w:rPr>
      <w:rFonts w:asciiTheme="majorHAnsi" w:eastAsiaTheme="majorEastAsia" w:hAnsiTheme="majorHAnsi" w:cstheme="majorBidi"/>
      <w:color w:val="000F2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3F3"/>
    <w:rPr>
      <w:rFonts w:asciiTheme="majorHAnsi" w:eastAsiaTheme="majorEastAsia" w:hAnsiTheme="majorHAnsi" w:cstheme="majorBidi"/>
      <w:i/>
      <w:iCs/>
      <w:color w:val="000F2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3F3"/>
    <w:rPr>
      <w:rFonts w:asciiTheme="majorHAnsi" w:eastAsiaTheme="majorEastAsia" w:hAnsiTheme="majorHAnsi" w:cstheme="majorBidi"/>
      <w:i/>
      <w:iCs/>
      <w:color w:val="676E75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3F3"/>
    <w:rPr>
      <w:rFonts w:asciiTheme="majorHAnsi" w:eastAsiaTheme="majorEastAsia" w:hAnsiTheme="majorHAnsi" w:cstheme="majorBidi"/>
      <w:color w:val="676E75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3F3"/>
    <w:rPr>
      <w:rFonts w:asciiTheme="majorHAnsi" w:eastAsiaTheme="majorEastAsia" w:hAnsiTheme="majorHAnsi" w:cstheme="majorBidi"/>
      <w:i/>
      <w:iCs/>
      <w:color w:val="676E75" w:themeColor="text1" w:themeTint="BF"/>
    </w:rPr>
  </w:style>
  <w:style w:type="paragraph" w:styleId="Header">
    <w:name w:val="header"/>
    <w:basedOn w:val="Normal"/>
    <w:link w:val="HeaderChar"/>
    <w:uiPriority w:val="99"/>
    <w:rsid w:val="007813F3"/>
    <w:pPr>
      <w:tabs>
        <w:tab w:val="center" w:pos="4513"/>
        <w:tab w:val="right" w:pos="9026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7813F3"/>
    <w:rPr>
      <w:sz w:val="16"/>
    </w:rPr>
  </w:style>
  <w:style w:type="paragraph" w:styleId="Footer">
    <w:name w:val="footer"/>
    <w:basedOn w:val="Normal"/>
    <w:link w:val="FooterChar"/>
    <w:uiPriority w:val="99"/>
    <w:rsid w:val="007813F3"/>
    <w:pPr>
      <w:tabs>
        <w:tab w:val="center" w:pos="4513"/>
        <w:tab w:val="right" w:pos="9026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7813F3"/>
    <w:rPr>
      <w:sz w:val="12"/>
    </w:rPr>
  </w:style>
  <w:style w:type="table" w:styleId="TableGrid">
    <w:name w:val="Table Grid"/>
    <w:basedOn w:val="TableNormal"/>
    <w:rsid w:val="007813F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CentredHeadingUC">
    <w:name w:val="TS Centred Heading UC"/>
    <w:rsid w:val="007813F3"/>
    <w:pPr>
      <w:jc w:val="center"/>
    </w:pPr>
    <w:rPr>
      <w:b/>
      <w:caps/>
    </w:rPr>
  </w:style>
  <w:style w:type="paragraph" w:customStyle="1" w:styleId="TSContractHeading">
    <w:name w:val="TS Contract Heading"/>
    <w:link w:val="TSContractHeadingChar"/>
    <w:rsid w:val="007813F3"/>
    <w:pPr>
      <w:jc w:val="both"/>
    </w:pPr>
    <w:rPr>
      <w:b/>
    </w:rPr>
  </w:style>
  <w:style w:type="paragraph" w:customStyle="1" w:styleId="TSDefinitionsBody1">
    <w:name w:val="TS Definitions Body 1"/>
    <w:rsid w:val="007813F3"/>
    <w:pPr>
      <w:ind w:left="1418"/>
      <w:jc w:val="both"/>
    </w:pPr>
  </w:style>
  <w:style w:type="paragraph" w:customStyle="1" w:styleId="TSDefinitionsBody2">
    <w:name w:val="TS Definitions Body 2"/>
    <w:rsid w:val="007813F3"/>
    <w:pPr>
      <w:ind w:left="1985"/>
      <w:jc w:val="both"/>
    </w:pPr>
  </w:style>
  <w:style w:type="paragraph" w:customStyle="1" w:styleId="TSDefinitionsBody3">
    <w:name w:val="TS Definitions Body 3"/>
    <w:rsid w:val="007813F3"/>
    <w:pPr>
      <w:ind w:left="2552"/>
      <w:jc w:val="both"/>
    </w:pPr>
  </w:style>
  <w:style w:type="paragraph" w:customStyle="1" w:styleId="TSDefinitionsBodyText">
    <w:name w:val="TS Definitions Body Text"/>
    <w:rsid w:val="007813F3"/>
    <w:pPr>
      <w:ind w:left="851"/>
      <w:jc w:val="both"/>
    </w:pPr>
  </w:style>
  <w:style w:type="paragraph" w:customStyle="1" w:styleId="TSDefinitionsLevel1">
    <w:name w:val="TS Definitions Level 1"/>
    <w:rsid w:val="007813F3"/>
    <w:pPr>
      <w:numPr>
        <w:numId w:val="7"/>
      </w:numPr>
      <w:jc w:val="both"/>
    </w:pPr>
  </w:style>
  <w:style w:type="paragraph" w:customStyle="1" w:styleId="TSDefinitionsLevel2">
    <w:name w:val="TS Definitions Level 2"/>
    <w:rsid w:val="007813F3"/>
    <w:pPr>
      <w:numPr>
        <w:ilvl w:val="1"/>
        <w:numId w:val="7"/>
      </w:numPr>
      <w:jc w:val="both"/>
    </w:pPr>
  </w:style>
  <w:style w:type="paragraph" w:customStyle="1" w:styleId="TSDefinitionsLevel3">
    <w:name w:val="TS Definitions Level 3"/>
    <w:rsid w:val="007813F3"/>
    <w:pPr>
      <w:numPr>
        <w:ilvl w:val="2"/>
        <w:numId w:val="7"/>
      </w:numPr>
      <w:jc w:val="both"/>
    </w:pPr>
  </w:style>
  <w:style w:type="paragraph" w:customStyle="1" w:styleId="TSFrontCoverTitle">
    <w:name w:val="TS Front Cover Title"/>
    <w:rsid w:val="007813F3"/>
    <w:pPr>
      <w:jc w:val="center"/>
    </w:pPr>
    <w:rPr>
      <w:b/>
      <w:sz w:val="32"/>
    </w:rPr>
  </w:style>
  <w:style w:type="paragraph" w:customStyle="1" w:styleId="TSIndentedBoldText">
    <w:name w:val="TS Indented Bold Text"/>
    <w:rsid w:val="007813F3"/>
    <w:pPr>
      <w:ind w:left="851"/>
      <w:jc w:val="both"/>
    </w:pPr>
    <w:rPr>
      <w:b/>
    </w:rPr>
  </w:style>
  <w:style w:type="paragraph" w:customStyle="1" w:styleId="TSIndentedItalicText">
    <w:name w:val="TS Indented Italic Text"/>
    <w:rsid w:val="007813F3"/>
    <w:pPr>
      <w:ind w:left="851"/>
      <w:jc w:val="both"/>
    </w:pPr>
    <w:rPr>
      <w:i/>
    </w:rPr>
  </w:style>
  <w:style w:type="paragraph" w:customStyle="1" w:styleId="TSBoldText">
    <w:name w:val="TS Bold Text"/>
    <w:rsid w:val="007813F3"/>
    <w:pPr>
      <w:jc w:val="both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7813F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F3"/>
    <w:rPr>
      <w:rFonts w:ascii="Tahoma" w:hAnsi="Tahoma" w:cs="Tahoma"/>
      <w:sz w:val="16"/>
      <w:szCs w:val="16"/>
    </w:rPr>
  </w:style>
  <w:style w:type="paragraph" w:customStyle="1" w:styleId="TSBodyText">
    <w:name w:val="TS Body Text"/>
    <w:rsid w:val="007813F3"/>
    <w:pPr>
      <w:jc w:val="both"/>
    </w:pPr>
  </w:style>
  <w:style w:type="paragraph" w:customStyle="1" w:styleId="TSBody1-2">
    <w:name w:val="TS Body 1-2"/>
    <w:rsid w:val="007813F3"/>
    <w:pPr>
      <w:ind w:left="851"/>
      <w:jc w:val="both"/>
    </w:pPr>
  </w:style>
  <w:style w:type="paragraph" w:customStyle="1" w:styleId="TSBody3-4">
    <w:name w:val="TS Body 3-4"/>
    <w:rsid w:val="007813F3"/>
    <w:pPr>
      <w:ind w:left="1985"/>
      <w:jc w:val="both"/>
    </w:pPr>
  </w:style>
  <w:style w:type="paragraph" w:customStyle="1" w:styleId="TSAppendixHeading2">
    <w:name w:val="TS Appendix Heading 2"/>
    <w:next w:val="TSBody1-2"/>
    <w:rsid w:val="007813F3"/>
    <w:pPr>
      <w:numPr>
        <w:ilvl w:val="3"/>
        <w:numId w:val="1"/>
      </w:numPr>
      <w:jc w:val="both"/>
      <w:outlineLvl w:val="3"/>
    </w:pPr>
    <w:rPr>
      <w:b/>
    </w:rPr>
  </w:style>
  <w:style w:type="paragraph" w:customStyle="1" w:styleId="TSBody5">
    <w:name w:val="TS Body 5"/>
    <w:rsid w:val="007813F3"/>
    <w:pPr>
      <w:ind w:left="2835"/>
      <w:jc w:val="both"/>
    </w:pPr>
  </w:style>
  <w:style w:type="paragraph" w:customStyle="1" w:styleId="TSBody6">
    <w:name w:val="TS Body 6"/>
    <w:rsid w:val="007813F3"/>
    <w:pPr>
      <w:ind w:left="3686"/>
      <w:jc w:val="both"/>
    </w:pPr>
  </w:style>
  <w:style w:type="paragraph" w:customStyle="1" w:styleId="TSBody7">
    <w:name w:val="TS Body 7"/>
    <w:rsid w:val="007813F3"/>
    <w:pPr>
      <w:ind w:left="4536"/>
      <w:jc w:val="both"/>
    </w:pPr>
  </w:style>
  <w:style w:type="paragraph" w:customStyle="1" w:styleId="TSParties">
    <w:name w:val="TS Parties"/>
    <w:rsid w:val="007813F3"/>
    <w:pPr>
      <w:numPr>
        <w:numId w:val="18"/>
      </w:numPr>
      <w:jc w:val="both"/>
    </w:pPr>
  </w:style>
  <w:style w:type="paragraph" w:customStyle="1" w:styleId="TSRecitals">
    <w:name w:val="TS Recitals"/>
    <w:rsid w:val="007813F3"/>
    <w:pPr>
      <w:numPr>
        <w:ilvl w:val="1"/>
        <w:numId w:val="18"/>
      </w:numPr>
      <w:jc w:val="both"/>
    </w:pPr>
  </w:style>
  <w:style w:type="paragraph" w:customStyle="1" w:styleId="TSHeading1">
    <w:name w:val="TS Heading 1"/>
    <w:next w:val="TSBody1-2"/>
    <w:rsid w:val="007813F3"/>
    <w:pPr>
      <w:numPr>
        <w:numId w:val="27"/>
      </w:numPr>
      <w:jc w:val="both"/>
      <w:outlineLvl w:val="0"/>
    </w:pPr>
    <w:rPr>
      <w:b/>
      <w:caps/>
    </w:rPr>
  </w:style>
  <w:style w:type="paragraph" w:customStyle="1" w:styleId="TSHeading2">
    <w:name w:val="TS Heading 2"/>
    <w:next w:val="TSBody1-2"/>
    <w:rsid w:val="007813F3"/>
    <w:pPr>
      <w:numPr>
        <w:ilvl w:val="1"/>
        <w:numId w:val="27"/>
      </w:numPr>
      <w:jc w:val="both"/>
      <w:outlineLvl w:val="1"/>
    </w:pPr>
    <w:rPr>
      <w:b/>
    </w:rPr>
  </w:style>
  <w:style w:type="paragraph" w:customStyle="1" w:styleId="TSHeading3">
    <w:name w:val="TS Heading 3"/>
    <w:next w:val="TSBody3-4"/>
    <w:rsid w:val="007813F3"/>
    <w:pPr>
      <w:numPr>
        <w:ilvl w:val="2"/>
        <w:numId w:val="27"/>
      </w:numPr>
      <w:jc w:val="both"/>
      <w:outlineLvl w:val="2"/>
    </w:pPr>
    <w:rPr>
      <w:b/>
    </w:rPr>
  </w:style>
  <w:style w:type="paragraph" w:customStyle="1" w:styleId="TSHeading4">
    <w:name w:val="TS Heading 4"/>
    <w:next w:val="TSBody3-4"/>
    <w:rsid w:val="00473048"/>
    <w:pPr>
      <w:numPr>
        <w:ilvl w:val="3"/>
        <w:numId w:val="27"/>
      </w:numPr>
      <w:outlineLvl w:val="3"/>
    </w:pPr>
    <w:rPr>
      <w:b/>
    </w:rPr>
  </w:style>
  <w:style w:type="paragraph" w:customStyle="1" w:styleId="TSHeading5">
    <w:name w:val="TS Heading 5"/>
    <w:next w:val="TSBody5"/>
    <w:rsid w:val="00473048"/>
    <w:pPr>
      <w:numPr>
        <w:ilvl w:val="4"/>
        <w:numId w:val="27"/>
      </w:numPr>
      <w:outlineLvl w:val="4"/>
    </w:pPr>
    <w:rPr>
      <w:b/>
    </w:rPr>
  </w:style>
  <w:style w:type="paragraph" w:customStyle="1" w:styleId="TSHeading6">
    <w:name w:val="TS Heading 6"/>
    <w:next w:val="TSBody6"/>
    <w:rsid w:val="00473048"/>
    <w:pPr>
      <w:numPr>
        <w:ilvl w:val="5"/>
        <w:numId w:val="27"/>
      </w:numPr>
      <w:outlineLvl w:val="5"/>
    </w:pPr>
    <w:rPr>
      <w:b/>
    </w:rPr>
  </w:style>
  <w:style w:type="paragraph" w:customStyle="1" w:styleId="TSHeading7">
    <w:name w:val="TS Heading 7"/>
    <w:next w:val="TSBody7"/>
    <w:rsid w:val="00473048"/>
    <w:pPr>
      <w:numPr>
        <w:ilvl w:val="6"/>
        <w:numId w:val="27"/>
      </w:numPr>
      <w:outlineLvl w:val="6"/>
    </w:pPr>
    <w:rPr>
      <w:b/>
    </w:rPr>
  </w:style>
  <w:style w:type="paragraph" w:customStyle="1" w:styleId="TSLevel1">
    <w:name w:val="TS Level 1"/>
    <w:basedOn w:val="TSHeading1"/>
    <w:next w:val="TSBody1-2"/>
    <w:rsid w:val="007813F3"/>
    <w:pPr>
      <w:outlineLvl w:val="9"/>
    </w:pPr>
    <w:rPr>
      <w:b w:val="0"/>
      <w:caps w:val="0"/>
    </w:rPr>
  </w:style>
  <w:style w:type="paragraph" w:customStyle="1" w:styleId="TSLevel2">
    <w:name w:val="TS Level 2"/>
    <w:basedOn w:val="TSHeading2"/>
    <w:next w:val="TSBody1-2"/>
    <w:rsid w:val="007813F3"/>
    <w:pPr>
      <w:outlineLvl w:val="9"/>
    </w:pPr>
    <w:rPr>
      <w:b w:val="0"/>
    </w:rPr>
  </w:style>
  <w:style w:type="paragraph" w:customStyle="1" w:styleId="TSLevel3">
    <w:name w:val="TS Level 3"/>
    <w:basedOn w:val="TSHeading3"/>
    <w:next w:val="TSBody3-4"/>
    <w:rsid w:val="007813F3"/>
    <w:pPr>
      <w:outlineLvl w:val="9"/>
    </w:pPr>
    <w:rPr>
      <w:b w:val="0"/>
    </w:rPr>
  </w:style>
  <w:style w:type="paragraph" w:customStyle="1" w:styleId="TSLevel4">
    <w:name w:val="TS Level 4"/>
    <w:basedOn w:val="TSHeading4"/>
    <w:next w:val="TSBody3-4"/>
    <w:rsid w:val="00E5412C"/>
    <w:pPr>
      <w:jc w:val="both"/>
      <w:outlineLvl w:val="9"/>
    </w:pPr>
    <w:rPr>
      <w:b w:val="0"/>
    </w:rPr>
  </w:style>
  <w:style w:type="paragraph" w:customStyle="1" w:styleId="TSLevel5">
    <w:name w:val="TS Level 5"/>
    <w:basedOn w:val="TSHeading5"/>
    <w:next w:val="TSBody5"/>
    <w:rsid w:val="00E5412C"/>
    <w:pPr>
      <w:jc w:val="both"/>
      <w:outlineLvl w:val="9"/>
    </w:pPr>
    <w:rPr>
      <w:b w:val="0"/>
    </w:rPr>
  </w:style>
  <w:style w:type="paragraph" w:customStyle="1" w:styleId="TSLevel6">
    <w:name w:val="TS Level 6"/>
    <w:basedOn w:val="TSHeading6"/>
    <w:next w:val="TSBody6"/>
    <w:rsid w:val="00E5412C"/>
    <w:pPr>
      <w:jc w:val="both"/>
      <w:outlineLvl w:val="9"/>
    </w:pPr>
    <w:rPr>
      <w:b w:val="0"/>
    </w:rPr>
  </w:style>
  <w:style w:type="paragraph" w:customStyle="1" w:styleId="TSLevel7">
    <w:name w:val="TS Level 7"/>
    <w:basedOn w:val="TSHeading7"/>
    <w:next w:val="TSBody7"/>
    <w:rsid w:val="00E5412C"/>
    <w:pPr>
      <w:jc w:val="both"/>
      <w:outlineLvl w:val="9"/>
    </w:pPr>
    <w:rPr>
      <w:b w:val="0"/>
    </w:rPr>
  </w:style>
  <w:style w:type="paragraph" w:customStyle="1" w:styleId="TSScheduleHeading1">
    <w:name w:val="TS Schedule Heading 1"/>
    <w:next w:val="TSBody1-2"/>
    <w:rsid w:val="000802A0"/>
    <w:pPr>
      <w:numPr>
        <w:ilvl w:val="2"/>
        <w:numId w:val="35"/>
      </w:numPr>
      <w:jc w:val="both"/>
      <w:outlineLvl w:val="2"/>
    </w:pPr>
    <w:rPr>
      <w:b/>
    </w:rPr>
  </w:style>
  <w:style w:type="paragraph" w:customStyle="1" w:styleId="TSScheduleHeading2">
    <w:name w:val="TS Schedule Heading 2"/>
    <w:next w:val="TSBody1-2"/>
    <w:rsid w:val="007813F3"/>
    <w:pPr>
      <w:numPr>
        <w:ilvl w:val="3"/>
        <w:numId w:val="35"/>
      </w:numPr>
      <w:jc w:val="both"/>
      <w:outlineLvl w:val="3"/>
    </w:pPr>
    <w:rPr>
      <w:b/>
    </w:rPr>
  </w:style>
  <w:style w:type="paragraph" w:customStyle="1" w:styleId="TSScheduleHeading3">
    <w:name w:val="TS Schedule Heading 3"/>
    <w:next w:val="TSBody3-4"/>
    <w:rsid w:val="007813F3"/>
    <w:pPr>
      <w:numPr>
        <w:ilvl w:val="4"/>
        <w:numId w:val="35"/>
      </w:numPr>
      <w:jc w:val="both"/>
      <w:outlineLvl w:val="4"/>
    </w:pPr>
    <w:rPr>
      <w:b/>
    </w:rPr>
  </w:style>
  <w:style w:type="paragraph" w:customStyle="1" w:styleId="TSScheduleHeading4">
    <w:name w:val="TS Schedule Heading 4"/>
    <w:next w:val="TSBody3-4"/>
    <w:rsid w:val="00473048"/>
    <w:pPr>
      <w:numPr>
        <w:ilvl w:val="5"/>
        <w:numId w:val="35"/>
      </w:numPr>
      <w:outlineLvl w:val="5"/>
    </w:pPr>
    <w:rPr>
      <w:b/>
    </w:rPr>
  </w:style>
  <w:style w:type="paragraph" w:customStyle="1" w:styleId="TSScheduleHeading5">
    <w:name w:val="TS Schedule Heading 5"/>
    <w:next w:val="TSBody5"/>
    <w:rsid w:val="00473048"/>
    <w:pPr>
      <w:numPr>
        <w:ilvl w:val="6"/>
        <w:numId w:val="35"/>
      </w:numPr>
      <w:outlineLvl w:val="6"/>
    </w:pPr>
    <w:rPr>
      <w:b/>
    </w:rPr>
  </w:style>
  <w:style w:type="paragraph" w:customStyle="1" w:styleId="TSScheduleHeading6">
    <w:name w:val="TS Schedule Heading 6"/>
    <w:next w:val="TSBody6"/>
    <w:rsid w:val="00473048"/>
    <w:pPr>
      <w:numPr>
        <w:ilvl w:val="7"/>
        <w:numId w:val="35"/>
      </w:numPr>
      <w:outlineLvl w:val="7"/>
    </w:pPr>
    <w:rPr>
      <w:b/>
    </w:rPr>
  </w:style>
  <w:style w:type="paragraph" w:customStyle="1" w:styleId="TSScheduleHeading7">
    <w:name w:val="TS Schedule Heading 7"/>
    <w:next w:val="TSBody7"/>
    <w:rsid w:val="00473048"/>
    <w:pPr>
      <w:numPr>
        <w:ilvl w:val="8"/>
        <w:numId w:val="35"/>
      </w:numPr>
      <w:outlineLvl w:val="8"/>
    </w:pPr>
    <w:rPr>
      <w:b/>
    </w:rPr>
  </w:style>
  <w:style w:type="paragraph" w:customStyle="1" w:styleId="TSScheduleTitle">
    <w:name w:val="TS Schedule Title"/>
    <w:next w:val="TSScheduleParts"/>
    <w:rsid w:val="007813F3"/>
    <w:pPr>
      <w:pageBreakBefore/>
      <w:numPr>
        <w:numId w:val="35"/>
      </w:numPr>
      <w:jc w:val="center"/>
      <w:outlineLvl w:val="0"/>
    </w:pPr>
    <w:rPr>
      <w:b/>
      <w:caps/>
    </w:rPr>
  </w:style>
  <w:style w:type="paragraph" w:customStyle="1" w:styleId="TSScheduleParts">
    <w:name w:val="TS Schedule Parts"/>
    <w:next w:val="TSScheduleHeading1"/>
    <w:rsid w:val="007813F3"/>
    <w:pPr>
      <w:numPr>
        <w:ilvl w:val="1"/>
        <w:numId w:val="35"/>
      </w:numPr>
      <w:jc w:val="both"/>
      <w:outlineLvl w:val="1"/>
    </w:pPr>
    <w:rPr>
      <w:b/>
    </w:rPr>
  </w:style>
  <w:style w:type="paragraph" w:customStyle="1" w:styleId="TSSchLevel1">
    <w:name w:val="TS Sch Level 1"/>
    <w:basedOn w:val="TSScheduleHeading1"/>
    <w:next w:val="TSBody1-2"/>
    <w:rsid w:val="007813F3"/>
    <w:pPr>
      <w:outlineLvl w:val="9"/>
    </w:pPr>
    <w:rPr>
      <w:b w:val="0"/>
    </w:rPr>
  </w:style>
  <w:style w:type="paragraph" w:customStyle="1" w:styleId="TSSchLevel2">
    <w:name w:val="TS Sch Level 2"/>
    <w:basedOn w:val="TSScheduleHeading2"/>
    <w:next w:val="TSBody1-2"/>
    <w:rsid w:val="007813F3"/>
    <w:pPr>
      <w:outlineLvl w:val="9"/>
    </w:pPr>
    <w:rPr>
      <w:b w:val="0"/>
    </w:rPr>
  </w:style>
  <w:style w:type="paragraph" w:customStyle="1" w:styleId="TSSchLevel3">
    <w:name w:val="TS Sch Level 3"/>
    <w:basedOn w:val="TSScheduleHeading3"/>
    <w:next w:val="TSBody3-4"/>
    <w:rsid w:val="007813F3"/>
    <w:pPr>
      <w:outlineLvl w:val="9"/>
    </w:pPr>
    <w:rPr>
      <w:b w:val="0"/>
    </w:rPr>
  </w:style>
  <w:style w:type="paragraph" w:customStyle="1" w:styleId="TSSchLevel4">
    <w:name w:val="TS Sch Level 4"/>
    <w:basedOn w:val="TSScheduleHeading4"/>
    <w:next w:val="TSBody3-4"/>
    <w:rsid w:val="00473048"/>
    <w:pPr>
      <w:outlineLvl w:val="9"/>
    </w:pPr>
    <w:rPr>
      <w:b w:val="0"/>
    </w:rPr>
  </w:style>
  <w:style w:type="paragraph" w:customStyle="1" w:styleId="TSSchLevel5">
    <w:name w:val="TS Sch Level 5"/>
    <w:basedOn w:val="TSScheduleHeading5"/>
    <w:next w:val="TSBody5"/>
    <w:rsid w:val="00473048"/>
    <w:pPr>
      <w:outlineLvl w:val="9"/>
    </w:pPr>
    <w:rPr>
      <w:b w:val="0"/>
    </w:rPr>
  </w:style>
  <w:style w:type="paragraph" w:customStyle="1" w:styleId="TSSchLevel6">
    <w:name w:val="TS Sch Level 6"/>
    <w:basedOn w:val="TSScheduleHeading6"/>
    <w:next w:val="TSBody6"/>
    <w:rsid w:val="00473048"/>
    <w:pPr>
      <w:outlineLvl w:val="9"/>
    </w:pPr>
    <w:rPr>
      <w:b w:val="0"/>
    </w:rPr>
  </w:style>
  <w:style w:type="paragraph" w:customStyle="1" w:styleId="TSSchLevel7">
    <w:name w:val="TS Sch Level 7"/>
    <w:basedOn w:val="TSScheduleHeading7"/>
    <w:next w:val="TSBody7"/>
    <w:rsid w:val="00473048"/>
    <w:pPr>
      <w:outlineLvl w:val="9"/>
    </w:pPr>
    <w:rPr>
      <w:b w:val="0"/>
    </w:rPr>
  </w:style>
  <w:style w:type="paragraph" w:customStyle="1" w:styleId="TSAppendixTitle">
    <w:name w:val="TS Appendix Title"/>
    <w:next w:val="TSAppendixParts"/>
    <w:rsid w:val="007813F3"/>
    <w:pPr>
      <w:pageBreakBefore/>
      <w:numPr>
        <w:numId w:val="1"/>
      </w:numPr>
      <w:jc w:val="center"/>
      <w:outlineLvl w:val="0"/>
    </w:pPr>
    <w:rPr>
      <w:b/>
      <w:caps/>
    </w:rPr>
  </w:style>
  <w:style w:type="paragraph" w:customStyle="1" w:styleId="TSAppendixParts">
    <w:name w:val="TS Appendix Parts"/>
    <w:next w:val="TSAppendixHeading1"/>
    <w:rsid w:val="007813F3"/>
    <w:pPr>
      <w:keepNext/>
      <w:numPr>
        <w:ilvl w:val="1"/>
        <w:numId w:val="1"/>
      </w:numPr>
      <w:jc w:val="both"/>
      <w:outlineLvl w:val="1"/>
    </w:pPr>
    <w:rPr>
      <w:b/>
    </w:rPr>
  </w:style>
  <w:style w:type="paragraph" w:customStyle="1" w:styleId="TSAppendixHeading1">
    <w:name w:val="TS Appendix Heading 1"/>
    <w:next w:val="TSBody1-2"/>
    <w:rsid w:val="007813F3"/>
    <w:pPr>
      <w:numPr>
        <w:ilvl w:val="2"/>
        <w:numId w:val="1"/>
      </w:numPr>
      <w:jc w:val="both"/>
      <w:outlineLvl w:val="2"/>
    </w:pPr>
    <w:rPr>
      <w:b/>
    </w:rPr>
  </w:style>
  <w:style w:type="paragraph" w:customStyle="1" w:styleId="TSAppendixHeading3">
    <w:name w:val="TS Appendix Heading 3"/>
    <w:next w:val="TSBody3-4"/>
    <w:rsid w:val="007813F3"/>
    <w:pPr>
      <w:numPr>
        <w:ilvl w:val="4"/>
        <w:numId w:val="1"/>
      </w:numPr>
      <w:jc w:val="both"/>
      <w:outlineLvl w:val="4"/>
    </w:pPr>
    <w:rPr>
      <w:b/>
    </w:rPr>
  </w:style>
  <w:style w:type="paragraph" w:customStyle="1" w:styleId="TSAppendixHeading4">
    <w:name w:val="TS Appendix Heading 4"/>
    <w:next w:val="TSBody5"/>
    <w:rsid w:val="007813F3"/>
    <w:pPr>
      <w:numPr>
        <w:ilvl w:val="5"/>
        <w:numId w:val="1"/>
      </w:numPr>
      <w:jc w:val="both"/>
      <w:outlineLvl w:val="5"/>
    </w:pPr>
    <w:rPr>
      <w:b/>
    </w:rPr>
  </w:style>
  <w:style w:type="paragraph" w:customStyle="1" w:styleId="TSAppendixHeading5">
    <w:name w:val="TS Appendix Heading 5"/>
    <w:next w:val="TSBody5"/>
    <w:rsid w:val="007813F3"/>
    <w:pPr>
      <w:numPr>
        <w:ilvl w:val="6"/>
        <w:numId w:val="1"/>
      </w:numPr>
      <w:jc w:val="both"/>
      <w:outlineLvl w:val="6"/>
    </w:pPr>
    <w:rPr>
      <w:b/>
    </w:rPr>
  </w:style>
  <w:style w:type="paragraph" w:customStyle="1" w:styleId="TSAppendLevel1">
    <w:name w:val="TS Append Level 1"/>
    <w:basedOn w:val="TSAppendixHeading1"/>
    <w:next w:val="TSBody1-2"/>
    <w:rsid w:val="007813F3"/>
    <w:pPr>
      <w:outlineLvl w:val="9"/>
    </w:pPr>
    <w:rPr>
      <w:b w:val="0"/>
    </w:rPr>
  </w:style>
  <w:style w:type="paragraph" w:customStyle="1" w:styleId="TSAppendLevel2">
    <w:name w:val="TS Append Level 2"/>
    <w:basedOn w:val="TSAppendixHeading2"/>
    <w:next w:val="TSBody1-2"/>
    <w:rsid w:val="007813F3"/>
    <w:pPr>
      <w:outlineLvl w:val="9"/>
    </w:pPr>
    <w:rPr>
      <w:b w:val="0"/>
    </w:rPr>
  </w:style>
  <w:style w:type="paragraph" w:customStyle="1" w:styleId="TSAppendLevel3">
    <w:name w:val="TS Append Level 3"/>
    <w:basedOn w:val="TSAppendixHeading3"/>
    <w:next w:val="TSBody3-4"/>
    <w:rsid w:val="007813F3"/>
    <w:pPr>
      <w:outlineLvl w:val="9"/>
    </w:pPr>
    <w:rPr>
      <w:b w:val="0"/>
    </w:rPr>
  </w:style>
  <w:style w:type="paragraph" w:customStyle="1" w:styleId="TSAppendLevel4">
    <w:name w:val="TS Append Level 4"/>
    <w:basedOn w:val="TSAppendixHeading4"/>
    <w:next w:val="TSBody3-4"/>
    <w:rsid w:val="007813F3"/>
    <w:pPr>
      <w:outlineLvl w:val="9"/>
    </w:pPr>
    <w:rPr>
      <w:b w:val="0"/>
    </w:rPr>
  </w:style>
  <w:style w:type="paragraph" w:customStyle="1" w:styleId="TSAppendLevel5">
    <w:name w:val="TS Append Level 5"/>
    <w:basedOn w:val="TSAppendixHeading5"/>
    <w:next w:val="TSBody5"/>
    <w:rsid w:val="007813F3"/>
    <w:pPr>
      <w:outlineLvl w:val="9"/>
    </w:pPr>
    <w:rPr>
      <w:b w:val="0"/>
    </w:rPr>
  </w:style>
  <w:style w:type="paragraph" w:styleId="ListParagraph">
    <w:name w:val="List Paragraph"/>
    <w:basedOn w:val="Normal"/>
    <w:uiPriority w:val="34"/>
    <w:semiHidden/>
    <w:qFormat/>
    <w:rsid w:val="007813F3"/>
    <w:pPr>
      <w:ind w:left="720"/>
      <w:contextualSpacing/>
    </w:pPr>
  </w:style>
  <w:style w:type="paragraph" w:customStyle="1" w:styleId="TSBullet1">
    <w:name w:val="TS Bullet 1"/>
    <w:rsid w:val="007813F3"/>
    <w:pPr>
      <w:numPr>
        <w:numId w:val="6"/>
      </w:numPr>
      <w:jc w:val="both"/>
    </w:pPr>
  </w:style>
  <w:style w:type="paragraph" w:customStyle="1" w:styleId="TSBullet2">
    <w:name w:val="TS Bullet 2"/>
    <w:rsid w:val="007813F3"/>
    <w:pPr>
      <w:numPr>
        <w:ilvl w:val="1"/>
        <w:numId w:val="6"/>
      </w:numPr>
      <w:jc w:val="both"/>
    </w:pPr>
  </w:style>
  <w:style w:type="paragraph" w:customStyle="1" w:styleId="TSBullet3">
    <w:name w:val="TS Bullet 3"/>
    <w:rsid w:val="007813F3"/>
    <w:pPr>
      <w:numPr>
        <w:ilvl w:val="2"/>
        <w:numId w:val="6"/>
      </w:numPr>
      <w:jc w:val="both"/>
    </w:pPr>
  </w:style>
  <w:style w:type="paragraph" w:customStyle="1" w:styleId="TSBullet4">
    <w:name w:val="TS Bullet 4"/>
    <w:rsid w:val="007813F3"/>
    <w:pPr>
      <w:numPr>
        <w:ilvl w:val="3"/>
        <w:numId w:val="6"/>
      </w:numPr>
      <w:jc w:val="both"/>
    </w:pPr>
  </w:style>
  <w:style w:type="paragraph" w:customStyle="1" w:styleId="TSBullet5">
    <w:name w:val="TS Bullet 5"/>
    <w:rsid w:val="007813F3"/>
    <w:pPr>
      <w:numPr>
        <w:ilvl w:val="4"/>
        <w:numId w:val="6"/>
      </w:numPr>
      <w:jc w:val="both"/>
    </w:pPr>
  </w:style>
  <w:style w:type="paragraph" w:customStyle="1" w:styleId="TSBullet6">
    <w:name w:val="TS Bullet 6"/>
    <w:rsid w:val="007813F3"/>
    <w:pPr>
      <w:numPr>
        <w:ilvl w:val="5"/>
        <w:numId w:val="6"/>
      </w:numPr>
      <w:jc w:val="both"/>
    </w:pPr>
  </w:style>
  <w:style w:type="paragraph" w:customStyle="1" w:styleId="TSBullet7">
    <w:name w:val="TS Bullet 7"/>
    <w:rsid w:val="007813F3"/>
    <w:pPr>
      <w:numPr>
        <w:ilvl w:val="6"/>
        <w:numId w:val="6"/>
      </w:numPr>
      <w:jc w:val="both"/>
    </w:pPr>
  </w:style>
  <w:style w:type="paragraph" w:customStyle="1" w:styleId="TSBullet8">
    <w:name w:val="TS Bullet 8"/>
    <w:rsid w:val="007813F3"/>
    <w:pPr>
      <w:numPr>
        <w:ilvl w:val="7"/>
        <w:numId w:val="6"/>
      </w:numPr>
      <w:jc w:val="both"/>
    </w:pPr>
  </w:style>
  <w:style w:type="paragraph" w:customStyle="1" w:styleId="TSFrontCoverParties">
    <w:name w:val="TS Front Cover Parties"/>
    <w:rsid w:val="007813F3"/>
    <w:pPr>
      <w:numPr>
        <w:numId w:val="3"/>
      </w:numPr>
      <w:jc w:val="center"/>
    </w:pPr>
    <w:rPr>
      <w:b/>
      <w:sz w:val="32"/>
    </w:rPr>
  </w:style>
  <w:style w:type="numbering" w:customStyle="1" w:styleId="Style1">
    <w:name w:val="Style1"/>
    <w:uiPriority w:val="99"/>
    <w:rsid w:val="007813F3"/>
    <w:pPr>
      <w:numPr>
        <w:numId w:val="2"/>
      </w:numPr>
    </w:pPr>
  </w:style>
  <w:style w:type="paragraph" w:customStyle="1" w:styleId="TSLv1List1">
    <w:name w:val="TS Lv1 List 1"/>
    <w:rsid w:val="007813F3"/>
    <w:pPr>
      <w:numPr>
        <w:numId w:val="9"/>
      </w:numPr>
      <w:jc w:val="both"/>
    </w:pPr>
  </w:style>
  <w:style w:type="paragraph" w:customStyle="1" w:styleId="TSLv1List3">
    <w:name w:val="TS Lv1 List 3"/>
    <w:rsid w:val="007813F3"/>
    <w:pPr>
      <w:numPr>
        <w:numId w:val="11"/>
      </w:numPr>
      <w:jc w:val="both"/>
    </w:pPr>
  </w:style>
  <w:style w:type="paragraph" w:customStyle="1" w:styleId="TSLv1List2">
    <w:name w:val="TS Lv1 List 2"/>
    <w:rsid w:val="007813F3"/>
    <w:pPr>
      <w:numPr>
        <w:numId w:val="10"/>
      </w:numPr>
      <w:jc w:val="both"/>
    </w:pPr>
  </w:style>
  <w:style w:type="paragraph" w:customStyle="1" w:styleId="TSLv2List1">
    <w:name w:val="TS Lv2 List 1"/>
    <w:rsid w:val="007813F3"/>
    <w:pPr>
      <w:numPr>
        <w:numId w:val="12"/>
      </w:numPr>
      <w:jc w:val="both"/>
    </w:pPr>
  </w:style>
  <w:style w:type="paragraph" w:customStyle="1" w:styleId="TSLv2List2">
    <w:name w:val="TS Lv2 List 2"/>
    <w:rsid w:val="007813F3"/>
    <w:pPr>
      <w:numPr>
        <w:numId w:val="13"/>
      </w:numPr>
      <w:jc w:val="both"/>
    </w:pPr>
  </w:style>
  <w:style w:type="paragraph" w:customStyle="1" w:styleId="TSLv2List3">
    <w:name w:val="TS Lv2 List 3"/>
    <w:rsid w:val="007813F3"/>
    <w:pPr>
      <w:numPr>
        <w:numId w:val="14"/>
      </w:numPr>
      <w:jc w:val="both"/>
    </w:pPr>
  </w:style>
  <w:style w:type="paragraph" w:customStyle="1" w:styleId="TSRightAlignText">
    <w:name w:val="TS Right Align Text"/>
    <w:qFormat/>
    <w:rsid w:val="007813F3"/>
    <w:pPr>
      <w:jc w:val="right"/>
    </w:pPr>
  </w:style>
  <w:style w:type="paragraph" w:customStyle="1" w:styleId="TSItalicText">
    <w:name w:val="TS Italic Text"/>
    <w:rsid w:val="007813F3"/>
    <w:pPr>
      <w:jc w:val="both"/>
    </w:pPr>
    <w:rPr>
      <w:i/>
    </w:rPr>
  </w:style>
  <w:style w:type="paragraph" w:styleId="TOC1">
    <w:name w:val="toc 1"/>
    <w:basedOn w:val="Normal"/>
    <w:next w:val="Normal"/>
    <w:autoRedefine/>
    <w:uiPriority w:val="39"/>
    <w:unhideWhenUsed/>
    <w:rsid w:val="007813F3"/>
    <w:pPr>
      <w:tabs>
        <w:tab w:val="left" w:pos="709"/>
        <w:tab w:val="right" w:leader="dot" w:pos="8845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7813F3"/>
    <w:rPr>
      <w:color w:val="0F3F32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7813F3"/>
    <w:rPr>
      <w:sz w:val="18"/>
      <w:vertAlign w:val="superscript"/>
    </w:rPr>
  </w:style>
  <w:style w:type="character" w:styleId="EndnoteReference">
    <w:name w:val="endnote reference"/>
    <w:basedOn w:val="DefaultParagraphFont"/>
    <w:uiPriority w:val="99"/>
    <w:unhideWhenUsed/>
    <w:rsid w:val="007813F3"/>
    <w:rPr>
      <w:sz w:val="14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813F3"/>
    <w:pPr>
      <w:tabs>
        <w:tab w:val="left" w:pos="425"/>
      </w:tabs>
      <w:ind w:left="425" w:hanging="425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13F3"/>
    <w:rPr>
      <w:sz w:val="16"/>
    </w:rPr>
  </w:style>
  <w:style w:type="paragraph" w:customStyle="1" w:styleId="TSCentredText">
    <w:name w:val="TS Centred Text"/>
    <w:qFormat/>
    <w:rsid w:val="007813F3"/>
    <w:pPr>
      <w:jc w:val="center"/>
    </w:pPr>
  </w:style>
  <w:style w:type="paragraph" w:customStyle="1" w:styleId="TSMemSection">
    <w:name w:val="TS Mem Section"/>
    <w:next w:val="TSMemPart"/>
    <w:qFormat/>
    <w:rsid w:val="007813F3"/>
    <w:pPr>
      <w:pageBreakBefore/>
      <w:numPr>
        <w:numId w:val="5"/>
      </w:numPr>
      <w:jc w:val="center"/>
      <w:outlineLvl w:val="0"/>
    </w:pPr>
    <w:rPr>
      <w:b/>
      <w:caps/>
    </w:rPr>
  </w:style>
  <w:style w:type="paragraph" w:customStyle="1" w:styleId="TSMemPart">
    <w:name w:val="TS Mem Part"/>
    <w:next w:val="TSMemH1"/>
    <w:qFormat/>
    <w:rsid w:val="007813F3"/>
    <w:pPr>
      <w:keepNext/>
      <w:numPr>
        <w:ilvl w:val="1"/>
        <w:numId w:val="5"/>
      </w:numPr>
      <w:jc w:val="both"/>
      <w:outlineLvl w:val="0"/>
    </w:pPr>
    <w:rPr>
      <w:b/>
      <w:cap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13F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13F3"/>
  </w:style>
  <w:style w:type="paragraph" w:styleId="TOC2">
    <w:name w:val="toc 2"/>
    <w:basedOn w:val="Normal"/>
    <w:next w:val="Normal"/>
    <w:autoRedefine/>
    <w:uiPriority w:val="39"/>
    <w:unhideWhenUsed/>
    <w:rsid w:val="007813F3"/>
    <w:pPr>
      <w:tabs>
        <w:tab w:val="left" w:pos="1559"/>
        <w:tab w:val="right" w:leader="dot" w:pos="8845"/>
      </w:tabs>
      <w:spacing w:after="100"/>
      <w:ind w:left="709"/>
    </w:pPr>
  </w:style>
  <w:style w:type="paragraph" w:styleId="TOC3">
    <w:name w:val="toc 3"/>
    <w:basedOn w:val="Normal"/>
    <w:next w:val="Normal"/>
    <w:autoRedefine/>
    <w:uiPriority w:val="39"/>
    <w:unhideWhenUsed/>
    <w:rsid w:val="007813F3"/>
    <w:pPr>
      <w:tabs>
        <w:tab w:val="left" w:pos="2693"/>
        <w:tab w:val="right" w:leader="dot" w:pos="8845"/>
      </w:tabs>
      <w:spacing w:after="100"/>
      <w:ind w:left="1559"/>
    </w:pPr>
  </w:style>
  <w:style w:type="paragraph" w:styleId="TOC4">
    <w:name w:val="toc 4"/>
    <w:basedOn w:val="Normal"/>
    <w:next w:val="Normal"/>
    <w:autoRedefine/>
    <w:uiPriority w:val="39"/>
    <w:unhideWhenUsed/>
    <w:rsid w:val="007813F3"/>
    <w:pPr>
      <w:tabs>
        <w:tab w:val="left" w:pos="4111"/>
        <w:tab w:val="right" w:leader="dot" w:pos="8845"/>
      </w:tabs>
      <w:spacing w:after="100"/>
      <w:ind w:left="2693"/>
    </w:pPr>
  </w:style>
  <w:style w:type="paragraph" w:styleId="TOC5">
    <w:name w:val="toc 5"/>
    <w:basedOn w:val="Normal"/>
    <w:next w:val="Normal"/>
    <w:autoRedefine/>
    <w:uiPriority w:val="39"/>
    <w:unhideWhenUsed/>
    <w:rsid w:val="007813F3"/>
    <w:pPr>
      <w:tabs>
        <w:tab w:val="left" w:pos="4820"/>
        <w:tab w:val="right" w:leader="dot" w:pos="8845"/>
      </w:tabs>
      <w:spacing w:after="100"/>
      <w:ind w:left="4111"/>
    </w:pPr>
  </w:style>
  <w:style w:type="paragraph" w:styleId="TOC6">
    <w:name w:val="toc 6"/>
    <w:basedOn w:val="Normal"/>
    <w:next w:val="Normal"/>
    <w:autoRedefine/>
    <w:uiPriority w:val="39"/>
    <w:unhideWhenUsed/>
    <w:rsid w:val="007813F3"/>
    <w:pPr>
      <w:tabs>
        <w:tab w:val="left" w:pos="5387"/>
        <w:tab w:val="right" w:leader="dot" w:pos="8845"/>
      </w:tabs>
      <w:spacing w:after="100"/>
      <w:ind w:left="4820"/>
    </w:pPr>
  </w:style>
  <w:style w:type="paragraph" w:styleId="TOC7">
    <w:name w:val="toc 7"/>
    <w:basedOn w:val="Normal"/>
    <w:next w:val="Normal"/>
    <w:autoRedefine/>
    <w:uiPriority w:val="39"/>
    <w:unhideWhenUsed/>
    <w:rsid w:val="007813F3"/>
    <w:pPr>
      <w:tabs>
        <w:tab w:val="left" w:pos="5954"/>
        <w:tab w:val="right" w:leader="dot" w:pos="8845"/>
      </w:tabs>
      <w:spacing w:after="100"/>
      <w:ind w:left="5387"/>
    </w:pPr>
  </w:style>
  <w:style w:type="paragraph" w:customStyle="1" w:styleId="TSMemH1">
    <w:name w:val="TS Mem H1"/>
    <w:next w:val="TSMemH2"/>
    <w:qFormat/>
    <w:rsid w:val="007813F3"/>
    <w:pPr>
      <w:numPr>
        <w:ilvl w:val="2"/>
        <w:numId w:val="5"/>
      </w:numPr>
      <w:jc w:val="both"/>
      <w:outlineLvl w:val="0"/>
    </w:pPr>
    <w:rPr>
      <w:b/>
      <w:caps/>
    </w:rPr>
  </w:style>
  <w:style w:type="paragraph" w:customStyle="1" w:styleId="TSMemH2">
    <w:name w:val="TS Mem H2"/>
    <w:qFormat/>
    <w:rsid w:val="007813F3"/>
    <w:pPr>
      <w:numPr>
        <w:ilvl w:val="3"/>
        <w:numId w:val="5"/>
      </w:numPr>
      <w:jc w:val="both"/>
    </w:pPr>
    <w:rPr>
      <w:b/>
    </w:rPr>
  </w:style>
  <w:style w:type="paragraph" w:customStyle="1" w:styleId="TSMemH3">
    <w:name w:val="TS Mem H3"/>
    <w:qFormat/>
    <w:rsid w:val="007813F3"/>
    <w:pPr>
      <w:numPr>
        <w:ilvl w:val="4"/>
        <w:numId w:val="5"/>
      </w:numPr>
      <w:jc w:val="both"/>
    </w:pPr>
    <w:rPr>
      <w:b/>
    </w:rPr>
  </w:style>
  <w:style w:type="paragraph" w:customStyle="1" w:styleId="TSMemL4">
    <w:name w:val="TS Mem L4"/>
    <w:qFormat/>
    <w:rsid w:val="007813F3"/>
    <w:pPr>
      <w:numPr>
        <w:ilvl w:val="5"/>
        <w:numId w:val="5"/>
      </w:numPr>
      <w:jc w:val="both"/>
    </w:pPr>
  </w:style>
  <w:style w:type="paragraph" w:customStyle="1" w:styleId="TSMemL5">
    <w:name w:val="TS Mem L5"/>
    <w:qFormat/>
    <w:rsid w:val="007813F3"/>
    <w:pPr>
      <w:numPr>
        <w:ilvl w:val="6"/>
        <w:numId w:val="5"/>
      </w:numPr>
      <w:jc w:val="both"/>
    </w:pPr>
  </w:style>
  <w:style w:type="paragraph" w:customStyle="1" w:styleId="TSBullet9">
    <w:name w:val="TS Bullet 9"/>
    <w:qFormat/>
    <w:rsid w:val="007813F3"/>
    <w:pPr>
      <w:numPr>
        <w:ilvl w:val="8"/>
        <w:numId w:val="6"/>
      </w:numPr>
      <w:jc w:val="both"/>
    </w:pPr>
  </w:style>
  <w:style w:type="paragraph" w:customStyle="1" w:styleId="TSTOCHeading">
    <w:name w:val="TS TOC Heading"/>
    <w:next w:val="TSBodyText"/>
    <w:qFormat/>
    <w:rsid w:val="007813F3"/>
    <w:pPr>
      <w:jc w:val="center"/>
      <w:outlineLvl w:val="0"/>
    </w:pPr>
    <w:rPr>
      <w:b/>
      <w:caps/>
    </w:rPr>
  </w:style>
  <w:style w:type="paragraph" w:customStyle="1" w:styleId="TSLv3List1">
    <w:name w:val="TS Lv3 List 1"/>
    <w:qFormat/>
    <w:rsid w:val="007813F3"/>
    <w:pPr>
      <w:numPr>
        <w:numId w:val="15"/>
      </w:numPr>
      <w:jc w:val="both"/>
    </w:pPr>
  </w:style>
  <w:style w:type="paragraph" w:customStyle="1" w:styleId="TSLv3List2">
    <w:name w:val="TS Lv3 List 2"/>
    <w:qFormat/>
    <w:rsid w:val="007813F3"/>
    <w:pPr>
      <w:numPr>
        <w:numId w:val="16"/>
      </w:numPr>
      <w:jc w:val="both"/>
    </w:pPr>
  </w:style>
  <w:style w:type="paragraph" w:customStyle="1" w:styleId="TSLv3List3">
    <w:name w:val="TS Lv3 List 3"/>
    <w:qFormat/>
    <w:rsid w:val="007813F3"/>
    <w:pPr>
      <w:numPr>
        <w:numId w:val="17"/>
      </w:numPr>
      <w:jc w:val="both"/>
    </w:pPr>
  </w:style>
  <w:style w:type="paragraph" w:customStyle="1" w:styleId="TSMemL1">
    <w:name w:val="TS Mem L1"/>
    <w:basedOn w:val="TSMemH1"/>
    <w:qFormat/>
    <w:rsid w:val="007813F3"/>
    <w:pPr>
      <w:outlineLvl w:val="9"/>
    </w:pPr>
    <w:rPr>
      <w:b w:val="0"/>
      <w:caps w:val="0"/>
    </w:rPr>
  </w:style>
  <w:style w:type="paragraph" w:customStyle="1" w:styleId="TSMemL2">
    <w:name w:val="TS Mem L2"/>
    <w:basedOn w:val="TSMemH2"/>
    <w:qFormat/>
    <w:rsid w:val="007813F3"/>
    <w:rPr>
      <w:b w:val="0"/>
    </w:rPr>
  </w:style>
  <w:style w:type="paragraph" w:customStyle="1" w:styleId="TSMemL3">
    <w:name w:val="TS Mem L3"/>
    <w:basedOn w:val="TSMemH3"/>
    <w:qFormat/>
    <w:rsid w:val="007813F3"/>
    <w:rPr>
      <w:b w:val="0"/>
    </w:rPr>
  </w:style>
  <w:style w:type="paragraph" w:customStyle="1" w:styleId="TSTOCLeftHeading">
    <w:name w:val="TS TOC Left Heading"/>
    <w:next w:val="TSBodyText"/>
    <w:qFormat/>
    <w:rsid w:val="007813F3"/>
    <w:pPr>
      <w:jc w:val="both"/>
      <w:outlineLvl w:val="0"/>
    </w:pPr>
    <w:rPr>
      <w:b/>
      <w:caps/>
    </w:rPr>
  </w:style>
  <w:style w:type="character" w:customStyle="1" w:styleId="TSContractHeadingChar">
    <w:name w:val="TS Contract Heading Char"/>
    <w:basedOn w:val="DefaultParagraphFont"/>
    <w:link w:val="TSContractHeading"/>
    <w:rsid w:val="007813F3"/>
    <w:rPr>
      <w:b/>
    </w:rPr>
  </w:style>
  <w:style w:type="table" w:customStyle="1" w:styleId="TableGrid2">
    <w:name w:val="Table Grid2"/>
    <w:basedOn w:val="TableNormal"/>
    <w:next w:val="TableGrid"/>
    <w:uiPriority w:val="59"/>
    <w:rsid w:val="007813F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813F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813F3"/>
    <w:rPr>
      <w:rFonts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813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7813F3"/>
    <w:rPr>
      <w:i/>
      <w:iCs/>
      <w:color w:val="676E75" w:themeColor="text1" w:themeTint="BF"/>
    </w:rPr>
  </w:style>
  <w:style w:type="character" w:styleId="Emphasis">
    <w:name w:val="Emphasis"/>
    <w:basedOn w:val="DefaultParagraphFont"/>
    <w:uiPriority w:val="20"/>
    <w:qFormat/>
    <w:rsid w:val="007813F3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813F3"/>
    <w:rPr>
      <w:i/>
      <w:iCs/>
      <w:color w:val="001F49" w:themeColor="accent1"/>
    </w:rPr>
  </w:style>
  <w:style w:type="character" w:customStyle="1" w:styleId="bj">
    <w:name w:val="bj"/>
    <w:basedOn w:val="DefaultParagraphFont"/>
    <w:rsid w:val="00D312A3"/>
  </w:style>
  <w:style w:type="paragraph" w:customStyle="1" w:styleId="bt">
    <w:name w:val="bt"/>
    <w:basedOn w:val="Normal"/>
    <w:rsid w:val="00D312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y">
    <w:name w:val="ay"/>
    <w:basedOn w:val="DefaultParagraphFont"/>
    <w:rsid w:val="00D312A3"/>
  </w:style>
  <w:style w:type="character" w:customStyle="1" w:styleId="qp">
    <w:name w:val="qp"/>
    <w:basedOn w:val="DefaultParagraphFont"/>
    <w:rsid w:val="00D312A3"/>
  </w:style>
  <w:style w:type="paragraph" w:styleId="Revision">
    <w:name w:val="Revision"/>
    <w:hidden/>
    <w:uiPriority w:val="99"/>
    <w:semiHidden/>
    <w:rsid w:val="000172B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55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128C5AB0755A4BC4ABA399C4F1B9E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09BBE-E182-43EE-9B18-B4F1AE3AE475}"/>
      </w:docPartPr>
      <w:docPartBody>
        <w:p w:rsidR="003C1BBC"/>
      </w:docPartBody>
    </w:docPart>
    <w:docPart>
      <w:docPartPr>
        <w:name w:val="0316D7BFB5864B6AA864614774DE2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A6D6B-B6F7-419A-BD02-21287AF2F477}"/>
      </w:docPartPr>
      <w:docPartBody>
        <w:p w:rsidR="003C1B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31ab">
    <w:altName w:val="Calibri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comments="1" w:formatting="0" w:inkAnnotations="1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A0"/>
    <w:rsid w:val="00035718"/>
    <w:rsid w:val="00075EA8"/>
    <w:rsid w:val="00170F31"/>
    <w:rsid w:val="00342F6A"/>
    <w:rsid w:val="003C1BBC"/>
    <w:rsid w:val="005926A0"/>
    <w:rsid w:val="005D4109"/>
    <w:rsid w:val="00927D79"/>
    <w:rsid w:val="00DC1077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S Standard Theme">
  <a:themeElements>
    <a:clrScheme name="TS new brand Standard colour theme">
      <a:dk1>
        <a:srgbClr val="3A3E42"/>
      </a:dk1>
      <a:lt1>
        <a:srgbClr val="FFFFFF"/>
      </a:lt1>
      <a:dk2>
        <a:srgbClr val="808080"/>
      </a:dk2>
      <a:lt2>
        <a:srgbClr val="F4F0D4"/>
      </a:lt2>
      <a:accent1>
        <a:srgbClr val="001F49"/>
      </a:accent1>
      <a:accent2>
        <a:srgbClr val="C35500"/>
      </a:accent2>
      <a:accent3>
        <a:srgbClr val="82C7B3"/>
      </a:accent3>
      <a:accent4>
        <a:srgbClr val="4E1649"/>
      </a:accent4>
      <a:accent5>
        <a:srgbClr val="A38000"/>
      </a:accent5>
      <a:accent6>
        <a:srgbClr val="0F3F32"/>
      </a:accent6>
      <a:hlink>
        <a:srgbClr val="0F3F32"/>
      </a:hlink>
      <a:folHlink>
        <a:srgbClr val="444541"/>
      </a:folHlink>
    </a:clrScheme>
    <a:fontScheme name="TS Fo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477</Words>
  <Characters>2793</Characters>
  <Application>Microsoft Office Word</Application>
  <DocSecurity>0</DocSecurity>
  <Lines>0</Lines>
  <Paragraphs>115</Paragraphs>
  <ScaleCrop>false</ScaleCrop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2024-10-17T17:27:26Z</dcterms:created>
</cp:coreProperties>
</file>