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74B28" w14:textId="2BD48C2D" w:rsidR="007E268B" w:rsidRDefault="007E268B" w:rsidP="00C11A20">
      <w:pPr>
        <w:pStyle w:val="TSBodyText"/>
        <w:tabs>
          <w:tab w:val="right" w:pos="8789"/>
        </w:tabs>
        <w:jc w:val="left"/>
        <w:rPr>
          <w:b/>
          <w:bCs/>
        </w:rPr>
      </w:pPr>
      <w:bookmarkStart w:id="0" w:name="_Hlk203140858"/>
      <w:r w:rsidRPr="005F793E">
        <w:rPr>
          <w:b/>
          <w:bCs/>
        </w:rPr>
        <w:t>FY25 &amp; Q1</w:t>
      </w:r>
      <w:r w:rsidR="009C2BCE" w:rsidRPr="005F793E">
        <w:rPr>
          <w:b/>
          <w:bCs/>
        </w:rPr>
        <w:t xml:space="preserve"> </w:t>
      </w:r>
      <w:r w:rsidRPr="005F793E">
        <w:rPr>
          <w:b/>
          <w:bCs/>
        </w:rPr>
        <w:t xml:space="preserve">26 </w:t>
      </w:r>
      <w:r w:rsidR="005F793E" w:rsidRPr="005F793E">
        <w:rPr>
          <w:b/>
          <w:bCs/>
        </w:rPr>
        <w:t xml:space="preserve">results </w:t>
      </w:r>
      <w:r w:rsidR="009C2BCE" w:rsidRPr="005F793E">
        <w:rPr>
          <w:b/>
          <w:bCs/>
        </w:rPr>
        <w:t>‘</w:t>
      </w:r>
      <w:r w:rsidRPr="005F793E">
        <w:rPr>
          <w:b/>
          <w:bCs/>
        </w:rPr>
        <w:t>A transformational year</w:t>
      </w:r>
      <w:r w:rsidR="009C2BCE" w:rsidRPr="005F793E">
        <w:rPr>
          <w:b/>
          <w:bCs/>
        </w:rPr>
        <w:t>’</w:t>
      </w:r>
    </w:p>
    <w:p w14:paraId="5010C9C2" w14:textId="1ADC073C" w:rsidR="009F27BF" w:rsidRDefault="00F2058D" w:rsidP="00172DFB">
      <w:pPr>
        <w:pStyle w:val="TSBodyText"/>
        <w:tabs>
          <w:tab w:val="right" w:pos="8789"/>
        </w:tabs>
      </w:pPr>
      <w:r>
        <w:t>1</w:t>
      </w:r>
      <w:r w:rsidR="00184996">
        <w:t>6</w:t>
      </w:r>
      <w:r w:rsidR="009F27BF" w:rsidRPr="003A0B57">
        <w:t xml:space="preserve"> July 2025</w:t>
      </w:r>
    </w:p>
    <w:p w14:paraId="2F18F8F6" w14:textId="3CE31C64" w:rsidR="00015383" w:rsidRDefault="009F27BF" w:rsidP="000430DE">
      <w:pPr>
        <w:pStyle w:val="TSBodyText"/>
        <w:spacing w:after="0"/>
        <w:jc w:val="center"/>
      </w:pPr>
      <w:r>
        <w:rPr>
          <w:b/>
          <w:bCs/>
        </w:rPr>
        <w:t xml:space="preserve">Zegona Communications </w:t>
      </w:r>
      <w:r w:rsidR="00B70FAB">
        <w:rPr>
          <w:b/>
          <w:bCs/>
        </w:rPr>
        <w:t>p</w:t>
      </w:r>
      <w:r w:rsidRPr="00A26256">
        <w:rPr>
          <w:b/>
          <w:bCs/>
        </w:rPr>
        <w:t>lc</w:t>
      </w:r>
      <w:r w:rsidR="00015383">
        <w:rPr>
          <w:rStyle w:val="EndnoteReference"/>
          <w:b/>
          <w:bCs/>
        </w:rPr>
        <w:endnoteReference w:id="1"/>
      </w:r>
    </w:p>
    <w:p w14:paraId="593E5BB6" w14:textId="3A224E7B" w:rsidR="00015383" w:rsidRDefault="00015383" w:rsidP="00D476D1">
      <w:pPr>
        <w:pStyle w:val="TSBodyText"/>
        <w:spacing w:after="0"/>
        <w:jc w:val="center"/>
        <w:rPr>
          <w:b/>
          <w:bCs/>
        </w:rPr>
      </w:pPr>
      <w:r>
        <w:rPr>
          <w:b/>
          <w:bCs/>
        </w:rPr>
        <w:t xml:space="preserve">2025 </w:t>
      </w:r>
      <w:r w:rsidRPr="009F27BF">
        <w:rPr>
          <w:b/>
          <w:bCs/>
        </w:rPr>
        <w:t xml:space="preserve">Annual Report </w:t>
      </w:r>
      <w:r>
        <w:rPr>
          <w:b/>
          <w:bCs/>
        </w:rPr>
        <w:t xml:space="preserve">and </w:t>
      </w:r>
      <w:r w:rsidRPr="009F27BF">
        <w:rPr>
          <w:b/>
          <w:bCs/>
        </w:rPr>
        <w:t>Q1</w:t>
      </w:r>
      <w:r>
        <w:rPr>
          <w:b/>
          <w:bCs/>
        </w:rPr>
        <w:t xml:space="preserve"> 26 results</w:t>
      </w:r>
    </w:p>
    <w:p w14:paraId="59FBEA2C" w14:textId="77777777" w:rsidR="000430DE" w:rsidRDefault="000430DE" w:rsidP="00B23075">
      <w:pPr>
        <w:rPr>
          <w:rFonts w:ascii="Calibri" w:hAnsi="Calibri" w:cs="Calibri"/>
          <w:b/>
          <w:bCs/>
          <w:sz w:val="22"/>
          <w:szCs w:val="22"/>
          <w:lang w:val="en-US"/>
        </w:rPr>
      </w:pPr>
    </w:p>
    <w:p w14:paraId="5393A1E6" w14:textId="1875198B" w:rsidR="00015383" w:rsidRPr="002669A9" w:rsidRDefault="00015383" w:rsidP="00B23075">
      <w:pPr>
        <w:rPr>
          <w:rFonts w:ascii="Calibri" w:hAnsi="Calibri" w:cs="Calibri"/>
          <w:b/>
          <w:bCs/>
          <w:sz w:val="22"/>
          <w:szCs w:val="22"/>
          <w:lang w:val="en-US"/>
        </w:rPr>
      </w:pPr>
      <w:bookmarkStart w:id="1" w:name="_Hlk203140903"/>
      <w:bookmarkEnd w:id="0"/>
      <w:r w:rsidRPr="002669A9">
        <w:rPr>
          <w:rFonts w:ascii="Calibri" w:hAnsi="Calibri" w:cs="Calibri"/>
          <w:b/>
          <w:bCs/>
          <w:sz w:val="22"/>
          <w:szCs w:val="22"/>
          <w:lang w:val="en-US"/>
        </w:rPr>
        <w:t xml:space="preserve">The Company </w:t>
      </w:r>
      <w:bookmarkEnd w:id="1"/>
      <w:proofErr w:type="gramStart"/>
      <w:r w:rsidR="00A94CC2">
        <w:rPr>
          <w:rFonts w:ascii="Calibri" w:hAnsi="Calibri" w:cs="Calibri"/>
          <w:b/>
          <w:bCs/>
          <w:sz w:val="22"/>
          <w:szCs w:val="22"/>
          <w:lang w:val="en-US"/>
        </w:rPr>
        <w:t>publishe</w:t>
      </w:r>
      <w:r w:rsidR="001967C4">
        <w:rPr>
          <w:rFonts w:ascii="Calibri" w:hAnsi="Calibri" w:cs="Calibri"/>
          <w:b/>
          <w:bCs/>
          <w:sz w:val="22"/>
          <w:szCs w:val="22"/>
          <w:lang w:val="en-US"/>
        </w:rPr>
        <w:t>s</w:t>
      </w:r>
      <w:proofErr w:type="gramEnd"/>
      <w:r w:rsidRPr="002669A9">
        <w:rPr>
          <w:rFonts w:ascii="Calibri" w:hAnsi="Calibri" w:cs="Calibri"/>
          <w:b/>
          <w:bCs/>
          <w:sz w:val="22"/>
          <w:szCs w:val="22"/>
          <w:lang w:val="en-US"/>
        </w:rPr>
        <w:t xml:space="preserve"> today:</w:t>
      </w:r>
    </w:p>
    <w:p w14:paraId="6E774C63" w14:textId="135B25C3" w:rsidR="00015383" w:rsidRPr="00EA7D66" w:rsidRDefault="00D476D1" w:rsidP="00EA7D66">
      <w:pPr>
        <w:pStyle w:val="ListParagraph"/>
        <w:numPr>
          <w:ilvl w:val="0"/>
          <w:numId w:val="1"/>
        </w:numPr>
        <w:rPr>
          <w:rFonts w:ascii="Calibri" w:hAnsi="Calibri" w:cs="Calibri"/>
          <w:i/>
          <w:sz w:val="22"/>
          <w:szCs w:val="22"/>
        </w:rPr>
      </w:pPr>
      <w:proofErr w:type="spellStart"/>
      <w:r>
        <w:rPr>
          <w:rFonts w:ascii="Calibri" w:hAnsi="Calibri" w:cs="Calibri"/>
          <w:sz w:val="22"/>
          <w:szCs w:val="22"/>
          <w:lang w:val="en-US"/>
        </w:rPr>
        <w:t>Zegona’s</w:t>
      </w:r>
      <w:proofErr w:type="spellEnd"/>
      <w:r w:rsidR="00015383" w:rsidRPr="009F27BF">
        <w:rPr>
          <w:rFonts w:ascii="Calibri" w:hAnsi="Calibri" w:cs="Calibri"/>
          <w:sz w:val="22"/>
          <w:szCs w:val="22"/>
          <w:lang w:val="en-US"/>
        </w:rPr>
        <w:t xml:space="preserve"> Annual Report for the period ending 31 March 2025</w:t>
      </w:r>
      <w:r w:rsidR="00015383">
        <w:rPr>
          <w:rStyle w:val="EndnoteReference"/>
          <w:rFonts w:ascii="Calibri" w:hAnsi="Calibri" w:cs="Calibri"/>
          <w:szCs w:val="22"/>
          <w:lang w:val="en-US"/>
        </w:rPr>
        <w:endnoteReference w:id="2"/>
      </w:r>
      <w:r w:rsidR="00015383">
        <w:rPr>
          <w:rFonts w:ascii="Calibri" w:hAnsi="Calibri" w:cs="Calibri"/>
          <w:sz w:val="22"/>
          <w:szCs w:val="22"/>
        </w:rPr>
        <w:t xml:space="preserve">.  This report includes 15 months results </w:t>
      </w:r>
      <w:r w:rsidR="00EA7D66">
        <w:rPr>
          <w:rFonts w:ascii="Calibri" w:hAnsi="Calibri" w:cs="Calibri"/>
          <w:sz w:val="22"/>
          <w:szCs w:val="22"/>
        </w:rPr>
        <w:t>for</w:t>
      </w:r>
      <w:r w:rsidR="00015383">
        <w:rPr>
          <w:rFonts w:ascii="Calibri" w:hAnsi="Calibri" w:cs="Calibri"/>
          <w:sz w:val="22"/>
          <w:szCs w:val="22"/>
        </w:rPr>
        <w:t xml:space="preserve"> Zegona </w:t>
      </w:r>
      <w:r w:rsidR="0023188B">
        <w:rPr>
          <w:rFonts w:ascii="Calibri" w:hAnsi="Calibri" w:cs="Calibri"/>
          <w:sz w:val="22"/>
          <w:szCs w:val="22"/>
        </w:rPr>
        <w:t>Communications p</w:t>
      </w:r>
      <w:r w:rsidR="00015383">
        <w:rPr>
          <w:rFonts w:ascii="Calibri" w:hAnsi="Calibri" w:cs="Calibri"/>
          <w:sz w:val="22"/>
          <w:szCs w:val="22"/>
        </w:rPr>
        <w:t>lc</w:t>
      </w:r>
      <w:r w:rsidR="00015383">
        <w:rPr>
          <w:rStyle w:val="EndnoteReference"/>
          <w:rFonts w:ascii="Calibri" w:hAnsi="Calibri" w:cs="Calibri"/>
          <w:szCs w:val="22"/>
        </w:rPr>
        <w:endnoteReference w:id="3"/>
      </w:r>
      <w:r w:rsidR="00015383">
        <w:rPr>
          <w:rFonts w:ascii="Calibri" w:hAnsi="Calibri" w:cs="Calibri"/>
          <w:sz w:val="22"/>
          <w:szCs w:val="22"/>
        </w:rPr>
        <w:t xml:space="preserve"> and 10 months </w:t>
      </w:r>
      <w:r>
        <w:rPr>
          <w:rFonts w:ascii="Calibri" w:hAnsi="Calibri" w:cs="Calibri"/>
          <w:sz w:val="22"/>
          <w:szCs w:val="22"/>
        </w:rPr>
        <w:t xml:space="preserve">results for </w:t>
      </w:r>
      <w:r w:rsidR="00015383">
        <w:rPr>
          <w:rFonts w:ascii="Calibri" w:hAnsi="Calibri" w:cs="Calibri"/>
          <w:sz w:val="22"/>
          <w:szCs w:val="22"/>
        </w:rPr>
        <w:t>Vodafone Spain</w:t>
      </w:r>
      <w:r>
        <w:rPr>
          <w:rFonts w:ascii="Calibri" w:hAnsi="Calibri" w:cs="Calibri"/>
          <w:sz w:val="22"/>
          <w:szCs w:val="22"/>
        </w:rPr>
        <w:t>.</w:t>
      </w:r>
      <w:r w:rsidR="00EA7D66">
        <w:rPr>
          <w:rFonts w:ascii="Calibri" w:hAnsi="Calibri" w:cs="Calibri"/>
          <w:sz w:val="22"/>
          <w:szCs w:val="22"/>
        </w:rPr>
        <w:t xml:space="preserve">  The Annual Report includes a performance update from </w:t>
      </w:r>
      <w:proofErr w:type="spellStart"/>
      <w:r w:rsidR="00EA7D66">
        <w:rPr>
          <w:rFonts w:ascii="Calibri" w:hAnsi="Calibri" w:cs="Calibri"/>
          <w:sz w:val="22"/>
          <w:szCs w:val="22"/>
        </w:rPr>
        <w:t>Zegona’s</w:t>
      </w:r>
      <w:proofErr w:type="spellEnd"/>
      <w:r w:rsidR="00EA7D66">
        <w:rPr>
          <w:rFonts w:ascii="Calibri" w:hAnsi="Calibri" w:cs="Calibri"/>
          <w:sz w:val="22"/>
          <w:szCs w:val="22"/>
        </w:rPr>
        <w:t xml:space="preserve"> Chairman and CEO</w:t>
      </w:r>
      <w:r w:rsidR="0023188B">
        <w:rPr>
          <w:rFonts w:ascii="Calibri" w:hAnsi="Calibri" w:cs="Calibri"/>
          <w:sz w:val="22"/>
          <w:szCs w:val="22"/>
        </w:rPr>
        <w:t>,</w:t>
      </w:r>
      <w:r w:rsidR="00EA7D66">
        <w:rPr>
          <w:rFonts w:ascii="Calibri" w:hAnsi="Calibri" w:cs="Calibri"/>
          <w:sz w:val="22"/>
          <w:szCs w:val="22"/>
        </w:rPr>
        <w:t xml:space="preserve"> Eamonn O’Hare.  </w:t>
      </w:r>
      <w:r w:rsidR="00015383" w:rsidRPr="00EA7D66">
        <w:rPr>
          <w:rFonts w:ascii="Calibri" w:hAnsi="Calibri" w:cs="Calibri"/>
          <w:sz w:val="22"/>
          <w:szCs w:val="22"/>
        </w:rPr>
        <w:t xml:space="preserve">This report is </w:t>
      </w:r>
      <w:r w:rsidR="00015383" w:rsidRPr="00EA7D66">
        <w:rPr>
          <w:rFonts w:ascii="Calibri" w:hAnsi="Calibri" w:cs="Calibri"/>
          <w:sz w:val="22"/>
          <w:szCs w:val="22"/>
          <w:lang w:val="en-US"/>
        </w:rPr>
        <w:t xml:space="preserve">available on the Company’s website </w:t>
      </w:r>
      <w:r w:rsidR="00015383" w:rsidRPr="00EA7D66">
        <w:rPr>
          <w:rFonts w:ascii="Calibri" w:hAnsi="Calibri" w:cs="Calibri"/>
          <w:sz w:val="22"/>
          <w:szCs w:val="22"/>
        </w:rPr>
        <w:t xml:space="preserve">at </w:t>
      </w:r>
      <w:hyperlink r:id="rId11" w:history="1">
        <w:r w:rsidR="00846A3A" w:rsidRPr="00C43A8D">
          <w:rPr>
            <w:rStyle w:val="Hyperlink"/>
            <w:rFonts w:ascii="Calibri" w:hAnsi="Calibri" w:cs="Calibri"/>
            <w:sz w:val="22"/>
            <w:szCs w:val="22"/>
          </w:rPr>
          <w:t>www.zegona.com/investor-relations/annual-report-and-accounts</w:t>
        </w:r>
      </w:hyperlink>
      <w:r w:rsidR="00015383" w:rsidRPr="00EA7D66">
        <w:rPr>
          <w:rFonts w:ascii="Calibri" w:hAnsi="Calibri" w:cs="Calibri"/>
          <w:sz w:val="22"/>
          <w:szCs w:val="22"/>
        </w:rPr>
        <w:t>; and</w:t>
      </w:r>
    </w:p>
    <w:p w14:paraId="14765E84" w14:textId="77777777" w:rsidR="00015383" w:rsidRPr="00DB4D62" w:rsidRDefault="00015383" w:rsidP="00DB4D62">
      <w:pPr>
        <w:pStyle w:val="ListParagraph"/>
        <w:rPr>
          <w:rFonts w:ascii="Calibri" w:hAnsi="Calibri" w:cs="Calibri"/>
          <w:i/>
          <w:sz w:val="22"/>
          <w:szCs w:val="22"/>
        </w:rPr>
      </w:pPr>
    </w:p>
    <w:p w14:paraId="615A8562" w14:textId="6C24F40A" w:rsidR="00E67AA2" w:rsidRPr="007F06C3" w:rsidRDefault="00015383" w:rsidP="008B69B7">
      <w:pPr>
        <w:pStyle w:val="ListParagraph"/>
        <w:numPr>
          <w:ilvl w:val="0"/>
          <w:numId w:val="1"/>
        </w:numPr>
        <w:rPr>
          <w:rFonts w:ascii="Calibri" w:hAnsi="Calibri" w:cs="Calibri"/>
          <w:i/>
          <w:color w:val="000000" w:themeColor="text1"/>
          <w:sz w:val="22"/>
          <w:szCs w:val="22"/>
        </w:rPr>
      </w:pPr>
      <w:r w:rsidRPr="007F06C3">
        <w:rPr>
          <w:rFonts w:ascii="Calibri" w:hAnsi="Calibri" w:cs="Calibri"/>
          <w:color w:val="000000" w:themeColor="text1"/>
          <w:sz w:val="22"/>
          <w:szCs w:val="22"/>
        </w:rPr>
        <w:t xml:space="preserve">Vodafone Spain’s Q1 26 </w:t>
      </w:r>
      <w:r w:rsidR="00EA7D66">
        <w:rPr>
          <w:rFonts w:ascii="Calibri" w:hAnsi="Calibri" w:cs="Calibri"/>
          <w:color w:val="000000" w:themeColor="text1"/>
          <w:sz w:val="22"/>
          <w:szCs w:val="22"/>
        </w:rPr>
        <w:t>results</w:t>
      </w:r>
      <w:r>
        <w:rPr>
          <w:rFonts w:ascii="Calibri" w:hAnsi="Calibri" w:cs="Calibri"/>
          <w:color w:val="000000" w:themeColor="text1"/>
          <w:sz w:val="22"/>
          <w:szCs w:val="22"/>
        </w:rPr>
        <w:t xml:space="preserve">.  This </w:t>
      </w:r>
      <w:r w:rsidRPr="007F06C3">
        <w:rPr>
          <w:rFonts w:ascii="Calibri" w:hAnsi="Calibri" w:cs="Calibri"/>
          <w:color w:val="000000" w:themeColor="text1"/>
          <w:sz w:val="22"/>
          <w:szCs w:val="22"/>
        </w:rPr>
        <w:t>satisf</w:t>
      </w:r>
      <w:r w:rsidR="00D476D1">
        <w:rPr>
          <w:rFonts w:ascii="Calibri" w:hAnsi="Calibri" w:cs="Calibri"/>
          <w:color w:val="000000" w:themeColor="text1"/>
          <w:sz w:val="22"/>
          <w:szCs w:val="22"/>
        </w:rPr>
        <w:t>ies</w:t>
      </w:r>
      <w:r w:rsidRPr="007F06C3">
        <w:rPr>
          <w:rFonts w:ascii="Calibri" w:hAnsi="Calibri" w:cs="Calibri"/>
          <w:color w:val="000000" w:themeColor="text1"/>
          <w:sz w:val="22"/>
          <w:szCs w:val="22"/>
        </w:rPr>
        <w:t xml:space="preserve"> </w:t>
      </w:r>
      <w:proofErr w:type="spellStart"/>
      <w:r w:rsidRPr="007F06C3">
        <w:rPr>
          <w:rFonts w:ascii="Calibri" w:hAnsi="Calibri" w:cs="Calibri"/>
          <w:color w:val="000000" w:themeColor="text1"/>
          <w:sz w:val="22"/>
          <w:szCs w:val="22"/>
        </w:rPr>
        <w:t>Zegona’s</w:t>
      </w:r>
      <w:proofErr w:type="spellEnd"/>
      <w:r w:rsidRPr="007F06C3">
        <w:rPr>
          <w:rFonts w:ascii="Calibri" w:hAnsi="Calibri" w:cs="Calibri"/>
          <w:color w:val="000000" w:themeColor="text1"/>
          <w:sz w:val="22"/>
          <w:szCs w:val="22"/>
        </w:rPr>
        <w:t xml:space="preserve"> external debt reporting obligations</w:t>
      </w:r>
      <w:r>
        <w:rPr>
          <w:rStyle w:val="EndnoteReference"/>
          <w:rFonts w:ascii="Calibri" w:hAnsi="Calibri" w:cs="Calibri"/>
          <w:color w:val="000000" w:themeColor="text1"/>
          <w:szCs w:val="22"/>
        </w:rPr>
        <w:endnoteReference w:id="4"/>
      </w:r>
      <w:r>
        <w:rPr>
          <w:rFonts w:ascii="Calibri" w:hAnsi="Calibri" w:cs="Calibri"/>
          <w:color w:val="000000" w:themeColor="text1"/>
          <w:sz w:val="22"/>
          <w:szCs w:val="22"/>
        </w:rPr>
        <w:t xml:space="preserve"> </w:t>
      </w:r>
      <w:r w:rsidR="007F4C0C">
        <w:rPr>
          <w:rFonts w:ascii="Calibri" w:hAnsi="Calibri" w:cs="Calibri"/>
          <w:color w:val="000000" w:themeColor="text1"/>
          <w:sz w:val="22"/>
          <w:szCs w:val="22"/>
        </w:rPr>
        <w:t>and</w:t>
      </w:r>
      <w:r w:rsidR="007F06C3">
        <w:rPr>
          <w:rFonts w:ascii="Calibri" w:hAnsi="Calibri" w:cs="Calibri"/>
          <w:color w:val="000000" w:themeColor="text1"/>
          <w:sz w:val="22"/>
          <w:szCs w:val="22"/>
        </w:rPr>
        <w:t xml:space="preserve"> can </w:t>
      </w:r>
      <w:r w:rsidR="007F06C3">
        <w:rPr>
          <w:rFonts w:ascii="Calibri" w:hAnsi="Calibri" w:cs="Calibri"/>
          <w:color w:val="000000" w:themeColor="text1"/>
          <w:sz w:val="22"/>
          <w:szCs w:val="22"/>
          <w:lang w:val="en-GB"/>
        </w:rPr>
        <w:t xml:space="preserve">be </w:t>
      </w:r>
      <w:r w:rsidR="009A0A06" w:rsidRPr="007F06C3">
        <w:rPr>
          <w:rFonts w:ascii="Calibri" w:hAnsi="Calibri" w:cs="Calibri"/>
          <w:color w:val="000000" w:themeColor="text1"/>
          <w:sz w:val="22"/>
          <w:szCs w:val="22"/>
          <w:lang w:val="en-GB"/>
        </w:rPr>
        <w:t xml:space="preserve">found on </w:t>
      </w:r>
      <w:proofErr w:type="spellStart"/>
      <w:r w:rsidR="009A0A06" w:rsidRPr="007F06C3">
        <w:rPr>
          <w:rFonts w:ascii="Calibri" w:hAnsi="Calibri" w:cs="Calibri"/>
          <w:color w:val="000000" w:themeColor="text1"/>
          <w:sz w:val="22"/>
          <w:szCs w:val="22"/>
          <w:lang w:val="en-GB"/>
        </w:rPr>
        <w:t>Zegona's</w:t>
      </w:r>
      <w:proofErr w:type="spellEnd"/>
      <w:r w:rsidR="009A0A06" w:rsidRPr="007F06C3">
        <w:rPr>
          <w:rFonts w:ascii="Calibri" w:hAnsi="Calibri" w:cs="Calibri"/>
          <w:color w:val="000000" w:themeColor="text1"/>
          <w:sz w:val="22"/>
          <w:szCs w:val="22"/>
          <w:lang w:val="en-GB"/>
        </w:rPr>
        <w:t xml:space="preserve"> website at </w:t>
      </w:r>
      <w:hyperlink r:id="rId12" w:history="1">
        <w:r w:rsidR="00C43A8D" w:rsidRPr="00890563">
          <w:rPr>
            <w:rStyle w:val="Hyperlink"/>
            <w:rFonts w:ascii="Calibri" w:hAnsi="Calibri" w:cs="Calibri"/>
            <w:sz w:val="22"/>
            <w:szCs w:val="22"/>
          </w:rPr>
          <w:t xml:space="preserve">www.zegona.com/investor-relations/debt-investors  </w:t>
        </w:r>
      </w:hyperlink>
    </w:p>
    <w:p w14:paraId="10580ACC" w14:textId="77777777" w:rsidR="00C36AE9" w:rsidRPr="00C36AE9" w:rsidRDefault="00C36AE9" w:rsidP="00C36AE9">
      <w:pPr>
        <w:pStyle w:val="ListParagraph"/>
        <w:rPr>
          <w:rFonts w:ascii="Calibri" w:hAnsi="Calibri" w:cs="Calibri"/>
          <w:i/>
          <w:color w:val="EE0000"/>
          <w:sz w:val="22"/>
          <w:szCs w:val="22"/>
        </w:rPr>
      </w:pPr>
    </w:p>
    <w:p w14:paraId="0A8B0CF6" w14:textId="5B516947" w:rsidR="002669A9" w:rsidRPr="003F171E" w:rsidRDefault="002669A9" w:rsidP="00846A3A">
      <w:pPr>
        <w:pStyle w:val="ListParagraph"/>
        <w:numPr>
          <w:ilvl w:val="0"/>
          <w:numId w:val="1"/>
        </w:numPr>
        <w:rPr>
          <w:rFonts w:ascii="Calibri" w:hAnsi="Calibri" w:cs="Calibri"/>
          <w:sz w:val="22"/>
          <w:szCs w:val="22"/>
          <w:lang w:val="en-US"/>
        </w:rPr>
      </w:pPr>
      <w:r w:rsidRPr="007F4C0C">
        <w:rPr>
          <w:rFonts w:ascii="Calibri" w:hAnsi="Calibri" w:cs="Calibri"/>
          <w:color w:val="000000" w:themeColor="text1"/>
          <w:sz w:val="22"/>
          <w:szCs w:val="22"/>
        </w:rPr>
        <w:t xml:space="preserve">Vodafone Spain’s FY25 and Q1 26 </w:t>
      </w:r>
      <w:r w:rsidR="00EA7D66">
        <w:rPr>
          <w:rFonts w:ascii="Calibri" w:hAnsi="Calibri" w:cs="Calibri"/>
          <w:color w:val="000000" w:themeColor="text1"/>
          <w:sz w:val="22"/>
          <w:szCs w:val="22"/>
        </w:rPr>
        <w:t>results presentation</w:t>
      </w:r>
      <w:r w:rsidR="007F4C0C">
        <w:rPr>
          <w:rFonts w:ascii="Calibri" w:hAnsi="Calibri" w:cs="Calibri"/>
          <w:color w:val="000000" w:themeColor="text1"/>
          <w:sz w:val="22"/>
          <w:szCs w:val="22"/>
        </w:rPr>
        <w:t xml:space="preserve">.  </w:t>
      </w:r>
      <w:r w:rsidR="00D476D1">
        <w:rPr>
          <w:rFonts w:ascii="Calibri" w:hAnsi="Calibri" w:cs="Calibri"/>
          <w:color w:val="000000" w:themeColor="text1"/>
          <w:sz w:val="22"/>
          <w:szCs w:val="22"/>
        </w:rPr>
        <w:t>This</w:t>
      </w:r>
      <w:r w:rsidRPr="007F4C0C">
        <w:rPr>
          <w:rFonts w:ascii="Calibri" w:hAnsi="Calibri" w:cs="Calibri"/>
          <w:color w:val="000000" w:themeColor="text1"/>
          <w:sz w:val="22"/>
          <w:szCs w:val="22"/>
        </w:rPr>
        <w:t xml:space="preserve"> presentation </w:t>
      </w:r>
      <w:r w:rsidR="005F793E">
        <w:rPr>
          <w:rFonts w:ascii="Calibri" w:hAnsi="Calibri" w:cs="Calibri"/>
          <w:color w:val="000000" w:themeColor="text1"/>
          <w:sz w:val="22"/>
          <w:szCs w:val="22"/>
        </w:rPr>
        <w:t xml:space="preserve">is </w:t>
      </w:r>
      <w:r w:rsidR="007F4C0C">
        <w:rPr>
          <w:rFonts w:ascii="Calibri" w:hAnsi="Calibri" w:cs="Calibri"/>
          <w:color w:val="000000" w:themeColor="text1"/>
          <w:sz w:val="22"/>
          <w:szCs w:val="22"/>
        </w:rPr>
        <w:t xml:space="preserve">for </w:t>
      </w:r>
      <w:r w:rsidRPr="007F4C0C">
        <w:rPr>
          <w:rFonts w:ascii="Calibri" w:hAnsi="Calibri" w:cs="Calibri"/>
          <w:sz w:val="22"/>
          <w:szCs w:val="22"/>
        </w:rPr>
        <w:t xml:space="preserve">professional investors </w:t>
      </w:r>
      <w:r w:rsidR="00D476D1">
        <w:rPr>
          <w:rFonts w:ascii="Calibri" w:hAnsi="Calibri" w:cs="Calibri"/>
          <w:sz w:val="22"/>
          <w:szCs w:val="22"/>
        </w:rPr>
        <w:t xml:space="preserve">and </w:t>
      </w:r>
      <w:r w:rsidR="007F4C0C">
        <w:rPr>
          <w:rFonts w:ascii="Calibri" w:hAnsi="Calibri" w:cs="Calibri"/>
          <w:sz w:val="22"/>
          <w:szCs w:val="22"/>
        </w:rPr>
        <w:t xml:space="preserve">is available </w:t>
      </w:r>
      <w:r w:rsidRPr="007F4C0C">
        <w:rPr>
          <w:rFonts w:ascii="Calibri" w:hAnsi="Calibri" w:cs="Calibri"/>
          <w:sz w:val="22"/>
          <w:szCs w:val="22"/>
        </w:rPr>
        <w:t>at</w:t>
      </w:r>
      <w:r w:rsidR="007F4C0C">
        <w:rPr>
          <w:rFonts w:ascii="Calibri" w:hAnsi="Calibri" w:cs="Calibri"/>
          <w:sz w:val="22"/>
          <w:szCs w:val="22"/>
        </w:rPr>
        <w:t xml:space="preserve"> </w:t>
      </w:r>
      <w:hyperlink r:id="rId13" w:history="1">
        <w:r w:rsidR="00846A3A" w:rsidRPr="00846A3A">
          <w:rPr>
            <w:rStyle w:val="Hyperlink"/>
            <w:rFonts w:ascii="Calibri" w:hAnsi="Calibri" w:cs="Calibri"/>
            <w:sz w:val="22"/>
            <w:szCs w:val="22"/>
            <w:lang w:val="en-US"/>
          </w:rPr>
          <w:t>https://zegona.com/investor-relations/document-page.aspx</w:t>
        </w:r>
      </w:hyperlink>
      <w:r w:rsidR="00846A3A" w:rsidRPr="00846A3A">
        <w:rPr>
          <w:rFonts w:ascii="Calibri" w:hAnsi="Calibri" w:cs="Calibri"/>
          <w:sz w:val="22"/>
          <w:szCs w:val="22"/>
          <w:lang w:val="en-US"/>
        </w:rPr>
        <w:t xml:space="preserve">. </w:t>
      </w:r>
    </w:p>
    <w:p w14:paraId="25AF4802" w14:textId="77777777" w:rsidR="000430DE" w:rsidRPr="000430DE" w:rsidRDefault="000430DE" w:rsidP="000430DE">
      <w:pPr>
        <w:pStyle w:val="ListParagraph"/>
        <w:rPr>
          <w:rFonts w:ascii="Calibri" w:hAnsi="Calibri" w:cs="Calibri"/>
          <w:i/>
          <w:sz w:val="22"/>
          <w:szCs w:val="22"/>
        </w:rPr>
      </w:pPr>
    </w:p>
    <w:p w14:paraId="0EFB9DE5" w14:textId="5727FC52" w:rsidR="008B69B7" w:rsidRPr="00C36AE9" w:rsidRDefault="008B69B7" w:rsidP="00C36AE9">
      <w:pPr>
        <w:rPr>
          <w:rFonts w:ascii="Calibri" w:hAnsi="Calibri" w:cs="Calibri"/>
          <w:i/>
          <w:sz w:val="22"/>
          <w:szCs w:val="22"/>
        </w:rPr>
      </w:pPr>
    </w:p>
    <w:p w14:paraId="2172525B" w14:textId="0ABC796E" w:rsidR="007E268B" w:rsidRDefault="007E268B" w:rsidP="007E268B">
      <w:r w:rsidRPr="1750367C">
        <w:rPr>
          <w:rFonts w:ascii="Calibri" w:hAnsi="Calibri" w:cs="Calibri"/>
          <w:sz w:val="22"/>
          <w:szCs w:val="22"/>
        </w:rPr>
        <w:t xml:space="preserve">A copy of the 2025 Annual Report has been </w:t>
      </w:r>
      <w:r w:rsidRPr="009F27BF">
        <w:rPr>
          <w:rFonts w:ascii="Calibri" w:hAnsi="Calibri" w:cs="Calibri"/>
          <w:sz w:val="22"/>
          <w:szCs w:val="22"/>
          <w:lang w:val="en-US"/>
        </w:rPr>
        <w:t xml:space="preserve">posted to shareholders today and a copy has been submitted </w:t>
      </w:r>
      <w:r w:rsidRPr="009F27BF">
        <w:rPr>
          <w:rFonts w:ascii="Calibri" w:hAnsi="Calibri" w:cs="Calibri"/>
          <w:sz w:val="22"/>
          <w:szCs w:val="22"/>
        </w:rPr>
        <w:t xml:space="preserve">to the National Storage Mechanism and will shortly be available for inspection at </w:t>
      </w:r>
      <w:hyperlink r:id="rId14" w:anchor="/nsm/nationalstoragemechanism" w:history="1">
        <w:r w:rsidRPr="009F27BF">
          <w:rPr>
            <w:rStyle w:val="Hyperlink"/>
            <w:rFonts w:ascii="Calibri" w:hAnsi="Calibri" w:cs="Calibri"/>
            <w:sz w:val="22"/>
            <w:szCs w:val="22"/>
          </w:rPr>
          <w:t>https://data.fca.org.uk/#/nsm/nationalstoragemechanism</w:t>
        </w:r>
      </w:hyperlink>
      <w:r>
        <w:t>.</w:t>
      </w:r>
    </w:p>
    <w:p w14:paraId="054FEB8B" w14:textId="77777777" w:rsidR="00710FEC" w:rsidRDefault="00710FEC" w:rsidP="00710FEC">
      <w:pPr>
        <w:pStyle w:val="TSBodyText"/>
        <w:spacing w:after="0"/>
        <w:rPr>
          <w:b/>
          <w:bCs/>
        </w:rPr>
      </w:pPr>
    </w:p>
    <w:p w14:paraId="4A16DE83" w14:textId="22C54760" w:rsidR="00C11A20" w:rsidRDefault="00C11A20" w:rsidP="00710FEC">
      <w:pPr>
        <w:pStyle w:val="TSBodyText"/>
        <w:spacing w:after="0"/>
        <w:rPr>
          <w:b/>
          <w:bCs/>
        </w:rPr>
      </w:pPr>
      <w:bookmarkStart w:id="2" w:name="_Hlk203141041"/>
      <w:r w:rsidRPr="00017579">
        <w:rPr>
          <w:b/>
          <w:bCs/>
        </w:rPr>
        <w:t>For further information, please contact:</w:t>
      </w:r>
    </w:p>
    <w:tbl>
      <w:tblPr>
        <w:tblW w:w="0" w:type="auto"/>
        <w:shd w:val="clear" w:color="auto" w:fill="FFFFFF"/>
        <w:tblCellMar>
          <w:left w:w="0" w:type="dxa"/>
          <w:right w:w="0" w:type="dxa"/>
        </w:tblCellMar>
        <w:tblLook w:val="04A0" w:firstRow="1" w:lastRow="0" w:firstColumn="1" w:lastColumn="0" w:noHBand="0" w:noVBand="1"/>
      </w:tblPr>
      <w:tblGrid>
        <w:gridCol w:w="4417"/>
      </w:tblGrid>
      <w:tr w:rsidR="00C11A20" w:rsidRPr="00017579" w14:paraId="78FD7F82" w14:textId="77777777" w:rsidTr="00D27CC1">
        <w:tc>
          <w:tcPr>
            <w:tcW w:w="4417" w:type="dxa"/>
            <w:shd w:val="clear" w:color="auto" w:fill="FFFFFF"/>
          </w:tcPr>
          <w:p w14:paraId="6A6327DF" w14:textId="6EA4D5F7" w:rsidR="00C11A20" w:rsidRPr="00017579" w:rsidRDefault="00EA7D66" w:rsidP="00710FEC">
            <w:pPr>
              <w:pStyle w:val="TSBodyText"/>
              <w:spacing w:after="0"/>
              <w:rPr>
                <w:b/>
                <w:bCs/>
              </w:rPr>
            </w:pPr>
            <w:r>
              <w:rPr>
                <w:b/>
                <w:bCs/>
              </w:rPr>
              <w:t>Alfonso Enriquez</w:t>
            </w:r>
          </w:p>
        </w:tc>
      </w:tr>
      <w:tr w:rsidR="00C11A20" w:rsidRPr="00017579" w14:paraId="2D87C443" w14:textId="77777777" w:rsidTr="00D27CC1">
        <w:tc>
          <w:tcPr>
            <w:tcW w:w="4417" w:type="dxa"/>
            <w:shd w:val="clear" w:color="auto" w:fill="FFFFFF"/>
          </w:tcPr>
          <w:p w14:paraId="178DE60B" w14:textId="77777777" w:rsidR="00EA7D66" w:rsidRDefault="00EA7D66" w:rsidP="00710FEC">
            <w:pPr>
              <w:pStyle w:val="TSBodyText"/>
              <w:spacing w:after="0"/>
              <w:rPr>
                <w:b/>
                <w:bCs/>
              </w:rPr>
            </w:pPr>
            <w:r>
              <w:rPr>
                <w:b/>
                <w:bCs/>
              </w:rPr>
              <w:t>Director of Investor Relations</w:t>
            </w:r>
          </w:p>
          <w:p w14:paraId="301194D7" w14:textId="6E539527" w:rsidR="00C11A20" w:rsidRPr="00017579" w:rsidRDefault="00EA7D66" w:rsidP="00710FEC">
            <w:pPr>
              <w:pStyle w:val="TSBodyText"/>
              <w:spacing w:after="0"/>
              <w:rPr>
                <w:b/>
                <w:bCs/>
              </w:rPr>
            </w:pPr>
            <w:r>
              <w:rPr>
                <w:b/>
                <w:bCs/>
              </w:rPr>
              <w:t>Zegona Communications plc</w:t>
            </w:r>
          </w:p>
        </w:tc>
      </w:tr>
      <w:tr w:rsidR="00C11A20" w:rsidRPr="00017579" w14:paraId="0F1393B0" w14:textId="77777777" w:rsidTr="00D27CC1">
        <w:tc>
          <w:tcPr>
            <w:tcW w:w="4417" w:type="dxa"/>
            <w:shd w:val="clear" w:color="auto" w:fill="FFFFFF"/>
            <w:hideMark/>
          </w:tcPr>
          <w:p w14:paraId="4C81151B" w14:textId="39BEE4A0" w:rsidR="00C11A20" w:rsidRPr="00017579" w:rsidRDefault="00C11A20" w:rsidP="00710FEC">
            <w:pPr>
              <w:pStyle w:val="TSBodyText"/>
              <w:spacing w:after="0"/>
            </w:pPr>
          </w:p>
        </w:tc>
      </w:tr>
      <w:tr w:rsidR="00C11A20" w:rsidRPr="00017579" w14:paraId="3E47CC30" w14:textId="77777777" w:rsidTr="00D27CC1">
        <w:tc>
          <w:tcPr>
            <w:tcW w:w="4417" w:type="dxa"/>
            <w:shd w:val="clear" w:color="auto" w:fill="FFFFFF"/>
            <w:hideMark/>
          </w:tcPr>
          <w:p w14:paraId="7D158978" w14:textId="3BED0493" w:rsidR="00C11A20" w:rsidRPr="00017579" w:rsidRDefault="001C1A7E" w:rsidP="00710FEC">
            <w:pPr>
              <w:pStyle w:val="TSBodyText"/>
              <w:spacing w:after="120"/>
            </w:pPr>
            <w:r w:rsidRPr="001C1A7E">
              <w:rPr>
                <w:lang w:val="en-US"/>
              </w:rPr>
              <w:t> </w:t>
            </w:r>
            <w:hyperlink r:id="rId15" w:tooltip="mailto:zegona@info.sodali.com" w:history="1">
              <w:r w:rsidRPr="001C1A7E">
                <w:rPr>
                  <w:rStyle w:val="Hyperlink"/>
                  <w:lang w:val="en-US"/>
                </w:rPr>
                <w:t>zegona@info.sodali.com</w:t>
              </w:r>
            </w:hyperlink>
          </w:p>
        </w:tc>
      </w:tr>
    </w:tbl>
    <w:p w14:paraId="747A2FAA" w14:textId="77777777" w:rsidR="00710FEC" w:rsidRDefault="00C11A20" w:rsidP="00710FEC">
      <w:pPr>
        <w:pStyle w:val="TSBodyText"/>
        <w:spacing w:after="120"/>
        <w:rPr>
          <w:b/>
          <w:bCs/>
          <w:i/>
          <w:iCs/>
        </w:rPr>
      </w:pPr>
      <w:r w:rsidRPr="00017579">
        <w:rPr>
          <w:b/>
          <w:bCs/>
          <w:i/>
          <w:iCs/>
        </w:rPr>
        <w:t> </w:t>
      </w:r>
    </w:p>
    <w:p w14:paraId="0229EC03" w14:textId="660BF9C7" w:rsidR="00710FEC" w:rsidRPr="00710FEC" w:rsidRDefault="00C11A20" w:rsidP="00710FEC">
      <w:pPr>
        <w:pStyle w:val="TSBodyText"/>
        <w:spacing w:after="120"/>
        <w:rPr>
          <w:b/>
          <w:bCs/>
          <w:i/>
          <w:iCs/>
        </w:rPr>
      </w:pPr>
      <w:r w:rsidRPr="00017579">
        <w:rPr>
          <w:b/>
          <w:bCs/>
          <w:i/>
          <w:iCs/>
        </w:rPr>
        <w:t>About Zegona</w:t>
      </w:r>
      <w:r w:rsidRPr="00017579">
        <w:t> </w:t>
      </w:r>
    </w:p>
    <w:p w14:paraId="52BD7AA5" w14:textId="04F4D482" w:rsidR="00C11A20" w:rsidRDefault="00C11A20" w:rsidP="00710FEC">
      <w:pPr>
        <w:pStyle w:val="TSBodyText"/>
        <w:spacing w:after="0"/>
      </w:pPr>
      <w:r w:rsidRPr="00017579">
        <w:t>Zegona was established in 2015 with the objective of investing in businesses in the European Telecommunications, Media and Technology sector and improving their performance to deliver attractive shareholder returns. Zegona is led by former Virgin Media executives Eamonn O'Hare and Robert Samuelson. On 31 May 2024, Zegona completed the acquisition of Vodafone Spain. </w:t>
      </w:r>
      <w:bookmarkEnd w:id="2"/>
    </w:p>
    <w:sectPr w:rsidR="00C11A20" w:rsidSect="000430DE">
      <w:headerReference w:type="even" r:id="rId16"/>
      <w:headerReference w:type="default" r:id="rId17"/>
      <w:footerReference w:type="even" r:id="rId18"/>
      <w:footerReference w:type="default" r:id="rId19"/>
      <w:headerReference w:type="first" r:id="rId20"/>
      <w:footerReference w:type="first" r:id="rId21"/>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DF022" w14:textId="77777777" w:rsidR="00A237E3" w:rsidRDefault="00A237E3" w:rsidP="009F27BF">
      <w:pPr>
        <w:spacing w:after="0" w:line="240" w:lineRule="auto"/>
      </w:pPr>
      <w:r>
        <w:separator/>
      </w:r>
    </w:p>
  </w:endnote>
  <w:endnote w:type="continuationSeparator" w:id="0">
    <w:p w14:paraId="6FEAFFBC" w14:textId="77777777" w:rsidR="00A237E3" w:rsidRDefault="00A237E3" w:rsidP="009F27BF">
      <w:pPr>
        <w:spacing w:after="0" w:line="240" w:lineRule="auto"/>
      </w:pPr>
      <w:r>
        <w:continuationSeparator/>
      </w:r>
    </w:p>
  </w:endnote>
  <w:endnote w:id="1">
    <w:p w14:paraId="653E96EF" w14:textId="77777777" w:rsidR="00015383" w:rsidRPr="000430DE" w:rsidRDefault="00015383" w:rsidP="00F2058D">
      <w:pPr>
        <w:pStyle w:val="EndnoteText"/>
        <w:rPr>
          <w:sz w:val="16"/>
          <w:szCs w:val="16"/>
        </w:rPr>
      </w:pPr>
      <w:r w:rsidRPr="000430DE">
        <w:rPr>
          <w:rStyle w:val="EndnoteReference"/>
          <w:sz w:val="16"/>
          <w:szCs w:val="16"/>
        </w:rPr>
        <w:endnoteRef/>
      </w:r>
      <w:r w:rsidRPr="000430DE">
        <w:rPr>
          <w:sz w:val="16"/>
          <w:szCs w:val="16"/>
        </w:rPr>
        <w:t xml:space="preserve"> ‘Zegona’ or the ‘Company’</w:t>
      </w:r>
    </w:p>
  </w:endnote>
  <w:endnote w:id="2">
    <w:p w14:paraId="5A01747A" w14:textId="5BA09B51" w:rsidR="00015383" w:rsidRPr="000430DE" w:rsidRDefault="00015383">
      <w:pPr>
        <w:pStyle w:val="EndnoteText"/>
        <w:rPr>
          <w:sz w:val="16"/>
          <w:szCs w:val="16"/>
        </w:rPr>
      </w:pPr>
      <w:r w:rsidRPr="000430DE">
        <w:rPr>
          <w:rStyle w:val="EndnoteReference"/>
          <w:sz w:val="16"/>
          <w:szCs w:val="16"/>
        </w:rPr>
        <w:endnoteRef/>
      </w:r>
      <w:r w:rsidRPr="000430DE">
        <w:rPr>
          <w:sz w:val="16"/>
          <w:szCs w:val="16"/>
        </w:rPr>
        <w:t xml:space="preserve">  the </w:t>
      </w:r>
      <w:r w:rsidR="005F793E">
        <w:rPr>
          <w:sz w:val="16"/>
          <w:szCs w:val="16"/>
        </w:rPr>
        <w:t>‘</w:t>
      </w:r>
      <w:r w:rsidRPr="000430DE">
        <w:rPr>
          <w:sz w:val="16"/>
          <w:szCs w:val="16"/>
        </w:rPr>
        <w:t>2025 Annual Report</w:t>
      </w:r>
      <w:r w:rsidR="005F793E">
        <w:rPr>
          <w:sz w:val="16"/>
          <w:szCs w:val="16"/>
        </w:rPr>
        <w:t>’</w:t>
      </w:r>
    </w:p>
  </w:endnote>
  <w:endnote w:id="3">
    <w:p w14:paraId="705E4A39" w14:textId="6261E612" w:rsidR="00015383" w:rsidRPr="000430DE" w:rsidRDefault="00015383">
      <w:pPr>
        <w:pStyle w:val="EndnoteText"/>
        <w:rPr>
          <w:sz w:val="16"/>
          <w:szCs w:val="16"/>
        </w:rPr>
      </w:pPr>
      <w:r w:rsidRPr="000430DE">
        <w:rPr>
          <w:rStyle w:val="EndnoteReference"/>
          <w:sz w:val="16"/>
          <w:szCs w:val="16"/>
        </w:rPr>
        <w:endnoteRef/>
      </w:r>
      <w:r w:rsidRPr="000430DE">
        <w:rPr>
          <w:sz w:val="16"/>
          <w:szCs w:val="16"/>
        </w:rPr>
        <w:t xml:space="preserve"> due to the change in </w:t>
      </w:r>
      <w:proofErr w:type="spellStart"/>
      <w:r w:rsidRPr="000430DE">
        <w:rPr>
          <w:sz w:val="16"/>
          <w:szCs w:val="16"/>
        </w:rPr>
        <w:t>Zegona’s</w:t>
      </w:r>
      <w:proofErr w:type="spellEnd"/>
      <w:r w:rsidRPr="000430DE">
        <w:rPr>
          <w:sz w:val="16"/>
          <w:szCs w:val="16"/>
        </w:rPr>
        <w:t xml:space="preserve"> year-end to March 25</w:t>
      </w:r>
    </w:p>
  </w:endnote>
  <w:endnote w:id="4">
    <w:p w14:paraId="5E3ABF5D" w14:textId="55ED6893" w:rsidR="00015383" w:rsidRDefault="00015383">
      <w:pPr>
        <w:pStyle w:val="EndnoteText"/>
      </w:pPr>
      <w:r w:rsidRPr="000430DE">
        <w:rPr>
          <w:rStyle w:val="EndnoteReference"/>
          <w:sz w:val="16"/>
          <w:szCs w:val="16"/>
        </w:rPr>
        <w:endnoteRef/>
      </w:r>
      <w:r w:rsidRPr="000430DE">
        <w:rPr>
          <w:sz w:val="16"/>
          <w:szCs w:val="16"/>
        </w:rPr>
        <w:t xml:space="preserve">  </w:t>
      </w:r>
      <w:r w:rsidR="005F793E">
        <w:rPr>
          <w:sz w:val="16"/>
          <w:szCs w:val="16"/>
        </w:rPr>
        <w:t>r</w:t>
      </w:r>
      <w:r w:rsidRPr="000430DE">
        <w:rPr>
          <w:sz w:val="16"/>
          <w:szCs w:val="16"/>
        </w:rPr>
        <w:t xml:space="preserve">eported at the </w:t>
      </w:r>
      <w:proofErr w:type="spellStart"/>
      <w:r w:rsidRPr="000430DE">
        <w:rPr>
          <w:sz w:val="16"/>
          <w:szCs w:val="16"/>
        </w:rPr>
        <w:t>Zegona</w:t>
      </w:r>
      <w:proofErr w:type="spellEnd"/>
      <w:r w:rsidRPr="000430DE">
        <w:rPr>
          <w:sz w:val="16"/>
          <w:szCs w:val="16"/>
        </w:rPr>
        <w:t xml:space="preserve"> </w:t>
      </w:r>
      <w:proofErr w:type="spellStart"/>
      <w:r w:rsidRPr="000430DE">
        <w:rPr>
          <w:sz w:val="16"/>
          <w:szCs w:val="16"/>
        </w:rPr>
        <w:t>HoldCo</w:t>
      </w:r>
      <w:proofErr w:type="spellEnd"/>
      <w:r w:rsidRPr="000430DE">
        <w:rPr>
          <w:sz w:val="16"/>
          <w:szCs w:val="16"/>
        </w:rPr>
        <w:t xml:space="preserve"> Ltd and subsidiaries consolidated level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E4A88" w14:textId="77777777" w:rsidR="0023188B" w:rsidRDefault="00231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C0697" w14:textId="77777777" w:rsidR="0023188B" w:rsidRDefault="002318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CACE3" w14:textId="77777777" w:rsidR="0023188B" w:rsidRDefault="00231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A3187" w14:textId="77777777" w:rsidR="00A237E3" w:rsidRDefault="00A237E3" w:rsidP="009F27BF">
      <w:pPr>
        <w:spacing w:after="0" w:line="240" w:lineRule="auto"/>
      </w:pPr>
      <w:r>
        <w:separator/>
      </w:r>
    </w:p>
  </w:footnote>
  <w:footnote w:type="continuationSeparator" w:id="0">
    <w:p w14:paraId="03805A19" w14:textId="77777777" w:rsidR="00A237E3" w:rsidRDefault="00A237E3" w:rsidP="009F2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A70F7" w14:textId="77777777" w:rsidR="0023188B" w:rsidRDefault="00231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1AD77" w14:textId="77777777" w:rsidR="0023188B" w:rsidRDefault="00231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C8B73" w14:textId="77777777" w:rsidR="0023188B" w:rsidRDefault="00231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080F"/>
    <w:multiLevelType w:val="hybridMultilevel"/>
    <w:tmpl w:val="DFCE712A"/>
    <w:lvl w:ilvl="0" w:tplc="08090001">
      <w:start w:val="1"/>
      <w:numFmt w:val="bullet"/>
      <w:lvlText w:val=""/>
      <w:lvlJc w:val="left"/>
      <w:pPr>
        <w:ind w:left="720" w:hanging="360"/>
      </w:pPr>
      <w:rPr>
        <w:rFonts w:ascii="Symbol" w:hAnsi="Symbo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66497A"/>
    <w:multiLevelType w:val="hybridMultilevel"/>
    <w:tmpl w:val="0A72F732"/>
    <w:lvl w:ilvl="0" w:tplc="08090001">
      <w:start w:val="1"/>
      <w:numFmt w:val="bullet"/>
      <w:lvlText w:val=""/>
      <w:lvlJc w:val="left"/>
      <w:pPr>
        <w:ind w:left="720" w:hanging="360"/>
      </w:pPr>
      <w:rPr>
        <w:rFonts w:ascii="Symbol" w:hAnsi="Symbol" w:hint="default"/>
        <w:i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DF071C"/>
    <w:multiLevelType w:val="hybridMultilevel"/>
    <w:tmpl w:val="B438783E"/>
    <w:lvl w:ilvl="0" w:tplc="2C5E7F02">
      <w:numFmt w:val="bullet"/>
      <w:lvlText w:val="-"/>
      <w:lvlJc w:val="left"/>
      <w:pPr>
        <w:ind w:left="720" w:hanging="360"/>
      </w:pPr>
      <w:rPr>
        <w:rFonts w:ascii="Calibri" w:eastAsiaTheme="minorHAnsi" w:hAnsi="Calibri" w:cs="Calibri" w:hint="default"/>
        <w:i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0293475">
    <w:abstractNumId w:val="2"/>
  </w:num>
  <w:num w:numId="2" w16cid:durableId="53091235">
    <w:abstractNumId w:val="0"/>
  </w:num>
  <w:num w:numId="3" w16cid:durableId="481970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BF"/>
    <w:rsid w:val="00015383"/>
    <w:rsid w:val="000340A0"/>
    <w:rsid w:val="000418EA"/>
    <w:rsid w:val="000430DE"/>
    <w:rsid w:val="0007130E"/>
    <w:rsid w:val="000830D0"/>
    <w:rsid w:val="00097B2E"/>
    <w:rsid w:val="000A7F7F"/>
    <w:rsid w:val="000C3F04"/>
    <w:rsid w:val="000D6410"/>
    <w:rsid w:val="000E0E16"/>
    <w:rsid w:val="0011209D"/>
    <w:rsid w:val="0011252C"/>
    <w:rsid w:val="00130202"/>
    <w:rsid w:val="00172DFB"/>
    <w:rsid w:val="0017344C"/>
    <w:rsid w:val="00184996"/>
    <w:rsid w:val="00187C2B"/>
    <w:rsid w:val="00190B7B"/>
    <w:rsid w:val="001967C4"/>
    <w:rsid w:val="001C1A7E"/>
    <w:rsid w:val="001F48DD"/>
    <w:rsid w:val="002109A6"/>
    <w:rsid w:val="0023188B"/>
    <w:rsid w:val="002669A9"/>
    <w:rsid w:val="002942A9"/>
    <w:rsid w:val="00294D73"/>
    <w:rsid w:val="002A7C54"/>
    <w:rsid w:val="002F7F0F"/>
    <w:rsid w:val="00304244"/>
    <w:rsid w:val="00314128"/>
    <w:rsid w:val="00330F60"/>
    <w:rsid w:val="00356EBE"/>
    <w:rsid w:val="00364D18"/>
    <w:rsid w:val="003732E2"/>
    <w:rsid w:val="00375072"/>
    <w:rsid w:val="00380D28"/>
    <w:rsid w:val="003F171E"/>
    <w:rsid w:val="003F5BA0"/>
    <w:rsid w:val="00437C5E"/>
    <w:rsid w:val="004419DE"/>
    <w:rsid w:val="00462440"/>
    <w:rsid w:val="004675F3"/>
    <w:rsid w:val="00482874"/>
    <w:rsid w:val="0048368F"/>
    <w:rsid w:val="00492B68"/>
    <w:rsid w:val="004977C4"/>
    <w:rsid w:val="004E4073"/>
    <w:rsid w:val="00526050"/>
    <w:rsid w:val="00546776"/>
    <w:rsid w:val="005779A6"/>
    <w:rsid w:val="005B5BC1"/>
    <w:rsid w:val="005D1824"/>
    <w:rsid w:val="005D684B"/>
    <w:rsid w:val="005F793E"/>
    <w:rsid w:val="006005F7"/>
    <w:rsid w:val="006008FC"/>
    <w:rsid w:val="00601D6B"/>
    <w:rsid w:val="00616293"/>
    <w:rsid w:val="00647700"/>
    <w:rsid w:val="00672C33"/>
    <w:rsid w:val="00676567"/>
    <w:rsid w:val="00682FF1"/>
    <w:rsid w:val="006A2589"/>
    <w:rsid w:val="006B60E9"/>
    <w:rsid w:val="006D2104"/>
    <w:rsid w:val="006F0844"/>
    <w:rsid w:val="006F3A50"/>
    <w:rsid w:val="00704397"/>
    <w:rsid w:val="0070755D"/>
    <w:rsid w:val="00710FEC"/>
    <w:rsid w:val="007553A3"/>
    <w:rsid w:val="00765851"/>
    <w:rsid w:val="00775FCD"/>
    <w:rsid w:val="00780907"/>
    <w:rsid w:val="00790682"/>
    <w:rsid w:val="007906B5"/>
    <w:rsid w:val="00796B2A"/>
    <w:rsid w:val="007E268B"/>
    <w:rsid w:val="007F06C3"/>
    <w:rsid w:val="007F4C0C"/>
    <w:rsid w:val="00800090"/>
    <w:rsid w:val="00814983"/>
    <w:rsid w:val="00822E0C"/>
    <w:rsid w:val="00846A3A"/>
    <w:rsid w:val="00871A16"/>
    <w:rsid w:val="008912E8"/>
    <w:rsid w:val="008B69B7"/>
    <w:rsid w:val="008C3F0C"/>
    <w:rsid w:val="008D565B"/>
    <w:rsid w:val="008F5F90"/>
    <w:rsid w:val="0090616F"/>
    <w:rsid w:val="00915023"/>
    <w:rsid w:val="00932938"/>
    <w:rsid w:val="009407B3"/>
    <w:rsid w:val="00942782"/>
    <w:rsid w:val="00977248"/>
    <w:rsid w:val="009A0A06"/>
    <w:rsid w:val="009C2BCE"/>
    <w:rsid w:val="009C2D9C"/>
    <w:rsid w:val="009C4455"/>
    <w:rsid w:val="009E3D25"/>
    <w:rsid w:val="009F27BF"/>
    <w:rsid w:val="00A237E3"/>
    <w:rsid w:val="00A86FBB"/>
    <w:rsid w:val="00A94CC2"/>
    <w:rsid w:val="00AA4115"/>
    <w:rsid w:val="00AD60F8"/>
    <w:rsid w:val="00AE0405"/>
    <w:rsid w:val="00B2015B"/>
    <w:rsid w:val="00B220CE"/>
    <w:rsid w:val="00B23075"/>
    <w:rsid w:val="00B25045"/>
    <w:rsid w:val="00B57A05"/>
    <w:rsid w:val="00B70FAB"/>
    <w:rsid w:val="00BA6E8D"/>
    <w:rsid w:val="00BE2ABD"/>
    <w:rsid w:val="00BE662D"/>
    <w:rsid w:val="00C11A20"/>
    <w:rsid w:val="00C1244E"/>
    <w:rsid w:val="00C12D6F"/>
    <w:rsid w:val="00C14BDF"/>
    <w:rsid w:val="00C35B8B"/>
    <w:rsid w:val="00C36AE9"/>
    <w:rsid w:val="00C43A8D"/>
    <w:rsid w:val="00C90BC7"/>
    <w:rsid w:val="00C93810"/>
    <w:rsid w:val="00CE7674"/>
    <w:rsid w:val="00CF5B28"/>
    <w:rsid w:val="00D11945"/>
    <w:rsid w:val="00D32981"/>
    <w:rsid w:val="00D476D1"/>
    <w:rsid w:val="00D536F1"/>
    <w:rsid w:val="00D554D1"/>
    <w:rsid w:val="00DB4D62"/>
    <w:rsid w:val="00DC0DA8"/>
    <w:rsid w:val="00DF634F"/>
    <w:rsid w:val="00E0135E"/>
    <w:rsid w:val="00E11FAF"/>
    <w:rsid w:val="00E26F73"/>
    <w:rsid w:val="00E32038"/>
    <w:rsid w:val="00E67AA2"/>
    <w:rsid w:val="00E7026B"/>
    <w:rsid w:val="00E74624"/>
    <w:rsid w:val="00E857D9"/>
    <w:rsid w:val="00EA7D66"/>
    <w:rsid w:val="00EB4141"/>
    <w:rsid w:val="00F2058D"/>
    <w:rsid w:val="00F51EAA"/>
    <w:rsid w:val="00F6715D"/>
    <w:rsid w:val="00F95D5E"/>
    <w:rsid w:val="00FD5B64"/>
    <w:rsid w:val="01D31A2E"/>
    <w:rsid w:val="16EECFA0"/>
    <w:rsid w:val="1750367C"/>
    <w:rsid w:val="4532CA07"/>
    <w:rsid w:val="5D2290E4"/>
    <w:rsid w:val="6572F6AF"/>
    <w:rsid w:val="7103141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6CC58"/>
  <w15:chartTrackingRefBased/>
  <w15:docId w15:val="{747231BA-EC26-420B-8B0F-6970B2FE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36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36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36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36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36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36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36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36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36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6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36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36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36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36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36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36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36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368F"/>
    <w:rPr>
      <w:rFonts w:eastAsiaTheme="majorEastAsia" w:cstheme="majorBidi"/>
      <w:color w:val="272727" w:themeColor="text1" w:themeTint="D8"/>
    </w:rPr>
  </w:style>
  <w:style w:type="paragraph" w:styleId="Title">
    <w:name w:val="Title"/>
    <w:basedOn w:val="Normal"/>
    <w:next w:val="Normal"/>
    <w:link w:val="TitleChar"/>
    <w:uiPriority w:val="10"/>
    <w:qFormat/>
    <w:rsid w:val="004836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36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36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36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368F"/>
    <w:pPr>
      <w:spacing w:before="160"/>
      <w:jc w:val="center"/>
    </w:pPr>
    <w:rPr>
      <w:i/>
      <w:iCs/>
      <w:color w:val="404040" w:themeColor="text1" w:themeTint="BF"/>
    </w:rPr>
  </w:style>
  <w:style w:type="character" w:customStyle="1" w:styleId="QuoteChar">
    <w:name w:val="Quote Char"/>
    <w:basedOn w:val="DefaultParagraphFont"/>
    <w:link w:val="Quote"/>
    <w:uiPriority w:val="29"/>
    <w:rsid w:val="0048368F"/>
    <w:rPr>
      <w:i/>
      <w:iCs/>
      <w:color w:val="404040" w:themeColor="text1" w:themeTint="BF"/>
    </w:rPr>
  </w:style>
  <w:style w:type="paragraph" w:styleId="ListParagraph">
    <w:name w:val="List Paragraph"/>
    <w:basedOn w:val="Normal"/>
    <w:uiPriority w:val="34"/>
    <w:qFormat/>
    <w:rsid w:val="0048368F"/>
    <w:pPr>
      <w:ind w:left="720"/>
      <w:contextualSpacing/>
    </w:pPr>
  </w:style>
  <w:style w:type="character" w:styleId="IntenseEmphasis">
    <w:name w:val="Intense Emphasis"/>
    <w:basedOn w:val="DefaultParagraphFont"/>
    <w:uiPriority w:val="21"/>
    <w:qFormat/>
    <w:rsid w:val="0048368F"/>
    <w:rPr>
      <w:i/>
      <w:iCs/>
      <w:color w:val="0F4761" w:themeColor="accent1" w:themeShade="BF"/>
    </w:rPr>
  </w:style>
  <w:style w:type="paragraph" w:styleId="IntenseQuote">
    <w:name w:val="Intense Quote"/>
    <w:basedOn w:val="Normal"/>
    <w:next w:val="Normal"/>
    <w:link w:val="IntenseQuoteChar"/>
    <w:uiPriority w:val="30"/>
    <w:qFormat/>
    <w:rsid w:val="004836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368F"/>
    <w:rPr>
      <w:i/>
      <w:iCs/>
      <w:color w:val="0F4761" w:themeColor="accent1" w:themeShade="BF"/>
    </w:rPr>
  </w:style>
  <w:style w:type="character" w:styleId="IntenseReference">
    <w:name w:val="Intense Reference"/>
    <w:basedOn w:val="DefaultParagraphFont"/>
    <w:uiPriority w:val="32"/>
    <w:qFormat/>
    <w:rsid w:val="0048368F"/>
    <w:rPr>
      <w:b/>
      <w:bCs/>
      <w:smallCaps/>
      <w:color w:val="0F4761" w:themeColor="accent1" w:themeShade="BF"/>
      <w:spacing w:val="5"/>
    </w:rPr>
  </w:style>
  <w:style w:type="character" w:styleId="Hyperlink">
    <w:name w:val="Hyperlink"/>
    <w:basedOn w:val="DefaultParagraphFont"/>
    <w:uiPriority w:val="99"/>
    <w:unhideWhenUsed/>
    <w:rsid w:val="009F27BF"/>
    <w:rPr>
      <w:color w:val="467886" w:themeColor="hyperlink"/>
      <w:u w:val="single"/>
    </w:rPr>
  </w:style>
  <w:style w:type="character" w:styleId="FootnoteReference">
    <w:name w:val="footnote reference"/>
    <w:basedOn w:val="DefaultParagraphFont"/>
    <w:uiPriority w:val="99"/>
    <w:unhideWhenUsed/>
    <w:rsid w:val="009F27BF"/>
    <w:rPr>
      <w:sz w:val="18"/>
      <w:vertAlign w:val="superscript"/>
    </w:rPr>
  </w:style>
  <w:style w:type="paragraph" w:styleId="FootnoteText">
    <w:name w:val="footnote text"/>
    <w:basedOn w:val="Normal"/>
    <w:link w:val="FootnoteTextChar"/>
    <w:uiPriority w:val="99"/>
    <w:rsid w:val="009F27BF"/>
    <w:pPr>
      <w:tabs>
        <w:tab w:val="left" w:pos="425"/>
      </w:tabs>
      <w:spacing w:after="0" w:line="240" w:lineRule="auto"/>
      <w:ind w:left="425" w:hanging="425"/>
      <w:jc w:val="both"/>
    </w:pPr>
    <w:rPr>
      <w:kern w:val="0"/>
      <w:sz w:val="16"/>
      <w:szCs w:val="22"/>
      <w:lang w:val="en-GB"/>
      <w14:ligatures w14:val="none"/>
    </w:rPr>
  </w:style>
  <w:style w:type="character" w:customStyle="1" w:styleId="FootnoteTextChar">
    <w:name w:val="Footnote Text Char"/>
    <w:basedOn w:val="DefaultParagraphFont"/>
    <w:link w:val="FootnoteText"/>
    <w:uiPriority w:val="99"/>
    <w:rsid w:val="009F27BF"/>
    <w:rPr>
      <w:kern w:val="0"/>
      <w:sz w:val="16"/>
      <w:szCs w:val="22"/>
      <w:lang w:val="en-GB"/>
      <w14:ligatures w14:val="none"/>
    </w:rPr>
  </w:style>
  <w:style w:type="paragraph" w:customStyle="1" w:styleId="TSBodyText">
    <w:name w:val="TS Body Text"/>
    <w:rsid w:val="009F27BF"/>
    <w:pPr>
      <w:spacing w:after="220" w:line="288" w:lineRule="auto"/>
      <w:jc w:val="both"/>
    </w:pPr>
    <w:rPr>
      <w:kern w:val="0"/>
      <w:sz w:val="22"/>
      <w:szCs w:val="22"/>
      <w:lang w:val="en-GB"/>
      <w14:ligatures w14:val="none"/>
    </w:rPr>
  </w:style>
  <w:style w:type="character" w:styleId="UnresolvedMention">
    <w:name w:val="Unresolved Mention"/>
    <w:basedOn w:val="DefaultParagraphFont"/>
    <w:uiPriority w:val="99"/>
    <w:semiHidden/>
    <w:unhideWhenUsed/>
    <w:rsid w:val="007E268B"/>
    <w:rPr>
      <w:color w:val="605E5C"/>
      <w:shd w:val="clear" w:color="auto" w:fill="E1DFDD"/>
    </w:rPr>
  </w:style>
  <w:style w:type="paragraph" w:styleId="Revision">
    <w:name w:val="Revision"/>
    <w:hidden/>
    <w:uiPriority w:val="99"/>
    <w:semiHidden/>
    <w:rsid w:val="008F5F90"/>
    <w:pPr>
      <w:spacing w:after="0" w:line="240" w:lineRule="auto"/>
    </w:pPr>
  </w:style>
  <w:style w:type="paragraph" w:styleId="Header">
    <w:name w:val="header"/>
    <w:basedOn w:val="Normal"/>
    <w:link w:val="HeaderChar"/>
    <w:uiPriority w:val="99"/>
    <w:unhideWhenUsed/>
    <w:rsid w:val="00A86F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F60"/>
  </w:style>
  <w:style w:type="paragraph" w:styleId="Footer">
    <w:name w:val="footer"/>
    <w:basedOn w:val="Normal"/>
    <w:link w:val="FooterChar"/>
    <w:uiPriority w:val="99"/>
    <w:unhideWhenUsed/>
    <w:rsid w:val="00A86F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F60"/>
  </w:style>
  <w:style w:type="paragraph" w:styleId="EndnoteText">
    <w:name w:val="endnote text"/>
    <w:basedOn w:val="Normal"/>
    <w:link w:val="EndnoteTextChar"/>
    <w:uiPriority w:val="99"/>
    <w:semiHidden/>
    <w:unhideWhenUsed/>
    <w:rsid w:val="000153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5383"/>
    <w:rPr>
      <w:sz w:val="20"/>
      <w:szCs w:val="20"/>
    </w:rPr>
  </w:style>
  <w:style w:type="character" w:styleId="EndnoteReference">
    <w:name w:val="endnote reference"/>
    <w:basedOn w:val="DefaultParagraphFont"/>
    <w:uiPriority w:val="99"/>
    <w:semiHidden/>
    <w:unhideWhenUsed/>
    <w:rsid w:val="000153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136420">
      <w:bodyDiv w:val="1"/>
      <w:marLeft w:val="0"/>
      <w:marRight w:val="0"/>
      <w:marTop w:val="0"/>
      <w:marBottom w:val="0"/>
      <w:divBdr>
        <w:top w:val="none" w:sz="0" w:space="0" w:color="auto"/>
        <w:left w:val="none" w:sz="0" w:space="0" w:color="auto"/>
        <w:bottom w:val="none" w:sz="0" w:space="0" w:color="auto"/>
        <w:right w:val="none" w:sz="0" w:space="0" w:color="auto"/>
      </w:divBdr>
    </w:div>
    <w:div w:id="882521957">
      <w:bodyDiv w:val="1"/>
      <w:marLeft w:val="0"/>
      <w:marRight w:val="0"/>
      <w:marTop w:val="0"/>
      <w:marBottom w:val="0"/>
      <w:divBdr>
        <w:top w:val="none" w:sz="0" w:space="0" w:color="auto"/>
        <w:left w:val="none" w:sz="0" w:space="0" w:color="auto"/>
        <w:bottom w:val="none" w:sz="0" w:space="0" w:color="auto"/>
        <w:right w:val="none" w:sz="0" w:space="0" w:color="auto"/>
      </w:divBdr>
    </w:div>
    <w:div w:id="911089023">
      <w:bodyDiv w:val="1"/>
      <w:marLeft w:val="0"/>
      <w:marRight w:val="0"/>
      <w:marTop w:val="0"/>
      <w:marBottom w:val="0"/>
      <w:divBdr>
        <w:top w:val="none" w:sz="0" w:space="0" w:color="auto"/>
        <w:left w:val="none" w:sz="0" w:space="0" w:color="auto"/>
        <w:bottom w:val="none" w:sz="0" w:space="0" w:color="auto"/>
        <w:right w:val="none" w:sz="0" w:space="0" w:color="auto"/>
      </w:divBdr>
    </w:div>
    <w:div w:id="998197433">
      <w:bodyDiv w:val="1"/>
      <w:marLeft w:val="0"/>
      <w:marRight w:val="0"/>
      <w:marTop w:val="0"/>
      <w:marBottom w:val="0"/>
      <w:divBdr>
        <w:top w:val="none" w:sz="0" w:space="0" w:color="auto"/>
        <w:left w:val="none" w:sz="0" w:space="0" w:color="auto"/>
        <w:bottom w:val="none" w:sz="0" w:space="0" w:color="auto"/>
        <w:right w:val="none" w:sz="0" w:space="0" w:color="auto"/>
      </w:divBdr>
    </w:div>
    <w:div w:id="1389307648">
      <w:bodyDiv w:val="1"/>
      <w:marLeft w:val="0"/>
      <w:marRight w:val="0"/>
      <w:marTop w:val="0"/>
      <w:marBottom w:val="0"/>
      <w:divBdr>
        <w:top w:val="none" w:sz="0" w:space="0" w:color="auto"/>
        <w:left w:val="none" w:sz="0" w:space="0" w:color="auto"/>
        <w:bottom w:val="none" w:sz="0" w:space="0" w:color="auto"/>
        <w:right w:val="none" w:sz="0" w:space="0" w:color="auto"/>
      </w:divBdr>
    </w:div>
    <w:div w:id="193875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s%3A%2F%2Fzegona.com%2Finvestor-relations%2Fdocument-page.aspx&amp;data=05%7C02%7Ctilly.abraham%40sodali.com%7Cd095ea81573442e3eadf08ddc3bb739e%7C159343fa29b046d9a91033cf2fa691b5%7C1%7C0%7C638881932695449529%7CUnknown%7CTWFpbGZsb3d8eyJFbXB0eU1hcGkiOnRydWUsIlYiOiIwLjAuMDAwMCIsIlAiOiJXaW4zMiIsIkFOIjoiTWFpbCIsIldUIjoyfQ%3D%3D%7C0%7C%7C%7C&amp;sdata=o4%2Fc%2F68qcZLa0E3R8qCEzXL79yTvrIF1%2FwL%2F6NYcDiM%3D&amp;reserved=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zegona.com/investor-relations/debt-investors%20%2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egona.com/investor-relations/annual-report-and-accounts" TargetMode="External"/><Relationship Id="rId5" Type="http://schemas.openxmlformats.org/officeDocument/2006/relationships/numbering" Target="numbering.xml"/><Relationship Id="rId15" Type="http://schemas.openxmlformats.org/officeDocument/2006/relationships/hyperlink" Target="mailto:zegona@info.sodali.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fca.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54123599460543B325C2242FA32C39" ma:contentTypeVersion="18" ma:contentTypeDescription="Create a new document." ma:contentTypeScope="" ma:versionID="11449945a14c3aad3455e01570ead338">
  <xsd:schema xmlns:xsd="http://www.w3.org/2001/XMLSchema" xmlns:xs="http://www.w3.org/2001/XMLSchema" xmlns:p="http://schemas.microsoft.com/office/2006/metadata/properties" xmlns:ns2="84f23634-6bf3-4ee1-8894-5d67535ec3d5" xmlns:ns3="4b68269e-fe7f-4f99-bc7d-d4ff753a547c" targetNamespace="http://schemas.microsoft.com/office/2006/metadata/properties" ma:root="true" ma:fieldsID="1ba9ce9ce1475efbf563babc50597d70" ns2:_="" ns3:_="">
    <xsd:import namespace="84f23634-6bf3-4ee1-8894-5d67535ec3d5"/>
    <xsd:import namespace="4b68269e-fe7f-4f99-bc7d-d4ff753a54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23634-6bf3-4ee1-8894-5d67535ec3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d0f8a2-5fee-4a0c-95c2-05ed9ffa23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68269e-fe7f-4f99-bc7d-d4ff753a54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ac6ebb-7216-478f-9168-6e8337e82c98}" ma:internalName="TaxCatchAll" ma:showField="CatchAllData" ma:web="4b68269e-fe7f-4f99-bc7d-d4ff753a54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b68269e-fe7f-4f99-bc7d-d4ff753a547c" xsi:nil="true"/>
    <lcf76f155ced4ddcb4097134ff3c332f xmlns="84f23634-6bf3-4ee1-8894-5d67535ec3d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69696-37AB-4F23-9845-7BD4531D06AD}">
  <ds:schemaRefs>
    <ds:schemaRef ds:uri="http://schemas.microsoft.com/sharepoint/v3/contenttype/forms"/>
  </ds:schemaRefs>
</ds:datastoreItem>
</file>

<file path=customXml/itemProps2.xml><?xml version="1.0" encoding="utf-8"?>
<ds:datastoreItem xmlns:ds="http://schemas.openxmlformats.org/officeDocument/2006/customXml" ds:itemID="{1CDA2797-B55A-4FDE-A761-24E6F665A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23634-6bf3-4ee1-8894-5d67535ec3d5"/>
    <ds:schemaRef ds:uri="4b68269e-fe7f-4f99-bc7d-d4ff753a54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418874-E1FF-475B-87AA-45AE20EC893F}">
  <ds:schemaRefs>
    <ds:schemaRef ds:uri="http://schemas.microsoft.com/office/2006/metadata/properties"/>
    <ds:schemaRef ds:uri="http://schemas.microsoft.com/office/infopath/2007/PartnerControls"/>
    <ds:schemaRef ds:uri="4b68269e-fe7f-4f99-bc7d-d4ff753a547c"/>
    <ds:schemaRef ds:uri="84f23634-6bf3-4ee1-8894-5d67535ec3d5"/>
  </ds:schemaRefs>
</ds:datastoreItem>
</file>

<file path=customXml/itemProps4.xml><?xml version="1.0" encoding="utf-8"?>
<ds:datastoreItem xmlns:ds="http://schemas.openxmlformats.org/officeDocument/2006/customXml" ds:itemID="{E0F27ECA-C60F-482B-AEC6-AEDC349C6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Links>
    <vt:vector size="30" baseType="variant">
      <vt:variant>
        <vt:i4>6946820</vt:i4>
      </vt:variant>
      <vt:variant>
        <vt:i4>12</vt:i4>
      </vt:variant>
      <vt:variant>
        <vt:i4>0</vt:i4>
      </vt:variant>
      <vt:variant>
        <vt:i4>5</vt:i4>
      </vt:variant>
      <vt:variant>
        <vt:lpwstr>mailto:zegona@info.sodali.com</vt:lpwstr>
      </vt:variant>
      <vt:variant>
        <vt:lpwstr/>
      </vt:variant>
      <vt:variant>
        <vt:i4>5963802</vt:i4>
      </vt:variant>
      <vt:variant>
        <vt:i4>9</vt:i4>
      </vt:variant>
      <vt:variant>
        <vt:i4>0</vt:i4>
      </vt:variant>
      <vt:variant>
        <vt:i4>5</vt:i4>
      </vt:variant>
      <vt:variant>
        <vt:lpwstr>https://data.fca.org.uk/</vt:lpwstr>
      </vt:variant>
      <vt:variant>
        <vt:lpwstr>/nsm/nationalstoragemechanism</vt:lpwstr>
      </vt:variant>
      <vt:variant>
        <vt:i4>6946820</vt:i4>
      </vt:variant>
      <vt:variant>
        <vt:i4>6</vt:i4>
      </vt:variant>
      <vt:variant>
        <vt:i4>0</vt:i4>
      </vt:variant>
      <vt:variant>
        <vt:i4>5</vt:i4>
      </vt:variant>
      <vt:variant>
        <vt:lpwstr>mailto:zegona@info.sodali.com</vt:lpwstr>
      </vt:variant>
      <vt:variant>
        <vt:lpwstr/>
      </vt:variant>
      <vt:variant>
        <vt:i4>5963802</vt:i4>
      </vt:variant>
      <vt:variant>
        <vt:i4>3</vt:i4>
      </vt:variant>
      <vt:variant>
        <vt:i4>0</vt:i4>
      </vt:variant>
      <vt:variant>
        <vt:i4>5</vt:i4>
      </vt:variant>
      <vt:variant>
        <vt:lpwstr>https://data.fca.org.uk/</vt:lpwstr>
      </vt:variant>
      <vt:variant>
        <vt:lpwstr>/nsm/nationalstoragemechanism</vt:lpwstr>
      </vt:variant>
      <vt:variant>
        <vt:i4>6226013</vt:i4>
      </vt:variant>
      <vt:variant>
        <vt:i4>0</vt:i4>
      </vt:variant>
      <vt:variant>
        <vt:i4>0</vt:i4>
      </vt:variant>
      <vt:variant>
        <vt:i4>5</vt:i4>
      </vt:variant>
      <vt:variant>
        <vt:lpwstr>https://www.zegona.com/investor-relations/debt-investors.aspx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Williamson</dc:creator>
  <cp:keywords/>
  <dc:description/>
  <cp:lastModifiedBy>Briony Rea</cp:lastModifiedBy>
  <cp:revision>2</cp:revision>
  <cp:lastPrinted>2025-07-14T10:07:00Z</cp:lastPrinted>
  <dcterms:created xsi:type="dcterms:W3CDTF">2025-07-16T12:21:00Z</dcterms:created>
  <dcterms:modified xsi:type="dcterms:W3CDTF">2025-07-16T12:21:00Z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0x0101008F54123599460543B325C2242FA32C39</vt:lpwstr>
  </property>
</Properties>
</file>