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EDD" w:rsidP="00E17D3A" w:rsidRDefault="000F0EDD">
      <w:pPr>
        <w:jc w:val="center"/>
        <w:rPr>
          <w:b/>
        </w:rPr>
      </w:pPr>
      <w:r>
        <w:rPr>
          <w:b/>
        </w:rPr>
        <w:t>Company Number: 09899024</w:t>
      </w:r>
    </w:p>
    <w:p w:rsidR="00CC2DF3" w:rsidP="00E17D3A" w:rsidRDefault="008C5BF0">
      <w:pPr>
        <w:jc w:val="center"/>
        <w:rPr>
          <w:b/>
        </w:rPr>
      </w:pPr>
      <w:r>
        <w:rPr>
          <w:b/>
        </w:rPr>
        <w:t>The Companies Act 2006</w:t>
      </w:r>
      <w:bookmarkStart w:name="_GoBack" w:id="0"/>
      <w:bookmarkEnd w:id="0"/>
    </w:p>
    <w:p w:rsidR="00E17D3A" w:rsidP="00E17D3A" w:rsidRDefault="000F0EDD">
      <w:pPr>
        <w:jc w:val="center"/>
        <w:rPr>
          <w:b/>
        </w:rPr>
      </w:pPr>
      <w:r>
        <w:rPr>
          <w:b/>
        </w:rPr>
        <w:t xml:space="preserve">Resolutions of Honeycomb Investment Trust plc </w:t>
      </w:r>
    </w:p>
    <w:p w:rsidR="000F0EDD" w:rsidP="00E17D3A" w:rsidRDefault="000F0EDD">
      <w:pPr>
        <w:jc w:val="center"/>
        <w:rPr>
          <w:b/>
        </w:rPr>
      </w:pPr>
      <w:r>
        <w:rPr>
          <w:b/>
        </w:rPr>
        <w:t xml:space="preserve">Passed on 1 June 2022 </w:t>
      </w:r>
    </w:p>
    <w:p w:rsidRPr="000F0EDD" w:rsidR="000F0EDD" w:rsidP="000F0EDD" w:rsidRDefault="000F0EDD">
      <w:pPr>
        <w:jc w:val="both"/>
        <w:rPr>
          <w:rFonts w:cs="Arial"/>
        </w:rPr>
      </w:pPr>
      <w:r>
        <w:rPr>
          <w:rFonts w:cs="Arial"/>
        </w:rPr>
        <w:t>At a general meeting of Honeycomb Investment Trust plc (the “</w:t>
      </w:r>
      <w:r>
        <w:rPr>
          <w:rFonts w:cs="Arial"/>
          <w:b/>
        </w:rPr>
        <w:t>Company</w:t>
      </w:r>
      <w:r>
        <w:rPr>
          <w:rFonts w:cs="Arial"/>
        </w:rPr>
        <w:t xml:space="preserve">”) duly convened and held on 1 June 2022 at 10.00 am at Slaughter and May, One </w:t>
      </w:r>
      <w:proofErr w:type="spellStart"/>
      <w:r>
        <w:rPr>
          <w:rFonts w:cs="Arial"/>
        </w:rPr>
        <w:t>Bunhill</w:t>
      </w:r>
      <w:proofErr w:type="spellEnd"/>
      <w:r>
        <w:rPr>
          <w:rFonts w:cs="Arial"/>
        </w:rPr>
        <w:t xml:space="preserve"> Row, London EC1Y 8YY, the following resolutions were duly passed as ordinary resolutions. </w:t>
      </w:r>
    </w:p>
    <w:p w:rsidR="00E17D3A" w:rsidP="000F0EDD" w:rsidRDefault="00E17D3A">
      <w:pPr>
        <w:jc w:val="both"/>
        <w:rPr>
          <w:rFonts w:cs="Arial"/>
        </w:rPr>
      </w:pPr>
      <w:r>
        <w:rPr>
          <w:rFonts w:cs="Arial"/>
        </w:rPr>
        <w:t xml:space="preserve">Capitalised terms used in </w:t>
      </w:r>
      <w:r w:rsidR="000F0EDD">
        <w:rPr>
          <w:rFonts w:cs="Arial"/>
        </w:rPr>
        <w:t>these resolutions</w:t>
      </w:r>
      <w:r>
        <w:rPr>
          <w:rFonts w:cs="Arial"/>
        </w:rPr>
        <w:t xml:space="preserve"> but not otherwise defined shall have the meaning given to such terms in the circular to the shareholders of the Company dated 10 May 2022 (the “</w:t>
      </w:r>
      <w:r>
        <w:rPr>
          <w:rFonts w:cs="Arial"/>
          <w:b/>
        </w:rPr>
        <w:t>Circular</w:t>
      </w:r>
      <w:r>
        <w:rPr>
          <w:rFonts w:cs="Arial"/>
        </w:rPr>
        <w:t xml:space="preserve">”). </w:t>
      </w:r>
    </w:p>
    <w:p w:rsidR="00E17D3A" w:rsidP="00E17D3A" w:rsidRDefault="00E17D3A">
      <w:pPr>
        <w:pStyle w:val="Heading1"/>
        <w:numPr>
          <w:ilvl w:val="0"/>
          <w:numId w:val="43"/>
        </w:numPr>
        <w:jc w:val="both"/>
        <w:rPr>
          <w:rFonts w:cs="Arial"/>
        </w:rPr>
      </w:pPr>
      <w:r w:rsidRPr="00E17D3A">
        <w:rPr>
          <w:rFonts w:cs="Arial"/>
        </w:rPr>
        <w:t>THAT</w:t>
      </w:r>
      <w:r>
        <w:rPr>
          <w:rFonts w:cs="Arial"/>
          <w:b w:val="0"/>
        </w:rPr>
        <w:t>:</w:t>
      </w:r>
    </w:p>
    <w:p w:rsidR="00E17D3A" w:rsidP="00E17D3A" w:rsidRDefault="00E17D3A">
      <w:pPr>
        <w:pStyle w:val="Heading3"/>
        <w:numPr>
          <w:ilvl w:val="2"/>
          <w:numId w:val="42"/>
        </w:numPr>
        <w:jc w:val="both"/>
        <w:rPr>
          <w:rFonts w:cs="Arial"/>
        </w:rPr>
      </w:pPr>
      <w:r>
        <w:rPr>
          <w:rFonts w:cs="Arial"/>
        </w:rPr>
        <w:t>subject to the passing of Resolutions 2, 3, 4, 5 and 6, the proposed Combination of Honeycomb and Pollen Street Capital Holdings Limited, substantially on the terms and subject to the conditions set out in the Share Purchase Agreement and the associated and ancillary arrangements described in the Share Purchase Agreement and the Circular (including consent to the assignment of the PSCUS Sub-manager Agreement as required under the Advisers Act), be and are hereby approved; and</w:t>
      </w:r>
    </w:p>
    <w:p w:rsidR="00E17D3A" w:rsidP="00E17D3A" w:rsidRDefault="00E17D3A">
      <w:pPr>
        <w:pStyle w:val="Heading3"/>
        <w:numPr>
          <w:ilvl w:val="2"/>
          <w:numId w:val="42"/>
        </w:numPr>
        <w:jc w:val="both"/>
        <w:rPr>
          <w:rFonts w:cs="Arial"/>
        </w:rPr>
      </w:pPr>
      <w:r>
        <w:rPr>
          <w:rFonts w:cs="Arial"/>
        </w:rPr>
        <w:t>the directors of Honeycomb (the ‘‘</w:t>
      </w:r>
      <w:r>
        <w:rPr>
          <w:rFonts w:cs="Arial"/>
          <w:b/>
        </w:rPr>
        <w:t>Honeycomb</w:t>
      </w:r>
      <w:r>
        <w:rPr>
          <w:rFonts w:cs="Arial"/>
        </w:rPr>
        <w:t xml:space="preserve"> </w:t>
      </w:r>
      <w:r>
        <w:rPr>
          <w:rFonts w:cs="Arial"/>
          <w:b/>
        </w:rPr>
        <w:t>Directors</w:t>
      </w:r>
      <w:r>
        <w:rPr>
          <w:rFonts w:cs="Arial"/>
        </w:rPr>
        <w:t>’’) (or any duly constituted committee thereof) be and are hereby authorised to take all necessary or appropriate steps and to do all necessary or appropriate things to implement, complete or to procure the implementation or completion of the Combination and give effect thereto with such modifications, variations, revisions, waivers or amendments (not being modifications, variations, revisions, waivers or amendments of a material nature) that the Honeycomb Directors (or any duly authorised committee thereof) may deem necessary, expedient or appropriate in connection with the Combination (including any reduction in the consideration payable under the Share Purchase Agreement that may be agreed with the Pollen Street Shareholders from time to time and that the Honeycomb Directors (or any duly authorised committee thereof) may deem necessary, expedient or appropriate to deal with fractional entitlements, legal or practical problems arising in any overseas territory or any other matter whatsoever).</w:t>
      </w:r>
    </w:p>
    <w:p w:rsidRPr="00E17D3A" w:rsidR="00E17D3A" w:rsidP="00E17D3A" w:rsidRDefault="00E17D3A">
      <w:pPr>
        <w:pStyle w:val="Heading1"/>
        <w:numPr>
          <w:ilvl w:val="0"/>
          <w:numId w:val="42"/>
        </w:numPr>
        <w:jc w:val="both"/>
        <w:rPr>
          <w:rFonts w:cs="Arial"/>
          <w:b w:val="0"/>
        </w:rPr>
      </w:pPr>
      <w:r w:rsidRPr="00863E54">
        <w:rPr>
          <w:rFonts w:cs="Arial"/>
        </w:rPr>
        <w:t>THAT</w:t>
      </w:r>
      <w:r>
        <w:rPr>
          <w:rFonts w:cs="Arial"/>
        </w:rPr>
        <w:t xml:space="preserve"> </w:t>
      </w:r>
      <w:r w:rsidRPr="00E17D3A">
        <w:rPr>
          <w:b w:val="0"/>
        </w:rPr>
        <w:t>the Honeycomb Directors be generally and unconditionally authorised, in addition to all subsisting authorities, to exercise all the powers of the Company to allot ordinary shares of £0.01 each in the capital of the Company (“</w:t>
      </w:r>
      <w:r w:rsidRPr="00E17D3A">
        <w:t>Ordinary Shares</w:t>
      </w:r>
      <w:r w:rsidRPr="00E17D3A">
        <w:rPr>
          <w:b w:val="0"/>
        </w:rPr>
        <w:t xml:space="preserve">”), and to grant rights to subscribe for or to convert any security into Ordinary Shares up to an aggregate nominal amount of £294,726.63 in connection with the Combination, such power to apply  until 31 December 2022 unless previously renewed, varied or revoked by the Company in a general meeting, but in each case, during this period, the Company may make offers, </w:t>
      </w:r>
      <w:r w:rsidRPr="00E17D3A">
        <w:rPr>
          <w:b w:val="0"/>
        </w:rPr>
        <w:lastRenderedPageBreak/>
        <w:t>and enter into agreements which would, or might, require Ordinary Shares to be allotted or rights to subscribe for or convert securities into Ordinary Shares to be granted after the authority ends and the Honeycomb Directors may allot Ordinary Shares or grant</w:t>
      </w:r>
      <w:r>
        <w:t xml:space="preserve"> </w:t>
      </w:r>
      <w:r w:rsidRPr="00E17D3A">
        <w:rPr>
          <w:b w:val="0"/>
        </w:rPr>
        <w:t>rights to subscribe for or convert securities into Ordinary Shares under any such offer or agreement as if the authority had not ended.</w:t>
      </w:r>
    </w:p>
    <w:p w:rsidR="00E17D3A" w:rsidP="00E17D3A" w:rsidRDefault="00E17D3A">
      <w:pPr>
        <w:pStyle w:val="Heading1"/>
        <w:numPr>
          <w:ilvl w:val="0"/>
          <w:numId w:val="42"/>
        </w:numPr>
        <w:jc w:val="both"/>
        <w:rPr>
          <w:rFonts w:cs="Arial"/>
        </w:rPr>
      </w:pPr>
      <w:r w:rsidRPr="00E17D3A">
        <w:rPr>
          <w:rFonts w:cs="Arial"/>
        </w:rPr>
        <w:t>THAT</w:t>
      </w:r>
      <w:r>
        <w:rPr>
          <w:rFonts w:cs="Arial"/>
        </w:rPr>
        <w:t>:</w:t>
      </w:r>
    </w:p>
    <w:p w:rsidR="00E17D3A" w:rsidP="00E17D3A" w:rsidRDefault="00E17D3A">
      <w:pPr>
        <w:pStyle w:val="Heading3"/>
        <w:numPr>
          <w:ilvl w:val="2"/>
          <w:numId w:val="42"/>
        </w:numPr>
        <w:jc w:val="both"/>
        <w:rPr>
          <w:rFonts w:cs="Arial"/>
        </w:rPr>
      </w:pPr>
      <w:r>
        <w:rPr>
          <w:rFonts w:cs="Arial"/>
        </w:rPr>
        <w:t>the investment policy set out in Part 1 (</w:t>
      </w:r>
      <w:r>
        <w:rPr>
          <w:rFonts w:cs="Arial"/>
          <w:i/>
        </w:rPr>
        <w:t>Combined Group Investment Policy</w:t>
      </w:r>
      <w:r>
        <w:rPr>
          <w:rFonts w:cs="Arial"/>
        </w:rPr>
        <w:t>) of Appendix 1 (</w:t>
      </w:r>
      <w:r>
        <w:rPr>
          <w:rFonts w:cs="Arial"/>
          <w:i/>
        </w:rPr>
        <w:t>Investment Policies</w:t>
      </w:r>
      <w:r>
        <w:rPr>
          <w:rFonts w:cs="Arial"/>
        </w:rPr>
        <w:t>) to the Circular, a copy of which has been produced to the meeting and signed by the Chairman for the purposes of identification, be and is hereby adopted as the investment policy of the Company to the exclusion of all previous investment policies of the Company;</w:t>
      </w:r>
    </w:p>
    <w:p w:rsidR="00E17D3A" w:rsidP="00E17D3A" w:rsidRDefault="00E17D3A">
      <w:pPr>
        <w:pStyle w:val="Heading3"/>
        <w:numPr>
          <w:ilvl w:val="2"/>
          <w:numId w:val="42"/>
        </w:numPr>
        <w:jc w:val="both"/>
      </w:pPr>
      <w:proofErr w:type="gramStart"/>
      <w:r>
        <w:t>the</w:t>
      </w:r>
      <w:proofErr w:type="gramEnd"/>
      <w:r>
        <w:t xml:space="preserve"> directors’ remuneration policy as set out in Appendix </w:t>
      </w:r>
      <w:r>
        <w:rPr>
          <w:rFonts w:cs="Arial"/>
        </w:rPr>
        <w:t>2 (</w:t>
      </w:r>
      <w:r>
        <w:rPr>
          <w:rFonts w:cs="Arial"/>
          <w:i/>
        </w:rPr>
        <w:t>Directors Remuneration Policy</w:t>
      </w:r>
      <w:r>
        <w:rPr>
          <w:rFonts w:cs="Arial"/>
        </w:rPr>
        <w:t xml:space="preserve">) to the Circular, be and is hereby adopted as the directors’ remuneration policy of the Company; </w:t>
      </w:r>
    </w:p>
    <w:p w:rsidR="00E17D3A" w:rsidP="00E17D3A" w:rsidRDefault="00E17D3A">
      <w:pPr>
        <w:pStyle w:val="Heading3"/>
        <w:numPr>
          <w:ilvl w:val="2"/>
          <w:numId w:val="42"/>
        </w:numPr>
        <w:jc w:val="both"/>
        <w:rPr>
          <w:rFonts w:cs="Arial"/>
        </w:rPr>
      </w:pPr>
      <w:proofErr w:type="gramStart"/>
      <w:r>
        <w:t>the</w:t>
      </w:r>
      <w:proofErr w:type="gramEnd"/>
      <w:r>
        <w:t xml:space="preserve"> rules of the Honeycomb Long-Term Incentive Plan 2022 (the “</w:t>
      </w:r>
      <w:r>
        <w:rPr>
          <w:b/>
        </w:rPr>
        <w:t>LTIP</w:t>
      </w:r>
      <w:r>
        <w:t xml:space="preserve">”), produced in draft to the General Meeting (the principal terms of which are summarised in Appendix </w:t>
      </w:r>
      <w:r>
        <w:rPr>
          <w:rFonts w:cs="Arial"/>
        </w:rPr>
        <w:t>3 (</w:t>
      </w:r>
      <w:r>
        <w:rPr>
          <w:rFonts w:cs="Arial"/>
          <w:i/>
        </w:rPr>
        <w:t>Honeycomb Share Plan Summaries</w:t>
      </w:r>
      <w:r>
        <w:rPr>
          <w:rFonts w:cs="Arial"/>
        </w:rPr>
        <w:t xml:space="preserve">) to the Circular), be and are hereby approved, and that the Honeycomb Directors be authorised to: </w:t>
      </w:r>
    </w:p>
    <w:p w:rsidR="00E17D3A" w:rsidP="00E17D3A" w:rsidRDefault="00E17D3A">
      <w:pPr>
        <w:pStyle w:val="Heading4"/>
        <w:numPr>
          <w:ilvl w:val="3"/>
          <w:numId w:val="42"/>
        </w:numPr>
        <w:ind w:left="2127" w:hanging="709"/>
        <w:jc w:val="both"/>
      </w:pPr>
      <w:r>
        <w:t xml:space="preserve">make </w:t>
      </w:r>
      <w:r w:rsidR="00863E54">
        <w:t xml:space="preserve">such modifications to the LTIP </w:t>
      </w:r>
      <w:r>
        <w:t xml:space="preserve">they may consider appropriate to take account of the requirements of best practice and for the implementation of the LTIP and to adopt the LTIP as so modified and to do all such other acts and things as they may consider appropriate to implement the LTIP; </w:t>
      </w:r>
    </w:p>
    <w:p w:rsidR="00E17D3A" w:rsidP="00E17D3A" w:rsidRDefault="00E17D3A">
      <w:pPr>
        <w:pStyle w:val="Heading4"/>
        <w:numPr>
          <w:ilvl w:val="3"/>
          <w:numId w:val="42"/>
        </w:numPr>
        <w:jc w:val="both"/>
      </w:pPr>
      <w:r>
        <w:t xml:space="preserve">establish further plans based on the LTIP but modified to take account of local tax, exchange control or securities laws in any jurisdiction, including the implementation of an HMRC approved company share option plan in which all employees can participate, provided that any shares made available under such further plans are treated as counting against the limits on individual or overall participation in the LTIP; and </w:t>
      </w:r>
    </w:p>
    <w:p w:rsidR="00E17D3A" w:rsidP="00E17D3A" w:rsidRDefault="00E17D3A">
      <w:pPr>
        <w:pStyle w:val="Heading3"/>
        <w:numPr>
          <w:ilvl w:val="2"/>
          <w:numId w:val="42"/>
        </w:numPr>
        <w:jc w:val="both"/>
      </w:pPr>
      <w:proofErr w:type="gramStart"/>
      <w:r>
        <w:t>the</w:t>
      </w:r>
      <w:proofErr w:type="gramEnd"/>
      <w:r>
        <w:t xml:space="preserve"> rules of the Honeycomb Deferred Bonus Plan 2022 (the “</w:t>
      </w:r>
      <w:r>
        <w:rPr>
          <w:b/>
        </w:rPr>
        <w:t>DBP</w:t>
      </w:r>
      <w:r>
        <w:t xml:space="preserve">”), produced in draft to the General Meeting (the principal terms of which are summarised in Appendix 3 </w:t>
      </w:r>
      <w:r>
        <w:rPr>
          <w:rFonts w:cs="Arial"/>
        </w:rPr>
        <w:t>(</w:t>
      </w:r>
      <w:r>
        <w:rPr>
          <w:rFonts w:cs="Arial"/>
          <w:i/>
        </w:rPr>
        <w:t>Honeycomb Share Plan Summaries</w:t>
      </w:r>
      <w:r>
        <w:rPr>
          <w:rFonts w:cs="Arial"/>
        </w:rPr>
        <w:t xml:space="preserve">) </w:t>
      </w:r>
      <w:r>
        <w:t xml:space="preserve">to the Circular), be and are hereby approved, and that the Honeycomb Directors be authorised to: </w:t>
      </w:r>
    </w:p>
    <w:p w:rsidR="00E17D3A" w:rsidP="00E17D3A" w:rsidRDefault="00E17D3A">
      <w:pPr>
        <w:pStyle w:val="Heading4"/>
        <w:numPr>
          <w:ilvl w:val="3"/>
          <w:numId w:val="42"/>
        </w:numPr>
        <w:ind w:left="2127" w:hanging="709"/>
        <w:jc w:val="both"/>
        <w:rPr>
          <w:rFonts w:eastAsia="Times New Roman"/>
        </w:rPr>
      </w:pPr>
      <w:r>
        <w:rPr>
          <w:rFonts w:eastAsia="Times New Roman"/>
        </w:rPr>
        <w:t xml:space="preserve">make such modifications to the DBP  they may consider appropriate to take account of the requirements of best practice and for the implementation of the DBP and to adopt the DBP as so modified and to do all such other acts and things as they may consider appropriate to implement the DBP; and </w:t>
      </w:r>
    </w:p>
    <w:p w:rsidR="00E17D3A" w:rsidP="00E17D3A" w:rsidRDefault="00E17D3A">
      <w:pPr>
        <w:pStyle w:val="Heading4"/>
        <w:numPr>
          <w:ilvl w:val="3"/>
          <w:numId w:val="42"/>
        </w:numPr>
        <w:ind w:left="2127" w:hanging="709"/>
        <w:jc w:val="both"/>
      </w:pPr>
      <w:proofErr w:type="gramStart"/>
      <w:r>
        <w:lastRenderedPageBreak/>
        <w:t>establish</w:t>
      </w:r>
      <w:proofErr w:type="gramEnd"/>
      <w:r>
        <w:t xml:space="preserve"> further plans based on the DBP but modified to take account of local tax, exchange control or securities laws in any jurisdiction, provided that any shares made available under such further plans are treated as counting against the limits on individual or overall participation in the DBP.</w:t>
      </w:r>
    </w:p>
    <w:p w:rsidR="00E17D3A" w:rsidP="00E17D3A" w:rsidRDefault="00E17D3A">
      <w:pPr>
        <w:pStyle w:val="Heading1"/>
        <w:numPr>
          <w:ilvl w:val="0"/>
          <w:numId w:val="42"/>
        </w:numPr>
        <w:jc w:val="both"/>
      </w:pPr>
      <w:r w:rsidRPr="00863E54">
        <w:rPr>
          <w:rFonts w:cs="Arial"/>
        </w:rPr>
        <w:t xml:space="preserve">THAT </w:t>
      </w:r>
      <w:r w:rsidRPr="00863E54">
        <w:rPr>
          <w:rFonts w:cs="Arial"/>
          <w:b w:val="0"/>
        </w:rPr>
        <w:t>the aggregate cap on Director’s fees of £250,000 per annum, as set out in Article 97 of the Articles of Association, be hereby increased to an amount equal to £</w:t>
      </w:r>
      <w:r w:rsidRPr="00863E54">
        <w:rPr>
          <w:b w:val="0"/>
        </w:rPr>
        <w:t>750,000 per annum</w:t>
      </w:r>
      <w:r>
        <w:t xml:space="preserve">. </w:t>
      </w:r>
    </w:p>
    <w:p w:rsidR="00E17D3A" w:rsidP="00E17D3A" w:rsidRDefault="00E17D3A">
      <w:r>
        <w:rPr>
          <w:u w:val="single"/>
        </w:rPr>
        <w:t>Independent Shareholders</w:t>
      </w:r>
      <w:r>
        <w:t>:</w:t>
      </w:r>
    </w:p>
    <w:p w:rsidR="00E17D3A" w:rsidP="00E17D3A" w:rsidRDefault="00E17D3A">
      <w:pPr>
        <w:pStyle w:val="Heading1"/>
        <w:numPr>
          <w:ilvl w:val="0"/>
          <w:numId w:val="43"/>
        </w:numPr>
        <w:jc w:val="both"/>
        <w:rPr>
          <w:rFonts w:cs="Arial"/>
          <w:noProof/>
        </w:rPr>
      </w:pPr>
      <w:r w:rsidRPr="00863E54">
        <w:rPr>
          <w:rFonts w:cs="Arial"/>
        </w:rPr>
        <w:t>THAT</w:t>
      </w:r>
      <w:r>
        <w:rPr>
          <w:rFonts w:cs="Arial"/>
        </w:rPr>
        <w:t xml:space="preserve"> </w:t>
      </w:r>
      <w:r w:rsidRPr="00863E54">
        <w:rPr>
          <w:rFonts w:cs="Arial"/>
          <w:b w:val="0"/>
        </w:rPr>
        <w:t>the waiver granted by The Panel on Takeovers and Mergers of any obligation which may otherwise arise pursuant to Rule 9 of The Takeover Code on Takeovers and Mergers for any of the members of the Concert Party, both individually and collectively, to make a general offer to the other shareholders for all the issued ordinary shares in the capital of the Combined Group as a result of:</w:t>
      </w:r>
    </w:p>
    <w:p w:rsidR="00E17D3A" w:rsidP="00E17D3A" w:rsidRDefault="00E17D3A">
      <w:pPr>
        <w:pStyle w:val="Heading3"/>
        <w:numPr>
          <w:ilvl w:val="2"/>
          <w:numId w:val="42"/>
        </w:numPr>
        <w:jc w:val="both"/>
        <w:rPr>
          <w:noProof/>
        </w:rPr>
      </w:pPr>
      <w:proofErr w:type="gramStart"/>
      <w:r>
        <w:t>the</w:t>
      </w:r>
      <w:proofErr w:type="gramEnd"/>
      <w:r>
        <w:t xml:space="preserve"> Combination and the issue of the Consideration Shares to the members of the Concert Party; and/or </w:t>
      </w:r>
    </w:p>
    <w:p w:rsidR="00E17D3A" w:rsidP="00E17D3A" w:rsidRDefault="00E17D3A">
      <w:pPr>
        <w:pStyle w:val="Heading3"/>
        <w:numPr>
          <w:ilvl w:val="2"/>
          <w:numId w:val="42"/>
        </w:numPr>
        <w:jc w:val="both"/>
        <w:rPr>
          <w:noProof/>
        </w:rPr>
      </w:pPr>
      <w:proofErr w:type="gramStart"/>
      <w:r>
        <w:t>the</w:t>
      </w:r>
      <w:proofErr w:type="gramEnd"/>
      <w:r>
        <w:t xml:space="preserve"> exercise of any share buyback by Honeycomb pursuant to the Existing Buyback Authority, </w:t>
      </w:r>
    </w:p>
    <w:p w:rsidR="00E17D3A" w:rsidP="00E17D3A" w:rsidRDefault="00E17D3A">
      <w:pPr>
        <w:pStyle w:val="Heading3"/>
        <w:numPr>
          <w:ilvl w:val="0"/>
          <w:numId w:val="0"/>
        </w:numPr>
        <w:tabs>
          <w:tab w:val="left" w:pos="720"/>
        </w:tabs>
        <w:ind w:left="709"/>
        <w:rPr>
          <w:noProof/>
        </w:rPr>
      </w:pPr>
      <w:proofErr w:type="gramStart"/>
      <w:r>
        <w:t>be</w:t>
      </w:r>
      <w:proofErr w:type="gramEnd"/>
      <w:r>
        <w:t xml:space="preserve"> and is hereby approved.</w:t>
      </w:r>
      <w:r>
        <w:rPr>
          <w:noProof/>
        </w:rPr>
        <w:t xml:space="preserve"> </w:t>
      </w:r>
    </w:p>
    <w:p w:rsidR="00E17D3A" w:rsidP="00E17D3A" w:rsidRDefault="00E17D3A">
      <w:pPr>
        <w:rPr>
          <w:u w:val="single"/>
        </w:rPr>
      </w:pPr>
      <w:r>
        <w:rPr>
          <w:rFonts w:cs="Arial" w:eastAsiaTheme="majorEastAsia"/>
          <w:noProof/>
          <w:szCs w:val="36"/>
          <w:u w:val="single"/>
        </w:rPr>
        <w:t>Shareholders other than related parties of Honeycomb and their associates (each as defined in chapter 11 of the Listing Rules):</w:t>
      </w:r>
    </w:p>
    <w:p w:rsidRPr="00863E54" w:rsidR="00E17D3A" w:rsidP="00863E54" w:rsidRDefault="00E17D3A">
      <w:pPr>
        <w:pStyle w:val="Heading1"/>
        <w:numPr>
          <w:ilvl w:val="0"/>
          <w:numId w:val="42"/>
        </w:numPr>
        <w:jc w:val="both"/>
        <w:rPr>
          <w:rFonts w:cs="Arial"/>
        </w:rPr>
      </w:pPr>
      <w:r w:rsidRPr="00863E54">
        <w:rPr>
          <w:rFonts w:cs="Arial"/>
        </w:rPr>
        <w:t xml:space="preserve">THAT </w:t>
      </w:r>
      <w:r w:rsidRPr="00863E54">
        <w:rPr>
          <w:rFonts w:cs="Arial"/>
          <w:b w:val="0"/>
        </w:rPr>
        <w:t>each of the Related Party Transactions between the Company and, respectively, CC Hive LP, Lindsey McMurray, Matthew Potter, Michael England, Ian Gascoigne, Howard Garland and Julian Dale pursuant to the Share Purchase Agreement and Management Incentive Plan (each as defined in the Circular) be and are hereby approved, with any changes as are permitted in accordance with Resolution 1(B) above.</w:t>
      </w:r>
      <w:r w:rsidRPr="00863E54">
        <w:rPr>
          <w:rFonts w:cs="Arial"/>
        </w:rPr>
        <w:t xml:space="preserve"> </w:t>
      </w:r>
    </w:p>
    <w:p w:rsidR="00E17D3A" w:rsidP="00E17D3A" w:rsidRDefault="00E17D3A">
      <w:pPr>
        <w:rPr>
          <w:rFonts w:cs="Arial"/>
        </w:rPr>
      </w:pPr>
    </w:p>
    <w:p w:rsidR="00E17D3A" w:rsidP="00E17D3A" w:rsidRDefault="00E17D3A">
      <w:pPr>
        <w:jc w:val="both"/>
        <w:rPr>
          <w:b/>
        </w:rPr>
      </w:pPr>
    </w:p>
    <w:p w:rsidRPr="00E17D3A" w:rsidR="00E17D3A" w:rsidP="00E17D3A" w:rsidRDefault="00E17D3A">
      <w:pPr>
        <w:jc w:val="both"/>
        <w:rPr>
          <w:b/>
          <w:u w:val="single"/>
        </w:rPr>
      </w:pPr>
    </w:p>
    <w:sectPr w:rsidRPr="00E17D3A" w:rsidR="00E17D3A" w:rsidSect="00C41A4C">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720" w:footer="709" w:gutter="0"/>
      <w:paperSrc w:first="15" w:other="15"/>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E20" w:rsidP="00FB3830" w:rsidRDefault="00432E20">
      <w:pPr>
        <w:spacing w:after="0" w:line="240" w:lineRule="auto"/>
      </w:pPr>
      <w:r>
        <w:separator/>
      </w:r>
    </w:p>
  </w:endnote>
  <w:endnote w:type="continuationSeparator" w:id="0">
    <w:p w:rsidR="00432E20" w:rsidP="00FB3830" w:rsidRDefault="00432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083" w:rsidRDefault="007450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5EE" w:rsidP="00153CD0" w:rsidRDefault="006825EE">
    <w:pPr>
      <w:pStyle w:val="Footer"/>
      <w:spacing w:after="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9"/>
      <w:gridCol w:w="5728"/>
      <w:gridCol w:w="1357"/>
    </w:tblGrid>
    <w:tr w:rsidR="006825EE" w:rsidTr="003C2A4A">
      <w:tc>
        <w:tcPr>
          <w:tcW w:w="834" w:type="pct"/>
          <w:vAlign w:val="center"/>
        </w:tcPr>
        <w:p w:rsidRPr="0038017A" w:rsidR="006825EE" w:rsidP="007F083D" w:rsidRDefault="006825EE">
          <w:pPr>
            <w:pStyle w:val="Footer"/>
          </w:pPr>
        </w:p>
      </w:tc>
      <w:tc>
        <w:tcPr>
          <w:tcW w:w="3368" w:type="pct"/>
          <w:vAlign w:val="center"/>
        </w:tcPr>
        <w:p w:rsidRPr="0038017A" w:rsidR="006825EE" w:rsidP="0081082A" w:rsidRDefault="006825EE">
          <w:pPr>
            <w:pStyle w:val="Footer"/>
          </w:pPr>
        </w:p>
      </w:tc>
      <w:tc>
        <w:tcPr>
          <w:tcW w:w="798" w:type="pct"/>
          <w:vAlign w:val="center"/>
        </w:tcPr>
        <w:p w:rsidR="006825EE" w:rsidP="007F083D" w:rsidRDefault="008C2FA2">
          <w:pPr>
            <w:pStyle w:val="Footer"/>
            <w:ind w:left="709" w:hanging="709"/>
            <w:jc w:val="right"/>
          </w:pPr>
          <w:r>
            <w:fldChar w:fldCharType="begin"/>
          </w:r>
          <w:r>
            <w:instrText xml:space="preserve"> PAGE   \* MERGEFORMAT </w:instrText>
          </w:r>
          <w:r>
            <w:fldChar w:fldCharType="separate"/>
          </w:r>
          <w:r w:rsidR="008C5BF0">
            <w:rPr>
              <w:noProof/>
            </w:rPr>
            <w:t>3</w:t>
          </w:r>
          <w:r>
            <w:rPr>
              <w:noProof/>
            </w:rPr>
            <w:fldChar w:fldCharType="end"/>
          </w:r>
        </w:p>
      </w:tc>
    </w:tr>
  </w:tbl>
  <w:p w:rsidR="006825EE" w:rsidRDefault="006825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5EE" w:rsidP="00153CD0" w:rsidRDefault="006825EE">
    <w:pPr>
      <w:pStyle w:val="Footer"/>
      <w:spacing w:after="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9"/>
      <w:gridCol w:w="5728"/>
      <w:gridCol w:w="1357"/>
    </w:tblGrid>
    <w:tr w:rsidR="006825EE" w:rsidTr="003C2A4A">
      <w:tc>
        <w:tcPr>
          <w:tcW w:w="834" w:type="pct"/>
          <w:vAlign w:val="center"/>
        </w:tcPr>
        <w:p w:rsidRPr="0038017A" w:rsidR="006825EE" w:rsidP="007F083D" w:rsidRDefault="006825EE">
          <w:pPr>
            <w:pStyle w:val="Footer"/>
          </w:pPr>
        </w:p>
      </w:tc>
      <w:tc>
        <w:tcPr>
          <w:tcW w:w="3368" w:type="pct"/>
          <w:vAlign w:val="center"/>
        </w:tcPr>
        <w:p w:rsidRPr="0038017A" w:rsidR="006825EE" w:rsidP="0081082A" w:rsidRDefault="006825EE">
          <w:pPr>
            <w:pStyle w:val="Footer"/>
          </w:pPr>
        </w:p>
      </w:tc>
      <w:tc>
        <w:tcPr>
          <w:tcW w:w="798" w:type="pct"/>
          <w:vAlign w:val="center"/>
        </w:tcPr>
        <w:p w:rsidR="006825EE" w:rsidP="007F083D" w:rsidRDefault="006825EE">
          <w:pPr>
            <w:pStyle w:val="Footer"/>
            <w:ind w:left="709" w:hanging="709"/>
            <w:jc w:val="right"/>
          </w:pPr>
        </w:p>
      </w:tc>
    </w:tr>
  </w:tbl>
  <w:p w:rsidR="006825EE" w:rsidRDefault="00682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E20" w:rsidP="00FB3830" w:rsidRDefault="00432E20">
      <w:pPr>
        <w:spacing w:after="0" w:line="240" w:lineRule="auto"/>
      </w:pPr>
      <w:r>
        <w:separator/>
      </w:r>
    </w:p>
  </w:footnote>
  <w:footnote w:type="continuationSeparator" w:id="0">
    <w:p w:rsidR="00432E20" w:rsidP="00FB3830" w:rsidRDefault="00432E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083" w:rsidRDefault="007450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083" w:rsidRDefault="007450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083" w:rsidRDefault="007450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0C67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A8F2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78C7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6447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E2F5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CC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2841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CEC1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883E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6A1F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426CA946"/>
    <w:lvl w:ilvl="0">
      <w:start w:val="1"/>
      <w:numFmt w:val="decimal"/>
      <w:lvlText w:val="%1."/>
      <w:legacy w:legacy="1" w:legacySpace="0" w:legacyIndent="708"/>
      <w:lvlJc w:val="left"/>
      <w:pPr>
        <w:ind w:left="709"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upperLetter"/>
      <w:lvlText w:val="(%4)"/>
      <w:legacy w:legacy="1" w:legacySpace="0" w:legacyIndent="708"/>
      <w:lvlJc w:val="left"/>
      <w:pPr>
        <w:ind w:left="2835" w:hanging="708"/>
      </w:pPr>
    </w:lvl>
    <w:lvl w:ilvl="4">
      <w:start w:val="1"/>
      <w:numFmt w:val="decimal"/>
      <w:lvlText w:val="(%5)"/>
      <w:legacy w:legacy="1" w:legacySpace="0" w:legacyIndent="708"/>
      <w:lvlJc w:val="left"/>
      <w:pPr>
        <w:ind w:left="3544" w:hanging="708"/>
      </w:pPr>
    </w:lvl>
    <w:lvl w:ilvl="5">
      <w:start w:val="1"/>
      <w:numFmt w:val="upperRoman"/>
      <w:lvlText w:val="(%6)"/>
      <w:legacy w:legacy="1" w:legacySpace="0" w:legacyIndent="708"/>
      <w:lvlJc w:val="left"/>
      <w:pPr>
        <w:ind w:left="4253" w:hanging="708"/>
      </w:pPr>
    </w:lvl>
    <w:lvl w:ilvl="6">
      <w:start w:val="1"/>
      <w:numFmt w:val="upperLetter"/>
      <w:lvlText w:val="(%7)"/>
      <w:legacy w:legacy="1" w:legacySpace="0" w:legacyIndent="708"/>
      <w:lvlJc w:val="left"/>
      <w:pPr>
        <w:ind w:left="4962" w:hanging="708"/>
      </w:pPr>
    </w:lvl>
    <w:lvl w:ilvl="7">
      <w:start w:val="1"/>
      <w:numFmt w:val="decimal"/>
      <w:lvlText w:val="(%8)"/>
      <w:legacy w:legacy="1" w:legacySpace="0" w:legacyIndent="708"/>
      <w:lvlJc w:val="left"/>
      <w:pPr>
        <w:ind w:left="5670" w:hanging="708"/>
      </w:pPr>
    </w:lvl>
    <w:lvl w:ilvl="8">
      <w:start w:val="1"/>
      <w:numFmt w:val="lowerRoman"/>
      <w:lvlText w:val="(%9)"/>
      <w:legacy w:legacy="1" w:legacySpace="0" w:legacyIndent="708"/>
      <w:lvlJc w:val="left"/>
      <w:pPr>
        <w:ind w:left="6379" w:hanging="708"/>
      </w:pPr>
    </w:lvl>
  </w:abstractNum>
  <w:abstractNum w:abstractNumId="11" w15:restartNumberingAfterBreak="0">
    <w:nsid w:val="05861159"/>
    <w:multiLevelType w:val="multilevel"/>
    <w:tmpl w:val="0E4CBBB8"/>
    <w:styleLink w:val="Bullet"/>
    <w:lvl w:ilvl="0">
      <w:start w:val="1"/>
      <w:numFmt w:val="bullet"/>
      <w:pStyle w:val="ListBullet"/>
      <w:lvlText w:val=""/>
      <w:lvlJc w:val="left"/>
      <w:pPr>
        <w:tabs>
          <w:tab w:val="num" w:pos="709"/>
        </w:tabs>
        <w:ind w:left="709" w:hanging="709"/>
      </w:pPr>
      <w:rPr>
        <w:rFonts w:ascii="Symbol" w:hAnsi="Symbol" w:hint="default"/>
      </w:rPr>
    </w:lvl>
    <w:lvl w:ilvl="1">
      <w:start w:val="1"/>
      <w:numFmt w:val="bullet"/>
      <w:pStyle w:val="ListBullet2"/>
      <w:lvlText w:val="o"/>
      <w:lvlJc w:val="left"/>
      <w:pPr>
        <w:tabs>
          <w:tab w:val="num" w:pos="1418"/>
        </w:tabs>
        <w:ind w:left="1418" w:hanging="709"/>
      </w:pPr>
      <w:rPr>
        <w:rFonts w:ascii="Courier New" w:hAnsi="Courier New" w:hint="default"/>
      </w:rPr>
    </w:lvl>
    <w:lvl w:ilvl="2">
      <w:start w:val="1"/>
      <w:numFmt w:val="bullet"/>
      <w:pStyle w:val="ListBullet3"/>
      <w:lvlText w:val=""/>
      <w:lvlJc w:val="left"/>
      <w:pPr>
        <w:tabs>
          <w:tab w:val="num" w:pos="2126"/>
        </w:tabs>
        <w:ind w:left="2126" w:hanging="708"/>
      </w:pPr>
      <w:rPr>
        <w:rFonts w:ascii="Wingdings" w:hAnsi="Wingdings" w:hint="default"/>
      </w:rPr>
    </w:lvl>
    <w:lvl w:ilvl="3">
      <w:start w:val="1"/>
      <w:numFmt w:val="bullet"/>
      <w:pStyle w:val="ListBullet4"/>
      <w:lvlText w:val=""/>
      <w:lvlJc w:val="left"/>
      <w:pPr>
        <w:tabs>
          <w:tab w:val="num" w:pos="2835"/>
        </w:tabs>
        <w:ind w:left="2835" w:hanging="709"/>
      </w:pPr>
      <w:rPr>
        <w:rFonts w:ascii="Symbol" w:hAnsi="Symbol" w:hint="default"/>
      </w:rPr>
    </w:lvl>
    <w:lvl w:ilvl="4">
      <w:start w:val="1"/>
      <w:numFmt w:val="bullet"/>
      <w:pStyle w:val="ListBullet5"/>
      <w:lvlText w:val="o"/>
      <w:lvlJc w:val="left"/>
      <w:pPr>
        <w:tabs>
          <w:tab w:val="num" w:pos="3544"/>
        </w:tabs>
        <w:ind w:left="3544" w:hanging="709"/>
      </w:pPr>
      <w:rPr>
        <w:rFonts w:ascii="Courier New" w:hAnsi="Courier New" w:hint="default"/>
      </w:rPr>
    </w:lvl>
    <w:lvl w:ilvl="5">
      <w:start w:val="1"/>
      <w:numFmt w:val="bullet"/>
      <w:pStyle w:val="ListBullet6"/>
      <w:lvlText w:val=""/>
      <w:lvlJc w:val="left"/>
      <w:pPr>
        <w:tabs>
          <w:tab w:val="num" w:pos="4253"/>
        </w:tabs>
        <w:ind w:left="4253" w:hanging="709"/>
      </w:pPr>
      <w:rPr>
        <w:rFonts w:ascii="Wingdings" w:hAnsi="Wingdings" w:hint="default"/>
      </w:rPr>
    </w:lvl>
    <w:lvl w:ilvl="6">
      <w:start w:val="1"/>
      <w:numFmt w:val="bullet"/>
      <w:pStyle w:val="ListBullet7"/>
      <w:lvlText w:val=""/>
      <w:lvlJc w:val="left"/>
      <w:pPr>
        <w:tabs>
          <w:tab w:val="num" w:pos="4961"/>
        </w:tabs>
        <w:ind w:left="4961" w:hanging="708"/>
      </w:pPr>
      <w:rPr>
        <w:rFonts w:ascii="Symbol" w:hAnsi="Symbol" w:hint="default"/>
      </w:rPr>
    </w:lvl>
    <w:lvl w:ilvl="7">
      <w:start w:val="1"/>
      <w:numFmt w:val="bullet"/>
      <w:pStyle w:val="ListBullet8"/>
      <w:lvlText w:val="o"/>
      <w:lvlJc w:val="left"/>
      <w:pPr>
        <w:tabs>
          <w:tab w:val="num" w:pos="5670"/>
        </w:tabs>
        <w:ind w:left="5670" w:hanging="709"/>
      </w:pPr>
      <w:rPr>
        <w:rFonts w:ascii="Courier New" w:hAnsi="Courier New" w:hint="default"/>
      </w:rPr>
    </w:lvl>
    <w:lvl w:ilvl="8">
      <w:start w:val="1"/>
      <w:numFmt w:val="bullet"/>
      <w:pStyle w:val="ListBullet9"/>
      <w:lvlText w:val=""/>
      <w:lvlJc w:val="left"/>
      <w:pPr>
        <w:tabs>
          <w:tab w:val="num" w:pos="6379"/>
        </w:tabs>
        <w:ind w:left="6379" w:hanging="709"/>
      </w:pPr>
      <w:rPr>
        <w:rFonts w:ascii="Wingdings" w:hAnsi="Wingdings" w:hint="default"/>
      </w:rPr>
    </w:lvl>
  </w:abstractNum>
  <w:abstractNum w:abstractNumId="12" w15:restartNumberingAfterBreak="0">
    <w:nsid w:val="0DF94E0F"/>
    <w:multiLevelType w:val="multilevel"/>
    <w:tmpl w:val="0E4CBBB8"/>
    <w:numStyleLink w:val="Bullet"/>
  </w:abstractNum>
  <w:abstractNum w:abstractNumId="13" w15:restartNumberingAfterBreak="0">
    <w:nsid w:val="43944247"/>
    <w:multiLevelType w:val="multilevel"/>
    <w:tmpl w:val="BC5A545E"/>
    <w:lvl w:ilvl="0">
      <w:start w:val="1"/>
      <w:numFmt w:val="bullet"/>
      <w:lvlText w:val=""/>
      <w:lvlJc w:val="left"/>
      <w:pPr>
        <w:ind w:left="357" w:firstLine="0"/>
      </w:pPr>
      <w:rPr>
        <w:rFonts w:ascii="Symbol" w:hAnsi="Symbol" w:hint="default"/>
      </w:rPr>
    </w:lvl>
    <w:lvl w:ilvl="1">
      <w:start w:val="1"/>
      <w:numFmt w:val="bullet"/>
      <w:lvlText w:val="o"/>
      <w:lvlJc w:val="left"/>
      <w:pPr>
        <w:tabs>
          <w:tab w:val="num" w:pos="1077"/>
        </w:tabs>
        <w:ind w:left="714" w:firstLine="0"/>
      </w:pPr>
      <w:rPr>
        <w:rFonts w:ascii="Courier New" w:hAnsi="Courier New" w:hint="default"/>
      </w:rPr>
    </w:lvl>
    <w:lvl w:ilvl="2">
      <w:start w:val="1"/>
      <w:numFmt w:val="bullet"/>
      <w:lvlText w:val=""/>
      <w:lvlJc w:val="left"/>
      <w:pPr>
        <w:tabs>
          <w:tab w:val="num" w:pos="1797"/>
        </w:tabs>
        <w:ind w:left="1071" w:firstLine="0"/>
      </w:pPr>
      <w:rPr>
        <w:rFonts w:ascii="Wingdings" w:hAnsi="Wingdings" w:hint="default"/>
      </w:rPr>
    </w:lvl>
    <w:lvl w:ilvl="3">
      <w:start w:val="1"/>
      <w:numFmt w:val="bullet"/>
      <w:lvlText w:val=""/>
      <w:lvlJc w:val="left"/>
      <w:pPr>
        <w:tabs>
          <w:tab w:val="num" w:pos="2517"/>
        </w:tabs>
        <w:ind w:left="1428" w:firstLine="0"/>
      </w:pPr>
      <w:rPr>
        <w:rFonts w:ascii="Symbol" w:hAnsi="Symbol" w:hint="default"/>
      </w:rPr>
    </w:lvl>
    <w:lvl w:ilvl="4">
      <w:start w:val="1"/>
      <w:numFmt w:val="bullet"/>
      <w:lvlText w:val="o"/>
      <w:lvlJc w:val="left"/>
      <w:pPr>
        <w:tabs>
          <w:tab w:val="num" w:pos="3238"/>
        </w:tabs>
        <w:ind w:left="1785" w:firstLine="0"/>
      </w:pPr>
      <w:rPr>
        <w:rFonts w:ascii="Courier New" w:hAnsi="Courier New" w:hint="default"/>
      </w:rPr>
    </w:lvl>
    <w:lvl w:ilvl="5">
      <w:start w:val="1"/>
      <w:numFmt w:val="bullet"/>
      <w:lvlText w:val=""/>
      <w:lvlJc w:val="left"/>
      <w:pPr>
        <w:tabs>
          <w:tab w:val="num" w:pos="3958"/>
        </w:tabs>
        <w:ind w:left="2142" w:firstLine="0"/>
      </w:pPr>
      <w:rPr>
        <w:rFonts w:ascii="Wingdings" w:hAnsi="Wingdings" w:hint="default"/>
      </w:rPr>
    </w:lvl>
    <w:lvl w:ilvl="6">
      <w:start w:val="1"/>
      <w:numFmt w:val="bullet"/>
      <w:lvlText w:val=""/>
      <w:lvlJc w:val="left"/>
      <w:pPr>
        <w:tabs>
          <w:tab w:val="num" w:pos="4678"/>
        </w:tabs>
        <w:ind w:left="2499" w:firstLine="0"/>
      </w:pPr>
      <w:rPr>
        <w:rFonts w:ascii="Symbol" w:hAnsi="Symbol" w:hint="default"/>
      </w:rPr>
    </w:lvl>
    <w:lvl w:ilvl="7">
      <w:start w:val="1"/>
      <w:numFmt w:val="bullet"/>
      <w:lvlText w:val="o"/>
      <w:lvlJc w:val="left"/>
      <w:pPr>
        <w:tabs>
          <w:tab w:val="num" w:pos="5398"/>
        </w:tabs>
        <w:ind w:left="2856" w:firstLine="0"/>
      </w:pPr>
      <w:rPr>
        <w:rFonts w:ascii="Courier New" w:hAnsi="Courier New" w:hint="default"/>
      </w:rPr>
    </w:lvl>
    <w:lvl w:ilvl="8">
      <w:start w:val="1"/>
      <w:numFmt w:val="bullet"/>
      <w:lvlText w:val=""/>
      <w:lvlJc w:val="left"/>
      <w:pPr>
        <w:ind w:left="3213" w:firstLine="0"/>
      </w:pPr>
      <w:rPr>
        <w:rFonts w:ascii="Wingdings" w:hAnsi="Wingdings" w:hint="default"/>
      </w:rPr>
    </w:lvl>
  </w:abstractNum>
  <w:abstractNum w:abstractNumId="14" w15:restartNumberingAfterBreak="0">
    <w:nsid w:val="51C35966"/>
    <w:multiLevelType w:val="multilevel"/>
    <w:tmpl w:val="46D486DC"/>
    <w:styleLink w:val="IndexNumbering"/>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upp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low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upperLetter"/>
      <w:pStyle w:val="Heading7"/>
      <w:lvlText w:val="(%7)"/>
      <w:lvlJc w:val="left"/>
      <w:pPr>
        <w:tabs>
          <w:tab w:val="num" w:pos="4253"/>
        </w:tabs>
        <w:ind w:left="4253" w:hanging="709"/>
      </w:pPr>
      <w:rPr>
        <w:rFonts w:hint="default"/>
      </w:rPr>
    </w:lvl>
    <w:lvl w:ilvl="7">
      <w:start w:val="1"/>
      <w:numFmt w:val="decimal"/>
      <w:pStyle w:val="Heading8"/>
      <w:lvlText w:val="(%8)"/>
      <w:lvlJc w:val="left"/>
      <w:pPr>
        <w:tabs>
          <w:tab w:val="num" w:pos="4961"/>
        </w:tabs>
        <w:ind w:left="4961" w:hanging="708"/>
      </w:pPr>
      <w:rPr>
        <w:rFonts w:hint="default"/>
      </w:rPr>
    </w:lvl>
    <w:lvl w:ilvl="8">
      <w:start w:val="1"/>
      <w:numFmt w:val="lowerRoman"/>
      <w:pStyle w:val="Heading9"/>
      <w:lvlText w:val="(%9)"/>
      <w:lvlJc w:val="left"/>
      <w:pPr>
        <w:tabs>
          <w:tab w:val="num" w:pos="5670"/>
        </w:tabs>
        <w:ind w:left="5670" w:hanging="709"/>
      </w:pPr>
      <w:rPr>
        <w:rFont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4"/>
  </w:num>
  <w:num w:numId="21">
    <w:abstractNumId w:val="11"/>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2"/>
  </w:num>
  <w:num w:numId="32">
    <w:abstractNumId w:val="11"/>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4"/>
    <w:lvlOverride w:ilvl="0">
      <w:lvl w:ilvl="0">
        <w:start w:val="1"/>
        <w:numFmt w:val="decimal"/>
        <w:pStyle w:val="Heading1"/>
        <w:lvlText w:val="%1."/>
        <w:lvlJc w:val="left"/>
        <w:pPr>
          <w:tabs>
            <w:tab w:val="num" w:pos="709"/>
          </w:tabs>
          <w:ind w:left="709" w:hanging="709"/>
        </w:pPr>
        <w:rPr>
          <w:b/>
        </w:rPr>
      </w:lvl>
    </w:lvlOverride>
    <w:lvlOverride w:ilvl="1">
      <w:lvl w:ilvl="1">
        <w:start w:val="1"/>
        <w:numFmt w:val="decimal"/>
        <w:pStyle w:val="Heading2"/>
        <w:lvlText w:val="%1.%2"/>
        <w:lvlJc w:val="left"/>
        <w:pPr>
          <w:tabs>
            <w:tab w:val="num" w:pos="709"/>
          </w:tabs>
          <w:ind w:left="709" w:hanging="709"/>
        </w:pPr>
      </w:lvl>
    </w:lvlOverride>
    <w:lvlOverride w:ilvl="2">
      <w:lvl w:ilvl="2">
        <w:start w:val="1"/>
        <w:numFmt w:val="upperLetter"/>
        <w:pStyle w:val="Heading3"/>
        <w:lvlText w:val="(%3)"/>
        <w:lvlJc w:val="left"/>
        <w:pPr>
          <w:tabs>
            <w:tab w:val="num" w:pos="1418"/>
          </w:tabs>
          <w:ind w:left="1418" w:hanging="709"/>
        </w:pPr>
        <w:rPr>
          <w:b w:val="0"/>
        </w:rPr>
      </w:lvl>
    </w:lvlOverride>
    <w:lvlOverride w:ilvl="3">
      <w:lvl w:ilvl="3">
        <w:start w:val="1"/>
        <w:numFmt w:val="lowerRoman"/>
        <w:pStyle w:val="Heading4"/>
        <w:lvlText w:val="(%4)"/>
        <w:lvlJc w:val="left"/>
        <w:pPr>
          <w:tabs>
            <w:tab w:val="num" w:pos="2126"/>
          </w:tabs>
          <w:ind w:left="2126" w:hanging="708"/>
        </w:pPr>
      </w:lvl>
    </w:lvlOverride>
    <w:lvlOverride w:ilvl="4">
      <w:lvl w:ilvl="4">
        <w:start w:val="1"/>
        <w:numFmt w:val="lowerLetter"/>
        <w:pStyle w:val="Heading5"/>
        <w:lvlText w:val="(%5)"/>
        <w:lvlJc w:val="left"/>
        <w:pPr>
          <w:tabs>
            <w:tab w:val="num" w:pos="2835"/>
          </w:tabs>
          <w:ind w:left="2835" w:hanging="709"/>
        </w:pPr>
      </w:lvl>
    </w:lvlOverride>
    <w:lvlOverride w:ilvl="5">
      <w:lvl w:ilvl="5">
        <w:start w:val="1"/>
        <w:numFmt w:val="decimal"/>
        <w:pStyle w:val="Heading6"/>
        <w:lvlText w:val="(%6)"/>
        <w:lvlJc w:val="left"/>
        <w:pPr>
          <w:tabs>
            <w:tab w:val="num" w:pos="3544"/>
          </w:tabs>
          <w:ind w:left="3544" w:hanging="709"/>
        </w:pPr>
      </w:lvl>
    </w:lvlOverride>
    <w:lvlOverride w:ilvl="6">
      <w:lvl w:ilvl="6">
        <w:start w:val="1"/>
        <w:numFmt w:val="upperLetter"/>
        <w:pStyle w:val="Heading7"/>
        <w:lvlText w:val="(%7)"/>
        <w:lvlJc w:val="left"/>
        <w:pPr>
          <w:tabs>
            <w:tab w:val="num" w:pos="4253"/>
          </w:tabs>
          <w:ind w:left="4253" w:hanging="709"/>
        </w:pPr>
      </w:lvl>
    </w:lvlOverride>
    <w:lvlOverride w:ilvl="7">
      <w:lvl w:ilvl="7">
        <w:start w:val="1"/>
        <w:numFmt w:val="decimal"/>
        <w:pStyle w:val="Heading8"/>
        <w:lvlText w:val="(%8)"/>
        <w:lvlJc w:val="left"/>
        <w:pPr>
          <w:tabs>
            <w:tab w:val="num" w:pos="4961"/>
          </w:tabs>
          <w:ind w:left="4961" w:hanging="708"/>
        </w:pPr>
      </w:lvl>
    </w:lvlOverride>
    <w:lvlOverride w:ilvl="8">
      <w:lvl w:ilvl="8">
        <w:start w:val="1"/>
        <w:numFmt w:val="lowerRoman"/>
        <w:pStyle w:val="Heading9"/>
        <w:lvlText w:val="(%9)"/>
        <w:lvlJc w:val="left"/>
        <w:pPr>
          <w:tabs>
            <w:tab w:val="num" w:pos="5670"/>
          </w:tabs>
          <w:ind w:left="5670" w:hanging="709"/>
        </w:pPr>
      </w:lvl>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9"/>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20"/>
    <w:rsid w:val="00006264"/>
    <w:rsid w:val="000259C1"/>
    <w:rsid w:val="00025F93"/>
    <w:rsid w:val="00047A43"/>
    <w:rsid w:val="000F0EDD"/>
    <w:rsid w:val="001160D5"/>
    <w:rsid w:val="00150DC4"/>
    <w:rsid w:val="00153CD0"/>
    <w:rsid w:val="001B1FAC"/>
    <w:rsid w:val="001E5BEB"/>
    <w:rsid w:val="001F265C"/>
    <w:rsid w:val="00206B03"/>
    <w:rsid w:val="002160C0"/>
    <w:rsid w:val="00225BCD"/>
    <w:rsid w:val="00231AC4"/>
    <w:rsid w:val="0027660F"/>
    <w:rsid w:val="002768B4"/>
    <w:rsid w:val="00285D00"/>
    <w:rsid w:val="002D6B38"/>
    <w:rsid w:val="0032504A"/>
    <w:rsid w:val="00363400"/>
    <w:rsid w:val="003B42D2"/>
    <w:rsid w:val="003C2725"/>
    <w:rsid w:val="003D201B"/>
    <w:rsid w:val="003D57D3"/>
    <w:rsid w:val="003E5053"/>
    <w:rsid w:val="004322C1"/>
    <w:rsid w:val="00432E20"/>
    <w:rsid w:val="00454F85"/>
    <w:rsid w:val="00457462"/>
    <w:rsid w:val="00486735"/>
    <w:rsid w:val="00491036"/>
    <w:rsid w:val="004D6F44"/>
    <w:rsid w:val="004E777B"/>
    <w:rsid w:val="0054704E"/>
    <w:rsid w:val="00567016"/>
    <w:rsid w:val="005671E7"/>
    <w:rsid w:val="005B1295"/>
    <w:rsid w:val="005C68B1"/>
    <w:rsid w:val="005F020C"/>
    <w:rsid w:val="00612A68"/>
    <w:rsid w:val="00623276"/>
    <w:rsid w:val="0063601A"/>
    <w:rsid w:val="00675F90"/>
    <w:rsid w:val="00681B99"/>
    <w:rsid w:val="006825EE"/>
    <w:rsid w:val="006938CB"/>
    <w:rsid w:val="006A73E0"/>
    <w:rsid w:val="006F2020"/>
    <w:rsid w:val="007050B2"/>
    <w:rsid w:val="00737A8E"/>
    <w:rsid w:val="00745083"/>
    <w:rsid w:val="00756F29"/>
    <w:rsid w:val="007A5C77"/>
    <w:rsid w:val="007B49D4"/>
    <w:rsid w:val="007C4B14"/>
    <w:rsid w:val="007E0059"/>
    <w:rsid w:val="0081082A"/>
    <w:rsid w:val="008223A4"/>
    <w:rsid w:val="00834B5D"/>
    <w:rsid w:val="00863E54"/>
    <w:rsid w:val="00864808"/>
    <w:rsid w:val="00886D5B"/>
    <w:rsid w:val="00896C5F"/>
    <w:rsid w:val="008C2FA2"/>
    <w:rsid w:val="008C5BF0"/>
    <w:rsid w:val="008D4A5D"/>
    <w:rsid w:val="008D688A"/>
    <w:rsid w:val="008E2769"/>
    <w:rsid w:val="008E3984"/>
    <w:rsid w:val="008F4875"/>
    <w:rsid w:val="008F5924"/>
    <w:rsid w:val="009356BE"/>
    <w:rsid w:val="00966EC3"/>
    <w:rsid w:val="0097202F"/>
    <w:rsid w:val="00985E8F"/>
    <w:rsid w:val="00987E3C"/>
    <w:rsid w:val="00990B71"/>
    <w:rsid w:val="009B289D"/>
    <w:rsid w:val="00A07E9D"/>
    <w:rsid w:val="00A15758"/>
    <w:rsid w:val="00A2361D"/>
    <w:rsid w:val="00A41E07"/>
    <w:rsid w:val="00A46FF2"/>
    <w:rsid w:val="00A54BA5"/>
    <w:rsid w:val="00A73966"/>
    <w:rsid w:val="00A74A6C"/>
    <w:rsid w:val="00AE3300"/>
    <w:rsid w:val="00B46FA4"/>
    <w:rsid w:val="00B5482E"/>
    <w:rsid w:val="00B54F01"/>
    <w:rsid w:val="00BA4773"/>
    <w:rsid w:val="00BD14F5"/>
    <w:rsid w:val="00BD4DB0"/>
    <w:rsid w:val="00BF0709"/>
    <w:rsid w:val="00C01D20"/>
    <w:rsid w:val="00C218D5"/>
    <w:rsid w:val="00C25D47"/>
    <w:rsid w:val="00C41A4C"/>
    <w:rsid w:val="00C51332"/>
    <w:rsid w:val="00C732FA"/>
    <w:rsid w:val="00C92461"/>
    <w:rsid w:val="00CA698D"/>
    <w:rsid w:val="00CC2DF3"/>
    <w:rsid w:val="00CF0F3F"/>
    <w:rsid w:val="00D62174"/>
    <w:rsid w:val="00D763B6"/>
    <w:rsid w:val="00D94BD3"/>
    <w:rsid w:val="00DA7918"/>
    <w:rsid w:val="00DC2A41"/>
    <w:rsid w:val="00DD369A"/>
    <w:rsid w:val="00E0747E"/>
    <w:rsid w:val="00E177A7"/>
    <w:rsid w:val="00E17D3A"/>
    <w:rsid w:val="00E7361D"/>
    <w:rsid w:val="00E857F5"/>
    <w:rsid w:val="00E85909"/>
    <w:rsid w:val="00E924B7"/>
    <w:rsid w:val="00EB6F43"/>
    <w:rsid w:val="00EE5306"/>
    <w:rsid w:val="00EF652B"/>
    <w:rsid w:val="00F06769"/>
    <w:rsid w:val="00F278F0"/>
    <w:rsid w:val="00F66737"/>
    <w:rsid w:val="00F964C8"/>
    <w:rsid w:val="00FA0C1C"/>
    <w:rsid w:val="00FB3830"/>
    <w:rsid w:val="00FB6B53"/>
    <w:rsid w:val="00FC39EC"/>
    <w:rsid w:val="00FC7C0C"/>
    <w:rsid w:val="00FE0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0428796-3F60-4592-9B70-A1BF5681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96" w:semiHidden="1" w:unhideWhenUsed="1"/>
    <w:lsdException w:name="index 2" w:uiPriority="96" w:semiHidden="1" w:unhideWhenUsed="1"/>
    <w:lsdException w:name="index 3" w:uiPriority="96" w:semiHidden="1" w:unhideWhenUsed="1"/>
    <w:lsdException w:name="index 4" w:uiPriority="96" w:semiHidden="1" w:unhideWhenUsed="1"/>
    <w:lsdException w:name="index 5" w:uiPriority="96" w:semiHidden="1" w:unhideWhenUsed="1"/>
    <w:lsdException w:name="index 6" w:uiPriority="96" w:semiHidden="1" w:unhideWhenUsed="1"/>
    <w:lsdException w:name="index 7" w:uiPriority="96" w:semiHidden="1" w:unhideWhenUsed="1"/>
    <w:lsdException w:name="index 8" w:uiPriority="96" w:semiHidden="1" w:unhideWhenUsed="1"/>
    <w:lsdException w:name="index 9" w:uiPriority="96"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0" w:semiHidden="1" w:unhideWhenUsed="1"/>
    <w:lsdException w:name="footnote text" w:semiHidden="1" w:unhideWhenUsed="1"/>
    <w:lsdException w:name="annotation text" w:uiPriority="0" w:semiHidden="1" w:unhideWhenUsed="1"/>
    <w:lsdException w:name="header" w:uiPriority="79" w:semiHidden="1" w:unhideWhenUsed="1" w:qFormat="1"/>
    <w:lsdException w:name="footer" w:uiPriority="79" w:semiHidden="1" w:unhideWhenUsed="1" w:qFormat="1"/>
    <w:lsdException w:name="index heading" w:uiPriority="96" w:semiHidden="1" w:unhideWhenUsed="1"/>
    <w:lsdException w:name="caption" w:uiPriority="59" w:semiHidden="1" w:unhideWhenUsed="1" w:qFormat="1"/>
    <w:lsdException w:name="table of figures" w:uiPriority="0" w:semiHidden="1" w:unhideWhenUsed="1"/>
    <w:lsdException w:name="envelope address" w:uiPriority="0" w:semiHidden="1" w:unhideWhenUsed="1"/>
    <w:lsdException w:name="envelope return" w:uiPriority="0"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uiPriority="0" w:semiHidden="1" w:unhideWhenUsed="1"/>
    <w:lsdException w:name="macro" w:semiHidden="1" w:unhideWhenUsed="1"/>
    <w:lsdException w:name="toa heading" w:uiPriority="49"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semiHidden="1" w:qFormat="1"/>
    <w:lsdException w:name="Closing" w:uiPriority="0" w:semiHidden="1" w:unhideWhenUsed="1"/>
    <w:lsdException w:name="Signature" w:semiHidden="1" w:unhideWhenUsed="1"/>
    <w:lsdException w:name="Default Paragraph Font" w:uiPriority="0" w:semiHidden="1" w:unhideWhenUsed="1"/>
    <w:lsdException w:name="Body Text" w:semiHidden="1" w:unhideWhenUsed="1"/>
    <w:lsdException w:name="Body Text Indent" w:uiPriority="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uiPriority="20" w:semiHidden="1"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59"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uiPriority="33" w:semiHidden="1"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7361D"/>
    <w:pPr>
      <w:spacing w:after="280" w:line="280" w:lineRule="atLeast"/>
    </w:pPr>
    <w:rPr>
      <w:rFonts w:ascii="Arial" w:hAnsi="Arial"/>
      <w:kern w:val="16"/>
      <w:sz w:val="20"/>
    </w:rPr>
  </w:style>
  <w:style w:type="paragraph" w:styleId="Heading1">
    <w:name w:val="heading 1"/>
    <w:aliases w:val="Before:  0 pt,First line:  0&quot;,Heading + All caps,Left:  0&quot;,Lev 1,Section,Section Heading,h1"/>
    <w:basedOn w:val="Normal"/>
    <w:next w:val="Normal"/>
    <w:link w:val="Heading1Char"/>
    <w:uiPriority w:val="9"/>
    <w:qFormat/>
    <w:rsid w:val="00AE3300"/>
    <w:pPr>
      <w:keepNext/>
      <w:numPr>
        <w:numId w:val="20"/>
      </w:numPr>
      <w:outlineLvl w:val="0"/>
    </w:pPr>
    <w:rPr>
      <w:rFonts w:eastAsiaTheme="majorEastAsia" w:cstheme="majorBidi"/>
      <w:b/>
      <w:szCs w:val="36"/>
    </w:rPr>
  </w:style>
  <w:style w:type="paragraph" w:styleId="Heading2">
    <w:name w:val="heading 2"/>
    <w:aliases w:val="1.1,14pt,Attribute Heading 2,H2,Lev 2,Para2,Reset numbering,UNDERRUBRIK 1-2,ee2,h2,h2.H2,h21,h22,heading 2body,level 2,level2"/>
    <w:basedOn w:val="Normal"/>
    <w:next w:val="Normal"/>
    <w:link w:val="Heading2Char"/>
    <w:uiPriority w:val="9"/>
    <w:unhideWhenUsed/>
    <w:qFormat/>
    <w:rsid w:val="00AE3300"/>
    <w:pPr>
      <w:numPr>
        <w:ilvl w:val="1"/>
        <w:numId w:val="20"/>
      </w:numPr>
      <w:outlineLvl w:val="1"/>
    </w:pPr>
    <w:rPr>
      <w:rFonts w:eastAsiaTheme="majorEastAsia" w:cstheme="majorBidi"/>
      <w:b/>
      <w:szCs w:val="32"/>
    </w:rPr>
  </w:style>
  <w:style w:type="paragraph" w:styleId="Heading3">
    <w:name w:val="heading 3"/>
    <w:aliases w:val="12pt Italic,H3,Lev 3,Level 1 - 1,h3"/>
    <w:basedOn w:val="Normal"/>
    <w:next w:val="Normal"/>
    <w:link w:val="Heading3Char"/>
    <w:uiPriority w:val="9"/>
    <w:unhideWhenUsed/>
    <w:qFormat/>
    <w:rsid w:val="00612A68"/>
    <w:pPr>
      <w:numPr>
        <w:ilvl w:val="2"/>
        <w:numId w:val="20"/>
      </w:numPr>
      <w:outlineLvl w:val="2"/>
    </w:pPr>
    <w:rPr>
      <w:rFonts w:eastAsiaTheme="majorEastAsia" w:cstheme="majorBidi"/>
      <w:color w:val="000000" w:themeColor="text1"/>
      <w:szCs w:val="28"/>
    </w:rPr>
  </w:style>
  <w:style w:type="paragraph" w:styleId="Heading4">
    <w:name w:val="heading 4"/>
    <w:aliases w:val="H4,Lev 4,Level 2 - a,h4"/>
    <w:basedOn w:val="Normal"/>
    <w:next w:val="Normal"/>
    <w:link w:val="Heading4Char"/>
    <w:uiPriority w:val="9"/>
    <w:unhideWhenUsed/>
    <w:qFormat/>
    <w:rsid w:val="00AE3300"/>
    <w:pPr>
      <w:numPr>
        <w:ilvl w:val="3"/>
        <w:numId w:val="20"/>
      </w:numPr>
      <w:spacing w:before="100" w:beforeAutospacing="1"/>
      <w:ind w:left="2127" w:hanging="709"/>
      <w:outlineLvl w:val="3"/>
    </w:pPr>
    <w:rPr>
      <w:rFonts w:eastAsiaTheme="majorEastAsia" w:cstheme="majorBidi"/>
      <w:color w:val="000000" w:themeColor="text1"/>
      <w:szCs w:val="24"/>
    </w:rPr>
  </w:style>
  <w:style w:type="paragraph" w:styleId="Heading5">
    <w:name w:val="heading 5"/>
    <w:aliases w:val="Lev 5,Level 3 - i,h5"/>
    <w:basedOn w:val="Normal"/>
    <w:next w:val="Normal"/>
    <w:link w:val="Heading5Char"/>
    <w:uiPriority w:val="9"/>
    <w:unhideWhenUsed/>
    <w:qFormat/>
    <w:rsid w:val="00AE3300"/>
    <w:pPr>
      <w:numPr>
        <w:ilvl w:val="4"/>
        <w:numId w:val="20"/>
      </w:numPr>
      <w:outlineLvl w:val="4"/>
    </w:pPr>
    <w:rPr>
      <w:rFonts w:eastAsiaTheme="majorEastAsia" w:cstheme="majorBidi"/>
      <w:color w:val="000000" w:themeColor="text1"/>
    </w:rPr>
  </w:style>
  <w:style w:type="paragraph" w:styleId="Heading6">
    <w:name w:val="heading 6"/>
    <w:aliases w:val="Legal Level 1.,Lev 6,h6"/>
    <w:basedOn w:val="Normal"/>
    <w:next w:val="Normal"/>
    <w:link w:val="Heading6Char"/>
    <w:uiPriority w:val="9"/>
    <w:unhideWhenUsed/>
    <w:qFormat/>
    <w:rsid w:val="00AE3300"/>
    <w:pPr>
      <w:numPr>
        <w:ilvl w:val="5"/>
        <w:numId w:val="20"/>
      </w:numPr>
      <w:outlineLvl w:val="5"/>
    </w:pPr>
    <w:rPr>
      <w:rFonts w:eastAsiaTheme="majorEastAsia" w:cstheme="majorBidi"/>
      <w:iCs/>
      <w:color w:val="000000" w:themeColor="text1"/>
    </w:rPr>
  </w:style>
  <w:style w:type="paragraph" w:styleId="Heading7">
    <w:name w:val="heading 7"/>
    <w:aliases w:val="Legal Level 1.1.,h7"/>
    <w:basedOn w:val="Normal"/>
    <w:next w:val="Normal"/>
    <w:link w:val="Heading7Char"/>
    <w:uiPriority w:val="9"/>
    <w:unhideWhenUsed/>
    <w:qFormat/>
    <w:rsid w:val="00AE3300"/>
    <w:pPr>
      <w:numPr>
        <w:ilvl w:val="6"/>
        <w:numId w:val="20"/>
      </w:numPr>
      <w:outlineLvl w:val="6"/>
    </w:pPr>
    <w:rPr>
      <w:rFonts w:eastAsiaTheme="majorEastAsia" w:cstheme="majorBidi"/>
      <w:bCs/>
      <w:color w:val="000000" w:themeColor="text1"/>
    </w:rPr>
  </w:style>
  <w:style w:type="paragraph" w:styleId="Heading8">
    <w:name w:val="heading 8"/>
    <w:aliases w:val="Legal Level 1.1.1.,h8"/>
    <w:basedOn w:val="Normal"/>
    <w:next w:val="Normal"/>
    <w:link w:val="Heading8Char"/>
    <w:uiPriority w:val="9"/>
    <w:unhideWhenUsed/>
    <w:qFormat/>
    <w:rsid w:val="00AE3300"/>
    <w:pPr>
      <w:numPr>
        <w:ilvl w:val="7"/>
        <w:numId w:val="20"/>
      </w:numPr>
      <w:ind w:left="4962" w:hanging="709"/>
      <w:outlineLvl w:val="7"/>
    </w:pPr>
    <w:rPr>
      <w:rFonts w:eastAsiaTheme="majorEastAsia" w:cstheme="majorBidi"/>
      <w:bCs/>
      <w:iCs/>
      <w:color w:val="000000" w:themeColor="text1"/>
    </w:rPr>
  </w:style>
  <w:style w:type="paragraph" w:styleId="Heading9">
    <w:name w:val="heading 9"/>
    <w:aliases w:val="Legal Level 1.1.1.1.,Lev 9"/>
    <w:basedOn w:val="Normal"/>
    <w:next w:val="Normal"/>
    <w:link w:val="Heading9Char"/>
    <w:uiPriority w:val="9"/>
    <w:unhideWhenUsed/>
    <w:qFormat/>
    <w:rsid w:val="00AE3300"/>
    <w:pPr>
      <w:numPr>
        <w:ilvl w:val="8"/>
        <w:numId w:val="20"/>
      </w:numPr>
      <w:outlineLvl w:val="8"/>
    </w:pPr>
    <w:rPr>
      <w:rFonts w:eastAsiaTheme="majorEastAsia" w:cstheme="majorBidi"/>
      <w:i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uiPriority w:val="59"/>
    <w:semiHidden/>
    <w:qFormat/>
    <w:rsid w:val="00B5482E"/>
    <w:pPr>
      <w:keepNext/>
      <w:tabs>
        <w:tab w:val="left" w:pos="709"/>
        <w:tab w:val="left" w:pos="1418"/>
        <w:tab w:val="left" w:pos="2126"/>
        <w:tab w:val="left" w:pos="2835"/>
        <w:tab w:val="left" w:pos="3544"/>
        <w:tab w:val="left" w:pos="4253"/>
        <w:tab w:val="left" w:pos="4961"/>
        <w:tab w:val="left" w:pos="5670"/>
        <w:tab w:val="right" w:pos="8363"/>
      </w:tabs>
    </w:pPr>
    <w:rPr>
      <w:rFonts w:eastAsiaTheme="minorHAnsi"/>
      <w:b/>
      <w:lang w:eastAsia="en-US"/>
    </w:rPr>
  </w:style>
  <w:style w:type="paragraph" w:styleId="Title">
    <w:name w:val="Title"/>
    <w:basedOn w:val="Normal"/>
    <w:link w:val="TitleChar"/>
    <w:rsid w:val="00B5482E"/>
    <w:pPr>
      <w:tabs>
        <w:tab w:val="left" w:pos="709"/>
        <w:tab w:val="left" w:pos="1418"/>
        <w:tab w:val="left" w:pos="2126"/>
        <w:tab w:val="left" w:pos="2835"/>
        <w:tab w:val="left" w:pos="3544"/>
        <w:tab w:val="left" w:pos="4253"/>
        <w:tab w:val="left" w:pos="4961"/>
        <w:tab w:val="left" w:pos="5670"/>
        <w:tab w:val="right" w:pos="8363"/>
      </w:tabs>
      <w:spacing w:before="240" w:after="60"/>
      <w:jc w:val="center"/>
    </w:pPr>
    <w:rPr>
      <w:rFonts w:eastAsiaTheme="minorHAnsi"/>
      <w:b/>
      <w:sz w:val="32"/>
      <w:lang w:eastAsia="en-US"/>
    </w:rPr>
  </w:style>
  <w:style w:type="character" w:styleId="TitleChar" w:customStyle="1">
    <w:name w:val="Title Char"/>
    <w:basedOn w:val="DefaultParagraphFont"/>
    <w:link w:val="Title"/>
    <w:rsid w:val="00B5482E"/>
    <w:rPr>
      <w:rFonts w:ascii="Arial" w:hAnsi="Arial" w:eastAsiaTheme="minorHAnsi"/>
      <w:b/>
      <w:kern w:val="16"/>
      <w:sz w:val="32"/>
      <w:lang w:eastAsia="en-US"/>
    </w:rPr>
  </w:style>
  <w:style w:type="paragraph" w:styleId="Subtitle">
    <w:name w:val="Subtitle"/>
    <w:basedOn w:val="Normal"/>
    <w:link w:val="Subtitle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60"/>
      <w:jc w:val="center"/>
    </w:pPr>
    <w:rPr>
      <w:rFonts w:eastAsiaTheme="minorHAnsi"/>
      <w:i/>
      <w:sz w:val="24"/>
      <w:lang w:eastAsia="en-US"/>
    </w:rPr>
  </w:style>
  <w:style w:type="character" w:styleId="SubtitleChar" w:customStyle="1">
    <w:name w:val="Subtitle Char"/>
    <w:basedOn w:val="DefaultParagraphFont"/>
    <w:link w:val="Subtitle"/>
    <w:uiPriority w:val="99"/>
    <w:semiHidden/>
    <w:rsid w:val="00B5482E"/>
    <w:rPr>
      <w:rFonts w:ascii="Arial" w:hAnsi="Arial" w:eastAsiaTheme="minorHAnsi"/>
      <w:i/>
      <w:kern w:val="16"/>
      <w:sz w:val="24"/>
      <w:lang w:eastAsia="en-US"/>
    </w:rPr>
  </w:style>
  <w:style w:type="character" w:styleId="Strong">
    <w:name w:val="Strong"/>
    <w:basedOn w:val="DefaultParagraphFont"/>
    <w:uiPriority w:val="99"/>
    <w:semiHidden/>
    <w:rsid w:val="00B5482E"/>
    <w:rPr>
      <w:b/>
      <w:bCs/>
      <w:bdr w:val="none" w:color="auto" w:sz="0" w:space="0"/>
    </w:rPr>
  </w:style>
  <w:style w:type="character" w:styleId="Emphasis">
    <w:name w:val="Emphasis"/>
    <w:basedOn w:val="DefaultParagraphFont"/>
    <w:uiPriority w:val="20"/>
    <w:semiHidden/>
    <w:qFormat/>
    <w:rsid w:val="00DA7918"/>
    <w:rPr>
      <w:rFonts w:ascii="Arial" w:hAnsi="Arial"/>
      <w:i/>
      <w:iCs/>
    </w:rPr>
  </w:style>
  <w:style w:type="paragraph" w:styleId="NoSpacing">
    <w:name w:val="No Spacing"/>
    <w:uiPriority w:val="1"/>
    <w:qFormat/>
    <w:rsid w:val="00DA7918"/>
    <w:pPr>
      <w:spacing w:after="0" w:line="240" w:lineRule="auto"/>
    </w:pPr>
    <w:rPr>
      <w:rFonts w:ascii="Arial" w:hAnsi="Arial"/>
    </w:rPr>
  </w:style>
  <w:style w:type="paragraph" w:styleId="Quote">
    <w:name w:val="Quote"/>
    <w:basedOn w:val="Normal"/>
    <w:next w:val="Normal"/>
    <w:link w:val="QuoteChar"/>
    <w:uiPriority w:val="59"/>
    <w:semiHidden/>
    <w:rsid w:val="00B5482E"/>
    <w:pPr>
      <w:tabs>
        <w:tab w:val="left" w:pos="709"/>
        <w:tab w:val="left" w:pos="1418"/>
        <w:tab w:val="left" w:pos="2126"/>
        <w:tab w:val="left" w:pos="2835"/>
        <w:tab w:val="left" w:pos="3544"/>
        <w:tab w:val="left" w:pos="4253"/>
        <w:tab w:val="left" w:pos="4961"/>
        <w:tab w:val="left" w:pos="5670"/>
        <w:tab w:val="right" w:pos="8363"/>
      </w:tabs>
      <w:spacing w:line="240" w:lineRule="atLeast"/>
      <w:ind w:left="1418"/>
    </w:pPr>
    <w:rPr>
      <w:rFonts w:eastAsiaTheme="minorHAnsi"/>
      <w:lang w:eastAsia="en-US"/>
    </w:rPr>
  </w:style>
  <w:style w:type="character" w:styleId="QuoteChar" w:customStyle="1">
    <w:name w:val="Quote Char"/>
    <w:basedOn w:val="DefaultParagraphFont"/>
    <w:link w:val="Quote"/>
    <w:uiPriority w:val="59"/>
    <w:semiHidden/>
    <w:rsid w:val="00B5482E"/>
    <w:rPr>
      <w:rFonts w:ascii="Arial" w:hAnsi="Arial" w:eastAsiaTheme="minorHAnsi"/>
      <w:kern w:val="16"/>
      <w:sz w:val="20"/>
      <w:lang w:eastAsia="en-US"/>
    </w:rPr>
  </w:style>
  <w:style w:type="paragraph" w:styleId="IntenseQuote">
    <w:name w:val="Intense Quote"/>
    <w:basedOn w:val="Normal"/>
    <w:next w:val="Normal"/>
    <w:link w:val="IntenseQuoteChar"/>
    <w:uiPriority w:val="99"/>
    <w:semiHidden/>
    <w:rsid w:val="00B5482E"/>
    <w:pPr>
      <w:pBdr>
        <w:top w:val="single" w:color="auto" w:sz="4" w:space="10"/>
        <w:bottom w:val="single" w:color="auto" w:sz="4" w:space="10"/>
      </w:pBdr>
      <w:tabs>
        <w:tab w:val="left" w:pos="709"/>
        <w:tab w:val="left" w:pos="1418"/>
        <w:tab w:val="left" w:pos="2126"/>
        <w:tab w:val="left" w:pos="2835"/>
        <w:tab w:val="left" w:pos="3544"/>
        <w:tab w:val="left" w:pos="4253"/>
        <w:tab w:val="left" w:pos="4961"/>
        <w:tab w:val="left" w:pos="5670"/>
        <w:tab w:val="right" w:pos="8363"/>
      </w:tabs>
      <w:spacing w:before="360" w:after="360"/>
      <w:ind w:left="864" w:right="864"/>
      <w:jc w:val="center"/>
    </w:pPr>
    <w:rPr>
      <w:rFonts w:eastAsiaTheme="minorHAnsi"/>
      <w:i/>
      <w:iCs/>
      <w:lang w:eastAsia="en-US"/>
    </w:rPr>
  </w:style>
  <w:style w:type="character" w:styleId="IntenseQuoteChar" w:customStyle="1">
    <w:name w:val="Intense Quote Char"/>
    <w:basedOn w:val="DefaultParagraphFont"/>
    <w:link w:val="IntenseQuote"/>
    <w:uiPriority w:val="99"/>
    <w:semiHidden/>
    <w:rsid w:val="00B5482E"/>
    <w:rPr>
      <w:rFonts w:ascii="Arial" w:hAnsi="Arial" w:eastAsiaTheme="minorHAnsi"/>
      <w:i/>
      <w:iCs/>
      <w:kern w:val="16"/>
      <w:sz w:val="20"/>
      <w:lang w:eastAsia="en-US"/>
    </w:rPr>
  </w:style>
  <w:style w:type="character" w:styleId="SubtleEmphasis">
    <w:name w:val="Subtle Emphasis"/>
    <w:basedOn w:val="DefaultParagraphFont"/>
    <w:uiPriority w:val="99"/>
    <w:semiHidden/>
    <w:rsid w:val="00B5482E"/>
    <w:rPr>
      <w:i/>
      <w:iCs/>
      <w:color w:val="404040" w:themeColor="text1" w:themeTint="BF"/>
    </w:rPr>
  </w:style>
  <w:style w:type="character" w:styleId="IntenseEmphasis">
    <w:name w:val="Intense Emphasis"/>
    <w:basedOn w:val="DefaultParagraphFont"/>
    <w:uiPriority w:val="99"/>
    <w:semiHidden/>
    <w:rsid w:val="00B5482E"/>
    <w:rPr>
      <w:i/>
      <w:iCs/>
      <w:color w:val="auto"/>
    </w:rPr>
  </w:style>
  <w:style w:type="character" w:styleId="SubtleReference">
    <w:name w:val="Subtle Reference"/>
    <w:basedOn w:val="DefaultParagraphFont"/>
    <w:uiPriority w:val="99"/>
    <w:semiHidden/>
    <w:rsid w:val="00B5482E"/>
    <w:rPr>
      <w:smallCaps/>
      <w:color w:val="5A5A5A" w:themeColor="text1" w:themeTint="A5"/>
    </w:rPr>
  </w:style>
  <w:style w:type="character" w:styleId="IntenseReference">
    <w:name w:val="Intense Reference"/>
    <w:basedOn w:val="DefaultParagraphFont"/>
    <w:uiPriority w:val="99"/>
    <w:semiHidden/>
    <w:rsid w:val="00B5482E"/>
    <w:rPr>
      <w:b/>
      <w:bCs/>
      <w:smallCaps/>
      <w:color w:val="auto"/>
      <w:spacing w:val="5"/>
    </w:rPr>
  </w:style>
  <w:style w:type="character" w:styleId="BookTitle">
    <w:name w:val="Book Title"/>
    <w:basedOn w:val="DefaultParagraphFont"/>
    <w:uiPriority w:val="33"/>
    <w:semiHidden/>
    <w:qFormat/>
    <w:rsid w:val="00DA7918"/>
    <w:rPr>
      <w:b/>
      <w:bCs/>
      <w:smallCaps/>
      <w:spacing w:val="10"/>
    </w:rPr>
  </w:style>
  <w:style w:type="paragraph" w:styleId="TOCHeading">
    <w:name w:val="TOC Heading"/>
    <w:basedOn w:val="Heading1"/>
    <w:next w:val="Normal"/>
    <w:uiPriority w:val="99"/>
    <w:unhideWhenUsed/>
    <w:qFormat/>
    <w:rsid w:val="00B5482E"/>
    <w:pPr>
      <w:keepLines/>
      <w:numPr>
        <w:numId w:val="0"/>
      </w:numPr>
      <w:tabs>
        <w:tab w:val="left" w:pos="1418"/>
        <w:tab w:val="left" w:pos="2126"/>
        <w:tab w:val="left" w:pos="2835"/>
        <w:tab w:val="left" w:pos="3544"/>
        <w:tab w:val="left" w:pos="4253"/>
        <w:tab w:val="left" w:pos="4961"/>
        <w:tab w:val="left" w:pos="5670"/>
        <w:tab w:val="right" w:pos="8363"/>
      </w:tabs>
      <w:spacing w:before="240"/>
      <w:outlineLvl w:val="9"/>
    </w:pPr>
    <w:rPr>
      <w:b w:val="0"/>
      <w:color w:val="000000" w:themeColor="text1"/>
      <w:sz w:val="32"/>
      <w:szCs w:val="32"/>
      <w:lang w:eastAsia="en-US"/>
    </w:rPr>
  </w:style>
  <w:style w:type="paragraph" w:styleId="ListParagraph">
    <w:name w:val="List Paragraph"/>
    <w:basedOn w:val="Normal"/>
    <w:uiPriority w:val="99"/>
    <w:rsid w:val="00B5482E"/>
    <w:pPr>
      <w:tabs>
        <w:tab w:val="left" w:pos="709"/>
        <w:tab w:val="left" w:pos="1418"/>
        <w:tab w:val="left" w:pos="2126"/>
        <w:tab w:val="left" w:pos="2835"/>
        <w:tab w:val="left" w:pos="3544"/>
        <w:tab w:val="left" w:pos="4253"/>
        <w:tab w:val="left" w:pos="4961"/>
        <w:tab w:val="left" w:pos="5670"/>
        <w:tab w:val="right" w:pos="8363"/>
      </w:tabs>
      <w:ind w:left="720"/>
    </w:pPr>
    <w:rPr>
      <w:rFonts w:eastAsiaTheme="minorHAnsi"/>
      <w:lang w:eastAsia="en-US"/>
    </w:rPr>
  </w:style>
  <w:style w:type="character" w:styleId="Heading1Char" w:customStyle="1">
    <w:name w:val="Heading 1 Char"/>
    <w:aliases w:val="Before:  0 pt Char,First line:  0&quot; Char,Heading + All caps Char,Left:  0&quot; Char,Lev 1 Char,Section Char,Section Heading Char,h1 Char"/>
    <w:basedOn w:val="DefaultParagraphFont"/>
    <w:link w:val="Heading1"/>
    <w:uiPriority w:val="9"/>
    <w:rsid w:val="00AE3300"/>
    <w:rPr>
      <w:rFonts w:ascii="Arial" w:hAnsi="Arial" w:eastAsiaTheme="majorEastAsia" w:cstheme="majorBidi"/>
      <w:b/>
      <w:kern w:val="16"/>
      <w:sz w:val="20"/>
      <w:szCs w:val="36"/>
    </w:rPr>
  </w:style>
  <w:style w:type="character" w:styleId="Heading2Char" w:customStyle="1">
    <w:name w:val="Heading 2 Char"/>
    <w:aliases w:val="1.1 Char,14pt Char,Attribute Heading 2 Char,H2 Char,Lev 2 Char,Para2 Char,Reset numbering Char,UNDERRUBRIK 1-2 Char,ee2 Char,h2 Char,h2.H2 Char,h21 Char,h22 Char,heading 2body Char,level 2 Char,level2 Char"/>
    <w:basedOn w:val="DefaultParagraphFont"/>
    <w:link w:val="Heading2"/>
    <w:uiPriority w:val="9"/>
    <w:rsid w:val="00AE3300"/>
    <w:rPr>
      <w:rFonts w:ascii="Arial" w:hAnsi="Arial" w:eastAsiaTheme="majorEastAsia" w:cstheme="majorBidi"/>
      <w:b/>
      <w:kern w:val="16"/>
      <w:sz w:val="20"/>
      <w:szCs w:val="32"/>
    </w:rPr>
  </w:style>
  <w:style w:type="character" w:styleId="Heading3Char" w:customStyle="1">
    <w:name w:val="Heading 3 Char"/>
    <w:aliases w:val="12pt Italic Char,H3 Char,Lev 3 Char,Level 1 - 1 Char,h3 Char"/>
    <w:basedOn w:val="DefaultParagraphFont"/>
    <w:link w:val="Heading3"/>
    <w:uiPriority w:val="9"/>
    <w:rsid w:val="00612A68"/>
    <w:rPr>
      <w:rFonts w:ascii="Arial" w:hAnsi="Arial" w:eastAsiaTheme="majorEastAsia" w:cstheme="majorBidi"/>
      <w:color w:val="000000" w:themeColor="text1"/>
      <w:kern w:val="16"/>
      <w:sz w:val="20"/>
      <w:szCs w:val="28"/>
    </w:rPr>
  </w:style>
  <w:style w:type="character" w:styleId="Heading4Char" w:customStyle="1">
    <w:name w:val="Heading 4 Char"/>
    <w:aliases w:val="H4 Char,Lev 4 Char,Level 2 - a Char,h4 Char"/>
    <w:basedOn w:val="DefaultParagraphFont"/>
    <w:link w:val="Heading4"/>
    <w:uiPriority w:val="9"/>
    <w:rsid w:val="00AE3300"/>
    <w:rPr>
      <w:rFonts w:ascii="Arial" w:hAnsi="Arial" w:eastAsiaTheme="majorEastAsia" w:cstheme="majorBidi"/>
      <w:color w:val="000000" w:themeColor="text1"/>
      <w:kern w:val="16"/>
      <w:sz w:val="20"/>
      <w:szCs w:val="24"/>
    </w:rPr>
  </w:style>
  <w:style w:type="character" w:styleId="Heading5Char" w:customStyle="1">
    <w:name w:val="Heading 5 Char"/>
    <w:aliases w:val="Lev 5 Char,Level 3 - i Char,h5 Char"/>
    <w:basedOn w:val="DefaultParagraphFont"/>
    <w:link w:val="Heading5"/>
    <w:uiPriority w:val="9"/>
    <w:rsid w:val="00AE3300"/>
    <w:rPr>
      <w:rFonts w:ascii="Arial" w:hAnsi="Arial" w:eastAsiaTheme="majorEastAsia" w:cstheme="majorBidi"/>
      <w:color w:val="000000" w:themeColor="text1"/>
      <w:kern w:val="16"/>
      <w:sz w:val="20"/>
    </w:rPr>
  </w:style>
  <w:style w:type="character" w:styleId="Heading6Char" w:customStyle="1">
    <w:name w:val="Heading 6 Char"/>
    <w:aliases w:val="Legal Level 1. Char,Lev 6 Char,h6 Char"/>
    <w:basedOn w:val="DefaultParagraphFont"/>
    <w:link w:val="Heading6"/>
    <w:uiPriority w:val="9"/>
    <w:rsid w:val="00AE3300"/>
    <w:rPr>
      <w:rFonts w:ascii="Arial" w:hAnsi="Arial" w:eastAsiaTheme="majorEastAsia" w:cstheme="majorBidi"/>
      <w:iCs/>
      <w:color w:val="000000" w:themeColor="text1"/>
      <w:kern w:val="16"/>
      <w:sz w:val="20"/>
    </w:rPr>
  </w:style>
  <w:style w:type="character" w:styleId="Heading7Char" w:customStyle="1">
    <w:name w:val="Heading 7 Char"/>
    <w:aliases w:val="Legal Level 1.1. Char,h7 Char"/>
    <w:basedOn w:val="DefaultParagraphFont"/>
    <w:link w:val="Heading7"/>
    <w:uiPriority w:val="9"/>
    <w:rsid w:val="00AE3300"/>
    <w:rPr>
      <w:rFonts w:ascii="Arial" w:hAnsi="Arial" w:eastAsiaTheme="majorEastAsia" w:cstheme="majorBidi"/>
      <w:bCs/>
      <w:color w:val="000000" w:themeColor="text1"/>
      <w:kern w:val="16"/>
      <w:sz w:val="20"/>
    </w:rPr>
  </w:style>
  <w:style w:type="character" w:styleId="Heading8Char" w:customStyle="1">
    <w:name w:val="Heading 8 Char"/>
    <w:aliases w:val="Legal Level 1.1.1. Char,h8 Char"/>
    <w:basedOn w:val="DefaultParagraphFont"/>
    <w:link w:val="Heading8"/>
    <w:uiPriority w:val="9"/>
    <w:rsid w:val="00AE3300"/>
    <w:rPr>
      <w:rFonts w:ascii="Arial" w:hAnsi="Arial" w:eastAsiaTheme="majorEastAsia" w:cstheme="majorBidi"/>
      <w:bCs/>
      <w:iCs/>
      <w:color w:val="000000" w:themeColor="text1"/>
      <w:kern w:val="16"/>
      <w:sz w:val="20"/>
    </w:rPr>
  </w:style>
  <w:style w:type="character" w:styleId="Heading9Char" w:customStyle="1">
    <w:name w:val="Heading 9 Char"/>
    <w:aliases w:val="Legal Level 1.1.1.1. Char,Lev 9 Char"/>
    <w:basedOn w:val="DefaultParagraphFont"/>
    <w:link w:val="Heading9"/>
    <w:uiPriority w:val="9"/>
    <w:rsid w:val="00AE3300"/>
    <w:rPr>
      <w:rFonts w:ascii="Arial" w:hAnsi="Arial" w:eastAsiaTheme="majorEastAsia" w:cstheme="majorBidi"/>
      <w:iCs/>
      <w:color w:val="000000" w:themeColor="text1"/>
      <w:kern w:val="16"/>
      <w:sz w:val="20"/>
    </w:rPr>
  </w:style>
  <w:style w:type="paragraph" w:styleId="Header">
    <w:name w:val="header"/>
    <w:basedOn w:val="Normal"/>
    <w:link w:val="HeaderChar"/>
    <w:uiPriority w:val="79"/>
    <w:semiHidden/>
    <w:rsid w:val="00B5482E"/>
    <w:pPr>
      <w:tabs>
        <w:tab w:val="center" w:pos="4513"/>
        <w:tab w:val="right" w:pos="9026"/>
      </w:tabs>
      <w:spacing w:after="0" w:line="240" w:lineRule="auto"/>
    </w:pPr>
    <w:rPr>
      <w:rFonts w:eastAsiaTheme="minorHAnsi"/>
      <w:lang w:eastAsia="en-US"/>
    </w:rPr>
  </w:style>
  <w:style w:type="character" w:styleId="HeaderChar" w:customStyle="1">
    <w:name w:val="Header Char"/>
    <w:basedOn w:val="DefaultParagraphFont"/>
    <w:link w:val="Header"/>
    <w:uiPriority w:val="79"/>
    <w:semiHidden/>
    <w:rsid w:val="00B5482E"/>
    <w:rPr>
      <w:rFonts w:ascii="Arial" w:hAnsi="Arial" w:eastAsiaTheme="minorHAnsi"/>
      <w:kern w:val="16"/>
      <w:sz w:val="20"/>
      <w:lang w:eastAsia="en-US"/>
    </w:rPr>
  </w:style>
  <w:style w:type="paragraph" w:styleId="Footer">
    <w:name w:val="footer"/>
    <w:basedOn w:val="Normal"/>
    <w:link w:val="FooterChar"/>
    <w:uiPriority w:val="79"/>
    <w:rsid w:val="00FC39EC"/>
    <w:pPr>
      <w:tabs>
        <w:tab w:val="center" w:pos="4253"/>
        <w:tab w:val="right" w:pos="8363"/>
      </w:tabs>
      <w:spacing w:before="120" w:after="120" w:line="120" w:lineRule="atLeast"/>
    </w:pPr>
    <w:rPr>
      <w:rFonts w:eastAsiaTheme="minorHAnsi"/>
      <w:sz w:val="12"/>
      <w:lang w:eastAsia="en-US"/>
    </w:rPr>
  </w:style>
  <w:style w:type="character" w:styleId="FooterChar" w:customStyle="1">
    <w:name w:val="Footer Char"/>
    <w:basedOn w:val="DefaultParagraphFont"/>
    <w:link w:val="Footer"/>
    <w:uiPriority w:val="79"/>
    <w:rsid w:val="00FC39EC"/>
    <w:rPr>
      <w:rFonts w:ascii="Arial" w:hAnsi="Arial" w:eastAsiaTheme="minorHAnsi"/>
      <w:kern w:val="16"/>
      <w:sz w:val="12"/>
      <w:lang w:eastAsia="en-US"/>
    </w:rPr>
  </w:style>
  <w:style w:type="character" w:styleId="PlaceholderText">
    <w:name w:val="Placeholder Text"/>
    <w:basedOn w:val="DefaultParagraphFont"/>
    <w:uiPriority w:val="99"/>
    <w:semiHidden/>
    <w:rsid w:val="00B5482E"/>
    <w:rPr>
      <w:color w:val="808080"/>
    </w:rPr>
  </w:style>
  <w:style w:type="table" w:styleId="TableGrid">
    <w:name w:val="Table Grid"/>
    <w:basedOn w:val="TableNormal"/>
    <w:uiPriority w:val="39"/>
    <w:rsid w:val="00B5482E"/>
    <w:pPr>
      <w:spacing w:after="0" w:line="240" w:lineRule="auto"/>
    </w:pPr>
    <w:rPr>
      <w:rFonts w:ascii="Arial" w:hAnsi="Arial"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rsid w:val="00FB383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ar" w:customStyle="1">
    <w:name w:val="Dear"/>
    <w:basedOn w:val="Normal"/>
    <w:next w:val="Header"/>
    <w:semiHidden/>
    <w:rsid w:val="00FB3830"/>
    <w:pPr>
      <w:tabs>
        <w:tab w:val="left" w:pos="709"/>
        <w:tab w:val="left" w:pos="1418"/>
        <w:tab w:val="left" w:pos="2126"/>
        <w:tab w:val="left" w:pos="2835"/>
        <w:tab w:val="left" w:pos="3544"/>
        <w:tab w:val="left" w:pos="4253"/>
        <w:tab w:val="left" w:pos="4961"/>
        <w:tab w:val="left" w:pos="5670"/>
        <w:tab w:val="right" w:pos="8363"/>
      </w:tabs>
      <w:spacing w:before="120" w:after="260" w:line="240" w:lineRule="atLeast"/>
      <w:ind w:left="17"/>
    </w:pPr>
    <w:rPr>
      <w:rFonts w:eastAsia="Times New Roman" w:cs="Times New Roman"/>
      <w:sz w:val="19"/>
      <w:szCs w:val="20"/>
      <w:lang w:eastAsia="zh-CN"/>
    </w:rPr>
  </w:style>
  <w:style w:type="paragraph" w:styleId="Address" w:customStyle="1">
    <w:name w:val="Address"/>
    <w:semiHidden/>
    <w:rsid w:val="00FB3830"/>
    <w:pPr>
      <w:spacing w:after="0" w:line="240" w:lineRule="auto"/>
    </w:pPr>
    <w:rPr>
      <w:rFonts w:ascii="Arial" w:hAnsi="Arial" w:eastAsia="Times New Roman" w:cs="Times New Roman"/>
      <w:noProof/>
      <w:sz w:val="19"/>
      <w:szCs w:val="20"/>
    </w:rPr>
  </w:style>
  <w:style w:type="table" w:styleId="TableGrid2" w:customStyle="1">
    <w:name w:val="Table Grid2"/>
    <w:basedOn w:val="TableNormal"/>
    <w:next w:val="TableGrid"/>
    <w:uiPriority w:val="59"/>
    <w:rsid w:val="00FB3830"/>
    <w:pPr>
      <w:spacing w:after="0" w:line="240" w:lineRule="auto"/>
    </w:pPr>
    <w:rPr>
      <w:rFonts w:ascii="Times New Roman" w:hAnsi="Times New Roman" w:eastAsia="Times New Roman" w:cs="Times New Roman"/>
      <w:sz w:val="20"/>
      <w:szCs w:val="20"/>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IndexNumbering" w:customStyle="1">
    <w:name w:val="Index Numbering"/>
    <w:uiPriority w:val="99"/>
    <w:rsid w:val="00EF652B"/>
    <w:pPr>
      <w:numPr>
        <w:numId w:val="20"/>
      </w:numPr>
    </w:pPr>
  </w:style>
  <w:style w:type="paragraph" w:styleId="BackSheet" w:customStyle="1">
    <w:name w:val="BackSheet"/>
    <w:basedOn w:val="Normal"/>
    <w:rsid w:val="00B5482E"/>
    <w:pPr>
      <w:tabs>
        <w:tab w:val="left" w:pos="709"/>
        <w:tab w:val="left" w:pos="1418"/>
        <w:tab w:val="left" w:pos="2126"/>
        <w:tab w:val="left" w:pos="2835"/>
        <w:tab w:val="left" w:pos="3544"/>
        <w:tab w:val="left" w:pos="4253"/>
        <w:tab w:val="left" w:pos="4961"/>
        <w:tab w:val="left" w:pos="5670"/>
        <w:tab w:val="right" w:pos="8363"/>
      </w:tabs>
      <w:ind w:left="4253"/>
    </w:pPr>
    <w:rPr>
      <w:rFonts w:eastAsiaTheme="minorHAnsi"/>
      <w:lang w:eastAsia="en-US"/>
    </w:rPr>
  </w:style>
  <w:style w:type="paragraph" w:styleId="BalloonText">
    <w:name w:val="Balloon Text"/>
    <w:basedOn w:val="Normal"/>
    <w:link w:val="BalloonText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pPr>
    <w:rPr>
      <w:rFonts w:ascii="Tahoma" w:hAnsi="Tahoma" w:cs="Tahoma" w:eastAsiaTheme="minorHAnsi"/>
      <w:sz w:val="16"/>
      <w:szCs w:val="16"/>
      <w:lang w:eastAsia="en-US"/>
    </w:rPr>
  </w:style>
  <w:style w:type="character" w:styleId="BalloonTextChar" w:customStyle="1">
    <w:name w:val="Balloon Text Char"/>
    <w:basedOn w:val="DefaultParagraphFont"/>
    <w:link w:val="BalloonText"/>
    <w:uiPriority w:val="99"/>
    <w:semiHidden/>
    <w:rsid w:val="00B5482E"/>
    <w:rPr>
      <w:rFonts w:ascii="Tahoma" w:hAnsi="Tahoma" w:cs="Tahoma" w:eastAsiaTheme="minorHAnsi"/>
      <w:kern w:val="16"/>
      <w:sz w:val="16"/>
      <w:szCs w:val="16"/>
      <w:lang w:eastAsia="en-US"/>
    </w:rPr>
  </w:style>
  <w:style w:type="paragraph" w:styleId="BlockText">
    <w:name w:val="Block Text"/>
    <w:basedOn w:val="Normal"/>
    <w:uiPriority w:val="99"/>
    <w:semiHidden/>
    <w:rsid w:val="00B5482E"/>
    <w:pPr>
      <w:pBdr>
        <w:top w:val="single" w:color="000000" w:themeColor="text1" w:sz="2" w:space="10"/>
        <w:left w:val="single" w:color="000000" w:themeColor="text1" w:sz="2" w:space="10"/>
        <w:bottom w:val="single" w:color="000000" w:themeColor="text1" w:sz="2" w:space="10"/>
        <w:right w:val="single" w:color="000000" w:themeColor="text1" w:sz="2" w:space="10"/>
      </w:pBdr>
      <w:tabs>
        <w:tab w:val="left" w:pos="709"/>
        <w:tab w:val="left" w:pos="1418"/>
        <w:tab w:val="left" w:pos="2126"/>
        <w:tab w:val="left" w:pos="2835"/>
        <w:tab w:val="left" w:pos="3544"/>
        <w:tab w:val="left" w:pos="4253"/>
        <w:tab w:val="left" w:pos="4961"/>
        <w:tab w:val="left" w:pos="5670"/>
        <w:tab w:val="right" w:pos="8363"/>
      </w:tabs>
      <w:ind w:left="1152" w:right="1152"/>
    </w:pPr>
    <w:rPr>
      <w:i/>
      <w:iCs/>
      <w:color w:val="000000" w:themeColor="text1"/>
      <w:lang w:eastAsia="en-US"/>
    </w:rPr>
  </w:style>
  <w:style w:type="paragraph" w:styleId="BodyText">
    <w:name w:val="Body Text"/>
    <w:basedOn w:val="Normal"/>
    <w:link w:val="BodyTextChar"/>
    <w:uiPriority w:val="99"/>
    <w:rsid w:val="00B5482E"/>
    <w:pPr>
      <w:tabs>
        <w:tab w:val="left" w:pos="709"/>
        <w:tab w:val="left" w:pos="1418"/>
        <w:tab w:val="left" w:pos="2126"/>
        <w:tab w:val="left" w:pos="2835"/>
        <w:tab w:val="left" w:pos="3544"/>
        <w:tab w:val="left" w:pos="4253"/>
        <w:tab w:val="left" w:pos="4961"/>
        <w:tab w:val="left" w:pos="5670"/>
        <w:tab w:val="right" w:pos="8363"/>
      </w:tabs>
      <w:spacing w:after="120"/>
    </w:pPr>
    <w:rPr>
      <w:rFonts w:eastAsiaTheme="minorHAnsi"/>
      <w:lang w:eastAsia="en-US"/>
    </w:rPr>
  </w:style>
  <w:style w:type="character" w:styleId="BodyTextChar" w:customStyle="1">
    <w:name w:val="Body Text Char"/>
    <w:basedOn w:val="DefaultParagraphFont"/>
    <w:link w:val="BodyText"/>
    <w:uiPriority w:val="99"/>
    <w:rsid w:val="00B5482E"/>
    <w:rPr>
      <w:rFonts w:ascii="Arial" w:hAnsi="Arial" w:eastAsiaTheme="minorHAnsi"/>
      <w:kern w:val="16"/>
      <w:sz w:val="20"/>
      <w:lang w:eastAsia="en-US"/>
    </w:rPr>
  </w:style>
  <w:style w:type="paragraph" w:styleId="BodyTextIndent">
    <w:name w:val="Body Text Indent"/>
    <w:basedOn w:val="Normal"/>
    <w:link w:val="BodyTextIndentChar"/>
    <w:uiPriority w:val="9"/>
    <w:rsid w:val="00B5482E"/>
    <w:pPr>
      <w:tabs>
        <w:tab w:val="left" w:pos="709"/>
        <w:tab w:val="left" w:pos="1418"/>
        <w:tab w:val="left" w:pos="2126"/>
        <w:tab w:val="left" w:pos="2835"/>
        <w:tab w:val="left" w:pos="3544"/>
        <w:tab w:val="left" w:pos="4253"/>
        <w:tab w:val="left" w:pos="4961"/>
        <w:tab w:val="left" w:pos="5670"/>
        <w:tab w:val="right" w:pos="8363"/>
      </w:tabs>
      <w:spacing w:after="120"/>
      <w:ind w:left="283"/>
    </w:pPr>
    <w:rPr>
      <w:rFonts w:eastAsiaTheme="minorHAnsi"/>
      <w:lang w:eastAsia="en-US"/>
    </w:rPr>
  </w:style>
  <w:style w:type="character" w:styleId="BodyTextIndentChar" w:customStyle="1">
    <w:name w:val="Body Text Indent Char"/>
    <w:basedOn w:val="DefaultParagraphFont"/>
    <w:link w:val="BodyTextIndent"/>
    <w:uiPriority w:val="9"/>
    <w:rsid w:val="00B5482E"/>
    <w:rPr>
      <w:rFonts w:ascii="Arial" w:hAnsi="Arial" w:eastAsiaTheme="minorHAnsi"/>
      <w:kern w:val="16"/>
      <w:sz w:val="20"/>
      <w:lang w:eastAsia="en-US"/>
    </w:rPr>
  </w:style>
  <w:style w:type="numbering" w:styleId="Bullet" w:customStyle="1">
    <w:name w:val="Bullet"/>
    <w:uiPriority w:val="99"/>
    <w:rsid w:val="00E7361D"/>
    <w:pPr>
      <w:numPr>
        <w:numId w:val="21"/>
      </w:numPr>
    </w:pPr>
  </w:style>
  <w:style w:type="character" w:styleId="CommentReference">
    <w:name w:val="annotation reference"/>
    <w:uiPriority w:val="99"/>
    <w:unhideWhenUsed/>
    <w:rsid w:val="00B5482E"/>
    <w:rPr>
      <w:rFonts w:ascii="Arial" w:hAnsi="Arial"/>
      <w:sz w:val="16"/>
      <w:szCs w:val="16"/>
    </w:rPr>
  </w:style>
  <w:style w:type="character" w:styleId="CommentReference1" w:customStyle="1">
    <w:name w:val="Comment Reference1"/>
    <w:basedOn w:val="DefaultParagraphFont"/>
    <w:uiPriority w:val="99"/>
    <w:semiHidden/>
    <w:rsid w:val="00B5482E"/>
    <w:rPr>
      <w:rFonts w:ascii="Arial" w:hAnsi="Arial"/>
      <w:i/>
      <w:position w:val="6"/>
      <w:sz w:val="16"/>
    </w:rPr>
  </w:style>
  <w:style w:type="character" w:styleId="CommentReference2" w:customStyle="1">
    <w:name w:val="Comment Reference2"/>
    <w:basedOn w:val="DefaultParagraphFont"/>
    <w:uiPriority w:val="89"/>
    <w:semiHidden/>
    <w:qFormat/>
    <w:rsid w:val="00B5482E"/>
    <w:rPr>
      <w:rFonts w:ascii="Arial" w:hAnsi="Arial"/>
      <w:i/>
      <w:kern w:val="16"/>
      <w:position w:val="6"/>
      <w:sz w:val="16"/>
    </w:rPr>
  </w:style>
  <w:style w:type="paragraph" w:styleId="CommentText">
    <w:name w:val="annotation text"/>
    <w:basedOn w:val="Normal"/>
    <w:link w:val="CommentTextChar"/>
    <w:semiHidden/>
    <w:unhideWhenUsed/>
    <w:rsid w:val="00B5482E"/>
    <w:pPr>
      <w:spacing w:line="240" w:lineRule="auto"/>
    </w:pPr>
    <w:rPr>
      <w:szCs w:val="20"/>
    </w:rPr>
  </w:style>
  <w:style w:type="character" w:styleId="CommentTextChar" w:customStyle="1">
    <w:name w:val="Comment Text Char"/>
    <w:basedOn w:val="DefaultParagraphFont"/>
    <w:link w:val="CommentText"/>
    <w:semiHidden/>
    <w:rsid w:val="00B5482E"/>
    <w:rPr>
      <w:rFonts w:ascii="Arial" w:hAnsi="Arial"/>
      <w:sz w:val="20"/>
      <w:szCs w:val="20"/>
    </w:rPr>
  </w:style>
  <w:style w:type="paragraph" w:styleId="CommentSubject">
    <w:name w:val="annotation subject"/>
    <w:basedOn w:val="Normal"/>
    <w:next w:val="Normal"/>
    <w:link w:val="CommentSubjectChar"/>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pPr>
    <w:rPr>
      <w:rFonts w:eastAsia="Times New Roman" w:cs="Times New Roman"/>
      <w:b/>
      <w:bCs/>
      <w:szCs w:val="20"/>
      <w:lang w:eastAsia="zh-CN"/>
    </w:rPr>
  </w:style>
  <w:style w:type="character" w:styleId="CommentSubjectChar" w:customStyle="1">
    <w:name w:val="Comment Subject Char"/>
    <w:basedOn w:val="DefaultParagraphFont"/>
    <w:link w:val="CommentSubject"/>
    <w:uiPriority w:val="99"/>
    <w:rsid w:val="00B5482E"/>
    <w:rPr>
      <w:rFonts w:ascii="Arial" w:hAnsi="Arial" w:eastAsia="Times New Roman" w:cs="Times New Roman"/>
      <w:b/>
      <w:bCs/>
      <w:kern w:val="16"/>
      <w:sz w:val="20"/>
      <w:szCs w:val="20"/>
      <w:lang w:eastAsia="zh-CN"/>
    </w:rPr>
  </w:style>
  <w:style w:type="paragraph" w:styleId="CommentText1" w:customStyle="1">
    <w:name w:val="Comment Text1"/>
    <w:basedOn w:val="Normal"/>
    <w:uiPriority w:val="99"/>
    <w:semiHidden/>
    <w:qFormat/>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paragraph" w:styleId="CommentText2" w:customStyle="1">
    <w:name w:val="Comment Text2"/>
    <w:basedOn w:val="Normal"/>
    <w:uiPriority w:val="89"/>
    <w:semiHidden/>
    <w:qFormat/>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paragraph" w:styleId="Content" w:customStyle="1">
    <w:name w:val="Content"/>
    <w:basedOn w:val="Normal"/>
    <w:semiHidden/>
    <w:qFormat/>
    <w:rsid w:val="00AE3300"/>
    <w:pPr>
      <w:tabs>
        <w:tab w:val="right" w:pos="8363"/>
      </w:tabs>
      <w:spacing w:before="120"/>
    </w:pPr>
    <w:rPr>
      <w:rFonts w:eastAsiaTheme="minorHAnsi"/>
      <w:lang w:eastAsia="en-US"/>
    </w:rPr>
  </w:style>
  <w:style w:type="character" w:styleId="DocID" w:customStyle="1">
    <w:name w:val="Doc ID"/>
    <w:basedOn w:val="DefaultParagraphFont"/>
    <w:uiPriority w:val="99"/>
    <w:semiHidden/>
    <w:rsid w:val="00B5482E"/>
    <w:rPr>
      <w:sz w:val="12"/>
    </w:rPr>
  </w:style>
  <w:style w:type="character" w:styleId="EndnoteReference">
    <w:name w:val="endnote reference"/>
    <w:uiPriority w:val="99"/>
    <w:semiHidden/>
    <w:rsid w:val="00B5482E"/>
    <w:rPr>
      <w:rFonts w:ascii="Arial" w:hAnsi="Arial"/>
      <w:b/>
      <w:color w:val="auto"/>
      <w:kern w:val="16"/>
      <w:position w:val="6"/>
      <w:sz w:val="14"/>
      <w:u w:val="none"/>
    </w:rPr>
  </w:style>
  <w:style w:type="paragraph" w:styleId="EndnoteText">
    <w:name w:val="endnote text"/>
    <w:basedOn w:val="Normal"/>
    <w:link w:val="EndnoteText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character" w:styleId="EndnoteTextChar" w:customStyle="1">
    <w:name w:val="Endnote Text Char"/>
    <w:basedOn w:val="DefaultParagraphFont"/>
    <w:link w:val="EndnoteText"/>
    <w:uiPriority w:val="99"/>
    <w:semiHidden/>
    <w:rsid w:val="00B5482E"/>
    <w:rPr>
      <w:rFonts w:ascii="Arial" w:hAnsi="Arial" w:eastAsiaTheme="minorHAnsi"/>
      <w:kern w:val="16"/>
      <w:sz w:val="16"/>
      <w:lang w:eastAsia="en-US"/>
    </w:rPr>
  </w:style>
  <w:style w:type="paragraph" w:styleId="FooterNext" w:customStyle="1">
    <w:name w:val="Footer Next"/>
    <w:basedOn w:val="Footer"/>
    <w:uiPriority w:val="79"/>
    <w:semiHidden/>
    <w:rsid w:val="00B5482E"/>
  </w:style>
  <w:style w:type="character" w:styleId="FootnoteReference">
    <w:name w:val="footnote reference"/>
    <w:uiPriority w:val="99"/>
    <w:semiHidden/>
    <w:rsid w:val="00B5482E"/>
    <w:rPr>
      <w:rFonts w:ascii="Arial" w:hAnsi="Arial"/>
      <w:b/>
      <w:color w:val="auto"/>
      <w:kern w:val="16"/>
      <w:position w:val="6"/>
      <w:sz w:val="14"/>
      <w:u w:val="none"/>
    </w:rPr>
  </w:style>
  <w:style w:type="paragraph" w:styleId="FootnoteText">
    <w:name w:val="footnote text"/>
    <w:basedOn w:val="Normal"/>
    <w:link w:val="FootnoteText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character" w:styleId="FootnoteTextChar" w:customStyle="1">
    <w:name w:val="Footnote Text Char"/>
    <w:basedOn w:val="DefaultParagraphFont"/>
    <w:link w:val="FootnoteText"/>
    <w:uiPriority w:val="99"/>
    <w:semiHidden/>
    <w:rsid w:val="00B5482E"/>
    <w:rPr>
      <w:rFonts w:ascii="Arial" w:hAnsi="Arial" w:eastAsiaTheme="minorHAnsi"/>
      <w:kern w:val="16"/>
      <w:sz w:val="16"/>
      <w:lang w:eastAsia="en-US"/>
    </w:rPr>
  </w:style>
  <w:style w:type="paragraph" w:styleId="FrontSheet" w:customStyle="1">
    <w:name w:val="FrontSheet"/>
    <w:basedOn w:val="Normal"/>
    <w:uiPriority w:val="99"/>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styleId="Heading" w:customStyle="1">
    <w:name w:val="Heading"/>
    <w:basedOn w:val="Normal"/>
    <w:next w:val="Normal"/>
    <w:rsid w:val="00B5482E"/>
    <w:pPr>
      <w:keepNext/>
      <w:keepLines/>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character" w:styleId="Hyperlink">
    <w:name w:val="Hyperlink"/>
    <w:basedOn w:val="DefaultParagraphFont"/>
    <w:uiPriority w:val="99"/>
    <w:unhideWhenUsed/>
    <w:rsid w:val="00B5482E"/>
    <w:rPr>
      <w:color w:val="0563C1" w:themeColor="hyperlink"/>
      <w:u w:val="single"/>
    </w:rPr>
  </w:style>
  <w:style w:type="paragraph" w:styleId="Indent1" w:customStyle="1">
    <w:name w:val="Indent1"/>
    <w:basedOn w:val="Normal"/>
    <w:uiPriority w:val="99"/>
    <w:unhideWhenUsed/>
    <w:rsid w:val="00B5482E"/>
    <w:pPr>
      <w:tabs>
        <w:tab w:val="left" w:pos="709"/>
        <w:tab w:val="left" w:pos="1418"/>
        <w:tab w:val="left" w:pos="1985"/>
        <w:tab w:val="left" w:pos="2126"/>
        <w:tab w:val="left" w:pos="2552"/>
        <w:tab w:val="left" w:pos="2835"/>
        <w:tab w:val="left" w:pos="3544"/>
        <w:tab w:val="left" w:pos="4253"/>
        <w:tab w:val="left" w:pos="4961"/>
        <w:tab w:val="left" w:pos="5670"/>
        <w:tab w:val="right" w:pos="8363"/>
      </w:tabs>
      <w:ind w:left="1418" w:hanging="567"/>
    </w:pPr>
    <w:rPr>
      <w:rFonts w:eastAsiaTheme="minorHAnsi"/>
      <w:lang w:eastAsia="en-US"/>
    </w:rPr>
  </w:style>
  <w:style w:type="paragraph" w:styleId="indent2" w:customStyle="1">
    <w:name w:val="indent2"/>
    <w:basedOn w:val="Normal"/>
    <w:uiPriority w:val="99"/>
    <w:unhideWhenUsed/>
    <w:rsid w:val="00B5482E"/>
    <w:pPr>
      <w:tabs>
        <w:tab w:val="left" w:pos="709"/>
        <w:tab w:val="left" w:pos="1418"/>
        <w:tab w:val="left" w:pos="1985"/>
        <w:tab w:val="left" w:pos="2126"/>
        <w:tab w:val="left" w:pos="2552"/>
        <w:tab w:val="left" w:pos="2835"/>
        <w:tab w:val="left" w:pos="3544"/>
        <w:tab w:val="left" w:pos="4253"/>
        <w:tab w:val="left" w:pos="4961"/>
        <w:tab w:val="left" w:pos="5670"/>
        <w:tab w:val="right" w:pos="8363"/>
      </w:tabs>
      <w:ind w:left="1418"/>
    </w:pPr>
    <w:rPr>
      <w:rFonts w:eastAsiaTheme="minorHAnsi"/>
      <w:lang w:eastAsia="en-US"/>
    </w:rPr>
  </w:style>
  <w:style w:type="paragraph" w:styleId="Index1">
    <w:name w:val="index 1"/>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leader="dot" w:pos="8363"/>
      </w:tabs>
      <w:spacing w:after="120"/>
      <w:ind w:left="284" w:hanging="284"/>
    </w:pPr>
    <w:rPr>
      <w:rFonts w:eastAsiaTheme="minorHAnsi"/>
      <w:lang w:eastAsia="en-US"/>
    </w:rPr>
  </w:style>
  <w:style w:type="paragraph" w:styleId="Index2">
    <w:name w:val="index 2"/>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leader="dot" w:pos="8363"/>
      </w:tabs>
      <w:spacing w:after="120"/>
      <w:ind w:left="993" w:hanging="284"/>
    </w:pPr>
    <w:rPr>
      <w:rFonts w:eastAsiaTheme="minorHAnsi"/>
      <w:lang w:eastAsia="en-US"/>
    </w:rPr>
  </w:style>
  <w:style w:type="paragraph" w:styleId="Index3">
    <w:name w:val="index 3"/>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600" w:hanging="200"/>
    </w:pPr>
    <w:rPr>
      <w:rFonts w:eastAsiaTheme="minorHAnsi"/>
      <w:lang w:eastAsia="en-US"/>
    </w:rPr>
  </w:style>
  <w:style w:type="paragraph" w:styleId="Index4">
    <w:name w:val="index 4"/>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800" w:hanging="200"/>
    </w:pPr>
    <w:rPr>
      <w:rFonts w:eastAsiaTheme="minorHAnsi"/>
      <w:lang w:eastAsia="en-US"/>
    </w:rPr>
  </w:style>
  <w:style w:type="paragraph" w:styleId="Index5">
    <w:name w:val="index 5"/>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000" w:hanging="200"/>
    </w:pPr>
    <w:rPr>
      <w:rFonts w:eastAsiaTheme="minorHAnsi"/>
      <w:lang w:eastAsia="en-US"/>
    </w:rPr>
  </w:style>
  <w:style w:type="paragraph" w:styleId="Index6">
    <w:name w:val="index 6"/>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200" w:hanging="200"/>
    </w:pPr>
    <w:rPr>
      <w:rFonts w:eastAsiaTheme="minorHAnsi"/>
      <w:lang w:eastAsia="en-US"/>
    </w:rPr>
  </w:style>
  <w:style w:type="paragraph" w:styleId="Index7">
    <w:name w:val="index 7"/>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191"/>
    </w:pPr>
    <w:rPr>
      <w:rFonts w:eastAsiaTheme="minorHAnsi"/>
      <w:lang w:eastAsia="en-US"/>
    </w:rPr>
  </w:style>
  <w:style w:type="paragraph" w:styleId="Index8">
    <w:name w:val="index 8"/>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600" w:hanging="200"/>
    </w:pPr>
    <w:rPr>
      <w:rFonts w:eastAsiaTheme="minorHAnsi"/>
      <w:lang w:eastAsia="en-US"/>
    </w:rPr>
  </w:style>
  <w:style w:type="paragraph" w:styleId="Index9">
    <w:name w:val="index 9"/>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800" w:hanging="200"/>
    </w:pPr>
    <w:rPr>
      <w:rFonts w:eastAsiaTheme="minorHAnsi"/>
      <w:lang w:eastAsia="en-US"/>
    </w:rPr>
  </w:style>
  <w:style w:type="paragraph" w:styleId="IndexHeading">
    <w:name w:val="index heading"/>
    <w:basedOn w:val="Normal"/>
    <w:next w:val="Index1"/>
    <w:uiPriority w:val="96"/>
    <w:semiHidden/>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character" w:styleId="LineNumber">
    <w:name w:val="line number"/>
    <w:uiPriority w:val="99"/>
    <w:semiHidden/>
    <w:rsid w:val="00B5482E"/>
    <w:rPr>
      <w:rFonts w:ascii="Arial" w:hAnsi="Arial"/>
      <w:color w:val="auto"/>
      <w:kern w:val="16"/>
      <w:u w:val="none"/>
    </w:rPr>
  </w:style>
  <w:style w:type="paragraph" w:styleId="List">
    <w:name w:val="List"/>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283" w:hanging="283"/>
    </w:pPr>
    <w:rPr>
      <w:rFonts w:eastAsiaTheme="minorHAnsi"/>
      <w:lang w:eastAsia="en-US"/>
    </w:rPr>
  </w:style>
  <w:style w:type="paragraph" w:styleId="List2">
    <w:name w:val="List 2"/>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566" w:hanging="283"/>
      <w:contextualSpacing/>
    </w:pPr>
    <w:rPr>
      <w:rFonts w:eastAsiaTheme="minorHAnsi"/>
      <w:lang w:eastAsia="en-US"/>
    </w:rPr>
  </w:style>
  <w:style w:type="paragraph" w:styleId="List3">
    <w:name w:val="List 3"/>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849" w:hanging="283"/>
      <w:contextualSpacing/>
    </w:pPr>
    <w:rPr>
      <w:rFonts w:eastAsiaTheme="minorHAnsi"/>
      <w:lang w:eastAsia="en-US"/>
    </w:rPr>
  </w:style>
  <w:style w:type="paragraph" w:styleId="List4">
    <w:name w:val="List 4"/>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132" w:hanging="283"/>
    </w:pPr>
    <w:rPr>
      <w:rFonts w:eastAsiaTheme="minorHAnsi"/>
      <w:lang w:eastAsia="en-US"/>
    </w:rPr>
  </w:style>
  <w:style w:type="paragraph" w:styleId="List5">
    <w:name w:val="List 5"/>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415" w:hanging="283"/>
      <w:contextualSpacing/>
    </w:pPr>
    <w:rPr>
      <w:rFonts w:eastAsiaTheme="minorHAnsi"/>
      <w:lang w:eastAsia="en-US"/>
    </w:rPr>
  </w:style>
  <w:style w:type="paragraph" w:styleId="ListBullet">
    <w:name w:val="List Bullet"/>
    <w:basedOn w:val="Normal"/>
    <w:uiPriority w:val="99"/>
    <w:unhideWhenUsed/>
    <w:rsid w:val="00E7361D"/>
    <w:pPr>
      <w:numPr>
        <w:numId w:val="41"/>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2">
    <w:name w:val="List Bullet 2"/>
    <w:basedOn w:val="Normal"/>
    <w:uiPriority w:val="99"/>
    <w:unhideWhenUsed/>
    <w:rsid w:val="00E7361D"/>
    <w:pPr>
      <w:numPr>
        <w:ilvl w:val="1"/>
        <w:numId w:val="41"/>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3">
    <w:name w:val="List Bullet 3"/>
    <w:basedOn w:val="Normal"/>
    <w:uiPriority w:val="99"/>
    <w:unhideWhenUsed/>
    <w:rsid w:val="00E7361D"/>
    <w:pPr>
      <w:numPr>
        <w:ilvl w:val="2"/>
        <w:numId w:val="41"/>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4">
    <w:name w:val="List Bullet 4"/>
    <w:basedOn w:val="Normal"/>
    <w:uiPriority w:val="99"/>
    <w:unhideWhenUsed/>
    <w:rsid w:val="00E7361D"/>
    <w:pPr>
      <w:numPr>
        <w:ilvl w:val="3"/>
        <w:numId w:val="41"/>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5">
    <w:name w:val="List Bullet 5"/>
    <w:basedOn w:val="Normal"/>
    <w:uiPriority w:val="99"/>
    <w:unhideWhenUsed/>
    <w:rsid w:val="00E7361D"/>
    <w:pPr>
      <w:numPr>
        <w:ilvl w:val="4"/>
        <w:numId w:val="41"/>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6" w:customStyle="1">
    <w:name w:val="List Bullet 6"/>
    <w:basedOn w:val="Normal"/>
    <w:uiPriority w:val="99"/>
    <w:unhideWhenUsed/>
    <w:rsid w:val="00E7361D"/>
    <w:pPr>
      <w:numPr>
        <w:ilvl w:val="5"/>
        <w:numId w:val="41"/>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7" w:customStyle="1">
    <w:name w:val="List Bullet 7"/>
    <w:basedOn w:val="Normal"/>
    <w:uiPriority w:val="99"/>
    <w:unhideWhenUsed/>
    <w:rsid w:val="00E7361D"/>
    <w:pPr>
      <w:numPr>
        <w:ilvl w:val="6"/>
        <w:numId w:val="41"/>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8" w:customStyle="1">
    <w:name w:val="List Bullet 8"/>
    <w:basedOn w:val="NormalWeb"/>
    <w:uiPriority w:val="99"/>
    <w:unhideWhenUsed/>
    <w:rsid w:val="00E7361D"/>
    <w:pPr>
      <w:numPr>
        <w:ilvl w:val="7"/>
        <w:numId w:val="41"/>
      </w:numPr>
      <w:tabs>
        <w:tab w:val="left" w:pos="1418"/>
        <w:tab w:val="left" w:pos="2126"/>
        <w:tab w:val="left" w:pos="2835"/>
        <w:tab w:val="left" w:pos="3544"/>
        <w:tab w:val="left" w:pos="4253"/>
        <w:tab w:val="left" w:pos="4961"/>
        <w:tab w:val="left" w:pos="5670"/>
        <w:tab w:val="right" w:pos="8363"/>
      </w:tabs>
      <w:spacing w:after="200"/>
    </w:pPr>
    <w:rPr>
      <w:rFonts w:ascii="Arial" w:hAnsi="Arial" w:eastAsiaTheme="minorHAnsi"/>
      <w:sz w:val="20"/>
      <w:lang w:eastAsia="en-US"/>
    </w:rPr>
  </w:style>
  <w:style w:type="paragraph" w:styleId="NormalWeb">
    <w:name w:val="Normal (Web)"/>
    <w:basedOn w:val="Normal"/>
    <w:uiPriority w:val="99"/>
    <w:semiHidden/>
    <w:unhideWhenUsed/>
    <w:rsid w:val="00B5482E"/>
    <w:rPr>
      <w:rFonts w:ascii="Times New Roman" w:hAnsi="Times New Roman" w:cs="Times New Roman"/>
      <w:sz w:val="24"/>
      <w:szCs w:val="24"/>
    </w:rPr>
  </w:style>
  <w:style w:type="paragraph" w:styleId="ListBullet9" w:customStyle="1">
    <w:name w:val="List Bullet 9"/>
    <w:basedOn w:val="Normal"/>
    <w:uiPriority w:val="99"/>
    <w:unhideWhenUsed/>
    <w:qFormat/>
    <w:rsid w:val="00E7361D"/>
    <w:pPr>
      <w:numPr>
        <w:ilvl w:val="8"/>
        <w:numId w:val="41"/>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Continue">
    <w:name w:val="List Continue"/>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283"/>
    </w:pPr>
    <w:rPr>
      <w:rFonts w:eastAsiaTheme="minorHAnsi"/>
      <w:lang w:eastAsia="en-US"/>
    </w:rPr>
  </w:style>
  <w:style w:type="paragraph" w:styleId="ListContinue2">
    <w:name w:val="List Continue 2"/>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566"/>
    </w:pPr>
    <w:rPr>
      <w:rFonts w:eastAsiaTheme="minorHAnsi"/>
      <w:lang w:eastAsia="en-US"/>
    </w:rPr>
  </w:style>
  <w:style w:type="paragraph" w:styleId="ListContinue3">
    <w:name w:val="List Continue 3"/>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849"/>
    </w:pPr>
    <w:rPr>
      <w:rFonts w:eastAsiaTheme="minorHAnsi"/>
      <w:lang w:eastAsia="en-US"/>
    </w:rPr>
  </w:style>
  <w:style w:type="paragraph" w:styleId="ListContinue4">
    <w:name w:val="List Continue 4"/>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1132"/>
    </w:pPr>
    <w:rPr>
      <w:rFonts w:eastAsiaTheme="minorHAnsi"/>
      <w:lang w:eastAsia="en-US"/>
    </w:rPr>
  </w:style>
  <w:style w:type="paragraph" w:styleId="ListContinue5">
    <w:name w:val="List Continue 5"/>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1415"/>
    </w:pPr>
    <w:rPr>
      <w:rFonts w:eastAsiaTheme="minorHAnsi"/>
      <w:lang w:eastAsia="en-US"/>
    </w:rPr>
  </w:style>
  <w:style w:type="paragraph" w:styleId="ListNumber">
    <w:name w:val="List Number"/>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283" w:hanging="283"/>
    </w:pPr>
    <w:rPr>
      <w:rFonts w:eastAsiaTheme="minorHAnsi"/>
      <w:lang w:eastAsia="en-US"/>
    </w:rPr>
  </w:style>
  <w:style w:type="paragraph" w:styleId="ListNumber2">
    <w:name w:val="List Number 2"/>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566" w:hanging="283"/>
    </w:pPr>
    <w:rPr>
      <w:rFonts w:eastAsiaTheme="minorHAnsi"/>
      <w:lang w:eastAsia="en-US"/>
    </w:rPr>
  </w:style>
  <w:style w:type="paragraph" w:styleId="ListNumber3">
    <w:name w:val="List Number 3"/>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849" w:hanging="283"/>
    </w:pPr>
    <w:rPr>
      <w:rFonts w:eastAsiaTheme="minorHAnsi"/>
      <w:lang w:eastAsia="en-US"/>
    </w:rPr>
  </w:style>
  <w:style w:type="paragraph" w:styleId="ListNumber4">
    <w:name w:val="List Number 4"/>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132" w:hanging="283"/>
    </w:pPr>
    <w:rPr>
      <w:rFonts w:eastAsiaTheme="minorHAnsi"/>
      <w:lang w:eastAsia="en-US"/>
    </w:rPr>
  </w:style>
  <w:style w:type="paragraph" w:styleId="ListNumber5">
    <w:name w:val="List Number 5"/>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415" w:hanging="283"/>
    </w:pPr>
    <w:rPr>
      <w:rFonts w:eastAsiaTheme="minorHAnsi"/>
      <w:lang w:eastAsia="en-US"/>
    </w:rPr>
  </w:style>
  <w:style w:type="paragraph" w:styleId="MessageHeader">
    <w:name w:val="Message Header"/>
    <w:basedOn w:val="Normal"/>
    <w:link w:val="MessageHeaderChar"/>
    <w:semiHidden/>
    <w:rsid w:val="00B5482E"/>
    <w:pPr>
      <w:tabs>
        <w:tab w:val="left" w:pos="709"/>
        <w:tab w:val="left" w:pos="1418"/>
        <w:tab w:val="left" w:pos="2126"/>
        <w:tab w:val="left" w:pos="2835"/>
        <w:tab w:val="left" w:pos="3544"/>
        <w:tab w:val="left" w:pos="4253"/>
        <w:tab w:val="left" w:pos="4961"/>
        <w:tab w:val="left" w:pos="5670"/>
        <w:tab w:val="right" w:pos="8363"/>
      </w:tabs>
      <w:ind w:left="1134" w:hanging="1134"/>
    </w:pPr>
    <w:rPr>
      <w:rFonts w:eastAsiaTheme="minorHAnsi"/>
      <w:sz w:val="24"/>
      <w:lang w:eastAsia="en-US"/>
    </w:rPr>
  </w:style>
  <w:style w:type="character" w:styleId="MessageHeaderChar" w:customStyle="1">
    <w:name w:val="Message Header Char"/>
    <w:basedOn w:val="DefaultParagraphFont"/>
    <w:link w:val="MessageHeader"/>
    <w:semiHidden/>
    <w:rsid w:val="00B5482E"/>
    <w:rPr>
      <w:rFonts w:ascii="Arial" w:hAnsi="Arial" w:eastAsiaTheme="minorHAnsi"/>
      <w:kern w:val="16"/>
      <w:sz w:val="24"/>
      <w:lang w:eastAsia="en-US"/>
    </w:rPr>
  </w:style>
  <w:style w:type="character" w:styleId="PageNumber">
    <w:name w:val="page number"/>
    <w:semiHidden/>
    <w:rsid w:val="00B5482E"/>
    <w:rPr>
      <w:rFonts w:ascii="Arial" w:hAnsi="Arial"/>
      <w:color w:val="auto"/>
      <w:kern w:val="16"/>
      <w:u w:val="none"/>
    </w:rPr>
  </w:style>
  <w:style w:type="paragraph" w:styleId="Signature">
    <w:name w:val="Signature"/>
    <w:basedOn w:val="Normal"/>
    <w:link w:val="Signature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ind w:left="4252"/>
    </w:pPr>
    <w:rPr>
      <w:rFonts w:eastAsiaTheme="minorHAnsi"/>
      <w:lang w:eastAsia="en-US"/>
    </w:rPr>
  </w:style>
  <w:style w:type="character" w:styleId="SignatureChar" w:customStyle="1">
    <w:name w:val="Signature Char"/>
    <w:basedOn w:val="DefaultParagraphFont"/>
    <w:link w:val="Signature"/>
    <w:uiPriority w:val="99"/>
    <w:semiHidden/>
    <w:rsid w:val="00B5482E"/>
    <w:rPr>
      <w:rFonts w:ascii="Arial" w:hAnsi="Arial" w:eastAsiaTheme="minorHAnsi"/>
      <w:kern w:val="16"/>
      <w:sz w:val="20"/>
      <w:lang w:eastAsia="en-US"/>
    </w:rPr>
  </w:style>
  <w:style w:type="paragraph" w:styleId="TableofAuthorities">
    <w:name w:val="table of authorities"/>
    <w:basedOn w:val="Normal"/>
    <w:next w:val="Normal"/>
    <w:semiHidden/>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styleId="TableofFigures">
    <w:name w:val="table of figures"/>
    <w:basedOn w:val="Normal"/>
    <w:next w:val="Normal"/>
    <w:semiHidden/>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styleId="TitleTOC" w:customStyle="1">
    <w:name w:val="TitleTOC"/>
    <w:basedOn w:val="Normal"/>
    <w:uiPriority w:val="49"/>
    <w:unhideWhenUsed/>
    <w:rsid w:val="00B5482E"/>
    <w:pPr>
      <w:tabs>
        <w:tab w:val="left" w:pos="709"/>
        <w:tab w:val="left" w:pos="1418"/>
        <w:tab w:val="left" w:pos="2126"/>
        <w:tab w:val="left" w:pos="2835"/>
        <w:tab w:val="left" w:pos="3544"/>
        <w:tab w:val="left" w:pos="4253"/>
        <w:tab w:val="left" w:pos="4961"/>
        <w:tab w:val="left" w:pos="5670"/>
        <w:tab w:val="right" w:pos="8363"/>
      </w:tabs>
      <w:jc w:val="center"/>
    </w:pPr>
    <w:rPr>
      <w:rFonts w:eastAsiaTheme="minorHAnsi"/>
      <w:b/>
      <w:lang w:eastAsia="en-US"/>
    </w:rPr>
  </w:style>
  <w:style w:type="paragraph" w:styleId="TOAHeading">
    <w:name w:val="toa heading"/>
    <w:basedOn w:val="Normal"/>
    <w:next w:val="Normal"/>
    <w:uiPriority w:val="49"/>
    <w:unhideWhenUsed/>
    <w:rsid w:val="00B5482E"/>
    <w:pPr>
      <w:tabs>
        <w:tab w:val="left" w:pos="709"/>
        <w:tab w:val="left" w:pos="1418"/>
        <w:tab w:val="left" w:pos="2126"/>
        <w:tab w:val="left" w:pos="2835"/>
        <w:tab w:val="left" w:pos="3544"/>
        <w:tab w:val="left" w:pos="4253"/>
        <w:tab w:val="left" w:pos="4961"/>
        <w:tab w:val="left" w:pos="5670"/>
        <w:tab w:val="right" w:pos="8363"/>
      </w:tabs>
      <w:spacing w:before="120"/>
    </w:pPr>
    <w:rPr>
      <w:rFonts w:eastAsiaTheme="minorHAnsi"/>
      <w:b/>
      <w:sz w:val="24"/>
      <w:lang w:eastAsia="en-US"/>
    </w:rPr>
  </w:style>
  <w:style w:type="paragraph" w:styleId="TOC1">
    <w:name w:val="toc 1"/>
    <w:basedOn w:val="Normal"/>
    <w:next w:val="Normal"/>
    <w:autoRedefine/>
    <w:uiPriority w:val="39"/>
    <w:unhideWhenUsed/>
    <w:rsid w:val="00B5482E"/>
    <w:pPr>
      <w:tabs>
        <w:tab w:val="right" w:pos="8363"/>
      </w:tabs>
    </w:pPr>
    <w:rPr>
      <w:rFonts w:eastAsiaTheme="minorHAnsi"/>
      <w:lang w:eastAsia="en-US"/>
    </w:rPr>
  </w:style>
  <w:style w:type="paragraph" w:styleId="TOC2">
    <w:name w:val="toc 2"/>
    <w:basedOn w:val="Normal"/>
    <w:next w:val="Normal"/>
    <w:autoRedefine/>
    <w:uiPriority w:val="39"/>
    <w:unhideWhenUsed/>
    <w:rsid w:val="00B5482E"/>
    <w:pPr>
      <w:tabs>
        <w:tab w:val="left" w:pos="1418"/>
        <w:tab w:val="right" w:pos="8363"/>
      </w:tabs>
      <w:ind w:left="709"/>
    </w:pPr>
    <w:rPr>
      <w:rFonts w:eastAsiaTheme="minorHAnsi"/>
      <w:noProof/>
      <w:lang w:eastAsia="en-US"/>
    </w:rPr>
  </w:style>
  <w:style w:type="paragraph" w:styleId="TOC3">
    <w:name w:val="toc 3"/>
    <w:basedOn w:val="Normal"/>
    <w:next w:val="Normal"/>
    <w:autoRedefine/>
    <w:uiPriority w:val="39"/>
    <w:unhideWhenUsed/>
    <w:rsid w:val="00B5482E"/>
    <w:pPr>
      <w:tabs>
        <w:tab w:val="left" w:pos="1418"/>
        <w:tab w:val="right" w:pos="8363"/>
      </w:tabs>
      <w:ind w:left="709"/>
    </w:pPr>
    <w:rPr>
      <w:rFonts w:eastAsiaTheme="minorHAnsi"/>
      <w:lang w:eastAsia="en-US"/>
    </w:rPr>
  </w:style>
  <w:style w:type="paragraph" w:styleId="TOC4">
    <w:name w:val="toc 4"/>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ind w:left="601"/>
    </w:pPr>
    <w:rPr>
      <w:rFonts w:eastAsiaTheme="minorHAnsi"/>
      <w:lang w:eastAsia="en-US"/>
    </w:rPr>
  </w:style>
  <w:style w:type="paragraph" w:styleId="TOC5">
    <w:name w:val="toc 5"/>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ind w:left="799"/>
    </w:pPr>
    <w:rPr>
      <w:rFonts w:eastAsiaTheme="minorHAnsi"/>
      <w:lang w:eastAsia="en-US"/>
    </w:rPr>
  </w:style>
  <w:style w:type="paragraph" w:styleId="TOC6">
    <w:name w:val="toc 6"/>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100"/>
      <w:ind w:left="1000"/>
    </w:pPr>
    <w:rPr>
      <w:rFonts w:eastAsiaTheme="minorHAnsi"/>
      <w:lang w:eastAsia="en-US"/>
    </w:rPr>
  </w:style>
  <w:style w:type="paragraph" w:styleId="TOC7">
    <w:name w:val="toc 7"/>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100"/>
      <w:ind w:left="1200"/>
    </w:pPr>
    <w:rPr>
      <w:rFonts w:eastAsiaTheme="minorHAnsi"/>
      <w:lang w:eastAsia="en-US"/>
    </w:rPr>
  </w:style>
  <w:style w:type="paragraph" w:styleId="TOC8">
    <w:name w:val="toc 8"/>
    <w:basedOn w:val="Normal"/>
    <w:next w:val="Normal"/>
    <w:autoRedefine/>
    <w:uiPriority w:val="99"/>
    <w:semiHidden/>
    <w:rsid w:val="00B5482E"/>
    <w:pPr>
      <w:spacing w:after="0"/>
      <w:ind w:left="1400"/>
    </w:pPr>
    <w:rPr>
      <w:rFonts w:eastAsiaTheme="minorHAnsi"/>
      <w:lang w:eastAsia="en-US"/>
    </w:rPr>
  </w:style>
  <w:style w:type="paragraph" w:styleId="TOC9">
    <w:name w:val="toc 9"/>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100"/>
      <w:ind w:left="1600"/>
    </w:pPr>
    <w:rPr>
      <w:rFonts w:eastAsiaTheme="minorHAnsi"/>
      <w:lang w:eastAsia="en-US"/>
    </w:rPr>
  </w:style>
  <w:style w:type="paragraph" w:styleId="FooterBackPage" w:customStyle="1">
    <w:name w:val="Footer Back Page"/>
    <w:basedOn w:val="Footer"/>
    <w:rsid w:val="008F4875"/>
    <w:pPr>
      <w:spacing w:before="0" w:after="280" w:line="28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825360">
      <w:bodyDiv w:val="1"/>
      <w:marLeft w:val="0"/>
      <w:marRight w:val="0"/>
      <w:marTop w:val="0"/>
      <w:marBottom w:val="0"/>
      <w:divBdr>
        <w:top w:val="none" w:sz="0" w:space="0" w:color="auto"/>
        <w:left w:val="none" w:sz="0" w:space="0" w:color="auto"/>
        <w:bottom w:val="none" w:sz="0" w:space="0" w:color="auto"/>
        <w:right w:val="none" w:sz="0" w:space="0" w:color="auto"/>
      </w:divBdr>
    </w:div>
    <w:div w:id="14610262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file>