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4CFA4" w14:textId="4AC4FCB4" w:rsidR="00E5087D" w:rsidRPr="008F1015" w:rsidRDefault="00E5087D" w:rsidP="00E5087D">
      <w:pPr>
        <w:rPr>
          <w:rFonts w:ascii="Arial" w:hAnsi="Arial" w:cs="Arial"/>
          <w:sz w:val="20"/>
          <w:szCs w:val="20"/>
        </w:rPr>
      </w:pPr>
      <w:r w:rsidRPr="008F1015">
        <w:rPr>
          <w:rFonts w:ascii="Arial" w:hAnsi="Arial" w:cs="Arial"/>
          <w:sz w:val="20"/>
          <w:szCs w:val="20"/>
        </w:rPr>
        <w:t xml:space="preserve">Company Number: </w:t>
      </w:r>
      <w:r w:rsidR="002056E9" w:rsidRPr="008F1015">
        <w:rPr>
          <w:rFonts w:ascii="Arial" w:hAnsi="Arial" w:cs="Arial"/>
          <w:sz w:val="20"/>
          <w:szCs w:val="20"/>
        </w:rPr>
        <w:t>70165</w:t>
      </w:r>
    </w:p>
    <w:p w14:paraId="6BFE9F54" w14:textId="77777777" w:rsidR="00E5087D" w:rsidRPr="008F1015" w:rsidRDefault="00E5087D" w:rsidP="00E5087D">
      <w:pPr>
        <w:rPr>
          <w:rFonts w:ascii="Arial" w:hAnsi="Arial" w:cs="Arial"/>
          <w:sz w:val="20"/>
          <w:szCs w:val="20"/>
        </w:rPr>
      </w:pPr>
    </w:p>
    <w:p w14:paraId="2BD9DAB0" w14:textId="77777777" w:rsidR="00E5087D" w:rsidRPr="008F1015" w:rsidRDefault="00E5087D" w:rsidP="00E5087D">
      <w:pPr>
        <w:jc w:val="center"/>
        <w:rPr>
          <w:rFonts w:ascii="Arial" w:hAnsi="Arial" w:cs="Arial"/>
          <w:b/>
          <w:sz w:val="20"/>
          <w:szCs w:val="20"/>
        </w:rPr>
      </w:pPr>
    </w:p>
    <w:p w14:paraId="5FA75526" w14:textId="40545219" w:rsidR="00E5087D" w:rsidRPr="008F1015" w:rsidRDefault="00E5087D" w:rsidP="00E5087D">
      <w:pPr>
        <w:jc w:val="center"/>
        <w:rPr>
          <w:rFonts w:ascii="Arial" w:hAnsi="Arial" w:cs="Arial"/>
          <w:b/>
          <w:sz w:val="20"/>
          <w:szCs w:val="20"/>
        </w:rPr>
      </w:pPr>
      <w:r w:rsidRPr="008F1015">
        <w:rPr>
          <w:rFonts w:ascii="Arial" w:hAnsi="Arial" w:cs="Arial"/>
          <w:b/>
          <w:sz w:val="20"/>
          <w:szCs w:val="20"/>
        </w:rPr>
        <w:t>NOTICE OF RESOLUTIONS</w:t>
      </w:r>
      <w:r w:rsidR="00BA6B43">
        <w:rPr>
          <w:rFonts w:ascii="Arial" w:hAnsi="Arial" w:cs="Arial"/>
          <w:b/>
          <w:sz w:val="20"/>
          <w:szCs w:val="20"/>
        </w:rPr>
        <w:t xml:space="preserve"> OF</w:t>
      </w:r>
    </w:p>
    <w:p w14:paraId="317A6A06" w14:textId="09B32F47" w:rsidR="00E5087D" w:rsidRPr="008F1015" w:rsidRDefault="00D42A44" w:rsidP="00E5087D">
      <w:pPr>
        <w:jc w:val="center"/>
        <w:rPr>
          <w:rFonts w:ascii="Arial" w:hAnsi="Arial" w:cs="Arial"/>
          <w:b/>
          <w:sz w:val="20"/>
          <w:szCs w:val="20"/>
        </w:rPr>
      </w:pPr>
      <w:r w:rsidRPr="008F1015">
        <w:rPr>
          <w:rFonts w:ascii="Arial" w:hAnsi="Arial" w:cs="Arial"/>
          <w:b/>
          <w:sz w:val="20"/>
          <w:szCs w:val="20"/>
        </w:rPr>
        <w:t>POLLEN STREET</w:t>
      </w:r>
      <w:r w:rsidR="004500C9" w:rsidRPr="008F1015">
        <w:rPr>
          <w:rFonts w:ascii="Arial" w:hAnsi="Arial" w:cs="Arial"/>
          <w:b/>
          <w:sz w:val="20"/>
          <w:szCs w:val="20"/>
        </w:rPr>
        <w:t xml:space="preserve"> </w:t>
      </w:r>
      <w:r w:rsidR="00813090" w:rsidRPr="008F1015">
        <w:rPr>
          <w:rFonts w:ascii="Arial" w:hAnsi="Arial" w:cs="Arial"/>
          <w:b/>
          <w:sz w:val="20"/>
          <w:szCs w:val="20"/>
        </w:rPr>
        <w:t>GROUP LIMITED</w:t>
      </w:r>
    </w:p>
    <w:p w14:paraId="40422C24" w14:textId="3904CCA2" w:rsidR="00E5087D" w:rsidRPr="008F1015" w:rsidRDefault="00E5087D" w:rsidP="00E5087D">
      <w:pPr>
        <w:jc w:val="center"/>
        <w:rPr>
          <w:rFonts w:ascii="Arial" w:hAnsi="Arial" w:cs="Arial"/>
          <w:b/>
          <w:sz w:val="20"/>
          <w:szCs w:val="20"/>
        </w:rPr>
      </w:pPr>
      <w:r w:rsidRPr="008F1015">
        <w:rPr>
          <w:rFonts w:ascii="Arial" w:hAnsi="Arial" w:cs="Arial"/>
          <w:b/>
          <w:sz w:val="20"/>
          <w:szCs w:val="20"/>
        </w:rPr>
        <w:t>(the “Company</w:t>
      </w:r>
      <w:r w:rsidR="00BA6B43">
        <w:rPr>
          <w:rFonts w:ascii="Arial" w:hAnsi="Arial" w:cs="Arial"/>
          <w:b/>
          <w:sz w:val="20"/>
          <w:szCs w:val="20"/>
        </w:rPr>
        <w:t>”)</w:t>
      </w:r>
    </w:p>
    <w:p w14:paraId="45A43140" w14:textId="77777777" w:rsidR="00E5087D" w:rsidRPr="008F1015" w:rsidRDefault="00E5087D" w:rsidP="00E5087D">
      <w:pPr>
        <w:jc w:val="center"/>
        <w:rPr>
          <w:rFonts w:ascii="Arial" w:hAnsi="Arial" w:cs="Arial"/>
          <w:b/>
          <w:sz w:val="20"/>
          <w:szCs w:val="20"/>
        </w:rPr>
      </w:pPr>
    </w:p>
    <w:p w14:paraId="47024BBA" w14:textId="641DA7DD" w:rsidR="00E5087D" w:rsidRPr="008F1015" w:rsidRDefault="00E5087D" w:rsidP="00E5087D">
      <w:pPr>
        <w:jc w:val="center"/>
        <w:rPr>
          <w:rFonts w:ascii="Arial" w:hAnsi="Arial" w:cs="Arial"/>
          <w:b/>
          <w:sz w:val="20"/>
          <w:szCs w:val="20"/>
        </w:rPr>
      </w:pPr>
      <w:r w:rsidRPr="008F1015">
        <w:rPr>
          <w:rFonts w:ascii="Arial" w:hAnsi="Arial" w:cs="Arial"/>
          <w:b/>
          <w:sz w:val="20"/>
          <w:szCs w:val="20"/>
        </w:rPr>
        <w:t xml:space="preserve">PASSED ON </w:t>
      </w:r>
      <w:r w:rsidR="00D42A44" w:rsidRPr="008F1015">
        <w:rPr>
          <w:rFonts w:ascii="Arial" w:hAnsi="Arial" w:cs="Arial"/>
          <w:b/>
          <w:sz w:val="20"/>
          <w:szCs w:val="20"/>
        </w:rPr>
        <w:t>1</w:t>
      </w:r>
      <w:r w:rsidR="00813090" w:rsidRPr="008F1015">
        <w:rPr>
          <w:rFonts w:ascii="Arial" w:hAnsi="Arial" w:cs="Arial"/>
          <w:b/>
          <w:sz w:val="20"/>
          <w:szCs w:val="20"/>
        </w:rPr>
        <w:t>3</w:t>
      </w:r>
      <w:r w:rsidR="00A32F4C" w:rsidRPr="008F1015">
        <w:rPr>
          <w:rFonts w:ascii="Arial" w:hAnsi="Arial" w:cs="Arial"/>
          <w:b/>
          <w:sz w:val="20"/>
          <w:szCs w:val="20"/>
        </w:rPr>
        <w:t xml:space="preserve"> JUNE 202</w:t>
      </w:r>
      <w:r w:rsidR="00813090" w:rsidRPr="008F1015">
        <w:rPr>
          <w:rFonts w:ascii="Arial" w:hAnsi="Arial" w:cs="Arial"/>
          <w:b/>
          <w:sz w:val="20"/>
          <w:szCs w:val="20"/>
        </w:rPr>
        <w:t>4</w:t>
      </w:r>
    </w:p>
    <w:p w14:paraId="3E1FF27E" w14:textId="77777777" w:rsidR="00E5087D" w:rsidRPr="008F1015" w:rsidRDefault="00E5087D" w:rsidP="00E5087D">
      <w:pPr>
        <w:rPr>
          <w:rFonts w:ascii="Arial" w:hAnsi="Arial" w:cs="Arial"/>
          <w:sz w:val="20"/>
          <w:szCs w:val="20"/>
        </w:rPr>
      </w:pPr>
    </w:p>
    <w:p w14:paraId="609605F2" w14:textId="1059D59C" w:rsidR="00180A35" w:rsidRPr="008F1015" w:rsidRDefault="00E5087D" w:rsidP="00180A35">
      <w:pPr>
        <w:jc w:val="both"/>
        <w:rPr>
          <w:rFonts w:ascii="Arial" w:eastAsia="Times New Roman" w:hAnsi="Arial" w:cs="Arial"/>
          <w:sz w:val="20"/>
          <w:szCs w:val="20"/>
          <w:lang w:eastAsia="en-GB"/>
        </w:rPr>
      </w:pPr>
      <w:r w:rsidRPr="008F1015">
        <w:rPr>
          <w:rFonts w:ascii="Arial" w:eastAsia="Times New Roman" w:hAnsi="Arial" w:cs="Arial"/>
          <w:sz w:val="20"/>
          <w:szCs w:val="20"/>
          <w:lang w:eastAsia="en-GB"/>
        </w:rPr>
        <w:t xml:space="preserve">At the Annual General Meeting of the Company duly convened and held at </w:t>
      </w:r>
      <w:r w:rsidR="00813090" w:rsidRPr="008F1015">
        <w:rPr>
          <w:rFonts w:ascii="Arial" w:eastAsia="Times New Roman" w:hAnsi="Arial" w:cs="Arial"/>
          <w:sz w:val="20"/>
          <w:szCs w:val="20"/>
          <w:lang w:eastAsia="en-GB"/>
        </w:rPr>
        <w:t>3</w:t>
      </w:r>
      <w:r w:rsidR="00D42A44" w:rsidRPr="008F1015">
        <w:rPr>
          <w:rFonts w:ascii="Arial" w:eastAsia="Times New Roman" w:hAnsi="Arial" w:cs="Arial"/>
          <w:sz w:val="20"/>
          <w:szCs w:val="20"/>
          <w:lang w:eastAsia="en-GB"/>
        </w:rPr>
        <w:t>.</w:t>
      </w:r>
      <w:r w:rsidR="00382850" w:rsidRPr="008F1015">
        <w:rPr>
          <w:rFonts w:ascii="Arial" w:eastAsia="Times New Roman" w:hAnsi="Arial" w:cs="Arial"/>
          <w:sz w:val="20"/>
          <w:szCs w:val="20"/>
          <w:lang w:eastAsia="en-GB"/>
        </w:rPr>
        <w:t>0</w:t>
      </w:r>
      <w:r w:rsidR="00D42A44" w:rsidRPr="008F1015">
        <w:rPr>
          <w:rFonts w:ascii="Arial" w:eastAsia="Times New Roman" w:hAnsi="Arial" w:cs="Arial"/>
          <w:sz w:val="20"/>
          <w:szCs w:val="20"/>
          <w:lang w:eastAsia="en-GB"/>
        </w:rPr>
        <w:t>0p</w:t>
      </w:r>
      <w:r w:rsidR="00A32F4C" w:rsidRPr="008F1015">
        <w:rPr>
          <w:rFonts w:ascii="Arial" w:eastAsia="Times New Roman" w:hAnsi="Arial" w:cs="Arial"/>
          <w:sz w:val="20"/>
          <w:szCs w:val="20"/>
          <w:lang w:eastAsia="en-GB"/>
        </w:rPr>
        <w:t>m</w:t>
      </w:r>
      <w:r w:rsidRPr="008F1015">
        <w:rPr>
          <w:rFonts w:ascii="Arial" w:eastAsia="Times New Roman" w:hAnsi="Arial" w:cs="Arial"/>
          <w:sz w:val="20"/>
          <w:szCs w:val="20"/>
          <w:lang w:eastAsia="en-GB"/>
        </w:rPr>
        <w:t xml:space="preserve"> on </w:t>
      </w:r>
      <w:r w:rsidR="00D42A44" w:rsidRPr="008F1015">
        <w:rPr>
          <w:rFonts w:ascii="Arial" w:eastAsia="Times New Roman" w:hAnsi="Arial" w:cs="Arial"/>
          <w:sz w:val="20"/>
          <w:szCs w:val="20"/>
          <w:lang w:eastAsia="en-GB"/>
        </w:rPr>
        <w:t>1</w:t>
      </w:r>
      <w:r w:rsidR="00813090" w:rsidRPr="008F1015">
        <w:rPr>
          <w:rFonts w:ascii="Arial" w:eastAsia="Times New Roman" w:hAnsi="Arial" w:cs="Arial"/>
          <w:sz w:val="20"/>
          <w:szCs w:val="20"/>
          <w:lang w:eastAsia="en-GB"/>
        </w:rPr>
        <w:t>3</w:t>
      </w:r>
      <w:r w:rsidR="00D42A44" w:rsidRPr="008F1015">
        <w:rPr>
          <w:rFonts w:ascii="Arial" w:eastAsia="Times New Roman" w:hAnsi="Arial" w:cs="Arial"/>
          <w:sz w:val="20"/>
          <w:szCs w:val="20"/>
          <w:lang w:eastAsia="en-GB"/>
        </w:rPr>
        <w:t xml:space="preserve"> </w:t>
      </w:r>
      <w:r w:rsidRPr="008F1015">
        <w:rPr>
          <w:rFonts w:ascii="Arial" w:eastAsia="Times New Roman" w:hAnsi="Arial" w:cs="Arial"/>
          <w:sz w:val="20"/>
          <w:szCs w:val="20"/>
          <w:lang w:eastAsia="en-GB"/>
        </w:rPr>
        <w:t>June 20</w:t>
      </w:r>
      <w:r w:rsidR="00C23129" w:rsidRPr="008F1015">
        <w:rPr>
          <w:rFonts w:ascii="Arial" w:eastAsia="Times New Roman" w:hAnsi="Arial" w:cs="Arial"/>
          <w:sz w:val="20"/>
          <w:szCs w:val="20"/>
          <w:lang w:eastAsia="en-GB"/>
        </w:rPr>
        <w:t>2</w:t>
      </w:r>
      <w:r w:rsidR="00813090" w:rsidRPr="008F1015">
        <w:rPr>
          <w:rFonts w:ascii="Arial" w:eastAsia="Times New Roman" w:hAnsi="Arial" w:cs="Arial"/>
          <w:sz w:val="20"/>
          <w:szCs w:val="20"/>
          <w:lang w:eastAsia="en-GB"/>
        </w:rPr>
        <w:t>4</w:t>
      </w:r>
      <w:r w:rsidRPr="008F1015">
        <w:rPr>
          <w:rFonts w:ascii="Arial" w:eastAsia="Times New Roman" w:hAnsi="Arial" w:cs="Arial"/>
          <w:sz w:val="20"/>
          <w:szCs w:val="20"/>
          <w:lang w:eastAsia="en-GB"/>
        </w:rPr>
        <w:t xml:space="preserve"> at </w:t>
      </w:r>
      <w:r w:rsidR="00A32F4C" w:rsidRPr="008F1015">
        <w:rPr>
          <w:rFonts w:ascii="Arial" w:eastAsia="Times New Roman" w:hAnsi="Arial" w:cs="Arial"/>
          <w:color w:val="000000"/>
          <w:sz w:val="20"/>
          <w:szCs w:val="24"/>
          <w:lang w:val="en-GB"/>
        </w:rPr>
        <w:t>the offices of Slaughter and May</w:t>
      </w:r>
      <w:r w:rsidRPr="008F1015">
        <w:rPr>
          <w:rFonts w:ascii="Arial" w:eastAsia="Times New Roman" w:hAnsi="Arial" w:cs="Arial"/>
          <w:sz w:val="20"/>
          <w:szCs w:val="20"/>
          <w:lang w:eastAsia="en-GB"/>
        </w:rPr>
        <w:t xml:space="preserve">, </w:t>
      </w:r>
      <w:r w:rsidR="00A32F4C" w:rsidRPr="008F1015">
        <w:rPr>
          <w:rFonts w:ascii="Arial" w:eastAsia="Times New Roman" w:hAnsi="Arial" w:cs="Arial"/>
          <w:sz w:val="20"/>
          <w:szCs w:val="20"/>
          <w:lang w:eastAsia="en-GB"/>
        </w:rPr>
        <w:t xml:space="preserve">One Bunhill Row, London EC1Y 8YY, </w:t>
      </w:r>
      <w:r w:rsidRPr="008F1015">
        <w:rPr>
          <w:rFonts w:ascii="Arial" w:eastAsia="Times New Roman" w:hAnsi="Arial" w:cs="Arial"/>
          <w:sz w:val="20"/>
          <w:szCs w:val="20"/>
          <w:lang w:eastAsia="en-GB"/>
        </w:rPr>
        <w:t xml:space="preserve">the following Resolutions were duly passed: - </w:t>
      </w:r>
    </w:p>
    <w:p w14:paraId="1B59964D" w14:textId="77777777" w:rsidR="00180A35" w:rsidRPr="008F1015" w:rsidRDefault="00180A35" w:rsidP="00180A35">
      <w:pPr>
        <w:jc w:val="both"/>
        <w:rPr>
          <w:rFonts w:ascii="Arial" w:eastAsia="Times New Roman" w:hAnsi="Arial" w:cs="Arial"/>
          <w:sz w:val="20"/>
          <w:szCs w:val="20"/>
          <w:lang w:eastAsia="en-GB"/>
        </w:rPr>
      </w:pPr>
    </w:p>
    <w:p w14:paraId="614BE370" w14:textId="766EFFD5" w:rsidR="00180A35" w:rsidRPr="008F1015" w:rsidRDefault="00180A35" w:rsidP="00180A35">
      <w:pPr>
        <w:jc w:val="both"/>
        <w:rPr>
          <w:rFonts w:ascii="Arial" w:eastAsia="Times New Roman" w:hAnsi="Arial" w:cs="Arial"/>
          <w:sz w:val="20"/>
          <w:szCs w:val="20"/>
          <w:lang w:eastAsia="en-GB"/>
        </w:rPr>
      </w:pPr>
      <w:r w:rsidRPr="008F1015">
        <w:rPr>
          <w:rFonts w:ascii="Arial" w:eastAsia="Arial" w:hAnsi="Arial" w:cs="Arial"/>
          <w:b/>
          <w:color w:val="000000"/>
          <w:spacing w:val="-1"/>
          <w:sz w:val="20"/>
        </w:rPr>
        <w:t>Ordinary Resolutions</w:t>
      </w:r>
    </w:p>
    <w:p w14:paraId="19CC4331" w14:textId="53C8A928" w:rsidR="009B1F53" w:rsidRPr="008F1015" w:rsidRDefault="00D82776" w:rsidP="001554E1">
      <w:pPr>
        <w:pStyle w:val="ListParagraph"/>
        <w:numPr>
          <w:ilvl w:val="0"/>
          <w:numId w:val="41"/>
        </w:numPr>
        <w:tabs>
          <w:tab w:val="left" w:pos="432"/>
        </w:tabs>
        <w:spacing w:before="226" w:line="240" w:lineRule="exact"/>
        <w:jc w:val="both"/>
        <w:textAlignment w:val="baseline"/>
        <w:rPr>
          <w:rFonts w:ascii="Arial" w:eastAsia="Arial" w:hAnsi="Arial" w:cs="Arial"/>
          <w:color w:val="000000"/>
          <w:spacing w:val="-4"/>
          <w:sz w:val="20"/>
          <w:lang w:val="x-none"/>
        </w:rPr>
      </w:pPr>
      <w:r w:rsidRPr="008F1015">
        <w:rPr>
          <w:rFonts w:ascii="Arial" w:eastAsia="Arial" w:hAnsi="Arial" w:cs="Arial"/>
          <w:color w:val="000000"/>
          <w:spacing w:val="-4"/>
          <w:sz w:val="20"/>
        </w:rPr>
        <w:t xml:space="preserve">THAT, conditional on Resolution 19 below being passed, the Company be generally and unconditionally </w:t>
      </w:r>
      <w:proofErr w:type="spellStart"/>
      <w:r w:rsidRPr="008F1015">
        <w:rPr>
          <w:rFonts w:ascii="Arial" w:eastAsia="Arial" w:hAnsi="Arial" w:cs="Arial"/>
          <w:color w:val="000000"/>
          <w:spacing w:val="-4"/>
          <w:sz w:val="20"/>
        </w:rPr>
        <w:t>authorised</w:t>
      </w:r>
      <w:proofErr w:type="spellEnd"/>
      <w:r w:rsidRPr="008F1015">
        <w:rPr>
          <w:rFonts w:ascii="Arial" w:eastAsia="Arial" w:hAnsi="Arial" w:cs="Arial"/>
          <w:color w:val="000000"/>
          <w:spacing w:val="-4"/>
          <w:sz w:val="20"/>
        </w:rPr>
        <w:t xml:space="preserve"> </w:t>
      </w:r>
      <w:r w:rsidR="00AF56AB" w:rsidRPr="008F1015">
        <w:rPr>
          <w:rFonts w:ascii="Arial" w:eastAsia="Arial" w:hAnsi="Arial" w:cs="Arial"/>
          <w:color w:val="000000"/>
          <w:spacing w:val="-4"/>
          <w:sz w:val="20"/>
        </w:rPr>
        <w:t xml:space="preserve">pursuant to section 315 of the Companies (Guernsey) Law, 2008 (the “Companies Law”) to make market acquisitions within the meaning of section 316(1) of the Companies Law of its Ordinary Shares, on such terms and in such manner as the Directors may determine from time to time, provided that: </w:t>
      </w:r>
    </w:p>
    <w:p w14:paraId="1D0CF54E" w14:textId="77777777" w:rsidR="00AF56AB" w:rsidRPr="008F1015" w:rsidRDefault="00AF56AB" w:rsidP="00AF56AB">
      <w:pPr>
        <w:pStyle w:val="ListParagraph"/>
        <w:tabs>
          <w:tab w:val="left" w:pos="432"/>
        </w:tabs>
        <w:spacing w:before="226" w:line="240" w:lineRule="exact"/>
        <w:jc w:val="both"/>
        <w:textAlignment w:val="baseline"/>
        <w:rPr>
          <w:rFonts w:ascii="Arial" w:eastAsia="Arial" w:hAnsi="Arial" w:cs="Arial"/>
          <w:color w:val="000000"/>
          <w:spacing w:val="-4"/>
          <w:sz w:val="20"/>
        </w:rPr>
      </w:pPr>
    </w:p>
    <w:p w14:paraId="5B5CC01C" w14:textId="52C81777" w:rsidR="00AF56AB" w:rsidRPr="008F1015" w:rsidRDefault="00AF56AB" w:rsidP="00AF56AB">
      <w:pPr>
        <w:pStyle w:val="ListParagraph"/>
        <w:numPr>
          <w:ilvl w:val="0"/>
          <w:numId w:val="43"/>
        </w:numPr>
        <w:tabs>
          <w:tab w:val="left" w:pos="432"/>
        </w:tabs>
        <w:spacing w:before="226" w:line="240" w:lineRule="exact"/>
        <w:jc w:val="both"/>
        <w:textAlignment w:val="baseline"/>
        <w:rPr>
          <w:rFonts w:ascii="Arial" w:eastAsia="Arial" w:hAnsi="Arial" w:cs="Arial"/>
          <w:color w:val="000000"/>
          <w:spacing w:val="-4"/>
          <w:sz w:val="20"/>
          <w:lang w:val="x-none"/>
        </w:rPr>
      </w:pPr>
      <w:r w:rsidRPr="008F1015">
        <w:rPr>
          <w:rFonts w:ascii="Arial" w:eastAsia="Arial" w:hAnsi="Arial" w:cs="Arial"/>
          <w:color w:val="000000"/>
          <w:spacing w:val="-4"/>
          <w:sz w:val="20"/>
          <w:lang w:val="en-GB"/>
        </w:rPr>
        <w:t xml:space="preserve">the maximum aggregate number of Ordinary Shares that may be acquired under this authority is </w:t>
      </w:r>
      <w:proofErr w:type="gramStart"/>
      <w:r w:rsidRPr="008F1015">
        <w:rPr>
          <w:rFonts w:ascii="Arial" w:eastAsia="Arial" w:hAnsi="Arial" w:cs="Arial"/>
          <w:color w:val="000000"/>
          <w:spacing w:val="-4"/>
          <w:sz w:val="20"/>
          <w:lang w:val="en-GB"/>
        </w:rPr>
        <w:t>6,363,199;</w:t>
      </w:r>
      <w:proofErr w:type="gramEnd"/>
    </w:p>
    <w:p w14:paraId="5DA9ECFD" w14:textId="77777777" w:rsidR="00AF56AB" w:rsidRPr="008F1015" w:rsidRDefault="00AF56AB" w:rsidP="007B152C">
      <w:pPr>
        <w:pStyle w:val="ListParagraph"/>
        <w:tabs>
          <w:tab w:val="left" w:pos="432"/>
        </w:tabs>
        <w:spacing w:before="226" w:line="240" w:lineRule="exact"/>
        <w:ind w:left="1440"/>
        <w:jc w:val="both"/>
        <w:textAlignment w:val="baseline"/>
        <w:rPr>
          <w:rFonts w:ascii="Arial" w:eastAsia="Arial" w:hAnsi="Arial" w:cs="Arial"/>
          <w:color w:val="000000"/>
          <w:spacing w:val="-4"/>
          <w:sz w:val="20"/>
          <w:lang w:val="x-none"/>
        </w:rPr>
      </w:pPr>
    </w:p>
    <w:p w14:paraId="456F5BEC" w14:textId="7BD0A133" w:rsidR="00AF56AB" w:rsidRPr="008F1015" w:rsidRDefault="00AF56AB" w:rsidP="00F65CE9">
      <w:pPr>
        <w:pStyle w:val="ListParagraph"/>
        <w:numPr>
          <w:ilvl w:val="0"/>
          <w:numId w:val="43"/>
        </w:numPr>
        <w:tabs>
          <w:tab w:val="left" w:pos="432"/>
        </w:tabs>
        <w:spacing w:before="226" w:line="240" w:lineRule="exact"/>
        <w:jc w:val="both"/>
        <w:textAlignment w:val="baseline"/>
        <w:rPr>
          <w:rFonts w:ascii="Arial" w:eastAsia="Arial" w:hAnsi="Arial" w:cs="Arial"/>
          <w:color w:val="000000"/>
          <w:spacing w:val="-4"/>
          <w:sz w:val="20"/>
          <w:lang w:val="x-none"/>
        </w:rPr>
      </w:pPr>
      <w:r w:rsidRPr="008F1015">
        <w:rPr>
          <w:rFonts w:ascii="Arial" w:eastAsia="Arial" w:hAnsi="Arial" w:cs="Arial"/>
          <w:color w:val="000000"/>
          <w:spacing w:val="-4"/>
          <w:sz w:val="20"/>
          <w:lang w:val="en-GB"/>
        </w:rPr>
        <w:t xml:space="preserve">the minimum price (exclusive of expenses) which may be paid for each Ordinary Share is its nominal </w:t>
      </w:r>
      <w:proofErr w:type="gramStart"/>
      <w:r w:rsidRPr="008F1015">
        <w:rPr>
          <w:rFonts w:ascii="Arial" w:eastAsia="Arial" w:hAnsi="Arial" w:cs="Arial"/>
          <w:color w:val="000000"/>
          <w:spacing w:val="-4"/>
          <w:sz w:val="20"/>
          <w:lang w:val="en-GB"/>
        </w:rPr>
        <w:t>value;</w:t>
      </w:r>
      <w:proofErr w:type="gramEnd"/>
      <w:r w:rsidRPr="008F1015">
        <w:rPr>
          <w:rFonts w:ascii="Arial" w:eastAsia="Arial" w:hAnsi="Arial" w:cs="Arial"/>
          <w:color w:val="000000"/>
          <w:spacing w:val="-4"/>
          <w:sz w:val="20"/>
          <w:lang w:val="en-GB"/>
        </w:rPr>
        <w:t xml:space="preserve"> </w:t>
      </w:r>
    </w:p>
    <w:p w14:paraId="2FEEB08D" w14:textId="77777777" w:rsidR="00F65CE9" w:rsidRPr="008F1015" w:rsidRDefault="00F65CE9" w:rsidP="007B152C">
      <w:pPr>
        <w:pStyle w:val="ListParagraph"/>
        <w:tabs>
          <w:tab w:val="left" w:pos="432"/>
        </w:tabs>
        <w:spacing w:before="226" w:line="240" w:lineRule="exact"/>
        <w:ind w:left="1440"/>
        <w:jc w:val="both"/>
        <w:textAlignment w:val="baseline"/>
        <w:rPr>
          <w:rFonts w:ascii="Arial" w:eastAsia="Arial" w:hAnsi="Arial" w:cs="Arial"/>
          <w:spacing w:val="-4"/>
          <w:sz w:val="20"/>
        </w:rPr>
      </w:pPr>
    </w:p>
    <w:p w14:paraId="5A9BA721" w14:textId="77777777" w:rsidR="00F65CE9" w:rsidRPr="008F1015" w:rsidRDefault="00F65CE9" w:rsidP="00F65CE9">
      <w:pPr>
        <w:pStyle w:val="ListParagraph"/>
        <w:numPr>
          <w:ilvl w:val="0"/>
          <w:numId w:val="43"/>
        </w:numPr>
        <w:tabs>
          <w:tab w:val="left" w:pos="432"/>
        </w:tabs>
        <w:spacing w:before="226" w:line="240" w:lineRule="exact"/>
        <w:jc w:val="both"/>
        <w:textAlignment w:val="baseline"/>
        <w:rPr>
          <w:rFonts w:ascii="Arial" w:eastAsia="Arial" w:hAnsi="Arial" w:cs="Arial"/>
          <w:color w:val="000000"/>
          <w:spacing w:val="-4"/>
          <w:sz w:val="20"/>
          <w:lang w:val="en-GB"/>
        </w:rPr>
      </w:pPr>
      <w:r w:rsidRPr="008F1015">
        <w:rPr>
          <w:rFonts w:ascii="Arial" w:eastAsia="Arial" w:hAnsi="Arial" w:cs="Arial"/>
          <w:color w:val="000000"/>
          <w:spacing w:val="-4"/>
          <w:sz w:val="20"/>
          <w:lang w:val="en-GB"/>
        </w:rPr>
        <w:t>the maximum price (exclusive of expenses) which may be paid for each Ordinary Share is the higher of: (</w:t>
      </w:r>
      <w:proofErr w:type="spellStart"/>
      <w:r w:rsidRPr="008F1015">
        <w:rPr>
          <w:rFonts w:ascii="Arial" w:eastAsia="Arial" w:hAnsi="Arial" w:cs="Arial"/>
          <w:color w:val="000000"/>
          <w:spacing w:val="-4"/>
          <w:sz w:val="20"/>
          <w:lang w:val="en-GB"/>
        </w:rPr>
        <w:t>i</w:t>
      </w:r>
      <w:proofErr w:type="spellEnd"/>
      <w:r w:rsidRPr="008F1015">
        <w:rPr>
          <w:rFonts w:ascii="Arial" w:eastAsia="Arial" w:hAnsi="Arial" w:cs="Arial"/>
          <w:color w:val="000000"/>
          <w:spacing w:val="-4"/>
          <w:sz w:val="20"/>
          <w:lang w:val="en-GB"/>
        </w:rPr>
        <w:t xml:space="preserve">) an amount equal to 105 per cent. of the average of the mid-market values for the Ordinary Shares for the five business days immediately preceding the day on which the Company contracts to purchase the Ordinary Share; and (ii) an amount equal to the higher of the price of the last independent trade of an Ordinary Share and the highest current independent purchase bid at the time on the trading venue on which the purchase is carried </w:t>
      </w:r>
      <w:proofErr w:type="gramStart"/>
      <w:r w:rsidRPr="008F1015">
        <w:rPr>
          <w:rFonts w:ascii="Arial" w:eastAsia="Arial" w:hAnsi="Arial" w:cs="Arial"/>
          <w:color w:val="000000"/>
          <w:spacing w:val="-4"/>
          <w:sz w:val="20"/>
          <w:lang w:val="en-GB"/>
        </w:rPr>
        <w:t>out;</w:t>
      </w:r>
      <w:proofErr w:type="gramEnd"/>
    </w:p>
    <w:p w14:paraId="2067788E" w14:textId="77777777" w:rsidR="00F65CE9" w:rsidRPr="008F1015" w:rsidRDefault="00F65CE9" w:rsidP="007B152C">
      <w:pPr>
        <w:pStyle w:val="ListParagraph"/>
        <w:rPr>
          <w:rFonts w:ascii="Arial" w:eastAsia="Arial" w:hAnsi="Arial" w:cs="Arial"/>
          <w:color w:val="000000"/>
          <w:spacing w:val="-4"/>
          <w:sz w:val="20"/>
          <w:lang w:val="en-GB"/>
        </w:rPr>
      </w:pPr>
    </w:p>
    <w:p w14:paraId="5004E8C5" w14:textId="3826CE42" w:rsidR="00F65CE9" w:rsidRPr="008F1015" w:rsidRDefault="00F65CE9" w:rsidP="00F65CE9">
      <w:pPr>
        <w:pStyle w:val="ListParagraph"/>
        <w:numPr>
          <w:ilvl w:val="0"/>
          <w:numId w:val="43"/>
        </w:numPr>
        <w:tabs>
          <w:tab w:val="left" w:pos="432"/>
        </w:tabs>
        <w:spacing w:before="226" w:line="240" w:lineRule="exact"/>
        <w:jc w:val="both"/>
        <w:textAlignment w:val="baseline"/>
        <w:rPr>
          <w:rFonts w:ascii="Arial" w:eastAsia="Arial" w:hAnsi="Arial" w:cs="Arial"/>
          <w:color w:val="000000"/>
          <w:spacing w:val="-4"/>
          <w:sz w:val="20"/>
          <w:lang w:val="en-GB"/>
        </w:rPr>
      </w:pPr>
      <w:r w:rsidRPr="008F1015">
        <w:rPr>
          <w:rFonts w:ascii="Arial" w:eastAsia="Arial" w:hAnsi="Arial" w:cs="Arial"/>
          <w:color w:val="000000"/>
          <w:spacing w:val="-4"/>
          <w:sz w:val="20"/>
          <w:lang w:val="en-GB"/>
        </w:rPr>
        <w:t xml:space="preserve">such authority shall expire at the conclusion of the next annual general meeting of the Company or, if sooner, 13 September 2025, unless the authority is varied, revoked or renewed prior to such date by the Company in general </w:t>
      </w:r>
      <w:proofErr w:type="gramStart"/>
      <w:r w:rsidRPr="008F1015">
        <w:rPr>
          <w:rFonts w:ascii="Arial" w:eastAsia="Arial" w:hAnsi="Arial" w:cs="Arial"/>
          <w:color w:val="000000"/>
          <w:spacing w:val="-4"/>
          <w:sz w:val="20"/>
          <w:lang w:val="en-GB"/>
        </w:rPr>
        <w:t>meeting</w:t>
      </w:r>
      <w:r w:rsidR="00AE5E15">
        <w:rPr>
          <w:rFonts w:ascii="Arial" w:eastAsia="Arial" w:hAnsi="Arial" w:cs="Arial"/>
          <w:color w:val="000000"/>
          <w:spacing w:val="-4"/>
          <w:sz w:val="20"/>
          <w:lang w:val="en-GB"/>
        </w:rPr>
        <w:t>;</w:t>
      </w:r>
      <w:proofErr w:type="gramEnd"/>
    </w:p>
    <w:p w14:paraId="6762A348" w14:textId="77777777" w:rsidR="00F65CE9" w:rsidRPr="008F1015" w:rsidRDefault="00F65CE9" w:rsidP="007B152C">
      <w:pPr>
        <w:pStyle w:val="ListParagraph"/>
        <w:rPr>
          <w:rFonts w:ascii="Arial" w:eastAsia="Arial" w:hAnsi="Arial" w:cs="Arial"/>
          <w:color w:val="000000"/>
          <w:spacing w:val="-4"/>
          <w:sz w:val="20"/>
          <w:lang w:val="en-GB"/>
        </w:rPr>
      </w:pPr>
    </w:p>
    <w:p w14:paraId="29FA2CFD" w14:textId="77777777" w:rsidR="00F65CE9" w:rsidRPr="008F1015" w:rsidRDefault="00F65CE9" w:rsidP="00F65CE9">
      <w:pPr>
        <w:pStyle w:val="ListParagraph"/>
        <w:numPr>
          <w:ilvl w:val="0"/>
          <w:numId w:val="43"/>
        </w:numPr>
        <w:tabs>
          <w:tab w:val="left" w:pos="432"/>
        </w:tabs>
        <w:spacing w:before="226" w:line="240" w:lineRule="exact"/>
        <w:jc w:val="both"/>
        <w:textAlignment w:val="baseline"/>
        <w:rPr>
          <w:rFonts w:ascii="Arial" w:eastAsia="Arial" w:hAnsi="Arial" w:cs="Arial"/>
          <w:color w:val="000000"/>
          <w:spacing w:val="-4"/>
          <w:sz w:val="20"/>
          <w:lang w:val="en-GB"/>
        </w:rPr>
      </w:pPr>
      <w:r w:rsidRPr="008F1015">
        <w:rPr>
          <w:rFonts w:ascii="Arial" w:eastAsia="Arial" w:hAnsi="Arial" w:cs="Arial"/>
          <w:color w:val="000000"/>
          <w:spacing w:val="-4"/>
          <w:sz w:val="20"/>
          <w:lang w:val="en-GB"/>
        </w:rPr>
        <w:t>Ordinary Shares purchased pursuant to the authority conferred by this resolution shall be either (</w:t>
      </w:r>
      <w:proofErr w:type="spellStart"/>
      <w:r w:rsidRPr="008F1015">
        <w:rPr>
          <w:rFonts w:ascii="Arial" w:eastAsia="Arial" w:hAnsi="Arial" w:cs="Arial"/>
          <w:color w:val="000000"/>
          <w:spacing w:val="-4"/>
          <w:sz w:val="20"/>
          <w:lang w:val="en-GB"/>
        </w:rPr>
        <w:t>i</w:t>
      </w:r>
      <w:proofErr w:type="spellEnd"/>
      <w:r w:rsidRPr="008F1015">
        <w:rPr>
          <w:rFonts w:ascii="Arial" w:eastAsia="Arial" w:hAnsi="Arial" w:cs="Arial"/>
          <w:color w:val="000000"/>
          <w:spacing w:val="-4"/>
          <w:sz w:val="20"/>
          <w:lang w:val="en-GB"/>
        </w:rPr>
        <w:t>) cancelled immediately upon completion of the purchase; or (ii) held, sold, transferred or otherwise dealt with as treasury shares in accordance with Guernsey law and the Articles; and</w:t>
      </w:r>
    </w:p>
    <w:p w14:paraId="7D9CAB24" w14:textId="77777777" w:rsidR="00F65CE9" w:rsidRPr="008F1015" w:rsidRDefault="00F65CE9" w:rsidP="007B152C">
      <w:pPr>
        <w:pStyle w:val="ListParagraph"/>
        <w:rPr>
          <w:rFonts w:ascii="Arial" w:eastAsia="Arial" w:hAnsi="Arial" w:cs="Arial"/>
          <w:color w:val="000000"/>
          <w:spacing w:val="-4"/>
          <w:sz w:val="20"/>
          <w:lang w:val="en-GB"/>
        </w:rPr>
      </w:pPr>
    </w:p>
    <w:p w14:paraId="30D90BE8" w14:textId="431C2668" w:rsidR="00F65CE9" w:rsidRPr="008F1015" w:rsidRDefault="00F65CE9" w:rsidP="007B152C">
      <w:pPr>
        <w:pStyle w:val="ListParagraph"/>
        <w:numPr>
          <w:ilvl w:val="0"/>
          <w:numId w:val="43"/>
        </w:numPr>
        <w:tabs>
          <w:tab w:val="left" w:pos="432"/>
        </w:tabs>
        <w:spacing w:before="226" w:line="240" w:lineRule="exact"/>
        <w:jc w:val="both"/>
        <w:textAlignment w:val="baseline"/>
        <w:rPr>
          <w:rFonts w:ascii="Arial" w:eastAsia="Arial" w:hAnsi="Arial" w:cs="Arial"/>
          <w:color w:val="000000"/>
          <w:spacing w:val="-4"/>
          <w:sz w:val="20"/>
          <w:lang w:val="en-GB"/>
        </w:rPr>
      </w:pPr>
      <w:r w:rsidRPr="008F1015">
        <w:rPr>
          <w:rFonts w:ascii="Arial" w:eastAsia="Arial" w:hAnsi="Arial" w:cs="Arial"/>
          <w:color w:val="000000"/>
          <w:spacing w:val="-4"/>
          <w:sz w:val="20"/>
          <w:lang w:val="en-GB"/>
        </w:rPr>
        <w:t xml:space="preserve">the Company may make a contract to purchase its own Ordinary Shares under the authority hereby conferred prior to the expiry of such authority which will or may be executed wholly or partly after the expiry of such </w:t>
      </w:r>
      <w:proofErr w:type="gramStart"/>
      <w:r w:rsidRPr="008F1015">
        <w:rPr>
          <w:rFonts w:ascii="Arial" w:eastAsia="Arial" w:hAnsi="Arial" w:cs="Arial"/>
          <w:color w:val="000000"/>
          <w:spacing w:val="-4"/>
          <w:sz w:val="20"/>
          <w:lang w:val="en-GB"/>
        </w:rPr>
        <w:t>authority, and</w:t>
      </w:r>
      <w:proofErr w:type="gramEnd"/>
      <w:r w:rsidRPr="008F1015">
        <w:rPr>
          <w:rFonts w:ascii="Arial" w:eastAsia="Arial" w:hAnsi="Arial" w:cs="Arial"/>
          <w:color w:val="000000"/>
          <w:spacing w:val="-4"/>
          <w:sz w:val="20"/>
          <w:lang w:val="en-GB"/>
        </w:rPr>
        <w:t xml:space="preserve"> may make a purchase of its own Ordinary Shares in pursuance of any such contract.</w:t>
      </w:r>
    </w:p>
    <w:p w14:paraId="4B0A8858" w14:textId="77777777" w:rsidR="009B1F53" w:rsidRPr="008F1015" w:rsidRDefault="009B1F53" w:rsidP="007B152C">
      <w:pPr>
        <w:pStyle w:val="ListParagraph"/>
        <w:tabs>
          <w:tab w:val="left" w:pos="432"/>
        </w:tabs>
        <w:spacing w:before="226" w:line="240" w:lineRule="exact"/>
        <w:jc w:val="both"/>
        <w:textAlignment w:val="baseline"/>
        <w:rPr>
          <w:rFonts w:ascii="Arial" w:eastAsia="Arial" w:hAnsi="Arial" w:cs="Arial"/>
          <w:color w:val="000000"/>
          <w:spacing w:val="-4"/>
          <w:sz w:val="20"/>
          <w:lang w:val="x-none"/>
        </w:rPr>
      </w:pPr>
    </w:p>
    <w:p w14:paraId="122791F0" w14:textId="735E57A4" w:rsidR="00AC3F0B" w:rsidRPr="008F1015" w:rsidRDefault="00180A35" w:rsidP="007B152C">
      <w:pPr>
        <w:pStyle w:val="ListParagraph"/>
        <w:numPr>
          <w:ilvl w:val="0"/>
          <w:numId w:val="41"/>
        </w:numPr>
        <w:tabs>
          <w:tab w:val="left" w:pos="432"/>
        </w:tabs>
        <w:spacing w:before="226" w:line="240" w:lineRule="exact"/>
        <w:jc w:val="both"/>
        <w:textAlignment w:val="baseline"/>
        <w:rPr>
          <w:rFonts w:ascii="Arial" w:eastAsia="Arial" w:hAnsi="Arial" w:cs="Arial"/>
          <w:color w:val="000000"/>
          <w:spacing w:val="-4"/>
          <w:sz w:val="20"/>
          <w:lang w:val="x-none"/>
        </w:rPr>
      </w:pPr>
      <w:r w:rsidRPr="008F1015">
        <w:rPr>
          <w:rFonts w:ascii="Arial" w:eastAsia="Arial" w:hAnsi="Arial" w:cs="Arial"/>
          <w:color w:val="000000"/>
          <w:spacing w:val="-4"/>
          <w:sz w:val="20"/>
        </w:rPr>
        <w:t xml:space="preserve">THAT the Directors be generally and unconditionally </w:t>
      </w:r>
      <w:r w:rsidR="00D42A44" w:rsidRPr="008F1015">
        <w:rPr>
          <w:rFonts w:ascii="Arial" w:eastAsia="Arial" w:hAnsi="Arial" w:cs="Arial"/>
          <w:color w:val="000000"/>
          <w:spacing w:val="-4"/>
          <w:sz w:val="20"/>
          <w:lang w:val="x-none"/>
        </w:rPr>
        <w:t>authorised</w:t>
      </w:r>
      <w:r w:rsidR="00F65CE9" w:rsidRPr="008F1015">
        <w:rPr>
          <w:rFonts w:ascii="Arial" w:eastAsia="Arial" w:hAnsi="Arial" w:cs="Arial"/>
          <w:color w:val="000000"/>
          <w:spacing w:val="-4"/>
          <w:sz w:val="20"/>
          <w:lang w:val="en-GB"/>
        </w:rPr>
        <w:t xml:space="preserve"> </w:t>
      </w:r>
      <w:r w:rsidR="007D0051" w:rsidRPr="008F1015">
        <w:rPr>
          <w:rFonts w:ascii="Arial" w:eastAsia="Arial" w:hAnsi="Arial" w:cs="Arial"/>
          <w:color w:val="000000"/>
          <w:spacing w:val="-4"/>
          <w:sz w:val="20"/>
          <w:lang w:val="en-GB"/>
        </w:rPr>
        <w:t>in accordance with article 9 of the Articles to exercise all the powers of the Company to issue Ordinary Shares in the Company or grant rights to subscribe for or to convert any security into Ordinary Shares in the Company</w:t>
      </w:r>
      <w:r w:rsidR="00D42A44" w:rsidRPr="008F1015">
        <w:rPr>
          <w:rFonts w:ascii="Arial" w:eastAsia="Arial" w:hAnsi="Arial" w:cs="Arial"/>
          <w:color w:val="000000"/>
          <w:spacing w:val="-4"/>
          <w:sz w:val="20"/>
          <w:lang w:val="x-none"/>
        </w:rPr>
        <w:t>:</w:t>
      </w:r>
    </w:p>
    <w:p w14:paraId="14FBAEC2" w14:textId="77777777" w:rsidR="00386EC5" w:rsidRPr="008F1015" w:rsidRDefault="00386EC5" w:rsidP="007B152C">
      <w:pPr>
        <w:pStyle w:val="ListParagraph"/>
        <w:tabs>
          <w:tab w:val="left" w:pos="432"/>
        </w:tabs>
        <w:spacing w:before="226" w:line="240" w:lineRule="exact"/>
        <w:ind w:left="1440"/>
        <w:jc w:val="both"/>
        <w:textAlignment w:val="baseline"/>
        <w:rPr>
          <w:rFonts w:ascii="Arial" w:eastAsia="Arial" w:hAnsi="Arial" w:cs="Arial"/>
          <w:spacing w:val="-4"/>
          <w:sz w:val="20"/>
          <w:lang w:val="x-none"/>
        </w:rPr>
      </w:pPr>
    </w:p>
    <w:p w14:paraId="7A73C10A" w14:textId="2310B3DC" w:rsidR="00386EC5" w:rsidRPr="008F1015" w:rsidRDefault="00386EC5" w:rsidP="00386EC5">
      <w:pPr>
        <w:pStyle w:val="ListParagraph"/>
        <w:numPr>
          <w:ilvl w:val="0"/>
          <w:numId w:val="31"/>
        </w:numPr>
        <w:tabs>
          <w:tab w:val="left" w:pos="432"/>
        </w:tabs>
        <w:spacing w:before="226" w:line="240" w:lineRule="exact"/>
        <w:jc w:val="both"/>
        <w:textAlignment w:val="baseline"/>
        <w:rPr>
          <w:rFonts w:ascii="Arial" w:eastAsia="Arial" w:hAnsi="Arial" w:cs="Arial"/>
          <w:color w:val="000000"/>
          <w:spacing w:val="-4"/>
          <w:sz w:val="20"/>
          <w:lang w:val="x-none"/>
        </w:rPr>
      </w:pPr>
      <w:r w:rsidRPr="008F1015">
        <w:rPr>
          <w:rFonts w:ascii="Arial" w:eastAsia="Arial" w:hAnsi="Arial" w:cs="Arial"/>
          <w:color w:val="000000"/>
          <w:spacing w:val="-4"/>
          <w:sz w:val="20"/>
          <w:lang w:val="x-none"/>
        </w:rPr>
        <w:t xml:space="preserve">up to an aggregate nominal amount of £212,106.64 (such amount to be reduced by any issuances or grants made under paragraph (B) below in excess of such sum); and </w:t>
      </w:r>
    </w:p>
    <w:p w14:paraId="7CC2D2B5" w14:textId="77777777" w:rsidR="00386EC5" w:rsidRPr="008F1015" w:rsidRDefault="00386EC5" w:rsidP="007B152C">
      <w:pPr>
        <w:pStyle w:val="ListParagraph"/>
        <w:tabs>
          <w:tab w:val="left" w:pos="432"/>
        </w:tabs>
        <w:spacing w:before="226" w:line="240" w:lineRule="exact"/>
        <w:ind w:left="1440"/>
        <w:jc w:val="both"/>
        <w:textAlignment w:val="baseline"/>
        <w:rPr>
          <w:rFonts w:ascii="Arial" w:hAnsi="Arial" w:cs="Arial"/>
        </w:rPr>
      </w:pPr>
    </w:p>
    <w:p w14:paraId="700EE621" w14:textId="16E44F62" w:rsidR="00AC3F0B" w:rsidRPr="008F1015" w:rsidRDefault="00386EC5" w:rsidP="00386EC5">
      <w:pPr>
        <w:pStyle w:val="ListParagraph"/>
        <w:numPr>
          <w:ilvl w:val="0"/>
          <w:numId w:val="31"/>
        </w:numPr>
        <w:tabs>
          <w:tab w:val="left" w:pos="432"/>
        </w:tabs>
        <w:spacing w:before="226" w:line="240" w:lineRule="exact"/>
        <w:jc w:val="both"/>
        <w:textAlignment w:val="baseline"/>
        <w:rPr>
          <w:rFonts w:ascii="Arial" w:eastAsia="Arial" w:hAnsi="Arial" w:cs="Arial"/>
          <w:color w:val="000000"/>
          <w:spacing w:val="-4"/>
          <w:sz w:val="20"/>
          <w:lang w:val="x-none"/>
        </w:rPr>
      </w:pPr>
      <w:r w:rsidRPr="008F1015">
        <w:rPr>
          <w:rFonts w:ascii="Arial" w:eastAsia="Arial" w:hAnsi="Arial" w:cs="Arial"/>
          <w:color w:val="000000"/>
          <w:spacing w:val="-4"/>
          <w:sz w:val="20"/>
          <w:lang w:val="x-none"/>
        </w:rPr>
        <w:t>comprising equity securities (as defined in article 10(A)(</w:t>
      </w:r>
      <w:proofErr w:type="spellStart"/>
      <w:r w:rsidRPr="008F1015">
        <w:rPr>
          <w:rFonts w:ascii="Arial" w:eastAsia="Arial" w:hAnsi="Arial" w:cs="Arial"/>
          <w:color w:val="000000"/>
          <w:spacing w:val="-4"/>
          <w:sz w:val="20"/>
          <w:lang w:val="x-none"/>
        </w:rPr>
        <w:t>i</w:t>
      </w:r>
      <w:proofErr w:type="spellEnd"/>
      <w:r w:rsidRPr="008F1015">
        <w:rPr>
          <w:rFonts w:ascii="Arial" w:eastAsia="Arial" w:hAnsi="Arial" w:cs="Arial"/>
          <w:color w:val="000000"/>
          <w:spacing w:val="-4"/>
          <w:sz w:val="20"/>
          <w:lang w:val="x-none"/>
        </w:rPr>
        <w:t xml:space="preserve">) of the Articles) up to a further nominal amount of £212,106.64 (such amount to be reduced by any issuances or grants </w:t>
      </w:r>
      <w:r w:rsidRPr="008F1015">
        <w:rPr>
          <w:rFonts w:ascii="Arial" w:eastAsia="Arial" w:hAnsi="Arial" w:cs="Arial"/>
          <w:color w:val="000000"/>
          <w:spacing w:val="-4"/>
          <w:sz w:val="20"/>
          <w:lang w:val="x-none"/>
        </w:rPr>
        <w:lastRenderedPageBreak/>
        <w:t>made under paragraph (A) above) in connection with a pre-emptive offer (including an offer by way of a rights issue or open offer)</w:t>
      </w:r>
      <w:r w:rsidR="00D42A44" w:rsidRPr="008F1015">
        <w:rPr>
          <w:rFonts w:ascii="Arial" w:eastAsia="Arial" w:hAnsi="Arial" w:cs="Arial"/>
          <w:color w:val="000000"/>
          <w:spacing w:val="-4"/>
          <w:sz w:val="20"/>
          <w:lang w:val="x-none"/>
        </w:rPr>
        <w:t>:</w:t>
      </w:r>
    </w:p>
    <w:p w14:paraId="60F17396" w14:textId="77777777" w:rsidR="00AC3F0B" w:rsidRPr="008F1015" w:rsidRDefault="00AC3F0B" w:rsidP="00553A6D">
      <w:pPr>
        <w:pStyle w:val="ListParagraph"/>
        <w:tabs>
          <w:tab w:val="left" w:pos="432"/>
        </w:tabs>
        <w:spacing w:before="226" w:line="240" w:lineRule="exact"/>
        <w:ind w:left="1440"/>
        <w:jc w:val="both"/>
        <w:textAlignment w:val="baseline"/>
        <w:rPr>
          <w:rFonts w:ascii="Arial" w:eastAsia="Arial" w:hAnsi="Arial" w:cs="Arial"/>
          <w:color w:val="000000"/>
          <w:spacing w:val="-4"/>
          <w:sz w:val="20"/>
          <w:lang w:val="x-none"/>
        </w:rPr>
      </w:pPr>
    </w:p>
    <w:p w14:paraId="0DF7004C" w14:textId="3DAEE76E" w:rsidR="00AC3F0B" w:rsidRDefault="00D42A44" w:rsidP="00AC3F0B">
      <w:pPr>
        <w:pStyle w:val="ListParagraph"/>
        <w:numPr>
          <w:ilvl w:val="0"/>
          <w:numId w:val="34"/>
        </w:numPr>
        <w:tabs>
          <w:tab w:val="left" w:pos="432"/>
        </w:tabs>
        <w:spacing w:before="226" w:line="240" w:lineRule="exact"/>
        <w:jc w:val="both"/>
        <w:textAlignment w:val="baseline"/>
        <w:rPr>
          <w:rFonts w:ascii="Arial" w:eastAsia="Arial" w:hAnsi="Arial" w:cs="Arial"/>
          <w:color w:val="000000"/>
          <w:spacing w:val="-4"/>
          <w:sz w:val="20"/>
          <w:lang w:val="x-none"/>
        </w:rPr>
      </w:pPr>
      <w:r w:rsidRPr="008F1015">
        <w:rPr>
          <w:rFonts w:ascii="Arial" w:eastAsia="Arial" w:hAnsi="Arial" w:cs="Arial"/>
          <w:color w:val="000000"/>
          <w:spacing w:val="-4"/>
          <w:sz w:val="20"/>
          <w:lang w:val="x-none"/>
        </w:rPr>
        <w:t>to shareholders in proportion (as nearly as may be practicable) to their existing holdings;</w:t>
      </w:r>
      <w:r w:rsidR="00AC3F0B" w:rsidRPr="008F1015">
        <w:rPr>
          <w:rFonts w:ascii="Arial" w:eastAsia="Arial" w:hAnsi="Arial" w:cs="Arial"/>
          <w:color w:val="000000"/>
          <w:spacing w:val="-4"/>
          <w:sz w:val="20"/>
          <w:lang w:val="en-GB"/>
        </w:rPr>
        <w:t xml:space="preserve"> </w:t>
      </w:r>
      <w:r w:rsidRPr="008F1015">
        <w:rPr>
          <w:rFonts w:ascii="Arial" w:eastAsia="Arial" w:hAnsi="Arial" w:cs="Arial"/>
          <w:color w:val="000000"/>
          <w:spacing w:val="-4"/>
          <w:sz w:val="20"/>
          <w:lang w:val="x-none"/>
        </w:rPr>
        <w:t>and</w:t>
      </w:r>
    </w:p>
    <w:p w14:paraId="3E13ACBD" w14:textId="77777777" w:rsidR="00AE5E15" w:rsidRPr="008F1015" w:rsidRDefault="00AE5E15" w:rsidP="00AE5E15">
      <w:pPr>
        <w:pStyle w:val="ListParagraph"/>
        <w:tabs>
          <w:tab w:val="left" w:pos="432"/>
        </w:tabs>
        <w:spacing w:before="226" w:line="240" w:lineRule="exact"/>
        <w:ind w:left="2160"/>
        <w:jc w:val="both"/>
        <w:textAlignment w:val="baseline"/>
        <w:rPr>
          <w:rFonts w:ascii="Arial" w:eastAsia="Arial" w:hAnsi="Arial" w:cs="Arial"/>
          <w:color w:val="000000"/>
          <w:spacing w:val="-4"/>
          <w:sz w:val="20"/>
          <w:lang w:val="x-none"/>
        </w:rPr>
      </w:pPr>
    </w:p>
    <w:p w14:paraId="5BD56200" w14:textId="444811EC" w:rsidR="00FC1477" w:rsidRPr="008F1015" w:rsidRDefault="00FC1477" w:rsidP="00AC3F0B">
      <w:pPr>
        <w:pStyle w:val="ListParagraph"/>
        <w:numPr>
          <w:ilvl w:val="0"/>
          <w:numId w:val="34"/>
        </w:numPr>
        <w:tabs>
          <w:tab w:val="left" w:pos="432"/>
        </w:tabs>
        <w:spacing w:before="226" w:line="240" w:lineRule="exact"/>
        <w:jc w:val="both"/>
        <w:textAlignment w:val="baseline"/>
        <w:rPr>
          <w:rFonts w:ascii="Arial" w:eastAsia="Arial" w:hAnsi="Arial" w:cs="Arial"/>
          <w:color w:val="000000"/>
          <w:spacing w:val="-4"/>
          <w:sz w:val="20"/>
          <w:lang w:val="x-none"/>
        </w:rPr>
      </w:pPr>
      <w:r w:rsidRPr="008F1015">
        <w:rPr>
          <w:rFonts w:ascii="Arial" w:eastAsia="Arial" w:hAnsi="Arial" w:cs="Arial"/>
          <w:color w:val="000000"/>
          <w:spacing w:val="-4"/>
          <w:sz w:val="20"/>
          <w:lang w:val="en-GB"/>
        </w:rPr>
        <w:t>to people who are holdings of other equity securities if this is required by the rights of those securities or as the Directors otherwise consider necessary,</w:t>
      </w:r>
    </w:p>
    <w:p w14:paraId="34CE9634" w14:textId="77777777" w:rsidR="008151CA" w:rsidRPr="008F1015" w:rsidRDefault="008151CA" w:rsidP="007B152C">
      <w:pPr>
        <w:pStyle w:val="ListParagraph"/>
        <w:tabs>
          <w:tab w:val="left" w:pos="432"/>
        </w:tabs>
        <w:spacing w:before="226" w:line="240" w:lineRule="exact"/>
        <w:ind w:left="2160"/>
        <w:jc w:val="both"/>
        <w:textAlignment w:val="baseline"/>
        <w:rPr>
          <w:rFonts w:ascii="Arial" w:hAnsi="Arial" w:cs="Arial"/>
        </w:rPr>
      </w:pPr>
    </w:p>
    <w:p w14:paraId="248B4B5A" w14:textId="31BD560C" w:rsidR="0050738D" w:rsidRPr="008F1015" w:rsidRDefault="008151CA" w:rsidP="00D42A44">
      <w:pPr>
        <w:pStyle w:val="ListParagraph"/>
        <w:tabs>
          <w:tab w:val="left" w:pos="432"/>
        </w:tabs>
        <w:spacing w:before="226" w:line="240" w:lineRule="exact"/>
        <w:jc w:val="both"/>
        <w:textAlignment w:val="baseline"/>
        <w:rPr>
          <w:rFonts w:ascii="Arial" w:eastAsia="Arial" w:hAnsi="Arial" w:cs="Arial"/>
          <w:color w:val="000000"/>
          <w:spacing w:val="-4"/>
          <w:sz w:val="20"/>
          <w:szCs w:val="20"/>
          <w:lang w:val="x-none"/>
        </w:rPr>
      </w:pPr>
      <w:r w:rsidRPr="008F1015">
        <w:rPr>
          <w:rFonts w:ascii="Arial" w:hAnsi="Arial" w:cs="Arial"/>
          <w:sz w:val="20"/>
          <w:szCs w:val="20"/>
        </w:rPr>
        <w:t>and so that the Directors may impose any limits or restrictions and make any arrangements which they consider necessary or appropriate to deal with treasury shares, fractional entitlements, record dates or legal, regulatory or practical problems in, or under the laws of, any territory or any other matter, such authorities to expire at the end of the next annual general meeting of the Company or, if earlier, at the close of business on 13 September 2025 but, in each case, during this period the Company may make offers and enter into agreements which would, or might, require Ordinary Shares to be issued or rights to be granted to subscribe for or convert any security into Ordinary Shares after the authority ends and the Directors may issue Ordinary Shares or grant rights to subscribe for or convert securities into Ordinary Shares under any such offer or agreement as if the authority had not expired</w:t>
      </w:r>
      <w:r w:rsidR="00D42A44" w:rsidRPr="008F1015">
        <w:rPr>
          <w:rFonts w:ascii="Arial" w:eastAsia="Arial" w:hAnsi="Arial" w:cs="Arial"/>
          <w:color w:val="000000"/>
          <w:spacing w:val="-4"/>
          <w:sz w:val="20"/>
          <w:szCs w:val="20"/>
          <w:lang w:val="x-none"/>
        </w:rPr>
        <w:t>.</w:t>
      </w:r>
    </w:p>
    <w:p w14:paraId="6B755D6C" w14:textId="77777777" w:rsidR="0050738D" w:rsidRPr="008F1015" w:rsidRDefault="0050738D" w:rsidP="007B152C">
      <w:pPr>
        <w:pStyle w:val="ListParagraph"/>
        <w:tabs>
          <w:tab w:val="left" w:pos="432"/>
        </w:tabs>
        <w:spacing w:before="226" w:line="240" w:lineRule="exact"/>
        <w:jc w:val="both"/>
        <w:textAlignment w:val="baseline"/>
        <w:rPr>
          <w:rFonts w:ascii="Arial" w:hAnsi="Arial" w:cs="Arial"/>
        </w:rPr>
      </w:pPr>
    </w:p>
    <w:p w14:paraId="27D26B4F" w14:textId="7CC0CC0A" w:rsidR="00CC4388" w:rsidRPr="008F1015" w:rsidRDefault="0050738D" w:rsidP="0050738D">
      <w:pPr>
        <w:pStyle w:val="ListParagraph"/>
        <w:numPr>
          <w:ilvl w:val="0"/>
          <w:numId w:val="42"/>
        </w:numPr>
        <w:tabs>
          <w:tab w:val="left" w:pos="432"/>
        </w:tabs>
        <w:spacing w:before="230" w:line="240" w:lineRule="exact"/>
        <w:jc w:val="both"/>
        <w:textAlignment w:val="baseline"/>
        <w:rPr>
          <w:rFonts w:ascii="Arial" w:eastAsia="Arial" w:hAnsi="Arial" w:cs="Arial"/>
          <w:color w:val="000000"/>
          <w:spacing w:val="-4"/>
          <w:sz w:val="20"/>
        </w:rPr>
      </w:pPr>
      <w:r w:rsidRPr="008F1015">
        <w:rPr>
          <w:rFonts w:ascii="Arial" w:eastAsia="Arial" w:hAnsi="Arial" w:cs="Arial"/>
          <w:color w:val="000000"/>
          <w:spacing w:val="-4"/>
          <w:sz w:val="20"/>
        </w:rPr>
        <w:t>THAT approval is granted for the waiver by the Panel on Takeovers and Mergers of any obligation that could arise, pursuant to Rule 9 of the City Code on Takeovers and Mergers, for the Concert Party to make a general offer for all the ordinary issued share capital of the Company, following any increase in the percentage of shares of the Company carrying voting rights in which the Concert Party is interested resulting from the exercise by the Company of the authority to purchase its own Ordinary Shares granted to the Company pursuant to Resolution 14 above, provided that such approval shall expire at the conclusion of the next annual general meeting of the Company or on 13 September 2025, whichever is earlier.</w:t>
      </w:r>
    </w:p>
    <w:p w14:paraId="4E6B7337" w14:textId="77777777" w:rsidR="00CC4388" w:rsidRPr="008F1015" w:rsidRDefault="00CC4388" w:rsidP="00CC4388">
      <w:pPr>
        <w:pStyle w:val="ListParagraph"/>
        <w:tabs>
          <w:tab w:val="left" w:pos="432"/>
        </w:tabs>
        <w:spacing w:before="230" w:line="240" w:lineRule="exact"/>
        <w:jc w:val="both"/>
        <w:textAlignment w:val="baseline"/>
        <w:rPr>
          <w:rFonts w:ascii="Arial" w:eastAsia="Times New Roman" w:hAnsi="Arial" w:cs="Arial"/>
          <w:color w:val="000000"/>
          <w:sz w:val="20"/>
          <w:szCs w:val="24"/>
          <w:lang w:val="x-none"/>
        </w:rPr>
      </w:pPr>
    </w:p>
    <w:p w14:paraId="0B2FE3B2" w14:textId="77777777" w:rsidR="00CC4388" w:rsidRPr="008F1015" w:rsidRDefault="00CC4388" w:rsidP="00CC4388">
      <w:pPr>
        <w:pStyle w:val="ListParagraph"/>
        <w:tabs>
          <w:tab w:val="left" w:pos="432"/>
        </w:tabs>
        <w:spacing w:before="230" w:line="240" w:lineRule="exact"/>
        <w:jc w:val="both"/>
        <w:textAlignment w:val="baseline"/>
        <w:rPr>
          <w:rFonts w:ascii="Arial" w:eastAsia="Times New Roman" w:hAnsi="Arial" w:cs="Arial"/>
          <w:color w:val="000000"/>
          <w:sz w:val="20"/>
          <w:szCs w:val="24"/>
          <w:lang w:val="x-none"/>
        </w:rPr>
      </w:pPr>
      <w:r w:rsidRPr="008F1015">
        <w:rPr>
          <w:rFonts w:ascii="Arial" w:eastAsia="Times New Roman" w:hAnsi="Arial" w:cs="Arial"/>
          <w:color w:val="000000"/>
          <w:sz w:val="20"/>
          <w:szCs w:val="24"/>
          <w:lang w:val="x-none"/>
        </w:rPr>
        <w:t>In order to comply with the Code, only the votes cast by the Independent Shareholders, on a poll, will</w:t>
      </w:r>
      <w:r w:rsidRPr="008F1015">
        <w:rPr>
          <w:rFonts w:ascii="Arial" w:eastAsia="Times New Roman" w:hAnsi="Arial" w:cs="Arial"/>
          <w:color w:val="000000"/>
          <w:sz w:val="20"/>
          <w:szCs w:val="24"/>
          <w:lang w:val="en-GB"/>
        </w:rPr>
        <w:t xml:space="preserve"> </w:t>
      </w:r>
      <w:r w:rsidRPr="008F1015">
        <w:rPr>
          <w:rFonts w:ascii="Arial" w:eastAsia="Times New Roman" w:hAnsi="Arial" w:cs="Arial"/>
          <w:color w:val="000000"/>
          <w:sz w:val="20"/>
          <w:szCs w:val="24"/>
          <w:lang w:val="x-none"/>
        </w:rPr>
        <w:t>be counted for the purposes of Resolution 18.</w:t>
      </w:r>
    </w:p>
    <w:p w14:paraId="6D9848F9" w14:textId="77777777" w:rsidR="000B51DE" w:rsidRPr="008F1015" w:rsidRDefault="000B51DE" w:rsidP="000B51DE">
      <w:pPr>
        <w:pStyle w:val="Default"/>
        <w:rPr>
          <w:rFonts w:ascii="Arial" w:eastAsia="Arial" w:hAnsi="Arial" w:cs="Arial"/>
          <w:spacing w:val="-4"/>
          <w:sz w:val="20"/>
          <w:szCs w:val="22"/>
          <w:lang w:val="en-US"/>
        </w:rPr>
      </w:pPr>
    </w:p>
    <w:p w14:paraId="4E7A6CA6" w14:textId="56B6905E" w:rsidR="00CC4388" w:rsidRPr="008F1015" w:rsidRDefault="000B51DE" w:rsidP="000B51DE">
      <w:pPr>
        <w:pStyle w:val="ListParagraph"/>
        <w:numPr>
          <w:ilvl w:val="0"/>
          <w:numId w:val="42"/>
        </w:numPr>
        <w:jc w:val="both"/>
        <w:rPr>
          <w:rFonts w:ascii="Arial" w:eastAsia="Arial" w:hAnsi="Arial" w:cs="Arial"/>
          <w:color w:val="000000"/>
          <w:spacing w:val="-4"/>
          <w:sz w:val="20"/>
        </w:rPr>
      </w:pPr>
      <w:r w:rsidRPr="008F1015">
        <w:rPr>
          <w:rFonts w:ascii="Arial" w:eastAsia="Arial" w:hAnsi="Arial" w:cs="Arial"/>
          <w:color w:val="000000"/>
          <w:spacing w:val="-4"/>
          <w:sz w:val="20"/>
        </w:rPr>
        <w:t>THAT approval is granted for the waiver by the Panel on Takeovers and Mergers of any obligation that could arise, pursuant to Rule 9 of the City Code on Takeovers and Mergers, for the Concert Party to make a general offer for all the ordinary issued share capital of the Company, following any increase in the percentage of shares of the Company carrying voting rights in which the Concert Party is interested resulting from the 2025 Awards Grant, pursuant to which the interest of the Concert Party in the shares of the Company could potentially increase from 37.26 per cent. as at the Latest Practicable Date to a maximum of approximately 37.49 per cent., provided that such approval shall expire at the conclusion of the next annual general meeting of the Company</w:t>
      </w:r>
      <w:r w:rsidR="00CC4388" w:rsidRPr="008F1015">
        <w:rPr>
          <w:rFonts w:ascii="Arial" w:eastAsia="Arial" w:hAnsi="Arial" w:cs="Arial"/>
          <w:color w:val="000000"/>
          <w:spacing w:val="-4"/>
          <w:sz w:val="20"/>
        </w:rPr>
        <w:t xml:space="preserve">. </w:t>
      </w:r>
    </w:p>
    <w:p w14:paraId="49A702E2" w14:textId="77777777" w:rsidR="00CC4388" w:rsidRPr="008F1015" w:rsidRDefault="00CC4388" w:rsidP="00CC4388">
      <w:pPr>
        <w:pStyle w:val="ListParagraph"/>
        <w:rPr>
          <w:rFonts w:ascii="Arial" w:eastAsia="Times New Roman" w:hAnsi="Arial" w:cs="Arial"/>
          <w:color w:val="000000"/>
          <w:sz w:val="20"/>
          <w:szCs w:val="24"/>
          <w:lang w:val="x-none"/>
        </w:rPr>
      </w:pPr>
    </w:p>
    <w:p w14:paraId="0EB81D5A" w14:textId="40AE4AA4" w:rsidR="00CC4388" w:rsidRPr="008F1015" w:rsidRDefault="00CC4388" w:rsidP="007B152C">
      <w:pPr>
        <w:pStyle w:val="ListParagraph"/>
        <w:jc w:val="both"/>
        <w:rPr>
          <w:rFonts w:ascii="Arial" w:hAnsi="Arial" w:cs="Arial"/>
        </w:rPr>
      </w:pPr>
      <w:r w:rsidRPr="008F1015">
        <w:rPr>
          <w:rFonts w:ascii="Arial" w:eastAsia="Times New Roman" w:hAnsi="Arial" w:cs="Arial"/>
          <w:color w:val="000000"/>
          <w:sz w:val="20"/>
          <w:szCs w:val="24"/>
          <w:lang w:val="x-none"/>
        </w:rPr>
        <w:t>In order to comply with the Code, only the votes cast by the Independent Shareholders, on a poll, will</w:t>
      </w:r>
      <w:r w:rsidRPr="008F1015">
        <w:rPr>
          <w:rFonts w:ascii="Arial" w:eastAsia="Times New Roman" w:hAnsi="Arial" w:cs="Arial"/>
          <w:color w:val="000000"/>
          <w:sz w:val="20"/>
          <w:szCs w:val="24"/>
          <w:lang w:val="en-GB"/>
        </w:rPr>
        <w:t xml:space="preserve"> </w:t>
      </w:r>
      <w:r w:rsidRPr="008F1015">
        <w:rPr>
          <w:rFonts w:ascii="Arial" w:eastAsia="Times New Roman" w:hAnsi="Arial" w:cs="Arial"/>
          <w:color w:val="000000"/>
          <w:sz w:val="20"/>
          <w:szCs w:val="24"/>
          <w:lang w:val="x-none"/>
        </w:rPr>
        <w:t>be counted for the purposes of Resolution 19.</w:t>
      </w:r>
    </w:p>
    <w:p w14:paraId="29E21FBE" w14:textId="3833FCBF" w:rsidR="001E530E" w:rsidRPr="008F1015" w:rsidRDefault="00CC4388" w:rsidP="007B152C">
      <w:pPr>
        <w:spacing w:before="467" w:line="226" w:lineRule="exact"/>
        <w:textAlignment w:val="baseline"/>
        <w:rPr>
          <w:rFonts w:ascii="Arial" w:hAnsi="Arial" w:cs="Arial"/>
        </w:rPr>
      </w:pPr>
      <w:r w:rsidRPr="008F1015">
        <w:rPr>
          <w:rFonts w:ascii="Arial" w:eastAsia="Arial" w:hAnsi="Arial" w:cs="Arial"/>
          <w:b/>
          <w:color w:val="000000"/>
          <w:sz w:val="20"/>
        </w:rPr>
        <w:t>Special Resolutions</w:t>
      </w:r>
      <w:r w:rsidR="00180A35" w:rsidRPr="008F1015">
        <w:rPr>
          <w:rFonts w:ascii="Arial" w:hAnsi="Arial" w:cs="Arial"/>
        </w:rPr>
        <w:t xml:space="preserve"> </w:t>
      </w:r>
    </w:p>
    <w:p w14:paraId="337B1132" w14:textId="4E236C4C" w:rsidR="00837068" w:rsidRPr="008F1015" w:rsidRDefault="001E530E" w:rsidP="007B152C">
      <w:pPr>
        <w:pStyle w:val="ListParagraph"/>
        <w:numPr>
          <w:ilvl w:val="0"/>
          <w:numId w:val="41"/>
        </w:numPr>
        <w:tabs>
          <w:tab w:val="left" w:pos="432"/>
        </w:tabs>
        <w:spacing w:before="226" w:line="240" w:lineRule="exact"/>
        <w:jc w:val="both"/>
        <w:textAlignment w:val="baseline"/>
        <w:rPr>
          <w:rFonts w:ascii="Arial" w:hAnsi="Arial" w:cs="Arial"/>
        </w:rPr>
      </w:pPr>
      <w:r w:rsidRPr="008F1015">
        <w:rPr>
          <w:rFonts w:ascii="Arial" w:eastAsia="Arial" w:hAnsi="Arial" w:cs="Arial"/>
          <w:color w:val="000000"/>
          <w:spacing w:val="-4"/>
          <w:sz w:val="20"/>
        </w:rPr>
        <w:t xml:space="preserve">THAT, if Resolution 15 above is passed, the Directors be </w:t>
      </w:r>
      <w:proofErr w:type="spellStart"/>
      <w:r w:rsidRPr="008F1015">
        <w:rPr>
          <w:rFonts w:ascii="Arial" w:eastAsia="Arial" w:hAnsi="Arial" w:cs="Arial"/>
          <w:color w:val="000000"/>
          <w:spacing w:val="-4"/>
          <w:sz w:val="20"/>
        </w:rPr>
        <w:t>authorised</w:t>
      </w:r>
      <w:proofErr w:type="spellEnd"/>
      <w:r w:rsidRPr="008F1015">
        <w:rPr>
          <w:rFonts w:ascii="Arial" w:eastAsia="Arial" w:hAnsi="Arial" w:cs="Arial"/>
          <w:color w:val="000000"/>
          <w:spacing w:val="-4"/>
          <w:sz w:val="20"/>
        </w:rPr>
        <w:t xml:space="preserve"> to issue equity securities (within the meaning of Article 10.A(</w:t>
      </w:r>
      <w:proofErr w:type="spellStart"/>
      <w:r w:rsidRPr="008F1015">
        <w:rPr>
          <w:rFonts w:ascii="Arial" w:eastAsia="Arial" w:hAnsi="Arial" w:cs="Arial"/>
          <w:color w:val="000000"/>
          <w:spacing w:val="-4"/>
          <w:sz w:val="20"/>
        </w:rPr>
        <w:t>i</w:t>
      </w:r>
      <w:proofErr w:type="spellEnd"/>
      <w:r w:rsidRPr="008F1015">
        <w:rPr>
          <w:rFonts w:ascii="Arial" w:eastAsia="Arial" w:hAnsi="Arial" w:cs="Arial"/>
          <w:color w:val="000000"/>
          <w:spacing w:val="-4"/>
          <w:sz w:val="20"/>
        </w:rPr>
        <w:t>) of the Articles) for cash under the authority given by that resolution and/or to sell Ordinary Shares held by the Company as treasury shares for cash as if Article 10.B of the Articles did not apply to any such issue or sale, such authority to be limited</w:t>
      </w:r>
      <w:r w:rsidR="00AC3F0B" w:rsidRPr="008F1015">
        <w:rPr>
          <w:rFonts w:ascii="Arial" w:eastAsia="Arial" w:hAnsi="Arial" w:cs="Arial"/>
          <w:color w:val="000000"/>
          <w:spacing w:val="-4"/>
          <w:sz w:val="20"/>
        </w:rPr>
        <w:t>:</w:t>
      </w:r>
      <w:r w:rsidR="00837068" w:rsidRPr="008F1015">
        <w:rPr>
          <w:rFonts w:ascii="Arial" w:eastAsia="Arial" w:hAnsi="Arial" w:cs="Arial"/>
          <w:color w:val="000000"/>
          <w:spacing w:val="-4"/>
          <w:sz w:val="20"/>
        </w:rPr>
        <w:br/>
      </w:r>
    </w:p>
    <w:p w14:paraId="1DEA23BB" w14:textId="77777777" w:rsidR="00837068" w:rsidRPr="008F1015" w:rsidRDefault="00837068" w:rsidP="00837068">
      <w:pPr>
        <w:pStyle w:val="ListParagraph"/>
        <w:numPr>
          <w:ilvl w:val="0"/>
          <w:numId w:val="35"/>
        </w:numPr>
        <w:tabs>
          <w:tab w:val="left" w:pos="432"/>
        </w:tabs>
        <w:spacing w:before="230" w:line="240" w:lineRule="exact"/>
        <w:jc w:val="both"/>
        <w:textAlignment w:val="baseline"/>
        <w:rPr>
          <w:rFonts w:ascii="Arial" w:eastAsia="Times New Roman" w:hAnsi="Arial" w:cs="Arial"/>
          <w:color w:val="000000"/>
          <w:sz w:val="20"/>
          <w:szCs w:val="20"/>
          <w:lang w:val="x-none"/>
        </w:rPr>
      </w:pPr>
      <w:r w:rsidRPr="008F1015">
        <w:rPr>
          <w:rFonts w:ascii="Arial" w:eastAsia="Times New Roman" w:hAnsi="Arial" w:cs="Arial"/>
          <w:color w:val="000000"/>
          <w:sz w:val="20"/>
          <w:szCs w:val="20"/>
          <w:lang w:val="x-none"/>
        </w:rPr>
        <w:t>to the issue of equity securities and sale of treasury shares in connection with an offer of, or invitation to apply for, equity securities (but in the case of the authority granted under paragraph (B) of Resolution 15, by way of a pre-emptive offer (including an offer by way of a rights issue or open offer) only)</w:t>
      </w:r>
      <w:r w:rsidRPr="008F1015">
        <w:rPr>
          <w:rFonts w:ascii="Arial" w:eastAsia="Times New Roman" w:hAnsi="Arial" w:cs="Arial"/>
          <w:color w:val="000000"/>
          <w:sz w:val="20"/>
          <w:szCs w:val="20"/>
          <w:lang w:val="en-GB"/>
        </w:rPr>
        <w:t>:</w:t>
      </w:r>
    </w:p>
    <w:p w14:paraId="078ADD2E" w14:textId="77777777" w:rsidR="00837068" w:rsidRPr="008F1015" w:rsidRDefault="00837068" w:rsidP="007B152C">
      <w:pPr>
        <w:rPr>
          <w:rFonts w:ascii="Arial" w:hAnsi="Arial" w:cs="Arial"/>
        </w:rPr>
      </w:pPr>
    </w:p>
    <w:p w14:paraId="0FC442C3" w14:textId="7077F0D0" w:rsidR="00837068" w:rsidRPr="008F1015" w:rsidRDefault="00837068" w:rsidP="007B152C">
      <w:pPr>
        <w:rPr>
          <w:rFonts w:ascii="Arial" w:hAnsi="Arial" w:cs="Arial"/>
        </w:rPr>
      </w:pPr>
    </w:p>
    <w:p w14:paraId="4E3C61FC" w14:textId="77777777" w:rsidR="00AC3F0B" w:rsidRPr="008F1015" w:rsidRDefault="00AC3F0B" w:rsidP="00553A6D">
      <w:pPr>
        <w:pStyle w:val="ListParagraph"/>
        <w:tabs>
          <w:tab w:val="left" w:pos="432"/>
        </w:tabs>
        <w:spacing w:before="230" w:line="240" w:lineRule="exact"/>
        <w:ind w:left="1440"/>
        <w:jc w:val="both"/>
        <w:textAlignment w:val="baseline"/>
        <w:rPr>
          <w:rFonts w:ascii="Arial" w:eastAsia="Arial" w:hAnsi="Arial" w:cs="Arial"/>
          <w:color w:val="000000"/>
          <w:spacing w:val="-7"/>
          <w:sz w:val="20"/>
          <w:lang w:val="x-none"/>
        </w:rPr>
      </w:pPr>
    </w:p>
    <w:p w14:paraId="56FF284F" w14:textId="77777777" w:rsidR="00AC3F0B" w:rsidRPr="008F1015" w:rsidRDefault="00AC3F0B" w:rsidP="00AC3F0B">
      <w:pPr>
        <w:pStyle w:val="ListParagraph"/>
        <w:numPr>
          <w:ilvl w:val="0"/>
          <w:numId w:val="36"/>
        </w:numPr>
        <w:tabs>
          <w:tab w:val="left" w:pos="432"/>
        </w:tabs>
        <w:spacing w:before="230" w:line="240" w:lineRule="exact"/>
        <w:jc w:val="both"/>
        <w:textAlignment w:val="baseline"/>
        <w:rPr>
          <w:rFonts w:ascii="Arial" w:eastAsia="Arial" w:hAnsi="Arial" w:cs="Arial"/>
          <w:color w:val="000000"/>
          <w:spacing w:val="-7"/>
          <w:sz w:val="20"/>
          <w:lang w:val="x-none"/>
        </w:rPr>
      </w:pPr>
      <w:r w:rsidRPr="008F1015">
        <w:rPr>
          <w:rFonts w:ascii="Arial" w:eastAsia="Arial" w:hAnsi="Arial" w:cs="Arial"/>
          <w:color w:val="000000"/>
          <w:spacing w:val="-7"/>
          <w:sz w:val="20"/>
          <w:lang w:val="x-none"/>
        </w:rPr>
        <w:t>to shareholders in proportion (as nearly as may be practicable) to their existing holdings;</w:t>
      </w:r>
      <w:r w:rsidRPr="008F1015">
        <w:rPr>
          <w:rFonts w:ascii="Arial" w:eastAsia="Arial" w:hAnsi="Arial" w:cs="Arial"/>
          <w:color w:val="000000"/>
          <w:spacing w:val="-7"/>
          <w:sz w:val="20"/>
          <w:lang w:val="en-GB"/>
        </w:rPr>
        <w:t xml:space="preserve"> </w:t>
      </w:r>
      <w:r w:rsidRPr="008F1015">
        <w:rPr>
          <w:rFonts w:ascii="Arial" w:eastAsia="Arial" w:hAnsi="Arial" w:cs="Arial"/>
          <w:color w:val="000000"/>
          <w:spacing w:val="-7"/>
          <w:sz w:val="20"/>
          <w:lang w:val="x-none"/>
        </w:rPr>
        <w:t>and</w:t>
      </w:r>
      <w:r w:rsidRPr="008F1015">
        <w:rPr>
          <w:rFonts w:ascii="Arial" w:eastAsia="Arial" w:hAnsi="Arial" w:cs="Arial"/>
          <w:color w:val="000000"/>
          <w:spacing w:val="-7"/>
          <w:sz w:val="20"/>
          <w:lang w:val="en-GB"/>
        </w:rPr>
        <w:t xml:space="preserve"> </w:t>
      </w:r>
    </w:p>
    <w:p w14:paraId="69FCCF4F" w14:textId="77777777" w:rsidR="00837068" w:rsidRPr="008F1015" w:rsidRDefault="00837068" w:rsidP="007B152C">
      <w:pPr>
        <w:pStyle w:val="ListParagraph"/>
        <w:tabs>
          <w:tab w:val="left" w:pos="432"/>
        </w:tabs>
        <w:spacing w:before="230" w:line="240" w:lineRule="exact"/>
        <w:ind w:left="2520"/>
        <w:jc w:val="both"/>
        <w:textAlignment w:val="baseline"/>
        <w:rPr>
          <w:rFonts w:ascii="Arial" w:eastAsia="Arial" w:hAnsi="Arial" w:cs="Arial"/>
          <w:color w:val="000000"/>
          <w:spacing w:val="-7"/>
          <w:sz w:val="20"/>
          <w:lang w:val="x-none"/>
        </w:rPr>
      </w:pPr>
    </w:p>
    <w:p w14:paraId="009B7BB8" w14:textId="5020B2A6" w:rsidR="00AC3F0B" w:rsidRPr="008F1015" w:rsidRDefault="00AC3F0B" w:rsidP="00AC3F0B">
      <w:pPr>
        <w:pStyle w:val="ListParagraph"/>
        <w:numPr>
          <w:ilvl w:val="0"/>
          <w:numId w:val="36"/>
        </w:numPr>
        <w:tabs>
          <w:tab w:val="left" w:pos="432"/>
        </w:tabs>
        <w:spacing w:before="230" w:line="240" w:lineRule="exact"/>
        <w:jc w:val="both"/>
        <w:textAlignment w:val="baseline"/>
        <w:rPr>
          <w:rFonts w:ascii="Arial" w:eastAsia="Arial" w:hAnsi="Arial" w:cs="Arial"/>
          <w:color w:val="000000"/>
          <w:spacing w:val="-7"/>
          <w:sz w:val="20"/>
          <w:lang w:val="x-none"/>
        </w:rPr>
      </w:pPr>
      <w:r w:rsidRPr="008F1015">
        <w:rPr>
          <w:rFonts w:ascii="Arial" w:eastAsia="Arial" w:hAnsi="Arial" w:cs="Arial"/>
          <w:color w:val="000000"/>
          <w:spacing w:val="-7"/>
          <w:sz w:val="20"/>
          <w:lang w:val="x-none"/>
        </w:rPr>
        <w:t>to people who are holders of other equity securities if this is required by the rights of those</w:t>
      </w:r>
      <w:r w:rsidRPr="008F1015">
        <w:rPr>
          <w:rFonts w:ascii="Arial" w:eastAsia="Arial" w:hAnsi="Arial" w:cs="Arial"/>
          <w:color w:val="000000"/>
          <w:spacing w:val="-7"/>
          <w:sz w:val="20"/>
          <w:lang w:val="en-GB"/>
        </w:rPr>
        <w:t xml:space="preserve"> </w:t>
      </w:r>
      <w:r w:rsidRPr="008F1015">
        <w:rPr>
          <w:rFonts w:ascii="Arial" w:eastAsia="Arial" w:hAnsi="Arial" w:cs="Arial"/>
          <w:color w:val="000000"/>
          <w:spacing w:val="-7"/>
          <w:sz w:val="20"/>
          <w:lang w:val="x-none"/>
        </w:rPr>
        <w:t>securities or as the Directors otherwise consider necessary,</w:t>
      </w:r>
    </w:p>
    <w:p w14:paraId="1172724F" w14:textId="77777777" w:rsidR="00AC3F0B" w:rsidRPr="008F1015" w:rsidRDefault="00AC3F0B" w:rsidP="00553A6D">
      <w:pPr>
        <w:pStyle w:val="ListParagraph"/>
        <w:tabs>
          <w:tab w:val="left" w:pos="432"/>
        </w:tabs>
        <w:spacing w:before="230" w:line="240" w:lineRule="exact"/>
        <w:ind w:left="2520"/>
        <w:jc w:val="both"/>
        <w:textAlignment w:val="baseline"/>
        <w:rPr>
          <w:rFonts w:ascii="Arial" w:eastAsia="Arial" w:hAnsi="Arial" w:cs="Arial"/>
          <w:color w:val="000000"/>
          <w:spacing w:val="-7"/>
          <w:sz w:val="20"/>
          <w:szCs w:val="20"/>
          <w:lang w:val="x-none"/>
        </w:rPr>
      </w:pPr>
    </w:p>
    <w:p w14:paraId="087C946A" w14:textId="1FE826FA" w:rsidR="00AC3F0B" w:rsidRPr="008F1015" w:rsidRDefault="00AC3F0B" w:rsidP="00346417">
      <w:pPr>
        <w:pStyle w:val="ListParagraph"/>
        <w:tabs>
          <w:tab w:val="left" w:pos="432"/>
        </w:tabs>
        <w:spacing w:before="230" w:line="240" w:lineRule="exact"/>
        <w:jc w:val="both"/>
        <w:textAlignment w:val="baseline"/>
        <w:rPr>
          <w:rFonts w:ascii="Arial" w:eastAsia="Arial" w:hAnsi="Arial" w:cs="Arial"/>
          <w:color w:val="000000"/>
          <w:spacing w:val="-7"/>
          <w:sz w:val="20"/>
          <w:szCs w:val="20"/>
          <w:lang w:val="x-none"/>
        </w:rPr>
      </w:pPr>
      <w:r w:rsidRPr="008F1015">
        <w:rPr>
          <w:rFonts w:ascii="Arial" w:eastAsia="Arial" w:hAnsi="Arial" w:cs="Arial"/>
          <w:color w:val="000000"/>
          <w:spacing w:val="-7"/>
          <w:sz w:val="20"/>
          <w:szCs w:val="20"/>
          <w:lang w:val="x-none"/>
        </w:rPr>
        <w:t>and so that the Directors may impose any limits or restrictions and make any arrangements which</w:t>
      </w:r>
      <w:r w:rsidRPr="008F1015">
        <w:rPr>
          <w:rFonts w:ascii="Arial" w:eastAsia="Arial" w:hAnsi="Arial" w:cs="Arial"/>
          <w:color w:val="000000"/>
          <w:spacing w:val="-7"/>
          <w:sz w:val="20"/>
          <w:szCs w:val="20"/>
          <w:lang w:val="en-GB"/>
        </w:rPr>
        <w:t xml:space="preserve"> </w:t>
      </w:r>
      <w:r w:rsidRPr="008F1015">
        <w:rPr>
          <w:rFonts w:ascii="Arial" w:eastAsia="Arial" w:hAnsi="Arial" w:cs="Arial"/>
          <w:color w:val="000000"/>
          <w:spacing w:val="-7"/>
          <w:sz w:val="20"/>
          <w:szCs w:val="20"/>
          <w:lang w:val="x-none"/>
        </w:rPr>
        <w:t>they consider necessary or appropriate to deal with treasury shares, fractional entitlements, record</w:t>
      </w:r>
      <w:r w:rsidRPr="008F1015">
        <w:rPr>
          <w:rFonts w:ascii="Arial" w:eastAsia="Arial" w:hAnsi="Arial" w:cs="Arial"/>
          <w:color w:val="000000"/>
          <w:spacing w:val="-7"/>
          <w:sz w:val="20"/>
          <w:szCs w:val="20"/>
          <w:lang w:val="en-GB"/>
        </w:rPr>
        <w:t xml:space="preserve"> </w:t>
      </w:r>
      <w:r w:rsidRPr="008F1015">
        <w:rPr>
          <w:rFonts w:ascii="Arial" w:eastAsia="Arial" w:hAnsi="Arial" w:cs="Arial"/>
          <w:color w:val="000000"/>
          <w:spacing w:val="-7"/>
          <w:sz w:val="20"/>
          <w:szCs w:val="20"/>
          <w:lang w:val="x-none"/>
        </w:rPr>
        <w:t>dates or legal, regulatory or practical problems in, or under the laws of, any territory or any</w:t>
      </w:r>
      <w:r w:rsidRPr="008F1015">
        <w:rPr>
          <w:rFonts w:ascii="Arial" w:eastAsia="Arial" w:hAnsi="Arial" w:cs="Arial"/>
          <w:color w:val="000000"/>
          <w:spacing w:val="-7"/>
          <w:sz w:val="20"/>
          <w:szCs w:val="20"/>
          <w:lang w:val="en-GB"/>
        </w:rPr>
        <w:t xml:space="preserve"> </w:t>
      </w:r>
      <w:r w:rsidRPr="008F1015">
        <w:rPr>
          <w:rFonts w:ascii="Arial" w:eastAsia="Arial" w:hAnsi="Arial" w:cs="Arial"/>
          <w:color w:val="000000"/>
          <w:spacing w:val="-7"/>
          <w:sz w:val="20"/>
          <w:szCs w:val="20"/>
          <w:lang w:val="x-none"/>
        </w:rPr>
        <w:t>other matter;</w:t>
      </w:r>
    </w:p>
    <w:p w14:paraId="282C1419" w14:textId="77777777" w:rsidR="00E75A51" w:rsidRPr="008F1015" w:rsidRDefault="00E75A51" w:rsidP="00553A6D">
      <w:pPr>
        <w:pStyle w:val="ListParagraph"/>
        <w:tabs>
          <w:tab w:val="left" w:pos="432"/>
        </w:tabs>
        <w:spacing w:before="230" w:line="240" w:lineRule="exact"/>
        <w:jc w:val="both"/>
        <w:textAlignment w:val="baseline"/>
        <w:rPr>
          <w:rFonts w:ascii="Arial" w:eastAsia="Arial" w:hAnsi="Arial" w:cs="Arial"/>
          <w:color w:val="000000"/>
          <w:spacing w:val="-7"/>
          <w:sz w:val="20"/>
          <w:szCs w:val="20"/>
          <w:lang w:val="x-none"/>
        </w:rPr>
      </w:pPr>
    </w:p>
    <w:p w14:paraId="45D8BF32" w14:textId="369E2D4C" w:rsidR="009D69CA" w:rsidRPr="008F1015" w:rsidRDefault="00E75A51" w:rsidP="009D69CA">
      <w:pPr>
        <w:pStyle w:val="ListParagraph"/>
        <w:numPr>
          <w:ilvl w:val="0"/>
          <w:numId w:val="35"/>
        </w:numPr>
        <w:tabs>
          <w:tab w:val="left" w:pos="432"/>
        </w:tabs>
        <w:spacing w:before="230" w:line="240" w:lineRule="exact"/>
        <w:jc w:val="both"/>
        <w:textAlignment w:val="baseline"/>
        <w:rPr>
          <w:rFonts w:ascii="Arial" w:eastAsia="Times New Roman" w:hAnsi="Arial" w:cs="Arial"/>
          <w:color w:val="000000"/>
          <w:sz w:val="20"/>
          <w:szCs w:val="20"/>
          <w:lang w:val="x-none"/>
        </w:rPr>
      </w:pPr>
      <w:r w:rsidRPr="008F1015">
        <w:rPr>
          <w:rFonts w:ascii="Arial" w:eastAsia="Times New Roman" w:hAnsi="Arial" w:cs="Arial"/>
          <w:color w:val="000000"/>
          <w:sz w:val="20"/>
          <w:szCs w:val="20"/>
          <w:lang w:val="x-none"/>
        </w:rPr>
        <w:t>i</w:t>
      </w:r>
      <w:r w:rsidR="009D69CA" w:rsidRPr="008F1015">
        <w:rPr>
          <w:rFonts w:ascii="Arial" w:eastAsia="Times New Roman" w:hAnsi="Arial" w:cs="Arial"/>
          <w:color w:val="000000"/>
          <w:sz w:val="20"/>
          <w:szCs w:val="20"/>
          <w:lang w:val="en-GB"/>
        </w:rPr>
        <w:t xml:space="preserve">n </w:t>
      </w:r>
      <w:r w:rsidR="009D69CA" w:rsidRPr="008F1015">
        <w:rPr>
          <w:rFonts w:ascii="Arial" w:eastAsia="Times New Roman" w:hAnsi="Arial" w:cs="Arial"/>
          <w:color w:val="000000"/>
          <w:sz w:val="20"/>
          <w:szCs w:val="20"/>
          <w:lang w:val="x-none"/>
        </w:rPr>
        <w:t>the case of the authority granted under paragraph (A) of Resolution 15 and/or in the case of any sale of treasury shares, to the issue of equity securities and sale of treasury shares (otherwise than under paragraph (A) above) up to a nominal amount of £63,631.99 (representing approximately 10 per cent. of the number of the Ordinary Shares in issue (excluding treasury shares) as at the Latest Practicable Date); and</w:t>
      </w:r>
    </w:p>
    <w:p w14:paraId="5E6ECFC7" w14:textId="77777777" w:rsidR="00837068" w:rsidRPr="008F1015" w:rsidRDefault="00837068" w:rsidP="007B152C">
      <w:pPr>
        <w:pStyle w:val="ListParagraph"/>
        <w:tabs>
          <w:tab w:val="left" w:pos="432"/>
        </w:tabs>
        <w:spacing w:before="230" w:line="240" w:lineRule="exact"/>
        <w:ind w:left="1440"/>
        <w:jc w:val="both"/>
        <w:textAlignment w:val="baseline"/>
        <w:rPr>
          <w:rFonts w:ascii="Arial" w:eastAsia="Times New Roman" w:hAnsi="Arial" w:cs="Arial"/>
          <w:color w:val="000000"/>
          <w:sz w:val="20"/>
          <w:szCs w:val="20"/>
          <w:lang w:val="x-none"/>
        </w:rPr>
      </w:pPr>
    </w:p>
    <w:p w14:paraId="5F550BD9" w14:textId="04760561" w:rsidR="007C0627" w:rsidRPr="008F1015" w:rsidRDefault="007C0627" w:rsidP="007C0627">
      <w:pPr>
        <w:pStyle w:val="ListParagraph"/>
        <w:numPr>
          <w:ilvl w:val="0"/>
          <w:numId w:val="35"/>
        </w:numPr>
        <w:tabs>
          <w:tab w:val="left" w:pos="432"/>
        </w:tabs>
        <w:spacing w:before="230" w:line="240" w:lineRule="exact"/>
        <w:jc w:val="both"/>
        <w:textAlignment w:val="baseline"/>
        <w:rPr>
          <w:rFonts w:ascii="Arial" w:eastAsia="Times New Roman" w:hAnsi="Arial" w:cs="Arial"/>
          <w:color w:val="000000"/>
          <w:sz w:val="20"/>
          <w:szCs w:val="20"/>
          <w:lang w:val="x-none"/>
        </w:rPr>
      </w:pPr>
      <w:r w:rsidRPr="008F1015">
        <w:rPr>
          <w:rFonts w:ascii="Arial" w:eastAsia="Times New Roman" w:hAnsi="Arial" w:cs="Arial"/>
          <w:color w:val="000000"/>
          <w:sz w:val="20"/>
          <w:szCs w:val="20"/>
          <w:lang w:val="x-none"/>
        </w:rPr>
        <w:t>to the issue of equity securities or sale of treasury shares (otherwise than under paragraph (A) or paragraph (B) above) up to a nominal amount equal to 20 per cent. of any issue of equity securities or sale of treasury shares from time to time under paragraph (B) above, such authority to be used only for the purposes of making a follow-on offer which the Directors determine to be of a kind contemplated by paragraph 3 of Section 2B of the Statement of Principles on Disapplying Pre-Emption Rights most recently published by the Pre-Emption Group prior to the date of this notice</w:t>
      </w:r>
      <w:r w:rsidRPr="008F1015">
        <w:rPr>
          <w:rFonts w:ascii="Arial" w:eastAsia="Times New Roman" w:hAnsi="Arial" w:cs="Arial"/>
          <w:color w:val="000000"/>
          <w:sz w:val="20"/>
          <w:szCs w:val="20"/>
          <w:lang w:val="en-GB"/>
        </w:rPr>
        <w:t>,</w:t>
      </w:r>
    </w:p>
    <w:p w14:paraId="074DD539" w14:textId="77777777" w:rsidR="007C0627" w:rsidRPr="008F1015" w:rsidRDefault="007C0627" w:rsidP="007C0627">
      <w:pPr>
        <w:pStyle w:val="Default"/>
        <w:rPr>
          <w:rFonts w:ascii="Arial" w:hAnsi="Arial" w:cs="Arial"/>
          <w:sz w:val="20"/>
          <w:szCs w:val="20"/>
        </w:rPr>
      </w:pPr>
    </w:p>
    <w:p w14:paraId="7A511E7E" w14:textId="3C89261E" w:rsidR="007C0627" w:rsidRPr="008F1015" w:rsidRDefault="007C0627" w:rsidP="007B152C">
      <w:pPr>
        <w:autoSpaceDE w:val="0"/>
        <w:autoSpaceDN w:val="0"/>
        <w:adjustRightInd w:val="0"/>
        <w:snapToGrid w:val="0"/>
        <w:ind w:left="720"/>
        <w:jc w:val="both"/>
        <w:rPr>
          <w:rFonts w:ascii="Arial" w:hAnsi="Arial" w:cs="Arial"/>
        </w:rPr>
      </w:pPr>
      <w:r w:rsidRPr="008F1015">
        <w:rPr>
          <w:rFonts w:ascii="Arial" w:hAnsi="Arial" w:cs="Arial"/>
          <w:sz w:val="20"/>
          <w:szCs w:val="20"/>
        </w:rPr>
        <w:t>such authority to expire at the end of the next annual general meeting of the Company (or, if earlier, at the close of business on 13 September 2025), but, in each case prior to its expiry the Company may make offers, and enter into agreements, which would, or might, require equity securities to be issued and treasury shares to be sold after the authority expires and the Directors may issue equity securities (and sell treasury shares) under any such offer or agreement as if the authority had not expired</w:t>
      </w:r>
      <w:r w:rsidR="00E75A51" w:rsidRPr="008F1015">
        <w:rPr>
          <w:rFonts w:ascii="Arial" w:eastAsia="Times New Roman" w:hAnsi="Arial" w:cs="Arial"/>
          <w:color w:val="000000"/>
          <w:sz w:val="20"/>
          <w:szCs w:val="20"/>
          <w:lang w:val="x-none"/>
        </w:rPr>
        <w:t>.</w:t>
      </w:r>
    </w:p>
    <w:p w14:paraId="57534B3D" w14:textId="262CB79D" w:rsidR="00E75A51" w:rsidRPr="008F1015" w:rsidRDefault="007C0627" w:rsidP="007C0627">
      <w:pPr>
        <w:pStyle w:val="ListParagraph"/>
        <w:numPr>
          <w:ilvl w:val="0"/>
          <w:numId w:val="41"/>
        </w:numPr>
        <w:tabs>
          <w:tab w:val="left" w:pos="432"/>
        </w:tabs>
        <w:spacing w:before="230" w:line="240" w:lineRule="exact"/>
        <w:jc w:val="both"/>
        <w:textAlignment w:val="baseline"/>
        <w:rPr>
          <w:rFonts w:ascii="Arial" w:eastAsia="Arial" w:hAnsi="Arial" w:cs="Arial"/>
          <w:color w:val="000000"/>
          <w:spacing w:val="-7"/>
          <w:sz w:val="20"/>
        </w:rPr>
      </w:pPr>
      <w:r w:rsidRPr="008F1015">
        <w:rPr>
          <w:rFonts w:ascii="Arial" w:hAnsi="Arial" w:cs="Arial"/>
          <w:sz w:val="20"/>
          <w:szCs w:val="20"/>
        </w:rPr>
        <w:t xml:space="preserve">THAT, if Resolution 15 above is passed, the Directors be </w:t>
      </w:r>
      <w:proofErr w:type="spellStart"/>
      <w:r w:rsidRPr="008F1015">
        <w:rPr>
          <w:rFonts w:ascii="Arial" w:hAnsi="Arial" w:cs="Arial"/>
          <w:sz w:val="20"/>
          <w:szCs w:val="20"/>
        </w:rPr>
        <w:t>authorised</w:t>
      </w:r>
      <w:proofErr w:type="spellEnd"/>
      <w:r w:rsidRPr="008F1015">
        <w:rPr>
          <w:rFonts w:ascii="Arial" w:hAnsi="Arial" w:cs="Arial"/>
          <w:sz w:val="20"/>
          <w:szCs w:val="20"/>
        </w:rPr>
        <w:t xml:space="preserve"> in addition to any authority granted under Resolution 16 to issue equity securities (within the meaning of Article 10.A(</w:t>
      </w:r>
      <w:proofErr w:type="spellStart"/>
      <w:r w:rsidRPr="008F1015">
        <w:rPr>
          <w:rFonts w:ascii="Arial" w:hAnsi="Arial" w:cs="Arial"/>
          <w:sz w:val="20"/>
          <w:szCs w:val="20"/>
        </w:rPr>
        <w:t>i</w:t>
      </w:r>
      <w:proofErr w:type="spellEnd"/>
      <w:r w:rsidRPr="008F1015">
        <w:rPr>
          <w:rFonts w:ascii="Arial" w:hAnsi="Arial" w:cs="Arial"/>
          <w:sz w:val="20"/>
          <w:szCs w:val="20"/>
        </w:rPr>
        <w:t>) of the Articles) for cash under the authority given by paragraph (A) of Resolution 15 and/or to sell Ordinary Shares held by the Company as treasury shares for cash as if Article 10.B of the Articles did not apply to any such issue or sale, such authority to be</w:t>
      </w:r>
      <w:r w:rsidR="00E75A51" w:rsidRPr="008F1015">
        <w:rPr>
          <w:rFonts w:ascii="Arial" w:eastAsia="Arial" w:hAnsi="Arial" w:cs="Arial"/>
          <w:color w:val="000000"/>
          <w:spacing w:val="-7"/>
          <w:sz w:val="20"/>
        </w:rPr>
        <w:t>:</w:t>
      </w:r>
    </w:p>
    <w:p w14:paraId="2A971D23" w14:textId="3A79C168" w:rsidR="001D128B" w:rsidRPr="008F1015" w:rsidRDefault="001D128B" w:rsidP="001D128B">
      <w:pPr>
        <w:pStyle w:val="Default"/>
        <w:rPr>
          <w:rFonts w:ascii="Arial" w:hAnsi="Arial" w:cs="Arial"/>
        </w:rPr>
      </w:pPr>
    </w:p>
    <w:p w14:paraId="1607723E" w14:textId="77777777" w:rsidR="001D128B" w:rsidRPr="008F1015" w:rsidRDefault="001D128B" w:rsidP="001D128B">
      <w:pPr>
        <w:pStyle w:val="ListParagraph"/>
        <w:numPr>
          <w:ilvl w:val="0"/>
          <w:numId w:val="38"/>
        </w:numPr>
        <w:autoSpaceDE w:val="0"/>
        <w:autoSpaceDN w:val="0"/>
        <w:adjustRightInd w:val="0"/>
        <w:snapToGrid w:val="0"/>
        <w:jc w:val="both"/>
        <w:rPr>
          <w:rFonts w:ascii="Arial" w:eastAsia="Times New Roman" w:hAnsi="Arial" w:cs="Arial"/>
          <w:color w:val="000000"/>
          <w:sz w:val="20"/>
          <w:szCs w:val="24"/>
          <w:lang w:val="x-none"/>
        </w:rPr>
      </w:pPr>
      <w:r w:rsidRPr="008F1015">
        <w:rPr>
          <w:rFonts w:ascii="Arial" w:hAnsi="Arial" w:cs="Arial"/>
          <w:sz w:val="20"/>
          <w:szCs w:val="20"/>
        </w:rPr>
        <w:t>limited to the issue of equity securities or sale of treasury shares up to a nominal amount of £63,631.99 (representing approximately 10 per cent. of the number of the Ordinary Shares in issue (excluding treasury shares) as at the Latest Practicable Date), such authority to be used only for the purposes of financing (or refinancing, if the authority is to be used within 12 months after the original transaction) a transaction which the Directors determine to be either an acquisition or a specified capital investment of a kind contemplated by the Statement of Principles on Disapplying Pre-Emption Rights most recently published by the Pre-Emption Group prior to the date of this notice; and</w:t>
      </w:r>
    </w:p>
    <w:p w14:paraId="22E33081" w14:textId="24D461BA" w:rsidR="001D128B" w:rsidRPr="008F1015" w:rsidRDefault="001D128B" w:rsidP="007B152C">
      <w:pPr>
        <w:autoSpaceDE w:val="0"/>
        <w:autoSpaceDN w:val="0"/>
        <w:adjustRightInd w:val="0"/>
        <w:snapToGrid w:val="0"/>
        <w:ind w:left="1080"/>
        <w:jc w:val="both"/>
        <w:rPr>
          <w:rFonts w:ascii="Arial" w:hAnsi="Arial" w:cs="Arial"/>
        </w:rPr>
      </w:pPr>
      <w:r w:rsidRPr="008F1015">
        <w:rPr>
          <w:rFonts w:ascii="Arial" w:hAnsi="Arial" w:cs="Arial"/>
          <w:sz w:val="20"/>
          <w:szCs w:val="20"/>
        </w:rPr>
        <w:t xml:space="preserve"> </w:t>
      </w:r>
    </w:p>
    <w:p w14:paraId="0F960CEA" w14:textId="7CCDABC4" w:rsidR="006F3ADD" w:rsidRPr="008F1015" w:rsidRDefault="001D128B" w:rsidP="007B152C">
      <w:pPr>
        <w:pStyle w:val="ListParagraph"/>
        <w:autoSpaceDE w:val="0"/>
        <w:autoSpaceDN w:val="0"/>
        <w:adjustRightInd w:val="0"/>
        <w:snapToGrid w:val="0"/>
        <w:ind w:left="1440"/>
        <w:jc w:val="both"/>
        <w:rPr>
          <w:rFonts w:ascii="Arial" w:eastAsia="Times New Roman" w:hAnsi="Arial" w:cs="Arial"/>
          <w:color w:val="000000"/>
          <w:sz w:val="20"/>
          <w:szCs w:val="24"/>
          <w:lang w:val="x-none"/>
        </w:rPr>
      </w:pPr>
      <w:r w:rsidRPr="008F1015">
        <w:rPr>
          <w:rFonts w:ascii="Arial" w:hAnsi="Arial" w:cs="Arial"/>
          <w:sz w:val="20"/>
          <w:szCs w:val="20"/>
        </w:rPr>
        <w:t>limited to the issue of equity securities or sale of treasury shares (otherwise than under paragraph (A) above) up to a nominal amount equal to 20 per cent. of any issue of equity securities or sale of treasury shares from time to time under paragraph (A) above, such authority to be used only for the purposes of making a follow-on offer which the Directors determine to be of a kind contemplated by paragraph 3 of Section 2B of the Statement of Principles on Disapplying Pre-Emption Rights most recently published by the Pre-Emption Group prior to the date of this notice</w:t>
      </w:r>
      <w:r w:rsidR="00E75A51" w:rsidRPr="008F1015">
        <w:rPr>
          <w:rFonts w:ascii="Arial" w:eastAsia="Times New Roman" w:hAnsi="Arial" w:cs="Arial"/>
          <w:color w:val="000000"/>
          <w:sz w:val="20"/>
          <w:szCs w:val="24"/>
          <w:lang w:val="x-none"/>
        </w:rPr>
        <w:t>,</w:t>
      </w:r>
    </w:p>
    <w:p w14:paraId="75E83D7D" w14:textId="77777777" w:rsidR="006F3ADD" w:rsidRPr="008F1015" w:rsidRDefault="006F3ADD" w:rsidP="007B152C">
      <w:pPr>
        <w:pStyle w:val="ListParagraph"/>
        <w:autoSpaceDE w:val="0"/>
        <w:autoSpaceDN w:val="0"/>
        <w:adjustRightInd w:val="0"/>
        <w:snapToGrid w:val="0"/>
        <w:ind w:left="1440"/>
        <w:jc w:val="both"/>
        <w:rPr>
          <w:rFonts w:ascii="Arial" w:hAnsi="Arial" w:cs="Arial"/>
        </w:rPr>
      </w:pPr>
    </w:p>
    <w:p w14:paraId="5EB248DC" w14:textId="2A4D6BE3" w:rsidR="001425ED" w:rsidRPr="004C16A9" w:rsidRDefault="006F3ADD" w:rsidP="004C16A9">
      <w:pPr>
        <w:autoSpaceDE w:val="0"/>
        <w:autoSpaceDN w:val="0"/>
        <w:adjustRightInd w:val="0"/>
        <w:snapToGrid w:val="0"/>
        <w:ind w:left="720"/>
        <w:rPr>
          <w:rFonts w:ascii="Arial" w:eastAsia="Times New Roman" w:hAnsi="Arial" w:cs="Arial"/>
          <w:color w:val="000000"/>
          <w:sz w:val="20"/>
          <w:szCs w:val="24"/>
          <w:lang w:val="x-none"/>
        </w:rPr>
      </w:pPr>
      <w:r w:rsidRPr="008F1015">
        <w:rPr>
          <w:rFonts w:ascii="Arial" w:hAnsi="Arial" w:cs="Arial"/>
          <w:sz w:val="20"/>
          <w:szCs w:val="20"/>
        </w:rPr>
        <w:t xml:space="preserve">such authority to expire at the end of the next annual general meeting of the Company (or, if earlier, at the close of business on 13 September 2025), but, in each case, prior to its expiry the Company may make offers, and enter into agreements, which would, or might, require </w:t>
      </w:r>
      <w:r w:rsidRPr="008F1015">
        <w:rPr>
          <w:rFonts w:ascii="Arial" w:hAnsi="Arial" w:cs="Arial"/>
          <w:sz w:val="20"/>
          <w:szCs w:val="20"/>
        </w:rPr>
        <w:lastRenderedPageBreak/>
        <w:t>equity securities to be issued and treasury shares to be sold after the authority expires and the Directors may issue equity securities (and sell treasury shares) under any such offer or agreement as if the authority had not expired</w:t>
      </w:r>
      <w:r w:rsidR="00E75A51" w:rsidRPr="008F1015">
        <w:rPr>
          <w:rFonts w:ascii="Arial" w:eastAsia="Times New Roman" w:hAnsi="Arial" w:cs="Arial"/>
          <w:color w:val="000000"/>
          <w:sz w:val="20"/>
          <w:szCs w:val="24"/>
          <w:lang w:val="x-none"/>
        </w:rPr>
        <w:t>.</w:t>
      </w:r>
    </w:p>
    <w:sectPr w:rsidR="001425ED" w:rsidRPr="004C16A9" w:rsidSect="00553A6D">
      <w:pgSz w:w="11904" w:h="16843"/>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Light">
    <w:altName w:val="Arial"/>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KBOCF D+ Helvetica Neue LT Std">
    <w:altName w:val="Helvetica Neue LT 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D4EE9"/>
    <w:multiLevelType w:val="hybridMultilevel"/>
    <w:tmpl w:val="B47459B0"/>
    <w:lvl w:ilvl="0" w:tplc="EE00166C">
      <w:start w:val="10"/>
      <w:numFmt w:val="decimal"/>
      <w:lvlText w:val="%1."/>
      <w:lvlJc w:val="left"/>
      <w:pPr>
        <w:ind w:left="786"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 w15:restartNumberingAfterBreak="0">
    <w:nsid w:val="047A6D04"/>
    <w:multiLevelType w:val="hybridMultilevel"/>
    <w:tmpl w:val="0B4A8CF4"/>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1D7F25"/>
    <w:multiLevelType w:val="hybridMultilevel"/>
    <w:tmpl w:val="FA2297E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9814794"/>
    <w:multiLevelType w:val="hybridMultilevel"/>
    <w:tmpl w:val="501C9A02"/>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2B3AF4"/>
    <w:multiLevelType w:val="multilevel"/>
    <w:tmpl w:val="CD6ADD6A"/>
    <w:lvl w:ilvl="0">
      <w:start w:val="1"/>
      <w:numFmt w:val="lowerLetter"/>
      <w:lvlText w:val="%1)"/>
      <w:lvlJc w:val="left"/>
      <w:pPr>
        <w:tabs>
          <w:tab w:val="left" w:pos="50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2E05AF"/>
    <w:multiLevelType w:val="hybridMultilevel"/>
    <w:tmpl w:val="554E2D6A"/>
    <w:lvl w:ilvl="0" w:tplc="08090015">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9DF39A6"/>
    <w:multiLevelType w:val="multilevel"/>
    <w:tmpl w:val="939C6176"/>
    <w:lvl w:ilvl="0">
      <w:start w:val="12"/>
      <w:numFmt w:val="decimal"/>
      <w:lvlText w:val="%1."/>
      <w:lvlJc w:val="left"/>
      <w:pPr>
        <w:tabs>
          <w:tab w:val="left" w:pos="432"/>
        </w:tabs>
        <w:ind w:left="720"/>
      </w:pPr>
      <w:rPr>
        <w:rFonts w:ascii="Arial" w:eastAsia="Arial" w:hAnsi="Arial"/>
        <w:strike w:val="0"/>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5531E2"/>
    <w:multiLevelType w:val="hybridMultilevel"/>
    <w:tmpl w:val="E8AA722A"/>
    <w:lvl w:ilvl="0" w:tplc="4EC66C1C">
      <w:start w:val="1"/>
      <w:numFmt w:val="decimal"/>
      <w:lvlText w:val="%1."/>
      <w:lvlJc w:val="left"/>
      <w:pPr>
        <w:ind w:left="720" w:hanging="360"/>
      </w:pPr>
    </w:lvl>
    <w:lvl w:ilvl="1" w:tplc="01C09452" w:tentative="1">
      <w:start w:val="1"/>
      <w:numFmt w:val="lowerLetter"/>
      <w:lvlText w:val="%2."/>
      <w:lvlJc w:val="left"/>
      <w:pPr>
        <w:ind w:left="1440" w:hanging="360"/>
      </w:pPr>
    </w:lvl>
    <w:lvl w:ilvl="2" w:tplc="99828C2C" w:tentative="1">
      <w:start w:val="1"/>
      <w:numFmt w:val="lowerRoman"/>
      <w:lvlText w:val="%3."/>
      <w:lvlJc w:val="right"/>
      <w:pPr>
        <w:ind w:left="2160" w:hanging="180"/>
      </w:pPr>
    </w:lvl>
    <w:lvl w:ilvl="3" w:tplc="F900231E" w:tentative="1">
      <w:start w:val="1"/>
      <w:numFmt w:val="decimal"/>
      <w:lvlText w:val="%4."/>
      <w:lvlJc w:val="left"/>
      <w:pPr>
        <w:ind w:left="2880" w:hanging="360"/>
      </w:pPr>
    </w:lvl>
    <w:lvl w:ilvl="4" w:tplc="AFD63892" w:tentative="1">
      <w:start w:val="1"/>
      <w:numFmt w:val="lowerLetter"/>
      <w:lvlText w:val="%5."/>
      <w:lvlJc w:val="left"/>
      <w:pPr>
        <w:ind w:left="3600" w:hanging="360"/>
      </w:pPr>
    </w:lvl>
    <w:lvl w:ilvl="5" w:tplc="A3D82E42" w:tentative="1">
      <w:start w:val="1"/>
      <w:numFmt w:val="lowerRoman"/>
      <w:lvlText w:val="%6."/>
      <w:lvlJc w:val="right"/>
      <w:pPr>
        <w:ind w:left="4320" w:hanging="180"/>
      </w:pPr>
    </w:lvl>
    <w:lvl w:ilvl="6" w:tplc="FC7234DE" w:tentative="1">
      <w:start w:val="1"/>
      <w:numFmt w:val="decimal"/>
      <w:lvlText w:val="%7."/>
      <w:lvlJc w:val="left"/>
      <w:pPr>
        <w:ind w:left="5040" w:hanging="360"/>
      </w:pPr>
    </w:lvl>
    <w:lvl w:ilvl="7" w:tplc="B204C22C" w:tentative="1">
      <w:start w:val="1"/>
      <w:numFmt w:val="lowerLetter"/>
      <w:lvlText w:val="%8."/>
      <w:lvlJc w:val="left"/>
      <w:pPr>
        <w:ind w:left="5760" w:hanging="360"/>
      </w:pPr>
    </w:lvl>
    <w:lvl w:ilvl="8" w:tplc="C09CD55C" w:tentative="1">
      <w:start w:val="1"/>
      <w:numFmt w:val="lowerRoman"/>
      <w:lvlText w:val="%9."/>
      <w:lvlJc w:val="right"/>
      <w:pPr>
        <w:ind w:left="6480" w:hanging="180"/>
      </w:pPr>
    </w:lvl>
  </w:abstractNum>
  <w:abstractNum w:abstractNumId="8" w15:restartNumberingAfterBreak="0">
    <w:nsid w:val="1C587FC3"/>
    <w:multiLevelType w:val="hybridMultilevel"/>
    <w:tmpl w:val="5914A928"/>
    <w:lvl w:ilvl="0" w:tplc="F5E4CC8C">
      <w:start w:val="14"/>
      <w:numFmt w:val="decimal"/>
      <w:lvlText w:val="%1"/>
      <w:lvlJc w:val="left"/>
      <w:pPr>
        <w:ind w:left="720" w:hanging="360"/>
      </w:pPr>
      <w:rPr>
        <w:rFonts w:hint="default"/>
        <w:b/>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801964"/>
    <w:multiLevelType w:val="multilevel"/>
    <w:tmpl w:val="A70CEE40"/>
    <w:lvl w:ilvl="0">
      <w:start w:val="1"/>
      <w:numFmt w:val="decimal"/>
      <w:lvlText w:val="%1."/>
      <w:lvlJc w:val="left"/>
      <w:pPr>
        <w:tabs>
          <w:tab w:val="left" w:pos="432"/>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0308DD"/>
    <w:multiLevelType w:val="hybridMultilevel"/>
    <w:tmpl w:val="2196E7A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710999"/>
    <w:multiLevelType w:val="hybridMultilevel"/>
    <w:tmpl w:val="E51A9AA4"/>
    <w:lvl w:ilvl="0" w:tplc="398E8A5C">
      <w:start w:val="1"/>
      <w:numFmt w:val="bullet"/>
      <w:lvlText w:val=""/>
      <w:lvlJc w:val="left"/>
      <w:pPr>
        <w:ind w:left="720" w:hanging="360"/>
      </w:pPr>
      <w:rPr>
        <w:rFonts w:ascii="Symbol" w:hAnsi="Symbol" w:hint="default"/>
      </w:rPr>
    </w:lvl>
    <w:lvl w:ilvl="1" w:tplc="6DB40DE6" w:tentative="1">
      <w:start w:val="1"/>
      <w:numFmt w:val="bullet"/>
      <w:lvlText w:val="o"/>
      <w:lvlJc w:val="left"/>
      <w:pPr>
        <w:ind w:left="1440" w:hanging="360"/>
      </w:pPr>
      <w:rPr>
        <w:rFonts w:ascii="Courier New" w:hAnsi="Courier New" w:cs="Courier New" w:hint="default"/>
      </w:rPr>
    </w:lvl>
    <w:lvl w:ilvl="2" w:tplc="6FF442E2" w:tentative="1">
      <w:start w:val="1"/>
      <w:numFmt w:val="bullet"/>
      <w:lvlText w:val=""/>
      <w:lvlJc w:val="left"/>
      <w:pPr>
        <w:ind w:left="2160" w:hanging="360"/>
      </w:pPr>
      <w:rPr>
        <w:rFonts w:ascii="Wingdings" w:hAnsi="Wingdings" w:hint="default"/>
      </w:rPr>
    </w:lvl>
    <w:lvl w:ilvl="3" w:tplc="47F61F76" w:tentative="1">
      <w:start w:val="1"/>
      <w:numFmt w:val="bullet"/>
      <w:lvlText w:val=""/>
      <w:lvlJc w:val="left"/>
      <w:pPr>
        <w:ind w:left="2880" w:hanging="360"/>
      </w:pPr>
      <w:rPr>
        <w:rFonts w:ascii="Symbol" w:hAnsi="Symbol" w:hint="default"/>
      </w:rPr>
    </w:lvl>
    <w:lvl w:ilvl="4" w:tplc="5756D082" w:tentative="1">
      <w:start w:val="1"/>
      <w:numFmt w:val="bullet"/>
      <w:lvlText w:val="o"/>
      <w:lvlJc w:val="left"/>
      <w:pPr>
        <w:ind w:left="3600" w:hanging="360"/>
      </w:pPr>
      <w:rPr>
        <w:rFonts w:ascii="Courier New" w:hAnsi="Courier New" w:cs="Courier New" w:hint="default"/>
      </w:rPr>
    </w:lvl>
    <w:lvl w:ilvl="5" w:tplc="C914AB34" w:tentative="1">
      <w:start w:val="1"/>
      <w:numFmt w:val="bullet"/>
      <w:lvlText w:val=""/>
      <w:lvlJc w:val="left"/>
      <w:pPr>
        <w:ind w:left="4320" w:hanging="360"/>
      </w:pPr>
      <w:rPr>
        <w:rFonts w:ascii="Wingdings" w:hAnsi="Wingdings" w:hint="default"/>
      </w:rPr>
    </w:lvl>
    <w:lvl w:ilvl="6" w:tplc="8DAEF314" w:tentative="1">
      <w:start w:val="1"/>
      <w:numFmt w:val="bullet"/>
      <w:lvlText w:val=""/>
      <w:lvlJc w:val="left"/>
      <w:pPr>
        <w:ind w:left="5040" w:hanging="360"/>
      </w:pPr>
      <w:rPr>
        <w:rFonts w:ascii="Symbol" w:hAnsi="Symbol" w:hint="default"/>
      </w:rPr>
    </w:lvl>
    <w:lvl w:ilvl="7" w:tplc="D0E45632" w:tentative="1">
      <w:start w:val="1"/>
      <w:numFmt w:val="bullet"/>
      <w:lvlText w:val="o"/>
      <w:lvlJc w:val="left"/>
      <w:pPr>
        <w:ind w:left="5760" w:hanging="360"/>
      </w:pPr>
      <w:rPr>
        <w:rFonts w:ascii="Courier New" w:hAnsi="Courier New" w:cs="Courier New" w:hint="default"/>
      </w:rPr>
    </w:lvl>
    <w:lvl w:ilvl="8" w:tplc="1BD4F658" w:tentative="1">
      <w:start w:val="1"/>
      <w:numFmt w:val="bullet"/>
      <w:lvlText w:val=""/>
      <w:lvlJc w:val="left"/>
      <w:pPr>
        <w:ind w:left="6480" w:hanging="360"/>
      </w:pPr>
      <w:rPr>
        <w:rFonts w:ascii="Wingdings" w:hAnsi="Wingdings" w:hint="default"/>
      </w:rPr>
    </w:lvl>
  </w:abstractNum>
  <w:abstractNum w:abstractNumId="12" w15:restartNumberingAfterBreak="0">
    <w:nsid w:val="3223329D"/>
    <w:multiLevelType w:val="multilevel"/>
    <w:tmpl w:val="CD7EE18A"/>
    <w:lvl w:ilvl="0">
      <w:start w:val="1"/>
      <w:numFmt w:val="decimal"/>
      <w:lvlText w:val="%1."/>
      <w:lvlJc w:val="left"/>
      <w:pPr>
        <w:tabs>
          <w:tab w:val="left" w:pos="432"/>
        </w:tabs>
      </w:pPr>
      <w:rPr>
        <w:rFonts w:ascii="Arial" w:eastAsia="Arial" w:hAnsi="Arial"/>
        <w:color w:val="090707"/>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674D87"/>
    <w:multiLevelType w:val="multilevel"/>
    <w:tmpl w:val="EBCC98E6"/>
    <w:lvl w:ilvl="0">
      <w:start w:val="1"/>
      <w:numFmt w:val="decimal"/>
      <w:lvlText w:val="%1."/>
      <w:lvlJc w:val="left"/>
      <w:pPr>
        <w:tabs>
          <w:tab w:val="left" w:pos="432"/>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C133C5"/>
    <w:multiLevelType w:val="multilevel"/>
    <w:tmpl w:val="A5BA5D2C"/>
    <w:lvl w:ilvl="0">
      <w:start w:val="1"/>
      <w:numFmt w:val="bullet"/>
      <w:lvlText w:val="l"/>
      <w:lvlJc w:val="left"/>
      <w:pPr>
        <w:tabs>
          <w:tab w:val="left" w:pos="504"/>
        </w:tabs>
        <w:ind w:left="720"/>
      </w:pPr>
      <w:rPr>
        <w:rFonts w:ascii="Wingdings" w:eastAsia="Wingdings" w:hAnsi="Wingdings"/>
        <w:strike w:val="0"/>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AF4D33"/>
    <w:multiLevelType w:val="multilevel"/>
    <w:tmpl w:val="C562C6F0"/>
    <w:lvl w:ilvl="0">
      <w:start w:val="1"/>
      <w:numFmt w:val="decimal"/>
      <w:lvlText w:val="%1."/>
      <w:lvlJc w:val="left"/>
      <w:pPr>
        <w:tabs>
          <w:tab w:val="left" w:pos="43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502663"/>
    <w:multiLevelType w:val="multilevel"/>
    <w:tmpl w:val="A60EECE6"/>
    <w:lvl w:ilvl="0">
      <w:start w:val="1"/>
      <w:numFmt w:val="lowerLetter"/>
      <w:lvlText w:val="(%1)"/>
      <w:lvlJc w:val="left"/>
      <w:pPr>
        <w:tabs>
          <w:tab w:val="left" w:pos="432"/>
        </w:tabs>
        <w:ind w:left="720"/>
      </w:pPr>
      <w:rPr>
        <w:rFonts w:ascii="Arial" w:eastAsia="Arial" w:hAnsi="Arial"/>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1235FD"/>
    <w:multiLevelType w:val="hybridMultilevel"/>
    <w:tmpl w:val="C7F214BC"/>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4CAC39E2"/>
    <w:multiLevelType w:val="hybridMultilevel"/>
    <w:tmpl w:val="E1D8A15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F193900"/>
    <w:multiLevelType w:val="multilevel"/>
    <w:tmpl w:val="0AACD172"/>
    <w:lvl w:ilvl="0">
      <w:start w:val="1"/>
      <w:numFmt w:val="decimal"/>
      <w:lvlText w:val="%1."/>
      <w:lvlJc w:val="left"/>
      <w:pPr>
        <w:tabs>
          <w:tab w:val="left" w:pos="432"/>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5F2FE0"/>
    <w:multiLevelType w:val="multilevel"/>
    <w:tmpl w:val="DA068FD6"/>
    <w:lvl w:ilvl="0">
      <w:start w:val="1"/>
      <w:numFmt w:val="decimal"/>
      <w:lvlText w:val="%1."/>
      <w:lvlJc w:val="left"/>
      <w:pPr>
        <w:tabs>
          <w:tab w:val="left" w:pos="432"/>
        </w:tabs>
        <w:ind w:left="0" w:firstLine="0"/>
      </w:pPr>
      <w:rPr>
        <w:rFonts w:ascii="Arial" w:eastAsia="Arial" w:hAnsi="Arial"/>
        <w:color w:val="090707"/>
        <w:spacing w:val="0"/>
        <w:w w:val="100"/>
        <w:sz w:val="20"/>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513B7B27"/>
    <w:multiLevelType w:val="hybridMultilevel"/>
    <w:tmpl w:val="DF5A1892"/>
    <w:lvl w:ilvl="0" w:tplc="E8385C56">
      <w:start w:val="1"/>
      <w:numFmt w:val="decimal"/>
      <w:lvlText w:val="%1."/>
      <w:lvlJc w:val="left"/>
      <w:pPr>
        <w:ind w:left="480" w:hanging="120"/>
      </w:pPr>
      <w:rPr>
        <w:rFonts w:hint="default"/>
      </w:rPr>
    </w:lvl>
    <w:lvl w:ilvl="1" w:tplc="E432D502" w:tentative="1">
      <w:start w:val="1"/>
      <w:numFmt w:val="lowerLetter"/>
      <w:lvlText w:val="%2."/>
      <w:lvlJc w:val="left"/>
      <w:pPr>
        <w:ind w:left="1440" w:hanging="360"/>
      </w:pPr>
    </w:lvl>
    <w:lvl w:ilvl="2" w:tplc="5CD4B8BA" w:tentative="1">
      <w:start w:val="1"/>
      <w:numFmt w:val="lowerRoman"/>
      <w:lvlText w:val="%3."/>
      <w:lvlJc w:val="right"/>
      <w:pPr>
        <w:ind w:left="2160" w:hanging="180"/>
      </w:pPr>
    </w:lvl>
    <w:lvl w:ilvl="3" w:tplc="5248153E" w:tentative="1">
      <w:start w:val="1"/>
      <w:numFmt w:val="decimal"/>
      <w:lvlText w:val="%4."/>
      <w:lvlJc w:val="left"/>
      <w:pPr>
        <w:ind w:left="2880" w:hanging="360"/>
      </w:pPr>
    </w:lvl>
    <w:lvl w:ilvl="4" w:tplc="72D009AE" w:tentative="1">
      <w:start w:val="1"/>
      <w:numFmt w:val="lowerLetter"/>
      <w:lvlText w:val="%5."/>
      <w:lvlJc w:val="left"/>
      <w:pPr>
        <w:ind w:left="3600" w:hanging="360"/>
      </w:pPr>
    </w:lvl>
    <w:lvl w:ilvl="5" w:tplc="D53A906A" w:tentative="1">
      <w:start w:val="1"/>
      <w:numFmt w:val="lowerRoman"/>
      <w:lvlText w:val="%6."/>
      <w:lvlJc w:val="right"/>
      <w:pPr>
        <w:ind w:left="4320" w:hanging="180"/>
      </w:pPr>
    </w:lvl>
    <w:lvl w:ilvl="6" w:tplc="BF28E548" w:tentative="1">
      <w:start w:val="1"/>
      <w:numFmt w:val="decimal"/>
      <w:lvlText w:val="%7."/>
      <w:lvlJc w:val="left"/>
      <w:pPr>
        <w:ind w:left="5040" w:hanging="360"/>
      </w:pPr>
    </w:lvl>
    <w:lvl w:ilvl="7" w:tplc="810ABB0E" w:tentative="1">
      <w:start w:val="1"/>
      <w:numFmt w:val="lowerLetter"/>
      <w:lvlText w:val="%8."/>
      <w:lvlJc w:val="left"/>
      <w:pPr>
        <w:ind w:left="5760" w:hanging="360"/>
      </w:pPr>
    </w:lvl>
    <w:lvl w:ilvl="8" w:tplc="A52060D6" w:tentative="1">
      <w:start w:val="1"/>
      <w:numFmt w:val="lowerRoman"/>
      <w:lvlText w:val="%9."/>
      <w:lvlJc w:val="right"/>
      <w:pPr>
        <w:ind w:left="6480" w:hanging="180"/>
      </w:pPr>
    </w:lvl>
  </w:abstractNum>
  <w:abstractNum w:abstractNumId="22" w15:restartNumberingAfterBreak="0">
    <w:nsid w:val="52B112D4"/>
    <w:multiLevelType w:val="hybridMultilevel"/>
    <w:tmpl w:val="4D345024"/>
    <w:lvl w:ilvl="0" w:tplc="9D4E4FB6">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094672"/>
    <w:multiLevelType w:val="multilevel"/>
    <w:tmpl w:val="CAE07698"/>
    <w:lvl w:ilvl="0">
      <w:start w:val="1"/>
      <w:numFmt w:val="lowerLetter"/>
      <w:lvlText w:val="%1)"/>
      <w:lvlJc w:val="left"/>
      <w:pPr>
        <w:tabs>
          <w:tab w:val="left" w:pos="720"/>
        </w:tabs>
        <w:ind w:left="0" w:firstLine="0"/>
      </w:pPr>
      <w:rPr>
        <w:rFonts w:ascii="Arial" w:eastAsia="Arial" w:hAnsi="Arial"/>
        <w:b w:val="0"/>
        <w:bCs w:val="0"/>
        <w:color w:val="090707"/>
        <w:spacing w:val="0"/>
        <w:w w:val="100"/>
        <w:sz w:val="19"/>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53D902C9"/>
    <w:multiLevelType w:val="hybridMultilevel"/>
    <w:tmpl w:val="D5AEF15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B00FDA"/>
    <w:multiLevelType w:val="hybridMultilevel"/>
    <w:tmpl w:val="E1D8A15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C2E2A60"/>
    <w:multiLevelType w:val="multilevel"/>
    <w:tmpl w:val="C1B49B50"/>
    <w:lvl w:ilvl="0">
      <w:start w:val="12"/>
      <w:numFmt w:val="decimal"/>
      <w:lvlText w:val="%1."/>
      <w:lvlJc w:val="left"/>
      <w:pPr>
        <w:tabs>
          <w:tab w:val="left" w:pos="432"/>
        </w:tabs>
      </w:pPr>
      <w:rPr>
        <w:rFonts w:ascii="Arial" w:eastAsia="Arial" w:hAnsi="Arial"/>
        <w:color w:val="000000"/>
        <w:spacing w:val="-5"/>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547C30"/>
    <w:multiLevelType w:val="multilevel"/>
    <w:tmpl w:val="3BE6589E"/>
    <w:lvl w:ilvl="0">
      <w:start w:val="12"/>
      <w:numFmt w:val="decimal"/>
      <w:lvlText w:val="%1."/>
      <w:lvlJc w:val="left"/>
      <w:pPr>
        <w:tabs>
          <w:tab w:val="left" w:pos="432"/>
        </w:tabs>
      </w:pPr>
      <w:rPr>
        <w:rFonts w:ascii="Arial" w:eastAsia="Arial" w:hAnsi="Arial"/>
        <w:color w:val="000000"/>
        <w:spacing w:val="-5"/>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634FAC"/>
    <w:multiLevelType w:val="hybridMultilevel"/>
    <w:tmpl w:val="13168E38"/>
    <w:lvl w:ilvl="0" w:tplc="FFFFFFFF">
      <w:start w:val="14"/>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AA1D97"/>
    <w:multiLevelType w:val="hybridMultilevel"/>
    <w:tmpl w:val="CA70A54A"/>
    <w:lvl w:ilvl="0" w:tplc="DDD4C2E4">
      <w:start w:val="1"/>
      <w:numFmt w:val="lowerLetter"/>
      <w:lvlText w:val="(%1)"/>
      <w:lvlJc w:val="left"/>
      <w:pPr>
        <w:ind w:left="720" w:hanging="360"/>
      </w:pPr>
      <w:rPr>
        <w:rFonts w:hint="default"/>
      </w:rPr>
    </w:lvl>
    <w:lvl w:ilvl="1" w:tplc="2392FB98" w:tentative="1">
      <w:start w:val="1"/>
      <w:numFmt w:val="lowerLetter"/>
      <w:lvlText w:val="%2."/>
      <w:lvlJc w:val="left"/>
      <w:pPr>
        <w:ind w:left="1440" w:hanging="360"/>
      </w:pPr>
    </w:lvl>
    <w:lvl w:ilvl="2" w:tplc="B5527F6C" w:tentative="1">
      <w:start w:val="1"/>
      <w:numFmt w:val="lowerRoman"/>
      <w:lvlText w:val="%3."/>
      <w:lvlJc w:val="right"/>
      <w:pPr>
        <w:ind w:left="2160" w:hanging="180"/>
      </w:pPr>
    </w:lvl>
    <w:lvl w:ilvl="3" w:tplc="F3EE7A1A" w:tentative="1">
      <w:start w:val="1"/>
      <w:numFmt w:val="decimal"/>
      <w:lvlText w:val="%4."/>
      <w:lvlJc w:val="left"/>
      <w:pPr>
        <w:ind w:left="2880" w:hanging="360"/>
      </w:pPr>
    </w:lvl>
    <w:lvl w:ilvl="4" w:tplc="A50E77B8" w:tentative="1">
      <w:start w:val="1"/>
      <w:numFmt w:val="lowerLetter"/>
      <w:lvlText w:val="%5."/>
      <w:lvlJc w:val="left"/>
      <w:pPr>
        <w:ind w:left="3600" w:hanging="360"/>
      </w:pPr>
    </w:lvl>
    <w:lvl w:ilvl="5" w:tplc="5D76EF20" w:tentative="1">
      <w:start w:val="1"/>
      <w:numFmt w:val="lowerRoman"/>
      <w:lvlText w:val="%6."/>
      <w:lvlJc w:val="right"/>
      <w:pPr>
        <w:ind w:left="4320" w:hanging="180"/>
      </w:pPr>
    </w:lvl>
    <w:lvl w:ilvl="6" w:tplc="4368585C" w:tentative="1">
      <w:start w:val="1"/>
      <w:numFmt w:val="decimal"/>
      <w:lvlText w:val="%7."/>
      <w:lvlJc w:val="left"/>
      <w:pPr>
        <w:ind w:left="5040" w:hanging="360"/>
      </w:pPr>
    </w:lvl>
    <w:lvl w:ilvl="7" w:tplc="2FDED35A" w:tentative="1">
      <w:start w:val="1"/>
      <w:numFmt w:val="lowerLetter"/>
      <w:lvlText w:val="%8."/>
      <w:lvlJc w:val="left"/>
      <w:pPr>
        <w:ind w:left="5760" w:hanging="360"/>
      </w:pPr>
    </w:lvl>
    <w:lvl w:ilvl="8" w:tplc="E368AC5C" w:tentative="1">
      <w:start w:val="1"/>
      <w:numFmt w:val="lowerRoman"/>
      <w:lvlText w:val="%9."/>
      <w:lvlJc w:val="right"/>
      <w:pPr>
        <w:ind w:left="6480" w:hanging="180"/>
      </w:pPr>
    </w:lvl>
  </w:abstractNum>
  <w:abstractNum w:abstractNumId="30" w15:restartNumberingAfterBreak="0">
    <w:nsid w:val="6AC14832"/>
    <w:multiLevelType w:val="hybridMultilevel"/>
    <w:tmpl w:val="FF9CCD8C"/>
    <w:lvl w:ilvl="0" w:tplc="0B2C17E0">
      <w:start w:val="18"/>
      <w:numFmt w:val="decimal"/>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3F1B76"/>
    <w:multiLevelType w:val="hybridMultilevel"/>
    <w:tmpl w:val="CFD812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181E26"/>
    <w:multiLevelType w:val="hybridMultilevel"/>
    <w:tmpl w:val="7FFC6DC0"/>
    <w:lvl w:ilvl="0" w:tplc="3B2ED706">
      <w:start w:val="1"/>
      <w:numFmt w:val="lowerRoman"/>
      <w:lvlText w:val="(%1)"/>
      <w:lvlJc w:val="righ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3" w15:restartNumberingAfterBreak="0">
    <w:nsid w:val="734E432F"/>
    <w:multiLevelType w:val="hybridMultilevel"/>
    <w:tmpl w:val="6972910A"/>
    <w:lvl w:ilvl="0" w:tplc="08090015">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73514512"/>
    <w:multiLevelType w:val="hybridMultilevel"/>
    <w:tmpl w:val="0B4E0446"/>
    <w:lvl w:ilvl="0" w:tplc="BE78B5DA">
      <w:start w:val="1"/>
      <w:numFmt w:val="decimal"/>
      <w:lvlText w:val="%1."/>
      <w:lvlJc w:val="left"/>
      <w:pPr>
        <w:ind w:left="720" w:hanging="360"/>
      </w:pPr>
    </w:lvl>
    <w:lvl w:ilvl="1" w:tplc="E0D60490" w:tentative="1">
      <w:start w:val="1"/>
      <w:numFmt w:val="lowerLetter"/>
      <w:lvlText w:val="%2."/>
      <w:lvlJc w:val="left"/>
      <w:pPr>
        <w:ind w:left="1440" w:hanging="360"/>
      </w:pPr>
    </w:lvl>
    <w:lvl w:ilvl="2" w:tplc="5FC0C202" w:tentative="1">
      <w:start w:val="1"/>
      <w:numFmt w:val="lowerRoman"/>
      <w:lvlText w:val="%3."/>
      <w:lvlJc w:val="right"/>
      <w:pPr>
        <w:ind w:left="2160" w:hanging="180"/>
      </w:pPr>
    </w:lvl>
    <w:lvl w:ilvl="3" w:tplc="7234CD4C" w:tentative="1">
      <w:start w:val="1"/>
      <w:numFmt w:val="decimal"/>
      <w:lvlText w:val="%4."/>
      <w:lvlJc w:val="left"/>
      <w:pPr>
        <w:ind w:left="2880" w:hanging="360"/>
      </w:pPr>
    </w:lvl>
    <w:lvl w:ilvl="4" w:tplc="930831FC" w:tentative="1">
      <w:start w:val="1"/>
      <w:numFmt w:val="lowerLetter"/>
      <w:lvlText w:val="%5."/>
      <w:lvlJc w:val="left"/>
      <w:pPr>
        <w:ind w:left="3600" w:hanging="360"/>
      </w:pPr>
    </w:lvl>
    <w:lvl w:ilvl="5" w:tplc="DE7CB3D6" w:tentative="1">
      <w:start w:val="1"/>
      <w:numFmt w:val="lowerRoman"/>
      <w:lvlText w:val="%6."/>
      <w:lvlJc w:val="right"/>
      <w:pPr>
        <w:ind w:left="4320" w:hanging="180"/>
      </w:pPr>
    </w:lvl>
    <w:lvl w:ilvl="6" w:tplc="ACE20EE8" w:tentative="1">
      <w:start w:val="1"/>
      <w:numFmt w:val="decimal"/>
      <w:lvlText w:val="%7."/>
      <w:lvlJc w:val="left"/>
      <w:pPr>
        <w:ind w:left="5040" w:hanging="360"/>
      </w:pPr>
    </w:lvl>
    <w:lvl w:ilvl="7" w:tplc="469E7DAA" w:tentative="1">
      <w:start w:val="1"/>
      <w:numFmt w:val="lowerLetter"/>
      <w:lvlText w:val="%8."/>
      <w:lvlJc w:val="left"/>
      <w:pPr>
        <w:ind w:left="5760" w:hanging="360"/>
      </w:pPr>
    </w:lvl>
    <w:lvl w:ilvl="8" w:tplc="7982CD9C" w:tentative="1">
      <w:start w:val="1"/>
      <w:numFmt w:val="lowerRoman"/>
      <w:lvlText w:val="%9."/>
      <w:lvlJc w:val="right"/>
      <w:pPr>
        <w:ind w:left="6480" w:hanging="180"/>
      </w:pPr>
    </w:lvl>
  </w:abstractNum>
  <w:abstractNum w:abstractNumId="35" w15:restartNumberingAfterBreak="0">
    <w:nsid w:val="74E8429B"/>
    <w:multiLevelType w:val="multilevel"/>
    <w:tmpl w:val="0B308CF6"/>
    <w:lvl w:ilvl="0">
      <w:start w:val="1"/>
      <w:numFmt w:val="lowerRoman"/>
      <w:lvlText w:val="(%1)"/>
      <w:lvlJc w:val="left"/>
      <w:pPr>
        <w:tabs>
          <w:tab w:val="left" w:pos="43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527CAB"/>
    <w:multiLevelType w:val="hybridMultilevel"/>
    <w:tmpl w:val="F6C809BC"/>
    <w:lvl w:ilvl="0" w:tplc="C22EF046">
      <w:start w:val="19"/>
      <w:numFmt w:val="decimal"/>
      <w:lvlText w:val="%1"/>
      <w:lvlJc w:val="left"/>
      <w:pPr>
        <w:ind w:left="792" w:hanging="360"/>
      </w:pPr>
      <w:rPr>
        <w:rFonts w:hint="default"/>
        <w:b/>
        <w:bCs/>
      </w:rPr>
    </w:lvl>
    <w:lvl w:ilvl="1" w:tplc="08090019" w:tentative="1">
      <w:start w:val="1"/>
      <w:numFmt w:val="lowerLetter"/>
      <w:lvlText w:val="%2."/>
      <w:lvlJc w:val="left"/>
      <w:pPr>
        <w:ind w:left="792" w:hanging="360"/>
      </w:pPr>
    </w:lvl>
    <w:lvl w:ilvl="2" w:tplc="0809001B" w:tentative="1">
      <w:start w:val="1"/>
      <w:numFmt w:val="lowerRoman"/>
      <w:lvlText w:val="%3."/>
      <w:lvlJc w:val="right"/>
      <w:pPr>
        <w:ind w:left="1512" w:hanging="180"/>
      </w:pPr>
    </w:lvl>
    <w:lvl w:ilvl="3" w:tplc="0809000F" w:tentative="1">
      <w:start w:val="1"/>
      <w:numFmt w:val="decimal"/>
      <w:lvlText w:val="%4."/>
      <w:lvlJc w:val="left"/>
      <w:pPr>
        <w:ind w:left="2232" w:hanging="360"/>
      </w:pPr>
    </w:lvl>
    <w:lvl w:ilvl="4" w:tplc="08090019" w:tentative="1">
      <w:start w:val="1"/>
      <w:numFmt w:val="lowerLetter"/>
      <w:lvlText w:val="%5."/>
      <w:lvlJc w:val="left"/>
      <w:pPr>
        <w:ind w:left="2952" w:hanging="360"/>
      </w:pPr>
    </w:lvl>
    <w:lvl w:ilvl="5" w:tplc="0809001B" w:tentative="1">
      <w:start w:val="1"/>
      <w:numFmt w:val="lowerRoman"/>
      <w:lvlText w:val="%6."/>
      <w:lvlJc w:val="right"/>
      <w:pPr>
        <w:ind w:left="3672" w:hanging="180"/>
      </w:pPr>
    </w:lvl>
    <w:lvl w:ilvl="6" w:tplc="0809000F" w:tentative="1">
      <w:start w:val="1"/>
      <w:numFmt w:val="decimal"/>
      <w:lvlText w:val="%7."/>
      <w:lvlJc w:val="left"/>
      <w:pPr>
        <w:ind w:left="4392" w:hanging="360"/>
      </w:pPr>
    </w:lvl>
    <w:lvl w:ilvl="7" w:tplc="08090019" w:tentative="1">
      <w:start w:val="1"/>
      <w:numFmt w:val="lowerLetter"/>
      <w:lvlText w:val="%8."/>
      <w:lvlJc w:val="left"/>
      <w:pPr>
        <w:ind w:left="5112" w:hanging="360"/>
      </w:pPr>
    </w:lvl>
    <w:lvl w:ilvl="8" w:tplc="0809001B" w:tentative="1">
      <w:start w:val="1"/>
      <w:numFmt w:val="lowerRoman"/>
      <w:lvlText w:val="%9."/>
      <w:lvlJc w:val="right"/>
      <w:pPr>
        <w:ind w:left="5832" w:hanging="180"/>
      </w:pPr>
    </w:lvl>
  </w:abstractNum>
  <w:abstractNum w:abstractNumId="37" w15:restartNumberingAfterBreak="0">
    <w:nsid w:val="76A31104"/>
    <w:multiLevelType w:val="hybridMultilevel"/>
    <w:tmpl w:val="F2EE3D0C"/>
    <w:lvl w:ilvl="0" w:tplc="3B2ED706">
      <w:start w:val="1"/>
      <w:numFmt w:val="lowerRoman"/>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8" w15:restartNumberingAfterBreak="0">
    <w:nsid w:val="772C1D15"/>
    <w:multiLevelType w:val="multilevel"/>
    <w:tmpl w:val="A2EE34AE"/>
    <w:lvl w:ilvl="0">
      <w:start w:val="1"/>
      <w:numFmt w:val="lowerLetter"/>
      <w:lvlText w:val="%1)"/>
      <w:lvlJc w:val="left"/>
      <w:pPr>
        <w:tabs>
          <w:tab w:val="left" w:pos="648"/>
        </w:tabs>
      </w:pPr>
      <w:rPr>
        <w:rFonts w:ascii="Arial" w:eastAsia="Arial" w:hAnsi="Arial"/>
        <w:b w:val="0"/>
        <w:color w:val="090707"/>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7BF23EA"/>
    <w:multiLevelType w:val="multilevel"/>
    <w:tmpl w:val="FB4C5A68"/>
    <w:lvl w:ilvl="0">
      <w:start w:val="1"/>
      <w:numFmt w:val="lowerLetter"/>
      <w:lvlText w:val="%1)"/>
      <w:lvlJc w:val="left"/>
      <w:pPr>
        <w:tabs>
          <w:tab w:val="left" w:pos="50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C730B19"/>
    <w:multiLevelType w:val="hybridMultilevel"/>
    <w:tmpl w:val="E898AD48"/>
    <w:lvl w:ilvl="0" w:tplc="3B2ED706">
      <w:start w:val="1"/>
      <w:numFmt w:val="lowerRoman"/>
      <w:lvlText w:val="(%1)"/>
      <w:lvlJc w:val="right"/>
      <w:pPr>
        <w:ind w:left="216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BC7A95"/>
    <w:multiLevelType w:val="hybridMultilevel"/>
    <w:tmpl w:val="3406510C"/>
    <w:lvl w:ilvl="0" w:tplc="221021E2">
      <w:start w:val="8"/>
      <w:numFmt w:val="decimal"/>
      <w:lvlText w:val="%1."/>
      <w:lvlJc w:val="left"/>
      <w:pPr>
        <w:ind w:left="720" w:hanging="360"/>
      </w:pPr>
      <w:rPr>
        <w:rFonts w:cs="Arial"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781B72"/>
    <w:multiLevelType w:val="hybridMultilevel"/>
    <w:tmpl w:val="60AE73B2"/>
    <w:lvl w:ilvl="0" w:tplc="D076E232">
      <w:start w:val="1"/>
      <w:numFmt w:val="decimal"/>
      <w:lvlText w:val="%1."/>
      <w:lvlJc w:val="left"/>
      <w:pPr>
        <w:ind w:left="720" w:hanging="360"/>
      </w:pPr>
      <w:rPr>
        <w:rFonts w:ascii="HelveticaNeueLT-Light" w:hAnsi="HelveticaNeueLT-Light" w:cs="HelveticaNeueLT-Light" w:hint="default"/>
      </w:rPr>
    </w:lvl>
    <w:lvl w:ilvl="1" w:tplc="2E34D8AE" w:tentative="1">
      <w:start w:val="1"/>
      <w:numFmt w:val="lowerLetter"/>
      <w:lvlText w:val="%2."/>
      <w:lvlJc w:val="left"/>
      <w:pPr>
        <w:ind w:left="1440" w:hanging="360"/>
      </w:pPr>
    </w:lvl>
    <w:lvl w:ilvl="2" w:tplc="050AA164" w:tentative="1">
      <w:start w:val="1"/>
      <w:numFmt w:val="lowerRoman"/>
      <w:lvlText w:val="%3."/>
      <w:lvlJc w:val="right"/>
      <w:pPr>
        <w:ind w:left="2160" w:hanging="180"/>
      </w:pPr>
    </w:lvl>
    <w:lvl w:ilvl="3" w:tplc="E7CAECA6" w:tentative="1">
      <w:start w:val="1"/>
      <w:numFmt w:val="decimal"/>
      <w:lvlText w:val="%4."/>
      <w:lvlJc w:val="left"/>
      <w:pPr>
        <w:ind w:left="2880" w:hanging="360"/>
      </w:pPr>
    </w:lvl>
    <w:lvl w:ilvl="4" w:tplc="43E624AA" w:tentative="1">
      <w:start w:val="1"/>
      <w:numFmt w:val="lowerLetter"/>
      <w:lvlText w:val="%5."/>
      <w:lvlJc w:val="left"/>
      <w:pPr>
        <w:ind w:left="3600" w:hanging="360"/>
      </w:pPr>
    </w:lvl>
    <w:lvl w:ilvl="5" w:tplc="DF682286" w:tentative="1">
      <w:start w:val="1"/>
      <w:numFmt w:val="lowerRoman"/>
      <w:lvlText w:val="%6."/>
      <w:lvlJc w:val="right"/>
      <w:pPr>
        <w:ind w:left="4320" w:hanging="180"/>
      </w:pPr>
    </w:lvl>
    <w:lvl w:ilvl="6" w:tplc="F13E8B38" w:tentative="1">
      <w:start w:val="1"/>
      <w:numFmt w:val="decimal"/>
      <w:lvlText w:val="%7."/>
      <w:lvlJc w:val="left"/>
      <w:pPr>
        <w:ind w:left="5040" w:hanging="360"/>
      </w:pPr>
    </w:lvl>
    <w:lvl w:ilvl="7" w:tplc="772411F8" w:tentative="1">
      <w:start w:val="1"/>
      <w:numFmt w:val="lowerLetter"/>
      <w:lvlText w:val="%8."/>
      <w:lvlJc w:val="left"/>
      <w:pPr>
        <w:ind w:left="5760" w:hanging="360"/>
      </w:pPr>
    </w:lvl>
    <w:lvl w:ilvl="8" w:tplc="D2B2839E" w:tentative="1">
      <w:start w:val="1"/>
      <w:numFmt w:val="lowerRoman"/>
      <w:lvlText w:val="%9."/>
      <w:lvlJc w:val="right"/>
      <w:pPr>
        <w:ind w:left="6480" w:hanging="180"/>
      </w:pPr>
    </w:lvl>
  </w:abstractNum>
  <w:num w:numId="1" w16cid:durableId="772481340">
    <w:abstractNumId w:val="15"/>
  </w:num>
  <w:num w:numId="2" w16cid:durableId="834492798">
    <w:abstractNumId w:val="16"/>
  </w:num>
  <w:num w:numId="3" w16cid:durableId="187960351">
    <w:abstractNumId w:val="35"/>
  </w:num>
  <w:num w:numId="4" w16cid:durableId="556745526">
    <w:abstractNumId w:val="13"/>
  </w:num>
  <w:num w:numId="5" w16cid:durableId="2064865179">
    <w:abstractNumId w:val="6"/>
  </w:num>
  <w:num w:numId="6" w16cid:durableId="2010714885">
    <w:abstractNumId w:val="14"/>
  </w:num>
  <w:num w:numId="7" w16cid:durableId="35082046">
    <w:abstractNumId w:val="11"/>
  </w:num>
  <w:num w:numId="8" w16cid:durableId="1546603203">
    <w:abstractNumId w:val="42"/>
  </w:num>
  <w:num w:numId="9" w16cid:durableId="1428038593">
    <w:abstractNumId w:val="29"/>
  </w:num>
  <w:num w:numId="10" w16cid:durableId="836261739">
    <w:abstractNumId w:val="7"/>
  </w:num>
  <w:num w:numId="11" w16cid:durableId="1716585501">
    <w:abstractNumId w:val="34"/>
  </w:num>
  <w:num w:numId="12" w16cid:durableId="781386399">
    <w:abstractNumId w:val="21"/>
  </w:num>
  <w:num w:numId="13" w16cid:durableId="623081873">
    <w:abstractNumId w:val="12"/>
  </w:num>
  <w:num w:numId="14" w16cid:durableId="869949291">
    <w:abstractNumId w:val="41"/>
  </w:num>
  <w:num w:numId="15" w16cid:durableId="205605582">
    <w:abstractNumId w:val="10"/>
  </w:num>
  <w:num w:numId="16" w16cid:durableId="755369397">
    <w:abstractNumId w:val="38"/>
  </w:num>
  <w:num w:numId="17" w16cid:durableId="871109612">
    <w:abstractNumId w:val="20"/>
    <w:lvlOverride w:ilvl="0">
      <w:startOverride w:val="1"/>
    </w:lvlOverride>
    <w:lvlOverride w:ilvl="1"/>
    <w:lvlOverride w:ilvl="2"/>
    <w:lvlOverride w:ilvl="3"/>
    <w:lvlOverride w:ilvl="4"/>
    <w:lvlOverride w:ilvl="5"/>
    <w:lvlOverride w:ilvl="6"/>
    <w:lvlOverride w:ilvl="7"/>
    <w:lvlOverride w:ilvl="8"/>
  </w:num>
  <w:num w:numId="18" w16cid:durableId="1678851468">
    <w:abstractNumId w:val="0"/>
  </w:num>
  <w:num w:numId="19" w16cid:durableId="160195372">
    <w:abstractNumId w:val="23"/>
    <w:lvlOverride w:ilvl="0">
      <w:startOverride w:val="1"/>
    </w:lvlOverride>
    <w:lvlOverride w:ilvl="1"/>
    <w:lvlOverride w:ilvl="2"/>
    <w:lvlOverride w:ilvl="3"/>
    <w:lvlOverride w:ilvl="4"/>
    <w:lvlOverride w:ilvl="5"/>
    <w:lvlOverride w:ilvl="6"/>
    <w:lvlOverride w:ilvl="7"/>
    <w:lvlOverride w:ilvl="8"/>
  </w:num>
  <w:num w:numId="20" w16cid:durableId="441724194">
    <w:abstractNumId w:val="20"/>
  </w:num>
  <w:num w:numId="21" w16cid:durableId="596980963">
    <w:abstractNumId w:val="23"/>
  </w:num>
  <w:num w:numId="22" w16cid:durableId="898981837">
    <w:abstractNumId w:val="9"/>
  </w:num>
  <w:num w:numId="23" w16cid:durableId="1216505595">
    <w:abstractNumId w:val="27"/>
  </w:num>
  <w:num w:numId="24" w16cid:durableId="1026833987">
    <w:abstractNumId w:val="4"/>
  </w:num>
  <w:num w:numId="25" w16cid:durableId="367145721">
    <w:abstractNumId w:val="24"/>
  </w:num>
  <w:num w:numId="26" w16cid:durableId="1002975201">
    <w:abstractNumId w:val="19"/>
  </w:num>
  <w:num w:numId="27" w16cid:durableId="2083984634">
    <w:abstractNumId w:val="26"/>
  </w:num>
  <w:num w:numId="28" w16cid:durableId="708334082">
    <w:abstractNumId w:val="39"/>
  </w:num>
  <w:num w:numId="29" w16cid:durableId="1661420226">
    <w:abstractNumId w:val="3"/>
  </w:num>
  <w:num w:numId="30" w16cid:durableId="1138110974">
    <w:abstractNumId w:val="31"/>
  </w:num>
  <w:num w:numId="31" w16cid:durableId="1376197328">
    <w:abstractNumId w:val="25"/>
  </w:num>
  <w:num w:numId="32" w16cid:durableId="532231496">
    <w:abstractNumId w:val="17"/>
  </w:num>
  <w:num w:numId="33" w16cid:durableId="1334262190">
    <w:abstractNumId w:val="40"/>
  </w:num>
  <w:num w:numId="34" w16cid:durableId="1184519289">
    <w:abstractNumId w:val="37"/>
  </w:num>
  <w:num w:numId="35" w16cid:durableId="1265919163">
    <w:abstractNumId w:val="5"/>
  </w:num>
  <w:num w:numId="36" w16cid:durableId="579678013">
    <w:abstractNumId w:val="32"/>
  </w:num>
  <w:num w:numId="37" w16cid:durableId="1375815783">
    <w:abstractNumId w:val="22"/>
  </w:num>
  <w:num w:numId="38" w16cid:durableId="1299261111">
    <w:abstractNumId w:val="18"/>
  </w:num>
  <w:num w:numId="39" w16cid:durableId="535387495">
    <w:abstractNumId w:val="33"/>
  </w:num>
  <w:num w:numId="40" w16cid:durableId="646784105">
    <w:abstractNumId w:val="2"/>
  </w:num>
  <w:num w:numId="41" w16cid:durableId="1631471144">
    <w:abstractNumId w:val="8"/>
  </w:num>
  <w:num w:numId="42" w16cid:durableId="791557364">
    <w:abstractNumId w:val="30"/>
  </w:num>
  <w:num w:numId="43" w16cid:durableId="654913949">
    <w:abstractNumId w:val="1"/>
  </w:num>
  <w:num w:numId="44" w16cid:durableId="943224304">
    <w:abstractNumId w:val="28"/>
  </w:num>
  <w:num w:numId="45" w16cid:durableId="6366461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1D7D46"/>
    <w:rsid w:val="0003716D"/>
    <w:rsid w:val="000B51DE"/>
    <w:rsid w:val="00100A6D"/>
    <w:rsid w:val="00133C95"/>
    <w:rsid w:val="001425ED"/>
    <w:rsid w:val="001554E1"/>
    <w:rsid w:val="0017068E"/>
    <w:rsid w:val="001754E8"/>
    <w:rsid w:val="00180A35"/>
    <w:rsid w:val="001A33F2"/>
    <w:rsid w:val="001D128B"/>
    <w:rsid w:val="001D7D46"/>
    <w:rsid w:val="001E530E"/>
    <w:rsid w:val="002006E0"/>
    <w:rsid w:val="002056E9"/>
    <w:rsid w:val="00213108"/>
    <w:rsid w:val="00253929"/>
    <w:rsid w:val="002B555E"/>
    <w:rsid w:val="003024B4"/>
    <w:rsid w:val="00346417"/>
    <w:rsid w:val="00382850"/>
    <w:rsid w:val="00383996"/>
    <w:rsid w:val="00386EC5"/>
    <w:rsid w:val="003A1E45"/>
    <w:rsid w:val="003C12E5"/>
    <w:rsid w:val="003D4045"/>
    <w:rsid w:val="004500C9"/>
    <w:rsid w:val="00464683"/>
    <w:rsid w:val="004B47C3"/>
    <w:rsid w:val="004C16A9"/>
    <w:rsid w:val="0050738D"/>
    <w:rsid w:val="00553A6D"/>
    <w:rsid w:val="006009D2"/>
    <w:rsid w:val="00675D71"/>
    <w:rsid w:val="0067722F"/>
    <w:rsid w:val="006F3ADD"/>
    <w:rsid w:val="00721D15"/>
    <w:rsid w:val="007B152C"/>
    <w:rsid w:val="007C0627"/>
    <w:rsid w:val="007D0051"/>
    <w:rsid w:val="00802C43"/>
    <w:rsid w:val="00813090"/>
    <w:rsid w:val="008151CA"/>
    <w:rsid w:val="00830316"/>
    <w:rsid w:val="00837068"/>
    <w:rsid w:val="00877153"/>
    <w:rsid w:val="008C275E"/>
    <w:rsid w:val="008E5DD8"/>
    <w:rsid w:val="008F1015"/>
    <w:rsid w:val="008F689A"/>
    <w:rsid w:val="00981064"/>
    <w:rsid w:val="00981671"/>
    <w:rsid w:val="009B1F53"/>
    <w:rsid w:val="009D69CA"/>
    <w:rsid w:val="00A23EA9"/>
    <w:rsid w:val="00A32F4C"/>
    <w:rsid w:val="00A36051"/>
    <w:rsid w:val="00AC3F0B"/>
    <w:rsid w:val="00AE5E15"/>
    <w:rsid w:val="00AF56AB"/>
    <w:rsid w:val="00B17070"/>
    <w:rsid w:val="00BA6B43"/>
    <w:rsid w:val="00BB2BF9"/>
    <w:rsid w:val="00BD2E2B"/>
    <w:rsid w:val="00C23129"/>
    <w:rsid w:val="00CC4388"/>
    <w:rsid w:val="00D113CF"/>
    <w:rsid w:val="00D22B12"/>
    <w:rsid w:val="00D33D1B"/>
    <w:rsid w:val="00D42A44"/>
    <w:rsid w:val="00D82776"/>
    <w:rsid w:val="00E5087D"/>
    <w:rsid w:val="00E75A51"/>
    <w:rsid w:val="00ED0816"/>
    <w:rsid w:val="00F65CE9"/>
    <w:rsid w:val="00F8525B"/>
    <w:rsid w:val="00FA63E6"/>
    <w:rsid w:val="00FC1477"/>
    <w:rsid w:val="00FC7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5E944"/>
  <w15:docId w15:val="{5C638B6F-0085-4457-BEBB-B615C509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C43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58FD"/>
    <w:rPr>
      <w:rFonts w:ascii="Tahoma" w:hAnsi="Tahoma" w:cs="Tahoma"/>
      <w:sz w:val="16"/>
      <w:szCs w:val="16"/>
    </w:rPr>
  </w:style>
  <w:style w:type="character" w:customStyle="1" w:styleId="BalloonTextChar">
    <w:name w:val="Balloon Text Char"/>
    <w:basedOn w:val="DefaultParagraphFont"/>
    <w:link w:val="BalloonText"/>
    <w:uiPriority w:val="99"/>
    <w:semiHidden/>
    <w:rsid w:val="002558FD"/>
    <w:rPr>
      <w:rFonts w:ascii="Tahoma" w:hAnsi="Tahoma" w:cs="Tahoma"/>
      <w:sz w:val="16"/>
      <w:szCs w:val="16"/>
    </w:rPr>
  </w:style>
  <w:style w:type="character" w:styleId="Hyperlink">
    <w:name w:val="Hyperlink"/>
    <w:basedOn w:val="DefaultParagraphFont"/>
    <w:uiPriority w:val="99"/>
    <w:unhideWhenUsed/>
    <w:rsid w:val="00E5291D"/>
    <w:rPr>
      <w:color w:val="0000FF" w:themeColor="hyperlink"/>
      <w:u w:val="single"/>
    </w:rPr>
  </w:style>
  <w:style w:type="character" w:styleId="CommentReference">
    <w:name w:val="annotation reference"/>
    <w:basedOn w:val="DefaultParagraphFont"/>
    <w:uiPriority w:val="99"/>
    <w:semiHidden/>
    <w:unhideWhenUsed/>
    <w:rsid w:val="00535EBD"/>
    <w:rPr>
      <w:sz w:val="16"/>
      <w:szCs w:val="16"/>
    </w:rPr>
  </w:style>
  <w:style w:type="paragraph" w:styleId="CommentText">
    <w:name w:val="annotation text"/>
    <w:basedOn w:val="Normal"/>
    <w:link w:val="CommentTextChar"/>
    <w:uiPriority w:val="99"/>
    <w:unhideWhenUsed/>
    <w:rsid w:val="00535EBD"/>
    <w:rPr>
      <w:sz w:val="20"/>
      <w:szCs w:val="20"/>
    </w:rPr>
  </w:style>
  <w:style w:type="character" w:customStyle="1" w:styleId="CommentTextChar">
    <w:name w:val="Comment Text Char"/>
    <w:basedOn w:val="DefaultParagraphFont"/>
    <w:link w:val="CommentText"/>
    <w:uiPriority w:val="99"/>
    <w:rsid w:val="00535EBD"/>
    <w:rPr>
      <w:sz w:val="20"/>
      <w:szCs w:val="20"/>
    </w:rPr>
  </w:style>
  <w:style w:type="paragraph" w:styleId="CommentSubject">
    <w:name w:val="annotation subject"/>
    <w:basedOn w:val="CommentText"/>
    <w:next w:val="CommentText"/>
    <w:link w:val="CommentSubjectChar"/>
    <w:uiPriority w:val="99"/>
    <w:semiHidden/>
    <w:unhideWhenUsed/>
    <w:rsid w:val="00535EBD"/>
    <w:rPr>
      <w:b/>
      <w:bCs/>
    </w:rPr>
  </w:style>
  <w:style w:type="character" w:customStyle="1" w:styleId="CommentSubjectChar">
    <w:name w:val="Comment Subject Char"/>
    <w:basedOn w:val="CommentTextChar"/>
    <w:link w:val="CommentSubject"/>
    <w:uiPriority w:val="99"/>
    <w:semiHidden/>
    <w:rsid w:val="00535EBD"/>
    <w:rPr>
      <w:b/>
      <w:bCs/>
      <w:sz w:val="20"/>
      <w:szCs w:val="20"/>
    </w:rPr>
  </w:style>
  <w:style w:type="character" w:styleId="Strong">
    <w:name w:val="Strong"/>
    <w:basedOn w:val="DefaultParagraphFont"/>
    <w:uiPriority w:val="22"/>
    <w:qFormat/>
    <w:rsid w:val="00C75754"/>
    <w:rPr>
      <w:b/>
      <w:bCs/>
    </w:rPr>
  </w:style>
  <w:style w:type="paragraph" w:styleId="ListParagraph">
    <w:name w:val="List Paragraph"/>
    <w:basedOn w:val="Normal"/>
    <w:uiPriority w:val="34"/>
    <w:qFormat/>
    <w:rsid w:val="00C75754"/>
    <w:pPr>
      <w:ind w:left="720"/>
      <w:contextualSpacing/>
    </w:pPr>
  </w:style>
  <w:style w:type="paragraph" w:styleId="Revision">
    <w:name w:val="Revision"/>
    <w:hidden/>
    <w:uiPriority w:val="99"/>
    <w:semiHidden/>
    <w:rsid w:val="00D42A44"/>
  </w:style>
  <w:style w:type="paragraph" w:customStyle="1" w:styleId="Default">
    <w:name w:val="Default"/>
    <w:rsid w:val="00F65CE9"/>
    <w:pPr>
      <w:autoSpaceDE w:val="0"/>
      <w:autoSpaceDN w:val="0"/>
      <w:adjustRightInd w:val="0"/>
    </w:pPr>
    <w:rPr>
      <w:rFonts w:ascii="KBOCF D+ Helvetica Neue LT Std" w:hAnsi="KBOCF D+ Helvetica Neue LT Std" w:cs="KBOCF D+ Helvetica Neue LT Std"/>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395779">
      <w:bodyDiv w:val="1"/>
      <w:marLeft w:val="0"/>
      <w:marRight w:val="0"/>
      <w:marTop w:val="0"/>
      <w:marBottom w:val="0"/>
      <w:divBdr>
        <w:top w:val="none" w:sz="0" w:space="0" w:color="auto"/>
        <w:left w:val="none" w:sz="0" w:space="0" w:color="auto"/>
        <w:bottom w:val="none" w:sz="0" w:space="0" w:color="auto"/>
        <w:right w:val="none" w:sz="0" w:space="0" w:color="auto"/>
      </w:divBdr>
    </w:div>
    <w:div w:id="1875537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4</Pages>
  <Words>1904</Words>
  <Characters>9221</Characters>
  <Application>Microsoft Office Word</Application>
  <DocSecurity>0</DocSecurity>
  <Lines>76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Marco (Link Asset Services)</dc:creator>
  <cp:lastModifiedBy>Sara Stebbing</cp:lastModifiedBy>
  <cp:revision>46</cp:revision>
  <cp:lastPrinted>2018-06-13T13:36:00Z</cp:lastPrinted>
  <dcterms:created xsi:type="dcterms:W3CDTF">2021-06-09T10:36:00Z</dcterms:created>
  <dcterms:modified xsi:type="dcterms:W3CDTF">2024-06-13T09:54:00Z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JXZL</vt:lpwstr>
  </property>
  <property fmtid="{D5CDD505-2E9C-101B-9397-08002B2CF9AE}" pid="3" name="udp_CMNumber">
    <vt:lpwstr>224712/10017</vt:lpwstr>
  </property>
  <property fmtid="{D5CDD505-2E9C-101B-9397-08002B2CF9AE}" pid="4" name="udp_DeptCode">
    <vt:lpwstr/>
  </property>
  <property fmtid="{D5CDD505-2E9C-101B-9397-08002B2CF9AE}" pid="5" name="udp_DocID">
    <vt:lpwstr>551973916</vt:lpwstr>
  </property>
  <property fmtid="{D5CDD505-2E9C-101B-9397-08002B2CF9AE}" pid="6" name="udp_DocVersion">
    <vt:lpwstr>13</vt:lpwstr>
  </property>
  <property fmtid="{D5CDD505-2E9C-101B-9397-08002B2CF9AE}" pid="7" name="GrammarlyDocumentId">
    <vt:lpwstr>f7a807178f6bcc5bbcb89a515a6ce12b8803b6cde566c5fb2bba619b0d207d39</vt:lpwstr>
  </property>
</Properties>
</file>