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988C4" w14:textId="77777777" w:rsidR="00075F23" w:rsidRPr="00BB6202" w:rsidRDefault="006036F8">
      <w:pPr>
        <w:rPr>
          <w:rFonts w:cstheme="minorHAnsi"/>
          <w:b/>
        </w:rPr>
      </w:pPr>
      <w:r w:rsidRPr="00BB6202">
        <w:rPr>
          <w:rFonts w:cstheme="minorHAnsi"/>
          <w:b/>
        </w:rPr>
        <w:t>Company No. 10361298</w:t>
      </w:r>
    </w:p>
    <w:p w14:paraId="31E0792E" w14:textId="77777777" w:rsidR="006036F8" w:rsidRPr="00BB6202" w:rsidRDefault="006036F8">
      <w:pPr>
        <w:rPr>
          <w:rFonts w:cstheme="minorHAnsi"/>
          <w:b/>
        </w:rPr>
      </w:pPr>
    </w:p>
    <w:p w14:paraId="0B95B979" w14:textId="77777777" w:rsidR="006036F8" w:rsidRPr="00BB6202" w:rsidRDefault="006036F8" w:rsidP="006036F8">
      <w:pPr>
        <w:jc w:val="center"/>
        <w:rPr>
          <w:rFonts w:cstheme="minorHAnsi"/>
          <w:b/>
        </w:rPr>
      </w:pPr>
      <w:r w:rsidRPr="00BB6202">
        <w:rPr>
          <w:rFonts w:cstheme="minorHAnsi"/>
          <w:b/>
        </w:rPr>
        <w:t>The Companies Act 2006</w:t>
      </w:r>
    </w:p>
    <w:p w14:paraId="09F90FAE" w14:textId="293796A1" w:rsidR="006036F8" w:rsidRPr="00BB6202" w:rsidRDefault="006036F8" w:rsidP="006036F8">
      <w:pPr>
        <w:jc w:val="center"/>
        <w:rPr>
          <w:rFonts w:cstheme="minorHAnsi"/>
          <w:b/>
        </w:rPr>
      </w:pPr>
      <w:r w:rsidRPr="00BB6202">
        <w:rPr>
          <w:rFonts w:cstheme="minorHAnsi"/>
          <w:b/>
        </w:rPr>
        <w:t xml:space="preserve">Public Company Limited </w:t>
      </w:r>
      <w:r w:rsidR="007D2EF8" w:rsidRPr="00BB6202">
        <w:rPr>
          <w:rFonts w:cstheme="minorHAnsi"/>
          <w:b/>
        </w:rPr>
        <w:t>by</w:t>
      </w:r>
      <w:r w:rsidRPr="00BB6202">
        <w:rPr>
          <w:rFonts w:cstheme="minorHAnsi"/>
          <w:b/>
        </w:rPr>
        <w:t xml:space="preserve"> Shares</w:t>
      </w:r>
    </w:p>
    <w:p w14:paraId="32DB4CF2" w14:textId="77777777" w:rsidR="006036F8" w:rsidRPr="00BB6202" w:rsidRDefault="006036F8" w:rsidP="006036F8">
      <w:pPr>
        <w:jc w:val="center"/>
        <w:rPr>
          <w:rFonts w:cstheme="minorHAnsi"/>
          <w:b/>
        </w:rPr>
      </w:pPr>
      <w:r w:rsidRPr="00BB6202">
        <w:rPr>
          <w:rFonts w:cstheme="minorHAnsi"/>
          <w:b/>
        </w:rPr>
        <w:t>Ordinary and Special Resolutions of</w:t>
      </w:r>
    </w:p>
    <w:p w14:paraId="2223A560" w14:textId="174F6D04" w:rsidR="006036F8" w:rsidRPr="00BB6202" w:rsidRDefault="006036F8" w:rsidP="006036F8">
      <w:pPr>
        <w:jc w:val="center"/>
        <w:rPr>
          <w:rFonts w:cstheme="minorHAnsi"/>
          <w:b/>
        </w:rPr>
      </w:pPr>
      <w:r w:rsidRPr="00BB6202">
        <w:rPr>
          <w:rFonts w:cstheme="minorHAnsi"/>
          <w:b/>
        </w:rPr>
        <w:t>Conva</w:t>
      </w:r>
      <w:r w:rsidR="00347FC0" w:rsidRPr="00BB6202">
        <w:rPr>
          <w:rFonts w:cstheme="minorHAnsi"/>
          <w:b/>
        </w:rPr>
        <w:t>t</w:t>
      </w:r>
      <w:r w:rsidRPr="00BB6202">
        <w:rPr>
          <w:rFonts w:cstheme="minorHAnsi"/>
          <w:b/>
        </w:rPr>
        <w:t>ec Group Plc</w:t>
      </w:r>
    </w:p>
    <w:p w14:paraId="4C8C15F6" w14:textId="77777777" w:rsidR="006036F8" w:rsidRPr="00BB6202" w:rsidRDefault="006036F8" w:rsidP="006036F8">
      <w:pPr>
        <w:jc w:val="center"/>
        <w:rPr>
          <w:rFonts w:cstheme="minorHAnsi"/>
          <w:b/>
        </w:rPr>
      </w:pPr>
      <w:r w:rsidRPr="00BB6202">
        <w:rPr>
          <w:rFonts w:cstheme="minorHAnsi"/>
          <w:b/>
        </w:rPr>
        <w:t>(“the Company”)</w:t>
      </w:r>
    </w:p>
    <w:p w14:paraId="35336026" w14:textId="39A0A5D5" w:rsidR="00932A9A" w:rsidRPr="00BB6202" w:rsidRDefault="006036F8" w:rsidP="00ED50F0">
      <w:pPr>
        <w:rPr>
          <w:rFonts w:cstheme="minorHAnsi"/>
        </w:rPr>
      </w:pPr>
      <w:r w:rsidRPr="00BB6202">
        <w:rPr>
          <w:rFonts w:cstheme="minorHAnsi"/>
        </w:rPr>
        <w:t xml:space="preserve">The following ordinary and special resolutions were passed at the Annual General Meeting of the Members of the Company, duly </w:t>
      </w:r>
      <w:r w:rsidR="00ED50F0" w:rsidRPr="00BB6202">
        <w:rPr>
          <w:rFonts w:cstheme="minorHAnsi"/>
        </w:rPr>
        <w:t>convened,</w:t>
      </w:r>
      <w:r w:rsidRPr="00BB6202">
        <w:rPr>
          <w:rFonts w:cstheme="minorHAnsi"/>
        </w:rPr>
        <w:t xml:space="preserve"> and held at</w:t>
      </w:r>
      <w:r w:rsidR="00ED50F0" w:rsidRPr="00BB6202">
        <w:rPr>
          <w:rFonts w:cstheme="minorHAnsi"/>
        </w:rPr>
        <w:t xml:space="preserve"> </w:t>
      </w:r>
      <w:r w:rsidR="007A1882" w:rsidRPr="00BB6202">
        <w:rPr>
          <w:rFonts w:cstheme="minorHAnsi"/>
        </w:rPr>
        <w:t xml:space="preserve">FGS Global, The Adelphi, 1-11 John Adam Street, London WC2N 6HT </w:t>
      </w:r>
      <w:r w:rsidRPr="00BB6202">
        <w:rPr>
          <w:rFonts w:cstheme="minorHAnsi"/>
        </w:rPr>
        <w:t xml:space="preserve">on </w:t>
      </w:r>
      <w:r w:rsidR="007A1882" w:rsidRPr="00BB6202">
        <w:rPr>
          <w:rFonts w:cstheme="minorHAnsi"/>
        </w:rPr>
        <w:t xml:space="preserve">22 </w:t>
      </w:r>
      <w:r w:rsidRPr="00BB6202">
        <w:rPr>
          <w:rFonts w:cstheme="minorHAnsi"/>
        </w:rPr>
        <w:t>May 20</w:t>
      </w:r>
      <w:r w:rsidR="00500176" w:rsidRPr="00BB6202">
        <w:rPr>
          <w:rFonts w:cstheme="minorHAnsi"/>
        </w:rPr>
        <w:t>2</w:t>
      </w:r>
      <w:r w:rsidR="007A1882" w:rsidRPr="00BB6202">
        <w:rPr>
          <w:rFonts w:cstheme="minorHAnsi"/>
        </w:rPr>
        <w:t>5 at 14:00</w:t>
      </w:r>
      <w:r w:rsidRPr="00BB6202">
        <w:rPr>
          <w:rFonts w:cstheme="minorHAnsi"/>
        </w:rPr>
        <w:t>:</w:t>
      </w:r>
    </w:p>
    <w:p w14:paraId="5D378B30" w14:textId="77777777" w:rsidR="00AA01E9" w:rsidRPr="00BB6202" w:rsidRDefault="00AA01E9" w:rsidP="00ED50F0">
      <w:pPr>
        <w:rPr>
          <w:rFonts w:cstheme="minorHAnsi"/>
        </w:rPr>
      </w:pPr>
    </w:p>
    <w:p w14:paraId="0EFC6D38" w14:textId="77777777" w:rsidR="00B70ED9" w:rsidRPr="00BB6202" w:rsidRDefault="00A717BF" w:rsidP="00A717BF">
      <w:pPr>
        <w:jc w:val="center"/>
        <w:rPr>
          <w:rFonts w:cstheme="minorHAnsi"/>
          <w:b/>
        </w:rPr>
      </w:pPr>
      <w:r w:rsidRPr="00BB6202">
        <w:rPr>
          <w:rFonts w:cstheme="minorHAnsi"/>
          <w:b/>
        </w:rPr>
        <w:t>ORDINARY RESOLUTIONS</w:t>
      </w:r>
    </w:p>
    <w:p w14:paraId="54CB9DF7" w14:textId="77777777" w:rsidR="00AA01E9" w:rsidRPr="00BB6202" w:rsidRDefault="00AA01E9" w:rsidP="00A717BF">
      <w:pPr>
        <w:rPr>
          <w:rFonts w:cstheme="minorHAnsi"/>
          <w:b/>
        </w:rPr>
      </w:pPr>
    </w:p>
    <w:p w14:paraId="04F6C7E7" w14:textId="63069C71" w:rsidR="00A717BF" w:rsidRPr="00BB6202" w:rsidRDefault="00A717BF" w:rsidP="00A717BF">
      <w:pPr>
        <w:rPr>
          <w:rFonts w:cstheme="minorHAnsi"/>
          <w:b/>
        </w:rPr>
      </w:pPr>
      <w:r w:rsidRPr="00BB6202">
        <w:rPr>
          <w:rFonts w:cstheme="minorHAnsi"/>
          <w:b/>
        </w:rPr>
        <w:t>Resolution 1</w:t>
      </w:r>
      <w:r w:rsidR="007A1882" w:rsidRPr="00BB6202">
        <w:rPr>
          <w:rFonts w:cstheme="minorHAnsi"/>
          <w:b/>
        </w:rPr>
        <w:t>8</w:t>
      </w:r>
      <w:r w:rsidRPr="00BB6202">
        <w:rPr>
          <w:rFonts w:cstheme="minorHAnsi"/>
          <w:b/>
        </w:rPr>
        <w:t xml:space="preserve"> - Directors’ authority to allot shares</w:t>
      </w:r>
    </w:p>
    <w:p w14:paraId="6EA1F946" w14:textId="77777777" w:rsidR="000130E1" w:rsidRPr="00BB6202" w:rsidRDefault="00B77219" w:rsidP="009E6990">
      <w:pPr>
        <w:autoSpaceDE w:val="0"/>
        <w:autoSpaceDN w:val="0"/>
        <w:adjustRightInd w:val="0"/>
        <w:spacing w:after="0" w:line="240" w:lineRule="auto"/>
        <w:jc w:val="both"/>
        <w:rPr>
          <w:rFonts w:cstheme="minorHAnsi"/>
        </w:rPr>
      </w:pPr>
      <w:r w:rsidRPr="00BB6202">
        <w:rPr>
          <w:rFonts w:cstheme="minorHAnsi"/>
        </w:rPr>
        <w:t xml:space="preserve">In accordance with section 551 of Companies Act 2006, to generally and unconditionally authorise the Directors to allot shares in the Company or grant rights to subscribe for, or convert any security into, shares in the Company: </w:t>
      </w:r>
    </w:p>
    <w:p w14:paraId="7DFD0866" w14:textId="77777777" w:rsidR="000130E1" w:rsidRPr="00BB6202" w:rsidRDefault="000130E1" w:rsidP="009E6990">
      <w:pPr>
        <w:autoSpaceDE w:val="0"/>
        <w:autoSpaceDN w:val="0"/>
        <w:adjustRightInd w:val="0"/>
        <w:spacing w:after="0" w:line="240" w:lineRule="auto"/>
        <w:jc w:val="both"/>
        <w:rPr>
          <w:rFonts w:cstheme="minorHAnsi"/>
        </w:rPr>
      </w:pPr>
    </w:p>
    <w:p w14:paraId="50360324" w14:textId="040748CA" w:rsidR="000130E1" w:rsidRPr="00BB6202" w:rsidRDefault="00B77219" w:rsidP="006C5EFA">
      <w:pPr>
        <w:pStyle w:val="ListParagraph"/>
        <w:numPr>
          <w:ilvl w:val="0"/>
          <w:numId w:val="17"/>
        </w:numPr>
        <w:autoSpaceDE w:val="0"/>
        <w:autoSpaceDN w:val="0"/>
        <w:adjustRightInd w:val="0"/>
        <w:spacing w:after="0" w:line="240" w:lineRule="auto"/>
        <w:ind w:left="360"/>
        <w:jc w:val="both"/>
        <w:rPr>
          <w:rFonts w:cstheme="minorHAnsi"/>
        </w:rPr>
      </w:pPr>
      <w:r w:rsidRPr="00BB6202">
        <w:rPr>
          <w:rFonts w:cstheme="minorHAnsi"/>
        </w:rPr>
        <w:t>in accordance with Article 12(a) of the Company’s Articles of Association, up to a maximum aggregate nominal amount of £68,257,992 which represents approximately 33.3% of the Company’s issued ordinary share capital (excluding treasury shares) as </w:t>
      </w:r>
      <w:proofErr w:type="gramStart"/>
      <w:r w:rsidRPr="00BB6202">
        <w:rPr>
          <w:rFonts w:cstheme="minorHAnsi"/>
        </w:rPr>
        <w:t>at</w:t>
      </w:r>
      <w:proofErr w:type="gramEnd"/>
      <w:r w:rsidRPr="00BB6202">
        <w:rPr>
          <w:rFonts w:cstheme="minorHAnsi"/>
        </w:rPr>
        <w:t xml:space="preserve"> 3 March 2025; and </w:t>
      </w:r>
    </w:p>
    <w:p w14:paraId="649DF6EA" w14:textId="77777777" w:rsidR="000130E1" w:rsidRPr="00BB6202" w:rsidRDefault="000130E1" w:rsidP="00D42508">
      <w:pPr>
        <w:autoSpaceDE w:val="0"/>
        <w:autoSpaceDN w:val="0"/>
        <w:adjustRightInd w:val="0"/>
        <w:spacing w:after="0" w:line="240" w:lineRule="auto"/>
        <w:jc w:val="both"/>
        <w:rPr>
          <w:rFonts w:cstheme="minorHAnsi"/>
        </w:rPr>
      </w:pPr>
    </w:p>
    <w:p w14:paraId="01037454" w14:textId="5F13EE8E" w:rsidR="000130E1" w:rsidRPr="00BB6202" w:rsidRDefault="00B77219" w:rsidP="006C5EFA">
      <w:pPr>
        <w:pStyle w:val="ListParagraph"/>
        <w:numPr>
          <w:ilvl w:val="0"/>
          <w:numId w:val="17"/>
        </w:numPr>
        <w:autoSpaceDE w:val="0"/>
        <w:autoSpaceDN w:val="0"/>
        <w:adjustRightInd w:val="0"/>
        <w:spacing w:after="0" w:line="240" w:lineRule="auto"/>
        <w:ind w:left="360"/>
        <w:jc w:val="both"/>
        <w:rPr>
          <w:rFonts w:cstheme="minorHAnsi"/>
        </w:rPr>
      </w:pPr>
      <w:r w:rsidRPr="00BB6202">
        <w:rPr>
          <w:rFonts w:cstheme="minorHAnsi"/>
        </w:rPr>
        <w:t xml:space="preserve">comprising equity securities (as defined by section 560(1) of the Companies Act 2006) up to a maximum aggregate nominal amount of £136,515,984 which represents approximately 66.6% of the Company’s issued ordinary share capital (excluding treasury shares) as </w:t>
      </w:r>
      <w:proofErr w:type="gramStart"/>
      <w:r w:rsidRPr="00BB6202">
        <w:rPr>
          <w:rFonts w:cstheme="minorHAnsi"/>
        </w:rPr>
        <w:t>at</w:t>
      </w:r>
      <w:proofErr w:type="gramEnd"/>
      <w:r w:rsidRPr="00BB6202">
        <w:rPr>
          <w:rFonts w:cstheme="minorHAnsi"/>
        </w:rPr>
        <w:t xml:space="preserve"> 3 March 2025 in connection with an offer by way of a rights issue: </w:t>
      </w:r>
    </w:p>
    <w:p w14:paraId="4F17B780" w14:textId="0704B96C" w:rsidR="000130E1" w:rsidRPr="00BB6202" w:rsidRDefault="00B77219" w:rsidP="006C5EFA">
      <w:pPr>
        <w:pStyle w:val="ListParagraph"/>
        <w:numPr>
          <w:ilvl w:val="0"/>
          <w:numId w:val="14"/>
        </w:numPr>
        <w:autoSpaceDE w:val="0"/>
        <w:autoSpaceDN w:val="0"/>
        <w:adjustRightInd w:val="0"/>
        <w:spacing w:after="0" w:line="240" w:lineRule="auto"/>
        <w:jc w:val="both"/>
        <w:rPr>
          <w:rFonts w:cstheme="minorHAnsi"/>
        </w:rPr>
      </w:pPr>
      <w:r w:rsidRPr="00BB6202">
        <w:rPr>
          <w:rFonts w:cstheme="minorHAnsi"/>
        </w:rPr>
        <w:t xml:space="preserve">to holders of ordinary shares in proportion (as nearly as may be practicable) to their respective holdings; and </w:t>
      </w:r>
    </w:p>
    <w:p w14:paraId="20DE425E" w14:textId="76373947" w:rsidR="00D42508" w:rsidRPr="00BB6202" w:rsidRDefault="00B77219" w:rsidP="006C5EFA">
      <w:pPr>
        <w:pStyle w:val="ListParagraph"/>
        <w:numPr>
          <w:ilvl w:val="0"/>
          <w:numId w:val="14"/>
        </w:numPr>
        <w:autoSpaceDE w:val="0"/>
        <w:autoSpaceDN w:val="0"/>
        <w:adjustRightInd w:val="0"/>
        <w:spacing w:after="0" w:line="240" w:lineRule="auto"/>
        <w:jc w:val="both"/>
        <w:rPr>
          <w:rFonts w:cstheme="minorHAnsi"/>
        </w:rPr>
      </w:pPr>
      <w:r w:rsidRPr="00BB6202">
        <w:rPr>
          <w:rFonts w:cstheme="minorHAnsi"/>
        </w:rPr>
        <w:t xml:space="preserve">to people who are holders of other equity securities as required by the rights of those securities or as the Directors otherwise consider necessary, </w:t>
      </w:r>
    </w:p>
    <w:p w14:paraId="456F997C" w14:textId="77777777" w:rsidR="006C5EFA" w:rsidRPr="00BB6202" w:rsidRDefault="006C5EFA" w:rsidP="009E6990">
      <w:pPr>
        <w:autoSpaceDE w:val="0"/>
        <w:autoSpaceDN w:val="0"/>
        <w:adjustRightInd w:val="0"/>
        <w:spacing w:after="0" w:line="240" w:lineRule="auto"/>
        <w:jc w:val="both"/>
        <w:rPr>
          <w:rFonts w:cstheme="minorHAnsi"/>
        </w:rPr>
      </w:pPr>
      <w:r w:rsidRPr="00BB6202">
        <w:rPr>
          <w:rFonts w:cstheme="minorHAnsi"/>
        </w:rPr>
        <w:br/>
      </w:r>
      <w:r w:rsidR="00B77219" w:rsidRPr="00BB6202">
        <w:rPr>
          <w:rFonts w:cstheme="minorHAnsi"/>
        </w:rPr>
        <w:t xml:space="preserve">but subject to such exclusions or other arrangements as the Directors may deem necessary or expedient in relation to treasury shares, fractional entitlements, record dates, legal or practical problems in or under the laws of any territory or the requirements of any regulatory body or stock exchange, or any other matter. </w:t>
      </w:r>
    </w:p>
    <w:p w14:paraId="36B5F2D6" w14:textId="77777777" w:rsidR="006C5EFA" w:rsidRPr="00BB6202" w:rsidRDefault="006C5EFA" w:rsidP="009E6990">
      <w:pPr>
        <w:autoSpaceDE w:val="0"/>
        <w:autoSpaceDN w:val="0"/>
        <w:adjustRightInd w:val="0"/>
        <w:spacing w:after="0" w:line="240" w:lineRule="auto"/>
        <w:jc w:val="both"/>
        <w:rPr>
          <w:rFonts w:cstheme="minorHAnsi"/>
        </w:rPr>
      </w:pPr>
    </w:p>
    <w:p w14:paraId="550D71D1" w14:textId="77777777" w:rsidR="006C5EFA" w:rsidRPr="00BB6202" w:rsidRDefault="00B77219" w:rsidP="009E6990">
      <w:pPr>
        <w:autoSpaceDE w:val="0"/>
        <w:autoSpaceDN w:val="0"/>
        <w:adjustRightInd w:val="0"/>
        <w:spacing w:after="0" w:line="240" w:lineRule="auto"/>
        <w:jc w:val="both"/>
        <w:rPr>
          <w:rFonts w:cstheme="minorHAnsi"/>
        </w:rPr>
      </w:pPr>
      <w:r w:rsidRPr="00BB6202">
        <w:rPr>
          <w:rFonts w:cstheme="minorHAnsi"/>
        </w:rPr>
        <w:t xml:space="preserve">This authority shall, unless renewed, varied or revoked by the Company in a general meeting, expire at the conclusion of the next annual general meeting of the Company after the passing of this Resolution, or, if earlier, at the close of business on the day which is 15 months after the date on which this Resolution is passed, save that prior to its expiry the Company may make offers, and enter into agreements, which would, or might, require equity securities to be allotted (or rights to subscribe for or convert any security into shares to be granted) after the authority expires and the Directors of the </w:t>
      </w:r>
      <w:r w:rsidRPr="00BB6202">
        <w:rPr>
          <w:rFonts w:cstheme="minorHAnsi"/>
        </w:rPr>
        <w:lastRenderedPageBreak/>
        <w:t xml:space="preserve">Company may allot equity securities (or rights to subscribe for or convert any security into shares to be granted) under any such offer or agreement as if the authority had not expired. </w:t>
      </w:r>
    </w:p>
    <w:p w14:paraId="660740D9" w14:textId="77777777" w:rsidR="006C5EFA" w:rsidRPr="00BB6202" w:rsidRDefault="006C5EFA" w:rsidP="009E6990">
      <w:pPr>
        <w:autoSpaceDE w:val="0"/>
        <w:autoSpaceDN w:val="0"/>
        <w:adjustRightInd w:val="0"/>
        <w:spacing w:after="0" w:line="240" w:lineRule="auto"/>
        <w:jc w:val="both"/>
        <w:rPr>
          <w:rFonts w:cstheme="minorHAnsi"/>
        </w:rPr>
      </w:pPr>
    </w:p>
    <w:p w14:paraId="5A658476" w14:textId="4ED0A384" w:rsidR="002D735D" w:rsidRPr="00BB6202" w:rsidRDefault="00B77219" w:rsidP="009E6990">
      <w:pPr>
        <w:autoSpaceDE w:val="0"/>
        <w:autoSpaceDN w:val="0"/>
        <w:adjustRightInd w:val="0"/>
        <w:spacing w:after="0" w:line="240" w:lineRule="auto"/>
        <w:jc w:val="both"/>
        <w:rPr>
          <w:rFonts w:cstheme="minorHAnsi"/>
        </w:rPr>
      </w:pPr>
      <w:r w:rsidRPr="00BB6202">
        <w:rPr>
          <w:rFonts w:cstheme="minorHAnsi"/>
        </w:rPr>
        <w:t>This Resolution revokes and replaces all unexercised authorities previously granted to the Directors to allot equity securities but without prejudice to any allotment of shares or grant of rights already made, offered or agreed to be made pursuant to such authorities</w:t>
      </w:r>
      <w:r w:rsidR="006C5EFA" w:rsidRPr="00BB6202">
        <w:rPr>
          <w:rFonts w:cstheme="minorHAnsi"/>
        </w:rPr>
        <w:t>.</w:t>
      </w:r>
    </w:p>
    <w:p w14:paraId="2108D824" w14:textId="77777777" w:rsidR="00F410A6" w:rsidRPr="00BB6202" w:rsidRDefault="00F410A6" w:rsidP="00932A9A">
      <w:pPr>
        <w:jc w:val="center"/>
        <w:rPr>
          <w:rFonts w:cstheme="minorHAnsi"/>
          <w:b/>
        </w:rPr>
      </w:pPr>
    </w:p>
    <w:p w14:paraId="229F2B11" w14:textId="22E407B8" w:rsidR="00456C08" w:rsidRPr="00BB6202" w:rsidRDefault="00932A9A" w:rsidP="00932A9A">
      <w:pPr>
        <w:jc w:val="center"/>
        <w:rPr>
          <w:rFonts w:cstheme="minorHAnsi"/>
          <w:b/>
        </w:rPr>
      </w:pPr>
      <w:r w:rsidRPr="00BB6202">
        <w:rPr>
          <w:rFonts w:cstheme="minorHAnsi"/>
          <w:b/>
        </w:rPr>
        <w:t>SPECIAL RESOLUTIONS</w:t>
      </w:r>
    </w:p>
    <w:p w14:paraId="0E923505" w14:textId="77777777" w:rsidR="00EA7355" w:rsidRPr="00BB6202" w:rsidRDefault="00EA7355" w:rsidP="002E5433">
      <w:pPr>
        <w:rPr>
          <w:rFonts w:cstheme="minorHAnsi"/>
          <w:b/>
        </w:rPr>
      </w:pPr>
    </w:p>
    <w:p w14:paraId="4F43F91A" w14:textId="269D647E" w:rsidR="004E6186" w:rsidRPr="00BB6202" w:rsidRDefault="00932A9A" w:rsidP="002E5433">
      <w:pPr>
        <w:rPr>
          <w:rFonts w:cstheme="minorHAnsi"/>
          <w:b/>
        </w:rPr>
      </w:pPr>
      <w:r w:rsidRPr="00BB6202">
        <w:rPr>
          <w:rFonts w:cstheme="minorHAnsi"/>
          <w:b/>
        </w:rPr>
        <w:t>Resolution 1</w:t>
      </w:r>
      <w:r w:rsidR="007A1882" w:rsidRPr="00BB6202">
        <w:rPr>
          <w:rFonts w:cstheme="minorHAnsi"/>
          <w:b/>
        </w:rPr>
        <w:t>9</w:t>
      </w:r>
      <w:r w:rsidRPr="00BB6202">
        <w:rPr>
          <w:rFonts w:cstheme="minorHAnsi"/>
          <w:b/>
        </w:rPr>
        <w:t xml:space="preserve"> - Disapplication of pre-emption rights</w:t>
      </w:r>
    </w:p>
    <w:p w14:paraId="546D518C" w14:textId="77777777" w:rsidR="00D16DD0" w:rsidRPr="00BB6202" w:rsidRDefault="00F7479C" w:rsidP="002E5433">
      <w:pPr>
        <w:rPr>
          <w:rFonts w:cstheme="minorHAnsi"/>
        </w:rPr>
      </w:pPr>
      <w:r w:rsidRPr="00BB6202">
        <w:rPr>
          <w:rFonts w:cstheme="minorHAnsi"/>
        </w:rPr>
        <w:t xml:space="preserve">That, subject to the passing of Resolution 18, the Directors of the Company be generally empowered pursuant to section 570 and section 573 of the Companies Act 2006 to allot equity securities (as defined in section 560(1) of the Companies Act 2006) for cash either pursuant to the authority given by Resolution 18 or by way of a sale of treasury shares, as if section 561(1) of the Companies Act 2006 did not apply to any such allotment, such authority to be limited: </w:t>
      </w:r>
    </w:p>
    <w:p w14:paraId="2B9B3015" w14:textId="326F2C6B" w:rsidR="00D16DD0" w:rsidRPr="00BB6202" w:rsidRDefault="00F7479C" w:rsidP="00D16DD0">
      <w:pPr>
        <w:pStyle w:val="ListParagraph"/>
        <w:numPr>
          <w:ilvl w:val="0"/>
          <w:numId w:val="11"/>
        </w:numPr>
        <w:rPr>
          <w:rFonts w:cstheme="minorHAnsi"/>
        </w:rPr>
      </w:pPr>
      <w:r w:rsidRPr="00BB6202">
        <w:rPr>
          <w:rFonts w:cstheme="minorHAnsi"/>
        </w:rPr>
        <w:t xml:space="preserve">to the allotment of equity securities in connection with an offer of, or an invitation to apply for, equity securities: </w:t>
      </w:r>
    </w:p>
    <w:p w14:paraId="46624AF0" w14:textId="25AAD71F" w:rsidR="00D16DD0" w:rsidRPr="00BB6202" w:rsidRDefault="00F7479C" w:rsidP="006C5EFA">
      <w:pPr>
        <w:pStyle w:val="ListParagraph"/>
        <w:numPr>
          <w:ilvl w:val="1"/>
          <w:numId w:val="13"/>
        </w:numPr>
        <w:rPr>
          <w:rFonts w:cstheme="minorHAnsi"/>
        </w:rPr>
      </w:pPr>
      <w:r w:rsidRPr="00BB6202">
        <w:rPr>
          <w:rFonts w:cstheme="minorHAnsi"/>
        </w:rPr>
        <w:t xml:space="preserve">to the Company’s shareholders in proportion (as nearly as may be practicable) to their existing holding; and </w:t>
      </w:r>
    </w:p>
    <w:p w14:paraId="17B256FA" w14:textId="134276AC" w:rsidR="00D16DD0" w:rsidRPr="00BB6202" w:rsidRDefault="00F7479C" w:rsidP="006C5EFA">
      <w:pPr>
        <w:pStyle w:val="ListParagraph"/>
        <w:numPr>
          <w:ilvl w:val="1"/>
          <w:numId w:val="13"/>
        </w:numPr>
        <w:rPr>
          <w:rFonts w:cstheme="minorHAnsi"/>
        </w:rPr>
      </w:pPr>
      <w:r w:rsidRPr="00BB6202">
        <w:rPr>
          <w:rFonts w:cstheme="minorHAnsi"/>
        </w:rPr>
        <w:t>to people who hold other equity securities, if this is required by the rights of those securities, or, if the Directors consider it necessary, as permitted by the rights of those securities,</w:t>
      </w:r>
    </w:p>
    <w:p w14:paraId="4DFC4671" w14:textId="2BEE35FA" w:rsidR="00D16DD0" w:rsidRPr="00BB6202" w:rsidRDefault="00F7479C" w:rsidP="00D16DD0">
      <w:pPr>
        <w:pStyle w:val="ListParagraph"/>
        <w:rPr>
          <w:rFonts w:cstheme="minorHAnsi"/>
        </w:rPr>
      </w:pPr>
      <w:r w:rsidRPr="00BB6202">
        <w:rPr>
          <w:rFonts w:cstheme="minorHAnsi"/>
        </w:rPr>
        <w:t xml:space="preserve"> but in each case subject to such exclusions or other arrangements as the Directors may deem necessary or expedient in relation to treasury shares, fractional entitlements, record dates, legal or practical problems in or under the laws of any territory or the requirements of any regulatory body or stock exchange, or any other matter arising in connection with such offer; </w:t>
      </w:r>
      <w:r w:rsidR="00411E52" w:rsidRPr="00BB6202">
        <w:rPr>
          <w:rFonts w:cstheme="minorHAnsi"/>
        </w:rPr>
        <w:br/>
      </w:r>
    </w:p>
    <w:p w14:paraId="157D6F43" w14:textId="039B1D90" w:rsidR="000A51A2" w:rsidRPr="00BB6202" w:rsidRDefault="00F7479C" w:rsidP="00411E52">
      <w:pPr>
        <w:pStyle w:val="ListParagraph"/>
        <w:numPr>
          <w:ilvl w:val="0"/>
          <w:numId w:val="11"/>
        </w:numPr>
        <w:rPr>
          <w:rFonts w:cstheme="minorHAnsi"/>
        </w:rPr>
      </w:pPr>
      <w:r w:rsidRPr="00BB6202">
        <w:rPr>
          <w:rFonts w:cstheme="minorHAnsi"/>
        </w:rPr>
        <w:t xml:space="preserve">in the case of authority granted under Resolution 18(a), to the allotment of equity securities for cash (otherwise than pursuant to the authority in Resolution 19(a) above) up to an aggregate nominal amount of £20,497,895; and c. when any allotment of equity securities is or has been made pursuant to paragraph b of this Resolution 19 (a “paragraph b allotment”), to the allotment of additional equity securities (also pursuant to the authority given under Resolution 18) up to an aggregate nominal amount equal to 20% of the nominal amount of that paragraph b allotment, provided that any allotment pursuant to this paragraph c of Resolution 19 is for the purposes of a follow-on offer determined by the Directors to be of a kind contemplated by paragraph 3 of section 2B of the Statement of Principles on Disapplying Pre-Emption Rights most recently published by the Pre-Emption Group prior to the date of this Notice. </w:t>
      </w:r>
    </w:p>
    <w:p w14:paraId="10D0F14F" w14:textId="77777777" w:rsidR="000A51A2" w:rsidRPr="00BB6202" w:rsidRDefault="000A51A2" w:rsidP="00BB6202">
      <w:pPr>
        <w:pStyle w:val="ListParagraph"/>
        <w:rPr>
          <w:rFonts w:cstheme="minorHAnsi"/>
        </w:rPr>
      </w:pPr>
    </w:p>
    <w:p w14:paraId="3309A944" w14:textId="77777777" w:rsidR="00BA6C18" w:rsidRPr="00BB6202" w:rsidRDefault="00F7479C" w:rsidP="000A51A2">
      <w:pPr>
        <w:ind w:left="360"/>
        <w:rPr>
          <w:rFonts w:cstheme="minorHAnsi"/>
        </w:rPr>
      </w:pPr>
      <w:r w:rsidRPr="00BB6202">
        <w:rPr>
          <w:rFonts w:cstheme="minorHAnsi"/>
        </w:rPr>
        <w:t xml:space="preserve">This power applies in relation to a sale of shares which is an allotment of equity securities by virtue of section 560(3) of the Companies Act 2006 as if in the first paragraph of this Resolution the words “pursuant to the authority given by Resolution 18” were omitted. </w:t>
      </w:r>
    </w:p>
    <w:p w14:paraId="15AE042B" w14:textId="77777777" w:rsidR="00585936" w:rsidRPr="00BB6202" w:rsidRDefault="00585936" w:rsidP="006C5EFA">
      <w:pPr>
        <w:rPr>
          <w:rFonts w:cstheme="minorHAnsi"/>
        </w:rPr>
      </w:pPr>
    </w:p>
    <w:p w14:paraId="051DC98A" w14:textId="2365DBCD" w:rsidR="00F11879" w:rsidRPr="00BB6202" w:rsidRDefault="00F7479C" w:rsidP="00BB6202">
      <w:pPr>
        <w:rPr>
          <w:rFonts w:cstheme="minorHAnsi"/>
        </w:rPr>
      </w:pPr>
      <w:r w:rsidRPr="00BB6202">
        <w:rPr>
          <w:rFonts w:cstheme="minorHAnsi"/>
        </w:rPr>
        <w:lastRenderedPageBreak/>
        <w:t>The power granted by this Resolution will expire at the conclusion of the next annual general meeting of the Company after the passing of this Resolution, or, if earlier, 15 months after the date on which this Resolution is passed, but, in each case, prior to its expiry the Company may make offers, and enter into agreements, which would, or might, require equity securities to be allotted (and treasury shares to be sold) after the authority expires and the Directors of the Company may allot equity securities (and sell treasury shares) under any such offer or agreement as if the authority had not expired.</w:t>
      </w:r>
    </w:p>
    <w:p w14:paraId="253581C6" w14:textId="77777777" w:rsidR="00F11879" w:rsidRPr="00BB6202" w:rsidRDefault="00F11879" w:rsidP="002E5433">
      <w:pPr>
        <w:rPr>
          <w:rFonts w:cstheme="minorHAnsi"/>
        </w:rPr>
      </w:pPr>
    </w:p>
    <w:p w14:paraId="483207CF" w14:textId="7321111B" w:rsidR="00F11879" w:rsidRPr="00BB6202" w:rsidRDefault="00F11879" w:rsidP="002E5433">
      <w:pPr>
        <w:rPr>
          <w:rFonts w:cstheme="minorHAnsi"/>
        </w:rPr>
      </w:pPr>
      <w:r w:rsidRPr="00BB6202">
        <w:rPr>
          <w:rFonts w:cstheme="minorHAnsi"/>
        </w:rPr>
        <w:t>This Resolution revokes and replaces all unexercised authorities previously granted to the Directors to allot equity securities as if section 561(1) of the Companies Act 2006 did not apply but without prejudice to any allotment of shares or grant of rights already made, offered or agreed to be made pursuant to such authorities.</w:t>
      </w:r>
    </w:p>
    <w:p w14:paraId="53E41ACE" w14:textId="77777777" w:rsidR="00F11879" w:rsidRPr="00BB6202" w:rsidRDefault="00F11879" w:rsidP="002E5433">
      <w:pPr>
        <w:rPr>
          <w:rFonts w:cstheme="minorHAnsi"/>
        </w:rPr>
      </w:pPr>
    </w:p>
    <w:p w14:paraId="1F4ABA76" w14:textId="24E22909" w:rsidR="00932A71" w:rsidRPr="00BB6202" w:rsidRDefault="00932A71" w:rsidP="009279A3">
      <w:pPr>
        <w:rPr>
          <w:rFonts w:cstheme="minorHAnsi"/>
          <w:b/>
        </w:rPr>
      </w:pPr>
      <w:r w:rsidRPr="00BB6202">
        <w:rPr>
          <w:rFonts w:cstheme="minorHAnsi"/>
          <w:b/>
        </w:rPr>
        <w:t xml:space="preserve">Resolution </w:t>
      </w:r>
      <w:r w:rsidR="007A1882" w:rsidRPr="00BB6202">
        <w:rPr>
          <w:rFonts w:cstheme="minorHAnsi"/>
          <w:b/>
        </w:rPr>
        <w:t xml:space="preserve">20 </w:t>
      </w:r>
      <w:r w:rsidRPr="00BB6202">
        <w:rPr>
          <w:rFonts w:cstheme="minorHAnsi"/>
          <w:b/>
        </w:rPr>
        <w:t>- Disapplication of pre-emption rights in connection with an acquisition or specified capital investment</w:t>
      </w:r>
    </w:p>
    <w:p w14:paraId="09231989" w14:textId="77777777" w:rsidR="00BA703D" w:rsidRPr="00BB6202" w:rsidRDefault="00F96B1C" w:rsidP="002E5433">
      <w:pPr>
        <w:rPr>
          <w:rFonts w:cstheme="minorHAnsi"/>
        </w:rPr>
      </w:pPr>
      <w:r w:rsidRPr="00BB6202">
        <w:rPr>
          <w:rFonts w:cstheme="minorHAnsi"/>
        </w:rPr>
        <w:t xml:space="preserve">That, subject to the passing of Resolution 18, the Directors of the Company be empowered pursuant to section 570 and section 573 of the Companies Act 2006, in addition to any authority to disapply pre-emption rights under Resolution 19: </w:t>
      </w:r>
    </w:p>
    <w:p w14:paraId="653F25A1" w14:textId="13DA0CC3" w:rsidR="00BA703D" w:rsidRPr="00BB6202" w:rsidRDefault="00F96B1C" w:rsidP="006C5EFA">
      <w:pPr>
        <w:pStyle w:val="ListParagraph"/>
        <w:numPr>
          <w:ilvl w:val="0"/>
          <w:numId w:val="9"/>
        </w:numPr>
        <w:rPr>
          <w:rFonts w:cstheme="minorHAnsi"/>
        </w:rPr>
      </w:pPr>
      <w:r w:rsidRPr="00BB6202">
        <w:rPr>
          <w:rFonts w:cstheme="minorHAnsi"/>
        </w:rPr>
        <w:t xml:space="preserve">to allot equity securities (as defined in section 560(1) of the Companies Act 2006) for cash pursuant to the authority given by Resolution 18 as if section 561(1) of the Companies Act 2006 did not apply to any such allotment up to an aggregate nominal amount of £20,497,895, provided that the allotment is only for the purposes of financing (or refinancing, if the authority is to be used within 12 months after the original transaction) a transaction which the Directors determine to be an acquisition or specified capital investment of a kind contemplated by the Statement of Principles on Disapplying Pre-Emption Rights most recently published by the Pre-Emption Group prior to the date of this Notice; and </w:t>
      </w:r>
    </w:p>
    <w:p w14:paraId="69E34E4B" w14:textId="1C717C93" w:rsidR="000703B2" w:rsidRPr="00BB6202" w:rsidRDefault="00F96B1C" w:rsidP="006C5EFA">
      <w:pPr>
        <w:pStyle w:val="ListParagraph"/>
        <w:numPr>
          <w:ilvl w:val="0"/>
          <w:numId w:val="9"/>
        </w:numPr>
        <w:rPr>
          <w:rFonts w:cstheme="minorHAnsi"/>
        </w:rPr>
      </w:pPr>
      <w:r w:rsidRPr="00BB6202">
        <w:rPr>
          <w:rFonts w:cstheme="minorHAnsi"/>
        </w:rPr>
        <w:t xml:space="preserve">when any allotment of equity securities is or has been made pursuant to paragraph a of this Resolution 20 (a “paragraph </w:t>
      </w:r>
      <w:proofErr w:type="spellStart"/>
      <w:r w:rsidRPr="00BB6202">
        <w:rPr>
          <w:rFonts w:cstheme="minorHAnsi"/>
        </w:rPr>
        <w:t>a</w:t>
      </w:r>
      <w:proofErr w:type="spellEnd"/>
      <w:r w:rsidRPr="00BB6202">
        <w:rPr>
          <w:rFonts w:cstheme="minorHAnsi"/>
        </w:rPr>
        <w:t xml:space="preserve"> allotment”), to allot equity securities up to an aggregate nominal amount equal to 20% of the nominal amount of that paragraph </w:t>
      </w:r>
      <w:proofErr w:type="spellStart"/>
      <w:r w:rsidRPr="00BB6202">
        <w:rPr>
          <w:rFonts w:cstheme="minorHAnsi"/>
        </w:rPr>
        <w:t>a</w:t>
      </w:r>
      <w:proofErr w:type="spellEnd"/>
      <w:r w:rsidRPr="00BB6202">
        <w:rPr>
          <w:rFonts w:cstheme="minorHAnsi"/>
        </w:rPr>
        <w:t xml:space="preserve"> allotment, provided that any allotment pursuant to this paragraph b of Resolution 20 is for the purposes of a follow-on offer determined by the Directors to be of a kind contemplated by paragraph 3 of section 2B of the Statement of Principles on Disapplying Pre-Emption Rights most recently published by the Pre-Emption Group prior to the date of this Notice. </w:t>
      </w:r>
    </w:p>
    <w:p w14:paraId="793DE357" w14:textId="77777777" w:rsidR="000703B2" w:rsidRPr="00BB6202" w:rsidRDefault="00F96B1C" w:rsidP="002E5433">
      <w:pPr>
        <w:rPr>
          <w:rFonts w:cstheme="minorHAnsi"/>
        </w:rPr>
      </w:pPr>
      <w:r w:rsidRPr="00BB6202">
        <w:rPr>
          <w:rFonts w:cstheme="minorHAnsi"/>
        </w:rPr>
        <w:t xml:space="preserve">This power applies in relation to a sale of shares which is an allotment of equity securities by virtue of section 560(3) of the Companies Act 2006 as if in the first paragraph of this Resolution the words “pursuant to the authority given by Resolution 18” were omitted. </w:t>
      </w:r>
    </w:p>
    <w:p w14:paraId="013D1AB2" w14:textId="22001BF9" w:rsidR="00F11879" w:rsidRPr="00BB6202" w:rsidRDefault="00F96B1C" w:rsidP="002E5433">
      <w:pPr>
        <w:rPr>
          <w:rFonts w:cstheme="minorHAnsi"/>
        </w:rPr>
      </w:pPr>
      <w:r w:rsidRPr="00BB6202">
        <w:rPr>
          <w:rFonts w:cstheme="minorHAnsi"/>
        </w:rPr>
        <w:t xml:space="preserve">This authority shall, unless renewed, varied or revoked by the Company in a general meeting, expire at the conclusion of the next annual general meeting of the Company after the passing of this Resolution or, if earlier, 15 months after the date on which this Resolution is passed , but in each case, prior to its expiry the Company may make offers, and enter into agreements, which would, or might, require equity securities to be allotted (and treasury shares to be sold) after the authority </w:t>
      </w:r>
      <w:r w:rsidRPr="00BB6202">
        <w:rPr>
          <w:rFonts w:cstheme="minorHAnsi"/>
        </w:rPr>
        <w:lastRenderedPageBreak/>
        <w:t>expires and the Directors of the Company may allot equity securities (and sell treasury shares) under any such offer or agreement as if the authority had not expired.</w:t>
      </w:r>
    </w:p>
    <w:p w14:paraId="18F33B23" w14:textId="77777777" w:rsidR="00F11879" w:rsidRPr="00BB6202" w:rsidRDefault="00F11879" w:rsidP="002E5433">
      <w:pPr>
        <w:rPr>
          <w:rFonts w:cstheme="minorHAnsi"/>
        </w:rPr>
      </w:pPr>
    </w:p>
    <w:p w14:paraId="21FFAEF1" w14:textId="6500C86A" w:rsidR="002E5433" w:rsidRPr="00BB6202" w:rsidRDefault="00932A71" w:rsidP="002E5433">
      <w:pPr>
        <w:rPr>
          <w:rFonts w:cstheme="minorHAnsi"/>
          <w:b/>
        </w:rPr>
      </w:pPr>
      <w:r w:rsidRPr="00BB6202">
        <w:rPr>
          <w:rFonts w:cstheme="minorHAnsi"/>
          <w:b/>
        </w:rPr>
        <w:t xml:space="preserve">Resolution </w:t>
      </w:r>
      <w:r w:rsidR="007A1882" w:rsidRPr="00BB6202">
        <w:rPr>
          <w:rFonts w:cstheme="minorHAnsi"/>
          <w:b/>
        </w:rPr>
        <w:t xml:space="preserve">21 </w:t>
      </w:r>
      <w:r w:rsidRPr="00BB6202">
        <w:rPr>
          <w:rFonts w:cstheme="minorHAnsi"/>
          <w:b/>
        </w:rPr>
        <w:t>- Market purchase</w:t>
      </w:r>
      <w:r w:rsidR="00521A55" w:rsidRPr="00BB6202">
        <w:rPr>
          <w:rFonts w:cstheme="minorHAnsi"/>
          <w:b/>
        </w:rPr>
        <w:t>s</w:t>
      </w:r>
      <w:r w:rsidRPr="00BB6202">
        <w:rPr>
          <w:rFonts w:cstheme="minorHAnsi"/>
          <w:b/>
        </w:rPr>
        <w:t xml:space="preserve"> of own shares</w:t>
      </w:r>
    </w:p>
    <w:p w14:paraId="7A07F189" w14:textId="77777777" w:rsidR="0083554C" w:rsidRPr="00BB6202" w:rsidRDefault="00EC4EBD" w:rsidP="0038286F">
      <w:pPr>
        <w:autoSpaceDE w:val="0"/>
        <w:autoSpaceDN w:val="0"/>
        <w:adjustRightInd w:val="0"/>
        <w:spacing w:after="0" w:line="240" w:lineRule="auto"/>
        <w:rPr>
          <w:rFonts w:cstheme="minorHAnsi"/>
        </w:rPr>
      </w:pPr>
      <w:r w:rsidRPr="00BB6202">
        <w:rPr>
          <w:rFonts w:cstheme="minorHAnsi"/>
        </w:rPr>
        <w:t xml:space="preserve">That the Company be generally and unconditionally authorised to make market purchases (within the meaning of section 693(4) of the Companies Act 2006) of ordinary shares in the capital of the Company on such terms and in such manner as the Directors of the Company shall determine provided that: </w:t>
      </w:r>
    </w:p>
    <w:p w14:paraId="38362436" w14:textId="262FCEDE" w:rsidR="0083554C" w:rsidRPr="00BB6202" w:rsidRDefault="00EC4EBD" w:rsidP="006C5EFA">
      <w:pPr>
        <w:pStyle w:val="ListParagraph"/>
        <w:numPr>
          <w:ilvl w:val="0"/>
          <w:numId w:val="6"/>
        </w:numPr>
        <w:autoSpaceDE w:val="0"/>
        <w:autoSpaceDN w:val="0"/>
        <w:adjustRightInd w:val="0"/>
        <w:spacing w:after="0" w:line="240" w:lineRule="auto"/>
        <w:rPr>
          <w:rFonts w:cstheme="minorHAnsi"/>
        </w:rPr>
      </w:pPr>
      <w:r w:rsidRPr="00BB6202">
        <w:rPr>
          <w:rFonts w:cstheme="minorHAnsi"/>
        </w:rPr>
        <w:t xml:space="preserve">the maximum number of ordinary shares authorised to be purchased is </w:t>
      </w:r>
      <w:proofErr w:type="gramStart"/>
      <w:r w:rsidRPr="00BB6202">
        <w:rPr>
          <w:rFonts w:cstheme="minorHAnsi"/>
        </w:rPr>
        <w:t>204,978,956;</w:t>
      </w:r>
      <w:proofErr w:type="gramEnd"/>
      <w:r w:rsidRPr="00BB6202">
        <w:rPr>
          <w:rFonts w:cstheme="minorHAnsi"/>
        </w:rPr>
        <w:t xml:space="preserve"> </w:t>
      </w:r>
    </w:p>
    <w:p w14:paraId="2CA3145B" w14:textId="0D581F20" w:rsidR="0083554C" w:rsidRPr="00BB6202" w:rsidRDefault="00EC4EBD" w:rsidP="006C5EFA">
      <w:pPr>
        <w:pStyle w:val="ListParagraph"/>
        <w:numPr>
          <w:ilvl w:val="0"/>
          <w:numId w:val="6"/>
        </w:numPr>
        <w:autoSpaceDE w:val="0"/>
        <w:autoSpaceDN w:val="0"/>
        <w:adjustRightInd w:val="0"/>
        <w:spacing w:after="0" w:line="240" w:lineRule="auto"/>
        <w:rPr>
          <w:rFonts w:cstheme="minorHAnsi"/>
        </w:rPr>
      </w:pPr>
      <w:r w:rsidRPr="00BB6202">
        <w:rPr>
          <w:rFonts w:cstheme="minorHAnsi"/>
        </w:rPr>
        <w:t>the minimum price (exclusive of expenses) which may be paid for an ordinary share is 10 pence (being the nominal value of an ordinary share</w:t>
      </w:r>
      <w:proofErr w:type="gramStart"/>
      <w:r w:rsidRPr="00BB6202">
        <w:rPr>
          <w:rFonts w:cstheme="minorHAnsi"/>
        </w:rPr>
        <w:t>);</w:t>
      </w:r>
      <w:proofErr w:type="gramEnd"/>
      <w:r w:rsidRPr="00BB6202">
        <w:rPr>
          <w:rFonts w:cstheme="minorHAnsi"/>
        </w:rPr>
        <w:t xml:space="preserve"> </w:t>
      </w:r>
    </w:p>
    <w:p w14:paraId="037DD452" w14:textId="2A60CFF7" w:rsidR="000941BB" w:rsidRPr="00BB6202" w:rsidRDefault="00EC4EBD" w:rsidP="006C5EFA">
      <w:pPr>
        <w:pStyle w:val="ListParagraph"/>
        <w:numPr>
          <w:ilvl w:val="0"/>
          <w:numId w:val="6"/>
        </w:numPr>
        <w:autoSpaceDE w:val="0"/>
        <w:autoSpaceDN w:val="0"/>
        <w:adjustRightInd w:val="0"/>
        <w:spacing w:after="0" w:line="240" w:lineRule="auto"/>
        <w:rPr>
          <w:rFonts w:cstheme="minorHAnsi"/>
        </w:rPr>
      </w:pPr>
      <w:r w:rsidRPr="00BB6202">
        <w:rPr>
          <w:rFonts w:cstheme="minorHAnsi"/>
        </w:rPr>
        <w:t xml:space="preserve">the maximum price (exclusive of expenses) which may be paid for an ordinary share is the higher of: </w:t>
      </w:r>
    </w:p>
    <w:p w14:paraId="02A6BE00" w14:textId="6A0437EA" w:rsidR="000941BB" w:rsidRPr="00BB6202" w:rsidRDefault="00EC4EBD" w:rsidP="006C5EFA">
      <w:pPr>
        <w:pStyle w:val="ListParagraph"/>
        <w:numPr>
          <w:ilvl w:val="0"/>
          <w:numId w:val="7"/>
        </w:numPr>
        <w:autoSpaceDE w:val="0"/>
        <w:autoSpaceDN w:val="0"/>
        <w:adjustRightInd w:val="0"/>
        <w:spacing w:after="0" w:line="240" w:lineRule="auto"/>
        <w:rPr>
          <w:rFonts w:cstheme="minorHAnsi"/>
        </w:rPr>
      </w:pPr>
      <w:r w:rsidRPr="00BB6202">
        <w:rPr>
          <w:rFonts w:cstheme="minorHAnsi"/>
        </w:rPr>
        <w:t xml:space="preserve">an amount equal to 105% of the average of the middle market quotation of an ordinary share of the Company as derived from the London Stock Exchange Daily Official List for the five business days immediately preceding the day on which the ordinary share is contracted to be purchased; and </w:t>
      </w:r>
    </w:p>
    <w:p w14:paraId="6A37ED40" w14:textId="77777777" w:rsidR="006C1DF1" w:rsidRPr="00BB6202" w:rsidRDefault="00EC4EBD" w:rsidP="000941BB">
      <w:pPr>
        <w:pStyle w:val="ListParagraph"/>
        <w:numPr>
          <w:ilvl w:val="0"/>
          <w:numId w:val="7"/>
        </w:numPr>
        <w:autoSpaceDE w:val="0"/>
        <w:autoSpaceDN w:val="0"/>
        <w:adjustRightInd w:val="0"/>
        <w:spacing w:after="0" w:line="240" w:lineRule="auto"/>
        <w:rPr>
          <w:rFonts w:cstheme="minorHAnsi"/>
        </w:rPr>
      </w:pPr>
      <w:r w:rsidRPr="00BB6202">
        <w:rPr>
          <w:rFonts w:cstheme="minorHAnsi"/>
        </w:rPr>
        <w:t>an amount equal to the higher of the price of the last independent trade of an ordinary share and the highest current independent bid for an ordinary share on the trading venue where the purchase is carried out.</w:t>
      </w:r>
    </w:p>
    <w:p w14:paraId="2FD5E0A1" w14:textId="6381160D" w:rsidR="000941BB" w:rsidRPr="00BB6202" w:rsidRDefault="00EC4EBD" w:rsidP="006C5EFA">
      <w:pPr>
        <w:pStyle w:val="ListParagraph"/>
        <w:autoSpaceDE w:val="0"/>
        <w:autoSpaceDN w:val="0"/>
        <w:adjustRightInd w:val="0"/>
        <w:spacing w:after="0" w:line="240" w:lineRule="auto"/>
        <w:ind w:left="1080"/>
        <w:rPr>
          <w:rFonts w:cstheme="minorHAnsi"/>
        </w:rPr>
      </w:pPr>
      <w:r w:rsidRPr="00BB6202">
        <w:rPr>
          <w:rFonts w:cstheme="minorHAnsi"/>
        </w:rPr>
        <w:t xml:space="preserve"> </w:t>
      </w:r>
    </w:p>
    <w:p w14:paraId="6C631E8E" w14:textId="3EE92AA3" w:rsidR="0031749E" w:rsidRPr="00BB6202" w:rsidRDefault="00EC4EBD" w:rsidP="00334EBE">
      <w:pPr>
        <w:autoSpaceDE w:val="0"/>
        <w:autoSpaceDN w:val="0"/>
        <w:adjustRightInd w:val="0"/>
        <w:spacing w:after="0" w:line="240" w:lineRule="auto"/>
        <w:jc w:val="both"/>
        <w:rPr>
          <w:rFonts w:cstheme="minorHAnsi"/>
        </w:rPr>
      </w:pPr>
      <w:r w:rsidRPr="00BB6202">
        <w:rPr>
          <w:rFonts w:cstheme="minorHAnsi"/>
        </w:rPr>
        <w:t>This authority shall expire at the conclusion of the next annual general meeting of the Company after the passing of this Resolution, or, if earlier, 15 months after the date on which this Resolution is passed but, in each case, prior to its expiry the Company may enter into a contract to purchase ordinary shares which will or may be executed wholly or partly after the expiry of this authority.</w:t>
      </w:r>
    </w:p>
    <w:p w14:paraId="275B04D2" w14:textId="77777777" w:rsidR="00667810" w:rsidRPr="00BB6202" w:rsidRDefault="00667810" w:rsidP="0038286F">
      <w:pPr>
        <w:autoSpaceDE w:val="0"/>
        <w:autoSpaceDN w:val="0"/>
        <w:adjustRightInd w:val="0"/>
        <w:spacing w:after="0" w:line="240" w:lineRule="auto"/>
        <w:rPr>
          <w:rFonts w:cstheme="minorHAnsi"/>
        </w:rPr>
      </w:pPr>
    </w:p>
    <w:p w14:paraId="6DDDC95D" w14:textId="65528962" w:rsidR="00932A71" w:rsidRPr="00BB6202" w:rsidRDefault="00932A71" w:rsidP="00932A71">
      <w:pPr>
        <w:rPr>
          <w:rFonts w:cstheme="minorHAnsi"/>
          <w:b/>
        </w:rPr>
      </w:pPr>
      <w:r w:rsidRPr="00BB6202">
        <w:rPr>
          <w:rFonts w:cstheme="minorHAnsi"/>
          <w:b/>
        </w:rPr>
        <w:t xml:space="preserve">Resolution </w:t>
      </w:r>
      <w:r w:rsidR="007A1882" w:rsidRPr="00BB6202">
        <w:rPr>
          <w:rFonts w:cstheme="minorHAnsi"/>
          <w:b/>
        </w:rPr>
        <w:t xml:space="preserve">22 </w:t>
      </w:r>
      <w:r w:rsidRPr="00BB6202">
        <w:rPr>
          <w:rFonts w:cstheme="minorHAnsi"/>
          <w:b/>
        </w:rPr>
        <w:t>- Calling of general meetings on 14 days’ notice</w:t>
      </w:r>
    </w:p>
    <w:p w14:paraId="1386A961" w14:textId="491FF2FD" w:rsidR="006036F8" w:rsidRPr="00BB6202" w:rsidRDefault="00B47637" w:rsidP="006036F8">
      <w:pPr>
        <w:rPr>
          <w:rFonts w:cstheme="minorHAnsi"/>
          <w:b/>
        </w:rPr>
      </w:pPr>
      <w:r w:rsidRPr="00BB6202">
        <w:rPr>
          <w:rFonts w:cstheme="minorHAnsi"/>
        </w:rPr>
        <w:t>That, and until the Company’s next Annual General Meeting, a general meeting of the Company (other than an Annual General Meeting) may be called on not less than 14 clear days’ notice.</w:t>
      </w:r>
    </w:p>
    <w:p w14:paraId="301CBBB7" w14:textId="77777777" w:rsidR="00C92924" w:rsidRPr="00BB6202" w:rsidRDefault="00C92924" w:rsidP="006036F8">
      <w:pPr>
        <w:rPr>
          <w:rFonts w:cstheme="minorHAnsi"/>
          <w:b/>
        </w:rPr>
      </w:pPr>
    </w:p>
    <w:p w14:paraId="72A19FE6" w14:textId="4E101892" w:rsidR="006036F8" w:rsidRPr="00BB6202" w:rsidRDefault="006036F8" w:rsidP="006036F8">
      <w:pPr>
        <w:rPr>
          <w:rFonts w:cstheme="minorHAnsi"/>
          <w:b/>
        </w:rPr>
      </w:pPr>
    </w:p>
    <w:sectPr w:rsidR="006036F8" w:rsidRPr="00BB620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DE34" w14:textId="77777777" w:rsidR="00000810" w:rsidRDefault="00000810" w:rsidP="00B42DB6">
      <w:pPr>
        <w:spacing w:after="0" w:line="240" w:lineRule="auto"/>
      </w:pPr>
      <w:r>
        <w:separator/>
      </w:r>
    </w:p>
  </w:endnote>
  <w:endnote w:type="continuationSeparator" w:id="0">
    <w:p w14:paraId="1B70B47E" w14:textId="77777777" w:rsidR="00000810" w:rsidRDefault="00000810" w:rsidP="00B4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lrightSans-Light">
    <w:altName w:val="Calibri"/>
    <w:charset w:val="00"/>
    <w:family w:val="auto"/>
    <w:pitch w:val="variable"/>
    <w:sig w:usb0="00000003" w:usb1="00000001" w:usb2="00000000" w:usb3="00000000" w:csb0="0000000B"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413309"/>
      <w:docPartObj>
        <w:docPartGallery w:val="Page Numbers (Bottom of Page)"/>
        <w:docPartUnique/>
      </w:docPartObj>
    </w:sdtPr>
    <w:sdtEndPr>
      <w:rPr>
        <w:noProof/>
      </w:rPr>
    </w:sdtEndPr>
    <w:sdtContent>
      <w:p w14:paraId="7C8308F9" w14:textId="77777777" w:rsidR="00C92924" w:rsidRDefault="00C929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FC43AC" w14:textId="77777777" w:rsidR="00C92924" w:rsidRDefault="00C92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624D6" w14:textId="77777777" w:rsidR="00000810" w:rsidRDefault="00000810" w:rsidP="00B42DB6">
      <w:pPr>
        <w:spacing w:after="0" w:line="240" w:lineRule="auto"/>
      </w:pPr>
      <w:r>
        <w:separator/>
      </w:r>
    </w:p>
  </w:footnote>
  <w:footnote w:type="continuationSeparator" w:id="0">
    <w:p w14:paraId="7F353CF9" w14:textId="77777777" w:rsidR="00000810" w:rsidRDefault="00000810" w:rsidP="00B42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CE1"/>
    <w:multiLevelType w:val="hybridMultilevel"/>
    <w:tmpl w:val="C328624E"/>
    <w:lvl w:ilvl="0" w:tplc="08090019">
      <w:start w:val="1"/>
      <w:numFmt w:val="lowerLetter"/>
      <w:lvlText w:val="%1."/>
      <w:lvlJc w:val="left"/>
      <w:pPr>
        <w:ind w:left="720" w:hanging="360"/>
      </w:pPr>
      <w:rPr>
        <w:rFonts w:hint="default"/>
      </w:rPr>
    </w:lvl>
    <w:lvl w:ilvl="1" w:tplc="DEBC628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766CD"/>
    <w:multiLevelType w:val="hybridMultilevel"/>
    <w:tmpl w:val="3F9C99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90DD1"/>
    <w:multiLevelType w:val="hybridMultilevel"/>
    <w:tmpl w:val="9620E478"/>
    <w:lvl w:ilvl="0" w:tplc="FFFFFFFF">
      <w:start w:val="1"/>
      <w:numFmt w:val="lowerRoman"/>
      <w:lvlText w:val="%1."/>
      <w:lvlJc w:val="right"/>
      <w:pPr>
        <w:ind w:left="1440" w:hanging="360"/>
      </w:pPr>
    </w:lvl>
    <w:lvl w:ilvl="1" w:tplc="08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1F400DE"/>
    <w:multiLevelType w:val="hybridMultilevel"/>
    <w:tmpl w:val="00A61A56"/>
    <w:lvl w:ilvl="0" w:tplc="D9D419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971F35"/>
    <w:multiLevelType w:val="hybridMultilevel"/>
    <w:tmpl w:val="D84A23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696BCD"/>
    <w:multiLevelType w:val="hybridMultilevel"/>
    <w:tmpl w:val="C810A00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67266A1"/>
    <w:multiLevelType w:val="multilevel"/>
    <w:tmpl w:val="1E04C1EA"/>
    <w:name w:val="zzmpFirm3||Firm 3|2|3|1|1|2|33||1|2|1||1|2|32||1|2|32||1|2|32||1|2|32||1|2|32||1|2|32||1|2|32||"/>
    <w:lvl w:ilvl="0">
      <w:start w:val="1"/>
      <w:numFmt w:val="decimal"/>
      <w:pStyle w:val="Firm3L1"/>
      <w:lvlText w:val="%1."/>
      <w:lvlJc w:val="left"/>
      <w:pPr>
        <w:tabs>
          <w:tab w:val="num" w:pos="720"/>
        </w:tabs>
        <w:ind w:left="720" w:hanging="720"/>
      </w:pPr>
      <w:rPr>
        <w:b/>
        <w:i w:val="0"/>
        <w:caps w:val="0"/>
        <w:sz w:val="24"/>
        <w:szCs w:val="24"/>
        <w:u w:val="none"/>
      </w:rPr>
    </w:lvl>
    <w:lvl w:ilvl="1">
      <w:start w:val="1"/>
      <w:numFmt w:val="decimal"/>
      <w:pStyle w:val="Firm3L2"/>
      <w:lvlText w:val="%1.%2"/>
      <w:lvlJc w:val="left"/>
      <w:pPr>
        <w:tabs>
          <w:tab w:val="num" w:pos="720"/>
        </w:tabs>
        <w:ind w:left="720" w:hanging="720"/>
      </w:pPr>
      <w:rPr>
        <w:b w:val="0"/>
        <w:i w:val="0"/>
        <w:caps w:val="0"/>
        <w:sz w:val="24"/>
        <w:szCs w:val="24"/>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7" w15:restartNumberingAfterBreak="0">
    <w:nsid w:val="3B573D4E"/>
    <w:multiLevelType w:val="hybridMultilevel"/>
    <w:tmpl w:val="7FE4F5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B219AE"/>
    <w:multiLevelType w:val="hybridMultilevel"/>
    <w:tmpl w:val="B8181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8B3DE4"/>
    <w:multiLevelType w:val="hybridMultilevel"/>
    <w:tmpl w:val="2722ABE2"/>
    <w:lvl w:ilvl="0" w:tplc="DE2AA7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23B4C83"/>
    <w:multiLevelType w:val="hybridMultilevel"/>
    <w:tmpl w:val="F6EA358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0425DF3"/>
    <w:multiLevelType w:val="hybridMultilevel"/>
    <w:tmpl w:val="944E14A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C67B0D"/>
    <w:multiLevelType w:val="hybridMultilevel"/>
    <w:tmpl w:val="ED1A899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4E70F75"/>
    <w:multiLevelType w:val="hybridMultilevel"/>
    <w:tmpl w:val="081A275C"/>
    <w:lvl w:ilvl="0" w:tplc="75EC4144">
      <w:start w:val="1"/>
      <w:numFmt w:val="lowerLetter"/>
      <w:lvlText w:val="%1."/>
      <w:lvlJc w:val="left"/>
      <w:pPr>
        <w:ind w:left="400" w:hanging="360"/>
      </w:pPr>
      <w:rPr>
        <w:rFonts w:hint="default"/>
        <w:b w:val="0"/>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4" w15:restartNumberingAfterBreak="0">
    <w:nsid w:val="754D5C14"/>
    <w:multiLevelType w:val="hybridMultilevel"/>
    <w:tmpl w:val="83200264"/>
    <w:lvl w:ilvl="0" w:tplc="D05043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420C58"/>
    <w:multiLevelType w:val="hybridMultilevel"/>
    <w:tmpl w:val="870A28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4218FC"/>
    <w:multiLevelType w:val="hybridMultilevel"/>
    <w:tmpl w:val="BD7A9D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3139811">
    <w:abstractNumId w:val="6"/>
  </w:num>
  <w:num w:numId="2" w16cid:durableId="2018574896">
    <w:abstractNumId w:val="9"/>
  </w:num>
  <w:num w:numId="3" w16cid:durableId="1113133672">
    <w:abstractNumId w:val="13"/>
  </w:num>
  <w:num w:numId="4" w16cid:durableId="684214075">
    <w:abstractNumId w:val="15"/>
  </w:num>
  <w:num w:numId="5" w16cid:durableId="1636640999">
    <w:abstractNumId w:val="4"/>
  </w:num>
  <w:num w:numId="6" w16cid:durableId="1898663675">
    <w:abstractNumId w:val="11"/>
  </w:num>
  <w:num w:numId="7" w16cid:durableId="262107953">
    <w:abstractNumId w:val="12"/>
  </w:num>
  <w:num w:numId="8" w16cid:durableId="421342510">
    <w:abstractNumId w:val="14"/>
  </w:num>
  <w:num w:numId="9" w16cid:durableId="2144426023">
    <w:abstractNumId w:val="1"/>
  </w:num>
  <w:num w:numId="10" w16cid:durableId="825583667">
    <w:abstractNumId w:val="7"/>
  </w:num>
  <w:num w:numId="11" w16cid:durableId="1071270265">
    <w:abstractNumId w:val="0"/>
  </w:num>
  <w:num w:numId="12" w16cid:durableId="716201150">
    <w:abstractNumId w:val="5"/>
  </w:num>
  <w:num w:numId="13" w16cid:durableId="1120298406">
    <w:abstractNumId w:val="2"/>
  </w:num>
  <w:num w:numId="14" w16cid:durableId="371270526">
    <w:abstractNumId w:val="10"/>
  </w:num>
  <w:num w:numId="15" w16cid:durableId="1616015543">
    <w:abstractNumId w:val="3"/>
  </w:num>
  <w:num w:numId="16" w16cid:durableId="347609761">
    <w:abstractNumId w:val="8"/>
  </w:num>
  <w:num w:numId="17" w16cid:durableId="279984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F8"/>
    <w:rsid w:val="00000810"/>
    <w:rsid w:val="000130E1"/>
    <w:rsid w:val="00024675"/>
    <w:rsid w:val="00036E3C"/>
    <w:rsid w:val="00040F5D"/>
    <w:rsid w:val="000550C0"/>
    <w:rsid w:val="000703B2"/>
    <w:rsid w:val="00075F23"/>
    <w:rsid w:val="00085290"/>
    <w:rsid w:val="00086881"/>
    <w:rsid w:val="000941BB"/>
    <w:rsid w:val="000A0EF4"/>
    <w:rsid w:val="000A4C87"/>
    <w:rsid w:val="000A51A2"/>
    <w:rsid w:val="000A58C5"/>
    <w:rsid w:val="000E417D"/>
    <w:rsid w:val="00110AFB"/>
    <w:rsid w:val="00123973"/>
    <w:rsid w:val="0013183F"/>
    <w:rsid w:val="00143C4A"/>
    <w:rsid w:val="0014557C"/>
    <w:rsid w:val="00170881"/>
    <w:rsid w:val="00173DFA"/>
    <w:rsid w:val="001841F7"/>
    <w:rsid w:val="001B1B72"/>
    <w:rsid w:val="001B4228"/>
    <w:rsid w:val="001C7E2E"/>
    <w:rsid w:val="001D0F15"/>
    <w:rsid w:val="001F27B0"/>
    <w:rsid w:val="00271682"/>
    <w:rsid w:val="00297990"/>
    <w:rsid w:val="002A576C"/>
    <w:rsid w:val="002B38BE"/>
    <w:rsid w:val="002B7738"/>
    <w:rsid w:val="002D1F14"/>
    <w:rsid w:val="002D735D"/>
    <w:rsid w:val="002E244B"/>
    <w:rsid w:val="002E3BED"/>
    <w:rsid w:val="002E5433"/>
    <w:rsid w:val="0031749E"/>
    <w:rsid w:val="00317E5B"/>
    <w:rsid w:val="00332A85"/>
    <w:rsid w:val="00334EBE"/>
    <w:rsid w:val="00347FC0"/>
    <w:rsid w:val="0037703A"/>
    <w:rsid w:val="0038286F"/>
    <w:rsid w:val="00387DC8"/>
    <w:rsid w:val="003A2932"/>
    <w:rsid w:val="003C01B1"/>
    <w:rsid w:val="003E14AD"/>
    <w:rsid w:val="00411E52"/>
    <w:rsid w:val="00412B1A"/>
    <w:rsid w:val="00423C0B"/>
    <w:rsid w:val="0042683C"/>
    <w:rsid w:val="00456C08"/>
    <w:rsid w:val="004724EF"/>
    <w:rsid w:val="0048594F"/>
    <w:rsid w:val="00497CA3"/>
    <w:rsid w:val="004A4033"/>
    <w:rsid w:val="004D7B91"/>
    <w:rsid w:val="004E6186"/>
    <w:rsid w:val="004F72A2"/>
    <w:rsid w:val="00500176"/>
    <w:rsid w:val="00500F91"/>
    <w:rsid w:val="00516A08"/>
    <w:rsid w:val="00521A55"/>
    <w:rsid w:val="00523E93"/>
    <w:rsid w:val="005529F9"/>
    <w:rsid w:val="005750FC"/>
    <w:rsid w:val="00585936"/>
    <w:rsid w:val="005E326A"/>
    <w:rsid w:val="006022B5"/>
    <w:rsid w:val="006035E5"/>
    <w:rsid w:val="006036F8"/>
    <w:rsid w:val="00614CD6"/>
    <w:rsid w:val="00630C3F"/>
    <w:rsid w:val="00667810"/>
    <w:rsid w:val="00691B9D"/>
    <w:rsid w:val="006B418A"/>
    <w:rsid w:val="006C1DF1"/>
    <w:rsid w:val="006C4E3B"/>
    <w:rsid w:val="006C5EFA"/>
    <w:rsid w:val="00727227"/>
    <w:rsid w:val="007A1882"/>
    <w:rsid w:val="007A247B"/>
    <w:rsid w:val="007A67FE"/>
    <w:rsid w:val="007C6E8C"/>
    <w:rsid w:val="007D2EF8"/>
    <w:rsid w:val="007D74BB"/>
    <w:rsid w:val="00817D83"/>
    <w:rsid w:val="00822FA7"/>
    <w:rsid w:val="0083554C"/>
    <w:rsid w:val="00860945"/>
    <w:rsid w:val="00871E75"/>
    <w:rsid w:val="00873390"/>
    <w:rsid w:val="0088071A"/>
    <w:rsid w:val="008C382C"/>
    <w:rsid w:val="008F01B5"/>
    <w:rsid w:val="008F5E8E"/>
    <w:rsid w:val="00900B46"/>
    <w:rsid w:val="0092118B"/>
    <w:rsid w:val="009279A3"/>
    <w:rsid w:val="00931B24"/>
    <w:rsid w:val="00932A71"/>
    <w:rsid w:val="00932A9A"/>
    <w:rsid w:val="009510D2"/>
    <w:rsid w:val="0095507A"/>
    <w:rsid w:val="00962B34"/>
    <w:rsid w:val="0098446F"/>
    <w:rsid w:val="00992D5C"/>
    <w:rsid w:val="009B74C7"/>
    <w:rsid w:val="009C05A8"/>
    <w:rsid w:val="009E6990"/>
    <w:rsid w:val="00A12671"/>
    <w:rsid w:val="00A20794"/>
    <w:rsid w:val="00A31E8B"/>
    <w:rsid w:val="00A5121F"/>
    <w:rsid w:val="00A717BF"/>
    <w:rsid w:val="00A857ED"/>
    <w:rsid w:val="00AA01E9"/>
    <w:rsid w:val="00AA0B2F"/>
    <w:rsid w:val="00AA6758"/>
    <w:rsid w:val="00AC44F0"/>
    <w:rsid w:val="00AD0DCF"/>
    <w:rsid w:val="00AD65AE"/>
    <w:rsid w:val="00B0045B"/>
    <w:rsid w:val="00B323C5"/>
    <w:rsid w:val="00B3362A"/>
    <w:rsid w:val="00B42DB6"/>
    <w:rsid w:val="00B47637"/>
    <w:rsid w:val="00B65FEC"/>
    <w:rsid w:val="00B70ED9"/>
    <w:rsid w:val="00B73FCE"/>
    <w:rsid w:val="00B77219"/>
    <w:rsid w:val="00B92C92"/>
    <w:rsid w:val="00BA6C18"/>
    <w:rsid w:val="00BA703D"/>
    <w:rsid w:val="00BB6202"/>
    <w:rsid w:val="00BE2248"/>
    <w:rsid w:val="00BF5168"/>
    <w:rsid w:val="00C02752"/>
    <w:rsid w:val="00C31978"/>
    <w:rsid w:val="00C350E6"/>
    <w:rsid w:val="00C6501A"/>
    <w:rsid w:val="00C82DA7"/>
    <w:rsid w:val="00C87FBB"/>
    <w:rsid w:val="00C92924"/>
    <w:rsid w:val="00CA668C"/>
    <w:rsid w:val="00D16DD0"/>
    <w:rsid w:val="00D219C9"/>
    <w:rsid w:val="00D41E6F"/>
    <w:rsid w:val="00D42508"/>
    <w:rsid w:val="00D4258B"/>
    <w:rsid w:val="00D44992"/>
    <w:rsid w:val="00D76864"/>
    <w:rsid w:val="00D77316"/>
    <w:rsid w:val="00D914E5"/>
    <w:rsid w:val="00D93134"/>
    <w:rsid w:val="00DC3399"/>
    <w:rsid w:val="00DE5E59"/>
    <w:rsid w:val="00DE63A6"/>
    <w:rsid w:val="00DF680E"/>
    <w:rsid w:val="00E156DB"/>
    <w:rsid w:val="00E2107E"/>
    <w:rsid w:val="00E21797"/>
    <w:rsid w:val="00E24BCD"/>
    <w:rsid w:val="00E272CE"/>
    <w:rsid w:val="00E315DE"/>
    <w:rsid w:val="00E33334"/>
    <w:rsid w:val="00E4114C"/>
    <w:rsid w:val="00EA10D9"/>
    <w:rsid w:val="00EA7355"/>
    <w:rsid w:val="00EA7784"/>
    <w:rsid w:val="00EB6C6C"/>
    <w:rsid w:val="00EC05CA"/>
    <w:rsid w:val="00EC4EBD"/>
    <w:rsid w:val="00ED105A"/>
    <w:rsid w:val="00ED4DFD"/>
    <w:rsid w:val="00ED50F0"/>
    <w:rsid w:val="00EE2BFE"/>
    <w:rsid w:val="00F02841"/>
    <w:rsid w:val="00F11879"/>
    <w:rsid w:val="00F30B3C"/>
    <w:rsid w:val="00F410A6"/>
    <w:rsid w:val="00F46974"/>
    <w:rsid w:val="00F52111"/>
    <w:rsid w:val="00F7479C"/>
    <w:rsid w:val="00F80B04"/>
    <w:rsid w:val="00F91C75"/>
    <w:rsid w:val="00F96B1C"/>
    <w:rsid w:val="00FB4218"/>
    <w:rsid w:val="00FC4159"/>
    <w:rsid w:val="00FD56BC"/>
    <w:rsid w:val="00FD7227"/>
    <w:rsid w:val="00FE12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793AC"/>
  <w15:chartTrackingRefBased/>
  <w15:docId w15:val="{D1FD4C93-E4A7-45F7-8DA5-C5A7D216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L1Indent">
    <w:name w:val="BodyCopy_L1_Indent"/>
    <w:basedOn w:val="Normal"/>
    <w:qFormat/>
    <w:rsid w:val="006036F8"/>
    <w:pPr>
      <w:widowControl w:val="0"/>
      <w:tabs>
        <w:tab w:val="left" w:pos="283"/>
        <w:tab w:val="left" w:pos="567"/>
        <w:tab w:val="left" w:pos="850"/>
      </w:tabs>
      <w:suppressAutoHyphens/>
      <w:autoSpaceDE w:val="0"/>
      <w:autoSpaceDN w:val="0"/>
      <w:adjustRightInd w:val="0"/>
      <w:spacing w:after="100" w:line="200" w:lineRule="atLeast"/>
      <w:ind w:left="284" w:hanging="284"/>
      <w:textAlignment w:val="center"/>
    </w:pPr>
    <w:rPr>
      <w:rFonts w:ascii="Arial" w:eastAsiaTheme="minorHAnsi" w:hAnsi="Arial" w:cs="AlrightSans-Light"/>
      <w:color w:val="000000"/>
      <w:sz w:val="18"/>
      <w:szCs w:val="18"/>
      <w:lang w:eastAsia="en-US"/>
    </w:rPr>
  </w:style>
  <w:style w:type="paragraph" w:customStyle="1" w:styleId="BodyCopyL2Indent">
    <w:name w:val="BodyCopy_L2_Indent"/>
    <w:basedOn w:val="BodyCopyL1Indent"/>
    <w:qFormat/>
    <w:rsid w:val="006036F8"/>
    <w:pPr>
      <w:tabs>
        <w:tab w:val="clear" w:pos="283"/>
      </w:tabs>
      <w:ind w:left="568"/>
    </w:pPr>
  </w:style>
  <w:style w:type="paragraph" w:customStyle="1" w:styleId="BodyCopyL3Indent">
    <w:name w:val="BodyCopy_L3_Indent"/>
    <w:basedOn w:val="BodyCopyL2Indent"/>
    <w:qFormat/>
    <w:rsid w:val="006036F8"/>
    <w:pPr>
      <w:tabs>
        <w:tab w:val="clear" w:pos="567"/>
        <w:tab w:val="clear" w:pos="850"/>
        <w:tab w:val="left" w:pos="1134"/>
      </w:tabs>
      <w:ind w:left="851"/>
    </w:pPr>
  </w:style>
  <w:style w:type="paragraph" w:styleId="Header">
    <w:name w:val="header"/>
    <w:basedOn w:val="Normal"/>
    <w:link w:val="HeaderChar"/>
    <w:uiPriority w:val="99"/>
    <w:unhideWhenUsed/>
    <w:rsid w:val="00B42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DB6"/>
  </w:style>
  <w:style w:type="paragraph" w:styleId="Footer">
    <w:name w:val="footer"/>
    <w:basedOn w:val="Normal"/>
    <w:link w:val="FooterChar"/>
    <w:uiPriority w:val="99"/>
    <w:unhideWhenUsed/>
    <w:rsid w:val="00B42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DB6"/>
  </w:style>
  <w:style w:type="paragraph" w:styleId="BalloonText">
    <w:name w:val="Balloon Text"/>
    <w:basedOn w:val="Normal"/>
    <w:link w:val="BalloonTextChar"/>
    <w:uiPriority w:val="99"/>
    <w:semiHidden/>
    <w:unhideWhenUsed/>
    <w:rsid w:val="003A2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932"/>
    <w:rPr>
      <w:rFonts w:ascii="Segoe UI" w:hAnsi="Segoe UI" w:cs="Segoe UI"/>
      <w:sz w:val="18"/>
      <w:szCs w:val="18"/>
    </w:rPr>
  </w:style>
  <w:style w:type="paragraph" w:customStyle="1" w:styleId="Firm3L1">
    <w:name w:val="Firm3_L1"/>
    <w:basedOn w:val="Normal"/>
    <w:next w:val="Firm3L2"/>
    <w:link w:val="Firm3L1Char"/>
    <w:rsid w:val="00A717BF"/>
    <w:pPr>
      <w:keepNext/>
      <w:numPr>
        <w:numId w:val="1"/>
      </w:numPr>
      <w:spacing w:before="240" w:after="180" w:line="280" w:lineRule="atLeast"/>
      <w:jc w:val="both"/>
      <w:outlineLvl w:val="0"/>
    </w:pPr>
    <w:rPr>
      <w:rFonts w:ascii="Times New Roman" w:eastAsia="SimSun" w:hAnsi="Times New Roman" w:cs="Times New Roman"/>
      <w:b/>
      <w:sz w:val="24"/>
      <w:szCs w:val="20"/>
      <w:lang w:eastAsia="en-US"/>
    </w:rPr>
  </w:style>
  <w:style w:type="paragraph" w:customStyle="1" w:styleId="Firm3L2">
    <w:name w:val="Firm3_L2"/>
    <w:basedOn w:val="Firm3L1"/>
    <w:link w:val="Firm3L2Char"/>
    <w:rsid w:val="00A717BF"/>
    <w:pPr>
      <w:keepNext w:val="0"/>
      <w:numPr>
        <w:ilvl w:val="1"/>
      </w:numPr>
      <w:tabs>
        <w:tab w:val="clear" w:pos="720"/>
        <w:tab w:val="num" w:pos="360"/>
      </w:tabs>
      <w:spacing w:before="0"/>
      <w:outlineLvl w:val="1"/>
    </w:pPr>
    <w:rPr>
      <w:b w:val="0"/>
    </w:rPr>
  </w:style>
  <w:style w:type="character" w:customStyle="1" w:styleId="Firm3L2Char">
    <w:name w:val="Firm3_L2 Char"/>
    <w:link w:val="Firm3L2"/>
    <w:rsid w:val="00A717BF"/>
    <w:rPr>
      <w:rFonts w:ascii="Times New Roman" w:eastAsia="SimSun" w:hAnsi="Times New Roman" w:cs="Times New Roman"/>
      <w:sz w:val="24"/>
      <w:szCs w:val="20"/>
      <w:lang w:eastAsia="en-US"/>
    </w:rPr>
  </w:style>
  <w:style w:type="paragraph" w:customStyle="1" w:styleId="Firm3L3">
    <w:name w:val="Firm3_L3"/>
    <w:basedOn w:val="Firm3L2"/>
    <w:rsid w:val="00A717BF"/>
    <w:pPr>
      <w:numPr>
        <w:ilvl w:val="2"/>
      </w:numPr>
      <w:tabs>
        <w:tab w:val="clear" w:pos="1440"/>
        <w:tab w:val="num" w:pos="360"/>
      </w:tabs>
      <w:outlineLvl w:val="2"/>
    </w:pPr>
  </w:style>
  <w:style w:type="paragraph" w:customStyle="1" w:styleId="Firm3L4">
    <w:name w:val="Firm3_L4"/>
    <w:basedOn w:val="Firm3L3"/>
    <w:rsid w:val="00A717BF"/>
    <w:pPr>
      <w:numPr>
        <w:ilvl w:val="3"/>
      </w:numPr>
      <w:tabs>
        <w:tab w:val="clear" w:pos="2160"/>
        <w:tab w:val="num" w:pos="360"/>
      </w:tabs>
      <w:outlineLvl w:val="3"/>
    </w:pPr>
  </w:style>
  <w:style w:type="paragraph" w:customStyle="1" w:styleId="Firm3L5">
    <w:name w:val="Firm3_L5"/>
    <w:basedOn w:val="Firm3L4"/>
    <w:rsid w:val="00A717BF"/>
    <w:pPr>
      <w:numPr>
        <w:ilvl w:val="4"/>
      </w:numPr>
      <w:tabs>
        <w:tab w:val="clear" w:pos="2880"/>
        <w:tab w:val="num" w:pos="360"/>
      </w:tabs>
      <w:outlineLvl w:val="4"/>
    </w:pPr>
  </w:style>
  <w:style w:type="paragraph" w:customStyle="1" w:styleId="Firm3L6">
    <w:name w:val="Firm3_L6"/>
    <w:basedOn w:val="Firm3L5"/>
    <w:rsid w:val="00A717BF"/>
    <w:pPr>
      <w:numPr>
        <w:ilvl w:val="5"/>
      </w:numPr>
      <w:tabs>
        <w:tab w:val="clear" w:pos="3600"/>
        <w:tab w:val="num" w:pos="360"/>
      </w:tabs>
      <w:outlineLvl w:val="5"/>
    </w:pPr>
  </w:style>
  <w:style w:type="paragraph" w:customStyle="1" w:styleId="Firm3L7">
    <w:name w:val="Firm3_L7"/>
    <w:basedOn w:val="Firm3L6"/>
    <w:rsid w:val="00A717BF"/>
    <w:pPr>
      <w:numPr>
        <w:ilvl w:val="6"/>
      </w:numPr>
      <w:tabs>
        <w:tab w:val="clear" w:pos="4320"/>
        <w:tab w:val="num" w:pos="360"/>
      </w:tabs>
      <w:outlineLvl w:val="6"/>
    </w:pPr>
  </w:style>
  <w:style w:type="paragraph" w:customStyle="1" w:styleId="Firm3L8">
    <w:name w:val="Firm3_L8"/>
    <w:basedOn w:val="Firm3L7"/>
    <w:rsid w:val="00A717BF"/>
    <w:pPr>
      <w:numPr>
        <w:ilvl w:val="7"/>
      </w:numPr>
      <w:tabs>
        <w:tab w:val="clear" w:pos="720"/>
        <w:tab w:val="num" w:pos="360"/>
      </w:tabs>
      <w:outlineLvl w:val="7"/>
    </w:pPr>
  </w:style>
  <w:style w:type="paragraph" w:customStyle="1" w:styleId="Firm3L9">
    <w:name w:val="Firm3_L9"/>
    <w:basedOn w:val="Firm3L8"/>
    <w:rsid w:val="00A717BF"/>
    <w:pPr>
      <w:numPr>
        <w:ilvl w:val="8"/>
      </w:numPr>
      <w:tabs>
        <w:tab w:val="clear" w:pos="1440"/>
        <w:tab w:val="num" w:pos="360"/>
      </w:tabs>
      <w:outlineLvl w:val="8"/>
    </w:pPr>
  </w:style>
  <w:style w:type="character" w:customStyle="1" w:styleId="Firm3L1Char">
    <w:name w:val="Firm3_L1 Char"/>
    <w:link w:val="Firm3L1"/>
    <w:rsid w:val="00A717BF"/>
    <w:rPr>
      <w:rFonts w:ascii="Times New Roman" w:eastAsia="SimSun" w:hAnsi="Times New Roman" w:cs="Times New Roman"/>
      <w:b/>
      <w:sz w:val="24"/>
      <w:szCs w:val="20"/>
      <w:lang w:eastAsia="en-US"/>
    </w:rPr>
  </w:style>
  <w:style w:type="paragraph" w:styleId="ListParagraph">
    <w:name w:val="List Paragraph"/>
    <w:basedOn w:val="Normal"/>
    <w:uiPriority w:val="34"/>
    <w:qFormat/>
    <w:rsid w:val="00D914E5"/>
    <w:pPr>
      <w:ind w:left="720"/>
      <w:contextualSpacing/>
    </w:pPr>
  </w:style>
  <w:style w:type="paragraph" w:styleId="Revision">
    <w:name w:val="Revision"/>
    <w:hidden/>
    <w:uiPriority w:val="99"/>
    <w:semiHidden/>
    <w:rsid w:val="007A1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DEB5831703F4684DFB041C221DDD8" ma:contentTypeVersion="21" ma:contentTypeDescription="Create a new document." ma:contentTypeScope="" ma:versionID="6af74ec500ffe287cc5926ab2a2869b8">
  <xsd:schema xmlns:xsd="http://www.w3.org/2001/XMLSchema" xmlns:xs="http://www.w3.org/2001/XMLSchema" xmlns:p="http://schemas.microsoft.com/office/2006/metadata/properties" xmlns:ns1="http://schemas.microsoft.com/sharepoint/v3" xmlns:ns2="1323a2f5-be9a-494e-9773-0fece5eff7c5" xmlns:ns3="b29b2d09-d21a-43f7-a871-7399467d7dfa" targetNamespace="http://schemas.microsoft.com/office/2006/metadata/properties" ma:root="true" ma:fieldsID="06088a3aa8bb0098b608d2aece89d522" ns1:_="" ns2:_="" ns3:_="">
    <xsd:import namespace="http://schemas.microsoft.com/sharepoint/v3"/>
    <xsd:import namespace="1323a2f5-be9a-494e-9773-0fece5eff7c5"/>
    <xsd:import namespace="b29b2d09-d21a-43f7-a871-7399467d7d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23a2f5-be9a-494e-9773-0fece5eff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8d111-3863-4a9c-a97d-bfe819d36d9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9b2d09-d21a-43f7-a871-7399467d7d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6432a2-6e84-4625-917f-8209fefb1c4e}" ma:internalName="TaxCatchAll" ma:showField="CatchAllData" ma:web="b29b2d09-d21a-43f7-a871-7399467d7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9b2d09-d21a-43f7-a871-7399467d7dfa" xsi:nil="true"/>
    <lcf76f155ced4ddcb4097134ff3c332f xmlns="1323a2f5-be9a-494e-9773-0fece5eff7c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11FAB-BD9D-4F19-9594-970F41A55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23a2f5-be9a-494e-9773-0fece5eff7c5"/>
    <ds:schemaRef ds:uri="b29b2d09-d21a-43f7-a871-7399467d7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896F9-35F2-4002-871B-73A77F985B5A}">
  <ds:schemaRefs>
    <ds:schemaRef ds:uri="http://schemas.microsoft.com/sharepoint/v3/contenttype/forms"/>
  </ds:schemaRefs>
</ds:datastoreItem>
</file>

<file path=customXml/itemProps3.xml><?xml version="1.0" encoding="utf-8"?>
<ds:datastoreItem xmlns:ds="http://schemas.openxmlformats.org/officeDocument/2006/customXml" ds:itemID="{40BEA559-5E9C-4C84-9D0F-1339249341AE}">
  <ds:schemaRefs>
    <ds:schemaRef ds:uri="http://schemas.microsoft.com/office/2006/metadata/properties"/>
    <ds:schemaRef ds:uri="http://schemas.microsoft.com/office/infopath/2007/PartnerControls"/>
    <ds:schemaRef ds:uri="b29b2d09-d21a-43f7-a871-7399467d7dfa"/>
    <ds:schemaRef ds:uri="1323a2f5-be9a-494e-9773-0fece5eff7c5"/>
    <ds:schemaRef ds:uri="http://schemas.microsoft.com/sharepoint/v3"/>
  </ds:schemaRefs>
</ds:datastoreItem>
</file>

<file path=customXml/itemProps4.xml><?xml version="1.0" encoding="utf-8"?>
<ds:datastoreItem xmlns:ds="http://schemas.openxmlformats.org/officeDocument/2006/customXml" ds:itemID="{32D44FC0-411F-4A83-8198-0F799834A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Gronkjaer, Jakob</dc:creator>
  <cp:keywords/>
  <dc:description/>
  <cp:lastModifiedBy>Richards, Alison</cp:lastModifiedBy>
  <cp:revision>3</cp:revision>
  <cp:lastPrinted>2019-05-09T08:25:00Z</cp:lastPrinted>
  <dcterms:created xsi:type="dcterms:W3CDTF">2025-05-22T10:04:00Z</dcterms:created>
  <dcterms:modified xsi:type="dcterms:W3CDTF">2025-05-22T10:05:00Z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0x010100CBCDEB5831703F4684DFB041C221DDD8</vt:lpwstr>
  </property>
  <property fmtid="{D5CDD505-2E9C-101B-9397-08002B2CF9AE}" pid="3" name="MediaServiceImageTags">
    <vt:lpwstr/>
  </property>
</Properties>
</file>