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133D" w14:textId="77777777" w:rsidR="00032376" w:rsidRDefault="00032376" w:rsidP="00032376">
      <w:pPr>
        <w:rPr>
          <w:rFonts w:ascii="Arial" w:hAnsi="Arial" w:cs="Arial"/>
          <w:b/>
          <w:sz w:val="20"/>
          <w:szCs w:val="20"/>
        </w:rPr>
      </w:pPr>
      <w:r w:rsidRPr="00DA7701"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b/>
          <w:sz w:val="20"/>
          <w:szCs w:val="20"/>
        </w:rPr>
        <w:t>ELLEVUE</w:t>
      </w:r>
      <w:r w:rsidRPr="00DA7701">
        <w:rPr>
          <w:rFonts w:ascii="Arial" w:hAnsi="Arial" w:cs="Arial"/>
          <w:b/>
          <w:sz w:val="20"/>
          <w:szCs w:val="20"/>
        </w:rPr>
        <w:t xml:space="preserve"> HEALTHCARE TRUST PLC</w:t>
      </w:r>
    </w:p>
    <w:p w14:paraId="635FCEBE" w14:textId="77777777" w:rsidR="00032376" w:rsidRPr="00DA7701" w:rsidRDefault="00032376" w:rsidP="00032376">
      <w:pPr>
        <w:rPr>
          <w:rFonts w:ascii="Arial" w:hAnsi="Arial" w:cs="Arial"/>
          <w:sz w:val="20"/>
          <w:szCs w:val="20"/>
        </w:rPr>
      </w:pPr>
      <w:r w:rsidRPr="00DA7701">
        <w:rPr>
          <w:rFonts w:ascii="Arial" w:hAnsi="Arial" w:cs="Arial"/>
          <w:sz w:val="20"/>
          <w:szCs w:val="20"/>
        </w:rPr>
        <w:t xml:space="preserve">COMPANY No: </w:t>
      </w:r>
      <w:r>
        <w:rPr>
          <w:rFonts w:ascii="Arial" w:hAnsi="Arial" w:cs="Arial"/>
          <w:sz w:val="20"/>
          <w:szCs w:val="20"/>
        </w:rPr>
        <w:t>10415235</w:t>
      </w:r>
    </w:p>
    <w:p w14:paraId="6D8B4915" w14:textId="77777777" w:rsidR="00032376" w:rsidRPr="00DA7701" w:rsidRDefault="00032376" w:rsidP="00032376">
      <w:pPr>
        <w:rPr>
          <w:rFonts w:ascii="Arial" w:hAnsi="Arial" w:cs="Arial"/>
          <w:sz w:val="20"/>
          <w:szCs w:val="20"/>
        </w:rPr>
      </w:pPr>
      <w:r w:rsidRPr="00DA7701">
        <w:rPr>
          <w:rFonts w:ascii="Arial" w:hAnsi="Arial" w:cs="Arial"/>
          <w:sz w:val="20"/>
          <w:szCs w:val="20"/>
        </w:rPr>
        <w:t xml:space="preserve">COMPANY LIMITED BY SHARES </w:t>
      </w:r>
    </w:p>
    <w:p w14:paraId="137F975A" w14:textId="77777777" w:rsidR="00032376" w:rsidRPr="00DA7701" w:rsidRDefault="00032376" w:rsidP="00032376">
      <w:pPr>
        <w:rPr>
          <w:rFonts w:ascii="Arial" w:hAnsi="Arial" w:cs="Arial"/>
          <w:sz w:val="20"/>
          <w:szCs w:val="20"/>
        </w:rPr>
      </w:pPr>
      <w:r w:rsidRPr="00DA7701">
        <w:rPr>
          <w:rFonts w:ascii="Arial" w:hAnsi="Arial" w:cs="Arial"/>
          <w:sz w:val="20"/>
          <w:szCs w:val="20"/>
        </w:rPr>
        <w:t>INCORPORATED UNDER THE COMPANIES ACT</w:t>
      </w:r>
      <w:r>
        <w:rPr>
          <w:rFonts w:ascii="Arial" w:hAnsi="Arial" w:cs="Arial"/>
          <w:sz w:val="20"/>
          <w:szCs w:val="20"/>
        </w:rPr>
        <w:t xml:space="preserve"> 2006</w:t>
      </w:r>
    </w:p>
    <w:p w14:paraId="20DE20C1" w14:textId="77777777" w:rsidR="00032376" w:rsidRDefault="00032376" w:rsidP="00032376">
      <w:pPr>
        <w:rPr>
          <w:rFonts w:ascii="Arial" w:hAnsi="Arial" w:cs="Arial"/>
          <w:sz w:val="20"/>
          <w:szCs w:val="20"/>
        </w:rPr>
      </w:pPr>
      <w:r w:rsidRPr="00DA7701">
        <w:rPr>
          <w:rFonts w:ascii="Arial" w:hAnsi="Arial" w:cs="Arial"/>
          <w:sz w:val="20"/>
          <w:szCs w:val="20"/>
        </w:rPr>
        <w:t>This is to confirm that at the Annual General Meeting of B</w:t>
      </w:r>
      <w:r>
        <w:rPr>
          <w:rFonts w:ascii="Arial" w:hAnsi="Arial" w:cs="Arial"/>
          <w:sz w:val="20"/>
          <w:szCs w:val="20"/>
        </w:rPr>
        <w:t>ellevue</w:t>
      </w:r>
      <w:r w:rsidRPr="00DA7701">
        <w:rPr>
          <w:rFonts w:ascii="Arial" w:hAnsi="Arial" w:cs="Arial"/>
          <w:sz w:val="20"/>
          <w:szCs w:val="20"/>
        </w:rPr>
        <w:t xml:space="preserve"> Healthcare Trust plc, duly convened and held </w:t>
      </w:r>
      <w:r>
        <w:rPr>
          <w:rFonts w:ascii="Arial" w:hAnsi="Arial" w:cs="Arial"/>
          <w:sz w:val="20"/>
          <w:szCs w:val="20"/>
        </w:rPr>
        <w:t>o</w:t>
      </w:r>
      <w:r w:rsidRPr="00DA7701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the 28</w:t>
      </w:r>
      <w:r w:rsidRPr="00555BD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day of</w:t>
      </w:r>
      <w:r w:rsidRPr="00DA77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April 2023.</w:t>
      </w:r>
    </w:p>
    <w:p w14:paraId="049B436A" w14:textId="77777777" w:rsidR="00032376" w:rsidRDefault="00032376" w:rsidP="00032376">
      <w:pPr>
        <w:rPr>
          <w:rFonts w:ascii="Arial" w:hAnsi="Arial" w:cs="Arial"/>
          <w:sz w:val="20"/>
          <w:szCs w:val="20"/>
        </w:rPr>
      </w:pPr>
      <w:r w:rsidRPr="00DA7701">
        <w:rPr>
          <w:rFonts w:ascii="Arial" w:hAnsi="Arial" w:cs="Arial"/>
          <w:sz w:val="20"/>
          <w:szCs w:val="20"/>
        </w:rPr>
        <w:t>The following resolutions were passed. Resolutions 1</w:t>
      </w:r>
      <w:r>
        <w:rPr>
          <w:rFonts w:ascii="Arial" w:hAnsi="Arial" w:cs="Arial"/>
          <w:sz w:val="20"/>
          <w:szCs w:val="20"/>
        </w:rPr>
        <w:t>3 to</w:t>
      </w:r>
      <w:r w:rsidRPr="00DA7701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5</w:t>
      </w:r>
      <w:r w:rsidRPr="00DA7701">
        <w:rPr>
          <w:rFonts w:ascii="Arial" w:hAnsi="Arial" w:cs="Arial"/>
          <w:sz w:val="20"/>
          <w:szCs w:val="20"/>
        </w:rPr>
        <w:t xml:space="preserve"> were passed as special resolutions.</w:t>
      </w:r>
    </w:p>
    <w:p w14:paraId="5375EEEE" w14:textId="77777777" w:rsidR="00032376" w:rsidRPr="0043792D" w:rsidRDefault="00032376" w:rsidP="000323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Ordinary r</w:t>
      </w:r>
      <w:r w:rsidRPr="0043792D">
        <w:rPr>
          <w:rFonts w:ascii="Arial" w:hAnsi="Arial" w:cs="Arial"/>
          <w:b/>
          <w:sz w:val="20"/>
          <w:szCs w:val="20"/>
        </w:rPr>
        <w:t xml:space="preserve">esolutions </w:t>
      </w:r>
    </w:p>
    <w:p w14:paraId="6E5C0DDB" w14:textId="77777777" w:rsidR="00032376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5BD0">
        <w:rPr>
          <w:rFonts w:ascii="Arial" w:hAnsi="Arial" w:cs="Arial"/>
          <w:sz w:val="20"/>
          <w:szCs w:val="20"/>
        </w:rPr>
        <w:t>1. To receive the Company’s Annual Report and Accounts</w:t>
      </w:r>
      <w:r>
        <w:rPr>
          <w:rFonts w:ascii="Arial" w:hAnsi="Arial" w:cs="Arial"/>
          <w:sz w:val="20"/>
          <w:szCs w:val="20"/>
        </w:rPr>
        <w:t xml:space="preserve"> </w:t>
      </w:r>
      <w:r w:rsidRPr="00555BD0">
        <w:rPr>
          <w:rFonts w:ascii="Arial" w:hAnsi="Arial" w:cs="Arial"/>
          <w:sz w:val="20"/>
          <w:szCs w:val="20"/>
        </w:rPr>
        <w:t>for the year ended 30 November 2022, with the reports</w:t>
      </w:r>
      <w:r>
        <w:rPr>
          <w:rFonts w:ascii="Arial" w:hAnsi="Arial" w:cs="Arial"/>
          <w:sz w:val="20"/>
          <w:szCs w:val="20"/>
        </w:rPr>
        <w:t xml:space="preserve"> </w:t>
      </w:r>
      <w:r w:rsidRPr="00555BD0">
        <w:rPr>
          <w:rFonts w:ascii="Arial" w:hAnsi="Arial" w:cs="Arial"/>
          <w:sz w:val="20"/>
          <w:szCs w:val="20"/>
        </w:rPr>
        <w:t>of the Directors and auditors thereon.</w:t>
      </w:r>
    </w:p>
    <w:p w14:paraId="5C8C6BE4" w14:textId="77777777" w:rsidR="00032376" w:rsidRPr="00555BD0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13E1DF" w14:textId="77777777" w:rsidR="00032376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5BD0">
        <w:rPr>
          <w:rFonts w:ascii="Arial" w:hAnsi="Arial" w:cs="Arial"/>
          <w:sz w:val="20"/>
          <w:szCs w:val="20"/>
        </w:rPr>
        <w:t>2. To approve the Directors’ Remuneration Implementation</w:t>
      </w:r>
      <w:r>
        <w:rPr>
          <w:rFonts w:ascii="Arial" w:hAnsi="Arial" w:cs="Arial"/>
          <w:sz w:val="20"/>
          <w:szCs w:val="20"/>
        </w:rPr>
        <w:t xml:space="preserve"> </w:t>
      </w:r>
      <w:r w:rsidRPr="00555BD0">
        <w:rPr>
          <w:rFonts w:ascii="Arial" w:hAnsi="Arial" w:cs="Arial"/>
          <w:sz w:val="20"/>
          <w:szCs w:val="20"/>
        </w:rPr>
        <w:t>Report included in the Annual Report for the year ended</w:t>
      </w:r>
      <w:r>
        <w:rPr>
          <w:rFonts w:ascii="Arial" w:hAnsi="Arial" w:cs="Arial"/>
          <w:sz w:val="20"/>
          <w:szCs w:val="20"/>
        </w:rPr>
        <w:t xml:space="preserve"> </w:t>
      </w:r>
      <w:r w:rsidRPr="00555BD0">
        <w:rPr>
          <w:rFonts w:ascii="Arial" w:hAnsi="Arial" w:cs="Arial"/>
          <w:sz w:val="20"/>
          <w:szCs w:val="20"/>
        </w:rPr>
        <w:t>30 November 2022.</w:t>
      </w:r>
    </w:p>
    <w:p w14:paraId="1FCCEBE6" w14:textId="77777777" w:rsidR="00032376" w:rsidRPr="00555BD0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829FC3" w14:textId="77777777" w:rsidR="00032376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5BD0">
        <w:rPr>
          <w:rFonts w:ascii="Arial" w:hAnsi="Arial" w:cs="Arial"/>
          <w:sz w:val="20"/>
          <w:szCs w:val="20"/>
        </w:rPr>
        <w:t>3. To re-elect Randeep Grewal as a Director of the</w:t>
      </w:r>
      <w:r>
        <w:rPr>
          <w:rFonts w:ascii="Arial" w:hAnsi="Arial" w:cs="Arial"/>
          <w:sz w:val="20"/>
          <w:szCs w:val="20"/>
        </w:rPr>
        <w:t xml:space="preserve"> </w:t>
      </w:r>
      <w:r w:rsidRPr="00555BD0">
        <w:rPr>
          <w:rFonts w:ascii="Arial" w:hAnsi="Arial" w:cs="Arial"/>
          <w:sz w:val="20"/>
          <w:szCs w:val="20"/>
        </w:rPr>
        <w:t>Company.</w:t>
      </w:r>
    </w:p>
    <w:p w14:paraId="1537C114" w14:textId="77777777" w:rsidR="00032376" w:rsidRPr="00555BD0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F6C973" w14:textId="77777777" w:rsidR="00032376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5BD0">
        <w:rPr>
          <w:rFonts w:ascii="Arial" w:hAnsi="Arial" w:cs="Arial"/>
          <w:sz w:val="20"/>
          <w:szCs w:val="20"/>
        </w:rPr>
        <w:t>5. To re-elect Josephine Dixon as a Director of the</w:t>
      </w:r>
      <w:r>
        <w:rPr>
          <w:rFonts w:ascii="Arial" w:hAnsi="Arial" w:cs="Arial"/>
          <w:sz w:val="20"/>
          <w:szCs w:val="20"/>
        </w:rPr>
        <w:t xml:space="preserve"> </w:t>
      </w:r>
      <w:r w:rsidRPr="00555BD0">
        <w:rPr>
          <w:rFonts w:ascii="Arial" w:hAnsi="Arial" w:cs="Arial"/>
          <w:sz w:val="20"/>
          <w:szCs w:val="20"/>
        </w:rPr>
        <w:t>Company.</w:t>
      </w:r>
    </w:p>
    <w:p w14:paraId="149B0890" w14:textId="77777777" w:rsidR="00032376" w:rsidRPr="00555BD0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A4303E" w14:textId="77777777" w:rsidR="00032376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5BD0">
        <w:rPr>
          <w:rFonts w:ascii="Arial" w:hAnsi="Arial" w:cs="Arial"/>
          <w:sz w:val="20"/>
          <w:szCs w:val="20"/>
        </w:rPr>
        <w:t>6. To re-elect Paul Southgate as a Director of the Company.</w:t>
      </w:r>
    </w:p>
    <w:p w14:paraId="27DB6948" w14:textId="77777777" w:rsidR="00032376" w:rsidRPr="00555BD0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62AFD2" w14:textId="77777777" w:rsidR="00032376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5BD0">
        <w:rPr>
          <w:rFonts w:ascii="Arial" w:hAnsi="Arial" w:cs="Arial"/>
          <w:sz w:val="20"/>
          <w:szCs w:val="20"/>
        </w:rPr>
        <w:t>7. To re-elect Tony Young as a Director of the Company.</w:t>
      </w:r>
    </w:p>
    <w:p w14:paraId="0FFFDBC4" w14:textId="77777777" w:rsidR="00032376" w:rsidRPr="00555BD0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9EA4D3" w14:textId="77777777" w:rsidR="00032376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5BD0">
        <w:rPr>
          <w:rFonts w:ascii="Arial" w:hAnsi="Arial" w:cs="Arial"/>
          <w:sz w:val="20"/>
          <w:szCs w:val="20"/>
        </w:rPr>
        <w:t>8. To re-elect Kate Bolsover as a Director of the Company.</w:t>
      </w:r>
    </w:p>
    <w:p w14:paraId="12261C74" w14:textId="77777777" w:rsidR="00032376" w:rsidRPr="00555BD0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1E53E6" w14:textId="77777777" w:rsidR="00032376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5BD0">
        <w:rPr>
          <w:rFonts w:ascii="Arial" w:hAnsi="Arial" w:cs="Arial"/>
          <w:sz w:val="20"/>
          <w:szCs w:val="20"/>
        </w:rPr>
        <w:t>9. To reappoint Ernst &amp; Young LLP as auditors to the</w:t>
      </w:r>
      <w:r>
        <w:rPr>
          <w:rFonts w:ascii="Arial" w:hAnsi="Arial" w:cs="Arial"/>
          <w:sz w:val="20"/>
          <w:szCs w:val="20"/>
        </w:rPr>
        <w:t xml:space="preserve"> </w:t>
      </w:r>
      <w:r w:rsidRPr="00555BD0">
        <w:rPr>
          <w:rFonts w:ascii="Arial" w:hAnsi="Arial" w:cs="Arial"/>
          <w:sz w:val="20"/>
          <w:szCs w:val="20"/>
        </w:rPr>
        <w:t>Company.</w:t>
      </w:r>
    </w:p>
    <w:p w14:paraId="35857C84" w14:textId="77777777" w:rsidR="00032376" w:rsidRPr="00555BD0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06A540" w14:textId="77777777" w:rsidR="00032376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5BD0">
        <w:rPr>
          <w:rFonts w:ascii="Arial" w:hAnsi="Arial" w:cs="Arial"/>
          <w:sz w:val="20"/>
          <w:szCs w:val="20"/>
        </w:rPr>
        <w:t>10. To authorise the Directors to fix the remuneration of the</w:t>
      </w:r>
      <w:r>
        <w:rPr>
          <w:rFonts w:ascii="Arial" w:hAnsi="Arial" w:cs="Arial"/>
          <w:sz w:val="20"/>
          <w:szCs w:val="20"/>
        </w:rPr>
        <w:t xml:space="preserve"> </w:t>
      </w:r>
      <w:r w:rsidRPr="00555BD0">
        <w:rPr>
          <w:rFonts w:ascii="Arial" w:hAnsi="Arial" w:cs="Arial"/>
          <w:sz w:val="20"/>
          <w:szCs w:val="20"/>
        </w:rPr>
        <w:t>auditors until the conclusion of the next Annual General</w:t>
      </w:r>
      <w:r>
        <w:rPr>
          <w:rFonts w:ascii="Arial" w:hAnsi="Arial" w:cs="Arial"/>
          <w:sz w:val="20"/>
          <w:szCs w:val="20"/>
        </w:rPr>
        <w:t xml:space="preserve"> </w:t>
      </w:r>
      <w:r w:rsidRPr="00555BD0">
        <w:rPr>
          <w:rFonts w:ascii="Arial" w:hAnsi="Arial" w:cs="Arial"/>
          <w:sz w:val="20"/>
          <w:szCs w:val="20"/>
        </w:rPr>
        <w:t>Meeting of the Company.</w:t>
      </w:r>
    </w:p>
    <w:p w14:paraId="62FE6529" w14:textId="77777777" w:rsidR="00032376" w:rsidRPr="00555BD0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7BB8B9" w14:textId="77777777" w:rsidR="00032376" w:rsidRPr="00555BD0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5BD0">
        <w:rPr>
          <w:rFonts w:ascii="Arial" w:hAnsi="Arial" w:cs="Arial"/>
          <w:sz w:val="20"/>
          <w:szCs w:val="20"/>
        </w:rPr>
        <w:t>11. To approve a final dividend of 3.235p per Ordinary</w:t>
      </w:r>
      <w:r>
        <w:rPr>
          <w:rFonts w:ascii="Arial" w:hAnsi="Arial" w:cs="Arial"/>
          <w:sz w:val="20"/>
          <w:szCs w:val="20"/>
        </w:rPr>
        <w:t xml:space="preserve"> </w:t>
      </w:r>
      <w:r w:rsidRPr="00555BD0">
        <w:rPr>
          <w:rFonts w:ascii="Arial" w:hAnsi="Arial" w:cs="Arial"/>
          <w:sz w:val="20"/>
          <w:szCs w:val="20"/>
        </w:rPr>
        <w:t>Share of the Company in respect of the year ended</w:t>
      </w:r>
      <w:r>
        <w:rPr>
          <w:rFonts w:ascii="Arial" w:hAnsi="Arial" w:cs="Arial"/>
          <w:sz w:val="20"/>
          <w:szCs w:val="20"/>
        </w:rPr>
        <w:t xml:space="preserve"> </w:t>
      </w:r>
      <w:r w:rsidRPr="00555BD0">
        <w:rPr>
          <w:rFonts w:ascii="Arial" w:hAnsi="Arial" w:cs="Arial"/>
          <w:sz w:val="20"/>
          <w:szCs w:val="20"/>
        </w:rPr>
        <w:t>30 November 2022.</w:t>
      </w:r>
    </w:p>
    <w:p w14:paraId="296A8174" w14:textId="77777777" w:rsidR="00032376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F4F65C" w14:textId="77777777" w:rsidR="00032376" w:rsidRPr="00552DBB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388F">
        <w:rPr>
          <w:rFonts w:ascii="Arial" w:hAnsi="Arial" w:cs="Arial"/>
          <w:sz w:val="20"/>
          <w:szCs w:val="20"/>
        </w:rPr>
        <w:t xml:space="preserve">12. </w:t>
      </w:r>
      <w:r w:rsidRPr="00552DBB">
        <w:rPr>
          <w:rFonts w:ascii="Arial" w:hAnsi="Arial" w:cs="Arial"/>
          <w:sz w:val="20"/>
          <w:szCs w:val="20"/>
        </w:rPr>
        <w:t>That the Directors be and are hereby generally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and unconditionally authorised in accordance with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section 551 of the Companies Act 2006 (in substitution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for all subsisting authorities to the extent unused) to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exercise all the powers of the Company to allot up to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55,047,500 Ordinary Shares of 1p each in the capital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of the Company (“Ordinary Shares”), such authority to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expire (unless previously varied, revoked or renewed by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the Company in general meeting) at the conclusion of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the Annual General Meeting of the Company to be held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in 2024 or, if earlier, on the expiry of 15 months from the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passing of this resolution, save that the Company may,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at any time prior to the expiry of such authority, make an</w:t>
      </w:r>
    </w:p>
    <w:p w14:paraId="519C229A" w14:textId="77777777" w:rsidR="00032376" w:rsidRPr="0098388F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2DBB">
        <w:rPr>
          <w:rFonts w:ascii="Arial" w:hAnsi="Arial" w:cs="Arial"/>
          <w:sz w:val="20"/>
          <w:szCs w:val="20"/>
        </w:rPr>
        <w:t>offer or enter into an agreement which would or might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require the allotment of shares in pursuance of such an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offer or agreement as if such authority had not expired</w:t>
      </w:r>
      <w:r>
        <w:rPr>
          <w:rFonts w:ascii="Arial" w:hAnsi="Arial" w:cs="Arial"/>
          <w:sz w:val="20"/>
          <w:szCs w:val="20"/>
        </w:rPr>
        <w:t>.</w:t>
      </w:r>
    </w:p>
    <w:p w14:paraId="6DE85F76" w14:textId="77777777" w:rsidR="00032376" w:rsidRPr="0098388F" w:rsidRDefault="00032376" w:rsidP="00032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A312D4" w14:textId="77777777" w:rsidR="00032376" w:rsidRPr="0098388F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8388F">
        <w:rPr>
          <w:rFonts w:ascii="Arial" w:hAnsi="Arial" w:cs="Arial"/>
          <w:b/>
          <w:sz w:val="20"/>
          <w:szCs w:val="20"/>
        </w:rPr>
        <w:t>Special resolutions</w:t>
      </w:r>
    </w:p>
    <w:p w14:paraId="3916044A" w14:textId="77777777" w:rsidR="00032376" w:rsidRPr="0098388F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cyan"/>
        </w:rPr>
      </w:pPr>
    </w:p>
    <w:p w14:paraId="1CAF6A58" w14:textId="77777777" w:rsidR="00032376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 w:rsidRPr="00552DBB">
        <w:t xml:space="preserve"> </w:t>
      </w:r>
      <w:r w:rsidRPr="00552DBB">
        <w:rPr>
          <w:rFonts w:ascii="Arial" w:hAnsi="Arial" w:cs="Arial"/>
          <w:sz w:val="20"/>
          <w:szCs w:val="20"/>
        </w:rPr>
        <w:t>That, subject to the passing of resolution 12, in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substitution for any existing power under sections 570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and 573 of the Companies Act 2006 but without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prejudice to the exercise of any such power prior to the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date hereof, the Directors be and are hereby empowered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(pursuant to sections 570 and 573 of the Companies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Act 2006) to allot Ordinary Shares of 1p each and to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sell Ordinary Shares of 1p each from treasury for cash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pursuant to the authority referred to in Resolution 12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above as if section 561 of the Act did not apply to any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such allotment or sale, such power to expire (unless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previously varied, revoked or renewed by the Company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in general meeting) at the conclusion of the Annual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General Meeting of the Company to be held in 2024 or,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if earlier, on the expiry of 15 months from the passing of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this resolution, save that the Company may, at any time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 xml:space="preserve">prior to the expiry of such power, make an </w:t>
      </w:r>
      <w:r w:rsidRPr="00552DBB">
        <w:rPr>
          <w:rFonts w:ascii="Arial" w:hAnsi="Arial" w:cs="Arial"/>
          <w:sz w:val="20"/>
          <w:szCs w:val="20"/>
        </w:rPr>
        <w:lastRenderedPageBreak/>
        <w:t>offer or enter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into an agreement which would or might require equity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securities to be allotted or sold from treasury after the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expiry of such power, and the Directors may allot or sell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from treasury equity securities in pursuance of such an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offer or an agreement as if such power had not expired;</w:t>
      </w:r>
    </w:p>
    <w:p w14:paraId="108F752F" w14:textId="77777777" w:rsidR="00032376" w:rsidRPr="0098388F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cyan"/>
        </w:rPr>
      </w:pPr>
    </w:p>
    <w:p w14:paraId="6A8F3CED" w14:textId="77777777" w:rsidR="00032376" w:rsidRPr="00552DBB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388F">
        <w:rPr>
          <w:rFonts w:ascii="Arial" w:hAnsi="Arial" w:cs="Arial"/>
          <w:sz w:val="20"/>
          <w:szCs w:val="20"/>
        </w:rPr>
        <w:t xml:space="preserve">14. </w:t>
      </w:r>
      <w:r w:rsidRPr="00552DBB">
        <w:rPr>
          <w:rFonts w:ascii="Arial" w:hAnsi="Arial" w:cs="Arial"/>
          <w:sz w:val="20"/>
          <w:szCs w:val="20"/>
        </w:rPr>
        <w:t>That the Company be and is hereby generally and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unconditionally authorised in accordance with</w:t>
      </w:r>
    </w:p>
    <w:p w14:paraId="14213A6D" w14:textId="77777777" w:rsidR="00032376" w:rsidRPr="00552DBB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2DBB">
        <w:rPr>
          <w:rFonts w:ascii="Arial" w:hAnsi="Arial" w:cs="Arial"/>
          <w:sz w:val="20"/>
          <w:szCs w:val="20"/>
        </w:rPr>
        <w:t>section 701 of the Companies Act 2006 (“the Act”)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to make market purchases (within the meaning of</w:t>
      </w:r>
    </w:p>
    <w:p w14:paraId="59CB1168" w14:textId="77777777" w:rsidR="00032376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2DBB">
        <w:rPr>
          <w:rFonts w:ascii="Arial" w:hAnsi="Arial" w:cs="Arial"/>
          <w:sz w:val="20"/>
          <w:szCs w:val="20"/>
        </w:rPr>
        <w:t>section 693(4) of the Act) of its Ordinary Shares of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1p each, provided that:</w:t>
      </w:r>
    </w:p>
    <w:p w14:paraId="5E67AA41" w14:textId="77777777" w:rsidR="00032376" w:rsidRPr="00552DBB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FB79E5" w14:textId="77777777" w:rsidR="00032376" w:rsidRDefault="00032376" w:rsidP="000323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552DBB">
        <w:rPr>
          <w:rFonts w:ascii="Arial" w:hAnsi="Arial" w:cs="Arial"/>
          <w:sz w:val="20"/>
          <w:szCs w:val="20"/>
        </w:rPr>
        <w:t>the maximum number of Ordinary Shares hereby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authorised to be purchased shall be 82,516,203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(representing 14.99% of the Company’s issued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Ordinary Share capital (excluding shares held in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Treasury) at the date of the notice of this meeting);</w:t>
      </w:r>
    </w:p>
    <w:p w14:paraId="4F8030D0" w14:textId="77777777" w:rsidR="00032376" w:rsidRDefault="00032376" w:rsidP="00032376">
      <w:pPr>
        <w:pStyle w:val="ListParagraph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03DD879D" w14:textId="77777777" w:rsidR="00032376" w:rsidRPr="00552DBB" w:rsidRDefault="00032376" w:rsidP="000323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552DBB">
        <w:rPr>
          <w:rFonts w:ascii="Arial" w:hAnsi="Arial" w:cs="Arial"/>
          <w:sz w:val="20"/>
          <w:szCs w:val="20"/>
        </w:rPr>
        <w:t>the minimum price (exclusive of any expenses) which may be paid for an Ordinary Share is 1p;</w:t>
      </w:r>
    </w:p>
    <w:p w14:paraId="64A842A9" w14:textId="77777777" w:rsidR="00032376" w:rsidRPr="0098388F" w:rsidRDefault="00032376" w:rsidP="0003237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12492E" w14:textId="77777777" w:rsidR="00032376" w:rsidRPr="00552DBB" w:rsidRDefault="00032376" w:rsidP="000323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552DBB">
        <w:rPr>
          <w:rFonts w:ascii="Arial" w:hAnsi="Arial" w:cs="Arial"/>
          <w:sz w:val="20"/>
          <w:szCs w:val="20"/>
        </w:rPr>
        <w:t>the maximum price (excluding expenses) which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may be paid for an Ordinary Share is not more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than the higher of (</w:t>
      </w:r>
      <w:proofErr w:type="spellStart"/>
      <w:r w:rsidRPr="00552DBB">
        <w:rPr>
          <w:rFonts w:ascii="Arial" w:hAnsi="Arial" w:cs="Arial"/>
          <w:sz w:val="20"/>
          <w:szCs w:val="20"/>
        </w:rPr>
        <w:t>i</w:t>
      </w:r>
      <w:proofErr w:type="spellEnd"/>
      <w:r w:rsidRPr="00552DBB">
        <w:rPr>
          <w:rFonts w:ascii="Arial" w:hAnsi="Arial" w:cs="Arial"/>
          <w:sz w:val="20"/>
          <w:szCs w:val="20"/>
        </w:rPr>
        <w:t>) 5% above the average of the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middle market quotations for the Ordinary Shares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for the five business days immediately before the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day on which it purchases that share and (ii) the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higher of the price of the last independent trade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and the highest current independent bid for the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Ordinary Shares;</w:t>
      </w:r>
    </w:p>
    <w:p w14:paraId="268E1FE3" w14:textId="77777777" w:rsidR="00032376" w:rsidRPr="00552DBB" w:rsidRDefault="00032376" w:rsidP="00032376">
      <w:pPr>
        <w:pStyle w:val="ListParagraph"/>
        <w:rPr>
          <w:rFonts w:ascii="Arial" w:hAnsi="Arial" w:cs="Arial"/>
          <w:sz w:val="20"/>
          <w:szCs w:val="20"/>
        </w:rPr>
      </w:pPr>
    </w:p>
    <w:p w14:paraId="356A0774" w14:textId="77777777" w:rsidR="00032376" w:rsidRDefault="00032376" w:rsidP="000323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552DBB">
        <w:rPr>
          <w:rFonts w:ascii="Arial" w:hAnsi="Arial" w:cs="Arial"/>
          <w:sz w:val="20"/>
          <w:szCs w:val="20"/>
        </w:rPr>
        <w:t>the authority hereby conferred shall expire at the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conclusion of the Annual General Meeting of the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Company in 2024 or, if earlier, on the expiry of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15 months from the passing of this resolution,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unless such authority is renewed prior to such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time; and</w:t>
      </w:r>
    </w:p>
    <w:p w14:paraId="3FACCBA0" w14:textId="77777777" w:rsidR="00032376" w:rsidRPr="00552DBB" w:rsidRDefault="00032376" w:rsidP="00032376">
      <w:pPr>
        <w:pStyle w:val="ListParagraph"/>
        <w:rPr>
          <w:rFonts w:ascii="Arial" w:hAnsi="Arial" w:cs="Arial"/>
          <w:sz w:val="20"/>
          <w:szCs w:val="20"/>
        </w:rPr>
      </w:pPr>
    </w:p>
    <w:p w14:paraId="630C94D6" w14:textId="77777777" w:rsidR="00032376" w:rsidRPr="00552DBB" w:rsidRDefault="00032376" w:rsidP="000323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552DBB">
        <w:rPr>
          <w:rFonts w:ascii="Arial" w:hAnsi="Arial" w:cs="Arial"/>
          <w:sz w:val="20"/>
          <w:szCs w:val="20"/>
        </w:rPr>
        <w:t>the Company may make a contract to purchase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Ordinary Shares under the authority hereby</w:t>
      </w:r>
    </w:p>
    <w:p w14:paraId="74B6BC2B" w14:textId="77777777" w:rsidR="00032376" w:rsidRDefault="00032376" w:rsidP="00032376">
      <w:pPr>
        <w:pStyle w:val="ListParagraph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552DBB">
        <w:rPr>
          <w:rFonts w:ascii="Arial" w:hAnsi="Arial" w:cs="Arial"/>
          <w:sz w:val="20"/>
          <w:szCs w:val="20"/>
        </w:rPr>
        <w:t>conferred prior to the expiry of such authority,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which will or may be executed wholly or partly after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the expiration of such authority and may make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a purchase of Ordinary Shares pursuant to any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such contract.</w:t>
      </w:r>
    </w:p>
    <w:p w14:paraId="215DA314" w14:textId="77777777" w:rsidR="00032376" w:rsidRPr="00552DBB" w:rsidRDefault="00032376" w:rsidP="00032376">
      <w:pPr>
        <w:pStyle w:val="ListParagraph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045E7A5" w14:textId="77777777" w:rsidR="00032376" w:rsidRDefault="00032376" w:rsidP="00032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388F">
        <w:rPr>
          <w:rFonts w:ascii="Arial" w:hAnsi="Arial" w:cs="Arial"/>
          <w:sz w:val="20"/>
          <w:szCs w:val="20"/>
        </w:rPr>
        <w:t xml:space="preserve">15. </w:t>
      </w:r>
      <w:r w:rsidRPr="00552DBB">
        <w:rPr>
          <w:rFonts w:ascii="Arial" w:hAnsi="Arial" w:cs="Arial"/>
          <w:sz w:val="20"/>
          <w:szCs w:val="20"/>
        </w:rPr>
        <w:t>That a general meeting of the Company other than an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Annual General Meeting may be called on not less than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14 days’ notice, provided that this authority shall expire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at the conclusion of the Company’s next Annual General</w:t>
      </w:r>
      <w:r>
        <w:rPr>
          <w:rFonts w:ascii="Arial" w:hAnsi="Arial" w:cs="Arial"/>
          <w:sz w:val="20"/>
          <w:szCs w:val="20"/>
        </w:rPr>
        <w:t xml:space="preserve"> </w:t>
      </w:r>
      <w:r w:rsidRPr="00552DBB">
        <w:rPr>
          <w:rFonts w:ascii="Arial" w:hAnsi="Arial" w:cs="Arial"/>
          <w:sz w:val="20"/>
          <w:szCs w:val="20"/>
        </w:rPr>
        <w:t>Meeting after the date of the passing of this resolution.</w:t>
      </w:r>
    </w:p>
    <w:p w14:paraId="34D47351" w14:textId="77777777" w:rsidR="00032376" w:rsidRDefault="00032376" w:rsidP="00032376">
      <w:pPr>
        <w:rPr>
          <w:rFonts w:ascii="Arial" w:hAnsi="Arial" w:cs="Arial"/>
          <w:sz w:val="20"/>
          <w:szCs w:val="20"/>
        </w:rPr>
      </w:pPr>
    </w:p>
    <w:p w14:paraId="12BC6B54" w14:textId="77777777" w:rsidR="00DC1FE4" w:rsidRPr="0098388F" w:rsidRDefault="00DC1FE4" w:rsidP="00DC1FE4">
      <w:pPr>
        <w:rPr>
          <w:rFonts w:ascii="Arial" w:hAnsi="Arial" w:cs="Arial"/>
          <w:sz w:val="20"/>
          <w:szCs w:val="20"/>
        </w:rPr>
      </w:pPr>
    </w:p>
    <w:p w14:paraId="616E35CD" w14:textId="77777777" w:rsidR="00DC1FE4" w:rsidRPr="0098388F" w:rsidRDefault="00DC1FE4" w:rsidP="00CC37C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C1FE4" w:rsidRPr="00983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2128" w14:textId="77777777" w:rsidR="00CC37C7" w:rsidRDefault="00CC37C7" w:rsidP="00CC37C7">
      <w:pPr>
        <w:spacing w:after="0" w:line="240" w:lineRule="auto"/>
      </w:pPr>
      <w:r>
        <w:separator/>
      </w:r>
    </w:p>
  </w:endnote>
  <w:endnote w:type="continuationSeparator" w:id="0">
    <w:p w14:paraId="27186E18" w14:textId="77777777" w:rsidR="00CC37C7" w:rsidRDefault="00CC37C7" w:rsidP="00CC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F3D4" w14:textId="77777777" w:rsidR="00CC37C7" w:rsidRDefault="00CC37C7" w:rsidP="00CC37C7">
      <w:pPr>
        <w:spacing w:after="0" w:line="240" w:lineRule="auto"/>
      </w:pPr>
      <w:r>
        <w:separator/>
      </w:r>
    </w:p>
  </w:footnote>
  <w:footnote w:type="continuationSeparator" w:id="0">
    <w:p w14:paraId="32AE0B3C" w14:textId="77777777" w:rsidR="00CC37C7" w:rsidRDefault="00CC37C7" w:rsidP="00CC3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07F8A"/>
    <w:multiLevelType w:val="hybridMultilevel"/>
    <w:tmpl w:val="099E3470"/>
    <w:lvl w:ilvl="0" w:tplc="FFC4BF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91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01"/>
    <w:rsid w:val="00032376"/>
    <w:rsid w:val="000856A8"/>
    <w:rsid w:val="0016462A"/>
    <w:rsid w:val="0043792D"/>
    <w:rsid w:val="004726B2"/>
    <w:rsid w:val="004A04B5"/>
    <w:rsid w:val="006556B6"/>
    <w:rsid w:val="007C2CB8"/>
    <w:rsid w:val="007F355E"/>
    <w:rsid w:val="0098388F"/>
    <w:rsid w:val="00CC37C7"/>
    <w:rsid w:val="00D86758"/>
    <w:rsid w:val="00DA131B"/>
    <w:rsid w:val="00DA7701"/>
    <w:rsid w:val="00DC0A51"/>
    <w:rsid w:val="00DC1FE4"/>
    <w:rsid w:val="00F029E0"/>
    <w:rsid w:val="00F409BB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0AB30"/>
  <w15:docId w15:val="{972D604D-321B-4917-92C3-A2A5287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7C7"/>
  </w:style>
  <w:style w:type="paragraph" w:styleId="Footer">
    <w:name w:val="footer"/>
    <w:basedOn w:val="Normal"/>
    <w:link w:val="FooterChar"/>
    <w:uiPriority w:val="99"/>
    <w:unhideWhenUsed/>
    <w:rsid w:val="00CC3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7C7"/>
  </w:style>
  <w:style w:type="paragraph" w:styleId="ListParagraph">
    <w:name w:val="List Paragraph"/>
    <w:basedOn w:val="Normal"/>
    <w:uiPriority w:val="34"/>
    <w:qFormat/>
    <w:rsid w:val="00F02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 McKillop | PraxisIFM</dc:creator>
  <cp:lastModifiedBy>Imogen Kerr</cp:lastModifiedBy>
  <cp:revision>2</cp:revision>
  <cp:lastPrinted>2020-03-30T10:52:00Z</cp:lastPrinted>
  <dcterms:created xsi:type="dcterms:W3CDTF">2023-03-24T17:11:00Z</dcterms:created>
  <dcterms:modified xsi:type="dcterms:W3CDTF">2023-03-24T17:11:00Z</dcterms:modified>
</cp:coreProperties>
</file>