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5ACB" w14:textId="77777777" w:rsidR="00434C0E" w:rsidRPr="00102817" w:rsidRDefault="00434C0E" w:rsidP="00434C0E">
      <w:pPr>
        <w:pStyle w:val="Heading1"/>
        <w:rPr>
          <w:rFonts w:ascii="Arial" w:hAnsi="Arial" w:cs="Arial"/>
          <w:sz w:val="20"/>
        </w:rPr>
      </w:pPr>
      <w:r w:rsidRPr="00102817">
        <w:rPr>
          <w:rFonts w:ascii="Arial" w:hAnsi="Arial" w:cs="Arial"/>
          <w:sz w:val="20"/>
        </w:rPr>
        <w:t>Registration number: 10443190</w:t>
      </w:r>
    </w:p>
    <w:p w14:paraId="39E8D0B3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b/>
          <w:spacing w:val="-2"/>
          <w:sz w:val="24"/>
        </w:rPr>
      </w:pPr>
    </w:p>
    <w:p w14:paraId="6212A84B" w14:textId="51F39B6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NOTICE OF </w:t>
      </w:r>
      <w:r w:rsidR="00A332EB">
        <w:rPr>
          <w:rFonts w:ascii="Arial" w:hAnsi="Arial" w:cs="Arial"/>
          <w:b/>
          <w:caps/>
          <w:spacing w:val="-2"/>
          <w:sz w:val="24"/>
        </w:rPr>
        <w:t xml:space="preserve">SPECIAL </w:t>
      </w:r>
      <w:r w:rsidR="00BA0C9D">
        <w:rPr>
          <w:rFonts w:ascii="Arial" w:hAnsi="Arial" w:cs="Arial"/>
          <w:b/>
          <w:caps/>
          <w:spacing w:val="-2"/>
          <w:sz w:val="24"/>
        </w:rPr>
        <w:t>RESOLUTIONS</w:t>
      </w:r>
    </w:p>
    <w:p w14:paraId="1041683A" w14:textId="77777777" w:rsidR="00A332EB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OF</w:t>
      </w:r>
      <w:r w:rsidR="00102817">
        <w:rPr>
          <w:rFonts w:ascii="Arial" w:hAnsi="Arial" w:cs="Arial"/>
          <w:b/>
          <w:spacing w:val="-2"/>
          <w:sz w:val="24"/>
        </w:rPr>
        <w:t xml:space="preserve"> </w:t>
      </w:r>
    </w:p>
    <w:p w14:paraId="22AC3F20" w14:textId="46F71730" w:rsidR="00434C0E" w:rsidRPr="00102817" w:rsidRDefault="00434C0E" w:rsidP="00102817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>BIOPHARMA CREDIT PLC</w:t>
      </w:r>
    </w:p>
    <w:p w14:paraId="7390133D" w14:textId="77777777" w:rsidR="00434C0E" w:rsidRPr="00102817" w:rsidRDefault="00434C0E" w:rsidP="00A332EB">
      <w:pPr>
        <w:tabs>
          <w:tab w:val="center" w:pos="4050"/>
        </w:tabs>
        <w:suppressAutoHyphens/>
        <w:rPr>
          <w:rFonts w:ascii="Arial" w:hAnsi="Arial" w:cs="Arial"/>
          <w:b/>
          <w:spacing w:val="-2"/>
          <w:sz w:val="24"/>
        </w:rPr>
      </w:pPr>
    </w:p>
    <w:p w14:paraId="02FFBC66" w14:textId="04F759D4" w:rsidR="00434C0E" w:rsidRPr="00102817" w:rsidRDefault="00434C0E" w:rsidP="00434C0E">
      <w:pPr>
        <w:tabs>
          <w:tab w:val="center" w:pos="4513"/>
        </w:tabs>
        <w:suppressAutoHyphens/>
        <w:jc w:val="center"/>
        <w:rPr>
          <w:rFonts w:ascii="Arial" w:hAnsi="Arial" w:cs="Arial"/>
          <w:b/>
          <w:spacing w:val="-2"/>
          <w:sz w:val="24"/>
        </w:rPr>
      </w:pPr>
      <w:r w:rsidRPr="00102817">
        <w:rPr>
          <w:rFonts w:ascii="Arial" w:hAnsi="Arial" w:cs="Arial"/>
          <w:b/>
          <w:spacing w:val="-2"/>
          <w:sz w:val="24"/>
        </w:rPr>
        <w:t xml:space="preserve">PASSED ON </w:t>
      </w:r>
      <w:r w:rsidR="00434A4E">
        <w:rPr>
          <w:rFonts w:ascii="Arial" w:hAnsi="Arial" w:cs="Arial"/>
          <w:b/>
          <w:spacing w:val="-2"/>
          <w:sz w:val="24"/>
        </w:rPr>
        <w:t>12</w:t>
      </w:r>
      <w:r w:rsidRPr="00102817">
        <w:rPr>
          <w:rFonts w:ascii="Arial" w:hAnsi="Arial" w:cs="Arial"/>
          <w:b/>
          <w:spacing w:val="-2"/>
          <w:sz w:val="24"/>
        </w:rPr>
        <w:t xml:space="preserve"> JUNE 20</w:t>
      </w:r>
      <w:r w:rsidR="0097002E">
        <w:rPr>
          <w:rFonts w:ascii="Arial" w:hAnsi="Arial" w:cs="Arial"/>
          <w:b/>
          <w:spacing w:val="-2"/>
          <w:sz w:val="24"/>
        </w:rPr>
        <w:t>2</w:t>
      </w:r>
      <w:r w:rsidR="00434A4E">
        <w:rPr>
          <w:rFonts w:ascii="Arial" w:hAnsi="Arial" w:cs="Arial"/>
          <w:b/>
          <w:spacing w:val="-2"/>
          <w:sz w:val="24"/>
        </w:rPr>
        <w:t>4</w:t>
      </w:r>
    </w:p>
    <w:p w14:paraId="06C36CAC" w14:textId="77777777" w:rsidR="00434C0E" w:rsidRPr="00102817" w:rsidRDefault="00434C0E" w:rsidP="00434C0E">
      <w:pPr>
        <w:tabs>
          <w:tab w:val="left" w:pos="-1440"/>
          <w:tab w:val="left" w:pos="-720"/>
        </w:tabs>
        <w:suppressAutoHyphens/>
        <w:jc w:val="both"/>
        <w:rPr>
          <w:rFonts w:ascii="Arial" w:hAnsi="Arial" w:cs="Arial"/>
          <w:spacing w:val="-2"/>
          <w:sz w:val="24"/>
        </w:rPr>
      </w:pPr>
    </w:p>
    <w:p w14:paraId="122CBD88" w14:textId="566162CA" w:rsidR="00434C0E" w:rsidRPr="00CF41F3" w:rsidRDefault="00434C0E" w:rsidP="00CF41F3">
      <w:pPr>
        <w:pStyle w:val="BodyText2"/>
        <w:spacing w:line="360" w:lineRule="auto"/>
        <w:ind w:left="0" w:firstLine="0"/>
        <w:jc w:val="both"/>
        <w:rPr>
          <w:rFonts w:ascii="Arial" w:hAnsi="Arial" w:cs="Arial"/>
          <w:bCs/>
        </w:rPr>
      </w:pPr>
      <w:r w:rsidRPr="00CF41F3">
        <w:rPr>
          <w:rFonts w:ascii="Arial" w:hAnsi="Arial" w:cs="Arial"/>
          <w:bCs/>
        </w:rPr>
        <w:t xml:space="preserve">At the Annual General Meeting of the </w:t>
      </w:r>
      <w:r w:rsidR="00102817" w:rsidRPr="00CF41F3">
        <w:rPr>
          <w:rFonts w:ascii="Arial" w:hAnsi="Arial" w:cs="Arial"/>
          <w:bCs/>
        </w:rPr>
        <w:t>above-named</w:t>
      </w:r>
      <w:r w:rsidRPr="00CF41F3">
        <w:rPr>
          <w:rFonts w:ascii="Arial" w:hAnsi="Arial" w:cs="Arial"/>
          <w:bCs/>
        </w:rPr>
        <w:t xml:space="preserve"> Company, duly convened and held at </w:t>
      </w:r>
      <w:r w:rsidR="0087224E">
        <w:rPr>
          <w:rFonts w:ascii="Arial" w:hAnsi="Arial" w:cs="Arial"/>
          <w:bCs/>
        </w:rPr>
        <w:t>1</w:t>
      </w:r>
      <w:r w:rsidR="00BA0C9D">
        <w:rPr>
          <w:rFonts w:ascii="Arial" w:hAnsi="Arial" w:cs="Arial"/>
          <w:bCs/>
        </w:rPr>
        <w:t>.00</w:t>
      </w:r>
      <w:r w:rsidR="00E12050">
        <w:rPr>
          <w:rFonts w:ascii="Arial" w:hAnsi="Arial" w:cs="Arial"/>
          <w:bCs/>
        </w:rPr>
        <w:t> </w:t>
      </w:r>
      <w:r w:rsidR="00CF41F3">
        <w:rPr>
          <w:rFonts w:ascii="Arial" w:hAnsi="Arial" w:cs="Arial"/>
          <w:bCs/>
        </w:rPr>
        <w:t xml:space="preserve">p.m. </w:t>
      </w:r>
      <w:r w:rsidRPr="00CF41F3">
        <w:rPr>
          <w:rFonts w:ascii="Arial" w:hAnsi="Arial" w:cs="Arial"/>
          <w:bCs/>
        </w:rPr>
        <w:t xml:space="preserve">on </w:t>
      </w:r>
      <w:r w:rsidR="00434A4E">
        <w:rPr>
          <w:rFonts w:ascii="Arial" w:hAnsi="Arial" w:cs="Arial"/>
          <w:bCs/>
        </w:rPr>
        <w:t>12</w:t>
      </w:r>
      <w:r w:rsidR="00EE085A">
        <w:rPr>
          <w:rFonts w:ascii="Arial" w:hAnsi="Arial" w:cs="Arial"/>
          <w:bCs/>
        </w:rPr>
        <w:t xml:space="preserve"> </w:t>
      </w:r>
      <w:r w:rsidR="00434A4E">
        <w:rPr>
          <w:rFonts w:ascii="Arial" w:hAnsi="Arial" w:cs="Arial"/>
          <w:bCs/>
        </w:rPr>
        <w:t>June</w:t>
      </w:r>
      <w:r w:rsidR="00EE085A">
        <w:rPr>
          <w:rFonts w:ascii="Arial" w:hAnsi="Arial" w:cs="Arial"/>
          <w:bCs/>
        </w:rPr>
        <w:t xml:space="preserve"> 202</w:t>
      </w:r>
      <w:r w:rsidR="00434A4E">
        <w:rPr>
          <w:rFonts w:ascii="Arial" w:hAnsi="Arial" w:cs="Arial"/>
          <w:bCs/>
        </w:rPr>
        <w:t>4</w:t>
      </w:r>
      <w:r w:rsidRPr="00CF41F3">
        <w:rPr>
          <w:rFonts w:ascii="Arial" w:hAnsi="Arial" w:cs="Arial"/>
          <w:bCs/>
        </w:rPr>
        <w:t xml:space="preserve"> at </w:t>
      </w:r>
      <w:r w:rsidR="0087224E">
        <w:rPr>
          <w:rFonts w:ascii="Arial" w:hAnsi="Arial" w:cs="Arial"/>
          <w:bCs/>
        </w:rPr>
        <w:t xml:space="preserve">the offices of Herbert Smith Freehills LLP, Exchange House, Primrose Street, EC2A </w:t>
      </w:r>
      <w:r w:rsidR="00F35EE6">
        <w:rPr>
          <w:rFonts w:ascii="Arial" w:hAnsi="Arial" w:cs="Arial"/>
          <w:bCs/>
        </w:rPr>
        <w:t xml:space="preserve">2EG </w:t>
      </w:r>
      <w:r w:rsidRPr="00CF41F3">
        <w:rPr>
          <w:rFonts w:ascii="Arial" w:hAnsi="Arial" w:cs="Arial"/>
          <w:bCs/>
        </w:rPr>
        <w:t xml:space="preserve">the following Resolutions </w:t>
      </w:r>
      <w:r w:rsidR="00EC6997" w:rsidRPr="00CF41F3">
        <w:rPr>
          <w:rFonts w:ascii="Arial" w:hAnsi="Arial" w:cs="Arial"/>
          <w:bCs/>
        </w:rPr>
        <w:t>1</w:t>
      </w:r>
      <w:r w:rsidR="00DF4EC1">
        <w:rPr>
          <w:rFonts w:ascii="Arial" w:hAnsi="Arial" w:cs="Arial"/>
          <w:bCs/>
        </w:rPr>
        <w:t>3</w:t>
      </w:r>
      <w:r w:rsidR="00EC6997" w:rsidRPr="00CF41F3">
        <w:rPr>
          <w:rFonts w:ascii="Arial" w:hAnsi="Arial" w:cs="Arial"/>
          <w:bCs/>
        </w:rPr>
        <w:t xml:space="preserve"> </w:t>
      </w:r>
      <w:r w:rsidR="00FB208C">
        <w:rPr>
          <w:rFonts w:ascii="Arial" w:hAnsi="Arial" w:cs="Arial"/>
          <w:bCs/>
        </w:rPr>
        <w:t>to</w:t>
      </w:r>
      <w:r w:rsidRPr="00CF41F3">
        <w:rPr>
          <w:rFonts w:ascii="Arial" w:hAnsi="Arial" w:cs="Arial"/>
          <w:bCs/>
        </w:rPr>
        <w:t xml:space="preserve"> </w:t>
      </w:r>
      <w:r w:rsidR="00EC6997" w:rsidRPr="00CF41F3">
        <w:rPr>
          <w:rFonts w:ascii="Arial" w:hAnsi="Arial" w:cs="Arial"/>
          <w:bCs/>
        </w:rPr>
        <w:t>1</w:t>
      </w:r>
      <w:r w:rsidR="00DF4EC1">
        <w:rPr>
          <w:rFonts w:ascii="Arial" w:hAnsi="Arial" w:cs="Arial"/>
          <w:bCs/>
        </w:rPr>
        <w:t>6</w:t>
      </w:r>
      <w:r w:rsidR="00EC6997" w:rsidRPr="00CF41F3">
        <w:rPr>
          <w:rFonts w:ascii="Arial" w:hAnsi="Arial" w:cs="Arial"/>
          <w:bCs/>
        </w:rPr>
        <w:t xml:space="preserve"> were passed</w:t>
      </w:r>
      <w:r w:rsidRPr="00CF41F3">
        <w:rPr>
          <w:rFonts w:ascii="Arial" w:hAnsi="Arial" w:cs="Arial"/>
          <w:bCs/>
        </w:rPr>
        <w:t xml:space="preserve"> as special resolutions.</w:t>
      </w:r>
    </w:p>
    <w:p w14:paraId="34EEF983" w14:textId="7777777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085E2EC8" w14:textId="38F5512D" w:rsidR="00434C0E" w:rsidRP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 xml:space="preserve">Resolution </w:t>
      </w:r>
      <w:r w:rsidR="00EC6997" w:rsidRPr="00102817">
        <w:rPr>
          <w:rFonts w:ascii="Arial" w:hAnsi="Arial" w:cs="Arial"/>
          <w:b/>
        </w:rPr>
        <w:t>1</w:t>
      </w:r>
      <w:r w:rsidR="00DF4EC1">
        <w:rPr>
          <w:rFonts w:ascii="Arial" w:hAnsi="Arial" w:cs="Arial"/>
          <w:b/>
        </w:rPr>
        <w:t>3</w:t>
      </w:r>
      <w:r w:rsidR="00EC6997" w:rsidRPr="00102817">
        <w:rPr>
          <w:rFonts w:ascii="Arial" w:hAnsi="Arial" w:cs="Arial"/>
          <w:b/>
        </w:rPr>
        <w:t xml:space="preserve"> </w:t>
      </w:r>
      <w:r w:rsidRPr="00102817">
        <w:rPr>
          <w:rFonts w:ascii="Arial" w:hAnsi="Arial" w:cs="Arial"/>
          <w:b/>
        </w:rPr>
        <w:t>(</w:t>
      </w:r>
      <w:r w:rsidR="00EE085A">
        <w:rPr>
          <w:rFonts w:ascii="Arial" w:hAnsi="Arial" w:cs="Arial"/>
          <w:b/>
        </w:rPr>
        <w:t>Ordinary</w:t>
      </w:r>
      <w:r w:rsidRPr="00102817">
        <w:rPr>
          <w:rFonts w:ascii="Arial" w:hAnsi="Arial" w:cs="Arial"/>
          <w:b/>
        </w:rPr>
        <w:t xml:space="preserve"> Resolution)</w:t>
      </w:r>
    </w:p>
    <w:p w14:paraId="639D6744" w14:textId="4A4AE11A" w:rsidR="00A16F7D" w:rsidRDefault="004F3D98" w:rsidP="004F3D98">
      <w:pPr>
        <w:pStyle w:val="BodyText2"/>
        <w:spacing w:line="360" w:lineRule="auto"/>
        <w:ind w:left="0" w:hanging="11"/>
        <w:jc w:val="both"/>
        <w:rPr>
          <w:rFonts w:ascii="Arial" w:hAnsi="Arial" w:cs="Arial"/>
        </w:rPr>
      </w:pPr>
      <w:r w:rsidRPr="004F3D98">
        <w:rPr>
          <w:rFonts w:ascii="Arial" w:hAnsi="Arial" w:cs="Arial"/>
          <w:b/>
          <w:bCs/>
        </w:rPr>
        <w:t xml:space="preserve">THAT </w:t>
      </w:r>
      <w:r w:rsidRPr="004F3D98">
        <w:rPr>
          <w:rFonts w:ascii="Arial" w:hAnsi="Arial" w:cs="Arial"/>
        </w:rPr>
        <w:t>the directors be and they are hereby generally and unconditionally authorised in</w:t>
      </w:r>
      <w:r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accordance with section 551 of the Companies Act 2006 to exercise all the powers of the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Company to allot shares in the Company and to grant rights to subscribe for, or to convert any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security into, shares in the Company up to an aggregate nominal amount of US$1,237,526.87(i.e. up to 123,752,687 Ordinary Shares and/or C Shares, representing approximately ten per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cent. of the issued share capital of the Company, excluding treasury shares, as at 15 April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2024), provided that: (</w:t>
      </w:r>
      <w:proofErr w:type="spellStart"/>
      <w:r w:rsidRPr="004F3D98">
        <w:rPr>
          <w:rFonts w:ascii="Arial" w:hAnsi="Arial" w:cs="Arial"/>
        </w:rPr>
        <w:t>i</w:t>
      </w:r>
      <w:proofErr w:type="spellEnd"/>
      <w:r w:rsidRPr="004F3D98">
        <w:rPr>
          <w:rFonts w:ascii="Arial" w:hAnsi="Arial" w:cs="Arial"/>
        </w:rPr>
        <w:t>) this authority shall expire at the end of the next Annual General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Meeting of the Company or, if earlier, on 30 August 2025, save that the Company shall be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entitled to make offers or agreements before the expiry of such authority which would or might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require shares to be allotted or such rights to be granted after such expiry and the directors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shall be entitled to allot shares and grant rights pursuant to any such offer or agreement as if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this authority had not expired; and (ii) this authority shall not permit the directors to issue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shares at a price below the Net Asset Value per share of the shares which are then in issue.</w:t>
      </w:r>
    </w:p>
    <w:p w14:paraId="2802B10E" w14:textId="77777777" w:rsidR="004F3D98" w:rsidRPr="00FB208C" w:rsidRDefault="004F3D98" w:rsidP="004F3D98">
      <w:pPr>
        <w:pStyle w:val="BodyText2"/>
        <w:spacing w:line="360" w:lineRule="auto"/>
        <w:ind w:left="0" w:hanging="11"/>
        <w:jc w:val="both"/>
        <w:rPr>
          <w:rFonts w:ascii="Arial" w:hAnsi="Arial" w:cs="Arial"/>
          <w:bCs/>
        </w:rPr>
      </w:pPr>
    </w:p>
    <w:p w14:paraId="38B7A9FE" w14:textId="1F904413" w:rsid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>Resolution 1</w:t>
      </w:r>
      <w:r w:rsidR="00DF4EC1">
        <w:rPr>
          <w:rFonts w:ascii="Arial" w:hAnsi="Arial" w:cs="Arial"/>
          <w:b/>
        </w:rPr>
        <w:t>4</w:t>
      </w:r>
      <w:r w:rsidRPr="00102817">
        <w:rPr>
          <w:rFonts w:ascii="Arial" w:hAnsi="Arial" w:cs="Arial"/>
          <w:b/>
        </w:rPr>
        <w:t xml:space="preserve"> (Special Resolution)</w:t>
      </w:r>
    </w:p>
    <w:p w14:paraId="4768A5B9" w14:textId="071FB54A" w:rsid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3D98">
        <w:rPr>
          <w:rFonts w:ascii="Arial" w:hAnsi="Arial" w:cs="Arial"/>
        </w:rPr>
        <w:t>THAT if Resolution 13 above is passed, the directors be and they are hereby authorised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pursuant to section 570 and section 573 of the Companies Act 2006 to allot equity securities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(within the meaning of section 560 of that Act) for cash pursuant to the authority conferred by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lastRenderedPageBreak/>
        <w:t>Resolution 13 above and by way of a sale of treasury shares as if section 561(1) of that Act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did not apply to any such allotment provided that this power:</w:t>
      </w:r>
    </w:p>
    <w:p w14:paraId="39606848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1272AAB6" w14:textId="1DA3AE4E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(a) shall be limited to the allotment of equity securities or sale of treasury shares to any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person or persons up to an aggregate nominal amount of US$1,237,526.87 (</w:t>
      </w:r>
      <w:proofErr w:type="gramStart"/>
      <w:r w:rsidRPr="004F3D98">
        <w:rPr>
          <w:rFonts w:ascii="Arial" w:hAnsi="Arial" w:cs="Arial"/>
        </w:rPr>
        <w:t>i.e.</w:t>
      </w:r>
      <w:proofErr w:type="gramEnd"/>
      <w:r w:rsidRPr="004F3D98">
        <w:rPr>
          <w:rFonts w:ascii="Arial" w:hAnsi="Arial" w:cs="Arial"/>
        </w:rPr>
        <w:t xml:space="preserve"> up to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123,752,687 Ordinary Shares and/or C Shares, representing approximately ten per cent.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 xml:space="preserve">of the issued share capital of the Company, excluding treasury shares, as </w:t>
      </w:r>
      <w:proofErr w:type="gramStart"/>
      <w:r w:rsidRPr="004F3D98">
        <w:rPr>
          <w:rFonts w:ascii="Arial" w:hAnsi="Arial" w:cs="Arial"/>
        </w:rPr>
        <w:t>at</w:t>
      </w:r>
      <w:proofErr w:type="gramEnd"/>
      <w:r w:rsidRPr="004F3D98">
        <w:rPr>
          <w:rFonts w:ascii="Arial" w:hAnsi="Arial" w:cs="Arial"/>
        </w:rPr>
        <w:t xml:space="preserve"> 15 April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2024);</w:t>
      </w:r>
    </w:p>
    <w:p w14:paraId="469765C2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0A977350" w14:textId="32D922D2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(b) shall not read as permitting the directors to issue shares at a price below the Net Asset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Value per share of the shares which are then in issue as if section 561(1) of that Act did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not apply; and</w:t>
      </w:r>
    </w:p>
    <w:p w14:paraId="3E105204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7A68924" w14:textId="46143E5B" w:rsidR="004E60E9" w:rsidRP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szCs w:val="24"/>
        </w:rPr>
      </w:pPr>
      <w:r w:rsidRPr="004F3D98">
        <w:rPr>
          <w:rFonts w:ascii="Arial" w:hAnsi="Arial" w:cs="Arial"/>
        </w:rPr>
        <w:t>(c) shall expire upon the expiry of the general authority conferred by Resolution 13 above,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save that the Company shall be entitled to make offers or agreements before the expiry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of such power which would or might require equity securities to be allotted after such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expiry and the directors shall be entitled to allot equity securities pursuant to any such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offer or agreement as if the power conferred hereby had not expired.</w:t>
      </w:r>
    </w:p>
    <w:p w14:paraId="1FFA7203" w14:textId="77777777" w:rsidR="004F3D98" w:rsidRDefault="004F3D98" w:rsidP="004F3D98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</w:p>
    <w:p w14:paraId="7D516BF0" w14:textId="39BA2CE2" w:rsidR="00FB208C" w:rsidRDefault="00FB208C" w:rsidP="00FB208C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>Resolution 1</w:t>
      </w:r>
      <w:r w:rsidR="00DF4EC1">
        <w:rPr>
          <w:rFonts w:ascii="Arial" w:hAnsi="Arial" w:cs="Arial"/>
          <w:b/>
        </w:rPr>
        <w:t>5</w:t>
      </w:r>
      <w:r w:rsidRPr="00102817">
        <w:rPr>
          <w:rFonts w:ascii="Arial" w:hAnsi="Arial" w:cs="Arial"/>
          <w:b/>
        </w:rPr>
        <w:t xml:space="preserve"> (Special Resolution)</w:t>
      </w:r>
    </w:p>
    <w:p w14:paraId="025AB8B3" w14:textId="1478A5A1" w:rsid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F3D98">
        <w:rPr>
          <w:rFonts w:ascii="Arial" w:hAnsi="Arial" w:cs="Arial"/>
        </w:rPr>
        <w:t>THAT the Company be and is hereby generally and unconditionally authorised to make market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purchases (within the meaning of section 693(4) of the Companies Act 2006) of Ordinary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Shares of US$0.01 each of the Company on such terms and in such manner as the Directors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may from time to time determine, provided that:</w:t>
      </w:r>
    </w:p>
    <w:p w14:paraId="5DF45392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5F4A6D9F" w14:textId="6D408754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a. the maximum number of Ordinary Shares hereby authorised to be acquired between the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date of this resolution and the date of the Company’s AGM to be held in 2025 shall be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185,505,277 or, if less, that number of Ordinary Shares which is equal to 14.99 per cent.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of the Ordinary Shares in issue as at the passing of this resolution (excluding treasury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shares</w:t>
      </w:r>
      <w:proofErr w:type="gramStart"/>
      <w:r w:rsidRPr="004F3D98">
        <w:rPr>
          <w:rFonts w:ascii="Arial" w:hAnsi="Arial" w:cs="Arial"/>
        </w:rPr>
        <w:t>);</w:t>
      </w:r>
      <w:proofErr w:type="gramEnd"/>
    </w:p>
    <w:p w14:paraId="31114B96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455C62EC" w14:textId="77777777" w:rsidR="004F3D98" w:rsidRDefault="004F3D98" w:rsidP="004F3D98">
      <w:pPr>
        <w:autoSpaceDE w:val="0"/>
        <w:autoSpaceDN w:val="0"/>
        <w:adjustRightInd w:val="0"/>
        <w:spacing w:after="0" w:line="360" w:lineRule="auto"/>
        <w:ind w:firstLine="720"/>
        <w:rPr>
          <w:rFonts w:ascii="Arial" w:hAnsi="Arial" w:cs="Arial"/>
        </w:rPr>
      </w:pPr>
      <w:r w:rsidRPr="004F3D98">
        <w:rPr>
          <w:rFonts w:ascii="Arial" w:hAnsi="Arial" w:cs="Arial"/>
        </w:rPr>
        <w:t xml:space="preserve">b. the minimum price which may be paid for any Ordinary Share is </w:t>
      </w:r>
      <w:proofErr w:type="gramStart"/>
      <w:r w:rsidRPr="004F3D98">
        <w:rPr>
          <w:rFonts w:ascii="Arial" w:hAnsi="Arial" w:cs="Arial"/>
        </w:rPr>
        <w:t>US$0.01;</w:t>
      </w:r>
      <w:proofErr w:type="gramEnd"/>
    </w:p>
    <w:p w14:paraId="713DF062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209C1998" w14:textId="59089D04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c. the maximum price which may be paid for any Ordinary Share is the higher of: (</w:t>
      </w:r>
      <w:proofErr w:type="spellStart"/>
      <w:r w:rsidRPr="004F3D98">
        <w:rPr>
          <w:rFonts w:ascii="Arial" w:hAnsi="Arial" w:cs="Arial"/>
        </w:rPr>
        <w:t>i</w:t>
      </w:r>
      <w:proofErr w:type="spellEnd"/>
      <w:r w:rsidRPr="004F3D98">
        <w:rPr>
          <w:rFonts w:ascii="Arial" w:hAnsi="Arial" w:cs="Arial"/>
        </w:rPr>
        <w:t>) an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amount equal to 105 per cent. of the average of the middle market quotations for such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Ordinary Share as derived from the London Stock Exchange Daily Official List for the five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business days immediately preceding the day on which such Ordinary Share is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contracted to be purchased; and (ii) the higher of (a) the price of the last independent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trade and (b) the highest current independent bid for such Ordinary Share on the trading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venues where the market purchases by the Company pursuant to the authority conferred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by this resolution will be carried out;</w:t>
      </w:r>
    </w:p>
    <w:p w14:paraId="4239C846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3FEB5AA2" w14:textId="58F1EA4A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d. this authority shall expire at the end of the Company’s AGM to be held in 2025, unless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 xml:space="preserve">previously renewed, varied or revoked by the Company in general </w:t>
      </w:r>
      <w:proofErr w:type="gramStart"/>
      <w:r w:rsidRPr="004F3D98">
        <w:rPr>
          <w:rFonts w:ascii="Arial" w:hAnsi="Arial" w:cs="Arial"/>
        </w:rPr>
        <w:t>meeting;</w:t>
      </w:r>
      <w:proofErr w:type="gramEnd"/>
    </w:p>
    <w:p w14:paraId="4B92B3F1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744331F6" w14:textId="232E27CD" w:rsid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t>e. the Company may make a contract to purchase its Ordinary Shares under the authority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hereby conferred prior to the expiry of such authority, which contract would or might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require the Company to purchase its Ordinary Shares after such expiry and the Company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shall be entitled to purchase its Ordinary Shares pursuant to any such contract as if the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power conferred hereby had not expired; and</w:t>
      </w:r>
    </w:p>
    <w:p w14:paraId="732CC541" w14:textId="77777777" w:rsidR="004F3D98" w:rsidRPr="004F3D98" w:rsidRDefault="004F3D98" w:rsidP="004F3D9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14:paraId="6481B02E" w14:textId="2E803F61" w:rsidR="004E60E9" w:rsidRPr="004F3D98" w:rsidRDefault="004F3D98" w:rsidP="004F3D98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</w:rPr>
      </w:pPr>
      <w:r w:rsidRPr="004F3D98">
        <w:rPr>
          <w:rFonts w:ascii="Arial" w:hAnsi="Arial" w:cs="Arial"/>
        </w:rPr>
        <w:lastRenderedPageBreak/>
        <w:t>f. any Ordinary Shares bought back under the authority hereby granted may, at the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>discretion of the Directors, be cancelled or held in treasury and, if held in treasury, may</w:t>
      </w:r>
      <w:r w:rsidRPr="004F3D98">
        <w:rPr>
          <w:rFonts w:ascii="Arial" w:hAnsi="Arial" w:cs="Arial"/>
        </w:rPr>
        <w:t xml:space="preserve"> </w:t>
      </w:r>
      <w:r w:rsidRPr="004F3D98">
        <w:rPr>
          <w:rFonts w:ascii="Arial" w:hAnsi="Arial" w:cs="Arial"/>
        </w:rPr>
        <w:t xml:space="preserve">be resold from </w:t>
      </w:r>
      <w:proofErr w:type="gramStart"/>
      <w:r w:rsidRPr="004F3D98">
        <w:rPr>
          <w:rFonts w:ascii="Arial" w:hAnsi="Arial" w:cs="Arial"/>
        </w:rPr>
        <w:t>treasury</w:t>
      </w:r>
      <w:proofErr w:type="gramEnd"/>
      <w:r w:rsidRPr="004F3D98">
        <w:rPr>
          <w:rFonts w:ascii="Arial" w:hAnsi="Arial" w:cs="Arial"/>
        </w:rPr>
        <w:t xml:space="preserve"> or cancelled at the discretion of the Directors.</w:t>
      </w:r>
    </w:p>
    <w:p w14:paraId="3705FDA5" w14:textId="77777777" w:rsidR="004F3D98" w:rsidRPr="00102817" w:rsidRDefault="004F3D98" w:rsidP="004F3D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26D96701" w14:textId="045AD1F5" w:rsidR="00FB208C" w:rsidRPr="00102817" w:rsidRDefault="00FB208C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  <w:b/>
        </w:rPr>
      </w:pPr>
      <w:r w:rsidRPr="00102817">
        <w:rPr>
          <w:rFonts w:ascii="Arial" w:hAnsi="Arial" w:cs="Arial"/>
          <w:b/>
        </w:rPr>
        <w:t>Resolution 1</w:t>
      </w:r>
      <w:r w:rsidR="00DF4EC1">
        <w:rPr>
          <w:rFonts w:ascii="Arial" w:hAnsi="Arial" w:cs="Arial"/>
          <w:b/>
        </w:rPr>
        <w:t>6</w:t>
      </w:r>
      <w:r w:rsidRPr="00102817">
        <w:rPr>
          <w:rFonts w:ascii="Arial" w:hAnsi="Arial" w:cs="Arial"/>
          <w:b/>
        </w:rPr>
        <w:t xml:space="preserve"> (Special Resolution)</w:t>
      </w:r>
    </w:p>
    <w:p w14:paraId="3CD1E8EA" w14:textId="18E787E7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  <w:r w:rsidRPr="00102817">
        <w:rPr>
          <w:rFonts w:ascii="Arial" w:hAnsi="Arial" w:cs="Arial"/>
          <w:b/>
        </w:rPr>
        <w:t>THAT</w:t>
      </w:r>
      <w:r w:rsidRPr="00102817">
        <w:rPr>
          <w:rFonts w:ascii="Arial" w:hAnsi="Arial" w:cs="Arial"/>
        </w:rPr>
        <w:t xml:space="preserve"> a general meeting, other than an annual general meeting, may be called on not less than 14 clear days’ notice.</w:t>
      </w:r>
    </w:p>
    <w:p w14:paraId="2F27AD39" w14:textId="10A44441" w:rsidR="00102817" w:rsidRDefault="00102817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p w14:paraId="4FEB92D9" w14:textId="70B94308" w:rsidR="00434C0E" w:rsidRPr="00102817" w:rsidRDefault="00434C0E" w:rsidP="00102817">
      <w:pPr>
        <w:pStyle w:val="BodyText2"/>
        <w:spacing w:line="360" w:lineRule="auto"/>
        <w:ind w:left="0" w:firstLine="0"/>
        <w:jc w:val="both"/>
        <w:rPr>
          <w:rFonts w:ascii="Arial" w:hAnsi="Arial" w:cs="Arial"/>
        </w:rPr>
      </w:pPr>
    </w:p>
    <w:sectPr w:rsidR="00434C0E" w:rsidRPr="00102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i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F3795"/>
    <w:multiLevelType w:val="hybridMultilevel"/>
    <w:tmpl w:val="1F2EB14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367"/>
    <w:multiLevelType w:val="hybridMultilevel"/>
    <w:tmpl w:val="728CD9A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6E1B8C"/>
    <w:multiLevelType w:val="hybridMultilevel"/>
    <w:tmpl w:val="0480E4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37C58"/>
    <w:multiLevelType w:val="hybridMultilevel"/>
    <w:tmpl w:val="2EB08624"/>
    <w:lvl w:ilvl="0" w:tplc="10000019">
      <w:start w:val="1"/>
      <w:numFmt w:val="lowerLetter"/>
      <w:lvlText w:val="%1."/>
      <w:lvlJc w:val="left"/>
      <w:pPr>
        <w:ind w:left="360" w:hanging="360"/>
      </w:p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2314387">
    <w:abstractNumId w:val="3"/>
  </w:num>
  <w:num w:numId="2" w16cid:durableId="669598780">
    <w:abstractNumId w:val="1"/>
  </w:num>
  <w:num w:numId="3" w16cid:durableId="1044864548">
    <w:abstractNumId w:val="2"/>
  </w:num>
  <w:num w:numId="4" w16cid:durableId="1306004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0F"/>
    <w:rsid w:val="000370BC"/>
    <w:rsid w:val="0010173A"/>
    <w:rsid w:val="00102817"/>
    <w:rsid w:val="00104297"/>
    <w:rsid w:val="00137866"/>
    <w:rsid w:val="00255359"/>
    <w:rsid w:val="002D4DF7"/>
    <w:rsid w:val="002D5357"/>
    <w:rsid w:val="00313E52"/>
    <w:rsid w:val="00434A4E"/>
    <w:rsid w:val="00434C0E"/>
    <w:rsid w:val="004D5AA4"/>
    <w:rsid w:val="004E60E9"/>
    <w:rsid w:val="004F3D98"/>
    <w:rsid w:val="0051792B"/>
    <w:rsid w:val="005304C8"/>
    <w:rsid w:val="0087224E"/>
    <w:rsid w:val="00877061"/>
    <w:rsid w:val="008830E4"/>
    <w:rsid w:val="008B2C0F"/>
    <w:rsid w:val="0097002E"/>
    <w:rsid w:val="00A16F7D"/>
    <w:rsid w:val="00A332EB"/>
    <w:rsid w:val="00AF79AE"/>
    <w:rsid w:val="00BA0C9D"/>
    <w:rsid w:val="00C71CA0"/>
    <w:rsid w:val="00CF41F3"/>
    <w:rsid w:val="00DF4EC1"/>
    <w:rsid w:val="00E12050"/>
    <w:rsid w:val="00E3660D"/>
    <w:rsid w:val="00EA4BB6"/>
    <w:rsid w:val="00EC6997"/>
    <w:rsid w:val="00ED5240"/>
    <w:rsid w:val="00EE085A"/>
    <w:rsid w:val="00F35EE6"/>
    <w:rsid w:val="00FB208C"/>
    <w:rsid w:val="00FD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254B8"/>
  <w15:chartTrackingRefBased/>
  <w15:docId w15:val="{C9CEB60B-EF1B-47AC-B4CA-17557CF8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4C0E"/>
    <w:pPr>
      <w:keepNext/>
      <w:tabs>
        <w:tab w:val="left" w:pos="-1440"/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Plantin" w:eastAsia="Times New Roman" w:hAnsi="Plantin" w:cs="Times New Roman"/>
      <w:b/>
      <w:spacing w:val="-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4C0E"/>
    <w:rPr>
      <w:rFonts w:ascii="Plantin" w:eastAsia="Times New Roman" w:hAnsi="Plantin" w:cs="Times New Roman"/>
      <w:b/>
      <w:spacing w:val="-2"/>
      <w:szCs w:val="20"/>
      <w:lang w:val="en-GB" w:eastAsia="en-GB"/>
    </w:rPr>
  </w:style>
  <w:style w:type="paragraph" w:styleId="BodyText2">
    <w:name w:val="Body Text 2"/>
    <w:basedOn w:val="Normal"/>
    <w:link w:val="BodyText2Char"/>
    <w:uiPriority w:val="99"/>
    <w:rsid w:val="00434C0E"/>
    <w:pPr>
      <w:overflowPunct w:val="0"/>
      <w:autoSpaceDE w:val="0"/>
      <w:autoSpaceDN w:val="0"/>
      <w:adjustRightInd w:val="0"/>
      <w:spacing w:after="0" w:line="240" w:lineRule="auto"/>
      <w:ind w:left="720" w:hanging="720"/>
      <w:textAlignment w:val="baseline"/>
    </w:pPr>
    <w:rPr>
      <w:rFonts w:ascii="Plantin" w:eastAsia="Times New Roman" w:hAnsi="Planti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434C0E"/>
    <w:rPr>
      <w:rFonts w:ascii="Plantin" w:eastAsia="Times New Roman" w:hAnsi="Plantin" w:cs="Times New Roman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24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934</Words>
  <Characters>4522</Characters>
  <Application>Microsoft Office Word</Application>
  <DocSecurity>0</DocSecurity>
  <Lines>85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Roach, Daniel (Link Asset Services)</dc:creator>
  <cp:keywords/>
  <dc:description/>
  <cp:lastModifiedBy>Ronan Goggin</cp:lastModifiedBy>
  <cp:revision>3</cp:revision>
  <dcterms:created xsi:type="dcterms:W3CDTF">2024-05-20T13:39:00Z</dcterms:created>
  <dcterms:modified xsi:type="dcterms:W3CDTF">2024-06-13T10:25:00Z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e990ff048ae18a8f30dc2921377ee9ea2c8ae30a0bc547cc9c116fb241cb0566</vt:lpwstr>
  </property>
</Properties>
</file>