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99506" w14:textId="77777777" w:rsidR="00E5162D" w:rsidRPr="00A47783" w:rsidRDefault="00C45D35" w:rsidP="00E516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RESIDENTIAL SECURE INCOME PLC</w:t>
      </w:r>
    </w:p>
    <w:p w14:paraId="4066CF7C" w14:textId="77777777" w:rsidR="00E5162D" w:rsidRPr="00A47783" w:rsidRDefault="00E5162D" w:rsidP="00E5162D">
      <w:pPr>
        <w:jc w:val="both"/>
        <w:rPr>
          <w:rFonts w:ascii="Arial" w:hAnsi="Arial" w:cs="Arial"/>
          <w:sz w:val="20"/>
          <w:szCs w:val="20"/>
        </w:rPr>
      </w:pPr>
      <w:r w:rsidRPr="00A47783">
        <w:rPr>
          <w:rFonts w:ascii="Arial" w:hAnsi="Arial" w:cs="Arial"/>
          <w:sz w:val="20"/>
          <w:szCs w:val="20"/>
        </w:rPr>
        <w:t xml:space="preserve">COMPANY No. </w:t>
      </w:r>
      <w:r w:rsidR="00C45D35" w:rsidRPr="00C45D35">
        <w:rPr>
          <w:rFonts w:ascii="Arial" w:hAnsi="Arial" w:cs="Arial"/>
          <w:sz w:val="20"/>
          <w:szCs w:val="20"/>
        </w:rPr>
        <w:t>10683026</w:t>
      </w:r>
    </w:p>
    <w:p w14:paraId="4332ACC0" w14:textId="77777777" w:rsidR="00E5162D" w:rsidRPr="00A47783" w:rsidRDefault="00E5162D" w:rsidP="00E5162D">
      <w:pPr>
        <w:jc w:val="both"/>
        <w:rPr>
          <w:rFonts w:ascii="Arial" w:hAnsi="Arial" w:cs="Arial"/>
          <w:sz w:val="20"/>
          <w:szCs w:val="20"/>
        </w:rPr>
      </w:pPr>
      <w:r w:rsidRPr="00A47783">
        <w:rPr>
          <w:rFonts w:ascii="Arial" w:hAnsi="Arial" w:cs="Arial"/>
          <w:sz w:val="20"/>
          <w:szCs w:val="20"/>
        </w:rPr>
        <w:t>COMPANY LIMITED BY SHARES</w:t>
      </w:r>
    </w:p>
    <w:p w14:paraId="0A1A2063" w14:textId="77777777" w:rsidR="00E5162D" w:rsidRPr="00A47783" w:rsidRDefault="00E5162D" w:rsidP="00E5162D">
      <w:pPr>
        <w:jc w:val="both"/>
        <w:rPr>
          <w:rFonts w:ascii="Arial" w:hAnsi="Arial" w:cs="Arial"/>
          <w:sz w:val="20"/>
          <w:szCs w:val="20"/>
        </w:rPr>
      </w:pPr>
      <w:r w:rsidRPr="00A47783">
        <w:rPr>
          <w:rFonts w:ascii="Arial" w:hAnsi="Arial" w:cs="Arial"/>
          <w:sz w:val="20"/>
          <w:szCs w:val="20"/>
        </w:rPr>
        <w:t xml:space="preserve">INCORPORATED UNDER THE COMPANIES ACT </w:t>
      </w:r>
      <w:r w:rsidR="00ED667E">
        <w:rPr>
          <w:rFonts w:ascii="Arial" w:hAnsi="Arial" w:cs="Arial"/>
          <w:sz w:val="20"/>
          <w:szCs w:val="20"/>
        </w:rPr>
        <w:t>2006</w:t>
      </w:r>
    </w:p>
    <w:p w14:paraId="27593941" w14:textId="77777777" w:rsidR="00E5162D" w:rsidRPr="00A47783" w:rsidRDefault="00E5162D" w:rsidP="00E5162D">
      <w:pPr>
        <w:jc w:val="both"/>
        <w:rPr>
          <w:rFonts w:ascii="Arial" w:hAnsi="Arial" w:cs="Arial"/>
          <w:sz w:val="20"/>
          <w:szCs w:val="20"/>
        </w:rPr>
      </w:pPr>
      <w:r w:rsidRPr="00A47783">
        <w:rPr>
          <w:rFonts w:ascii="Arial" w:hAnsi="Arial" w:cs="Arial"/>
          <w:sz w:val="20"/>
          <w:szCs w:val="20"/>
        </w:rPr>
        <w:t xml:space="preserve">This is to confirm that at the Annual General Meeting of </w:t>
      </w:r>
      <w:r w:rsidR="00995C84">
        <w:rPr>
          <w:rFonts w:ascii="Arial" w:hAnsi="Arial" w:cs="Arial"/>
          <w:sz w:val="20"/>
          <w:szCs w:val="20"/>
        </w:rPr>
        <w:t>Residential Secure Income</w:t>
      </w:r>
      <w:r w:rsidRPr="00A47783">
        <w:rPr>
          <w:rFonts w:ascii="Arial" w:hAnsi="Arial" w:cs="Arial"/>
          <w:sz w:val="20"/>
          <w:szCs w:val="20"/>
        </w:rPr>
        <w:t xml:space="preserve"> plc, duly convened and held at:</w:t>
      </w:r>
    </w:p>
    <w:p w14:paraId="24F62A70" w14:textId="77777777" w:rsidR="00A71919" w:rsidRDefault="00A71919" w:rsidP="00E5162D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71919">
        <w:rPr>
          <w:rFonts w:ascii="Arial" w:hAnsi="Arial" w:cs="Arial"/>
          <w:sz w:val="20"/>
          <w:szCs w:val="20"/>
        </w:rPr>
        <w:t>21-26 Garlick Hill,</w:t>
      </w:r>
    </w:p>
    <w:p w14:paraId="12C6CA88" w14:textId="77777777" w:rsidR="00A71919" w:rsidRDefault="00A71919" w:rsidP="00E5162D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71919">
        <w:rPr>
          <w:rFonts w:ascii="Arial" w:hAnsi="Arial" w:cs="Arial"/>
          <w:sz w:val="20"/>
          <w:szCs w:val="20"/>
        </w:rPr>
        <w:t>London</w:t>
      </w:r>
    </w:p>
    <w:p w14:paraId="6F546D97" w14:textId="77777777" w:rsidR="00C45D35" w:rsidRPr="00A47783" w:rsidRDefault="00A71919" w:rsidP="00E5162D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A71919">
        <w:rPr>
          <w:rFonts w:ascii="Arial" w:hAnsi="Arial" w:cs="Arial"/>
          <w:sz w:val="20"/>
          <w:szCs w:val="20"/>
        </w:rPr>
        <w:t>EC4V 2AU</w:t>
      </w:r>
    </w:p>
    <w:p w14:paraId="14FD1DD0" w14:textId="77777777" w:rsidR="00A71919" w:rsidRDefault="00A71919" w:rsidP="00E5162D">
      <w:pPr>
        <w:jc w:val="both"/>
        <w:rPr>
          <w:rFonts w:ascii="Arial" w:hAnsi="Arial" w:cs="Arial"/>
          <w:sz w:val="20"/>
          <w:szCs w:val="20"/>
        </w:rPr>
      </w:pPr>
    </w:p>
    <w:p w14:paraId="4D6D7407" w14:textId="6A7816CA" w:rsidR="00E5162D" w:rsidRDefault="00C45D35" w:rsidP="00E516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the </w:t>
      </w:r>
      <w:r w:rsidR="00022D07">
        <w:rPr>
          <w:rFonts w:ascii="Arial" w:hAnsi="Arial" w:cs="Arial"/>
          <w:sz w:val="20"/>
          <w:szCs w:val="20"/>
        </w:rPr>
        <w:t>20</w:t>
      </w:r>
      <w:r w:rsidR="00A71919">
        <w:rPr>
          <w:rFonts w:ascii="Arial" w:hAnsi="Arial" w:cs="Arial"/>
          <w:sz w:val="20"/>
          <w:szCs w:val="20"/>
        </w:rPr>
        <w:t>th</w:t>
      </w:r>
      <w:r w:rsidR="00E5162D" w:rsidRPr="00A47783">
        <w:rPr>
          <w:rFonts w:ascii="Arial" w:hAnsi="Arial" w:cs="Arial"/>
          <w:sz w:val="20"/>
          <w:szCs w:val="20"/>
        </w:rPr>
        <w:t xml:space="preserve"> day of </w:t>
      </w:r>
      <w:r w:rsidR="00A71919">
        <w:rPr>
          <w:rFonts w:ascii="Arial" w:hAnsi="Arial" w:cs="Arial"/>
          <w:sz w:val="20"/>
          <w:szCs w:val="20"/>
        </w:rPr>
        <w:t>January 202</w:t>
      </w:r>
      <w:r w:rsidR="00022D07">
        <w:rPr>
          <w:rFonts w:ascii="Arial" w:hAnsi="Arial" w:cs="Arial"/>
          <w:sz w:val="20"/>
          <w:szCs w:val="20"/>
        </w:rPr>
        <w:t>1</w:t>
      </w:r>
    </w:p>
    <w:p w14:paraId="7B09049C" w14:textId="77777777" w:rsidR="00A47783" w:rsidRDefault="00A47783" w:rsidP="00A477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388">
        <w:rPr>
          <w:rFonts w:ascii="Arial" w:hAnsi="Arial" w:cs="Arial"/>
          <w:sz w:val="20"/>
          <w:szCs w:val="20"/>
        </w:rPr>
        <w:t xml:space="preserve">The following resolutions were passed.  Resolutions </w:t>
      </w:r>
      <w:r w:rsidR="00C45D35">
        <w:rPr>
          <w:rFonts w:ascii="Arial" w:hAnsi="Arial" w:cs="Arial"/>
          <w:sz w:val="20"/>
          <w:szCs w:val="20"/>
        </w:rPr>
        <w:t>11</w:t>
      </w:r>
      <w:r w:rsidR="00A71919">
        <w:rPr>
          <w:rFonts w:ascii="Arial" w:hAnsi="Arial" w:cs="Arial"/>
          <w:sz w:val="20"/>
          <w:szCs w:val="20"/>
        </w:rPr>
        <w:t>,</w:t>
      </w:r>
      <w:r w:rsidR="00C45D35">
        <w:rPr>
          <w:rFonts w:ascii="Arial" w:hAnsi="Arial" w:cs="Arial"/>
          <w:sz w:val="20"/>
          <w:szCs w:val="20"/>
        </w:rPr>
        <w:t xml:space="preserve"> 12</w:t>
      </w:r>
      <w:r w:rsidR="00A71919">
        <w:rPr>
          <w:rFonts w:ascii="Arial" w:hAnsi="Arial" w:cs="Arial"/>
          <w:sz w:val="20"/>
          <w:szCs w:val="20"/>
        </w:rPr>
        <w:t xml:space="preserve"> and 13</w:t>
      </w:r>
      <w:r w:rsidRPr="00AF0388">
        <w:rPr>
          <w:rFonts w:ascii="Arial" w:hAnsi="Arial" w:cs="Arial"/>
          <w:sz w:val="20"/>
          <w:szCs w:val="20"/>
        </w:rPr>
        <w:t xml:space="preserve"> were passed as special resolutions</w:t>
      </w:r>
      <w:r>
        <w:rPr>
          <w:rFonts w:ascii="Arial" w:hAnsi="Arial" w:cs="Arial"/>
          <w:sz w:val="20"/>
          <w:szCs w:val="20"/>
        </w:rPr>
        <w:t>.</w:t>
      </w:r>
    </w:p>
    <w:p w14:paraId="2402CD3C" w14:textId="77777777" w:rsidR="00A47783" w:rsidRPr="00AF0388" w:rsidRDefault="00A47783" w:rsidP="00A477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883451" w14:textId="450AF0C0" w:rsidR="00A71919" w:rsidRPr="00A71919" w:rsidRDefault="00AB43B2" w:rsidP="00A719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7783">
        <w:rPr>
          <w:rFonts w:ascii="Arial" w:hAnsi="Arial" w:cs="Arial"/>
          <w:sz w:val="20"/>
          <w:szCs w:val="20"/>
        </w:rPr>
        <w:t xml:space="preserve">1. </w:t>
      </w:r>
      <w:r w:rsidR="00A71919" w:rsidRPr="00A71919">
        <w:rPr>
          <w:rFonts w:ascii="Arial" w:hAnsi="Arial" w:cs="Arial"/>
          <w:sz w:val="20"/>
          <w:szCs w:val="20"/>
        </w:rPr>
        <w:t xml:space="preserve">To receive </w:t>
      </w:r>
      <w:r w:rsidR="00A71919">
        <w:rPr>
          <w:rFonts w:ascii="Arial" w:hAnsi="Arial" w:cs="Arial"/>
          <w:sz w:val="20"/>
          <w:szCs w:val="20"/>
        </w:rPr>
        <w:t xml:space="preserve">the Company’s Annual Report and </w:t>
      </w:r>
      <w:r w:rsidR="00A71919" w:rsidRPr="00A71919">
        <w:rPr>
          <w:rFonts w:ascii="Arial" w:hAnsi="Arial" w:cs="Arial"/>
          <w:sz w:val="20"/>
          <w:szCs w:val="20"/>
        </w:rPr>
        <w:t>Accounts for the year ended 30 September 20</w:t>
      </w:r>
      <w:r w:rsidR="00022D07">
        <w:rPr>
          <w:rFonts w:ascii="Arial" w:hAnsi="Arial" w:cs="Arial"/>
          <w:sz w:val="20"/>
          <w:szCs w:val="20"/>
        </w:rPr>
        <w:t>20</w:t>
      </w:r>
      <w:r w:rsidR="00A71919" w:rsidRPr="00A71919">
        <w:rPr>
          <w:rFonts w:ascii="Arial" w:hAnsi="Arial" w:cs="Arial"/>
          <w:sz w:val="20"/>
          <w:szCs w:val="20"/>
        </w:rPr>
        <w:t>,</w:t>
      </w:r>
    </w:p>
    <w:p w14:paraId="764BBFC5" w14:textId="77777777" w:rsidR="00A71919" w:rsidRPr="00C45D35" w:rsidRDefault="00A71919" w:rsidP="00A719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919">
        <w:rPr>
          <w:rFonts w:ascii="Arial" w:hAnsi="Arial" w:cs="Arial"/>
          <w:sz w:val="20"/>
          <w:szCs w:val="20"/>
        </w:rPr>
        <w:t>with the repor</w:t>
      </w:r>
      <w:r>
        <w:rPr>
          <w:rFonts w:ascii="Arial" w:hAnsi="Arial" w:cs="Arial"/>
          <w:sz w:val="20"/>
          <w:szCs w:val="20"/>
        </w:rPr>
        <w:t xml:space="preserve">ts of the Directors and Auditor </w:t>
      </w:r>
      <w:r w:rsidRPr="00A71919">
        <w:rPr>
          <w:rFonts w:ascii="Arial" w:hAnsi="Arial" w:cs="Arial"/>
          <w:sz w:val="20"/>
          <w:szCs w:val="20"/>
        </w:rPr>
        <w:t>thereon.</w:t>
      </w:r>
    </w:p>
    <w:p w14:paraId="5308D92F" w14:textId="77777777" w:rsidR="00AB43B2" w:rsidRDefault="00AB43B2" w:rsidP="00A477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80BA37" w14:textId="77777777" w:rsidR="00A71919" w:rsidRPr="00A71919" w:rsidRDefault="00A71919" w:rsidP="00A719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A71919">
        <w:rPr>
          <w:rFonts w:ascii="Arial" w:hAnsi="Arial" w:cs="Arial"/>
          <w:sz w:val="20"/>
          <w:szCs w:val="20"/>
        </w:rPr>
        <w:t>To appr</w:t>
      </w:r>
      <w:r>
        <w:rPr>
          <w:rFonts w:ascii="Arial" w:hAnsi="Arial" w:cs="Arial"/>
          <w:sz w:val="20"/>
          <w:szCs w:val="20"/>
        </w:rPr>
        <w:t xml:space="preserve">ove the Directors’ Remuneration </w:t>
      </w:r>
      <w:r w:rsidRPr="00A71919">
        <w:rPr>
          <w:rFonts w:ascii="Arial" w:hAnsi="Arial" w:cs="Arial"/>
          <w:sz w:val="20"/>
          <w:szCs w:val="20"/>
        </w:rPr>
        <w:t>Implementation Report included in the Annual</w:t>
      </w:r>
    </w:p>
    <w:p w14:paraId="0674972B" w14:textId="3A4451C6" w:rsidR="00C45D35" w:rsidRDefault="00A71919" w:rsidP="00A719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919">
        <w:rPr>
          <w:rFonts w:ascii="Arial" w:hAnsi="Arial" w:cs="Arial"/>
          <w:sz w:val="20"/>
          <w:szCs w:val="20"/>
        </w:rPr>
        <w:t>Report for the year ended 30 September 20</w:t>
      </w:r>
      <w:r w:rsidR="00022D07">
        <w:rPr>
          <w:rFonts w:ascii="Arial" w:hAnsi="Arial" w:cs="Arial"/>
          <w:sz w:val="20"/>
          <w:szCs w:val="20"/>
        </w:rPr>
        <w:t>20</w:t>
      </w:r>
      <w:r w:rsidRPr="00A71919">
        <w:rPr>
          <w:rFonts w:ascii="Arial" w:hAnsi="Arial" w:cs="Arial"/>
          <w:sz w:val="20"/>
          <w:szCs w:val="20"/>
        </w:rPr>
        <w:t>.</w:t>
      </w:r>
    </w:p>
    <w:p w14:paraId="41D7EF2A" w14:textId="77777777" w:rsidR="00C45D35" w:rsidRDefault="00C45D35" w:rsidP="00A477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FEEDFC" w14:textId="77777777" w:rsidR="00E5162D" w:rsidRDefault="00A71919" w:rsidP="00A719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A71919">
        <w:rPr>
          <w:rFonts w:ascii="Arial" w:hAnsi="Arial" w:cs="Arial"/>
          <w:sz w:val="20"/>
          <w:szCs w:val="20"/>
        </w:rPr>
        <w:t>To re-elect Rober</w:t>
      </w:r>
      <w:r>
        <w:rPr>
          <w:rFonts w:ascii="Arial" w:hAnsi="Arial" w:cs="Arial"/>
          <w:sz w:val="20"/>
          <w:szCs w:val="20"/>
        </w:rPr>
        <w:t xml:space="preserve">t Whiteman as a Director of the </w:t>
      </w:r>
      <w:r w:rsidRPr="00A71919">
        <w:rPr>
          <w:rFonts w:ascii="Arial" w:hAnsi="Arial" w:cs="Arial"/>
          <w:sz w:val="20"/>
          <w:szCs w:val="20"/>
        </w:rPr>
        <w:t>Company.</w:t>
      </w:r>
    </w:p>
    <w:p w14:paraId="35FC9A37" w14:textId="77777777" w:rsidR="00C45D35" w:rsidRDefault="00A71919" w:rsidP="00A719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A71919">
        <w:rPr>
          <w:rFonts w:ascii="Arial" w:hAnsi="Arial" w:cs="Arial"/>
          <w:sz w:val="20"/>
          <w:szCs w:val="20"/>
        </w:rPr>
        <w:t>To re-elect Rober</w:t>
      </w:r>
      <w:r>
        <w:rPr>
          <w:rFonts w:ascii="Arial" w:hAnsi="Arial" w:cs="Arial"/>
          <w:sz w:val="20"/>
          <w:szCs w:val="20"/>
        </w:rPr>
        <w:t xml:space="preserve">t Gray as a Director of the </w:t>
      </w:r>
      <w:r w:rsidRPr="00A71919">
        <w:rPr>
          <w:rFonts w:ascii="Arial" w:hAnsi="Arial" w:cs="Arial"/>
          <w:sz w:val="20"/>
          <w:szCs w:val="20"/>
        </w:rPr>
        <w:t>Company.</w:t>
      </w:r>
    </w:p>
    <w:p w14:paraId="36B4F644" w14:textId="293C9D8F" w:rsidR="00A71919" w:rsidRDefault="00A71919" w:rsidP="00A719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A71919">
        <w:rPr>
          <w:rFonts w:ascii="Arial" w:hAnsi="Arial" w:cs="Arial"/>
          <w:sz w:val="20"/>
          <w:szCs w:val="20"/>
        </w:rPr>
        <w:t xml:space="preserve">To re-elect </w:t>
      </w:r>
      <w:r w:rsidR="00022D07" w:rsidRPr="00022D07">
        <w:rPr>
          <w:rFonts w:ascii="Arial" w:hAnsi="Arial" w:cs="Arial"/>
          <w:sz w:val="20"/>
          <w:szCs w:val="20"/>
        </w:rPr>
        <w:t xml:space="preserve">John Carleton </w:t>
      </w:r>
      <w:r>
        <w:rPr>
          <w:rFonts w:ascii="Arial" w:hAnsi="Arial" w:cs="Arial"/>
          <w:sz w:val="20"/>
          <w:szCs w:val="20"/>
        </w:rPr>
        <w:t xml:space="preserve">as a Director of the </w:t>
      </w:r>
      <w:r w:rsidRPr="00A71919">
        <w:rPr>
          <w:rFonts w:ascii="Arial" w:hAnsi="Arial" w:cs="Arial"/>
          <w:sz w:val="20"/>
          <w:szCs w:val="20"/>
        </w:rPr>
        <w:t>Company.</w:t>
      </w:r>
    </w:p>
    <w:p w14:paraId="575850B7" w14:textId="48383BD2" w:rsidR="00C45D35" w:rsidRDefault="00A71919" w:rsidP="00A719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Pr="00A71919">
        <w:rPr>
          <w:rFonts w:ascii="Arial" w:hAnsi="Arial" w:cs="Arial"/>
          <w:sz w:val="20"/>
          <w:szCs w:val="20"/>
        </w:rPr>
        <w:t xml:space="preserve">To elect </w:t>
      </w:r>
      <w:r w:rsidR="00022D07" w:rsidRPr="00022D07">
        <w:rPr>
          <w:rFonts w:ascii="Arial" w:hAnsi="Arial" w:cs="Arial"/>
          <w:sz w:val="20"/>
          <w:szCs w:val="20"/>
        </w:rPr>
        <w:t>Elaine Bailey</w:t>
      </w:r>
      <w:r w:rsidR="00022D07" w:rsidRPr="00022D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 a Director of the </w:t>
      </w:r>
      <w:r w:rsidRPr="00A71919">
        <w:rPr>
          <w:rFonts w:ascii="Arial" w:hAnsi="Arial" w:cs="Arial"/>
          <w:sz w:val="20"/>
          <w:szCs w:val="20"/>
        </w:rPr>
        <w:t>Company.</w:t>
      </w:r>
    </w:p>
    <w:p w14:paraId="721D574A" w14:textId="77777777" w:rsidR="00A71919" w:rsidRDefault="00A71919" w:rsidP="00A719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Pr="00A71919">
        <w:rPr>
          <w:rFonts w:ascii="Arial" w:hAnsi="Arial" w:cs="Arial"/>
          <w:sz w:val="20"/>
          <w:szCs w:val="20"/>
        </w:rPr>
        <w:t>To re-appoint BDO LLP as Auditor to the Company.</w:t>
      </w:r>
    </w:p>
    <w:p w14:paraId="6AAAB7C7" w14:textId="77777777" w:rsidR="00A71919" w:rsidRDefault="00A71919" w:rsidP="00A719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Pr="00A71919">
        <w:rPr>
          <w:rFonts w:ascii="Arial" w:hAnsi="Arial" w:cs="Arial"/>
          <w:sz w:val="20"/>
          <w:szCs w:val="20"/>
        </w:rPr>
        <w:t>To authorise the Direc</w:t>
      </w:r>
      <w:r>
        <w:rPr>
          <w:rFonts w:ascii="Arial" w:hAnsi="Arial" w:cs="Arial"/>
          <w:sz w:val="20"/>
          <w:szCs w:val="20"/>
        </w:rPr>
        <w:t xml:space="preserve">tors to fix the remuneration of </w:t>
      </w:r>
      <w:r w:rsidRPr="00A71919">
        <w:rPr>
          <w:rFonts w:ascii="Arial" w:hAnsi="Arial" w:cs="Arial"/>
          <w:sz w:val="20"/>
          <w:szCs w:val="20"/>
        </w:rPr>
        <w:t>the Auditor until th</w:t>
      </w:r>
      <w:r>
        <w:rPr>
          <w:rFonts w:ascii="Arial" w:hAnsi="Arial" w:cs="Arial"/>
          <w:sz w:val="20"/>
          <w:szCs w:val="20"/>
        </w:rPr>
        <w:t xml:space="preserve">e conclusion of the next Annual </w:t>
      </w:r>
      <w:r w:rsidRPr="00A71919">
        <w:rPr>
          <w:rFonts w:ascii="Arial" w:hAnsi="Arial" w:cs="Arial"/>
          <w:sz w:val="20"/>
          <w:szCs w:val="20"/>
        </w:rPr>
        <w:t>General Meeting of the Company.</w:t>
      </w:r>
    </w:p>
    <w:p w14:paraId="32593DE9" w14:textId="77777777" w:rsidR="00C45D35" w:rsidRDefault="00A71919" w:rsidP="00A719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A71919">
        <w:rPr>
          <w:rFonts w:ascii="Arial" w:hAnsi="Arial" w:cs="Arial"/>
          <w:sz w:val="20"/>
          <w:szCs w:val="20"/>
        </w:rPr>
        <w:t>To approve the Compa</w:t>
      </w:r>
      <w:r>
        <w:rPr>
          <w:rFonts w:ascii="Arial" w:hAnsi="Arial" w:cs="Arial"/>
          <w:sz w:val="20"/>
          <w:szCs w:val="20"/>
        </w:rPr>
        <w:t xml:space="preserve">ny’s policy of paying quarterly </w:t>
      </w:r>
      <w:r w:rsidRPr="00A71919">
        <w:rPr>
          <w:rFonts w:ascii="Arial" w:hAnsi="Arial" w:cs="Arial"/>
          <w:sz w:val="20"/>
          <w:szCs w:val="20"/>
        </w:rPr>
        <w:t>interim dividends.</w:t>
      </w:r>
    </w:p>
    <w:p w14:paraId="24A8EDB6" w14:textId="4D79C4BA" w:rsidR="00C45D35" w:rsidRDefault="00A71919" w:rsidP="00A719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</w:t>
      </w:r>
      <w:r w:rsidRPr="00A71919">
        <w:rPr>
          <w:rFonts w:ascii="Arial" w:hAnsi="Arial" w:cs="Arial"/>
          <w:sz w:val="20"/>
          <w:szCs w:val="20"/>
        </w:rPr>
        <w:t>That the Direct</w:t>
      </w:r>
      <w:r>
        <w:rPr>
          <w:rFonts w:ascii="Arial" w:hAnsi="Arial" w:cs="Arial"/>
          <w:sz w:val="20"/>
          <w:szCs w:val="20"/>
        </w:rPr>
        <w:t xml:space="preserve">ors be and are hereby generally </w:t>
      </w:r>
      <w:r w:rsidRPr="00A71919">
        <w:rPr>
          <w:rFonts w:ascii="Arial" w:hAnsi="Arial" w:cs="Arial"/>
          <w:sz w:val="20"/>
          <w:szCs w:val="20"/>
        </w:rPr>
        <w:t>and unconditi</w:t>
      </w:r>
      <w:r>
        <w:rPr>
          <w:rFonts w:ascii="Arial" w:hAnsi="Arial" w:cs="Arial"/>
          <w:sz w:val="20"/>
          <w:szCs w:val="20"/>
        </w:rPr>
        <w:t xml:space="preserve">onally authorised in accordance </w:t>
      </w:r>
      <w:r w:rsidRPr="00A71919">
        <w:rPr>
          <w:rFonts w:ascii="Arial" w:hAnsi="Arial" w:cs="Arial"/>
          <w:sz w:val="20"/>
          <w:szCs w:val="20"/>
        </w:rPr>
        <w:t>with section 55</w:t>
      </w:r>
      <w:r>
        <w:rPr>
          <w:rFonts w:ascii="Arial" w:hAnsi="Arial" w:cs="Arial"/>
          <w:sz w:val="20"/>
          <w:szCs w:val="20"/>
        </w:rPr>
        <w:t xml:space="preserve">1 of the Companies Act 2006 (in </w:t>
      </w:r>
      <w:r w:rsidRPr="00A71919">
        <w:rPr>
          <w:rFonts w:ascii="Arial" w:hAnsi="Arial" w:cs="Arial"/>
          <w:sz w:val="20"/>
          <w:szCs w:val="20"/>
        </w:rPr>
        <w:t>substitution for al</w:t>
      </w:r>
      <w:r>
        <w:rPr>
          <w:rFonts w:ascii="Arial" w:hAnsi="Arial" w:cs="Arial"/>
          <w:sz w:val="20"/>
          <w:szCs w:val="20"/>
        </w:rPr>
        <w:t xml:space="preserve">l subsisting authorities to the </w:t>
      </w:r>
      <w:r w:rsidRPr="00A71919">
        <w:rPr>
          <w:rFonts w:ascii="Arial" w:hAnsi="Arial" w:cs="Arial"/>
          <w:sz w:val="20"/>
          <w:szCs w:val="20"/>
        </w:rPr>
        <w:t>extent unused) to</w:t>
      </w:r>
      <w:r>
        <w:rPr>
          <w:rFonts w:ascii="Arial" w:hAnsi="Arial" w:cs="Arial"/>
          <w:sz w:val="20"/>
          <w:szCs w:val="20"/>
        </w:rPr>
        <w:t xml:space="preserve"> exercise all the powers of the </w:t>
      </w:r>
      <w:r w:rsidRPr="00A71919">
        <w:rPr>
          <w:rFonts w:ascii="Arial" w:hAnsi="Arial" w:cs="Arial"/>
          <w:sz w:val="20"/>
          <w:szCs w:val="20"/>
        </w:rPr>
        <w:t>Company to allot u</w:t>
      </w:r>
      <w:r>
        <w:rPr>
          <w:rFonts w:ascii="Arial" w:hAnsi="Arial" w:cs="Arial"/>
          <w:sz w:val="20"/>
          <w:szCs w:val="20"/>
        </w:rPr>
        <w:t xml:space="preserve">p to 17,101,964 Ordinary Shares </w:t>
      </w:r>
      <w:r w:rsidRPr="00A71919">
        <w:rPr>
          <w:rFonts w:ascii="Arial" w:hAnsi="Arial" w:cs="Arial"/>
          <w:sz w:val="20"/>
          <w:szCs w:val="20"/>
        </w:rPr>
        <w:t>(excluding shares held</w:t>
      </w:r>
      <w:r>
        <w:rPr>
          <w:rFonts w:ascii="Arial" w:hAnsi="Arial" w:cs="Arial"/>
          <w:sz w:val="20"/>
          <w:szCs w:val="20"/>
        </w:rPr>
        <w:t xml:space="preserve"> in Treasury) in the capital of </w:t>
      </w:r>
      <w:r w:rsidRPr="00A71919">
        <w:rPr>
          <w:rFonts w:ascii="Arial" w:hAnsi="Arial" w:cs="Arial"/>
          <w:sz w:val="20"/>
          <w:szCs w:val="20"/>
        </w:rPr>
        <w:t>the Company (equ</w:t>
      </w:r>
      <w:r>
        <w:rPr>
          <w:rFonts w:ascii="Arial" w:hAnsi="Arial" w:cs="Arial"/>
          <w:sz w:val="20"/>
          <w:szCs w:val="20"/>
        </w:rPr>
        <w:t xml:space="preserve">ivalent to 10% of the Ordinary </w:t>
      </w:r>
      <w:r w:rsidRPr="00A71919">
        <w:rPr>
          <w:rFonts w:ascii="Arial" w:hAnsi="Arial" w:cs="Arial"/>
          <w:sz w:val="20"/>
          <w:szCs w:val="20"/>
        </w:rPr>
        <w:t>Shares in issue at</w:t>
      </w:r>
      <w:r>
        <w:rPr>
          <w:rFonts w:ascii="Arial" w:hAnsi="Arial" w:cs="Arial"/>
          <w:sz w:val="20"/>
          <w:szCs w:val="20"/>
        </w:rPr>
        <w:t xml:space="preserve"> the date of the notice of this </w:t>
      </w:r>
      <w:r w:rsidRPr="00A71919">
        <w:rPr>
          <w:rFonts w:ascii="Arial" w:hAnsi="Arial" w:cs="Arial"/>
          <w:sz w:val="20"/>
          <w:szCs w:val="20"/>
        </w:rPr>
        <w:t>meeting), such authori</w:t>
      </w:r>
      <w:r>
        <w:rPr>
          <w:rFonts w:ascii="Arial" w:hAnsi="Arial" w:cs="Arial"/>
          <w:sz w:val="20"/>
          <w:szCs w:val="20"/>
        </w:rPr>
        <w:t xml:space="preserve">ty to expire (unless previously </w:t>
      </w:r>
      <w:r w:rsidRPr="00A71919">
        <w:rPr>
          <w:rFonts w:ascii="Arial" w:hAnsi="Arial" w:cs="Arial"/>
          <w:sz w:val="20"/>
          <w:szCs w:val="20"/>
        </w:rPr>
        <w:t>varied, revok</w:t>
      </w:r>
      <w:r>
        <w:rPr>
          <w:rFonts w:ascii="Arial" w:hAnsi="Arial" w:cs="Arial"/>
          <w:sz w:val="20"/>
          <w:szCs w:val="20"/>
        </w:rPr>
        <w:t xml:space="preserve">ed or renewed by the Company in </w:t>
      </w:r>
      <w:r w:rsidRPr="00A71919">
        <w:rPr>
          <w:rFonts w:ascii="Arial" w:hAnsi="Arial" w:cs="Arial"/>
          <w:sz w:val="20"/>
          <w:szCs w:val="20"/>
        </w:rPr>
        <w:t xml:space="preserve">general meeting) </w:t>
      </w:r>
      <w:r>
        <w:rPr>
          <w:rFonts w:ascii="Arial" w:hAnsi="Arial" w:cs="Arial"/>
          <w:sz w:val="20"/>
          <w:szCs w:val="20"/>
        </w:rPr>
        <w:t xml:space="preserve">at the conclusion of the Annual </w:t>
      </w:r>
      <w:r w:rsidRPr="00A71919">
        <w:rPr>
          <w:rFonts w:ascii="Arial" w:hAnsi="Arial" w:cs="Arial"/>
          <w:sz w:val="20"/>
          <w:szCs w:val="20"/>
        </w:rPr>
        <w:t>General Meeting of the Comp</w:t>
      </w:r>
      <w:r>
        <w:rPr>
          <w:rFonts w:ascii="Arial" w:hAnsi="Arial" w:cs="Arial"/>
          <w:sz w:val="20"/>
          <w:szCs w:val="20"/>
        </w:rPr>
        <w:t>any to be held in 202</w:t>
      </w:r>
      <w:r w:rsidR="00022D0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A71919">
        <w:rPr>
          <w:rFonts w:ascii="Arial" w:hAnsi="Arial" w:cs="Arial"/>
          <w:sz w:val="20"/>
          <w:szCs w:val="20"/>
        </w:rPr>
        <w:t>or, if earlier, on t</w:t>
      </w:r>
      <w:r>
        <w:rPr>
          <w:rFonts w:ascii="Arial" w:hAnsi="Arial" w:cs="Arial"/>
          <w:sz w:val="20"/>
          <w:szCs w:val="20"/>
        </w:rPr>
        <w:t xml:space="preserve">he expiry of 15 months from the </w:t>
      </w:r>
      <w:r w:rsidRPr="00A71919">
        <w:rPr>
          <w:rFonts w:ascii="Arial" w:hAnsi="Arial" w:cs="Arial"/>
          <w:sz w:val="20"/>
          <w:szCs w:val="20"/>
        </w:rPr>
        <w:t>passing of this re</w:t>
      </w:r>
      <w:r>
        <w:rPr>
          <w:rFonts w:ascii="Arial" w:hAnsi="Arial" w:cs="Arial"/>
          <w:sz w:val="20"/>
          <w:szCs w:val="20"/>
        </w:rPr>
        <w:t xml:space="preserve">solution, save that the Company </w:t>
      </w:r>
      <w:r w:rsidRPr="00A71919">
        <w:rPr>
          <w:rFonts w:ascii="Arial" w:hAnsi="Arial" w:cs="Arial"/>
          <w:sz w:val="20"/>
          <w:szCs w:val="20"/>
        </w:rPr>
        <w:t>may, at any t</w:t>
      </w:r>
      <w:r>
        <w:rPr>
          <w:rFonts w:ascii="Arial" w:hAnsi="Arial" w:cs="Arial"/>
          <w:sz w:val="20"/>
          <w:szCs w:val="20"/>
        </w:rPr>
        <w:t xml:space="preserve">ime prior to the expiry of such </w:t>
      </w:r>
      <w:r w:rsidRPr="00A71919">
        <w:rPr>
          <w:rFonts w:ascii="Arial" w:hAnsi="Arial" w:cs="Arial"/>
          <w:sz w:val="20"/>
          <w:szCs w:val="20"/>
        </w:rPr>
        <w:t>authority, make an o</w:t>
      </w:r>
      <w:r>
        <w:rPr>
          <w:rFonts w:ascii="Arial" w:hAnsi="Arial" w:cs="Arial"/>
          <w:sz w:val="20"/>
          <w:szCs w:val="20"/>
        </w:rPr>
        <w:t xml:space="preserve">ffer or enter into an agreement </w:t>
      </w:r>
      <w:r w:rsidRPr="00A71919">
        <w:rPr>
          <w:rFonts w:ascii="Arial" w:hAnsi="Arial" w:cs="Arial"/>
          <w:sz w:val="20"/>
          <w:szCs w:val="20"/>
        </w:rPr>
        <w:t>which would or might require the a</w:t>
      </w:r>
      <w:r>
        <w:rPr>
          <w:rFonts w:ascii="Arial" w:hAnsi="Arial" w:cs="Arial"/>
          <w:sz w:val="20"/>
          <w:szCs w:val="20"/>
        </w:rPr>
        <w:t xml:space="preserve">llotment of </w:t>
      </w:r>
      <w:r w:rsidRPr="00A71919">
        <w:rPr>
          <w:rFonts w:ascii="Arial" w:hAnsi="Arial" w:cs="Arial"/>
          <w:sz w:val="20"/>
          <w:szCs w:val="20"/>
        </w:rPr>
        <w:t>shares in pursuanc</w:t>
      </w:r>
      <w:r>
        <w:rPr>
          <w:rFonts w:ascii="Arial" w:hAnsi="Arial" w:cs="Arial"/>
          <w:sz w:val="20"/>
          <w:szCs w:val="20"/>
        </w:rPr>
        <w:t xml:space="preserve">e of such an offer or agreement </w:t>
      </w:r>
      <w:r w:rsidRPr="00A71919">
        <w:rPr>
          <w:rFonts w:ascii="Arial" w:hAnsi="Arial" w:cs="Arial"/>
          <w:sz w:val="20"/>
          <w:szCs w:val="20"/>
        </w:rPr>
        <w:t>as if such authority had not expired.</w:t>
      </w:r>
    </w:p>
    <w:p w14:paraId="1E1BAFA2" w14:textId="77777777" w:rsidR="00C45D35" w:rsidRDefault="00C45D35" w:rsidP="00A47783">
      <w:pPr>
        <w:jc w:val="both"/>
        <w:rPr>
          <w:rFonts w:ascii="Arial" w:hAnsi="Arial" w:cs="Arial"/>
          <w:sz w:val="20"/>
          <w:szCs w:val="20"/>
        </w:rPr>
      </w:pPr>
    </w:p>
    <w:p w14:paraId="272D9B0B" w14:textId="77777777" w:rsidR="00C45D35" w:rsidRPr="00A47783" w:rsidRDefault="00C45D35" w:rsidP="00A47783">
      <w:pPr>
        <w:jc w:val="both"/>
        <w:rPr>
          <w:rFonts w:ascii="Arial" w:hAnsi="Arial" w:cs="Arial"/>
          <w:sz w:val="20"/>
          <w:szCs w:val="20"/>
        </w:rPr>
      </w:pPr>
    </w:p>
    <w:p w14:paraId="1BA1A986" w14:textId="77777777" w:rsidR="00A71919" w:rsidRDefault="00A71919" w:rsidP="00A47783">
      <w:pPr>
        <w:jc w:val="both"/>
        <w:rPr>
          <w:rFonts w:ascii="Arial" w:hAnsi="Arial" w:cs="Arial"/>
          <w:sz w:val="20"/>
          <w:szCs w:val="20"/>
        </w:rPr>
      </w:pPr>
    </w:p>
    <w:p w14:paraId="23F139D2" w14:textId="7970750A" w:rsidR="00A71919" w:rsidRDefault="00A71919" w:rsidP="00A719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11. </w:t>
      </w:r>
      <w:r w:rsidRPr="00A71919">
        <w:rPr>
          <w:rFonts w:ascii="Arial" w:hAnsi="Arial" w:cs="Arial"/>
          <w:sz w:val="20"/>
          <w:szCs w:val="20"/>
        </w:rPr>
        <w:t>That, subject to t</w:t>
      </w:r>
      <w:r>
        <w:rPr>
          <w:rFonts w:ascii="Arial" w:hAnsi="Arial" w:cs="Arial"/>
          <w:sz w:val="20"/>
          <w:szCs w:val="20"/>
        </w:rPr>
        <w:t xml:space="preserve">he passing of resolution 10, in </w:t>
      </w:r>
      <w:r w:rsidRPr="00A71919">
        <w:rPr>
          <w:rFonts w:ascii="Arial" w:hAnsi="Arial" w:cs="Arial"/>
          <w:sz w:val="20"/>
          <w:szCs w:val="20"/>
        </w:rPr>
        <w:t>substitution for an</w:t>
      </w:r>
      <w:r>
        <w:rPr>
          <w:rFonts w:ascii="Arial" w:hAnsi="Arial" w:cs="Arial"/>
          <w:sz w:val="20"/>
          <w:szCs w:val="20"/>
        </w:rPr>
        <w:t xml:space="preserve">y existing power under sections </w:t>
      </w:r>
      <w:r w:rsidRPr="00A71919">
        <w:rPr>
          <w:rFonts w:ascii="Arial" w:hAnsi="Arial" w:cs="Arial"/>
          <w:sz w:val="20"/>
          <w:szCs w:val="20"/>
        </w:rPr>
        <w:t>570 and 573 of the</w:t>
      </w:r>
      <w:r>
        <w:rPr>
          <w:rFonts w:ascii="Arial" w:hAnsi="Arial" w:cs="Arial"/>
          <w:sz w:val="20"/>
          <w:szCs w:val="20"/>
        </w:rPr>
        <w:t xml:space="preserve"> Companies Act 2006 but without </w:t>
      </w:r>
      <w:r w:rsidRPr="00A71919">
        <w:rPr>
          <w:rFonts w:ascii="Arial" w:hAnsi="Arial" w:cs="Arial"/>
          <w:sz w:val="20"/>
          <w:szCs w:val="20"/>
        </w:rPr>
        <w:t>prejudice to the e</w:t>
      </w:r>
      <w:r>
        <w:rPr>
          <w:rFonts w:ascii="Arial" w:hAnsi="Arial" w:cs="Arial"/>
          <w:sz w:val="20"/>
          <w:szCs w:val="20"/>
        </w:rPr>
        <w:t xml:space="preserve">xercise of any such power prior </w:t>
      </w:r>
      <w:r w:rsidRPr="00A71919">
        <w:rPr>
          <w:rFonts w:ascii="Arial" w:hAnsi="Arial" w:cs="Arial"/>
          <w:sz w:val="20"/>
          <w:szCs w:val="20"/>
        </w:rPr>
        <w:t xml:space="preserve">to the date hereof, </w:t>
      </w:r>
      <w:r>
        <w:rPr>
          <w:rFonts w:ascii="Arial" w:hAnsi="Arial" w:cs="Arial"/>
          <w:sz w:val="20"/>
          <w:szCs w:val="20"/>
        </w:rPr>
        <w:t xml:space="preserve">the Directors be and are hereby </w:t>
      </w:r>
      <w:r w:rsidRPr="00A71919">
        <w:rPr>
          <w:rFonts w:ascii="Arial" w:hAnsi="Arial" w:cs="Arial"/>
          <w:sz w:val="20"/>
          <w:szCs w:val="20"/>
        </w:rPr>
        <w:t>empowered (purs</w:t>
      </w:r>
      <w:r>
        <w:rPr>
          <w:rFonts w:ascii="Arial" w:hAnsi="Arial" w:cs="Arial"/>
          <w:sz w:val="20"/>
          <w:szCs w:val="20"/>
        </w:rPr>
        <w:t xml:space="preserve">uant to sections 570 and 573 of </w:t>
      </w:r>
      <w:r w:rsidRPr="00A71919">
        <w:rPr>
          <w:rFonts w:ascii="Arial" w:hAnsi="Arial" w:cs="Arial"/>
          <w:sz w:val="20"/>
          <w:szCs w:val="20"/>
        </w:rPr>
        <w:t>the Companies Act</w:t>
      </w:r>
      <w:r>
        <w:rPr>
          <w:rFonts w:ascii="Arial" w:hAnsi="Arial" w:cs="Arial"/>
          <w:sz w:val="20"/>
          <w:szCs w:val="20"/>
        </w:rPr>
        <w:t xml:space="preserve"> 2006) to allot Ordinary Shares </w:t>
      </w:r>
      <w:r w:rsidRPr="00A71919">
        <w:rPr>
          <w:rFonts w:ascii="Arial" w:hAnsi="Arial" w:cs="Arial"/>
          <w:sz w:val="20"/>
          <w:szCs w:val="20"/>
        </w:rPr>
        <w:t>and to sell Ordinary S</w:t>
      </w:r>
      <w:r>
        <w:rPr>
          <w:rFonts w:ascii="Arial" w:hAnsi="Arial" w:cs="Arial"/>
          <w:sz w:val="20"/>
          <w:szCs w:val="20"/>
        </w:rPr>
        <w:t xml:space="preserve">hares from treasury for cash at </w:t>
      </w:r>
      <w:r w:rsidRPr="00A71919">
        <w:rPr>
          <w:rFonts w:ascii="Arial" w:hAnsi="Arial" w:cs="Arial"/>
          <w:sz w:val="20"/>
          <w:szCs w:val="20"/>
        </w:rPr>
        <w:t>a price above prevai</w:t>
      </w:r>
      <w:r>
        <w:rPr>
          <w:rFonts w:ascii="Arial" w:hAnsi="Arial" w:cs="Arial"/>
          <w:sz w:val="20"/>
          <w:szCs w:val="20"/>
        </w:rPr>
        <w:t xml:space="preserve">ling Net Asset Value per share, </w:t>
      </w:r>
      <w:r w:rsidRPr="00A71919">
        <w:rPr>
          <w:rFonts w:ascii="Arial" w:hAnsi="Arial" w:cs="Arial"/>
          <w:sz w:val="20"/>
          <w:szCs w:val="20"/>
        </w:rPr>
        <w:t>pursuant to the auth</w:t>
      </w:r>
      <w:r>
        <w:rPr>
          <w:rFonts w:ascii="Arial" w:hAnsi="Arial" w:cs="Arial"/>
          <w:sz w:val="20"/>
          <w:szCs w:val="20"/>
        </w:rPr>
        <w:t xml:space="preserve">ority referred to in Resolution </w:t>
      </w:r>
      <w:r w:rsidRPr="00A71919">
        <w:rPr>
          <w:rFonts w:ascii="Arial" w:hAnsi="Arial" w:cs="Arial"/>
          <w:sz w:val="20"/>
          <w:szCs w:val="20"/>
        </w:rPr>
        <w:t>10 above as if secti</w:t>
      </w:r>
      <w:r>
        <w:rPr>
          <w:rFonts w:ascii="Arial" w:hAnsi="Arial" w:cs="Arial"/>
          <w:sz w:val="20"/>
          <w:szCs w:val="20"/>
        </w:rPr>
        <w:t xml:space="preserve">on 561 of the Act did not apply </w:t>
      </w:r>
      <w:r w:rsidRPr="00A71919">
        <w:rPr>
          <w:rFonts w:ascii="Arial" w:hAnsi="Arial" w:cs="Arial"/>
          <w:sz w:val="20"/>
          <w:szCs w:val="20"/>
        </w:rPr>
        <w:t>to any such allotmen</w:t>
      </w:r>
      <w:r>
        <w:rPr>
          <w:rFonts w:ascii="Arial" w:hAnsi="Arial" w:cs="Arial"/>
          <w:sz w:val="20"/>
          <w:szCs w:val="20"/>
        </w:rPr>
        <w:t xml:space="preserve">t or sale, such power to expire </w:t>
      </w:r>
      <w:r w:rsidRPr="00A71919">
        <w:rPr>
          <w:rFonts w:ascii="Arial" w:hAnsi="Arial" w:cs="Arial"/>
          <w:sz w:val="20"/>
          <w:szCs w:val="20"/>
        </w:rPr>
        <w:t>(unless previously varied, revoked or renewed by</w:t>
      </w:r>
      <w:r>
        <w:rPr>
          <w:rFonts w:ascii="Arial" w:hAnsi="Arial" w:cs="Arial"/>
          <w:sz w:val="20"/>
          <w:szCs w:val="20"/>
        </w:rPr>
        <w:t xml:space="preserve"> the </w:t>
      </w:r>
      <w:r w:rsidRPr="00A71919">
        <w:rPr>
          <w:rFonts w:ascii="Arial" w:hAnsi="Arial" w:cs="Arial"/>
          <w:sz w:val="20"/>
          <w:szCs w:val="20"/>
        </w:rPr>
        <w:t>Company in genera</w:t>
      </w:r>
      <w:r>
        <w:rPr>
          <w:rFonts w:ascii="Arial" w:hAnsi="Arial" w:cs="Arial"/>
          <w:sz w:val="20"/>
          <w:szCs w:val="20"/>
        </w:rPr>
        <w:t xml:space="preserve">l meeting) at the conclusion of </w:t>
      </w:r>
      <w:r w:rsidRPr="00A71919">
        <w:rPr>
          <w:rFonts w:ascii="Arial" w:hAnsi="Arial" w:cs="Arial"/>
          <w:sz w:val="20"/>
          <w:szCs w:val="20"/>
        </w:rPr>
        <w:t>the Annual Gener</w:t>
      </w:r>
      <w:r>
        <w:rPr>
          <w:rFonts w:ascii="Arial" w:hAnsi="Arial" w:cs="Arial"/>
          <w:sz w:val="20"/>
          <w:szCs w:val="20"/>
        </w:rPr>
        <w:t xml:space="preserve">al Meeting of the Company to be </w:t>
      </w:r>
      <w:r w:rsidRPr="00A71919">
        <w:rPr>
          <w:rFonts w:ascii="Arial" w:hAnsi="Arial" w:cs="Arial"/>
          <w:sz w:val="20"/>
          <w:szCs w:val="20"/>
        </w:rPr>
        <w:t>held in 202</w:t>
      </w:r>
      <w:r w:rsidR="00022D07">
        <w:rPr>
          <w:rFonts w:ascii="Arial" w:hAnsi="Arial" w:cs="Arial"/>
          <w:sz w:val="20"/>
          <w:szCs w:val="20"/>
        </w:rPr>
        <w:t>2</w:t>
      </w:r>
      <w:r w:rsidRPr="00A71919">
        <w:rPr>
          <w:rFonts w:ascii="Arial" w:hAnsi="Arial" w:cs="Arial"/>
          <w:sz w:val="20"/>
          <w:szCs w:val="20"/>
        </w:rPr>
        <w:t xml:space="preserve"> or, if earl</w:t>
      </w:r>
      <w:r>
        <w:rPr>
          <w:rFonts w:ascii="Arial" w:hAnsi="Arial" w:cs="Arial"/>
          <w:sz w:val="20"/>
          <w:szCs w:val="20"/>
        </w:rPr>
        <w:t xml:space="preserve">ier, on the expiry of 15 months </w:t>
      </w:r>
      <w:r w:rsidRPr="00A71919">
        <w:rPr>
          <w:rFonts w:ascii="Arial" w:hAnsi="Arial" w:cs="Arial"/>
          <w:sz w:val="20"/>
          <w:szCs w:val="20"/>
        </w:rPr>
        <w:t>from the passing of</w:t>
      </w:r>
      <w:r>
        <w:rPr>
          <w:rFonts w:ascii="Arial" w:hAnsi="Arial" w:cs="Arial"/>
          <w:sz w:val="20"/>
          <w:szCs w:val="20"/>
        </w:rPr>
        <w:t xml:space="preserve"> this resolution, save that the </w:t>
      </w:r>
      <w:r w:rsidRPr="00A71919">
        <w:rPr>
          <w:rFonts w:ascii="Arial" w:hAnsi="Arial" w:cs="Arial"/>
          <w:sz w:val="20"/>
          <w:szCs w:val="20"/>
        </w:rPr>
        <w:t>Company may, at any time prior to the expiry of</w:t>
      </w:r>
      <w:r>
        <w:rPr>
          <w:rFonts w:ascii="Arial" w:hAnsi="Arial" w:cs="Arial"/>
          <w:sz w:val="20"/>
          <w:szCs w:val="20"/>
        </w:rPr>
        <w:t xml:space="preserve"> such </w:t>
      </w:r>
      <w:r w:rsidRPr="00A71919">
        <w:rPr>
          <w:rFonts w:ascii="Arial" w:hAnsi="Arial" w:cs="Arial"/>
          <w:sz w:val="20"/>
          <w:szCs w:val="20"/>
        </w:rPr>
        <w:t>power, make an o</w:t>
      </w:r>
      <w:r>
        <w:rPr>
          <w:rFonts w:ascii="Arial" w:hAnsi="Arial" w:cs="Arial"/>
          <w:sz w:val="20"/>
          <w:szCs w:val="20"/>
        </w:rPr>
        <w:t xml:space="preserve">ffer or enter into an agreement </w:t>
      </w:r>
      <w:r w:rsidRPr="00A71919">
        <w:rPr>
          <w:rFonts w:ascii="Arial" w:hAnsi="Arial" w:cs="Arial"/>
          <w:sz w:val="20"/>
          <w:szCs w:val="20"/>
        </w:rPr>
        <w:t>which would or mig</w:t>
      </w:r>
      <w:r>
        <w:rPr>
          <w:rFonts w:ascii="Arial" w:hAnsi="Arial" w:cs="Arial"/>
          <w:sz w:val="20"/>
          <w:szCs w:val="20"/>
        </w:rPr>
        <w:t xml:space="preserve">ht require equity securities to </w:t>
      </w:r>
      <w:r w:rsidRPr="00A71919">
        <w:rPr>
          <w:rFonts w:ascii="Arial" w:hAnsi="Arial" w:cs="Arial"/>
          <w:sz w:val="20"/>
          <w:szCs w:val="20"/>
        </w:rPr>
        <w:t>be allotted or sold</w:t>
      </w:r>
      <w:r>
        <w:rPr>
          <w:rFonts w:ascii="Arial" w:hAnsi="Arial" w:cs="Arial"/>
          <w:sz w:val="20"/>
          <w:szCs w:val="20"/>
        </w:rPr>
        <w:t xml:space="preserve"> from treasury after the expiry </w:t>
      </w:r>
      <w:r w:rsidRPr="00A71919">
        <w:rPr>
          <w:rFonts w:ascii="Arial" w:hAnsi="Arial" w:cs="Arial"/>
          <w:sz w:val="20"/>
          <w:szCs w:val="20"/>
        </w:rPr>
        <w:t xml:space="preserve">of such power, and </w:t>
      </w:r>
      <w:r>
        <w:rPr>
          <w:rFonts w:ascii="Arial" w:hAnsi="Arial" w:cs="Arial"/>
          <w:sz w:val="20"/>
          <w:szCs w:val="20"/>
        </w:rPr>
        <w:t xml:space="preserve">the Directors may allot or sell </w:t>
      </w:r>
      <w:r w:rsidRPr="00A71919">
        <w:rPr>
          <w:rFonts w:ascii="Arial" w:hAnsi="Arial" w:cs="Arial"/>
          <w:sz w:val="20"/>
          <w:szCs w:val="20"/>
        </w:rPr>
        <w:t>from treasury equity securities in pursuance of su</w:t>
      </w:r>
      <w:r>
        <w:rPr>
          <w:rFonts w:ascii="Arial" w:hAnsi="Arial" w:cs="Arial"/>
          <w:sz w:val="20"/>
          <w:szCs w:val="20"/>
        </w:rPr>
        <w:t xml:space="preserve">ch </w:t>
      </w:r>
      <w:r w:rsidRPr="00A71919">
        <w:rPr>
          <w:rFonts w:ascii="Arial" w:hAnsi="Arial" w:cs="Arial"/>
          <w:sz w:val="20"/>
          <w:szCs w:val="20"/>
        </w:rPr>
        <w:t>an offer or an agr</w:t>
      </w:r>
      <w:r>
        <w:rPr>
          <w:rFonts w:ascii="Arial" w:hAnsi="Arial" w:cs="Arial"/>
          <w:sz w:val="20"/>
          <w:szCs w:val="20"/>
        </w:rPr>
        <w:t xml:space="preserve">eement as if such power had not </w:t>
      </w:r>
      <w:r w:rsidRPr="00A71919">
        <w:rPr>
          <w:rFonts w:ascii="Arial" w:hAnsi="Arial" w:cs="Arial"/>
          <w:sz w:val="20"/>
          <w:szCs w:val="20"/>
        </w:rPr>
        <w:t>expired.</w:t>
      </w:r>
    </w:p>
    <w:p w14:paraId="7843F358" w14:textId="77777777" w:rsidR="00A71919" w:rsidRPr="00A71919" w:rsidRDefault="00A71919" w:rsidP="00A719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</w:t>
      </w:r>
      <w:r w:rsidRPr="00A71919">
        <w:rPr>
          <w:rFonts w:ascii="Arial" w:hAnsi="Arial" w:cs="Arial"/>
          <w:sz w:val="20"/>
          <w:szCs w:val="20"/>
        </w:rPr>
        <w:t>That the Company</w:t>
      </w:r>
      <w:r>
        <w:rPr>
          <w:rFonts w:ascii="Arial" w:hAnsi="Arial" w:cs="Arial"/>
          <w:sz w:val="20"/>
          <w:szCs w:val="20"/>
        </w:rPr>
        <w:t xml:space="preserve"> be and is hereby generally and </w:t>
      </w:r>
      <w:r w:rsidRPr="00A71919">
        <w:rPr>
          <w:rFonts w:ascii="Arial" w:hAnsi="Arial" w:cs="Arial"/>
          <w:sz w:val="20"/>
          <w:szCs w:val="20"/>
        </w:rPr>
        <w:t>unconditionall</w:t>
      </w:r>
      <w:r>
        <w:rPr>
          <w:rFonts w:ascii="Arial" w:hAnsi="Arial" w:cs="Arial"/>
          <w:sz w:val="20"/>
          <w:szCs w:val="20"/>
        </w:rPr>
        <w:t xml:space="preserve">y authorised in accordance with </w:t>
      </w:r>
      <w:r w:rsidRPr="00A71919">
        <w:rPr>
          <w:rFonts w:ascii="Arial" w:hAnsi="Arial" w:cs="Arial"/>
          <w:sz w:val="20"/>
          <w:szCs w:val="20"/>
        </w:rPr>
        <w:t>section 701 of the</w:t>
      </w:r>
      <w:r>
        <w:rPr>
          <w:rFonts w:ascii="Arial" w:hAnsi="Arial" w:cs="Arial"/>
          <w:sz w:val="20"/>
          <w:szCs w:val="20"/>
        </w:rPr>
        <w:t xml:space="preserve"> Companies Act 2006 (“the Act”) </w:t>
      </w:r>
      <w:r w:rsidRPr="00A71919">
        <w:rPr>
          <w:rFonts w:ascii="Arial" w:hAnsi="Arial" w:cs="Arial"/>
          <w:sz w:val="20"/>
          <w:szCs w:val="20"/>
        </w:rPr>
        <w:t>to make market p</w:t>
      </w:r>
      <w:r>
        <w:rPr>
          <w:rFonts w:ascii="Arial" w:hAnsi="Arial" w:cs="Arial"/>
          <w:sz w:val="20"/>
          <w:szCs w:val="20"/>
        </w:rPr>
        <w:t xml:space="preserve">urchases (within the meaning of </w:t>
      </w:r>
      <w:r w:rsidRPr="00A71919">
        <w:rPr>
          <w:rFonts w:ascii="Arial" w:hAnsi="Arial" w:cs="Arial"/>
          <w:sz w:val="20"/>
          <w:szCs w:val="20"/>
        </w:rPr>
        <w:t>section 693(4) of the Ac</w:t>
      </w:r>
      <w:r>
        <w:rPr>
          <w:rFonts w:ascii="Arial" w:hAnsi="Arial" w:cs="Arial"/>
          <w:sz w:val="20"/>
          <w:szCs w:val="20"/>
        </w:rPr>
        <w:t xml:space="preserve">t) of its Ordinary Shares of 1p </w:t>
      </w:r>
      <w:r w:rsidRPr="00A71919">
        <w:rPr>
          <w:rFonts w:ascii="Arial" w:hAnsi="Arial" w:cs="Arial"/>
          <w:sz w:val="20"/>
          <w:szCs w:val="20"/>
        </w:rPr>
        <w:t>each, provided that:</w:t>
      </w:r>
    </w:p>
    <w:p w14:paraId="61DB70CD" w14:textId="77777777" w:rsidR="00A71919" w:rsidRPr="00A71919" w:rsidRDefault="00A71919" w:rsidP="00A71919">
      <w:pPr>
        <w:jc w:val="both"/>
        <w:rPr>
          <w:rFonts w:ascii="Arial" w:hAnsi="Arial" w:cs="Arial"/>
          <w:sz w:val="20"/>
          <w:szCs w:val="20"/>
        </w:rPr>
      </w:pPr>
      <w:r w:rsidRPr="00A71919">
        <w:rPr>
          <w:rFonts w:ascii="Arial" w:hAnsi="Arial" w:cs="Arial"/>
          <w:sz w:val="20"/>
          <w:szCs w:val="20"/>
        </w:rPr>
        <w:t>(a) the maximum n</w:t>
      </w:r>
      <w:r>
        <w:rPr>
          <w:rFonts w:ascii="Arial" w:hAnsi="Arial" w:cs="Arial"/>
          <w:sz w:val="20"/>
          <w:szCs w:val="20"/>
        </w:rPr>
        <w:t xml:space="preserve">umber of Ordinary Shares hereby </w:t>
      </w:r>
      <w:r w:rsidRPr="00A71919">
        <w:rPr>
          <w:rFonts w:ascii="Arial" w:hAnsi="Arial" w:cs="Arial"/>
          <w:sz w:val="20"/>
          <w:szCs w:val="20"/>
        </w:rPr>
        <w:t>authorised to b</w:t>
      </w:r>
      <w:r>
        <w:rPr>
          <w:rFonts w:ascii="Arial" w:hAnsi="Arial" w:cs="Arial"/>
          <w:sz w:val="20"/>
          <w:szCs w:val="20"/>
        </w:rPr>
        <w:t xml:space="preserve">e purchased shall be 25,635,845 </w:t>
      </w:r>
      <w:r w:rsidRPr="00A71919">
        <w:rPr>
          <w:rFonts w:ascii="Arial" w:hAnsi="Arial" w:cs="Arial"/>
          <w:sz w:val="20"/>
          <w:szCs w:val="20"/>
        </w:rPr>
        <w:t>(representing</w:t>
      </w:r>
      <w:r>
        <w:rPr>
          <w:rFonts w:ascii="Arial" w:hAnsi="Arial" w:cs="Arial"/>
          <w:sz w:val="20"/>
          <w:szCs w:val="20"/>
        </w:rPr>
        <w:t xml:space="preserve"> 14.99% of the Company’s issued </w:t>
      </w:r>
      <w:r w:rsidRPr="00A71919">
        <w:rPr>
          <w:rFonts w:ascii="Arial" w:hAnsi="Arial" w:cs="Arial"/>
          <w:sz w:val="20"/>
          <w:szCs w:val="20"/>
        </w:rPr>
        <w:t xml:space="preserve">Ordinary Share capital (excluding shares </w:t>
      </w:r>
      <w:r>
        <w:rPr>
          <w:rFonts w:ascii="Arial" w:hAnsi="Arial" w:cs="Arial"/>
          <w:sz w:val="20"/>
          <w:szCs w:val="20"/>
        </w:rPr>
        <w:t xml:space="preserve">held </w:t>
      </w:r>
      <w:r w:rsidRPr="00A71919">
        <w:rPr>
          <w:rFonts w:ascii="Arial" w:hAnsi="Arial" w:cs="Arial"/>
          <w:sz w:val="20"/>
          <w:szCs w:val="20"/>
        </w:rPr>
        <w:t>in Treasury) at</w:t>
      </w:r>
      <w:r>
        <w:rPr>
          <w:rFonts w:ascii="Arial" w:hAnsi="Arial" w:cs="Arial"/>
          <w:sz w:val="20"/>
          <w:szCs w:val="20"/>
        </w:rPr>
        <w:t xml:space="preserve"> the date of the notice of this </w:t>
      </w:r>
      <w:r w:rsidRPr="00A71919">
        <w:rPr>
          <w:rFonts w:ascii="Arial" w:hAnsi="Arial" w:cs="Arial"/>
          <w:sz w:val="20"/>
          <w:szCs w:val="20"/>
        </w:rPr>
        <w:t>meeting);</w:t>
      </w:r>
    </w:p>
    <w:p w14:paraId="3A834FCD" w14:textId="77777777" w:rsidR="00A71919" w:rsidRPr="00A71919" w:rsidRDefault="00A71919" w:rsidP="00A71919">
      <w:pPr>
        <w:jc w:val="both"/>
        <w:rPr>
          <w:rFonts w:ascii="Arial" w:hAnsi="Arial" w:cs="Arial"/>
          <w:sz w:val="20"/>
          <w:szCs w:val="20"/>
        </w:rPr>
      </w:pPr>
      <w:r w:rsidRPr="00A71919">
        <w:rPr>
          <w:rFonts w:ascii="Arial" w:hAnsi="Arial" w:cs="Arial"/>
          <w:sz w:val="20"/>
          <w:szCs w:val="20"/>
        </w:rPr>
        <w:t>(b) the minimum pr</w:t>
      </w:r>
      <w:r>
        <w:rPr>
          <w:rFonts w:ascii="Arial" w:hAnsi="Arial" w:cs="Arial"/>
          <w:sz w:val="20"/>
          <w:szCs w:val="20"/>
        </w:rPr>
        <w:t xml:space="preserve">ice (exclusive of any expenses) </w:t>
      </w:r>
      <w:r w:rsidRPr="00A71919">
        <w:rPr>
          <w:rFonts w:ascii="Arial" w:hAnsi="Arial" w:cs="Arial"/>
          <w:sz w:val="20"/>
          <w:szCs w:val="20"/>
        </w:rPr>
        <w:t>which may be paid for an Ordinary Share is 1p;</w:t>
      </w:r>
    </w:p>
    <w:p w14:paraId="5A993174" w14:textId="77777777" w:rsidR="00A71919" w:rsidRPr="00A71919" w:rsidRDefault="00A71919" w:rsidP="00A71919">
      <w:pPr>
        <w:jc w:val="both"/>
        <w:rPr>
          <w:rFonts w:ascii="Arial" w:hAnsi="Arial" w:cs="Arial"/>
          <w:sz w:val="20"/>
          <w:szCs w:val="20"/>
        </w:rPr>
      </w:pPr>
      <w:r w:rsidRPr="00A71919">
        <w:rPr>
          <w:rFonts w:ascii="Arial" w:hAnsi="Arial" w:cs="Arial"/>
          <w:sz w:val="20"/>
          <w:szCs w:val="20"/>
        </w:rPr>
        <w:t>(c) the maximum p</w:t>
      </w:r>
      <w:r>
        <w:rPr>
          <w:rFonts w:ascii="Arial" w:hAnsi="Arial" w:cs="Arial"/>
          <w:sz w:val="20"/>
          <w:szCs w:val="20"/>
        </w:rPr>
        <w:t xml:space="preserve">rice (excluding expenses) which </w:t>
      </w:r>
      <w:r w:rsidRPr="00A71919">
        <w:rPr>
          <w:rFonts w:ascii="Arial" w:hAnsi="Arial" w:cs="Arial"/>
          <w:sz w:val="20"/>
          <w:szCs w:val="20"/>
        </w:rPr>
        <w:t>may be paid fo</w:t>
      </w:r>
      <w:r>
        <w:rPr>
          <w:rFonts w:ascii="Arial" w:hAnsi="Arial" w:cs="Arial"/>
          <w:sz w:val="20"/>
          <w:szCs w:val="20"/>
        </w:rPr>
        <w:t xml:space="preserve">r an Ordinary Share is not more </w:t>
      </w:r>
      <w:r w:rsidRPr="00A71919">
        <w:rPr>
          <w:rFonts w:ascii="Arial" w:hAnsi="Arial" w:cs="Arial"/>
          <w:sz w:val="20"/>
          <w:szCs w:val="20"/>
        </w:rPr>
        <w:t>than the higher of:</w:t>
      </w:r>
    </w:p>
    <w:p w14:paraId="420B2202" w14:textId="77777777" w:rsidR="00A71919" w:rsidRPr="00A71919" w:rsidRDefault="00A71919" w:rsidP="009D63EE">
      <w:pPr>
        <w:ind w:left="720"/>
        <w:jc w:val="both"/>
        <w:rPr>
          <w:rFonts w:ascii="Arial" w:hAnsi="Arial" w:cs="Arial"/>
          <w:sz w:val="20"/>
          <w:szCs w:val="20"/>
        </w:rPr>
      </w:pPr>
      <w:r w:rsidRPr="00A71919">
        <w:rPr>
          <w:rFonts w:ascii="Arial" w:hAnsi="Arial" w:cs="Arial"/>
          <w:sz w:val="20"/>
          <w:szCs w:val="20"/>
        </w:rPr>
        <w:t>(i) 5% above t</w:t>
      </w:r>
      <w:r>
        <w:rPr>
          <w:rFonts w:ascii="Arial" w:hAnsi="Arial" w:cs="Arial"/>
          <w:sz w:val="20"/>
          <w:szCs w:val="20"/>
        </w:rPr>
        <w:t xml:space="preserve">he average of the middle market </w:t>
      </w:r>
      <w:r w:rsidRPr="00A71919">
        <w:rPr>
          <w:rFonts w:ascii="Arial" w:hAnsi="Arial" w:cs="Arial"/>
          <w:sz w:val="20"/>
          <w:szCs w:val="20"/>
        </w:rPr>
        <w:t xml:space="preserve">quotations </w:t>
      </w:r>
      <w:r>
        <w:rPr>
          <w:rFonts w:ascii="Arial" w:hAnsi="Arial" w:cs="Arial"/>
          <w:sz w:val="20"/>
          <w:szCs w:val="20"/>
        </w:rPr>
        <w:t xml:space="preserve">for the Ordinary Shares for the </w:t>
      </w:r>
      <w:r w:rsidRPr="00A71919">
        <w:rPr>
          <w:rFonts w:ascii="Arial" w:hAnsi="Arial" w:cs="Arial"/>
          <w:sz w:val="20"/>
          <w:szCs w:val="20"/>
        </w:rPr>
        <w:t>five busin</w:t>
      </w:r>
      <w:r>
        <w:rPr>
          <w:rFonts w:ascii="Arial" w:hAnsi="Arial" w:cs="Arial"/>
          <w:sz w:val="20"/>
          <w:szCs w:val="20"/>
        </w:rPr>
        <w:t xml:space="preserve">ess days immediately before the </w:t>
      </w:r>
      <w:r w:rsidRPr="00A71919">
        <w:rPr>
          <w:rFonts w:ascii="Arial" w:hAnsi="Arial" w:cs="Arial"/>
          <w:sz w:val="20"/>
          <w:szCs w:val="20"/>
        </w:rPr>
        <w:t>day on which it purchases that share; and</w:t>
      </w:r>
    </w:p>
    <w:p w14:paraId="40246BA9" w14:textId="77777777" w:rsidR="00A71919" w:rsidRDefault="00A71919" w:rsidP="009D63EE">
      <w:pPr>
        <w:ind w:left="720"/>
        <w:jc w:val="both"/>
        <w:rPr>
          <w:rFonts w:ascii="Arial" w:hAnsi="Arial" w:cs="Arial"/>
          <w:sz w:val="20"/>
          <w:szCs w:val="20"/>
        </w:rPr>
      </w:pPr>
      <w:r w:rsidRPr="00A71919">
        <w:rPr>
          <w:rFonts w:ascii="Arial" w:hAnsi="Arial" w:cs="Arial"/>
          <w:sz w:val="20"/>
          <w:szCs w:val="20"/>
        </w:rPr>
        <w:t xml:space="preserve">(ii) the </w:t>
      </w:r>
      <w:r>
        <w:rPr>
          <w:rFonts w:ascii="Arial" w:hAnsi="Arial" w:cs="Arial"/>
          <w:sz w:val="20"/>
          <w:szCs w:val="20"/>
        </w:rPr>
        <w:t xml:space="preserve">higher of the price of the last </w:t>
      </w:r>
      <w:r w:rsidRPr="00A71919">
        <w:rPr>
          <w:rFonts w:ascii="Arial" w:hAnsi="Arial" w:cs="Arial"/>
          <w:sz w:val="20"/>
          <w:szCs w:val="20"/>
        </w:rPr>
        <w:t xml:space="preserve">independent trade and </w:t>
      </w:r>
      <w:r>
        <w:rPr>
          <w:rFonts w:ascii="Arial" w:hAnsi="Arial" w:cs="Arial"/>
          <w:sz w:val="20"/>
          <w:szCs w:val="20"/>
        </w:rPr>
        <w:t xml:space="preserve">the highest current </w:t>
      </w:r>
      <w:r w:rsidRPr="00A71919">
        <w:rPr>
          <w:rFonts w:ascii="Arial" w:hAnsi="Arial" w:cs="Arial"/>
          <w:sz w:val="20"/>
          <w:szCs w:val="20"/>
        </w:rPr>
        <w:t>independent bid for the Ordinary Shares;</w:t>
      </w:r>
    </w:p>
    <w:p w14:paraId="5043106E" w14:textId="3FD8706C" w:rsidR="00A71919" w:rsidRPr="00A71919" w:rsidRDefault="00A71919" w:rsidP="009D63EE">
      <w:pPr>
        <w:jc w:val="both"/>
        <w:rPr>
          <w:rFonts w:ascii="Arial" w:hAnsi="Arial" w:cs="Arial"/>
          <w:sz w:val="20"/>
          <w:szCs w:val="20"/>
        </w:rPr>
      </w:pPr>
      <w:r w:rsidRPr="00A71919">
        <w:rPr>
          <w:rFonts w:ascii="Arial" w:hAnsi="Arial" w:cs="Arial"/>
          <w:sz w:val="20"/>
          <w:szCs w:val="20"/>
        </w:rPr>
        <w:t>(d) the authority h</w:t>
      </w:r>
      <w:r>
        <w:rPr>
          <w:rFonts w:ascii="Arial" w:hAnsi="Arial" w:cs="Arial"/>
          <w:sz w:val="20"/>
          <w:szCs w:val="20"/>
        </w:rPr>
        <w:t xml:space="preserve">ereby conferred shall expire at </w:t>
      </w:r>
      <w:r w:rsidRPr="00A71919">
        <w:rPr>
          <w:rFonts w:ascii="Arial" w:hAnsi="Arial" w:cs="Arial"/>
          <w:sz w:val="20"/>
          <w:szCs w:val="20"/>
        </w:rPr>
        <w:t>the conclusion o</w:t>
      </w:r>
      <w:r>
        <w:rPr>
          <w:rFonts w:ascii="Arial" w:hAnsi="Arial" w:cs="Arial"/>
          <w:sz w:val="20"/>
          <w:szCs w:val="20"/>
        </w:rPr>
        <w:t xml:space="preserve">f the Annual General Meeting of </w:t>
      </w:r>
      <w:r w:rsidRPr="00A71919">
        <w:rPr>
          <w:rFonts w:ascii="Arial" w:hAnsi="Arial" w:cs="Arial"/>
          <w:sz w:val="20"/>
          <w:szCs w:val="20"/>
        </w:rPr>
        <w:t>the Company in 202</w:t>
      </w:r>
      <w:r w:rsidR="00022D0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or, if earlier, on the expiry </w:t>
      </w:r>
      <w:r w:rsidRPr="00A71919">
        <w:rPr>
          <w:rFonts w:ascii="Arial" w:hAnsi="Arial" w:cs="Arial"/>
          <w:sz w:val="20"/>
          <w:szCs w:val="20"/>
        </w:rPr>
        <w:t xml:space="preserve">of 15 months from </w:t>
      </w:r>
      <w:r>
        <w:rPr>
          <w:rFonts w:ascii="Arial" w:hAnsi="Arial" w:cs="Arial"/>
          <w:sz w:val="20"/>
          <w:szCs w:val="20"/>
        </w:rPr>
        <w:t xml:space="preserve">the passing of this resolution, </w:t>
      </w:r>
      <w:r w:rsidRPr="00A71919">
        <w:rPr>
          <w:rFonts w:ascii="Arial" w:hAnsi="Arial" w:cs="Arial"/>
          <w:sz w:val="20"/>
          <w:szCs w:val="20"/>
        </w:rPr>
        <w:t>unless such aut</w:t>
      </w:r>
      <w:r>
        <w:rPr>
          <w:rFonts w:ascii="Arial" w:hAnsi="Arial" w:cs="Arial"/>
          <w:sz w:val="20"/>
          <w:szCs w:val="20"/>
        </w:rPr>
        <w:t xml:space="preserve">hority is renewed prior to such </w:t>
      </w:r>
      <w:r w:rsidRPr="00A71919">
        <w:rPr>
          <w:rFonts w:ascii="Arial" w:hAnsi="Arial" w:cs="Arial"/>
          <w:sz w:val="20"/>
          <w:szCs w:val="20"/>
        </w:rPr>
        <w:t>time; and</w:t>
      </w:r>
    </w:p>
    <w:p w14:paraId="37DA243A" w14:textId="77777777" w:rsidR="00A71919" w:rsidRPr="00A71919" w:rsidRDefault="00A71919" w:rsidP="00A71919">
      <w:pPr>
        <w:jc w:val="both"/>
        <w:rPr>
          <w:rFonts w:ascii="Arial" w:hAnsi="Arial" w:cs="Arial"/>
          <w:sz w:val="20"/>
          <w:szCs w:val="20"/>
        </w:rPr>
      </w:pPr>
      <w:r w:rsidRPr="00A71919">
        <w:rPr>
          <w:rFonts w:ascii="Arial" w:hAnsi="Arial" w:cs="Arial"/>
          <w:sz w:val="20"/>
          <w:szCs w:val="20"/>
        </w:rPr>
        <w:t xml:space="preserve">(e) the Company </w:t>
      </w:r>
      <w:r>
        <w:rPr>
          <w:rFonts w:ascii="Arial" w:hAnsi="Arial" w:cs="Arial"/>
          <w:sz w:val="20"/>
          <w:szCs w:val="20"/>
        </w:rPr>
        <w:t xml:space="preserve">may make a contract to purchase </w:t>
      </w:r>
      <w:r w:rsidRPr="00A71919">
        <w:rPr>
          <w:rFonts w:ascii="Arial" w:hAnsi="Arial" w:cs="Arial"/>
          <w:sz w:val="20"/>
          <w:szCs w:val="20"/>
        </w:rPr>
        <w:t>Ordinary Sh</w:t>
      </w:r>
      <w:r>
        <w:rPr>
          <w:rFonts w:ascii="Arial" w:hAnsi="Arial" w:cs="Arial"/>
          <w:sz w:val="20"/>
          <w:szCs w:val="20"/>
        </w:rPr>
        <w:t xml:space="preserve">ares under the authority hereby </w:t>
      </w:r>
      <w:r w:rsidRPr="00A71919">
        <w:rPr>
          <w:rFonts w:ascii="Arial" w:hAnsi="Arial" w:cs="Arial"/>
          <w:sz w:val="20"/>
          <w:szCs w:val="20"/>
        </w:rPr>
        <w:t>conferred prior t</w:t>
      </w:r>
      <w:r>
        <w:rPr>
          <w:rFonts w:ascii="Arial" w:hAnsi="Arial" w:cs="Arial"/>
          <w:sz w:val="20"/>
          <w:szCs w:val="20"/>
        </w:rPr>
        <w:t xml:space="preserve">o the expiry of such authority, </w:t>
      </w:r>
      <w:r w:rsidRPr="00A71919">
        <w:rPr>
          <w:rFonts w:ascii="Arial" w:hAnsi="Arial" w:cs="Arial"/>
          <w:sz w:val="20"/>
          <w:szCs w:val="20"/>
        </w:rPr>
        <w:t>which will or m</w:t>
      </w:r>
      <w:r>
        <w:rPr>
          <w:rFonts w:ascii="Arial" w:hAnsi="Arial" w:cs="Arial"/>
          <w:sz w:val="20"/>
          <w:szCs w:val="20"/>
        </w:rPr>
        <w:t xml:space="preserve">ay be executed wholly or partly </w:t>
      </w:r>
      <w:r w:rsidRPr="00A71919">
        <w:rPr>
          <w:rFonts w:ascii="Arial" w:hAnsi="Arial" w:cs="Arial"/>
          <w:sz w:val="20"/>
          <w:szCs w:val="20"/>
        </w:rPr>
        <w:t>after the expir</w:t>
      </w:r>
      <w:r>
        <w:rPr>
          <w:rFonts w:ascii="Arial" w:hAnsi="Arial" w:cs="Arial"/>
          <w:sz w:val="20"/>
          <w:szCs w:val="20"/>
        </w:rPr>
        <w:t xml:space="preserve">ation of such authority and may </w:t>
      </w:r>
      <w:r w:rsidRPr="00A71919">
        <w:rPr>
          <w:rFonts w:ascii="Arial" w:hAnsi="Arial" w:cs="Arial"/>
          <w:sz w:val="20"/>
          <w:szCs w:val="20"/>
        </w:rPr>
        <w:t>make a purchase</w:t>
      </w:r>
      <w:r>
        <w:rPr>
          <w:rFonts w:ascii="Arial" w:hAnsi="Arial" w:cs="Arial"/>
          <w:sz w:val="20"/>
          <w:szCs w:val="20"/>
        </w:rPr>
        <w:t xml:space="preserve"> of Ordinary Shares pursuant to </w:t>
      </w:r>
      <w:r w:rsidRPr="00A71919">
        <w:rPr>
          <w:rFonts w:ascii="Arial" w:hAnsi="Arial" w:cs="Arial"/>
          <w:sz w:val="20"/>
          <w:szCs w:val="20"/>
        </w:rPr>
        <w:t>any such contract.</w:t>
      </w:r>
    </w:p>
    <w:p w14:paraId="46AC9DDC" w14:textId="77777777" w:rsidR="00A71919" w:rsidRDefault="00A71919" w:rsidP="00A71919">
      <w:pPr>
        <w:jc w:val="both"/>
        <w:rPr>
          <w:rFonts w:ascii="Arial" w:hAnsi="Arial" w:cs="Arial"/>
          <w:sz w:val="20"/>
          <w:szCs w:val="20"/>
        </w:rPr>
      </w:pPr>
      <w:r w:rsidRPr="00A71919">
        <w:rPr>
          <w:rFonts w:ascii="Arial" w:hAnsi="Arial" w:cs="Arial"/>
          <w:sz w:val="20"/>
          <w:szCs w:val="20"/>
        </w:rPr>
        <w:t>13. That a gener</w:t>
      </w:r>
      <w:r>
        <w:rPr>
          <w:rFonts w:ascii="Arial" w:hAnsi="Arial" w:cs="Arial"/>
          <w:sz w:val="20"/>
          <w:szCs w:val="20"/>
        </w:rPr>
        <w:t xml:space="preserve">al meeting of the Company other </w:t>
      </w:r>
      <w:r w:rsidRPr="00A71919">
        <w:rPr>
          <w:rFonts w:ascii="Arial" w:hAnsi="Arial" w:cs="Arial"/>
          <w:sz w:val="20"/>
          <w:szCs w:val="20"/>
        </w:rPr>
        <w:t>than an Annual G</w:t>
      </w:r>
      <w:r>
        <w:rPr>
          <w:rFonts w:ascii="Arial" w:hAnsi="Arial" w:cs="Arial"/>
          <w:sz w:val="20"/>
          <w:szCs w:val="20"/>
        </w:rPr>
        <w:t xml:space="preserve">eneral Meeting may be called on </w:t>
      </w:r>
      <w:r w:rsidRPr="00A71919">
        <w:rPr>
          <w:rFonts w:ascii="Arial" w:hAnsi="Arial" w:cs="Arial"/>
          <w:sz w:val="20"/>
          <w:szCs w:val="20"/>
        </w:rPr>
        <w:t>not less than 14 cl</w:t>
      </w:r>
      <w:r>
        <w:rPr>
          <w:rFonts w:ascii="Arial" w:hAnsi="Arial" w:cs="Arial"/>
          <w:sz w:val="20"/>
          <w:szCs w:val="20"/>
        </w:rPr>
        <w:t xml:space="preserve">ear days’ notice, provided that </w:t>
      </w:r>
      <w:r w:rsidRPr="00A71919">
        <w:rPr>
          <w:rFonts w:ascii="Arial" w:hAnsi="Arial" w:cs="Arial"/>
          <w:sz w:val="20"/>
          <w:szCs w:val="20"/>
        </w:rPr>
        <w:t xml:space="preserve">this authority shall </w:t>
      </w:r>
      <w:r>
        <w:rPr>
          <w:rFonts w:ascii="Arial" w:hAnsi="Arial" w:cs="Arial"/>
          <w:sz w:val="20"/>
          <w:szCs w:val="20"/>
        </w:rPr>
        <w:t xml:space="preserve">expire at the conclusion of the </w:t>
      </w:r>
      <w:r w:rsidRPr="00A71919">
        <w:rPr>
          <w:rFonts w:ascii="Arial" w:hAnsi="Arial" w:cs="Arial"/>
          <w:sz w:val="20"/>
          <w:szCs w:val="20"/>
        </w:rPr>
        <w:t>Company’s next A</w:t>
      </w:r>
      <w:r>
        <w:rPr>
          <w:rFonts w:ascii="Arial" w:hAnsi="Arial" w:cs="Arial"/>
          <w:sz w:val="20"/>
          <w:szCs w:val="20"/>
        </w:rPr>
        <w:t xml:space="preserve">nnual General Meeting after the </w:t>
      </w:r>
      <w:r w:rsidRPr="00A71919">
        <w:rPr>
          <w:rFonts w:ascii="Arial" w:hAnsi="Arial" w:cs="Arial"/>
          <w:sz w:val="20"/>
          <w:szCs w:val="20"/>
        </w:rPr>
        <w:t>date of the passing of this resolution.</w:t>
      </w:r>
    </w:p>
    <w:p w14:paraId="6730E420" w14:textId="77777777" w:rsidR="00AB43B2" w:rsidRPr="00A47783" w:rsidRDefault="00AB43B2" w:rsidP="00A47783">
      <w:pPr>
        <w:jc w:val="both"/>
        <w:rPr>
          <w:rFonts w:ascii="Arial" w:hAnsi="Arial" w:cs="Arial"/>
          <w:sz w:val="20"/>
          <w:szCs w:val="20"/>
        </w:rPr>
      </w:pPr>
    </w:p>
    <w:sectPr w:rsidR="00AB43B2" w:rsidRPr="00A477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2D"/>
    <w:rsid w:val="00022D07"/>
    <w:rsid w:val="003154F3"/>
    <w:rsid w:val="00440D87"/>
    <w:rsid w:val="009868CC"/>
    <w:rsid w:val="00995C84"/>
    <w:rsid w:val="009D63EE"/>
    <w:rsid w:val="00A47783"/>
    <w:rsid w:val="00A71919"/>
    <w:rsid w:val="00A85E27"/>
    <w:rsid w:val="00AB43B2"/>
    <w:rsid w:val="00BA6FEF"/>
    <w:rsid w:val="00C30753"/>
    <w:rsid w:val="00C45D35"/>
    <w:rsid w:val="00E5162D"/>
    <w:rsid w:val="00ED667E"/>
    <w:rsid w:val="00F7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0FB50"/>
  <w15:docId w15:val="{CA958AC8-565C-4F15-84EA-0DCA59EC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162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4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Lee | PraxisIFM</dc:creator>
  <cp:lastModifiedBy>Imogen Kerr</cp:lastModifiedBy>
  <cp:revision>3</cp:revision>
  <cp:lastPrinted>2020-01-17T15:15:00Z</cp:lastPrinted>
  <dcterms:created xsi:type="dcterms:W3CDTF">2021-01-15T15:27:00Z</dcterms:created>
  <dcterms:modified xsi:type="dcterms:W3CDTF">2021-01-15T15:36:00Z</dcterms:modified>
</cp:coreProperties>
</file>