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9076" w14:textId="77777777" w:rsidR="00494F20" w:rsidRDefault="00E64E37" w:rsidP="000D5DF9">
      <w:pPr>
        <w:spacing w:after="0" w:line="240" w:lineRule="auto"/>
        <w:rPr>
          <w:rFonts w:ascii="Arial" w:hAnsi="Arial" w:cs="Arial"/>
          <w:sz w:val="21"/>
          <w:szCs w:val="21"/>
        </w:rPr>
      </w:pPr>
      <w:r w:rsidRPr="000D5DF9">
        <w:rPr>
          <w:rFonts w:ascii="Arial" w:hAnsi="Arial" w:cs="Arial"/>
          <w:sz w:val="21"/>
          <w:szCs w:val="21"/>
        </w:rPr>
        <w:t xml:space="preserve">Company number: </w:t>
      </w:r>
      <w:r w:rsidR="00181684">
        <w:rPr>
          <w:rFonts w:ascii="Arial" w:hAnsi="Arial" w:cs="Arial"/>
          <w:sz w:val="21"/>
          <w:szCs w:val="21"/>
        </w:rPr>
        <w:t>10747219</w:t>
      </w:r>
    </w:p>
    <w:p w14:paraId="2C87F571" w14:textId="77777777" w:rsidR="00181684" w:rsidRPr="000D5DF9" w:rsidRDefault="00181684" w:rsidP="000D5DF9">
      <w:pPr>
        <w:spacing w:after="0" w:line="240" w:lineRule="auto"/>
        <w:rPr>
          <w:rFonts w:ascii="Arial" w:hAnsi="Arial" w:cs="Arial"/>
          <w:sz w:val="21"/>
          <w:szCs w:val="21"/>
        </w:rPr>
      </w:pPr>
    </w:p>
    <w:p w14:paraId="76DFC7DD"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THE COMPANIES ACT 2006</w:t>
      </w:r>
    </w:p>
    <w:p w14:paraId="020364FF"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PUBLIC COMPANY LIMITED BY SHARES</w:t>
      </w:r>
    </w:p>
    <w:p w14:paraId="574639EA"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RESOLUTIONS</w:t>
      </w:r>
    </w:p>
    <w:p w14:paraId="3C28B774"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of</w:t>
      </w:r>
    </w:p>
    <w:p w14:paraId="0112A7C6" w14:textId="77777777" w:rsidR="00E64E37" w:rsidRPr="000D5DF9" w:rsidRDefault="003A362F" w:rsidP="000D5DF9">
      <w:pPr>
        <w:spacing w:after="0" w:line="360" w:lineRule="auto"/>
        <w:jc w:val="center"/>
        <w:rPr>
          <w:rFonts w:ascii="Arial" w:hAnsi="Arial" w:cs="Arial"/>
          <w:b/>
          <w:sz w:val="21"/>
          <w:szCs w:val="21"/>
        </w:rPr>
      </w:pPr>
      <w:r>
        <w:rPr>
          <w:rFonts w:ascii="Arial" w:hAnsi="Arial" w:cs="Arial"/>
          <w:b/>
          <w:sz w:val="21"/>
          <w:szCs w:val="21"/>
        </w:rPr>
        <w:t xml:space="preserve">GABELLI </w:t>
      </w:r>
      <w:r w:rsidR="00181684">
        <w:rPr>
          <w:rFonts w:ascii="Arial" w:hAnsi="Arial" w:cs="Arial"/>
          <w:b/>
          <w:sz w:val="21"/>
          <w:szCs w:val="21"/>
        </w:rPr>
        <w:t>MERGER</w:t>
      </w:r>
      <w:r>
        <w:rPr>
          <w:rFonts w:ascii="Arial" w:hAnsi="Arial" w:cs="Arial"/>
          <w:b/>
          <w:sz w:val="21"/>
          <w:szCs w:val="21"/>
        </w:rPr>
        <w:t xml:space="preserve"> PLUS</w:t>
      </w:r>
      <w:r w:rsidRPr="003A362F">
        <w:rPr>
          <w:rFonts w:ascii="Arial" w:hAnsi="Arial" w:cs="Arial"/>
          <w:b/>
          <w:sz w:val="21"/>
          <w:szCs w:val="21"/>
          <w:vertAlign w:val="superscript"/>
        </w:rPr>
        <w:t>+</w:t>
      </w:r>
      <w:r w:rsidR="00A850F3">
        <w:rPr>
          <w:rFonts w:ascii="Arial" w:hAnsi="Arial" w:cs="Arial"/>
          <w:b/>
          <w:sz w:val="21"/>
          <w:szCs w:val="21"/>
        </w:rPr>
        <w:t xml:space="preserve"> TRUST PLC</w:t>
      </w:r>
    </w:p>
    <w:p w14:paraId="43BB071C" w14:textId="0C9EAA06"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 xml:space="preserve">Passed </w:t>
      </w:r>
      <w:r w:rsidR="00EC5962">
        <w:rPr>
          <w:rFonts w:ascii="Arial" w:hAnsi="Arial" w:cs="Arial"/>
          <w:b/>
          <w:sz w:val="21"/>
          <w:szCs w:val="21"/>
        </w:rPr>
        <w:t>30 Nov</w:t>
      </w:r>
      <w:r w:rsidR="00181684">
        <w:rPr>
          <w:rFonts w:ascii="Arial" w:hAnsi="Arial" w:cs="Arial"/>
          <w:b/>
          <w:sz w:val="21"/>
          <w:szCs w:val="21"/>
        </w:rPr>
        <w:t>ember</w:t>
      </w:r>
      <w:r w:rsidR="00181684" w:rsidRPr="000D5DF9">
        <w:rPr>
          <w:rFonts w:ascii="Arial" w:hAnsi="Arial" w:cs="Arial"/>
          <w:b/>
          <w:sz w:val="21"/>
          <w:szCs w:val="21"/>
        </w:rPr>
        <w:t xml:space="preserve"> </w:t>
      </w:r>
      <w:r w:rsidR="004B52BA">
        <w:rPr>
          <w:rFonts w:ascii="Arial" w:hAnsi="Arial" w:cs="Arial"/>
          <w:b/>
          <w:sz w:val="21"/>
          <w:szCs w:val="21"/>
        </w:rPr>
        <w:t>202</w:t>
      </w:r>
      <w:r w:rsidR="00DE57F7">
        <w:rPr>
          <w:rFonts w:ascii="Arial" w:hAnsi="Arial" w:cs="Arial"/>
          <w:b/>
          <w:sz w:val="21"/>
          <w:szCs w:val="21"/>
        </w:rPr>
        <w:t>3</w:t>
      </w:r>
    </w:p>
    <w:p w14:paraId="790C8F24" w14:textId="77777777" w:rsidR="00E64E37" w:rsidRPr="000D5DF9" w:rsidRDefault="00E64E37" w:rsidP="000D5DF9">
      <w:pPr>
        <w:spacing w:after="0" w:line="240" w:lineRule="auto"/>
        <w:rPr>
          <w:rFonts w:ascii="Arial" w:hAnsi="Arial" w:cs="Arial"/>
          <w:b/>
          <w:sz w:val="21"/>
          <w:szCs w:val="21"/>
        </w:rPr>
      </w:pPr>
    </w:p>
    <w:p w14:paraId="71DC58CD" w14:textId="7E91A50F" w:rsidR="00E64E37" w:rsidRPr="00B907A9" w:rsidRDefault="00E64E37" w:rsidP="00FD7A0E">
      <w:pPr>
        <w:spacing w:after="0" w:line="240" w:lineRule="auto"/>
        <w:jc w:val="both"/>
        <w:rPr>
          <w:rFonts w:ascii="Arial" w:hAnsi="Arial" w:cs="Arial"/>
          <w:sz w:val="21"/>
          <w:szCs w:val="21"/>
        </w:rPr>
      </w:pPr>
      <w:r w:rsidRPr="00B907A9">
        <w:rPr>
          <w:rFonts w:ascii="Arial" w:hAnsi="Arial" w:cs="Arial"/>
          <w:sz w:val="21"/>
          <w:szCs w:val="21"/>
        </w:rPr>
        <w:t xml:space="preserve">At the Annual General Meeting of the Company held on </w:t>
      </w:r>
      <w:r w:rsidR="00DE57F7">
        <w:rPr>
          <w:rFonts w:ascii="Arial" w:hAnsi="Arial" w:cs="Arial"/>
          <w:sz w:val="21"/>
          <w:szCs w:val="21"/>
        </w:rPr>
        <w:t>Thur</w:t>
      </w:r>
      <w:r w:rsidR="00D22A2A">
        <w:rPr>
          <w:rFonts w:ascii="Arial" w:hAnsi="Arial" w:cs="Arial"/>
          <w:sz w:val="21"/>
          <w:szCs w:val="21"/>
        </w:rPr>
        <w:t>sday</w:t>
      </w:r>
      <w:r w:rsidR="004B52BA">
        <w:rPr>
          <w:rFonts w:ascii="Arial" w:hAnsi="Arial" w:cs="Arial"/>
          <w:sz w:val="21"/>
          <w:szCs w:val="21"/>
        </w:rPr>
        <w:t xml:space="preserve"> </w:t>
      </w:r>
      <w:r w:rsidR="00EC5962">
        <w:rPr>
          <w:rFonts w:ascii="Arial" w:hAnsi="Arial" w:cs="Arial"/>
          <w:sz w:val="21"/>
          <w:szCs w:val="21"/>
        </w:rPr>
        <w:t>30</w:t>
      </w:r>
      <w:r w:rsidR="004B52BA">
        <w:rPr>
          <w:rFonts w:ascii="Arial" w:hAnsi="Arial" w:cs="Arial"/>
          <w:sz w:val="21"/>
          <w:szCs w:val="21"/>
        </w:rPr>
        <w:t xml:space="preserve"> </w:t>
      </w:r>
      <w:r w:rsidR="00EC5962">
        <w:rPr>
          <w:rFonts w:ascii="Arial" w:hAnsi="Arial" w:cs="Arial"/>
          <w:sz w:val="21"/>
          <w:szCs w:val="21"/>
        </w:rPr>
        <w:t>Nove</w:t>
      </w:r>
      <w:r w:rsidR="004B52BA">
        <w:rPr>
          <w:rFonts w:ascii="Arial" w:hAnsi="Arial" w:cs="Arial"/>
          <w:sz w:val="21"/>
          <w:szCs w:val="21"/>
        </w:rPr>
        <w:t>mber 202</w:t>
      </w:r>
      <w:r w:rsidR="00790189">
        <w:rPr>
          <w:rFonts w:ascii="Arial" w:hAnsi="Arial" w:cs="Arial"/>
          <w:sz w:val="21"/>
          <w:szCs w:val="21"/>
        </w:rPr>
        <w:t>3</w:t>
      </w:r>
      <w:r w:rsidR="004B52BA">
        <w:rPr>
          <w:rFonts w:ascii="Arial" w:hAnsi="Arial" w:cs="Arial"/>
          <w:sz w:val="21"/>
          <w:szCs w:val="21"/>
        </w:rPr>
        <w:t xml:space="preserve">, </w:t>
      </w:r>
      <w:r w:rsidR="008F227F" w:rsidRPr="00B907A9">
        <w:rPr>
          <w:rFonts w:ascii="Arial" w:hAnsi="Arial" w:cs="Arial"/>
          <w:sz w:val="21"/>
          <w:szCs w:val="21"/>
        </w:rPr>
        <w:t xml:space="preserve">the following </w:t>
      </w:r>
      <w:r w:rsidR="00C4307D">
        <w:rPr>
          <w:rFonts w:ascii="Arial" w:hAnsi="Arial" w:cs="Arial"/>
          <w:sz w:val="21"/>
          <w:szCs w:val="21"/>
        </w:rPr>
        <w:t>TWO</w:t>
      </w:r>
      <w:r w:rsidR="00787D33">
        <w:rPr>
          <w:rFonts w:ascii="Arial" w:hAnsi="Arial" w:cs="Arial"/>
          <w:sz w:val="21"/>
          <w:szCs w:val="21"/>
        </w:rPr>
        <w:t xml:space="preserve"> </w:t>
      </w:r>
      <w:r w:rsidRPr="00B907A9">
        <w:rPr>
          <w:rFonts w:ascii="Arial" w:hAnsi="Arial" w:cs="Arial"/>
          <w:sz w:val="21"/>
          <w:szCs w:val="21"/>
        </w:rPr>
        <w:t>ORDINARY resolution</w:t>
      </w:r>
      <w:r w:rsidR="00543E95">
        <w:rPr>
          <w:rFonts w:ascii="Arial" w:hAnsi="Arial" w:cs="Arial"/>
          <w:sz w:val="21"/>
          <w:szCs w:val="21"/>
        </w:rPr>
        <w:t>s</w:t>
      </w:r>
      <w:r w:rsidR="00D22A2A">
        <w:rPr>
          <w:rFonts w:ascii="Arial" w:hAnsi="Arial" w:cs="Arial"/>
          <w:sz w:val="21"/>
          <w:szCs w:val="21"/>
        </w:rPr>
        <w:t xml:space="preserve"> </w:t>
      </w:r>
      <w:r w:rsidRPr="00B907A9">
        <w:rPr>
          <w:rFonts w:ascii="Arial" w:hAnsi="Arial" w:cs="Arial"/>
          <w:sz w:val="21"/>
          <w:szCs w:val="21"/>
        </w:rPr>
        <w:t xml:space="preserve">and </w:t>
      </w:r>
      <w:r w:rsidR="003D2214">
        <w:rPr>
          <w:rFonts w:ascii="Arial" w:hAnsi="Arial" w:cs="Arial"/>
          <w:sz w:val="21"/>
          <w:szCs w:val="21"/>
        </w:rPr>
        <w:t>FIVE</w:t>
      </w:r>
      <w:r w:rsidRPr="00B907A9">
        <w:rPr>
          <w:rFonts w:ascii="Arial" w:hAnsi="Arial" w:cs="Arial"/>
          <w:sz w:val="21"/>
          <w:szCs w:val="21"/>
        </w:rPr>
        <w:t xml:space="preserve"> SPECIAL resolutions were duly passed as Special Business at the meeting:</w:t>
      </w:r>
    </w:p>
    <w:p w14:paraId="2D47B313" w14:textId="77777777" w:rsidR="00E64E37" w:rsidRPr="00B907A9" w:rsidRDefault="00E64E37" w:rsidP="000D5DF9">
      <w:pPr>
        <w:spacing w:after="0" w:line="240" w:lineRule="auto"/>
        <w:rPr>
          <w:rFonts w:ascii="Arial" w:hAnsi="Arial" w:cs="Arial"/>
          <w:sz w:val="21"/>
          <w:szCs w:val="21"/>
        </w:rPr>
      </w:pPr>
    </w:p>
    <w:p w14:paraId="32ADAA75" w14:textId="61E1FE5F" w:rsidR="00EC7DBE" w:rsidRPr="00D462AE" w:rsidRDefault="00E64E37" w:rsidP="004B4119">
      <w:pPr>
        <w:spacing w:after="0" w:line="240" w:lineRule="auto"/>
        <w:rPr>
          <w:rFonts w:ascii="Arial" w:hAnsi="Arial" w:cs="Arial"/>
          <w:b/>
          <w:bCs/>
          <w:sz w:val="21"/>
          <w:szCs w:val="21"/>
        </w:rPr>
      </w:pPr>
      <w:r w:rsidRPr="00D462AE">
        <w:rPr>
          <w:rFonts w:ascii="Arial" w:hAnsi="Arial" w:cs="Arial"/>
          <w:b/>
          <w:bCs/>
          <w:sz w:val="21"/>
          <w:szCs w:val="21"/>
        </w:rPr>
        <w:t>ORDINARY RESOLUTION</w:t>
      </w:r>
      <w:r w:rsidR="00C4307D" w:rsidRPr="00D462AE">
        <w:rPr>
          <w:rFonts w:ascii="Arial" w:hAnsi="Arial" w:cs="Arial"/>
          <w:b/>
          <w:bCs/>
          <w:sz w:val="21"/>
          <w:szCs w:val="21"/>
        </w:rPr>
        <w:t>S</w:t>
      </w:r>
    </w:p>
    <w:p w14:paraId="7A0445FF" w14:textId="77777777" w:rsidR="004C7D5F" w:rsidRDefault="004C7D5F" w:rsidP="004B52BA">
      <w:pPr>
        <w:spacing w:after="0" w:line="240" w:lineRule="auto"/>
        <w:jc w:val="both"/>
        <w:textAlignment w:val="baseline"/>
        <w:rPr>
          <w:rFonts w:ascii="Arial" w:eastAsia="Arial" w:hAnsi="Arial" w:cs="Arial"/>
          <w:color w:val="000000" w:themeColor="text1"/>
          <w:sz w:val="21"/>
          <w:szCs w:val="21"/>
        </w:rPr>
      </w:pPr>
    </w:p>
    <w:p w14:paraId="18E44C2A" w14:textId="67665667" w:rsidR="004B52BA" w:rsidRPr="00500443" w:rsidRDefault="004B52BA" w:rsidP="004B52BA">
      <w:pPr>
        <w:spacing w:after="0" w:line="240" w:lineRule="auto"/>
        <w:jc w:val="both"/>
        <w:textAlignment w:val="baseline"/>
        <w:rPr>
          <w:rFonts w:ascii="Arial" w:eastAsia="Arial" w:hAnsi="Arial" w:cs="Arial"/>
          <w:b/>
          <w:bCs/>
          <w:color w:val="000000" w:themeColor="text1"/>
          <w:sz w:val="21"/>
          <w:szCs w:val="21"/>
        </w:rPr>
      </w:pPr>
      <w:bookmarkStart w:id="0" w:name="_Hlk117516730"/>
      <w:r w:rsidRPr="00500443">
        <w:rPr>
          <w:rFonts w:ascii="Arial" w:eastAsia="Arial" w:hAnsi="Arial" w:cs="Arial"/>
          <w:b/>
          <w:bCs/>
          <w:color w:val="000000" w:themeColor="text1"/>
          <w:sz w:val="21"/>
          <w:szCs w:val="21"/>
        </w:rPr>
        <w:t>RESOLUTION 1</w:t>
      </w:r>
      <w:r w:rsidR="004C7D5F" w:rsidRPr="00500443">
        <w:rPr>
          <w:rFonts w:ascii="Arial" w:eastAsia="Arial" w:hAnsi="Arial" w:cs="Arial"/>
          <w:b/>
          <w:bCs/>
          <w:color w:val="000000" w:themeColor="text1"/>
          <w:sz w:val="21"/>
          <w:szCs w:val="21"/>
        </w:rPr>
        <w:t>3</w:t>
      </w:r>
      <w:r w:rsidRPr="00500443">
        <w:rPr>
          <w:rFonts w:ascii="Arial" w:eastAsia="Arial" w:hAnsi="Arial" w:cs="Arial"/>
          <w:b/>
          <w:bCs/>
          <w:color w:val="000000" w:themeColor="text1"/>
          <w:sz w:val="21"/>
          <w:szCs w:val="21"/>
        </w:rPr>
        <w:t xml:space="preserve"> – AUTHORITY TO ALLOT SHARES</w:t>
      </w:r>
      <w:r w:rsidR="00DE5EED">
        <w:rPr>
          <w:rFonts w:ascii="Arial" w:eastAsia="Arial" w:hAnsi="Arial" w:cs="Arial"/>
          <w:b/>
          <w:bCs/>
          <w:color w:val="000000" w:themeColor="text1"/>
          <w:sz w:val="21"/>
          <w:szCs w:val="21"/>
        </w:rPr>
        <w:t xml:space="preserve"> UNDER SECTION 551 COMPANIES ACT 2006</w:t>
      </w:r>
    </w:p>
    <w:bookmarkEnd w:id="0"/>
    <w:p w14:paraId="5090286A" w14:textId="77777777" w:rsidR="00106EB8" w:rsidRDefault="00106EB8" w:rsidP="004B52BA">
      <w:pPr>
        <w:spacing w:after="0" w:line="240" w:lineRule="auto"/>
        <w:jc w:val="both"/>
        <w:textAlignment w:val="baseline"/>
        <w:rPr>
          <w:rFonts w:ascii="Arial" w:eastAsia="Arial" w:hAnsi="Arial" w:cs="Arial"/>
          <w:color w:val="000000" w:themeColor="text1"/>
          <w:sz w:val="21"/>
          <w:szCs w:val="21"/>
        </w:rPr>
      </w:pPr>
    </w:p>
    <w:p w14:paraId="78C62AA4" w14:textId="77777777" w:rsidR="00D67A52" w:rsidRDefault="00D67A52" w:rsidP="00D67A52">
      <w:pPr>
        <w:spacing w:after="0" w:line="240" w:lineRule="auto"/>
        <w:ind w:left="288" w:right="95" w:hanging="288"/>
        <w:jc w:val="both"/>
        <w:textAlignment w:val="baseline"/>
        <w:rPr>
          <w:rFonts w:ascii="Arial" w:eastAsia="Arial" w:hAnsi="Arial" w:cs="Arial"/>
          <w:sz w:val="21"/>
          <w:szCs w:val="21"/>
        </w:rPr>
      </w:pPr>
      <w:r w:rsidRPr="00D67A52">
        <w:rPr>
          <w:rFonts w:ascii="Arial" w:eastAsia="Arial" w:hAnsi="Arial" w:cs="Arial"/>
          <w:sz w:val="21"/>
          <w:szCs w:val="21"/>
        </w:rPr>
        <w:t>13. THAT in addition to all existing authorities:</w:t>
      </w:r>
    </w:p>
    <w:p w14:paraId="007E9F61" w14:textId="77777777" w:rsidR="00D67A52" w:rsidRDefault="00D67A52" w:rsidP="00D67A52">
      <w:pPr>
        <w:spacing w:after="0" w:line="240" w:lineRule="auto"/>
        <w:ind w:left="288" w:right="95" w:hanging="288"/>
        <w:jc w:val="both"/>
        <w:textAlignment w:val="baseline"/>
        <w:rPr>
          <w:rFonts w:ascii="Arial" w:eastAsia="Arial" w:hAnsi="Arial" w:cs="Arial"/>
          <w:sz w:val="21"/>
          <w:szCs w:val="21"/>
        </w:rPr>
      </w:pPr>
    </w:p>
    <w:p w14:paraId="54236541" w14:textId="77587427" w:rsidR="00D67A52" w:rsidRDefault="00D67A52" w:rsidP="00D67A52">
      <w:pPr>
        <w:pStyle w:val="ListParagraph"/>
        <w:numPr>
          <w:ilvl w:val="0"/>
          <w:numId w:val="20"/>
        </w:numPr>
        <w:tabs>
          <w:tab w:val="right" w:pos="5040"/>
        </w:tabs>
        <w:spacing w:after="0" w:line="240" w:lineRule="auto"/>
        <w:jc w:val="both"/>
        <w:textAlignment w:val="baseline"/>
        <w:rPr>
          <w:rFonts w:ascii="Arial" w:eastAsia="Arial" w:hAnsi="Arial"/>
          <w:sz w:val="21"/>
          <w:szCs w:val="21"/>
        </w:rPr>
      </w:pPr>
      <w:r w:rsidRPr="0014270A">
        <w:rPr>
          <w:rFonts w:ascii="Arial" w:eastAsia="Arial" w:hAnsi="Arial"/>
          <w:sz w:val="21"/>
          <w:szCs w:val="21"/>
        </w:rPr>
        <w:t>the Directors of the Company be and are hereby generally and unconditionally authorised in accordance with section 551 of the Companies Act 2006 (the “Act”) to exercise all the powers of the Company to allot ordinary shares in the capital of the Company (the “Ordinary Shares”) up to an aggregate nominal value of $45,672, such authority to expire at the conclusion of next year’s AGM (unless the</w:t>
      </w:r>
      <w:r w:rsidR="00474AE6" w:rsidRPr="0014270A">
        <w:rPr>
          <w:rFonts w:ascii="Arial" w:eastAsia="Arial" w:hAnsi="Arial"/>
          <w:sz w:val="21"/>
          <w:szCs w:val="21"/>
        </w:rPr>
        <w:t xml:space="preserve"> </w:t>
      </w:r>
      <w:r w:rsidRPr="0014270A">
        <w:rPr>
          <w:rFonts w:ascii="Arial" w:eastAsia="Arial" w:hAnsi="Arial"/>
          <w:sz w:val="21"/>
          <w:szCs w:val="21"/>
        </w:rPr>
        <w:t>authority is previously revoked, varied or extended by the</w:t>
      </w:r>
      <w:r w:rsidR="00474AE6" w:rsidRPr="0014270A">
        <w:rPr>
          <w:rFonts w:ascii="Arial" w:eastAsia="Arial" w:hAnsi="Arial"/>
          <w:sz w:val="21"/>
          <w:szCs w:val="21"/>
        </w:rPr>
        <w:t xml:space="preserve"> </w:t>
      </w:r>
      <w:r w:rsidRPr="0014270A">
        <w:rPr>
          <w:rFonts w:ascii="Arial" w:eastAsia="Arial" w:hAnsi="Arial"/>
          <w:sz w:val="21"/>
          <w:szCs w:val="21"/>
        </w:rPr>
        <w:t>Company in general meeting) but so that this authority</w:t>
      </w:r>
      <w:r w:rsidR="00474AE6" w:rsidRPr="0014270A">
        <w:rPr>
          <w:rFonts w:ascii="Arial" w:eastAsia="Arial" w:hAnsi="Arial"/>
          <w:sz w:val="21"/>
          <w:szCs w:val="21"/>
        </w:rPr>
        <w:t xml:space="preserve"> </w:t>
      </w:r>
      <w:r w:rsidRPr="0014270A">
        <w:rPr>
          <w:rFonts w:ascii="Arial" w:eastAsia="Arial" w:hAnsi="Arial"/>
          <w:sz w:val="21"/>
          <w:szCs w:val="21"/>
        </w:rPr>
        <w:t>shall allow the Company to make, before the expiry of</w:t>
      </w:r>
      <w:r w:rsidR="00474AE6" w:rsidRPr="0014270A">
        <w:rPr>
          <w:rFonts w:ascii="Arial" w:eastAsia="Arial" w:hAnsi="Arial"/>
          <w:sz w:val="21"/>
          <w:szCs w:val="21"/>
        </w:rPr>
        <w:t xml:space="preserve"> </w:t>
      </w:r>
      <w:r w:rsidRPr="0014270A">
        <w:rPr>
          <w:rFonts w:ascii="Arial" w:eastAsia="Arial" w:hAnsi="Arial"/>
          <w:sz w:val="21"/>
          <w:szCs w:val="21"/>
        </w:rPr>
        <w:t>this authority, offers or agreements which would or</w:t>
      </w:r>
      <w:r w:rsidR="00474AE6" w:rsidRPr="0014270A">
        <w:rPr>
          <w:rFonts w:ascii="Arial" w:eastAsia="Arial" w:hAnsi="Arial"/>
          <w:sz w:val="21"/>
          <w:szCs w:val="21"/>
        </w:rPr>
        <w:t xml:space="preserve"> </w:t>
      </w:r>
      <w:r w:rsidRPr="0014270A">
        <w:rPr>
          <w:rFonts w:ascii="Arial" w:eastAsia="Arial" w:hAnsi="Arial"/>
          <w:sz w:val="21"/>
          <w:szCs w:val="21"/>
        </w:rPr>
        <w:t>might require equity securities to be allotted after such</w:t>
      </w:r>
      <w:r w:rsidR="00474AE6" w:rsidRPr="0014270A">
        <w:rPr>
          <w:rFonts w:ascii="Arial" w:eastAsia="Arial" w:hAnsi="Arial"/>
          <w:sz w:val="21"/>
          <w:szCs w:val="21"/>
        </w:rPr>
        <w:t xml:space="preserve"> </w:t>
      </w:r>
      <w:r w:rsidRPr="0014270A">
        <w:rPr>
          <w:rFonts w:ascii="Arial" w:eastAsia="Arial" w:hAnsi="Arial"/>
          <w:sz w:val="21"/>
          <w:szCs w:val="21"/>
        </w:rPr>
        <w:t>expiry and the Directors of the Company may allot equity</w:t>
      </w:r>
      <w:r w:rsidR="0014270A" w:rsidRPr="0014270A">
        <w:rPr>
          <w:rFonts w:ascii="Arial" w:eastAsia="Arial" w:hAnsi="Arial"/>
          <w:sz w:val="21"/>
          <w:szCs w:val="21"/>
        </w:rPr>
        <w:t xml:space="preserve"> </w:t>
      </w:r>
      <w:r w:rsidRPr="0014270A">
        <w:rPr>
          <w:rFonts w:ascii="Arial" w:eastAsia="Arial" w:hAnsi="Arial"/>
          <w:sz w:val="21"/>
          <w:szCs w:val="21"/>
        </w:rPr>
        <w:t>securities pursuant to any such offer or agreement as if</w:t>
      </w:r>
      <w:r w:rsidR="0014270A">
        <w:rPr>
          <w:rFonts w:ascii="Arial" w:eastAsia="Arial" w:hAnsi="Arial"/>
          <w:sz w:val="21"/>
          <w:szCs w:val="21"/>
        </w:rPr>
        <w:t xml:space="preserve"> </w:t>
      </w:r>
      <w:r w:rsidRPr="0014270A">
        <w:rPr>
          <w:rFonts w:ascii="Arial" w:eastAsia="Arial" w:hAnsi="Arial"/>
          <w:sz w:val="21"/>
          <w:szCs w:val="21"/>
        </w:rPr>
        <w:t>the authority had not expired; and</w:t>
      </w:r>
    </w:p>
    <w:p w14:paraId="4AA4BFA3" w14:textId="77777777" w:rsidR="00CC02ED" w:rsidRPr="0014270A" w:rsidRDefault="00CC02ED" w:rsidP="00CC02ED">
      <w:pPr>
        <w:pStyle w:val="ListParagraph"/>
        <w:tabs>
          <w:tab w:val="right" w:pos="5040"/>
        </w:tabs>
        <w:spacing w:after="0" w:line="240" w:lineRule="auto"/>
        <w:ind w:left="420"/>
        <w:jc w:val="both"/>
        <w:textAlignment w:val="baseline"/>
        <w:rPr>
          <w:rFonts w:ascii="Arial" w:eastAsia="Arial" w:hAnsi="Arial"/>
          <w:sz w:val="21"/>
          <w:szCs w:val="21"/>
        </w:rPr>
      </w:pPr>
    </w:p>
    <w:p w14:paraId="05AE762E" w14:textId="304064C0" w:rsidR="00D67A52" w:rsidRDefault="00D67A52" w:rsidP="00D67A52">
      <w:pPr>
        <w:pStyle w:val="ListParagraph"/>
        <w:numPr>
          <w:ilvl w:val="0"/>
          <w:numId w:val="20"/>
        </w:numPr>
        <w:tabs>
          <w:tab w:val="right" w:pos="5040"/>
        </w:tabs>
        <w:spacing w:after="0" w:line="240" w:lineRule="auto"/>
        <w:jc w:val="both"/>
        <w:textAlignment w:val="baseline"/>
        <w:rPr>
          <w:rFonts w:ascii="Arial" w:eastAsia="Arial" w:hAnsi="Arial"/>
          <w:sz w:val="21"/>
          <w:szCs w:val="21"/>
        </w:rPr>
      </w:pPr>
      <w:r w:rsidRPr="00514B43">
        <w:rPr>
          <w:rFonts w:ascii="Arial" w:eastAsia="Arial" w:hAnsi="Arial"/>
          <w:sz w:val="21"/>
          <w:szCs w:val="21"/>
        </w:rPr>
        <w:t>the Directors of the Company be and are hereby generally</w:t>
      </w:r>
      <w:r w:rsidR="00CC02ED" w:rsidRPr="00514B43">
        <w:rPr>
          <w:rFonts w:ascii="Arial" w:eastAsia="Arial" w:hAnsi="Arial"/>
          <w:sz w:val="21"/>
          <w:szCs w:val="21"/>
        </w:rPr>
        <w:t xml:space="preserve"> </w:t>
      </w:r>
      <w:r w:rsidRPr="00514B43">
        <w:rPr>
          <w:rFonts w:ascii="Arial" w:eastAsia="Arial" w:hAnsi="Arial"/>
          <w:sz w:val="21"/>
          <w:szCs w:val="21"/>
        </w:rPr>
        <w:t>and unconditionally authorised in accordance with section</w:t>
      </w:r>
      <w:r w:rsidR="00CC02ED" w:rsidRPr="00514B43">
        <w:rPr>
          <w:rFonts w:ascii="Arial" w:eastAsia="Arial" w:hAnsi="Arial"/>
          <w:sz w:val="21"/>
          <w:szCs w:val="21"/>
        </w:rPr>
        <w:t xml:space="preserve"> </w:t>
      </w:r>
      <w:r w:rsidRPr="00514B43">
        <w:rPr>
          <w:rFonts w:ascii="Arial" w:eastAsia="Arial" w:hAnsi="Arial"/>
          <w:sz w:val="21"/>
          <w:szCs w:val="21"/>
        </w:rPr>
        <w:t>551 of the Act to exercise all the powers of the Company</w:t>
      </w:r>
      <w:r w:rsidR="00CC02ED" w:rsidRPr="00514B43">
        <w:rPr>
          <w:rFonts w:ascii="Arial" w:eastAsia="Arial" w:hAnsi="Arial"/>
          <w:sz w:val="21"/>
          <w:szCs w:val="21"/>
        </w:rPr>
        <w:t xml:space="preserve"> </w:t>
      </w:r>
      <w:r w:rsidRPr="00514B43">
        <w:rPr>
          <w:rFonts w:ascii="Arial" w:eastAsia="Arial" w:hAnsi="Arial"/>
          <w:sz w:val="21"/>
          <w:szCs w:val="21"/>
        </w:rPr>
        <w:t>to allot Ordinary Shares up to an aggregate nominal</w:t>
      </w:r>
      <w:r w:rsidR="00CC02ED" w:rsidRPr="00514B43">
        <w:rPr>
          <w:rFonts w:ascii="Arial" w:eastAsia="Arial" w:hAnsi="Arial"/>
          <w:sz w:val="21"/>
          <w:szCs w:val="21"/>
        </w:rPr>
        <w:t xml:space="preserve"> </w:t>
      </w:r>
      <w:r w:rsidRPr="00514B43">
        <w:rPr>
          <w:rFonts w:ascii="Arial" w:eastAsia="Arial" w:hAnsi="Arial"/>
          <w:sz w:val="21"/>
          <w:szCs w:val="21"/>
        </w:rPr>
        <w:t>value of $511,910.30, such authority to expire on the fifth</w:t>
      </w:r>
      <w:r w:rsidR="00CC02ED" w:rsidRPr="00514B43">
        <w:rPr>
          <w:rFonts w:ascii="Arial" w:eastAsia="Arial" w:hAnsi="Arial"/>
          <w:sz w:val="21"/>
          <w:szCs w:val="21"/>
        </w:rPr>
        <w:t xml:space="preserve"> </w:t>
      </w:r>
      <w:r w:rsidRPr="00514B43">
        <w:rPr>
          <w:rFonts w:ascii="Arial" w:eastAsia="Arial" w:hAnsi="Arial"/>
          <w:sz w:val="21"/>
          <w:szCs w:val="21"/>
        </w:rPr>
        <w:t>anniversary of the date of the passing of this resolution</w:t>
      </w:r>
      <w:r w:rsidR="00CC02ED" w:rsidRPr="00514B43">
        <w:rPr>
          <w:rFonts w:ascii="Arial" w:eastAsia="Arial" w:hAnsi="Arial"/>
          <w:sz w:val="21"/>
          <w:szCs w:val="21"/>
        </w:rPr>
        <w:t xml:space="preserve"> </w:t>
      </w:r>
      <w:r w:rsidRPr="00514B43">
        <w:rPr>
          <w:rFonts w:ascii="Arial" w:eastAsia="Arial" w:hAnsi="Arial"/>
          <w:sz w:val="21"/>
          <w:szCs w:val="21"/>
        </w:rPr>
        <w:t>(unless the authority is previously revoked, varied or</w:t>
      </w:r>
      <w:r w:rsidR="00CC02ED" w:rsidRPr="00514B43">
        <w:rPr>
          <w:rFonts w:ascii="Arial" w:eastAsia="Arial" w:hAnsi="Arial"/>
          <w:sz w:val="21"/>
          <w:szCs w:val="21"/>
        </w:rPr>
        <w:t xml:space="preserve"> </w:t>
      </w:r>
      <w:r w:rsidRPr="00514B43">
        <w:rPr>
          <w:rFonts w:ascii="Arial" w:eastAsia="Arial" w:hAnsi="Arial"/>
          <w:sz w:val="21"/>
          <w:szCs w:val="21"/>
        </w:rPr>
        <w:t>extended by the Company in general meeting) but so that</w:t>
      </w:r>
      <w:r w:rsidR="00CC02ED" w:rsidRPr="00514B43">
        <w:rPr>
          <w:rFonts w:ascii="Arial" w:eastAsia="Arial" w:hAnsi="Arial"/>
          <w:sz w:val="21"/>
          <w:szCs w:val="21"/>
        </w:rPr>
        <w:t xml:space="preserve"> </w:t>
      </w:r>
      <w:r w:rsidRPr="00514B43">
        <w:rPr>
          <w:rFonts w:ascii="Arial" w:eastAsia="Arial" w:hAnsi="Arial"/>
          <w:sz w:val="21"/>
          <w:szCs w:val="21"/>
        </w:rPr>
        <w:t>this authority shall allow the Company to make, before</w:t>
      </w:r>
      <w:r w:rsidR="00CC02ED" w:rsidRPr="00514B43">
        <w:rPr>
          <w:rFonts w:ascii="Arial" w:eastAsia="Arial" w:hAnsi="Arial"/>
          <w:sz w:val="21"/>
          <w:szCs w:val="21"/>
        </w:rPr>
        <w:t xml:space="preserve"> </w:t>
      </w:r>
      <w:r w:rsidRPr="00514B43">
        <w:rPr>
          <w:rFonts w:ascii="Arial" w:eastAsia="Arial" w:hAnsi="Arial"/>
          <w:sz w:val="21"/>
          <w:szCs w:val="21"/>
        </w:rPr>
        <w:t>the expiry of this authority, offers or agreements which</w:t>
      </w:r>
      <w:r w:rsidR="00CC02ED" w:rsidRPr="00514B43">
        <w:rPr>
          <w:rFonts w:ascii="Arial" w:eastAsia="Arial" w:hAnsi="Arial"/>
          <w:sz w:val="21"/>
          <w:szCs w:val="21"/>
        </w:rPr>
        <w:t xml:space="preserve"> </w:t>
      </w:r>
      <w:r w:rsidRPr="00514B43">
        <w:rPr>
          <w:rFonts w:ascii="Arial" w:eastAsia="Arial" w:hAnsi="Arial"/>
          <w:sz w:val="21"/>
          <w:szCs w:val="21"/>
        </w:rPr>
        <w:t>would or might require equity securities to be allotted</w:t>
      </w:r>
      <w:r w:rsidR="00CC02ED" w:rsidRPr="00514B43">
        <w:rPr>
          <w:rFonts w:ascii="Arial" w:eastAsia="Arial" w:hAnsi="Arial"/>
          <w:sz w:val="21"/>
          <w:szCs w:val="21"/>
        </w:rPr>
        <w:t xml:space="preserve"> </w:t>
      </w:r>
      <w:r w:rsidRPr="00514B43">
        <w:rPr>
          <w:rFonts w:ascii="Arial" w:eastAsia="Arial" w:hAnsi="Arial"/>
          <w:sz w:val="21"/>
          <w:szCs w:val="21"/>
        </w:rPr>
        <w:t>after such expiry and the Directors of the Company</w:t>
      </w:r>
      <w:r w:rsidR="00514B43" w:rsidRPr="00514B43">
        <w:rPr>
          <w:rFonts w:ascii="Arial" w:eastAsia="Arial" w:hAnsi="Arial"/>
          <w:sz w:val="21"/>
          <w:szCs w:val="21"/>
        </w:rPr>
        <w:t xml:space="preserve"> </w:t>
      </w:r>
      <w:r w:rsidRPr="00514B43">
        <w:rPr>
          <w:rFonts w:ascii="Arial" w:eastAsia="Arial" w:hAnsi="Arial"/>
          <w:sz w:val="21"/>
          <w:szCs w:val="21"/>
        </w:rPr>
        <w:t>may allot equity securities pursuant to any such offer or</w:t>
      </w:r>
      <w:r w:rsidR="00514B43">
        <w:rPr>
          <w:rFonts w:ascii="Arial" w:eastAsia="Arial" w:hAnsi="Arial"/>
          <w:sz w:val="21"/>
          <w:szCs w:val="21"/>
        </w:rPr>
        <w:t xml:space="preserve"> </w:t>
      </w:r>
      <w:r w:rsidRPr="00514B43">
        <w:rPr>
          <w:rFonts w:ascii="Arial" w:eastAsia="Arial" w:hAnsi="Arial"/>
          <w:sz w:val="21"/>
          <w:szCs w:val="21"/>
        </w:rPr>
        <w:t>agreement as if the authority had not expired.</w:t>
      </w:r>
    </w:p>
    <w:p w14:paraId="2AD7EC3A" w14:textId="77777777" w:rsidR="00514B43" w:rsidRPr="00514B43" w:rsidRDefault="00514B43" w:rsidP="00E0552B">
      <w:pPr>
        <w:pStyle w:val="ListParagraph"/>
        <w:tabs>
          <w:tab w:val="right" w:pos="5040"/>
        </w:tabs>
        <w:spacing w:after="0" w:line="240" w:lineRule="auto"/>
        <w:ind w:left="420"/>
        <w:jc w:val="both"/>
        <w:textAlignment w:val="baseline"/>
        <w:rPr>
          <w:rFonts w:ascii="Arial" w:eastAsia="Arial" w:hAnsi="Arial"/>
          <w:sz w:val="21"/>
          <w:szCs w:val="21"/>
        </w:rPr>
      </w:pPr>
    </w:p>
    <w:p w14:paraId="7C0925B2" w14:textId="18592675" w:rsidR="0010108D" w:rsidRPr="00DD1EB4" w:rsidRDefault="00D67A52" w:rsidP="00D67A52">
      <w:pPr>
        <w:pStyle w:val="ListParagraph"/>
        <w:numPr>
          <w:ilvl w:val="0"/>
          <w:numId w:val="20"/>
        </w:numPr>
        <w:tabs>
          <w:tab w:val="right" w:pos="5040"/>
        </w:tabs>
        <w:spacing w:after="0" w:line="240" w:lineRule="auto"/>
        <w:jc w:val="both"/>
        <w:textAlignment w:val="baseline"/>
        <w:rPr>
          <w:rFonts w:ascii="Arial" w:eastAsia="Arial" w:hAnsi="Arial" w:cs="Arial"/>
          <w:sz w:val="21"/>
          <w:szCs w:val="21"/>
        </w:rPr>
      </w:pPr>
      <w:r w:rsidRPr="00DD1EB4">
        <w:rPr>
          <w:rFonts w:ascii="Arial" w:eastAsia="Arial" w:hAnsi="Arial"/>
          <w:sz w:val="21"/>
          <w:szCs w:val="21"/>
        </w:rPr>
        <w:t>the Directors of the Company be and are hereby</w:t>
      </w:r>
      <w:r w:rsidR="00E0552B" w:rsidRPr="00DD1EB4">
        <w:rPr>
          <w:rFonts w:ascii="Arial" w:eastAsia="Arial" w:hAnsi="Arial"/>
          <w:sz w:val="21"/>
          <w:szCs w:val="21"/>
        </w:rPr>
        <w:t xml:space="preserve"> </w:t>
      </w:r>
      <w:r w:rsidRPr="00DD1EB4">
        <w:rPr>
          <w:rFonts w:ascii="Arial" w:eastAsia="Arial" w:hAnsi="Arial"/>
          <w:sz w:val="21"/>
          <w:szCs w:val="21"/>
        </w:rPr>
        <w:t>generally and unconditionally authorised in accordance</w:t>
      </w:r>
      <w:r w:rsidR="00E0552B" w:rsidRPr="00DD1EB4">
        <w:rPr>
          <w:rFonts w:ascii="Arial" w:eastAsia="Arial" w:hAnsi="Arial"/>
          <w:sz w:val="21"/>
          <w:szCs w:val="21"/>
        </w:rPr>
        <w:t xml:space="preserve"> </w:t>
      </w:r>
      <w:r w:rsidRPr="00DD1EB4">
        <w:rPr>
          <w:rFonts w:ascii="Arial" w:eastAsia="Arial" w:hAnsi="Arial"/>
          <w:sz w:val="21"/>
          <w:szCs w:val="21"/>
        </w:rPr>
        <w:t>with section 551 of the Act to exercise all the powers</w:t>
      </w:r>
      <w:r w:rsidR="00E0552B" w:rsidRPr="00DD1EB4">
        <w:rPr>
          <w:rFonts w:ascii="Arial" w:eastAsia="Arial" w:hAnsi="Arial"/>
          <w:sz w:val="21"/>
          <w:szCs w:val="21"/>
        </w:rPr>
        <w:t xml:space="preserve"> </w:t>
      </w:r>
      <w:r w:rsidRPr="00DD1EB4">
        <w:rPr>
          <w:rFonts w:ascii="Arial" w:eastAsia="Arial" w:hAnsi="Arial"/>
          <w:sz w:val="21"/>
          <w:szCs w:val="21"/>
        </w:rPr>
        <w:t>of the Company to allot Special Voting Loyalty Shares</w:t>
      </w:r>
      <w:r w:rsidR="00E0552B" w:rsidRPr="00DD1EB4">
        <w:rPr>
          <w:rFonts w:ascii="Arial" w:eastAsia="Arial" w:hAnsi="Arial"/>
          <w:sz w:val="21"/>
          <w:szCs w:val="21"/>
        </w:rPr>
        <w:t xml:space="preserve"> </w:t>
      </w:r>
      <w:r w:rsidRPr="00DD1EB4">
        <w:rPr>
          <w:rFonts w:ascii="Arial" w:eastAsia="Arial" w:hAnsi="Arial"/>
          <w:sz w:val="21"/>
          <w:szCs w:val="21"/>
        </w:rPr>
        <w:t>up to an aggregate nominal value of $511,910.30, such</w:t>
      </w:r>
      <w:r w:rsidR="00E0552B" w:rsidRPr="00DD1EB4">
        <w:rPr>
          <w:rFonts w:ascii="Arial" w:eastAsia="Arial" w:hAnsi="Arial"/>
          <w:sz w:val="21"/>
          <w:szCs w:val="21"/>
        </w:rPr>
        <w:t xml:space="preserve"> </w:t>
      </w:r>
      <w:r w:rsidRPr="00DD1EB4">
        <w:rPr>
          <w:rFonts w:ascii="Arial" w:eastAsia="Arial" w:hAnsi="Arial"/>
          <w:sz w:val="21"/>
          <w:szCs w:val="21"/>
        </w:rPr>
        <w:t>authority to expire on the fifth anniversary of the date</w:t>
      </w:r>
      <w:r w:rsidR="00DD1EB4" w:rsidRPr="00DD1EB4">
        <w:rPr>
          <w:rFonts w:ascii="Arial" w:eastAsia="Arial" w:hAnsi="Arial"/>
          <w:sz w:val="21"/>
          <w:szCs w:val="21"/>
        </w:rPr>
        <w:t xml:space="preserve"> </w:t>
      </w:r>
      <w:r w:rsidRPr="00DD1EB4">
        <w:rPr>
          <w:rFonts w:ascii="Arial" w:eastAsia="Arial" w:hAnsi="Arial"/>
          <w:sz w:val="21"/>
          <w:szCs w:val="21"/>
        </w:rPr>
        <w:t>of the passing of this resolution (unless the authority is</w:t>
      </w:r>
      <w:r w:rsidR="00DD1EB4" w:rsidRPr="00DD1EB4">
        <w:rPr>
          <w:rFonts w:ascii="Arial" w:eastAsia="Arial" w:hAnsi="Arial"/>
          <w:sz w:val="21"/>
          <w:szCs w:val="21"/>
        </w:rPr>
        <w:t xml:space="preserve"> </w:t>
      </w:r>
      <w:r w:rsidRPr="00DD1EB4">
        <w:rPr>
          <w:rFonts w:ascii="Arial" w:eastAsia="Arial" w:hAnsi="Arial"/>
          <w:sz w:val="21"/>
          <w:szCs w:val="21"/>
        </w:rPr>
        <w:t>previously revoked, varied or extended by the Company</w:t>
      </w:r>
      <w:r w:rsidR="00DD1EB4">
        <w:rPr>
          <w:rFonts w:ascii="Arial" w:eastAsia="Arial" w:hAnsi="Arial"/>
          <w:sz w:val="21"/>
          <w:szCs w:val="21"/>
        </w:rPr>
        <w:t xml:space="preserve"> </w:t>
      </w:r>
      <w:r w:rsidRPr="00DD1EB4">
        <w:rPr>
          <w:rFonts w:ascii="Arial" w:eastAsia="Arial" w:hAnsi="Arial"/>
          <w:sz w:val="21"/>
          <w:szCs w:val="21"/>
        </w:rPr>
        <w:t>in general meeting).</w:t>
      </w:r>
    </w:p>
    <w:p w14:paraId="09E06ACC" w14:textId="77777777" w:rsidR="00DD1EB4" w:rsidRPr="00DD1EB4" w:rsidRDefault="00DD1EB4" w:rsidP="00DD1EB4">
      <w:pPr>
        <w:pStyle w:val="ListParagraph"/>
        <w:tabs>
          <w:tab w:val="right" w:pos="5040"/>
        </w:tabs>
        <w:spacing w:after="0" w:line="240" w:lineRule="auto"/>
        <w:ind w:left="420"/>
        <w:jc w:val="both"/>
        <w:textAlignment w:val="baseline"/>
        <w:rPr>
          <w:rFonts w:ascii="Arial" w:eastAsia="Arial" w:hAnsi="Arial" w:cs="Arial"/>
          <w:sz w:val="21"/>
          <w:szCs w:val="21"/>
        </w:rPr>
      </w:pPr>
    </w:p>
    <w:p w14:paraId="6E7728A4" w14:textId="3CA161A3" w:rsidR="005E21CA" w:rsidRPr="005E21CA" w:rsidRDefault="005E21CA" w:rsidP="0010108D">
      <w:pPr>
        <w:spacing w:after="0" w:line="240" w:lineRule="auto"/>
        <w:jc w:val="both"/>
        <w:textAlignment w:val="baseline"/>
        <w:rPr>
          <w:rFonts w:ascii="Arial" w:eastAsia="Arial" w:hAnsi="Arial" w:cs="Arial"/>
          <w:b/>
          <w:bCs/>
          <w:color w:val="000000" w:themeColor="text1"/>
          <w:sz w:val="21"/>
          <w:szCs w:val="21"/>
        </w:rPr>
      </w:pPr>
      <w:r w:rsidRPr="005E21CA">
        <w:rPr>
          <w:rFonts w:ascii="Arial" w:eastAsia="Arial" w:hAnsi="Arial" w:cs="Arial"/>
          <w:b/>
          <w:bCs/>
          <w:color w:val="000000" w:themeColor="text1"/>
          <w:sz w:val="21"/>
          <w:szCs w:val="21"/>
        </w:rPr>
        <w:t>RESOLUTION 14 – AUT</w:t>
      </w:r>
      <w:r w:rsidR="00857CC1">
        <w:rPr>
          <w:rFonts w:ascii="Arial" w:eastAsia="Arial" w:hAnsi="Arial" w:cs="Arial"/>
          <w:b/>
          <w:bCs/>
          <w:color w:val="000000" w:themeColor="text1"/>
          <w:sz w:val="21"/>
          <w:szCs w:val="21"/>
        </w:rPr>
        <w:t xml:space="preserve">HORITY </w:t>
      </w:r>
      <w:r w:rsidR="00B67EC7">
        <w:rPr>
          <w:rFonts w:ascii="Arial" w:eastAsia="Arial" w:hAnsi="Arial" w:cs="Arial"/>
          <w:b/>
          <w:bCs/>
          <w:color w:val="000000" w:themeColor="text1"/>
          <w:sz w:val="21"/>
          <w:szCs w:val="21"/>
        </w:rPr>
        <w:t xml:space="preserve">FOR DIRECTORS TO </w:t>
      </w:r>
      <w:r w:rsidR="005B5D89">
        <w:rPr>
          <w:rFonts w:ascii="Arial" w:eastAsia="Arial" w:hAnsi="Arial" w:cs="Arial"/>
          <w:b/>
          <w:bCs/>
          <w:color w:val="000000" w:themeColor="text1"/>
          <w:sz w:val="21"/>
          <w:szCs w:val="21"/>
        </w:rPr>
        <w:t xml:space="preserve">ISSUE AND </w:t>
      </w:r>
      <w:r w:rsidR="00B67EC7">
        <w:rPr>
          <w:rFonts w:ascii="Arial" w:eastAsia="Arial" w:hAnsi="Arial" w:cs="Arial"/>
          <w:b/>
          <w:bCs/>
          <w:color w:val="000000" w:themeColor="text1"/>
          <w:sz w:val="21"/>
          <w:szCs w:val="21"/>
        </w:rPr>
        <w:t>ALLOT SPECIAL VOTING LOYALTY SHARES</w:t>
      </w:r>
    </w:p>
    <w:p w14:paraId="39FA3FD3" w14:textId="77777777" w:rsidR="005E21CA" w:rsidRPr="005E21CA" w:rsidRDefault="005E21CA" w:rsidP="0010108D">
      <w:pPr>
        <w:spacing w:after="0" w:line="240" w:lineRule="auto"/>
        <w:jc w:val="both"/>
        <w:textAlignment w:val="baseline"/>
        <w:rPr>
          <w:rFonts w:ascii="Arial" w:eastAsia="Arial" w:hAnsi="Arial" w:cs="Arial"/>
          <w:b/>
          <w:bCs/>
          <w:color w:val="000000" w:themeColor="text1"/>
          <w:sz w:val="21"/>
          <w:szCs w:val="21"/>
        </w:rPr>
      </w:pPr>
    </w:p>
    <w:p w14:paraId="755B6711" w14:textId="58B66236" w:rsidR="001E23B6" w:rsidRPr="00DE1DCE" w:rsidRDefault="00DE1DCE" w:rsidP="00DE1DCE">
      <w:pPr>
        <w:spacing w:after="0" w:line="240" w:lineRule="auto"/>
        <w:ind w:left="288" w:right="95" w:hanging="288"/>
        <w:jc w:val="both"/>
        <w:textAlignment w:val="baseline"/>
        <w:rPr>
          <w:rFonts w:ascii="Arial" w:eastAsia="Arial" w:hAnsi="Arial" w:cs="Arial"/>
          <w:sz w:val="21"/>
          <w:szCs w:val="21"/>
        </w:rPr>
      </w:pPr>
      <w:r>
        <w:rPr>
          <w:rFonts w:ascii="Arial" w:eastAsia="Arial" w:hAnsi="Arial" w:cs="Arial"/>
          <w:sz w:val="21"/>
          <w:szCs w:val="21"/>
        </w:rPr>
        <w:t>14.</w:t>
      </w:r>
      <w:r w:rsidRPr="00DE1DCE">
        <w:rPr>
          <w:rFonts w:ascii="Arial" w:eastAsia="Arial" w:hAnsi="Arial" w:cs="Arial"/>
          <w:sz w:val="21"/>
          <w:szCs w:val="21"/>
        </w:rPr>
        <w:t>THAT the Directors of the Company be and are hereby</w:t>
      </w:r>
      <w:r w:rsidR="00AD649A">
        <w:rPr>
          <w:rFonts w:ascii="Arial" w:eastAsia="Arial" w:hAnsi="Arial" w:cs="Arial"/>
          <w:sz w:val="21"/>
          <w:szCs w:val="21"/>
        </w:rPr>
        <w:t xml:space="preserve"> </w:t>
      </w:r>
      <w:r w:rsidRPr="00DE1DCE">
        <w:rPr>
          <w:rFonts w:ascii="Arial" w:eastAsia="Arial" w:hAnsi="Arial" w:cs="Arial"/>
          <w:sz w:val="21"/>
          <w:szCs w:val="21"/>
        </w:rPr>
        <w:t>authorised to exercise all powers of the Company, as granted</w:t>
      </w:r>
      <w:r w:rsidR="00AD649A">
        <w:rPr>
          <w:rFonts w:ascii="Arial" w:eastAsia="Arial" w:hAnsi="Arial" w:cs="Arial"/>
          <w:sz w:val="21"/>
          <w:szCs w:val="21"/>
        </w:rPr>
        <w:t xml:space="preserve"> </w:t>
      </w:r>
      <w:r w:rsidRPr="00DE1DCE">
        <w:rPr>
          <w:rFonts w:ascii="Arial" w:eastAsia="Arial" w:hAnsi="Arial" w:cs="Arial"/>
          <w:sz w:val="21"/>
          <w:szCs w:val="21"/>
        </w:rPr>
        <w:t>by all existing authorities (including by resolution 13 above),</w:t>
      </w:r>
      <w:r w:rsidR="001710D6">
        <w:rPr>
          <w:rFonts w:ascii="Arial" w:eastAsia="Arial" w:hAnsi="Arial" w:cs="Arial"/>
          <w:sz w:val="21"/>
          <w:szCs w:val="21"/>
        </w:rPr>
        <w:t xml:space="preserve"> </w:t>
      </w:r>
      <w:r w:rsidRPr="00DE1DCE">
        <w:rPr>
          <w:rFonts w:ascii="Arial" w:eastAsia="Arial" w:hAnsi="Arial" w:cs="Arial"/>
          <w:sz w:val="21"/>
          <w:szCs w:val="21"/>
        </w:rPr>
        <w:t>to allot new Ordinary Shares and Special Voting Loyalty</w:t>
      </w:r>
      <w:r w:rsidR="001710D6">
        <w:rPr>
          <w:rFonts w:ascii="Arial" w:eastAsia="Arial" w:hAnsi="Arial" w:cs="Arial"/>
          <w:sz w:val="21"/>
          <w:szCs w:val="21"/>
        </w:rPr>
        <w:t xml:space="preserve"> </w:t>
      </w:r>
      <w:r w:rsidRPr="00DE1DCE">
        <w:rPr>
          <w:rFonts w:ascii="Arial" w:eastAsia="Arial" w:hAnsi="Arial" w:cs="Arial"/>
          <w:sz w:val="21"/>
          <w:szCs w:val="21"/>
        </w:rPr>
        <w:t>shares for purposes of making acquisitions</w:t>
      </w:r>
    </w:p>
    <w:p w14:paraId="1EAEE9BF" w14:textId="77777777" w:rsidR="00EA65B1" w:rsidRDefault="00EA65B1" w:rsidP="004B52BA">
      <w:pPr>
        <w:spacing w:after="0" w:line="240" w:lineRule="auto"/>
        <w:jc w:val="both"/>
        <w:textAlignment w:val="baseline"/>
        <w:rPr>
          <w:rFonts w:ascii="Arial" w:eastAsia="Arial" w:hAnsi="Arial" w:cs="Arial"/>
          <w:color w:val="000000" w:themeColor="text1"/>
          <w:sz w:val="21"/>
          <w:szCs w:val="21"/>
        </w:rPr>
      </w:pPr>
    </w:p>
    <w:p w14:paraId="1E4DEC0D" w14:textId="77777777" w:rsidR="00924E91" w:rsidRDefault="00924E91" w:rsidP="004B52BA">
      <w:pPr>
        <w:spacing w:after="0" w:line="240" w:lineRule="auto"/>
        <w:jc w:val="both"/>
        <w:textAlignment w:val="baseline"/>
        <w:rPr>
          <w:rFonts w:ascii="Arial" w:eastAsia="Arial" w:hAnsi="Arial" w:cs="Arial"/>
          <w:color w:val="000000" w:themeColor="text1"/>
          <w:sz w:val="21"/>
          <w:szCs w:val="21"/>
        </w:rPr>
      </w:pPr>
    </w:p>
    <w:p w14:paraId="035825FD" w14:textId="77777777" w:rsidR="00924E91" w:rsidRPr="004B52BA" w:rsidRDefault="00924E91" w:rsidP="004B52BA">
      <w:pPr>
        <w:spacing w:after="0" w:line="240" w:lineRule="auto"/>
        <w:jc w:val="both"/>
        <w:textAlignment w:val="baseline"/>
        <w:rPr>
          <w:rFonts w:ascii="Arial" w:eastAsia="Arial" w:hAnsi="Arial" w:cs="Arial"/>
          <w:color w:val="000000" w:themeColor="text1"/>
          <w:sz w:val="21"/>
          <w:szCs w:val="21"/>
        </w:rPr>
      </w:pPr>
    </w:p>
    <w:p w14:paraId="0F1B8574" w14:textId="77777777" w:rsidR="00AE2901" w:rsidRPr="00D462AE" w:rsidRDefault="00E64E37" w:rsidP="00AE2901">
      <w:pPr>
        <w:spacing w:after="0" w:line="240" w:lineRule="auto"/>
        <w:rPr>
          <w:rFonts w:ascii="Arial" w:hAnsi="Arial" w:cs="Arial"/>
          <w:b/>
          <w:bCs/>
          <w:sz w:val="21"/>
          <w:szCs w:val="21"/>
        </w:rPr>
      </w:pPr>
      <w:r w:rsidRPr="00D462AE">
        <w:rPr>
          <w:rFonts w:ascii="Arial" w:hAnsi="Arial" w:cs="Arial"/>
          <w:b/>
          <w:bCs/>
          <w:sz w:val="21"/>
          <w:szCs w:val="21"/>
        </w:rPr>
        <w:t>SPECIAL RESOLUTIONS</w:t>
      </w:r>
    </w:p>
    <w:p w14:paraId="4B75BE9D" w14:textId="77777777" w:rsidR="00924E91" w:rsidRDefault="00924E91" w:rsidP="00AE2901">
      <w:pPr>
        <w:spacing w:after="0" w:line="240" w:lineRule="auto"/>
        <w:rPr>
          <w:rFonts w:ascii="Arial" w:hAnsi="Arial" w:cs="Arial"/>
          <w:sz w:val="21"/>
          <w:szCs w:val="21"/>
        </w:rPr>
      </w:pPr>
    </w:p>
    <w:p w14:paraId="27EF0487" w14:textId="6DAAE7C5" w:rsidR="006435DE" w:rsidRPr="00AE2901" w:rsidRDefault="00AE2901" w:rsidP="00AE2901">
      <w:pPr>
        <w:spacing w:after="0" w:line="240" w:lineRule="auto"/>
        <w:rPr>
          <w:rFonts w:ascii="Arial" w:hAnsi="Arial" w:cs="Arial"/>
          <w:sz w:val="21"/>
          <w:szCs w:val="21"/>
        </w:rPr>
      </w:pPr>
      <w:r w:rsidRPr="00AE2901">
        <w:rPr>
          <w:rFonts w:ascii="Arial" w:hAnsi="Arial" w:cs="Arial"/>
          <w:b/>
          <w:bCs/>
          <w:sz w:val="21"/>
          <w:szCs w:val="21"/>
        </w:rPr>
        <w:t>R</w:t>
      </w:r>
      <w:r w:rsidR="006435DE" w:rsidRPr="00AE2901">
        <w:rPr>
          <w:rFonts w:ascii="Arial" w:eastAsia="Arial" w:hAnsi="Arial" w:cs="Arial"/>
          <w:b/>
          <w:bCs/>
          <w:sz w:val="21"/>
          <w:szCs w:val="21"/>
          <w:lang w:val="en-US"/>
        </w:rPr>
        <w:t>ESOLUT</w:t>
      </w:r>
      <w:r w:rsidR="006435DE" w:rsidRPr="0036639C">
        <w:rPr>
          <w:rFonts w:ascii="Arial" w:eastAsia="Arial" w:hAnsi="Arial" w:cs="Arial"/>
          <w:b/>
          <w:bCs/>
          <w:sz w:val="21"/>
          <w:szCs w:val="21"/>
          <w:lang w:val="en-US"/>
        </w:rPr>
        <w:t>ION 1</w:t>
      </w:r>
      <w:r w:rsidR="005E21CA">
        <w:rPr>
          <w:rFonts w:ascii="Arial" w:eastAsia="Arial" w:hAnsi="Arial" w:cs="Arial"/>
          <w:b/>
          <w:bCs/>
          <w:sz w:val="21"/>
          <w:szCs w:val="21"/>
          <w:lang w:val="en-US"/>
        </w:rPr>
        <w:t>5</w:t>
      </w:r>
      <w:r w:rsidR="006435DE" w:rsidRPr="0036639C">
        <w:rPr>
          <w:rFonts w:ascii="Arial" w:eastAsia="Arial" w:hAnsi="Arial" w:cs="Arial"/>
          <w:b/>
          <w:bCs/>
          <w:sz w:val="21"/>
          <w:szCs w:val="21"/>
          <w:lang w:val="en-US"/>
        </w:rPr>
        <w:t xml:space="preserve"> – </w:t>
      </w:r>
      <w:r w:rsidR="002E5DEF">
        <w:rPr>
          <w:rFonts w:ascii="Arial" w:eastAsia="Arial" w:hAnsi="Arial" w:cs="Arial"/>
          <w:b/>
          <w:bCs/>
          <w:sz w:val="21"/>
          <w:szCs w:val="21"/>
          <w:lang w:val="en-US"/>
        </w:rPr>
        <w:t>AUTHORITY TO ALLOT ORDINARY SHARES</w:t>
      </w:r>
      <w:r w:rsidR="000D4BA2">
        <w:rPr>
          <w:rFonts w:ascii="Arial" w:eastAsia="Arial" w:hAnsi="Arial" w:cs="Arial"/>
          <w:b/>
          <w:bCs/>
          <w:sz w:val="21"/>
          <w:szCs w:val="21"/>
          <w:lang w:val="en-US"/>
        </w:rPr>
        <w:t xml:space="preserve"> AND/OR SELL</w:t>
      </w:r>
      <w:r w:rsidR="007D2285">
        <w:rPr>
          <w:rFonts w:ascii="Arial" w:eastAsia="Arial" w:hAnsi="Arial" w:cs="Arial"/>
          <w:b/>
          <w:bCs/>
          <w:sz w:val="21"/>
          <w:szCs w:val="21"/>
          <w:lang w:val="en-US"/>
        </w:rPr>
        <w:t xml:space="preserve"> ORDINARY SHARES HELD BY THE COMPANY AS TREASURY SHARES</w:t>
      </w:r>
    </w:p>
    <w:p w14:paraId="178D8331" w14:textId="77777777" w:rsidR="003A362F" w:rsidRPr="00EC5962" w:rsidRDefault="003A362F" w:rsidP="004B4119">
      <w:pPr>
        <w:spacing w:after="0" w:line="240" w:lineRule="auto"/>
        <w:textAlignment w:val="baseline"/>
        <w:rPr>
          <w:rFonts w:ascii="Arial" w:eastAsia="Arial" w:hAnsi="Arial" w:cs="Arial"/>
          <w:sz w:val="21"/>
          <w:szCs w:val="21"/>
          <w:lang w:val="en-US"/>
        </w:rPr>
      </w:pPr>
    </w:p>
    <w:p w14:paraId="6AD88003" w14:textId="5F02114E" w:rsidR="00BC43ED" w:rsidRDefault="0028725B" w:rsidP="00E85756">
      <w:pPr>
        <w:spacing w:after="0" w:line="240" w:lineRule="auto"/>
        <w:ind w:left="288" w:right="95" w:hanging="288"/>
        <w:jc w:val="both"/>
        <w:textAlignment w:val="baseline"/>
        <w:rPr>
          <w:rFonts w:ascii="Arial" w:eastAsia="Arial" w:hAnsi="Arial" w:cs="Arial"/>
          <w:sz w:val="21"/>
          <w:szCs w:val="21"/>
        </w:rPr>
      </w:pPr>
      <w:r>
        <w:rPr>
          <w:rFonts w:ascii="Arial" w:eastAsia="Arial" w:hAnsi="Arial" w:cs="Arial"/>
          <w:sz w:val="21"/>
          <w:szCs w:val="21"/>
        </w:rPr>
        <w:t>15.</w:t>
      </w:r>
      <w:r w:rsidR="00BC43ED" w:rsidRPr="00BC43ED">
        <w:rPr>
          <w:rFonts w:ascii="Arial" w:eastAsia="Arial" w:hAnsi="Arial" w:cs="Arial"/>
          <w:sz w:val="21"/>
          <w:szCs w:val="21"/>
        </w:rPr>
        <w:t>THAT, in addition to all existing authorities, the Directors of</w:t>
      </w:r>
      <w:r w:rsidR="0083715D">
        <w:rPr>
          <w:rFonts w:ascii="Arial" w:eastAsia="Arial" w:hAnsi="Arial" w:cs="Arial"/>
          <w:sz w:val="21"/>
          <w:szCs w:val="21"/>
        </w:rPr>
        <w:t xml:space="preserve"> </w:t>
      </w:r>
      <w:r w:rsidR="00BC43ED" w:rsidRPr="00BC43ED">
        <w:rPr>
          <w:rFonts w:ascii="Arial" w:eastAsia="Arial" w:hAnsi="Arial" w:cs="Arial"/>
          <w:sz w:val="21"/>
          <w:szCs w:val="21"/>
        </w:rPr>
        <w:t>the Company be and are hereby empowered in accordance</w:t>
      </w:r>
      <w:r w:rsidR="0083715D">
        <w:rPr>
          <w:rFonts w:ascii="Arial" w:eastAsia="Arial" w:hAnsi="Arial" w:cs="Arial"/>
          <w:sz w:val="21"/>
          <w:szCs w:val="21"/>
        </w:rPr>
        <w:t xml:space="preserve"> </w:t>
      </w:r>
      <w:r w:rsidR="00BC43ED" w:rsidRPr="00BC43ED">
        <w:rPr>
          <w:rFonts w:ascii="Arial" w:eastAsia="Arial" w:hAnsi="Arial" w:cs="Arial"/>
          <w:sz w:val="21"/>
          <w:szCs w:val="21"/>
        </w:rPr>
        <w:t>with section 570 of the Act, to allot equity securities</w:t>
      </w:r>
      <w:r w:rsidR="0083715D">
        <w:rPr>
          <w:rFonts w:ascii="Arial" w:eastAsia="Arial" w:hAnsi="Arial" w:cs="Arial"/>
          <w:sz w:val="21"/>
          <w:szCs w:val="21"/>
        </w:rPr>
        <w:t xml:space="preserve"> </w:t>
      </w:r>
      <w:r w:rsidR="00BC43ED" w:rsidRPr="00BC43ED">
        <w:rPr>
          <w:rFonts w:ascii="Arial" w:eastAsia="Arial" w:hAnsi="Arial" w:cs="Arial"/>
          <w:sz w:val="21"/>
          <w:szCs w:val="21"/>
        </w:rPr>
        <w:t>(as defined in section 560 of the Act) for cash under the</w:t>
      </w:r>
      <w:r w:rsidR="0083715D">
        <w:rPr>
          <w:rFonts w:ascii="Arial" w:eastAsia="Arial" w:hAnsi="Arial" w:cs="Arial"/>
          <w:sz w:val="21"/>
          <w:szCs w:val="21"/>
        </w:rPr>
        <w:t xml:space="preserve"> </w:t>
      </w:r>
      <w:r w:rsidR="00BC43ED" w:rsidRPr="00BC43ED">
        <w:rPr>
          <w:rFonts w:ascii="Arial" w:eastAsia="Arial" w:hAnsi="Arial" w:cs="Arial"/>
          <w:sz w:val="21"/>
          <w:szCs w:val="21"/>
        </w:rPr>
        <w:t>authority given by resolution 13(a) and, in accordance with</w:t>
      </w:r>
      <w:r w:rsidR="0083715D">
        <w:rPr>
          <w:rFonts w:ascii="Arial" w:eastAsia="Arial" w:hAnsi="Arial" w:cs="Arial"/>
          <w:sz w:val="21"/>
          <w:szCs w:val="21"/>
        </w:rPr>
        <w:t xml:space="preserve"> </w:t>
      </w:r>
      <w:r w:rsidR="00BC43ED" w:rsidRPr="00BC43ED">
        <w:rPr>
          <w:rFonts w:ascii="Arial" w:eastAsia="Arial" w:hAnsi="Arial" w:cs="Arial"/>
          <w:sz w:val="21"/>
          <w:szCs w:val="21"/>
        </w:rPr>
        <w:t>section 573 of the Act, to sell any Ordinary Shares held by</w:t>
      </w:r>
      <w:r w:rsidR="0083715D">
        <w:rPr>
          <w:rFonts w:ascii="Arial" w:eastAsia="Arial" w:hAnsi="Arial" w:cs="Arial"/>
          <w:sz w:val="21"/>
          <w:szCs w:val="21"/>
        </w:rPr>
        <w:t xml:space="preserve"> </w:t>
      </w:r>
      <w:r w:rsidR="00BC43ED" w:rsidRPr="00BC43ED">
        <w:rPr>
          <w:rFonts w:ascii="Arial" w:eastAsia="Arial" w:hAnsi="Arial" w:cs="Arial"/>
          <w:sz w:val="21"/>
          <w:szCs w:val="21"/>
        </w:rPr>
        <w:t>the Company as treasury shares (“treasury shares”) for cash,</w:t>
      </w:r>
      <w:r w:rsidR="0083715D">
        <w:rPr>
          <w:rFonts w:ascii="Arial" w:eastAsia="Arial" w:hAnsi="Arial" w:cs="Arial"/>
          <w:sz w:val="21"/>
          <w:szCs w:val="21"/>
        </w:rPr>
        <w:t xml:space="preserve"> </w:t>
      </w:r>
      <w:r w:rsidR="00BC43ED" w:rsidRPr="00BC43ED">
        <w:rPr>
          <w:rFonts w:ascii="Arial" w:eastAsia="Arial" w:hAnsi="Arial" w:cs="Arial"/>
          <w:sz w:val="21"/>
          <w:szCs w:val="21"/>
        </w:rPr>
        <w:t>in each case, as if section 561 of the Act did not apply to any</w:t>
      </w:r>
      <w:r w:rsidR="0083715D">
        <w:rPr>
          <w:rFonts w:ascii="Arial" w:eastAsia="Arial" w:hAnsi="Arial" w:cs="Arial"/>
          <w:sz w:val="21"/>
          <w:szCs w:val="21"/>
        </w:rPr>
        <w:t xml:space="preserve"> </w:t>
      </w:r>
      <w:r w:rsidR="00BC43ED" w:rsidRPr="00BC43ED">
        <w:rPr>
          <w:rFonts w:ascii="Arial" w:eastAsia="Arial" w:hAnsi="Arial" w:cs="Arial"/>
          <w:sz w:val="21"/>
          <w:szCs w:val="21"/>
        </w:rPr>
        <w:t>such allotment or sale, such power in respect of the authority</w:t>
      </w:r>
      <w:r w:rsidR="0083715D">
        <w:rPr>
          <w:rFonts w:ascii="Arial" w:eastAsia="Arial" w:hAnsi="Arial" w:cs="Arial"/>
          <w:sz w:val="21"/>
          <w:szCs w:val="21"/>
        </w:rPr>
        <w:t xml:space="preserve"> </w:t>
      </w:r>
      <w:r w:rsidR="00BC43ED" w:rsidRPr="00BC43ED">
        <w:rPr>
          <w:rFonts w:ascii="Arial" w:eastAsia="Arial" w:hAnsi="Arial" w:cs="Arial"/>
          <w:sz w:val="21"/>
          <w:szCs w:val="21"/>
        </w:rPr>
        <w:t>given by resolution 13(a) to be limited:</w:t>
      </w:r>
    </w:p>
    <w:p w14:paraId="020FA26D" w14:textId="77777777" w:rsidR="0083715D" w:rsidRPr="0083715D" w:rsidRDefault="0083715D" w:rsidP="0083715D">
      <w:pPr>
        <w:pStyle w:val="ListParagraph"/>
        <w:tabs>
          <w:tab w:val="right" w:pos="5040"/>
        </w:tabs>
        <w:spacing w:after="0" w:line="240" w:lineRule="auto"/>
        <w:ind w:left="420"/>
        <w:jc w:val="both"/>
        <w:textAlignment w:val="baseline"/>
        <w:rPr>
          <w:rFonts w:ascii="Arial" w:eastAsia="Arial" w:hAnsi="Arial"/>
          <w:sz w:val="21"/>
          <w:szCs w:val="21"/>
        </w:rPr>
      </w:pPr>
    </w:p>
    <w:p w14:paraId="60762597" w14:textId="77777777" w:rsidR="0083715D" w:rsidRDefault="00BC43ED" w:rsidP="0083715D">
      <w:pPr>
        <w:pStyle w:val="ListParagraph"/>
        <w:tabs>
          <w:tab w:val="right" w:pos="5040"/>
        </w:tabs>
        <w:spacing w:after="0" w:line="240" w:lineRule="auto"/>
        <w:ind w:left="420"/>
        <w:jc w:val="both"/>
        <w:textAlignment w:val="baseline"/>
        <w:rPr>
          <w:rFonts w:ascii="Arial" w:eastAsia="Arial" w:hAnsi="Arial"/>
          <w:sz w:val="21"/>
          <w:szCs w:val="21"/>
        </w:rPr>
      </w:pPr>
      <w:r w:rsidRPr="0083715D">
        <w:rPr>
          <w:rFonts w:ascii="Arial" w:eastAsia="Arial" w:hAnsi="Arial"/>
          <w:sz w:val="21"/>
          <w:szCs w:val="21"/>
        </w:rPr>
        <w:t>a. to the allotment of equity securities and sale of treasury</w:t>
      </w:r>
      <w:r w:rsidR="0083715D">
        <w:rPr>
          <w:rFonts w:ascii="Arial" w:eastAsia="Arial" w:hAnsi="Arial"/>
          <w:sz w:val="21"/>
          <w:szCs w:val="21"/>
        </w:rPr>
        <w:t xml:space="preserve"> </w:t>
      </w:r>
      <w:r w:rsidRPr="0083715D">
        <w:rPr>
          <w:rFonts w:ascii="Arial" w:eastAsia="Arial" w:hAnsi="Arial"/>
          <w:sz w:val="21"/>
          <w:szCs w:val="21"/>
        </w:rPr>
        <w:t>shares in connection with an offer of, or invitation to</w:t>
      </w:r>
      <w:r w:rsidR="0083715D">
        <w:rPr>
          <w:rFonts w:ascii="Arial" w:eastAsia="Arial" w:hAnsi="Arial"/>
          <w:sz w:val="21"/>
          <w:szCs w:val="21"/>
        </w:rPr>
        <w:t xml:space="preserve"> </w:t>
      </w:r>
      <w:r w:rsidRPr="0083715D">
        <w:rPr>
          <w:rFonts w:ascii="Arial" w:eastAsia="Arial" w:hAnsi="Arial"/>
          <w:sz w:val="21"/>
          <w:szCs w:val="21"/>
        </w:rPr>
        <w:t>apply for, equity securities:</w:t>
      </w:r>
      <w:r w:rsidR="0083715D">
        <w:rPr>
          <w:rFonts w:ascii="Arial" w:eastAsia="Arial" w:hAnsi="Arial"/>
          <w:sz w:val="21"/>
          <w:szCs w:val="21"/>
        </w:rPr>
        <w:t xml:space="preserve"> </w:t>
      </w:r>
    </w:p>
    <w:p w14:paraId="4855B332" w14:textId="77777777" w:rsidR="009703CE" w:rsidRDefault="009703CE" w:rsidP="0083715D">
      <w:pPr>
        <w:pStyle w:val="ListParagraph"/>
        <w:tabs>
          <w:tab w:val="right" w:pos="5040"/>
        </w:tabs>
        <w:spacing w:after="0" w:line="240" w:lineRule="auto"/>
        <w:ind w:left="420"/>
        <w:jc w:val="both"/>
        <w:textAlignment w:val="baseline"/>
        <w:rPr>
          <w:rFonts w:ascii="Arial" w:eastAsia="Arial" w:hAnsi="Arial"/>
          <w:sz w:val="21"/>
          <w:szCs w:val="21"/>
        </w:rPr>
      </w:pPr>
    </w:p>
    <w:p w14:paraId="62455FE3" w14:textId="42F581E0" w:rsidR="00BC43ED" w:rsidRDefault="00BC43ED" w:rsidP="009703CE">
      <w:pPr>
        <w:pStyle w:val="ListParagraph"/>
        <w:numPr>
          <w:ilvl w:val="0"/>
          <w:numId w:val="28"/>
        </w:numPr>
        <w:tabs>
          <w:tab w:val="right" w:pos="5040"/>
        </w:tabs>
        <w:spacing w:after="0" w:line="240" w:lineRule="auto"/>
        <w:jc w:val="both"/>
        <w:textAlignment w:val="baseline"/>
        <w:rPr>
          <w:rFonts w:ascii="Arial" w:eastAsia="Arial" w:hAnsi="Arial"/>
          <w:sz w:val="21"/>
          <w:szCs w:val="21"/>
        </w:rPr>
      </w:pPr>
      <w:r w:rsidRPr="0083715D">
        <w:rPr>
          <w:rFonts w:ascii="Arial" w:eastAsia="Arial" w:hAnsi="Arial"/>
          <w:sz w:val="21"/>
          <w:szCs w:val="21"/>
        </w:rPr>
        <w:t>to holders of Ordinary Shares in the capital of</w:t>
      </w:r>
      <w:r w:rsidR="009703CE">
        <w:rPr>
          <w:rFonts w:ascii="Arial" w:eastAsia="Arial" w:hAnsi="Arial"/>
          <w:sz w:val="21"/>
          <w:szCs w:val="21"/>
        </w:rPr>
        <w:t xml:space="preserve"> </w:t>
      </w:r>
      <w:r w:rsidRPr="0083715D">
        <w:rPr>
          <w:rFonts w:ascii="Arial" w:eastAsia="Arial" w:hAnsi="Arial"/>
          <w:sz w:val="21"/>
          <w:szCs w:val="21"/>
        </w:rPr>
        <w:t>the Company in proportion (as nearly as may be</w:t>
      </w:r>
      <w:r w:rsidR="009703CE">
        <w:rPr>
          <w:rFonts w:ascii="Arial" w:eastAsia="Arial" w:hAnsi="Arial"/>
          <w:sz w:val="21"/>
          <w:szCs w:val="21"/>
        </w:rPr>
        <w:t xml:space="preserve"> </w:t>
      </w:r>
      <w:r w:rsidRPr="0083715D">
        <w:rPr>
          <w:rFonts w:ascii="Arial" w:eastAsia="Arial" w:hAnsi="Arial"/>
          <w:sz w:val="21"/>
          <w:szCs w:val="21"/>
        </w:rPr>
        <w:t>practicable) to their existing holdings; and</w:t>
      </w:r>
    </w:p>
    <w:p w14:paraId="061DB0C2" w14:textId="77777777" w:rsidR="00782170" w:rsidRDefault="00782170" w:rsidP="00782170">
      <w:pPr>
        <w:pStyle w:val="ListParagraph"/>
        <w:tabs>
          <w:tab w:val="right" w:pos="5040"/>
        </w:tabs>
        <w:spacing w:after="0" w:line="240" w:lineRule="auto"/>
        <w:ind w:left="1140"/>
        <w:jc w:val="both"/>
        <w:textAlignment w:val="baseline"/>
        <w:rPr>
          <w:rFonts w:ascii="Arial" w:eastAsia="Arial" w:hAnsi="Arial"/>
          <w:sz w:val="21"/>
          <w:szCs w:val="21"/>
        </w:rPr>
      </w:pPr>
    </w:p>
    <w:p w14:paraId="7BAAF8B7" w14:textId="23AEA4FF" w:rsidR="00BC43ED" w:rsidRDefault="00D934C1" w:rsidP="00E023D2">
      <w:pPr>
        <w:pStyle w:val="ListParagraph"/>
        <w:numPr>
          <w:ilvl w:val="0"/>
          <w:numId w:val="28"/>
        </w:numPr>
        <w:tabs>
          <w:tab w:val="right" w:pos="5040"/>
        </w:tabs>
        <w:spacing w:after="0" w:line="240" w:lineRule="auto"/>
        <w:jc w:val="both"/>
        <w:textAlignment w:val="baseline"/>
        <w:rPr>
          <w:rFonts w:ascii="Arial" w:eastAsia="Arial" w:hAnsi="Arial"/>
          <w:sz w:val="21"/>
          <w:szCs w:val="21"/>
        </w:rPr>
      </w:pPr>
      <w:r w:rsidRPr="0083715D">
        <w:rPr>
          <w:rFonts w:ascii="Arial" w:eastAsia="Arial" w:hAnsi="Arial"/>
          <w:sz w:val="21"/>
          <w:szCs w:val="21"/>
        </w:rPr>
        <w:t>to holders of other equity securities in the capital</w:t>
      </w:r>
      <w:r w:rsidR="00403F97">
        <w:rPr>
          <w:rFonts w:ascii="Arial" w:eastAsia="Arial" w:hAnsi="Arial"/>
          <w:sz w:val="21"/>
          <w:szCs w:val="21"/>
        </w:rPr>
        <w:t xml:space="preserve"> </w:t>
      </w:r>
      <w:r w:rsidR="00BC43ED" w:rsidRPr="00403F97">
        <w:rPr>
          <w:rFonts w:ascii="Arial" w:eastAsia="Arial" w:hAnsi="Arial"/>
          <w:sz w:val="21"/>
          <w:szCs w:val="21"/>
        </w:rPr>
        <w:t>of the Company, as required by the rights of thos</w:t>
      </w:r>
      <w:r w:rsidR="00403F97">
        <w:rPr>
          <w:rFonts w:ascii="Arial" w:eastAsia="Arial" w:hAnsi="Arial"/>
          <w:sz w:val="21"/>
          <w:szCs w:val="21"/>
        </w:rPr>
        <w:t xml:space="preserve">e </w:t>
      </w:r>
      <w:r w:rsidR="00BC43ED" w:rsidRPr="00403F97">
        <w:rPr>
          <w:rFonts w:ascii="Arial" w:eastAsia="Arial" w:hAnsi="Arial"/>
          <w:sz w:val="21"/>
          <w:szCs w:val="21"/>
        </w:rPr>
        <w:t>securities or, subject to such rights, as the Directors</w:t>
      </w:r>
      <w:r w:rsidR="00403F97">
        <w:rPr>
          <w:rFonts w:ascii="Arial" w:eastAsia="Arial" w:hAnsi="Arial"/>
          <w:sz w:val="21"/>
          <w:szCs w:val="21"/>
        </w:rPr>
        <w:t xml:space="preserve"> </w:t>
      </w:r>
      <w:r w:rsidR="00BC43ED" w:rsidRPr="00403F97">
        <w:rPr>
          <w:rFonts w:ascii="Arial" w:eastAsia="Arial" w:hAnsi="Arial"/>
          <w:sz w:val="21"/>
          <w:szCs w:val="21"/>
        </w:rPr>
        <w:t>otherwise considers necessary, and so that the</w:t>
      </w:r>
      <w:r w:rsidR="00403F97">
        <w:rPr>
          <w:rFonts w:ascii="Arial" w:eastAsia="Arial" w:hAnsi="Arial"/>
          <w:sz w:val="21"/>
          <w:szCs w:val="21"/>
        </w:rPr>
        <w:t xml:space="preserve"> </w:t>
      </w:r>
      <w:r w:rsidR="00BC43ED" w:rsidRPr="00403F97">
        <w:rPr>
          <w:rFonts w:ascii="Arial" w:eastAsia="Arial" w:hAnsi="Arial"/>
          <w:sz w:val="21"/>
          <w:szCs w:val="21"/>
        </w:rPr>
        <w:t>Directors may impose any limits or restrictions and</w:t>
      </w:r>
      <w:r w:rsidR="00403F97">
        <w:rPr>
          <w:rFonts w:ascii="Arial" w:eastAsia="Arial" w:hAnsi="Arial"/>
          <w:sz w:val="21"/>
          <w:szCs w:val="21"/>
        </w:rPr>
        <w:t xml:space="preserve"> </w:t>
      </w:r>
      <w:r w:rsidR="00BC43ED" w:rsidRPr="00403F97">
        <w:rPr>
          <w:rFonts w:ascii="Arial" w:eastAsia="Arial" w:hAnsi="Arial"/>
          <w:sz w:val="21"/>
          <w:szCs w:val="21"/>
        </w:rPr>
        <w:t>make any arrangements which it considers necessary</w:t>
      </w:r>
      <w:r w:rsidR="00403F97">
        <w:rPr>
          <w:rFonts w:ascii="Arial" w:eastAsia="Arial" w:hAnsi="Arial"/>
          <w:sz w:val="21"/>
          <w:szCs w:val="21"/>
        </w:rPr>
        <w:t xml:space="preserve"> </w:t>
      </w:r>
      <w:r w:rsidR="00BC43ED" w:rsidRPr="00403F97">
        <w:rPr>
          <w:rFonts w:ascii="Arial" w:eastAsia="Arial" w:hAnsi="Arial"/>
          <w:sz w:val="21"/>
          <w:szCs w:val="21"/>
        </w:rPr>
        <w:t>or appropriate to deal with treasury shares, fractional</w:t>
      </w:r>
      <w:r w:rsidR="00403F97">
        <w:rPr>
          <w:rFonts w:ascii="Arial" w:eastAsia="Arial" w:hAnsi="Arial"/>
          <w:sz w:val="21"/>
          <w:szCs w:val="21"/>
        </w:rPr>
        <w:t xml:space="preserve"> </w:t>
      </w:r>
      <w:r w:rsidR="00BC43ED" w:rsidRPr="00403F97">
        <w:rPr>
          <w:rFonts w:ascii="Arial" w:eastAsia="Arial" w:hAnsi="Arial"/>
          <w:sz w:val="21"/>
          <w:szCs w:val="21"/>
        </w:rPr>
        <w:t>entitlements, record dates, legal, regulatory or</w:t>
      </w:r>
      <w:r w:rsidR="00403F97">
        <w:rPr>
          <w:rFonts w:ascii="Arial" w:eastAsia="Arial" w:hAnsi="Arial"/>
          <w:sz w:val="21"/>
          <w:szCs w:val="21"/>
        </w:rPr>
        <w:t xml:space="preserve"> </w:t>
      </w:r>
      <w:r w:rsidR="00BC43ED" w:rsidRPr="00403F97">
        <w:rPr>
          <w:rFonts w:ascii="Arial" w:eastAsia="Arial" w:hAnsi="Arial"/>
          <w:sz w:val="21"/>
          <w:szCs w:val="21"/>
        </w:rPr>
        <w:t>practical problems in or under the laws of any</w:t>
      </w:r>
      <w:r w:rsidR="00E023D2">
        <w:rPr>
          <w:rFonts w:ascii="Arial" w:eastAsia="Arial" w:hAnsi="Arial"/>
          <w:sz w:val="21"/>
          <w:szCs w:val="21"/>
        </w:rPr>
        <w:t xml:space="preserve"> </w:t>
      </w:r>
      <w:r w:rsidR="00BC43ED" w:rsidRPr="00E023D2">
        <w:rPr>
          <w:rFonts w:ascii="Arial" w:eastAsia="Arial" w:hAnsi="Arial"/>
          <w:sz w:val="21"/>
          <w:szCs w:val="21"/>
        </w:rPr>
        <w:t>territory or the requirements of any regulatory body</w:t>
      </w:r>
      <w:r w:rsidR="00E023D2">
        <w:rPr>
          <w:rFonts w:ascii="Arial" w:eastAsia="Arial" w:hAnsi="Arial"/>
          <w:sz w:val="21"/>
          <w:szCs w:val="21"/>
        </w:rPr>
        <w:t xml:space="preserve"> </w:t>
      </w:r>
      <w:r w:rsidR="00BC43ED" w:rsidRPr="00E023D2">
        <w:rPr>
          <w:rFonts w:ascii="Arial" w:eastAsia="Arial" w:hAnsi="Arial"/>
          <w:sz w:val="21"/>
          <w:szCs w:val="21"/>
        </w:rPr>
        <w:t>or stock exchange; and</w:t>
      </w:r>
    </w:p>
    <w:p w14:paraId="5D2B116D" w14:textId="77777777" w:rsidR="00E023D2" w:rsidRPr="00E023D2" w:rsidRDefault="00E023D2" w:rsidP="00E023D2">
      <w:pPr>
        <w:pStyle w:val="ListParagraph"/>
        <w:tabs>
          <w:tab w:val="right" w:pos="5040"/>
        </w:tabs>
        <w:spacing w:after="0" w:line="240" w:lineRule="auto"/>
        <w:ind w:left="1140"/>
        <w:jc w:val="both"/>
        <w:textAlignment w:val="baseline"/>
        <w:rPr>
          <w:rFonts w:ascii="Arial" w:eastAsia="Arial" w:hAnsi="Arial"/>
          <w:sz w:val="21"/>
          <w:szCs w:val="21"/>
        </w:rPr>
      </w:pPr>
    </w:p>
    <w:p w14:paraId="28F894F3" w14:textId="09013591" w:rsidR="00BC43ED" w:rsidRDefault="00BC43ED" w:rsidP="0083715D">
      <w:pPr>
        <w:pStyle w:val="ListParagraph"/>
        <w:tabs>
          <w:tab w:val="right" w:pos="5040"/>
        </w:tabs>
        <w:spacing w:after="0" w:line="240" w:lineRule="auto"/>
        <w:ind w:left="420"/>
        <w:jc w:val="both"/>
        <w:textAlignment w:val="baseline"/>
        <w:rPr>
          <w:rFonts w:ascii="Arial" w:eastAsia="Arial" w:hAnsi="Arial"/>
          <w:sz w:val="21"/>
          <w:szCs w:val="21"/>
        </w:rPr>
      </w:pPr>
      <w:r w:rsidRPr="0083715D">
        <w:rPr>
          <w:rFonts w:ascii="Arial" w:eastAsia="Arial" w:hAnsi="Arial"/>
          <w:sz w:val="21"/>
          <w:szCs w:val="21"/>
        </w:rPr>
        <w:t>b. otherwise than pursuant to resolution 15(a) above, to the</w:t>
      </w:r>
      <w:r w:rsidR="00E023D2">
        <w:rPr>
          <w:rFonts w:ascii="Arial" w:eastAsia="Arial" w:hAnsi="Arial"/>
          <w:sz w:val="21"/>
          <w:szCs w:val="21"/>
        </w:rPr>
        <w:t xml:space="preserve"> </w:t>
      </w:r>
      <w:r w:rsidRPr="0083715D">
        <w:rPr>
          <w:rFonts w:ascii="Arial" w:eastAsia="Arial" w:hAnsi="Arial"/>
          <w:sz w:val="21"/>
          <w:szCs w:val="21"/>
        </w:rPr>
        <w:t>allotment of equity securities and sale of treasury shares</w:t>
      </w:r>
      <w:r w:rsidR="00E023D2">
        <w:rPr>
          <w:rFonts w:ascii="Arial" w:eastAsia="Arial" w:hAnsi="Arial"/>
          <w:sz w:val="21"/>
          <w:szCs w:val="21"/>
        </w:rPr>
        <w:t xml:space="preserve"> </w:t>
      </w:r>
      <w:r w:rsidRPr="0083715D">
        <w:rPr>
          <w:rFonts w:ascii="Arial" w:eastAsia="Arial" w:hAnsi="Arial"/>
          <w:sz w:val="21"/>
          <w:szCs w:val="21"/>
        </w:rPr>
        <w:t>up to an aggregate nominal amount of $13,701 (being</w:t>
      </w:r>
      <w:r w:rsidR="00E023D2">
        <w:rPr>
          <w:rFonts w:ascii="Arial" w:eastAsia="Arial" w:hAnsi="Arial"/>
          <w:sz w:val="21"/>
          <w:szCs w:val="21"/>
        </w:rPr>
        <w:t xml:space="preserve"> </w:t>
      </w:r>
      <w:r w:rsidRPr="0083715D">
        <w:rPr>
          <w:rFonts w:ascii="Arial" w:eastAsia="Arial" w:hAnsi="Arial"/>
          <w:sz w:val="21"/>
          <w:szCs w:val="21"/>
        </w:rPr>
        <w:t>20% of the total number of voting rights of the Company</w:t>
      </w:r>
      <w:r w:rsidR="00E023D2">
        <w:rPr>
          <w:rFonts w:ascii="Arial" w:eastAsia="Arial" w:hAnsi="Arial"/>
          <w:sz w:val="21"/>
          <w:szCs w:val="21"/>
        </w:rPr>
        <w:t xml:space="preserve"> </w:t>
      </w:r>
      <w:r w:rsidRPr="0083715D">
        <w:rPr>
          <w:rFonts w:ascii="Arial" w:eastAsia="Arial" w:hAnsi="Arial"/>
          <w:sz w:val="21"/>
          <w:szCs w:val="21"/>
        </w:rPr>
        <w:t>at the latest practicable date prior to the publication of</w:t>
      </w:r>
      <w:r w:rsidR="00E023D2">
        <w:rPr>
          <w:rFonts w:ascii="Arial" w:eastAsia="Arial" w:hAnsi="Arial"/>
          <w:sz w:val="21"/>
          <w:szCs w:val="21"/>
        </w:rPr>
        <w:t xml:space="preserve"> </w:t>
      </w:r>
      <w:r w:rsidRPr="0083715D">
        <w:rPr>
          <w:rFonts w:ascii="Arial" w:eastAsia="Arial" w:hAnsi="Arial"/>
          <w:sz w:val="21"/>
          <w:szCs w:val="21"/>
        </w:rPr>
        <w:t>this Notice);</w:t>
      </w:r>
    </w:p>
    <w:p w14:paraId="25F4F8F2" w14:textId="77777777" w:rsidR="00F53F2B" w:rsidRPr="0083715D" w:rsidRDefault="00F53F2B" w:rsidP="0083715D">
      <w:pPr>
        <w:pStyle w:val="ListParagraph"/>
        <w:tabs>
          <w:tab w:val="right" w:pos="5040"/>
        </w:tabs>
        <w:spacing w:after="0" w:line="240" w:lineRule="auto"/>
        <w:ind w:left="420"/>
        <w:jc w:val="both"/>
        <w:textAlignment w:val="baseline"/>
        <w:rPr>
          <w:rFonts w:ascii="Arial" w:eastAsia="Arial" w:hAnsi="Arial"/>
          <w:sz w:val="21"/>
          <w:szCs w:val="21"/>
        </w:rPr>
      </w:pPr>
    </w:p>
    <w:p w14:paraId="098F8A0E" w14:textId="752A8C3E" w:rsidR="00BC43ED" w:rsidRPr="0083715D" w:rsidRDefault="00BC43ED" w:rsidP="0083715D">
      <w:pPr>
        <w:pStyle w:val="ListParagraph"/>
        <w:tabs>
          <w:tab w:val="right" w:pos="5040"/>
        </w:tabs>
        <w:spacing w:after="0" w:line="240" w:lineRule="auto"/>
        <w:ind w:left="420"/>
        <w:jc w:val="both"/>
        <w:textAlignment w:val="baseline"/>
        <w:rPr>
          <w:rFonts w:ascii="Arial" w:eastAsia="Arial" w:hAnsi="Arial"/>
          <w:sz w:val="21"/>
          <w:szCs w:val="21"/>
        </w:rPr>
      </w:pPr>
      <w:r w:rsidRPr="0083715D">
        <w:rPr>
          <w:rFonts w:ascii="Arial" w:eastAsia="Arial" w:hAnsi="Arial"/>
          <w:sz w:val="21"/>
          <w:szCs w:val="21"/>
        </w:rPr>
        <w:t>c. such that no allotment of securities shall be made which</w:t>
      </w:r>
      <w:r w:rsidR="00F53F2B">
        <w:rPr>
          <w:rFonts w:ascii="Arial" w:eastAsia="Arial" w:hAnsi="Arial"/>
          <w:sz w:val="21"/>
          <w:szCs w:val="21"/>
        </w:rPr>
        <w:t xml:space="preserve"> </w:t>
      </w:r>
      <w:r w:rsidRPr="0083715D">
        <w:rPr>
          <w:rFonts w:ascii="Arial" w:eastAsia="Arial" w:hAnsi="Arial"/>
          <w:sz w:val="21"/>
          <w:szCs w:val="21"/>
        </w:rPr>
        <w:t>would result in Ordinary Shares being issued or sold</w:t>
      </w:r>
      <w:r w:rsidR="00F53F2B">
        <w:rPr>
          <w:rFonts w:ascii="Arial" w:eastAsia="Arial" w:hAnsi="Arial"/>
          <w:sz w:val="21"/>
          <w:szCs w:val="21"/>
        </w:rPr>
        <w:t xml:space="preserve"> </w:t>
      </w:r>
      <w:r w:rsidRPr="0083715D">
        <w:rPr>
          <w:rFonts w:ascii="Arial" w:eastAsia="Arial" w:hAnsi="Arial"/>
          <w:sz w:val="21"/>
          <w:szCs w:val="21"/>
        </w:rPr>
        <w:t>from treasury at a price which is less than the higher of</w:t>
      </w:r>
      <w:r w:rsidR="00F53F2B">
        <w:rPr>
          <w:rFonts w:ascii="Arial" w:eastAsia="Arial" w:hAnsi="Arial"/>
          <w:sz w:val="21"/>
          <w:szCs w:val="21"/>
        </w:rPr>
        <w:t xml:space="preserve"> </w:t>
      </w:r>
      <w:r w:rsidRPr="0083715D">
        <w:rPr>
          <w:rFonts w:ascii="Arial" w:eastAsia="Arial" w:hAnsi="Arial"/>
          <w:sz w:val="21"/>
          <w:szCs w:val="21"/>
        </w:rPr>
        <w:t>the Company’s cum or ex income net asset value per</w:t>
      </w:r>
      <w:r w:rsidR="00F53F2B">
        <w:rPr>
          <w:rFonts w:ascii="Arial" w:eastAsia="Arial" w:hAnsi="Arial"/>
          <w:sz w:val="21"/>
          <w:szCs w:val="21"/>
        </w:rPr>
        <w:t xml:space="preserve"> </w:t>
      </w:r>
      <w:r w:rsidRPr="0083715D">
        <w:rPr>
          <w:rFonts w:ascii="Arial" w:eastAsia="Arial" w:hAnsi="Arial"/>
          <w:sz w:val="21"/>
          <w:szCs w:val="21"/>
        </w:rPr>
        <w:t>Ordinary Share at the latest practicable date before</w:t>
      </w:r>
    </w:p>
    <w:p w14:paraId="14CCC00E" w14:textId="21955FA7" w:rsidR="00BC43ED" w:rsidRDefault="00BC43ED" w:rsidP="0083715D">
      <w:pPr>
        <w:pStyle w:val="ListParagraph"/>
        <w:tabs>
          <w:tab w:val="right" w:pos="5040"/>
        </w:tabs>
        <w:spacing w:after="0" w:line="240" w:lineRule="auto"/>
        <w:ind w:left="420"/>
        <w:jc w:val="both"/>
        <w:textAlignment w:val="baseline"/>
        <w:rPr>
          <w:rFonts w:ascii="Arial" w:eastAsia="Arial" w:hAnsi="Arial"/>
          <w:sz w:val="21"/>
          <w:szCs w:val="21"/>
        </w:rPr>
      </w:pPr>
      <w:r w:rsidRPr="0083715D">
        <w:rPr>
          <w:rFonts w:ascii="Arial" w:eastAsia="Arial" w:hAnsi="Arial"/>
          <w:sz w:val="21"/>
          <w:szCs w:val="21"/>
        </w:rPr>
        <w:t>such allotment of equity securities as determined by the</w:t>
      </w:r>
      <w:r w:rsidR="00F53F2B">
        <w:rPr>
          <w:rFonts w:ascii="Arial" w:eastAsia="Arial" w:hAnsi="Arial"/>
          <w:sz w:val="21"/>
          <w:szCs w:val="21"/>
        </w:rPr>
        <w:t xml:space="preserve"> </w:t>
      </w:r>
      <w:r w:rsidRPr="0083715D">
        <w:rPr>
          <w:rFonts w:ascii="Arial" w:eastAsia="Arial" w:hAnsi="Arial"/>
          <w:sz w:val="21"/>
          <w:szCs w:val="21"/>
        </w:rPr>
        <w:t>Directors in their reasonable discretion; and</w:t>
      </w:r>
    </w:p>
    <w:p w14:paraId="19CD2F19" w14:textId="77777777" w:rsidR="00F53F2B" w:rsidRPr="0083715D" w:rsidRDefault="00F53F2B" w:rsidP="0083715D">
      <w:pPr>
        <w:pStyle w:val="ListParagraph"/>
        <w:tabs>
          <w:tab w:val="right" w:pos="5040"/>
        </w:tabs>
        <w:spacing w:after="0" w:line="240" w:lineRule="auto"/>
        <w:ind w:left="420"/>
        <w:jc w:val="both"/>
        <w:textAlignment w:val="baseline"/>
        <w:rPr>
          <w:rFonts w:ascii="Arial" w:eastAsia="Arial" w:hAnsi="Arial"/>
          <w:sz w:val="21"/>
          <w:szCs w:val="21"/>
        </w:rPr>
      </w:pPr>
    </w:p>
    <w:p w14:paraId="7211A71A" w14:textId="481DC3FF" w:rsidR="007C5F70" w:rsidRPr="0083715D" w:rsidRDefault="00BC43ED" w:rsidP="0083715D">
      <w:pPr>
        <w:pStyle w:val="ListParagraph"/>
        <w:tabs>
          <w:tab w:val="right" w:pos="5040"/>
        </w:tabs>
        <w:spacing w:after="0" w:line="240" w:lineRule="auto"/>
        <w:ind w:left="420"/>
        <w:jc w:val="both"/>
        <w:textAlignment w:val="baseline"/>
        <w:rPr>
          <w:rFonts w:ascii="Arial" w:eastAsia="Arial" w:hAnsi="Arial"/>
          <w:sz w:val="21"/>
          <w:szCs w:val="21"/>
        </w:rPr>
      </w:pPr>
      <w:r w:rsidRPr="0083715D">
        <w:rPr>
          <w:rFonts w:ascii="Arial" w:eastAsia="Arial" w:hAnsi="Arial"/>
          <w:sz w:val="21"/>
          <w:szCs w:val="21"/>
        </w:rPr>
        <w:t>d. such power, unless renewed, to apply until the expiry of</w:t>
      </w:r>
      <w:r w:rsidR="00F53F2B">
        <w:rPr>
          <w:rFonts w:ascii="Arial" w:eastAsia="Arial" w:hAnsi="Arial"/>
          <w:sz w:val="21"/>
          <w:szCs w:val="21"/>
        </w:rPr>
        <w:t xml:space="preserve"> </w:t>
      </w:r>
      <w:r w:rsidRPr="0083715D">
        <w:rPr>
          <w:rFonts w:ascii="Arial" w:eastAsia="Arial" w:hAnsi="Arial"/>
          <w:sz w:val="21"/>
          <w:szCs w:val="21"/>
        </w:rPr>
        <w:t>the powers in resolution 13(a) but, in each case, during</w:t>
      </w:r>
      <w:r w:rsidR="00F53F2B">
        <w:rPr>
          <w:rFonts w:ascii="Arial" w:eastAsia="Arial" w:hAnsi="Arial"/>
          <w:sz w:val="21"/>
          <w:szCs w:val="21"/>
        </w:rPr>
        <w:t xml:space="preserve"> </w:t>
      </w:r>
      <w:r w:rsidRPr="0083715D">
        <w:rPr>
          <w:rFonts w:ascii="Arial" w:eastAsia="Arial" w:hAnsi="Arial"/>
          <w:sz w:val="21"/>
          <w:szCs w:val="21"/>
        </w:rPr>
        <w:t>this period the Company may make offers, and enter</w:t>
      </w:r>
      <w:r w:rsidR="00F53F2B">
        <w:rPr>
          <w:rFonts w:ascii="Arial" w:eastAsia="Arial" w:hAnsi="Arial"/>
          <w:sz w:val="21"/>
          <w:szCs w:val="21"/>
        </w:rPr>
        <w:t xml:space="preserve"> </w:t>
      </w:r>
      <w:r w:rsidRPr="0083715D">
        <w:rPr>
          <w:rFonts w:ascii="Arial" w:eastAsia="Arial" w:hAnsi="Arial"/>
          <w:sz w:val="21"/>
          <w:szCs w:val="21"/>
        </w:rPr>
        <w:t>into agreements, which would, or might, require equity</w:t>
      </w:r>
      <w:r w:rsidR="00F53F2B">
        <w:rPr>
          <w:rFonts w:ascii="Arial" w:eastAsia="Arial" w:hAnsi="Arial"/>
          <w:sz w:val="21"/>
          <w:szCs w:val="21"/>
        </w:rPr>
        <w:t xml:space="preserve"> </w:t>
      </w:r>
      <w:r w:rsidRPr="0083715D">
        <w:rPr>
          <w:rFonts w:ascii="Arial" w:eastAsia="Arial" w:hAnsi="Arial"/>
          <w:sz w:val="21"/>
          <w:szCs w:val="21"/>
        </w:rPr>
        <w:t>securities to be allotted (and treasury shares to be sold)</w:t>
      </w:r>
      <w:r w:rsidR="00F53F2B">
        <w:rPr>
          <w:rFonts w:ascii="Arial" w:eastAsia="Arial" w:hAnsi="Arial"/>
          <w:sz w:val="21"/>
          <w:szCs w:val="21"/>
        </w:rPr>
        <w:t xml:space="preserve"> </w:t>
      </w:r>
      <w:r w:rsidRPr="0083715D">
        <w:rPr>
          <w:rFonts w:ascii="Arial" w:eastAsia="Arial" w:hAnsi="Arial"/>
          <w:sz w:val="21"/>
          <w:szCs w:val="21"/>
        </w:rPr>
        <w:t>after the power ends and the Directors may allot equity</w:t>
      </w:r>
      <w:r w:rsidR="00F53F2B">
        <w:rPr>
          <w:rFonts w:ascii="Arial" w:eastAsia="Arial" w:hAnsi="Arial"/>
          <w:sz w:val="21"/>
          <w:szCs w:val="21"/>
        </w:rPr>
        <w:t xml:space="preserve"> </w:t>
      </w:r>
      <w:r w:rsidRPr="0083715D">
        <w:rPr>
          <w:rFonts w:ascii="Arial" w:eastAsia="Arial" w:hAnsi="Arial"/>
          <w:sz w:val="21"/>
          <w:szCs w:val="21"/>
        </w:rPr>
        <w:t>securities (and sell treasury shares) under any</w:t>
      </w:r>
      <w:r w:rsidR="00B2446C" w:rsidRPr="0083715D">
        <w:rPr>
          <w:rFonts w:ascii="Arial" w:eastAsia="Arial" w:hAnsi="Arial"/>
          <w:sz w:val="21"/>
          <w:szCs w:val="21"/>
        </w:rPr>
        <w:t xml:space="preserve"> such </w:t>
      </w:r>
      <w:r w:rsidR="0083715D" w:rsidRPr="0083715D">
        <w:rPr>
          <w:rFonts w:ascii="Arial" w:eastAsia="Arial" w:hAnsi="Arial"/>
          <w:sz w:val="21"/>
          <w:szCs w:val="21"/>
        </w:rPr>
        <w:t>offer or agreement as if the power had not ended.</w:t>
      </w:r>
    </w:p>
    <w:p w14:paraId="6A96DD0A" w14:textId="77777777" w:rsidR="005308AB" w:rsidRPr="00BC43ED" w:rsidRDefault="005308AB" w:rsidP="00BC43ED">
      <w:pPr>
        <w:autoSpaceDE w:val="0"/>
        <w:autoSpaceDN w:val="0"/>
        <w:adjustRightInd w:val="0"/>
        <w:spacing w:after="0" w:line="240" w:lineRule="auto"/>
        <w:jc w:val="both"/>
        <w:rPr>
          <w:rFonts w:ascii="Arial" w:eastAsia="Arial" w:hAnsi="Arial" w:cs="Arial"/>
          <w:sz w:val="21"/>
          <w:szCs w:val="21"/>
        </w:rPr>
      </w:pPr>
    </w:p>
    <w:p w14:paraId="368AA6C2" w14:textId="0959B798" w:rsidR="009F54CF" w:rsidRPr="00BA21A5" w:rsidRDefault="009F54CF" w:rsidP="004B52BA">
      <w:pPr>
        <w:autoSpaceDE w:val="0"/>
        <w:autoSpaceDN w:val="0"/>
        <w:adjustRightInd w:val="0"/>
        <w:spacing w:after="0" w:line="240" w:lineRule="auto"/>
        <w:jc w:val="both"/>
        <w:rPr>
          <w:rFonts w:ascii="Arial" w:hAnsi="Arial" w:cs="Arial"/>
          <w:b/>
          <w:bCs/>
          <w:sz w:val="21"/>
          <w:szCs w:val="21"/>
        </w:rPr>
      </w:pPr>
      <w:r w:rsidRPr="00BA21A5">
        <w:rPr>
          <w:rFonts w:ascii="Arial" w:eastAsia="Arial" w:hAnsi="Arial" w:cs="Arial"/>
          <w:b/>
          <w:bCs/>
          <w:sz w:val="21"/>
          <w:szCs w:val="21"/>
          <w:lang w:val="en-US"/>
        </w:rPr>
        <w:t>RESOLUTION 1</w:t>
      </w:r>
      <w:r w:rsidR="005E21CA" w:rsidRPr="00BA21A5">
        <w:rPr>
          <w:rFonts w:ascii="Arial" w:eastAsia="Arial" w:hAnsi="Arial" w:cs="Arial"/>
          <w:b/>
          <w:bCs/>
          <w:sz w:val="21"/>
          <w:szCs w:val="21"/>
          <w:lang w:val="en-US"/>
        </w:rPr>
        <w:t>6</w:t>
      </w:r>
      <w:r w:rsidRPr="00BA21A5">
        <w:rPr>
          <w:rFonts w:ascii="Arial" w:eastAsia="Arial" w:hAnsi="Arial" w:cs="Arial"/>
          <w:b/>
          <w:bCs/>
          <w:sz w:val="21"/>
          <w:szCs w:val="21"/>
          <w:lang w:val="en-US"/>
        </w:rPr>
        <w:t xml:space="preserve"> –</w:t>
      </w:r>
      <w:r w:rsidR="00427644">
        <w:rPr>
          <w:rFonts w:ascii="Arial" w:hAnsi="Arial" w:cs="Arial"/>
          <w:b/>
          <w:bCs/>
          <w:sz w:val="21"/>
          <w:szCs w:val="21"/>
        </w:rPr>
        <w:t xml:space="preserve"> </w:t>
      </w:r>
      <w:r w:rsidR="005E199C">
        <w:rPr>
          <w:rFonts w:ascii="Arial" w:hAnsi="Arial" w:cs="Arial"/>
          <w:b/>
          <w:bCs/>
          <w:sz w:val="21"/>
          <w:szCs w:val="21"/>
        </w:rPr>
        <w:t xml:space="preserve">TO </w:t>
      </w:r>
      <w:r w:rsidR="00BE7E05">
        <w:rPr>
          <w:rFonts w:ascii="Arial" w:hAnsi="Arial" w:cs="Arial"/>
          <w:b/>
          <w:bCs/>
          <w:sz w:val="21"/>
          <w:szCs w:val="21"/>
        </w:rPr>
        <w:t>AUTHORISE THE COMPANY TO ALLOT EQUITY SEC</w:t>
      </w:r>
      <w:r w:rsidR="00882CD2">
        <w:rPr>
          <w:rFonts w:ascii="Arial" w:hAnsi="Arial" w:cs="Arial"/>
          <w:b/>
          <w:bCs/>
          <w:sz w:val="21"/>
          <w:szCs w:val="21"/>
        </w:rPr>
        <w:t>URITIES</w:t>
      </w:r>
    </w:p>
    <w:p w14:paraId="002C3DFE" w14:textId="77777777" w:rsidR="00FD7A0E" w:rsidRDefault="00FD7A0E" w:rsidP="00FD7A0E">
      <w:pPr>
        <w:spacing w:after="0" w:line="240" w:lineRule="auto"/>
        <w:jc w:val="both"/>
        <w:textAlignment w:val="baseline"/>
        <w:rPr>
          <w:rFonts w:ascii="Arial" w:eastAsia="Arial" w:hAnsi="Arial" w:cs="Arial"/>
          <w:sz w:val="21"/>
          <w:szCs w:val="21"/>
          <w:lang w:val="en-US"/>
        </w:rPr>
      </w:pPr>
    </w:p>
    <w:p w14:paraId="0E060CC3" w14:textId="077730F0" w:rsidR="003D7D71" w:rsidRDefault="000362AF" w:rsidP="000362AF">
      <w:pPr>
        <w:spacing w:after="0" w:line="240" w:lineRule="auto"/>
        <w:ind w:left="288" w:right="95" w:hanging="288"/>
        <w:jc w:val="both"/>
        <w:textAlignment w:val="baseline"/>
        <w:rPr>
          <w:rFonts w:ascii="Arial" w:eastAsia="Arial" w:hAnsi="Arial" w:cs="Arial"/>
          <w:sz w:val="21"/>
          <w:szCs w:val="21"/>
        </w:rPr>
      </w:pPr>
      <w:r>
        <w:rPr>
          <w:rFonts w:ascii="Arial" w:eastAsia="Arial" w:hAnsi="Arial" w:cs="Arial"/>
          <w:sz w:val="21"/>
          <w:szCs w:val="21"/>
        </w:rPr>
        <w:t>16.</w:t>
      </w:r>
      <w:r w:rsidRPr="000362AF">
        <w:rPr>
          <w:rFonts w:ascii="Arial" w:eastAsia="Arial" w:hAnsi="Arial" w:cs="Arial"/>
          <w:sz w:val="21"/>
          <w:szCs w:val="21"/>
        </w:rPr>
        <w:t>THAT, in addition to all existing authorities, the Directors of</w:t>
      </w:r>
      <w:r>
        <w:rPr>
          <w:rFonts w:ascii="Arial" w:eastAsia="Arial" w:hAnsi="Arial" w:cs="Arial"/>
          <w:sz w:val="21"/>
          <w:szCs w:val="21"/>
        </w:rPr>
        <w:t xml:space="preserve"> </w:t>
      </w:r>
      <w:r w:rsidRPr="000362AF">
        <w:rPr>
          <w:rFonts w:ascii="Arial" w:eastAsia="Arial" w:hAnsi="Arial" w:cs="Arial"/>
          <w:sz w:val="21"/>
          <w:szCs w:val="21"/>
        </w:rPr>
        <w:t>the Company be and are hereby empowered, pursuant to</w:t>
      </w:r>
      <w:r>
        <w:rPr>
          <w:rFonts w:ascii="Arial" w:eastAsia="Arial" w:hAnsi="Arial" w:cs="Arial"/>
          <w:sz w:val="21"/>
          <w:szCs w:val="21"/>
        </w:rPr>
        <w:t xml:space="preserve"> </w:t>
      </w:r>
      <w:r w:rsidRPr="000362AF">
        <w:rPr>
          <w:rFonts w:ascii="Arial" w:eastAsia="Arial" w:hAnsi="Arial" w:cs="Arial"/>
          <w:sz w:val="21"/>
          <w:szCs w:val="21"/>
        </w:rPr>
        <w:t>sections 570 and 573 of the Act, to allot or make offers or</w:t>
      </w:r>
      <w:r>
        <w:rPr>
          <w:rFonts w:ascii="Arial" w:eastAsia="Arial" w:hAnsi="Arial" w:cs="Arial"/>
          <w:sz w:val="21"/>
          <w:szCs w:val="21"/>
        </w:rPr>
        <w:t xml:space="preserve"> </w:t>
      </w:r>
      <w:r w:rsidRPr="000362AF">
        <w:rPr>
          <w:rFonts w:ascii="Arial" w:eastAsia="Arial" w:hAnsi="Arial" w:cs="Arial"/>
          <w:sz w:val="21"/>
          <w:szCs w:val="21"/>
        </w:rPr>
        <w:t>agreements to allot equity securities (as defined in section</w:t>
      </w:r>
      <w:r w:rsidR="00E473DC">
        <w:rPr>
          <w:rFonts w:ascii="Arial" w:eastAsia="Arial" w:hAnsi="Arial" w:cs="Arial"/>
          <w:sz w:val="21"/>
          <w:szCs w:val="21"/>
        </w:rPr>
        <w:t xml:space="preserve"> </w:t>
      </w:r>
      <w:r w:rsidRPr="000362AF">
        <w:rPr>
          <w:rFonts w:ascii="Arial" w:eastAsia="Arial" w:hAnsi="Arial" w:cs="Arial"/>
          <w:sz w:val="21"/>
          <w:szCs w:val="21"/>
        </w:rPr>
        <w:t>560 of the Act) for cash pursuant to the authority referred to</w:t>
      </w:r>
      <w:r w:rsidR="00695040">
        <w:rPr>
          <w:rFonts w:ascii="Arial" w:eastAsia="Arial" w:hAnsi="Arial" w:cs="Arial"/>
          <w:sz w:val="21"/>
          <w:szCs w:val="21"/>
        </w:rPr>
        <w:t xml:space="preserve"> </w:t>
      </w:r>
      <w:r w:rsidRPr="000362AF">
        <w:rPr>
          <w:rFonts w:ascii="Arial" w:eastAsia="Arial" w:hAnsi="Arial" w:cs="Arial"/>
          <w:sz w:val="21"/>
          <w:szCs w:val="21"/>
        </w:rPr>
        <w:t>in resolution 13(b) above as if section 561 of the Act did not</w:t>
      </w:r>
      <w:r w:rsidR="00695040">
        <w:rPr>
          <w:rFonts w:ascii="Arial" w:eastAsia="Arial" w:hAnsi="Arial" w:cs="Arial"/>
          <w:sz w:val="21"/>
          <w:szCs w:val="21"/>
        </w:rPr>
        <w:t xml:space="preserve"> </w:t>
      </w:r>
      <w:r w:rsidRPr="000362AF">
        <w:rPr>
          <w:rFonts w:ascii="Arial" w:eastAsia="Arial" w:hAnsi="Arial" w:cs="Arial"/>
          <w:sz w:val="21"/>
          <w:szCs w:val="21"/>
        </w:rPr>
        <w:t>apply to any allotment which is the subject of, and provided</w:t>
      </w:r>
      <w:r w:rsidR="00695040">
        <w:rPr>
          <w:rFonts w:ascii="Arial" w:eastAsia="Arial" w:hAnsi="Arial" w:cs="Arial"/>
          <w:sz w:val="21"/>
          <w:szCs w:val="21"/>
        </w:rPr>
        <w:t xml:space="preserve"> </w:t>
      </w:r>
      <w:r w:rsidRPr="000362AF">
        <w:rPr>
          <w:rFonts w:ascii="Arial" w:eastAsia="Arial" w:hAnsi="Arial" w:cs="Arial"/>
          <w:sz w:val="21"/>
          <w:szCs w:val="21"/>
        </w:rPr>
        <w:t>that this power shall expire upon the expiry of, the authority</w:t>
      </w:r>
      <w:r w:rsidR="00695040">
        <w:rPr>
          <w:rFonts w:ascii="Arial" w:eastAsia="Arial" w:hAnsi="Arial" w:cs="Arial"/>
          <w:sz w:val="21"/>
          <w:szCs w:val="21"/>
        </w:rPr>
        <w:t xml:space="preserve"> </w:t>
      </w:r>
      <w:r w:rsidRPr="000362AF">
        <w:rPr>
          <w:rFonts w:ascii="Arial" w:eastAsia="Arial" w:hAnsi="Arial" w:cs="Arial"/>
          <w:sz w:val="21"/>
          <w:szCs w:val="21"/>
        </w:rPr>
        <w:t>conferred by resolution 13(b) above (unless the authority</w:t>
      </w:r>
      <w:r w:rsidR="00695040">
        <w:rPr>
          <w:rFonts w:ascii="Arial" w:eastAsia="Arial" w:hAnsi="Arial" w:cs="Arial"/>
          <w:sz w:val="21"/>
          <w:szCs w:val="21"/>
        </w:rPr>
        <w:t xml:space="preserve"> </w:t>
      </w:r>
      <w:r w:rsidRPr="000362AF">
        <w:rPr>
          <w:rFonts w:ascii="Arial" w:eastAsia="Arial" w:hAnsi="Arial" w:cs="Arial"/>
          <w:sz w:val="21"/>
          <w:szCs w:val="21"/>
        </w:rPr>
        <w:t>is previously revoked, varied or extended by the Company</w:t>
      </w:r>
      <w:r w:rsidR="00695040">
        <w:rPr>
          <w:rFonts w:ascii="Arial" w:eastAsia="Arial" w:hAnsi="Arial" w:cs="Arial"/>
          <w:sz w:val="21"/>
          <w:szCs w:val="21"/>
        </w:rPr>
        <w:t xml:space="preserve"> </w:t>
      </w:r>
      <w:r w:rsidRPr="000362AF">
        <w:rPr>
          <w:rFonts w:ascii="Arial" w:eastAsia="Arial" w:hAnsi="Arial" w:cs="Arial"/>
          <w:sz w:val="21"/>
          <w:szCs w:val="21"/>
        </w:rPr>
        <w:t>in general meeting), but so that this authority shall allow</w:t>
      </w:r>
      <w:r w:rsidR="00695040">
        <w:rPr>
          <w:rFonts w:ascii="Arial" w:eastAsia="Arial" w:hAnsi="Arial" w:cs="Arial"/>
          <w:sz w:val="21"/>
          <w:szCs w:val="21"/>
        </w:rPr>
        <w:t xml:space="preserve"> </w:t>
      </w:r>
      <w:r w:rsidRPr="000362AF">
        <w:rPr>
          <w:rFonts w:ascii="Arial" w:eastAsia="Arial" w:hAnsi="Arial" w:cs="Arial"/>
          <w:sz w:val="21"/>
          <w:szCs w:val="21"/>
        </w:rPr>
        <w:t>the Company to make, before the expiry of this authority,</w:t>
      </w:r>
      <w:r w:rsidR="00695040">
        <w:rPr>
          <w:rFonts w:ascii="Arial" w:eastAsia="Arial" w:hAnsi="Arial" w:cs="Arial"/>
          <w:sz w:val="21"/>
          <w:szCs w:val="21"/>
        </w:rPr>
        <w:t xml:space="preserve"> </w:t>
      </w:r>
      <w:r w:rsidRPr="000362AF">
        <w:rPr>
          <w:rFonts w:ascii="Arial" w:eastAsia="Arial" w:hAnsi="Arial" w:cs="Arial"/>
          <w:sz w:val="21"/>
          <w:szCs w:val="21"/>
        </w:rPr>
        <w:t>offers or agreements which would or might require equity</w:t>
      </w:r>
      <w:r w:rsidR="00695040">
        <w:rPr>
          <w:rFonts w:ascii="Arial" w:eastAsia="Arial" w:hAnsi="Arial" w:cs="Arial"/>
          <w:sz w:val="21"/>
          <w:szCs w:val="21"/>
        </w:rPr>
        <w:t xml:space="preserve"> </w:t>
      </w:r>
      <w:r w:rsidRPr="000362AF">
        <w:rPr>
          <w:rFonts w:ascii="Arial" w:eastAsia="Arial" w:hAnsi="Arial" w:cs="Arial"/>
          <w:sz w:val="21"/>
          <w:szCs w:val="21"/>
        </w:rPr>
        <w:t>securities to be allotted after such expiry and the Directors</w:t>
      </w:r>
      <w:r w:rsidR="00695040">
        <w:rPr>
          <w:rFonts w:ascii="Arial" w:eastAsia="Arial" w:hAnsi="Arial" w:cs="Arial"/>
          <w:sz w:val="21"/>
          <w:szCs w:val="21"/>
        </w:rPr>
        <w:t xml:space="preserve"> </w:t>
      </w:r>
      <w:r w:rsidRPr="000362AF">
        <w:rPr>
          <w:rFonts w:ascii="Arial" w:eastAsia="Arial" w:hAnsi="Arial" w:cs="Arial"/>
          <w:sz w:val="21"/>
          <w:szCs w:val="21"/>
        </w:rPr>
        <w:t xml:space="preserve">of the Company </w:t>
      </w:r>
      <w:r w:rsidRPr="000362AF">
        <w:rPr>
          <w:rFonts w:ascii="Arial" w:eastAsia="Arial" w:hAnsi="Arial" w:cs="Arial"/>
          <w:sz w:val="21"/>
          <w:szCs w:val="21"/>
        </w:rPr>
        <w:lastRenderedPageBreak/>
        <w:t>may allot equity securities pursuant to any</w:t>
      </w:r>
      <w:r w:rsidR="00437DD3">
        <w:rPr>
          <w:rFonts w:ascii="Arial" w:eastAsia="Arial" w:hAnsi="Arial" w:cs="Arial"/>
          <w:sz w:val="21"/>
          <w:szCs w:val="21"/>
        </w:rPr>
        <w:t xml:space="preserve"> </w:t>
      </w:r>
      <w:r w:rsidRPr="000362AF">
        <w:rPr>
          <w:rFonts w:ascii="Arial" w:eastAsia="Arial" w:hAnsi="Arial" w:cs="Arial"/>
          <w:sz w:val="21"/>
          <w:szCs w:val="21"/>
        </w:rPr>
        <w:t>such offer or agreement as if the authority had not expired</w:t>
      </w:r>
      <w:r w:rsidR="00695040">
        <w:rPr>
          <w:rFonts w:ascii="Arial" w:eastAsia="Arial" w:hAnsi="Arial" w:cs="Arial"/>
          <w:sz w:val="21"/>
          <w:szCs w:val="21"/>
        </w:rPr>
        <w:t>.</w:t>
      </w:r>
    </w:p>
    <w:p w14:paraId="5E5C6FD5" w14:textId="77777777" w:rsidR="004D62C8" w:rsidRDefault="004D62C8" w:rsidP="00FD7A0E">
      <w:pPr>
        <w:spacing w:after="0" w:line="240" w:lineRule="auto"/>
        <w:ind w:left="288" w:right="95" w:hanging="288"/>
        <w:jc w:val="both"/>
        <w:textAlignment w:val="baseline"/>
        <w:rPr>
          <w:rFonts w:ascii="Arial" w:eastAsia="Arial" w:hAnsi="Arial" w:cs="Arial"/>
          <w:sz w:val="21"/>
          <w:szCs w:val="21"/>
          <w:lang w:val="en-US"/>
        </w:rPr>
      </w:pPr>
    </w:p>
    <w:p w14:paraId="1D994239" w14:textId="3F6389F2" w:rsidR="00EC7DBE" w:rsidRDefault="00EC7DBE" w:rsidP="009E20F4">
      <w:pPr>
        <w:autoSpaceDE w:val="0"/>
        <w:autoSpaceDN w:val="0"/>
        <w:adjustRightInd w:val="0"/>
        <w:spacing w:after="0" w:line="240" w:lineRule="auto"/>
        <w:jc w:val="both"/>
        <w:rPr>
          <w:rFonts w:ascii="Arial" w:eastAsia="Arial" w:hAnsi="Arial" w:cs="Arial"/>
          <w:b/>
          <w:bCs/>
          <w:sz w:val="21"/>
          <w:szCs w:val="21"/>
          <w:lang w:val="en-US"/>
        </w:rPr>
      </w:pPr>
      <w:r w:rsidRPr="0048017B">
        <w:rPr>
          <w:rFonts w:ascii="Arial" w:eastAsia="Arial" w:hAnsi="Arial" w:cs="Arial"/>
          <w:b/>
          <w:bCs/>
          <w:sz w:val="21"/>
          <w:szCs w:val="21"/>
          <w:lang w:val="en-US"/>
        </w:rPr>
        <w:t>RESOLUTION 1</w:t>
      </w:r>
      <w:r w:rsidR="003F2E79" w:rsidRPr="0048017B">
        <w:rPr>
          <w:rFonts w:ascii="Arial" w:eastAsia="Arial" w:hAnsi="Arial" w:cs="Arial"/>
          <w:b/>
          <w:bCs/>
          <w:sz w:val="21"/>
          <w:szCs w:val="21"/>
          <w:lang w:val="en-US"/>
        </w:rPr>
        <w:t>7</w:t>
      </w:r>
      <w:r w:rsidRPr="0048017B">
        <w:rPr>
          <w:rFonts w:ascii="Arial" w:eastAsia="Arial" w:hAnsi="Arial" w:cs="Arial"/>
          <w:b/>
          <w:bCs/>
          <w:sz w:val="21"/>
          <w:szCs w:val="21"/>
          <w:lang w:val="en-US"/>
        </w:rPr>
        <w:t xml:space="preserve"> –</w:t>
      </w:r>
      <w:r w:rsidR="00545699">
        <w:rPr>
          <w:rFonts w:ascii="Arial" w:eastAsia="Arial" w:hAnsi="Arial" w:cs="Arial"/>
          <w:b/>
          <w:bCs/>
          <w:sz w:val="21"/>
          <w:szCs w:val="21"/>
          <w:lang w:val="en-US"/>
        </w:rPr>
        <w:t xml:space="preserve"> AUTHORISATION OF </w:t>
      </w:r>
      <w:r w:rsidR="0086186B">
        <w:rPr>
          <w:rFonts w:ascii="Arial" w:eastAsia="Arial" w:hAnsi="Arial" w:cs="Arial"/>
          <w:b/>
          <w:bCs/>
          <w:sz w:val="21"/>
          <w:szCs w:val="21"/>
          <w:lang w:val="en-US"/>
        </w:rPr>
        <w:t>THE COMPANY’S INVESTMENT POLICY</w:t>
      </w:r>
      <w:r w:rsidR="00882CD2">
        <w:rPr>
          <w:rFonts w:ascii="Arial" w:eastAsia="Arial" w:hAnsi="Arial" w:cs="Arial"/>
          <w:b/>
          <w:bCs/>
          <w:sz w:val="21"/>
          <w:szCs w:val="21"/>
          <w:lang w:val="en-US"/>
        </w:rPr>
        <w:t xml:space="preserve"> TO ENABLE </w:t>
      </w:r>
      <w:r w:rsidR="006C4A1A">
        <w:rPr>
          <w:rFonts w:ascii="Arial" w:eastAsia="Arial" w:hAnsi="Arial" w:cs="Arial"/>
          <w:b/>
          <w:bCs/>
          <w:sz w:val="21"/>
          <w:szCs w:val="21"/>
          <w:lang w:val="en-US"/>
        </w:rPr>
        <w:t xml:space="preserve">THE MANAGEMENT TEAM TO IMPLEMENT </w:t>
      </w:r>
      <w:r w:rsidR="00566857">
        <w:rPr>
          <w:rFonts w:ascii="Arial" w:eastAsia="Arial" w:hAnsi="Arial" w:cs="Arial"/>
          <w:b/>
          <w:bCs/>
          <w:sz w:val="21"/>
          <w:szCs w:val="21"/>
          <w:lang w:val="en-US"/>
        </w:rPr>
        <w:t>THE COMPAN</w:t>
      </w:r>
      <w:r w:rsidR="00E91F0D">
        <w:rPr>
          <w:rFonts w:ascii="Arial" w:eastAsia="Arial" w:hAnsi="Arial" w:cs="Arial"/>
          <w:b/>
          <w:bCs/>
          <w:sz w:val="21"/>
          <w:szCs w:val="21"/>
          <w:lang w:val="en-US"/>
        </w:rPr>
        <w:t>Y’S INVESTMENT POLICY AS A CLOSED COMPANY</w:t>
      </w:r>
    </w:p>
    <w:p w14:paraId="40FC0523" w14:textId="77777777" w:rsidR="0086186B" w:rsidRDefault="0086186B" w:rsidP="00FD7A0E">
      <w:pPr>
        <w:spacing w:after="0" w:line="240" w:lineRule="auto"/>
        <w:ind w:left="288" w:right="95" w:hanging="288"/>
        <w:jc w:val="both"/>
        <w:textAlignment w:val="baseline"/>
        <w:rPr>
          <w:rFonts w:ascii="Arial" w:eastAsia="Arial" w:hAnsi="Arial" w:cs="Arial"/>
          <w:b/>
          <w:bCs/>
          <w:sz w:val="21"/>
          <w:szCs w:val="21"/>
          <w:lang w:val="en-US"/>
        </w:rPr>
      </w:pPr>
    </w:p>
    <w:p w14:paraId="6E5A7AD6" w14:textId="72D836CC" w:rsidR="0086186B" w:rsidRPr="003046D8" w:rsidRDefault="00E85756" w:rsidP="009E20F4">
      <w:pPr>
        <w:spacing w:after="0" w:line="240" w:lineRule="auto"/>
        <w:ind w:left="288" w:right="95" w:hanging="288"/>
        <w:jc w:val="both"/>
        <w:textAlignment w:val="baseline"/>
        <w:rPr>
          <w:rFonts w:ascii="Arial" w:eastAsia="Arial" w:hAnsi="Arial" w:cs="Arial"/>
          <w:sz w:val="21"/>
          <w:szCs w:val="21"/>
        </w:rPr>
      </w:pPr>
      <w:r>
        <w:rPr>
          <w:rFonts w:ascii="Arial" w:eastAsia="Arial" w:hAnsi="Arial" w:cs="Arial"/>
          <w:sz w:val="21"/>
          <w:szCs w:val="21"/>
        </w:rPr>
        <w:t>17.</w:t>
      </w:r>
      <w:r w:rsidR="003046D8" w:rsidRPr="003046D8">
        <w:rPr>
          <w:rFonts w:ascii="Arial" w:eastAsia="Arial" w:hAnsi="Arial" w:cs="Arial"/>
          <w:sz w:val="21"/>
          <w:szCs w:val="21"/>
        </w:rPr>
        <w:t>THAT the</w:t>
      </w:r>
      <w:r>
        <w:rPr>
          <w:rFonts w:ascii="Arial" w:eastAsia="Arial" w:hAnsi="Arial" w:cs="Arial"/>
          <w:sz w:val="21"/>
          <w:szCs w:val="21"/>
        </w:rPr>
        <w:t xml:space="preserve"> </w:t>
      </w:r>
      <w:r w:rsidR="003046D8" w:rsidRPr="003046D8">
        <w:rPr>
          <w:rFonts w:ascii="Arial" w:eastAsia="Arial" w:hAnsi="Arial" w:cs="Arial"/>
          <w:sz w:val="21"/>
          <w:szCs w:val="21"/>
        </w:rPr>
        <w:t xml:space="preserve">changes to the Company’s Investment Policy </w:t>
      </w:r>
      <w:r w:rsidR="002F14BF">
        <w:rPr>
          <w:rFonts w:ascii="Arial" w:eastAsia="Arial" w:hAnsi="Arial" w:cs="Arial"/>
          <w:sz w:val="21"/>
          <w:szCs w:val="21"/>
        </w:rPr>
        <w:t>are</w:t>
      </w:r>
      <w:r w:rsidR="003046D8" w:rsidRPr="003046D8">
        <w:rPr>
          <w:rFonts w:ascii="Arial" w:eastAsia="Arial" w:hAnsi="Arial" w:cs="Arial"/>
          <w:sz w:val="21"/>
          <w:szCs w:val="21"/>
        </w:rPr>
        <w:t xml:space="preserve"> approved.</w:t>
      </w:r>
      <w:r w:rsidR="009E20F4">
        <w:rPr>
          <w:rFonts w:ascii="Arial" w:eastAsia="Arial" w:hAnsi="Arial" w:cs="Arial"/>
          <w:sz w:val="21"/>
          <w:szCs w:val="21"/>
        </w:rPr>
        <w:t xml:space="preserve"> </w:t>
      </w:r>
    </w:p>
    <w:p w14:paraId="2B0DB325" w14:textId="77777777" w:rsidR="0086186B" w:rsidRDefault="0086186B" w:rsidP="00FD7A0E">
      <w:pPr>
        <w:spacing w:after="0" w:line="240" w:lineRule="auto"/>
        <w:ind w:left="288" w:right="95" w:hanging="288"/>
        <w:jc w:val="both"/>
        <w:textAlignment w:val="baseline"/>
        <w:rPr>
          <w:rFonts w:ascii="Arial" w:eastAsia="Arial" w:hAnsi="Arial" w:cs="Arial"/>
          <w:b/>
          <w:bCs/>
          <w:sz w:val="21"/>
          <w:szCs w:val="21"/>
          <w:lang w:val="en-US"/>
        </w:rPr>
      </w:pPr>
    </w:p>
    <w:p w14:paraId="5247593C" w14:textId="6480B9F9" w:rsidR="00C9311F" w:rsidRDefault="00C9311F" w:rsidP="00C9311F">
      <w:pPr>
        <w:spacing w:after="0" w:line="240" w:lineRule="auto"/>
        <w:ind w:left="288" w:right="95" w:hanging="288"/>
        <w:jc w:val="both"/>
        <w:textAlignment w:val="baseline"/>
        <w:rPr>
          <w:rFonts w:ascii="Arial" w:eastAsia="Arial" w:hAnsi="Arial" w:cs="Arial"/>
          <w:b/>
          <w:bCs/>
          <w:sz w:val="21"/>
          <w:szCs w:val="21"/>
          <w:lang w:val="en-US"/>
        </w:rPr>
      </w:pPr>
      <w:bookmarkStart w:id="1" w:name="_Hlk150955273"/>
      <w:r w:rsidRPr="0048017B">
        <w:rPr>
          <w:rFonts w:ascii="Arial" w:eastAsia="Arial" w:hAnsi="Arial" w:cs="Arial"/>
          <w:b/>
          <w:bCs/>
          <w:sz w:val="21"/>
          <w:szCs w:val="21"/>
          <w:lang w:val="en-US"/>
        </w:rPr>
        <w:t>RESOLUTION 1</w:t>
      </w:r>
      <w:r>
        <w:rPr>
          <w:rFonts w:ascii="Arial" w:eastAsia="Arial" w:hAnsi="Arial" w:cs="Arial"/>
          <w:b/>
          <w:bCs/>
          <w:sz w:val="21"/>
          <w:szCs w:val="21"/>
          <w:lang w:val="en-US"/>
        </w:rPr>
        <w:t>8</w:t>
      </w:r>
      <w:r w:rsidRPr="0048017B">
        <w:rPr>
          <w:rFonts w:ascii="Arial" w:eastAsia="Arial" w:hAnsi="Arial" w:cs="Arial"/>
          <w:b/>
          <w:bCs/>
          <w:sz w:val="21"/>
          <w:szCs w:val="21"/>
          <w:lang w:val="en-US"/>
        </w:rPr>
        <w:t xml:space="preserve"> – </w:t>
      </w:r>
      <w:r w:rsidR="009868BC">
        <w:rPr>
          <w:rFonts w:ascii="Arial" w:eastAsia="Arial" w:hAnsi="Arial" w:cs="Arial"/>
          <w:b/>
          <w:bCs/>
          <w:sz w:val="21"/>
          <w:szCs w:val="21"/>
          <w:lang w:val="en-US"/>
        </w:rPr>
        <w:t xml:space="preserve">ADOPTION </w:t>
      </w:r>
      <w:r w:rsidR="0079686D">
        <w:rPr>
          <w:rFonts w:ascii="Arial" w:eastAsia="Arial" w:hAnsi="Arial" w:cs="Arial"/>
          <w:b/>
          <w:bCs/>
          <w:sz w:val="21"/>
          <w:szCs w:val="21"/>
          <w:lang w:val="en-US"/>
        </w:rPr>
        <w:t xml:space="preserve">OF </w:t>
      </w:r>
      <w:r w:rsidR="009868BC">
        <w:rPr>
          <w:rFonts w:ascii="Arial" w:eastAsia="Arial" w:hAnsi="Arial" w:cs="Arial"/>
          <w:b/>
          <w:bCs/>
          <w:sz w:val="21"/>
          <w:szCs w:val="21"/>
          <w:lang w:val="en-US"/>
        </w:rPr>
        <w:t>ARTICLES OF ASSOCIATION</w:t>
      </w:r>
      <w:r w:rsidR="0079686D">
        <w:rPr>
          <w:rFonts w:ascii="Arial" w:eastAsia="Arial" w:hAnsi="Arial" w:cs="Arial"/>
          <w:b/>
          <w:bCs/>
          <w:sz w:val="21"/>
          <w:szCs w:val="21"/>
          <w:lang w:val="en-US"/>
        </w:rPr>
        <w:t xml:space="preserve"> AS AMENDED</w:t>
      </w:r>
    </w:p>
    <w:bookmarkEnd w:id="1"/>
    <w:p w14:paraId="202EE00D" w14:textId="77777777" w:rsidR="0086186B" w:rsidRPr="0048017B" w:rsidRDefault="0086186B" w:rsidP="00FD7A0E">
      <w:pPr>
        <w:spacing w:after="0" w:line="240" w:lineRule="auto"/>
        <w:ind w:left="288" w:right="95" w:hanging="288"/>
        <w:jc w:val="both"/>
        <w:textAlignment w:val="baseline"/>
        <w:rPr>
          <w:rFonts w:ascii="Arial" w:eastAsia="Arial" w:hAnsi="Arial" w:cs="Arial"/>
          <w:b/>
          <w:bCs/>
          <w:sz w:val="21"/>
          <w:szCs w:val="21"/>
          <w:lang w:val="en-US"/>
        </w:rPr>
      </w:pPr>
    </w:p>
    <w:p w14:paraId="1B8E39C2" w14:textId="715E8EED" w:rsidR="00FD7A0E" w:rsidRDefault="004103B7" w:rsidP="004103B7">
      <w:pPr>
        <w:spacing w:after="0" w:line="240" w:lineRule="auto"/>
        <w:ind w:left="288" w:right="95" w:hanging="288"/>
        <w:jc w:val="both"/>
        <w:textAlignment w:val="baseline"/>
        <w:rPr>
          <w:rFonts w:ascii="Arial" w:eastAsia="Arial" w:hAnsi="Arial" w:cs="Arial"/>
          <w:sz w:val="21"/>
          <w:szCs w:val="21"/>
        </w:rPr>
      </w:pPr>
      <w:r>
        <w:rPr>
          <w:rFonts w:ascii="Arial" w:eastAsia="Arial" w:hAnsi="Arial" w:cs="Arial"/>
          <w:sz w:val="21"/>
          <w:szCs w:val="21"/>
        </w:rPr>
        <w:t>18.</w:t>
      </w:r>
      <w:r w:rsidR="00EB0415" w:rsidRPr="00AF0ECD">
        <w:rPr>
          <w:rFonts w:ascii="Arial" w:eastAsia="Arial" w:hAnsi="Arial" w:cs="Arial"/>
          <w:sz w:val="21"/>
          <w:szCs w:val="21"/>
        </w:rPr>
        <w:t>THAT, the</w:t>
      </w:r>
      <w:r w:rsidR="00AF0ECD">
        <w:rPr>
          <w:rFonts w:ascii="Arial" w:eastAsia="Arial" w:hAnsi="Arial" w:cs="Arial"/>
          <w:sz w:val="21"/>
          <w:szCs w:val="21"/>
        </w:rPr>
        <w:t xml:space="preserve"> </w:t>
      </w:r>
      <w:r w:rsidR="00EB0415" w:rsidRPr="00AF0ECD">
        <w:rPr>
          <w:rFonts w:ascii="Arial" w:eastAsia="Arial" w:hAnsi="Arial" w:cs="Arial"/>
          <w:sz w:val="21"/>
          <w:szCs w:val="21"/>
        </w:rPr>
        <w:t xml:space="preserve">draft articles of association </w:t>
      </w:r>
      <w:r w:rsidR="002D5416">
        <w:rPr>
          <w:rFonts w:ascii="Arial" w:eastAsia="Arial" w:hAnsi="Arial" w:cs="Arial"/>
          <w:sz w:val="21"/>
          <w:szCs w:val="21"/>
        </w:rPr>
        <w:t xml:space="preserve">attached to this resolution </w:t>
      </w:r>
      <w:r w:rsidR="00EB0415" w:rsidRPr="00AF0ECD">
        <w:rPr>
          <w:rFonts w:ascii="Arial" w:eastAsia="Arial" w:hAnsi="Arial" w:cs="Arial"/>
          <w:sz w:val="21"/>
          <w:szCs w:val="21"/>
        </w:rPr>
        <w:t>be</w:t>
      </w:r>
      <w:r w:rsidR="00362479">
        <w:rPr>
          <w:rFonts w:ascii="Arial" w:eastAsia="Arial" w:hAnsi="Arial" w:cs="Arial"/>
          <w:sz w:val="21"/>
          <w:szCs w:val="21"/>
        </w:rPr>
        <w:t xml:space="preserve"> </w:t>
      </w:r>
      <w:r w:rsidR="00EB0415" w:rsidRPr="00AF0ECD">
        <w:rPr>
          <w:rFonts w:ascii="Arial" w:eastAsia="Arial" w:hAnsi="Arial" w:cs="Arial"/>
          <w:sz w:val="21"/>
          <w:szCs w:val="21"/>
        </w:rPr>
        <w:t>adopted as the Articles of Association of the Company</w:t>
      </w:r>
      <w:r w:rsidR="00362479">
        <w:rPr>
          <w:rFonts w:ascii="Arial" w:eastAsia="Arial" w:hAnsi="Arial" w:cs="Arial"/>
          <w:sz w:val="21"/>
          <w:szCs w:val="21"/>
        </w:rPr>
        <w:t xml:space="preserve"> </w:t>
      </w:r>
      <w:r w:rsidR="00EB0415" w:rsidRPr="00AF0ECD">
        <w:rPr>
          <w:rFonts w:ascii="Arial" w:eastAsia="Arial" w:hAnsi="Arial" w:cs="Arial"/>
          <w:sz w:val="21"/>
          <w:szCs w:val="21"/>
        </w:rPr>
        <w:t>in substitution for, and to the exclusion of, the Company’s</w:t>
      </w:r>
      <w:r w:rsidR="00362479">
        <w:rPr>
          <w:rFonts w:ascii="Arial" w:eastAsia="Arial" w:hAnsi="Arial" w:cs="Arial"/>
          <w:sz w:val="21"/>
          <w:szCs w:val="21"/>
        </w:rPr>
        <w:t xml:space="preserve"> </w:t>
      </w:r>
      <w:r w:rsidR="00EB0415" w:rsidRPr="00AF0ECD">
        <w:rPr>
          <w:rFonts w:ascii="Arial" w:eastAsia="Arial" w:hAnsi="Arial" w:cs="Arial"/>
          <w:sz w:val="21"/>
          <w:szCs w:val="21"/>
        </w:rPr>
        <w:t xml:space="preserve">existing articles of association. </w:t>
      </w:r>
    </w:p>
    <w:p w14:paraId="38DE6F8F" w14:textId="77777777" w:rsidR="0007715B" w:rsidRDefault="0007715B" w:rsidP="004103B7">
      <w:pPr>
        <w:spacing w:after="0" w:line="240" w:lineRule="auto"/>
        <w:ind w:left="288" w:right="95" w:hanging="288"/>
        <w:jc w:val="both"/>
        <w:textAlignment w:val="baseline"/>
        <w:rPr>
          <w:rFonts w:ascii="Arial" w:eastAsia="Arial" w:hAnsi="Arial" w:cs="Arial"/>
          <w:sz w:val="21"/>
          <w:szCs w:val="21"/>
        </w:rPr>
      </w:pPr>
    </w:p>
    <w:p w14:paraId="6D650C62" w14:textId="1BF6BDCE" w:rsidR="0007715B" w:rsidRDefault="0007715B" w:rsidP="00B21794">
      <w:pPr>
        <w:autoSpaceDE w:val="0"/>
        <w:autoSpaceDN w:val="0"/>
        <w:adjustRightInd w:val="0"/>
        <w:spacing w:after="0" w:line="240" w:lineRule="auto"/>
        <w:jc w:val="both"/>
        <w:rPr>
          <w:rFonts w:ascii="Arial" w:eastAsia="Arial" w:hAnsi="Arial" w:cs="Arial"/>
          <w:b/>
          <w:bCs/>
          <w:sz w:val="21"/>
          <w:szCs w:val="21"/>
          <w:lang w:val="en-US"/>
        </w:rPr>
      </w:pPr>
      <w:r w:rsidRPr="0048017B">
        <w:rPr>
          <w:rFonts w:ascii="Arial" w:eastAsia="Arial" w:hAnsi="Arial" w:cs="Arial"/>
          <w:b/>
          <w:bCs/>
          <w:sz w:val="21"/>
          <w:szCs w:val="21"/>
          <w:lang w:val="en-US"/>
        </w:rPr>
        <w:t>RESOLUTION 1</w:t>
      </w:r>
      <w:r>
        <w:rPr>
          <w:rFonts w:ascii="Arial" w:eastAsia="Arial" w:hAnsi="Arial" w:cs="Arial"/>
          <w:b/>
          <w:bCs/>
          <w:sz w:val="21"/>
          <w:szCs w:val="21"/>
          <w:lang w:val="en-US"/>
        </w:rPr>
        <w:t>9</w:t>
      </w:r>
      <w:r w:rsidRPr="0048017B">
        <w:rPr>
          <w:rFonts w:ascii="Arial" w:eastAsia="Arial" w:hAnsi="Arial" w:cs="Arial"/>
          <w:b/>
          <w:bCs/>
          <w:sz w:val="21"/>
          <w:szCs w:val="21"/>
          <w:lang w:val="en-US"/>
        </w:rPr>
        <w:t xml:space="preserve"> – </w:t>
      </w:r>
      <w:r w:rsidR="0030503F">
        <w:rPr>
          <w:rFonts w:ascii="Arial" w:eastAsia="Arial" w:hAnsi="Arial" w:cs="Arial"/>
          <w:b/>
          <w:bCs/>
          <w:sz w:val="21"/>
          <w:szCs w:val="21"/>
          <w:lang w:val="en-US"/>
        </w:rPr>
        <w:t>AUTHORISATION FOR THE COMPANY TO</w:t>
      </w:r>
      <w:r w:rsidR="00D647C0">
        <w:rPr>
          <w:rFonts w:ascii="Arial" w:eastAsia="Arial" w:hAnsi="Arial" w:cs="Arial"/>
          <w:b/>
          <w:bCs/>
          <w:sz w:val="21"/>
          <w:szCs w:val="21"/>
          <w:lang w:val="en-US"/>
        </w:rPr>
        <w:t xml:space="preserve"> MAKE MARKET </w:t>
      </w:r>
      <w:r w:rsidR="0030503F">
        <w:rPr>
          <w:rFonts w:ascii="Arial" w:eastAsia="Arial" w:hAnsi="Arial" w:cs="Arial"/>
          <w:b/>
          <w:bCs/>
          <w:sz w:val="21"/>
          <w:szCs w:val="21"/>
          <w:lang w:val="en-US"/>
        </w:rPr>
        <w:t xml:space="preserve"> PURCHASE</w:t>
      </w:r>
      <w:r w:rsidR="00D647C0">
        <w:rPr>
          <w:rFonts w:ascii="Arial" w:eastAsia="Arial" w:hAnsi="Arial" w:cs="Arial"/>
          <w:b/>
          <w:bCs/>
          <w:sz w:val="21"/>
          <w:szCs w:val="21"/>
          <w:lang w:val="en-US"/>
        </w:rPr>
        <w:t>S OF</w:t>
      </w:r>
      <w:r w:rsidR="0030503F">
        <w:rPr>
          <w:rFonts w:ascii="Arial" w:eastAsia="Arial" w:hAnsi="Arial" w:cs="Arial"/>
          <w:b/>
          <w:bCs/>
          <w:sz w:val="21"/>
          <w:szCs w:val="21"/>
          <w:lang w:val="en-US"/>
        </w:rPr>
        <w:t xml:space="preserve"> ITS OWN SHARES</w:t>
      </w:r>
    </w:p>
    <w:p w14:paraId="3A51451E" w14:textId="77777777" w:rsidR="0007715B" w:rsidRDefault="0007715B" w:rsidP="004103B7">
      <w:pPr>
        <w:spacing w:after="0" w:line="240" w:lineRule="auto"/>
        <w:ind w:left="288" w:right="95" w:hanging="288"/>
        <w:jc w:val="both"/>
        <w:textAlignment w:val="baseline"/>
        <w:rPr>
          <w:rFonts w:ascii="Arial" w:eastAsia="Arial" w:hAnsi="Arial" w:cs="Arial"/>
          <w:sz w:val="21"/>
          <w:szCs w:val="21"/>
        </w:rPr>
      </w:pPr>
    </w:p>
    <w:p w14:paraId="4CA8DF1C" w14:textId="220ED532" w:rsidR="00C9118F" w:rsidRDefault="00C9118F" w:rsidP="00FD122D">
      <w:pPr>
        <w:spacing w:after="0" w:line="240" w:lineRule="auto"/>
        <w:ind w:left="288" w:right="95" w:hanging="288"/>
        <w:jc w:val="both"/>
        <w:textAlignment w:val="baseline"/>
        <w:rPr>
          <w:rFonts w:ascii="Arial" w:eastAsia="Arial" w:hAnsi="Arial" w:cs="Arial"/>
          <w:sz w:val="21"/>
          <w:szCs w:val="21"/>
        </w:rPr>
      </w:pPr>
      <w:r>
        <w:rPr>
          <w:rFonts w:ascii="Arial" w:eastAsia="Arial" w:hAnsi="Arial" w:cs="Arial"/>
          <w:sz w:val="21"/>
          <w:szCs w:val="21"/>
        </w:rPr>
        <w:t>19.</w:t>
      </w:r>
      <w:r w:rsidR="00FD122D" w:rsidRPr="00FD122D">
        <w:rPr>
          <w:rFonts w:ascii="Arial" w:eastAsia="Arial" w:hAnsi="Arial" w:cs="Arial"/>
          <w:sz w:val="21"/>
          <w:szCs w:val="21"/>
        </w:rPr>
        <w:t xml:space="preserve">THAT, in addition to all existing authorities, the Company </w:t>
      </w:r>
      <w:r w:rsidR="00A42D35">
        <w:rPr>
          <w:rFonts w:ascii="Arial" w:eastAsia="Arial" w:hAnsi="Arial" w:cs="Arial"/>
          <w:sz w:val="21"/>
          <w:szCs w:val="21"/>
        </w:rPr>
        <w:t>is</w:t>
      </w:r>
      <w:r>
        <w:rPr>
          <w:rFonts w:ascii="Arial" w:eastAsia="Arial" w:hAnsi="Arial" w:cs="Arial"/>
          <w:sz w:val="21"/>
          <w:szCs w:val="21"/>
        </w:rPr>
        <w:t xml:space="preserve"> </w:t>
      </w:r>
      <w:r w:rsidR="00FD122D" w:rsidRPr="00FD122D">
        <w:rPr>
          <w:rFonts w:ascii="Arial" w:eastAsia="Arial" w:hAnsi="Arial" w:cs="Arial"/>
          <w:sz w:val="21"/>
          <w:szCs w:val="21"/>
        </w:rPr>
        <w:t>authorised for the purposes of section 701 of the Act to make</w:t>
      </w:r>
      <w:r>
        <w:rPr>
          <w:rFonts w:ascii="Arial" w:eastAsia="Arial" w:hAnsi="Arial" w:cs="Arial"/>
          <w:sz w:val="21"/>
          <w:szCs w:val="21"/>
        </w:rPr>
        <w:t xml:space="preserve"> </w:t>
      </w:r>
      <w:r w:rsidR="00FD122D" w:rsidRPr="00FD122D">
        <w:rPr>
          <w:rFonts w:ascii="Arial" w:eastAsia="Arial" w:hAnsi="Arial" w:cs="Arial"/>
          <w:sz w:val="21"/>
          <w:szCs w:val="21"/>
        </w:rPr>
        <w:t>one or more market purchases (as defined in section 693(4)of the Act) of its Ordinary Shares, provided that:</w:t>
      </w:r>
      <w:r>
        <w:rPr>
          <w:rFonts w:ascii="Arial" w:eastAsia="Arial" w:hAnsi="Arial" w:cs="Arial"/>
          <w:sz w:val="21"/>
          <w:szCs w:val="21"/>
        </w:rPr>
        <w:t xml:space="preserve"> </w:t>
      </w:r>
    </w:p>
    <w:p w14:paraId="359CDF22" w14:textId="77777777" w:rsidR="00C9118F" w:rsidRDefault="00C9118F" w:rsidP="00FD122D">
      <w:pPr>
        <w:spacing w:after="0" w:line="240" w:lineRule="auto"/>
        <w:ind w:left="288" w:right="95" w:hanging="288"/>
        <w:jc w:val="both"/>
        <w:textAlignment w:val="baseline"/>
        <w:rPr>
          <w:rFonts w:ascii="Arial" w:eastAsia="Arial" w:hAnsi="Arial" w:cs="Arial"/>
          <w:sz w:val="21"/>
          <w:szCs w:val="21"/>
        </w:rPr>
      </w:pPr>
    </w:p>
    <w:p w14:paraId="4E492EA4" w14:textId="0B649062" w:rsidR="00FD122D" w:rsidRDefault="00FD122D" w:rsidP="00D72951">
      <w:pPr>
        <w:pStyle w:val="ListParagraph"/>
        <w:numPr>
          <w:ilvl w:val="0"/>
          <w:numId w:val="29"/>
        </w:numPr>
        <w:spacing w:after="0" w:line="240" w:lineRule="auto"/>
        <w:ind w:right="95"/>
        <w:jc w:val="both"/>
        <w:textAlignment w:val="baseline"/>
        <w:rPr>
          <w:rFonts w:ascii="Arial" w:eastAsia="Arial" w:hAnsi="Arial" w:cs="Arial"/>
          <w:sz w:val="21"/>
          <w:szCs w:val="21"/>
        </w:rPr>
      </w:pPr>
      <w:r w:rsidRPr="00D72951">
        <w:rPr>
          <w:rFonts w:ascii="Arial" w:eastAsia="Arial" w:hAnsi="Arial" w:cs="Arial"/>
          <w:sz w:val="21"/>
          <w:szCs w:val="21"/>
        </w:rPr>
        <w:t>the maximum number of Ordinary Shares hereby</w:t>
      </w:r>
      <w:r w:rsidR="00C9118F" w:rsidRPr="00D72951">
        <w:rPr>
          <w:rFonts w:ascii="Arial" w:eastAsia="Arial" w:hAnsi="Arial" w:cs="Arial"/>
          <w:sz w:val="21"/>
          <w:szCs w:val="21"/>
        </w:rPr>
        <w:t xml:space="preserve"> </w:t>
      </w:r>
      <w:r w:rsidRPr="00D72951">
        <w:rPr>
          <w:rFonts w:ascii="Arial" w:eastAsia="Arial" w:hAnsi="Arial" w:cs="Arial"/>
          <w:sz w:val="21"/>
          <w:szCs w:val="21"/>
        </w:rPr>
        <w:t>authorised to be purchased is 685,079 (being 10% of</w:t>
      </w:r>
      <w:r w:rsidR="00C9118F" w:rsidRPr="00D72951">
        <w:rPr>
          <w:rFonts w:ascii="Arial" w:eastAsia="Arial" w:hAnsi="Arial" w:cs="Arial"/>
          <w:sz w:val="21"/>
          <w:szCs w:val="21"/>
        </w:rPr>
        <w:t xml:space="preserve"> </w:t>
      </w:r>
      <w:r w:rsidRPr="00D72951">
        <w:rPr>
          <w:rFonts w:ascii="Arial" w:eastAsia="Arial" w:hAnsi="Arial" w:cs="Arial"/>
          <w:sz w:val="21"/>
          <w:szCs w:val="21"/>
        </w:rPr>
        <w:t>the total number of voting rights of the Company</w:t>
      </w:r>
      <w:r w:rsidR="00D65B58">
        <w:rPr>
          <w:rFonts w:ascii="Arial" w:eastAsia="Arial" w:hAnsi="Arial" w:cs="Arial"/>
          <w:sz w:val="21"/>
          <w:szCs w:val="21"/>
        </w:rPr>
        <w:t>)</w:t>
      </w:r>
      <w:r w:rsidRPr="00D72951">
        <w:rPr>
          <w:rFonts w:ascii="Arial" w:eastAsia="Arial" w:hAnsi="Arial" w:cs="Arial"/>
          <w:sz w:val="21"/>
          <w:szCs w:val="21"/>
        </w:rPr>
        <w:t xml:space="preserve"> </w:t>
      </w:r>
      <w:r w:rsidR="00D72951" w:rsidRPr="00D72951">
        <w:rPr>
          <w:rFonts w:ascii="Arial" w:eastAsia="Arial" w:hAnsi="Arial" w:cs="Arial"/>
          <w:sz w:val="21"/>
          <w:szCs w:val="21"/>
        </w:rPr>
        <w:t>;</w:t>
      </w:r>
    </w:p>
    <w:p w14:paraId="3355AAB6" w14:textId="77777777" w:rsidR="00D72951" w:rsidRPr="00D72951" w:rsidRDefault="00D72951" w:rsidP="00D72951">
      <w:pPr>
        <w:pStyle w:val="ListParagraph"/>
        <w:spacing w:after="0" w:line="240" w:lineRule="auto"/>
        <w:ind w:right="95"/>
        <w:jc w:val="both"/>
        <w:textAlignment w:val="baseline"/>
        <w:rPr>
          <w:rFonts w:ascii="Arial" w:eastAsia="Arial" w:hAnsi="Arial" w:cs="Arial"/>
          <w:sz w:val="21"/>
          <w:szCs w:val="21"/>
        </w:rPr>
      </w:pPr>
    </w:p>
    <w:p w14:paraId="5526C99C" w14:textId="7FC29D11" w:rsidR="001116FA" w:rsidRDefault="00FD122D" w:rsidP="00BB1AAA">
      <w:pPr>
        <w:pStyle w:val="ListParagraph"/>
        <w:numPr>
          <w:ilvl w:val="0"/>
          <w:numId w:val="29"/>
        </w:numPr>
        <w:spacing w:after="0" w:line="240" w:lineRule="auto"/>
        <w:ind w:right="95"/>
        <w:jc w:val="both"/>
        <w:textAlignment w:val="baseline"/>
        <w:rPr>
          <w:rFonts w:ascii="Arial" w:eastAsia="Arial" w:hAnsi="Arial" w:cs="Arial"/>
          <w:sz w:val="21"/>
          <w:szCs w:val="21"/>
        </w:rPr>
      </w:pPr>
      <w:r w:rsidRPr="001116FA">
        <w:rPr>
          <w:rFonts w:ascii="Arial" w:eastAsia="Arial" w:hAnsi="Arial" w:cs="Arial"/>
          <w:sz w:val="21"/>
          <w:szCs w:val="21"/>
        </w:rPr>
        <w:t>the minimum price (exclusive of expenses) which may be</w:t>
      </w:r>
      <w:r w:rsidR="00D72951" w:rsidRPr="001116FA">
        <w:rPr>
          <w:rFonts w:ascii="Arial" w:eastAsia="Arial" w:hAnsi="Arial" w:cs="Arial"/>
          <w:sz w:val="21"/>
          <w:szCs w:val="21"/>
        </w:rPr>
        <w:t xml:space="preserve"> </w:t>
      </w:r>
      <w:r w:rsidRPr="001116FA">
        <w:rPr>
          <w:rFonts w:ascii="Arial" w:eastAsia="Arial" w:hAnsi="Arial" w:cs="Arial"/>
          <w:sz w:val="21"/>
          <w:szCs w:val="21"/>
        </w:rPr>
        <w:t>paid for an Ordinary Share is the nominal amount of that</w:t>
      </w:r>
      <w:r w:rsidR="00BB1AAA">
        <w:rPr>
          <w:rFonts w:ascii="Arial" w:eastAsia="Arial" w:hAnsi="Arial" w:cs="Arial"/>
          <w:sz w:val="21"/>
          <w:szCs w:val="21"/>
        </w:rPr>
        <w:t xml:space="preserve"> </w:t>
      </w:r>
      <w:r w:rsidRPr="001116FA">
        <w:rPr>
          <w:rFonts w:ascii="Arial" w:eastAsia="Arial" w:hAnsi="Arial" w:cs="Arial"/>
          <w:sz w:val="21"/>
          <w:szCs w:val="21"/>
        </w:rPr>
        <w:t>share; and</w:t>
      </w:r>
      <w:r w:rsidR="001116FA">
        <w:rPr>
          <w:rFonts w:ascii="Arial" w:eastAsia="Arial" w:hAnsi="Arial" w:cs="Arial"/>
          <w:sz w:val="21"/>
          <w:szCs w:val="21"/>
        </w:rPr>
        <w:t xml:space="preserve"> </w:t>
      </w:r>
    </w:p>
    <w:p w14:paraId="4C114CEC" w14:textId="77777777" w:rsidR="001116FA" w:rsidRPr="001116FA" w:rsidRDefault="001116FA" w:rsidP="00BB1AAA">
      <w:pPr>
        <w:pStyle w:val="ListParagraph"/>
        <w:spacing w:after="0" w:line="240" w:lineRule="auto"/>
        <w:ind w:right="95"/>
        <w:jc w:val="both"/>
        <w:textAlignment w:val="baseline"/>
        <w:rPr>
          <w:rFonts w:ascii="Arial" w:eastAsia="Arial" w:hAnsi="Arial" w:cs="Arial"/>
          <w:sz w:val="21"/>
          <w:szCs w:val="21"/>
        </w:rPr>
      </w:pPr>
    </w:p>
    <w:p w14:paraId="0A149C23" w14:textId="0CD47DB8" w:rsidR="00FD122D" w:rsidRDefault="00FD122D" w:rsidP="00BB1AAA">
      <w:pPr>
        <w:pStyle w:val="ListParagraph"/>
        <w:numPr>
          <w:ilvl w:val="0"/>
          <w:numId w:val="29"/>
        </w:numPr>
        <w:spacing w:after="0" w:line="240" w:lineRule="auto"/>
        <w:ind w:right="95"/>
        <w:jc w:val="both"/>
        <w:textAlignment w:val="baseline"/>
        <w:rPr>
          <w:rFonts w:ascii="Arial" w:eastAsia="Arial" w:hAnsi="Arial" w:cs="Arial"/>
          <w:sz w:val="21"/>
          <w:szCs w:val="21"/>
        </w:rPr>
      </w:pPr>
      <w:r w:rsidRPr="001116FA">
        <w:rPr>
          <w:rFonts w:ascii="Arial" w:eastAsia="Arial" w:hAnsi="Arial" w:cs="Arial"/>
          <w:sz w:val="21"/>
          <w:szCs w:val="21"/>
        </w:rPr>
        <w:t>the maximum price (exclusive of expenses) which may</w:t>
      </w:r>
      <w:r w:rsidR="001116FA">
        <w:rPr>
          <w:rFonts w:ascii="Arial" w:eastAsia="Arial" w:hAnsi="Arial" w:cs="Arial"/>
          <w:sz w:val="21"/>
          <w:szCs w:val="21"/>
        </w:rPr>
        <w:t xml:space="preserve"> </w:t>
      </w:r>
      <w:r w:rsidRPr="001116FA">
        <w:rPr>
          <w:rFonts w:ascii="Arial" w:eastAsia="Arial" w:hAnsi="Arial" w:cs="Arial"/>
          <w:sz w:val="21"/>
          <w:szCs w:val="21"/>
        </w:rPr>
        <w:t>be paid for an Ordinary Share is the higher of:</w:t>
      </w:r>
    </w:p>
    <w:p w14:paraId="46B8408B" w14:textId="77777777" w:rsidR="001116FA" w:rsidRPr="001116FA" w:rsidRDefault="001116FA" w:rsidP="001116FA">
      <w:pPr>
        <w:pStyle w:val="ListParagraph"/>
        <w:rPr>
          <w:rFonts w:ascii="Arial" w:eastAsia="Arial" w:hAnsi="Arial" w:cs="Arial"/>
          <w:sz w:val="21"/>
          <w:szCs w:val="21"/>
        </w:rPr>
      </w:pPr>
    </w:p>
    <w:p w14:paraId="619F8901" w14:textId="1BB6DD2A" w:rsidR="00FD122D" w:rsidRDefault="00FD122D" w:rsidP="00A021BF">
      <w:pPr>
        <w:pStyle w:val="ListParagraph"/>
        <w:numPr>
          <w:ilvl w:val="0"/>
          <w:numId w:val="30"/>
        </w:numPr>
        <w:spacing w:after="0" w:line="240" w:lineRule="auto"/>
        <w:ind w:right="95"/>
        <w:jc w:val="both"/>
        <w:textAlignment w:val="baseline"/>
        <w:rPr>
          <w:rFonts w:ascii="Arial" w:eastAsia="Arial" w:hAnsi="Arial" w:cs="Arial"/>
          <w:sz w:val="21"/>
          <w:szCs w:val="21"/>
        </w:rPr>
      </w:pPr>
      <w:r w:rsidRPr="00FD122D">
        <w:rPr>
          <w:rFonts w:ascii="Arial" w:eastAsia="Arial" w:hAnsi="Arial" w:cs="Arial"/>
          <w:sz w:val="21"/>
          <w:szCs w:val="21"/>
        </w:rPr>
        <w:t>an amount equal to 5% above the average of the</w:t>
      </w:r>
      <w:r w:rsidR="00BB1AAA">
        <w:rPr>
          <w:rFonts w:ascii="Arial" w:eastAsia="Arial" w:hAnsi="Arial" w:cs="Arial"/>
          <w:sz w:val="21"/>
          <w:szCs w:val="21"/>
        </w:rPr>
        <w:t xml:space="preserve"> </w:t>
      </w:r>
      <w:r w:rsidRPr="00FD122D">
        <w:rPr>
          <w:rFonts w:ascii="Arial" w:eastAsia="Arial" w:hAnsi="Arial" w:cs="Arial"/>
          <w:sz w:val="21"/>
          <w:szCs w:val="21"/>
        </w:rPr>
        <w:t>middle market quotations for an Ordinary Share as</w:t>
      </w:r>
      <w:r w:rsidR="001F68B6">
        <w:rPr>
          <w:rFonts w:ascii="Arial" w:eastAsia="Arial" w:hAnsi="Arial" w:cs="Arial"/>
          <w:sz w:val="21"/>
          <w:szCs w:val="21"/>
        </w:rPr>
        <w:t xml:space="preserve"> </w:t>
      </w:r>
      <w:r w:rsidRPr="00FD122D">
        <w:rPr>
          <w:rFonts w:ascii="Arial" w:eastAsia="Arial" w:hAnsi="Arial" w:cs="Arial"/>
          <w:sz w:val="21"/>
          <w:szCs w:val="21"/>
        </w:rPr>
        <w:t>derived from the Daily Official List of the London Stock</w:t>
      </w:r>
      <w:r w:rsidR="001F68B6">
        <w:rPr>
          <w:rFonts w:ascii="Arial" w:eastAsia="Arial" w:hAnsi="Arial" w:cs="Arial"/>
          <w:sz w:val="21"/>
          <w:szCs w:val="21"/>
        </w:rPr>
        <w:t xml:space="preserve"> </w:t>
      </w:r>
      <w:r w:rsidRPr="00FD122D">
        <w:rPr>
          <w:rFonts w:ascii="Arial" w:eastAsia="Arial" w:hAnsi="Arial" w:cs="Arial"/>
          <w:sz w:val="21"/>
          <w:szCs w:val="21"/>
        </w:rPr>
        <w:t>Exchange plc for the five business days immediately</w:t>
      </w:r>
      <w:r w:rsidR="001F68B6">
        <w:rPr>
          <w:rFonts w:ascii="Arial" w:eastAsia="Arial" w:hAnsi="Arial" w:cs="Arial"/>
          <w:sz w:val="21"/>
          <w:szCs w:val="21"/>
        </w:rPr>
        <w:t xml:space="preserve"> </w:t>
      </w:r>
      <w:r w:rsidRPr="00FD122D">
        <w:rPr>
          <w:rFonts w:ascii="Arial" w:eastAsia="Arial" w:hAnsi="Arial" w:cs="Arial"/>
          <w:sz w:val="21"/>
          <w:szCs w:val="21"/>
        </w:rPr>
        <w:t>preceding the day on which that Ordinary Share is</w:t>
      </w:r>
      <w:r w:rsidR="004A5780">
        <w:rPr>
          <w:rFonts w:ascii="Arial" w:eastAsia="Arial" w:hAnsi="Arial" w:cs="Arial"/>
          <w:sz w:val="21"/>
          <w:szCs w:val="21"/>
        </w:rPr>
        <w:t xml:space="preserve"> contracted to be purchased; and</w:t>
      </w:r>
    </w:p>
    <w:p w14:paraId="14A72ED4" w14:textId="77777777" w:rsidR="004A5780" w:rsidRDefault="004A5780" w:rsidP="004A5780">
      <w:pPr>
        <w:pStyle w:val="ListParagraph"/>
        <w:spacing w:after="0" w:line="240" w:lineRule="auto"/>
        <w:ind w:left="1080" w:right="95"/>
        <w:jc w:val="both"/>
        <w:textAlignment w:val="baseline"/>
        <w:rPr>
          <w:rFonts w:ascii="Arial" w:eastAsia="Arial" w:hAnsi="Arial" w:cs="Arial"/>
          <w:sz w:val="21"/>
          <w:szCs w:val="21"/>
        </w:rPr>
      </w:pPr>
    </w:p>
    <w:p w14:paraId="1E4DA28E" w14:textId="283E524E" w:rsidR="004A5780" w:rsidRDefault="004A5780" w:rsidP="00A021BF">
      <w:pPr>
        <w:pStyle w:val="ListParagraph"/>
        <w:numPr>
          <w:ilvl w:val="0"/>
          <w:numId w:val="30"/>
        </w:numPr>
        <w:spacing w:after="0" w:line="240" w:lineRule="auto"/>
        <w:ind w:right="95"/>
        <w:jc w:val="both"/>
        <w:textAlignment w:val="baseline"/>
        <w:rPr>
          <w:rFonts w:ascii="Arial" w:eastAsia="Arial" w:hAnsi="Arial" w:cs="Arial"/>
          <w:sz w:val="21"/>
          <w:szCs w:val="21"/>
        </w:rPr>
      </w:pPr>
      <w:r w:rsidRPr="00FD122D">
        <w:rPr>
          <w:rFonts w:ascii="Arial" w:eastAsia="Arial" w:hAnsi="Arial" w:cs="Arial"/>
          <w:sz w:val="21"/>
          <w:szCs w:val="21"/>
        </w:rPr>
        <w:t>an amount equal to the higher of the price of the</w:t>
      </w:r>
      <w:r>
        <w:rPr>
          <w:rFonts w:ascii="Arial" w:eastAsia="Arial" w:hAnsi="Arial" w:cs="Arial"/>
          <w:sz w:val="21"/>
          <w:szCs w:val="21"/>
        </w:rPr>
        <w:t xml:space="preserve"> </w:t>
      </w:r>
      <w:r w:rsidRPr="00FD122D">
        <w:rPr>
          <w:rFonts w:ascii="Arial" w:eastAsia="Arial" w:hAnsi="Arial" w:cs="Arial"/>
          <w:sz w:val="21"/>
          <w:szCs w:val="21"/>
        </w:rPr>
        <w:t>last independent trade and the highest current</w:t>
      </w:r>
      <w:r>
        <w:rPr>
          <w:rFonts w:ascii="Arial" w:eastAsia="Arial" w:hAnsi="Arial" w:cs="Arial"/>
          <w:sz w:val="21"/>
          <w:szCs w:val="21"/>
        </w:rPr>
        <w:t xml:space="preserve"> </w:t>
      </w:r>
      <w:r w:rsidRPr="00FD122D">
        <w:rPr>
          <w:rFonts w:ascii="Arial" w:eastAsia="Arial" w:hAnsi="Arial" w:cs="Arial"/>
          <w:sz w:val="21"/>
          <w:szCs w:val="21"/>
        </w:rPr>
        <w:t>independent</w:t>
      </w:r>
      <w:r w:rsidRPr="004A5780">
        <w:rPr>
          <w:rFonts w:ascii="Arial" w:eastAsia="Arial" w:hAnsi="Arial" w:cs="Arial"/>
          <w:sz w:val="21"/>
          <w:szCs w:val="21"/>
        </w:rPr>
        <w:t xml:space="preserve"> </w:t>
      </w:r>
      <w:r w:rsidRPr="00FD122D">
        <w:rPr>
          <w:rFonts w:ascii="Arial" w:eastAsia="Arial" w:hAnsi="Arial" w:cs="Arial"/>
          <w:sz w:val="21"/>
          <w:szCs w:val="21"/>
        </w:rPr>
        <w:t>bid on the trading venues where the</w:t>
      </w:r>
      <w:r>
        <w:rPr>
          <w:rFonts w:ascii="Arial" w:eastAsia="Arial" w:hAnsi="Arial" w:cs="Arial"/>
          <w:sz w:val="21"/>
          <w:szCs w:val="21"/>
        </w:rPr>
        <w:t xml:space="preserve"> </w:t>
      </w:r>
      <w:r w:rsidRPr="00FD122D">
        <w:rPr>
          <w:rFonts w:ascii="Arial" w:eastAsia="Arial" w:hAnsi="Arial" w:cs="Arial"/>
          <w:sz w:val="21"/>
          <w:szCs w:val="21"/>
        </w:rPr>
        <w:t>purchase is carried out at the relevant time, such</w:t>
      </w:r>
      <w:r>
        <w:rPr>
          <w:rFonts w:ascii="Arial" w:eastAsia="Arial" w:hAnsi="Arial" w:cs="Arial"/>
          <w:sz w:val="21"/>
          <w:szCs w:val="21"/>
        </w:rPr>
        <w:t xml:space="preserve"> </w:t>
      </w:r>
      <w:r w:rsidRPr="00FD122D">
        <w:rPr>
          <w:rFonts w:ascii="Arial" w:eastAsia="Arial" w:hAnsi="Arial" w:cs="Arial"/>
          <w:sz w:val="21"/>
          <w:szCs w:val="21"/>
        </w:rPr>
        <w:t>authority, unless renewed or extended, to apply</w:t>
      </w:r>
      <w:r>
        <w:rPr>
          <w:rFonts w:ascii="Arial" w:eastAsia="Arial" w:hAnsi="Arial" w:cs="Arial"/>
          <w:sz w:val="21"/>
          <w:szCs w:val="21"/>
        </w:rPr>
        <w:t xml:space="preserve"> </w:t>
      </w:r>
      <w:r w:rsidRPr="00FD122D">
        <w:rPr>
          <w:rFonts w:ascii="Arial" w:eastAsia="Arial" w:hAnsi="Arial" w:cs="Arial"/>
          <w:sz w:val="21"/>
          <w:szCs w:val="21"/>
        </w:rPr>
        <w:t>until the conclusion of next year’s AGM but</w:t>
      </w:r>
      <w:r w:rsidRPr="004A5780">
        <w:rPr>
          <w:rFonts w:ascii="Arial" w:eastAsia="Arial" w:hAnsi="Arial" w:cs="Arial"/>
          <w:sz w:val="21"/>
          <w:szCs w:val="21"/>
        </w:rPr>
        <w:t xml:space="preserve"> </w:t>
      </w:r>
      <w:r w:rsidRPr="00FD122D">
        <w:rPr>
          <w:rFonts w:ascii="Arial" w:eastAsia="Arial" w:hAnsi="Arial" w:cs="Arial"/>
          <w:sz w:val="21"/>
          <w:szCs w:val="21"/>
        </w:rPr>
        <w:t>during</w:t>
      </w:r>
      <w:r>
        <w:rPr>
          <w:rFonts w:ascii="Arial" w:eastAsia="Arial" w:hAnsi="Arial" w:cs="Arial"/>
          <w:sz w:val="21"/>
          <w:szCs w:val="21"/>
        </w:rPr>
        <w:t xml:space="preserve"> </w:t>
      </w:r>
      <w:r w:rsidRPr="00FD122D">
        <w:rPr>
          <w:rFonts w:ascii="Arial" w:eastAsia="Arial" w:hAnsi="Arial" w:cs="Arial"/>
          <w:sz w:val="21"/>
          <w:szCs w:val="21"/>
        </w:rPr>
        <w:t>this period the Company may enter into a contract</w:t>
      </w:r>
      <w:r>
        <w:rPr>
          <w:rFonts w:ascii="Arial" w:eastAsia="Arial" w:hAnsi="Arial" w:cs="Arial"/>
          <w:sz w:val="21"/>
          <w:szCs w:val="21"/>
        </w:rPr>
        <w:t xml:space="preserve"> </w:t>
      </w:r>
      <w:r w:rsidRPr="00FD122D">
        <w:rPr>
          <w:rFonts w:ascii="Arial" w:eastAsia="Arial" w:hAnsi="Arial" w:cs="Arial"/>
          <w:sz w:val="21"/>
          <w:szCs w:val="21"/>
        </w:rPr>
        <w:t>to purchase Ordinary Shares, which would, or might</w:t>
      </w:r>
      <w:r w:rsidR="00D65B58">
        <w:rPr>
          <w:rFonts w:ascii="Arial" w:eastAsia="Arial" w:hAnsi="Arial" w:cs="Arial"/>
          <w:sz w:val="21"/>
          <w:szCs w:val="21"/>
        </w:rPr>
        <w:t xml:space="preserve"> </w:t>
      </w:r>
      <w:r w:rsidRPr="00FD122D">
        <w:rPr>
          <w:rFonts w:ascii="Arial" w:eastAsia="Arial" w:hAnsi="Arial" w:cs="Arial"/>
          <w:sz w:val="21"/>
          <w:szCs w:val="21"/>
        </w:rPr>
        <w:t>be completed or executed wholly or partly after</w:t>
      </w:r>
      <w:r>
        <w:rPr>
          <w:rFonts w:ascii="Arial" w:eastAsia="Arial" w:hAnsi="Arial" w:cs="Arial"/>
          <w:sz w:val="21"/>
          <w:szCs w:val="21"/>
        </w:rPr>
        <w:t xml:space="preserve"> </w:t>
      </w:r>
      <w:r w:rsidRPr="00FD122D">
        <w:rPr>
          <w:rFonts w:ascii="Arial" w:eastAsia="Arial" w:hAnsi="Arial" w:cs="Arial"/>
          <w:sz w:val="21"/>
          <w:szCs w:val="21"/>
        </w:rPr>
        <w:t>the authority ends and</w:t>
      </w:r>
      <w:r w:rsidRPr="004A5780">
        <w:rPr>
          <w:rFonts w:ascii="Arial" w:eastAsia="Arial" w:hAnsi="Arial" w:cs="Arial"/>
          <w:sz w:val="21"/>
          <w:szCs w:val="21"/>
        </w:rPr>
        <w:t xml:space="preserve"> </w:t>
      </w:r>
      <w:r w:rsidRPr="00FD122D">
        <w:rPr>
          <w:rFonts w:ascii="Arial" w:eastAsia="Arial" w:hAnsi="Arial" w:cs="Arial"/>
          <w:sz w:val="21"/>
          <w:szCs w:val="21"/>
        </w:rPr>
        <w:t>the Company may purchase</w:t>
      </w:r>
      <w:r>
        <w:rPr>
          <w:rFonts w:ascii="Arial" w:eastAsia="Arial" w:hAnsi="Arial" w:cs="Arial"/>
          <w:sz w:val="21"/>
          <w:szCs w:val="21"/>
        </w:rPr>
        <w:t xml:space="preserve"> </w:t>
      </w:r>
      <w:r w:rsidRPr="00FD122D">
        <w:rPr>
          <w:rFonts w:ascii="Arial" w:eastAsia="Arial" w:hAnsi="Arial" w:cs="Arial"/>
          <w:sz w:val="21"/>
          <w:szCs w:val="21"/>
        </w:rPr>
        <w:t>Ordinary Shares pursuant to</w:t>
      </w:r>
      <w:r w:rsidRPr="00BB1AAA">
        <w:rPr>
          <w:rFonts w:ascii="Arial" w:eastAsia="Arial" w:hAnsi="Arial" w:cs="Arial"/>
          <w:sz w:val="21"/>
          <w:szCs w:val="21"/>
        </w:rPr>
        <w:t xml:space="preserve"> any such contract as if</w:t>
      </w:r>
      <w:r>
        <w:rPr>
          <w:rFonts w:ascii="Arial" w:eastAsia="Arial" w:hAnsi="Arial" w:cs="Arial"/>
          <w:sz w:val="21"/>
          <w:szCs w:val="21"/>
        </w:rPr>
        <w:t xml:space="preserve"> the authority</w:t>
      </w:r>
      <w:r w:rsidR="00A42D35">
        <w:rPr>
          <w:rFonts w:ascii="Arial" w:eastAsia="Arial" w:hAnsi="Arial" w:cs="Arial"/>
          <w:sz w:val="21"/>
          <w:szCs w:val="21"/>
        </w:rPr>
        <w:t xml:space="preserve"> had not ended.</w:t>
      </w:r>
    </w:p>
    <w:p w14:paraId="61BB5E7A" w14:textId="77777777" w:rsidR="00D65B58" w:rsidRPr="00D65B58" w:rsidRDefault="00D65B58" w:rsidP="00D65B58">
      <w:pPr>
        <w:pStyle w:val="ListParagraph"/>
        <w:rPr>
          <w:rFonts w:ascii="Arial" w:eastAsia="Arial" w:hAnsi="Arial" w:cs="Arial"/>
          <w:sz w:val="21"/>
          <w:szCs w:val="21"/>
        </w:rPr>
      </w:pPr>
    </w:p>
    <w:p w14:paraId="274824CB" w14:textId="172709A8" w:rsidR="001F68B6" w:rsidRPr="00950648" w:rsidRDefault="00A86CAB" w:rsidP="00950648">
      <w:pPr>
        <w:autoSpaceDE w:val="0"/>
        <w:autoSpaceDN w:val="0"/>
        <w:adjustRightInd w:val="0"/>
        <w:spacing w:after="0" w:line="240" w:lineRule="auto"/>
        <w:jc w:val="both"/>
        <w:rPr>
          <w:rFonts w:ascii="Arial" w:eastAsia="Arial" w:hAnsi="Arial" w:cs="Arial"/>
          <w:b/>
          <w:bCs/>
          <w:sz w:val="21"/>
          <w:szCs w:val="21"/>
          <w:lang w:val="en-US"/>
        </w:rPr>
      </w:pPr>
      <w:r w:rsidRPr="00950648">
        <w:rPr>
          <w:rFonts w:ascii="Arial" w:eastAsia="Arial" w:hAnsi="Arial" w:cs="Arial"/>
          <w:b/>
          <w:bCs/>
          <w:sz w:val="21"/>
          <w:szCs w:val="21"/>
          <w:lang w:val="en-US"/>
        </w:rPr>
        <w:t xml:space="preserve">RESOLUTION </w:t>
      </w:r>
      <w:r w:rsidR="00AC2766" w:rsidRPr="00950648">
        <w:rPr>
          <w:rFonts w:ascii="Arial" w:eastAsia="Arial" w:hAnsi="Arial" w:cs="Arial"/>
          <w:b/>
          <w:bCs/>
          <w:sz w:val="21"/>
          <w:szCs w:val="21"/>
          <w:lang w:val="en-US"/>
        </w:rPr>
        <w:t xml:space="preserve">20 </w:t>
      </w:r>
      <w:r w:rsidR="005D1C2F" w:rsidRPr="00950648">
        <w:rPr>
          <w:rFonts w:ascii="Arial" w:eastAsia="Arial" w:hAnsi="Arial" w:cs="Arial"/>
          <w:b/>
          <w:bCs/>
          <w:sz w:val="21"/>
          <w:szCs w:val="21"/>
          <w:lang w:val="en-US"/>
        </w:rPr>
        <w:t>–</w:t>
      </w:r>
      <w:r w:rsidRPr="00950648">
        <w:rPr>
          <w:rFonts w:ascii="Arial" w:eastAsia="Arial" w:hAnsi="Arial" w:cs="Arial"/>
          <w:b/>
          <w:bCs/>
          <w:sz w:val="21"/>
          <w:szCs w:val="21"/>
          <w:lang w:val="en-US"/>
        </w:rPr>
        <w:t xml:space="preserve"> </w:t>
      </w:r>
      <w:r w:rsidR="005D1C2F" w:rsidRPr="00950648">
        <w:rPr>
          <w:rFonts w:ascii="Arial" w:eastAsia="Arial" w:hAnsi="Arial" w:cs="Arial"/>
          <w:b/>
          <w:bCs/>
          <w:sz w:val="21"/>
          <w:szCs w:val="21"/>
          <w:lang w:val="en-US"/>
        </w:rPr>
        <w:t>AUTH</w:t>
      </w:r>
      <w:r w:rsidR="00950648" w:rsidRPr="00950648">
        <w:rPr>
          <w:rFonts w:ascii="Arial" w:eastAsia="Arial" w:hAnsi="Arial" w:cs="Arial"/>
          <w:b/>
          <w:bCs/>
          <w:sz w:val="21"/>
          <w:szCs w:val="21"/>
          <w:lang w:val="en-US"/>
        </w:rPr>
        <w:t xml:space="preserve">ORISATION FOR </w:t>
      </w:r>
      <w:r w:rsidR="00E73A82" w:rsidRPr="00950648">
        <w:rPr>
          <w:rFonts w:ascii="Arial" w:eastAsia="Arial" w:hAnsi="Arial" w:cs="Arial"/>
          <w:b/>
          <w:bCs/>
          <w:sz w:val="21"/>
          <w:szCs w:val="21"/>
          <w:lang w:val="en-US"/>
        </w:rPr>
        <w:t>GENERAL MEETING</w:t>
      </w:r>
      <w:r w:rsidR="00950648" w:rsidRPr="00950648">
        <w:rPr>
          <w:rFonts w:ascii="Arial" w:eastAsia="Arial" w:hAnsi="Arial" w:cs="Arial"/>
          <w:b/>
          <w:bCs/>
          <w:sz w:val="21"/>
          <w:szCs w:val="21"/>
          <w:lang w:val="en-US"/>
        </w:rPr>
        <w:t>S TO BE CALLED ON 14 DAYS NOTICE</w:t>
      </w:r>
      <w:r w:rsidR="00E73A82" w:rsidRPr="00950648">
        <w:rPr>
          <w:rFonts w:ascii="Arial" w:eastAsia="Arial" w:hAnsi="Arial" w:cs="Arial"/>
          <w:b/>
          <w:bCs/>
          <w:sz w:val="21"/>
          <w:szCs w:val="21"/>
          <w:lang w:val="en-US"/>
        </w:rPr>
        <w:t xml:space="preserve"> </w:t>
      </w:r>
    </w:p>
    <w:p w14:paraId="39073A87" w14:textId="77777777" w:rsidR="00AF0ECD" w:rsidRPr="00AF0ECD" w:rsidRDefault="00AF0ECD" w:rsidP="00AF0ECD">
      <w:pPr>
        <w:spacing w:after="0" w:line="240" w:lineRule="auto"/>
        <w:ind w:left="288" w:right="95" w:hanging="288"/>
        <w:jc w:val="both"/>
        <w:textAlignment w:val="baseline"/>
        <w:rPr>
          <w:rFonts w:ascii="Arial" w:eastAsia="Arial" w:hAnsi="Arial" w:cs="Arial"/>
          <w:sz w:val="21"/>
          <w:szCs w:val="21"/>
        </w:rPr>
      </w:pPr>
    </w:p>
    <w:p w14:paraId="3A4A9208" w14:textId="3E47D849" w:rsidR="00EC7DBE" w:rsidRPr="00EC7DBE" w:rsidRDefault="00BB59B8" w:rsidP="00FD7A0E">
      <w:pPr>
        <w:spacing w:after="0" w:line="240" w:lineRule="auto"/>
        <w:ind w:left="288" w:right="95" w:hanging="288"/>
        <w:jc w:val="both"/>
        <w:textAlignment w:val="baseline"/>
        <w:rPr>
          <w:rFonts w:ascii="Arial" w:eastAsia="Arial" w:hAnsi="Arial"/>
          <w:sz w:val="21"/>
          <w:szCs w:val="21"/>
        </w:rPr>
      </w:pPr>
      <w:r>
        <w:rPr>
          <w:rFonts w:ascii="Arial" w:eastAsia="Arial" w:hAnsi="Arial"/>
          <w:sz w:val="21"/>
          <w:szCs w:val="21"/>
          <w:lang w:val="en-US"/>
        </w:rPr>
        <w:t>20.</w:t>
      </w:r>
      <w:r w:rsidR="00EC7DBE" w:rsidRPr="00EC7DBE">
        <w:rPr>
          <w:rFonts w:ascii="Arial" w:eastAsia="Arial" w:hAnsi="Arial"/>
          <w:sz w:val="21"/>
          <w:szCs w:val="21"/>
          <w:lang w:val="en-US"/>
        </w:rPr>
        <w:t>THAT a general meeting other than an AGM may be called on not less than 14 clear days’ notice.</w:t>
      </w:r>
    </w:p>
    <w:p w14:paraId="59D10C7B" w14:textId="6DB8B6F5" w:rsidR="005B6DE1" w:rsidRDefault="005B6DE1" w:rsidP="000D5DF9">
      <w:pPr>
        <w:spacing w:after="0" w:line="240" w:lineRule="auto"/>
        <w:rPr>
          <w:rFonts w:ascii="Arial" w:hAnsi="Arial" w:cs="Arial"/>
          <w:sz w:val="21"/>
          <w:szCs w:val="21"/>
        </w:rPr>
      </w:pPr>
    </w:p>
    <w:p w14:paraId="3C2EB0B9" w14:textId="77777777" w:rsidR="00091C69" w:rsidRDefault="00091C69" w:rsidP="000D5DF9">
      <w:pPr>
        <w:spacing w:after="0" w:line="240" w:lineRule="auto"/>
        <w:rPr>
          <w:rFonts w:ascii="Arial" w:hAnsi="Arial" w:cs="Arial"/>
          <w:sz w:val="21"/>
          <w:szCs w:val="21"/>
        </w:rPr>
      </w:pPr>
    </w:p>
    <w:p w14:paraId="689CC0D1" w14:textId="5F13AEC2" w:rsidR="00066341" w:rsidRPr="00B907A9" w:rsidRDefault="004E54FC" w:rsidP="000D5DF9">
      <w:pPr>
        <w:spacing w:after="0" w:line="240" w:lineRule="auto"/>
        <w:rPr>
          <w:rFonts w:ascii="Arial" w:hAnsi="Arial" w:cs="Arial"/>
          <w:sz w:val="21"/>
          <w:szCs w:val="21"/>
        </w:rPr>
      </w:pPr>
      <w:r>
        <w:rPr>
          <w:rFonts w:ascii="Arial" w:hAnsi="Arial" w:cs="Arial"/>
          <w:sz w:val="21"/>
          <w:szCs w:val="21"/>
        </w:rPr>
        <w:t xml:space="preserve">KIN Company Secretarial </w:t>
      </w:r>
      <w:r w:rsidR="00066341" w:rsidRPr="00B907A9">
        <w:rPr>
          <w:rFonts w:ascii="Arial" w:hAnsi="Arial" w:cs="Arial"/>
          <w:sz w:val="21"/>
          <w:szCs w:val="21"/>
        </w:rPr>
        <w:t>Limited</w:t>
      </w:r>
    </w:p>
    <w:p w14:paraId="609DF98D" w14:textId="5D0F5341" w:rsidR="005B6DE1" w:rsidRPr="00B907A9" w:rsidRDefault="005B6DE1" w:rsidP="000D5DF9">
      <w:pPr>
        <w:spacing w:after="0" w:line="240" w:lineRule="auto"/>
        <w:rPr>
          <w:rFonts w:ascii="Arial" w:hAnsi="Arial" w:cs="Arial"/>
          <w:sz w:val="21"/>
          <w:szCs w:val="21"/>
        </w:rPr>
      </w:pPr>
      <w:r>
        <w:rPr>
          <w:rFonts w:ascii="Arial" w:hAnsi="Arial" w:cs="Arial"/>
          <w:sz w:val="21"/>
          <w:szCs w:val="21"/>
        </w:rPr>
        <w:t xml:space="preserve">Company </w:t>
      </w:r>
      <w:r w:rsidR="00066341" w:rsidRPr="00B907A9">
        <w:rPr>
          <w:rFonts w:ascii="Arial" w:hAnsi="Arial" w:cs="Arial"/>
          <w:sz w:val="21"/>
          <w:szCs w:val="21"/>
        </w:rPr>
        <w:t>Secretary</w:t>
      </w:r>
      <w:r>
        <w:rPr>
          <w:rFonts w:ascii="Arial" w:hAnsi="Arial" w:cs="Arial"/>
          <w:sz w:val="21"/>
          <w:szCs w:val="21"/>
        </w:rPr>
        <w:t xml:space="preserve">, </w:t>
      </w:r>
      <w:r w:rsidR="00235385">
        <w:rPr>
          <w:rFonts w:ascii="Arial" w:hAnsi="Arial" w:cs="Arial"/>
          <w:sz w:val="21"/>
          <w:szCs w:val="21"/>
        </w:rPr>
        <w:t xml:space="preserve">for an on behalf of </w:t>
      </w:r>
      <w:r>
        <w:rPr>
          <w:rFonts w:ascii="Arial" w:hAnsi="Arial" w:cs="Arial"/>
          <w:sz w:val="21"/>
          <w:szCs w:val="21"/>
        </w:rPr>
        <w:t>Gabelli Merger Plus+ Trust plc</w:t>
      </w:r>
    </w:p>
    <w:sectPr w:rsidR="005B6DE1" w:rsidRPr="00B907A9" w:rsidSect="000663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EA2B" w14:textId="77777777" w:rsidR="0014381F" w:rsidRDefault="0014381F" w:rsidP="00BB2F19">
      <w:pPr>
        <w:spacing w:after="0" w:line="240" w:lineRule="auto"/>
      </w:pPr>
      <w:r>
        <w:separator/>
      </w:r>
    </w:p>
  </w:endnote>
  <w:endnote w:type="continuationSeparator" w:id="0">
    <w:p w14:paraId="00AC4E17" w14:textId="77777777" w:rsidR="0014381F" w:rsidRDefault="0014381F" w:rsidP="00B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34DF" w14:textId="77777777" w:rsidR="00BB2F19" w:rsidRDefault="00BB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6840" w14:textId="77777777" w:rsidR="00BB2F19" w:rsidRDefault="00BB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B491" w14:textId="77777777" w:rsidR="00BB2F19" w:rsidRDefault="00BB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9A17" w14:textId="77777777" w:rsidR="0014381F" w:rsidRDefault="0014381F" w:rsidP="00BB2F19">
      <w:pPr>
        <w:spacing w:after="0" w:line="240" w:lineRule="auto"/>
      </w:pPr>
      <w:r>
        <w:separator/>
      </w:r>
    </w:p>
  </w:footnote>
  <w:footnote w:type="continuationSeparator" w:id="0">
    <w:p w14:paraId="2F918E39" w14:textId="77777777" w:rsidR="0014381F" w:rsidRDefault="0014381F" w:rsidP="00BB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9155" w14:textId="77777777" w:rsidR="00BB2F19" w:rsidRDefault="00BB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4B8D" w14:textId="77777777" w:rsidR="00BB2F19" w:rsidRDefault="00BB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1E38" w14:textId="77777777" w:rsidR="00BB2F19" w:rsidRDefault="00BB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EA"/>
    <w:multiLevelType w:val="multilevel"/>
    <w:tmpl w:val="4704B948"/>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C48F6"/>
    <w:multiLevelType w:val="hybridMultilevel"/>
    <w:tmpl w:val="1A940C0C"/>
    <w:lvl w:ilvl="0" w:tplc="92F4149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AE22369"/>
    <w:multiLevelType w:val="multilevel"/>
    <w:tmpl w:val="3DD69F5C"/>
    <w:lvl w:ilvl="0">
      <w:start w:val="1"/>
      <w:numFmt w:val="lowerRoman"/>
      <w:lvlText w:val="%1."/>
      <w:lvlJc w:val="left"/>
      <w:pPr>
        <w:tabs>
          <w:tab w:val="left" w:pos="288"/>
        </w:tabs>
      </w:pPr>
      <w:rPr>
        <w:rFonts w:ascii="Arial" w:eastAsia="Arial" w:hAnsi="Arial"/>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F4341"/>
    <w:multiLevelType w:val="hybridMultilevel"/>
    <w:tmpl w:val="93AC9A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2525A"/>
    <w:multiLevelType w:val="hybridMultilevel"/>
    <w:tmpl w:val="C992601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869ED"/>
    <w:multiLevelType w:val="hybridMultilevel"/>
    <w:tmpl w:val="E3DE73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56148"/>
    <w:multiLevelType w:val="hybridMultilevel"/>
    <w:tmpl w:val="462467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7930"/>
    <w:multiLevelType w:val="hybridMultilevel"/>
    <w:tmpl w:val="91E81D5A"/>
    <w:lvl w:ilvl="0" w:tplc="4DBECFA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AD77019"/>
    <w:multiLevelType w:val="hybridMultilevel"/>
    <w:tmpl w:val="7FAEA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244A3"/>
    <w:multiLevelType w:val="multilevel"/>
    <w:tmpl w:val="015803A2"/>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7228DA"/>
    <w:multiLevelType w:val="hybridMultilevel"/>
    <w:tmpl w:val="07C67C8A"/>
    <w:lvl w:ilvl="0" w:tplc="0E68F7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B529E"/>
    <w:multiLevelType w:val="hybridMultilevel"/>
    <w:tmpl w:val="893C566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634190"/>
    <w:multiLevelType w:val="multilevel"/>
    <w:tmpl w:val="E4C26338"/>
    <w:lvl w:ilvl="0">
      <w:start w:val="2"/>
      <w:numFmt w:val="lowerLetter"/>
      <w:lvlText w:val="%1."/>
      <w:lvlJc w:val="left"/>
      <w:pPr>
        <w:tabs>
          <w:tab w:val="left" w:pos="288"/>
        </w:tabs>
      </w:pPr>
      <w:rPr>
        <w:rFonts w:ascii="Arial" w:eastAsia="Arial" w:hAnsi="Arial"/>
        <w:color w:val="626261"/>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6722DD"/>
    <w:multiLevelType w:val="multilevel"/>
    <w:tmpl w:val="E41E08BC"/>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E562AF"/>
    <w:multiLevelType w:val="multilevel"/>
    <w:tmpl w:val="470AA0DE"/>
    <w:lvl w:ilvl="0">
      <w:start w:val="1"/>
      <w:numFmt w:val="lowerLetter"/>
      <w:lvlText w:val="%1."/>
      <w:lvlJc w:val="left"/>
      <w:pPr>
        <w:tabs>
          <w:tab w:val="left" w:pos="288"/>
        </w:tabs>
      </w:pPr>
      <w:rPr>
        <w:rFonts w:ascii="Arial" w:eastAsia="Arial" w:hAnsi="Arial"/>
        <w:color w:val="626261"/>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941CE4"/>
    <w:multiLevelType w:val="multilevel"/>
    <w:tmpl w:val="630E6BF8"/>
    <w:lvl w:ilvl="0">
      <w:start w:val="1"/>
      <w:numFmt w:val="lowerRoman"/>
      <w:lvlText w:val="%1."/>
      <w:lvlJc w:val="left"/>
      <w:pPr>
        <w:tabs>
          <w:tab w:val="left" w:pos="288"/>
        </w:tabs>
      </w:pPr>
      <w:rPr>
        <w:rFonts w:ascii="Arial" w:eastAsia="Arial" w:hAnsi="Arial"/>
        <w:color w:val="666666"/>
        <w:spacing w:val="8"/>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E85F9F"/>
    <w:multiLevelType w:val="hybridMultilevel"/>
    <w:tmpl w:val="3644473C"/>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17D21EC"/>
    <w:multiLevelType w:val="multilevel"/>
    <w:tmpl w:val="AAC6210C"/>
    <w:lvl w:ilvl="0">
      <w:start w:val="1"/>
      <w:numFmt w:val="lowerRoman"/>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5E43D2"/>
    <w:multiLevelType w:val="multilevel"/>
    <w:tmpl w:val="4036DA12"/>
    <w:lvl w:ilvl="0">
      <w:start w:val="1"/>
      <w:numFmt w:val="lowerRoman"/>
      <w:lvlText w:val="%1."/>
      <w:lvlJc w:val="left"/>
      <w:pPr>
        <w:tabs>
          <w:tab w:val="left" w:pos="288"/>
        </w:tabs>
      </w:pPr>
      <w:rPr>
        <w:rFonts w:ascii="Arial" w:eastAsia="Arial" w:hAnsi="Arial"/>
        <w:color w:val="626261"/>
        <w:spacing w:val="8"/>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344B19"/>
    <w:multiLevelType w:val="multilevel"/>
    <w:tmpl w:val="8C38BC94"/>
    <w:lvl w:ilvl="0">
      <w:numFmt w:val="lowerRoman"/>
      <w:lvlText w:val="(%1)"/>
      <w:lvlJc w:val="left"/>
      <w:pPr>
        <w:tabs>
          <w:tab w:val="left" w:pos="857"/>
        </w:tabs>
      </w:pPr>
      <w:rPr>
        <w:rFonts w:ascii="Garamond" w:eastAsia="Garamond" w:hAnsi="Garamond"/>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F7E0F"/>
    <w:multiLevelType w:val="hybridMultilevel"/>
    <w:tmpl w:val="6C940544"/>
    <w:lvl w:ilvl="0" w:tplc="ADF068D6">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476D6F6D"/>
    <w:multiLevelType w:val="multilevel"/>
    <w:tmpl w:val="FEDE4F10"/>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D74051"/>
    <w:multiLevelType w:val="multilevel"/>
    <w:tmpl w:val="888ABB22"/>
    <w:lvl w:ilvl="0">
      <w:start w:val="1"/>
      <w:numFmt w:val="lowerRoman"/>
      <w:lvlText w:val="(%1)"/>
      <w:lvlJc w:val="left"/>
      <w:pPr>
        <w:tabs>
          <w:tab w:val="left" w:pos="288"/>
        </w:tabs>
      </w:pPr>
      <w:rPr>
        <w:rFonts w:ascii="Arial" w:eastAsia="Garamond"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94C67"/>
    <w:multiLevelType w:val="multilevel"/>
    <w:tmpl w:val="B53C6CB8"/>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D82F9B"/>
    <w:multiLevelType w:val="hybridMultilevel"/>
    <w:tmpl w:val="898A0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5D40DC"/>
    <w:multiLevelType w:val="hybridMultilevel"/>
    <w:tmpl w:val="57B094FE"/>
    <w:lvl w:ilvl="0" w:tplc="40B24BA4">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6B6C6AC1"/>
    <w:multiLevelType w:val="multilevel"/>
    <w:tmpl w:val="7D360F22"/>
    <w:lvl w:ilvl="0">
      <w:start w:val="1"/>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C25E9A"/>
    <w:multiLevelType w:val="multilevel"/>
    <w:tmpl w:val="E8D8601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9D423A"/>
    <w:multiLevelType w:val="multilevel"/>
    <w:tmpl w:val="6B96E134"/>
    <w:lvl w:ilvl="0">
      <w:start w:val="1"/>
      <w:numFmt w:val="lowerLetter"/>
      <w:lvlText w:val="%1."/>
      <w:lvlJc w:val="left"/>
      <w:pPr>
        <w:tabs>
          <w:tab w:val="left" w:pos="288"/>
        </w:tabs>
      </w:pPr>
      <w:rPr>
        <w:rFonts w:ascii="Arial" w:eastAsia="Arial" w:hAnsi="Arial"/>
        <w:color w:val="666666"/>
        <w:spacing w:val="6"/>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EF00C3"/>
    <w:multiLevelType w:val="multilevel"/>
    <w:tmpl w:val="D81E80E6"/>
    <w:lvl w:ilvl="0">
      <w:start w:val="1"/>
      <w:numFmt w:val="lowerRoman"/>
      <w:lvlText w:val="%1."/>
      <w:lvlJc w:val="left"/>
      <w:pPr>
        <w:tabs>
          <w:tab w:val="left" w:pos="288"/>
        </w:tabs>
      </w:pPr>
      <w:rPr>
        <w:rFonts w:ascii="Arial" w:eastAsia="Arial" w:hAnsi="Arial"/>
        <w:color w:val="626261"/>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B825BD"/>
    <w:multiLevelType w:val="multilevel"/>
    <w:tmpl w:val="DE46A9F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756239">
    <w:abstractNumId w:val="23"/>
  </w:num>
  <w:num w:numId="2" w16cid:durableId="1466585919">
    <w:abstractNumId w:val="13"/>
  </w:num>
  <w:num w:numId="3" w16cid:durableId="181478923">
    <w:abstractNumId w:val="9"/>
  </w:num>
  <w:num w:numId="4" w16cid:durableId="133573589">
    <w:abstractNumId w:val="22"/>
  </w:num>
  <w:num w:numId="5" w16cid:durableId="1858346521">
    <w:abstractNumId w:val="19"/>
  </w:num>
  <w:num w:numId="6" w16cid:durableId="1582180173">
    <w:abstractNumId w:val="27"/>
  </w:num>
  <w:num w:numId="7" w16cid:durableId="1631477063">
    <w:abstractNumId w:val="26"/>
  </w:num>
  <w:num w:numId="8" w16cid:durableId="158272102">
    <w:abstractNumId w:val="30"/>
  </w:num>
  <w:num w:numId="9" w16cid:durableId="151222629">
    <w:abstractNumId w:val="21"/>
  </w:num>
  <w:num w:numId="10" w16cid:durableId="924607557">
    <w:abstractNumId w:val="17"/>
  </w:num>
  <w:num w:numId="11" w16cid:durableId="407001431">
    <w:abstractNumId w:val="0"/>
  </w:num>
  <w:num w:numId="12" w16cid:durableId="1944456018">
    <w:abstractNumId w:val="2"/>
  </w:num>
  <w:num w:numId="13" w16cid:durableId="380445915">
    <w:abstractNumId w:val="18"/>
  </w:num>
  <w:num w:numId="14" w16cid:durableId="310329264">
    <w:abstractNumId w:val="12"/>
  </w:num>
  <w:num w:numId="15" w16cid:durableId="524098409">
    <w:abstractNumId w:val="29"/>
  </w:num>
  <w:num w:numId="16" w16cid:durableId="1584291612">
    <w:abstractNumId w:val="14"/>
  </w:num>
  <w:num w:numId="17" w16cid:durableId="346911324">
    <w:abstractNumId w:val="15"/>
  </w:num>
  <w:num w:numId="18" w16cid:durableId="1703703694">
    <w:abstractNumId w:val="28"/>
  </w:num>
  <w:num w:numId="19" w16cid:durableId="1968730707">
    <w:abstractNumId w:val="8"/>
  </w:num>
  <w:num w:numId="20" w16cid:durableId="620653060">
    <w:abstractNumId w:val="7"/>
  </w:num>
  <w:num w:numId="21" w16cid:durableId="1229262265">
    <w:abstractNumId w:val="3"/>
  </w:num>
  <w:num w:numId="22" w16cid:durableId="1810170486">
    <w:abstractNumId w:val="6"/>
  </w:num>
  <w:num w:numId="23" w16cid:durableId="1108741319">
    <w:abstractNumId w:val="16"/>
  </w:num>
  <w:num w:numId="24" w16cid:durableId="1838576222">
    <w:abstractNumId w:val="1"/>
  </w:num>
  <w:num w:numId="25" w16cid:durableId="1132676551">
    <w:abstractNumId w:val="5"/>
  </w:num>
  <w:num w:numId="26" w16cid:durableId="336074811">
    <w:abstractNumId w:val="20"/>
  </w:num>
  <w:num w:numId="27" w16cid:durableId="547567844">
    <w:abstractNumId w:val="24"/>
  </w:num>
  <w:num w:numId="28" w16cid:durableId="1779907174">
    <w:abstractNumId w:val="25"/>
  </w:num>
  <w:num w:numId="29" w16cid:durableId="1140539425">
    <w:abstractNumId w:val="4"/>
  </w:num>
  <w:num w:numId="30" w16cid:durableId="346643796">
    <w:abstractNumId w:val="11"/>
  </w:num>
  <w:num w:numId="31" w16cid:durableId="1366716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37"/>
    <w:rsid w:val="000362AF"/>
    <w:rsid w:val="00053945"/>
    <w:rsid w:val="000540C4"/>
    <w:rsid w:val="00066341"/>
    <w:rsid w:val="0007715B"/>
    <w:rsid w:val="00091C69"/>
    <w:rsid w:val="000A5DAB"/>
    <w:rsid w:val="000B5898"/>
    <w:rsid w:val="000D0EB3"/>
    <w:rsid w:val="000D4BA2"/>
    <w:rsid w:val="000D5DF9"/>
    <w:rsid w:val="000E7E20"/>
    <w:rsid w:val="000F334E"/>
    <w:rsid w:val="0010108D"/>
    <w:rsid w:val="00106EB8"/>
    <w:rsid w:val="001116FA"/>
    <w:rsid w:val="0014270A"/>
    <w:rsid w:val="0014381F"/>
    <w:rsid w:val="00145F06"/>
    <w:rsid w:val="001710D6"/>
    <w:rsid w:val="00181684"/>
    <w:rsid w:val="001E23B6"/>
    <w:rsid w:val="001F68B6"/>
    <w:rsid w:val="00202E86"/>
    <w:rsid w:val="00231934"/>
    <w:rsid w:val="00235385"/>
    <w:rsid w:val="002605D7"/>
    <w:rsid w:val="0028725B"/>
    <w:rsid w:val="002D5416"/>
    <w:rsid w:val="002E3B62"/>
    <w:rsid w:val="002E5DEF"/>
    <w:rsid w:val="002F14BF"/>
    <w:rsid w:val="003046D8"/>
    <w:rsid w:val="0030503F"/>
    <w:rsid w:val="0031535C"/>
    <w:rsid w:val="00362479"/>
    <w:rsid w:val="0036639C"/>
    <w:rsid w:val="003777CC"/>
    <w:rsid w:val="00383DE2"/>
    <w:rsid w:val="003A362F"/>
    <w:rsid w:val="003D2214"/>
    <w:rsid w:val="003D7D71"/>
    <w:rsid w:val="003F2E79"/>
    <w:rsid w:val="00403F97"/>
    <w:rsid w:val="004103B7"/>
    <w:rsid w:val="00411DB1"/>
    <w:rsid w:val="00427644"/>
    <w:rsid w:val="00437DD3"/>
    <w:rsid w:val="00463DAF"/>
    <w:rsid w:val="00474AE6"/>
    <w:rsid w:val="0048017B"/>
    <w:rsid w:val="00494F20"/>
    <w:rsid w:val="004A5780"/>
    <w:rsid w:val="004B4119"/>
    <w:rsid w:val="004B4712"/>
    <w:rsid w:val="004B52BA"/>
    <w:rsid w:val="004C7D5F"/>
    <w:rsid w:val="004D62C8"/>
    <w:rsid w:val="004E54FC"/>
    <w:rsid w:val="00500443"/>
    <w:rsid w:val="00514B43"/>
    <w:rsid w:val="005308AB"/>
    <w:rsid w:val="00543E95"/>
    <w:rsid w:val="00545699"/>
    <w:rsid w:val="00553E63"/>
    <w:rsid w:val="00566857"/>
    <w:rsid w:val="005761BA"/>
    <w:rsid w:val="005A0962"/>
    <w:rsid w:val="005B5D89"/>
    <w:rsid w:val="005B6DE1"/>
    <w:rsid w:val="005B6DF1"/>
    <w:rsid w:val="005D1C2F"/>
    <w:rsid w:val="005E199C"/>
    <w:rsid w:val="005E21CA"/>
    <w:rsid w:val="006435DE"/>
    <w:rsid w:val="00655385"/>
    <w:rsid w:val="00670BCA"/>
    <w:rsid w:val="00687E7D"/>
    <w:rsid w:val="00695040"/>
    <w:rsid w:val="00695FF7"/>
    <w:rsid w:val="006C4A1A"/>
    <w:rsid w:val="00727FB7"/>
    <w:rsid w:val="00782170"/>
    <w:rsid w:val="00787D33"/>
    <w:rsid w:val="00790189"/>
    <w:rsid w:val="007942A2"/>
    <w:rsid w:val="0079686D"/>
    <w:rsid w:val="007C5F70"/>
    <w:rsid w:val="007D2285"/>
    <w:rsid w:val="007E5D2B"/>
    <w:rsid w:val="007F6316"/>
    <w:rsid w:val="0083715D"/>
    <w:rsid w:val="00857CC1"/>
    <w:rsid w:val="0086186B"/>
    <w:rsid w:val="008807E7"/>
    <w:rsid w:val="00882CD2"/>
    <w:rsid w:val="008B2E34"/>
    <w:rsid w:val="008C638C"/>
    <w:rsid w:val="008D29A0"/>
    <w:rsid w:val="008E1BF9"/>
    <w:rsid w:val="008F227F"/>
    <w:rsid w:val="008F40F0"/>
    <w:rsid w:val="008F6491"/>
    <w:rsid w:val="00924E91"/>
    <w:rsid w:val="00926C59"/>
    <w:rsid w:val="00944AE8"/>
    <w:rsid w:val="00950648"/>
    <w:rsid w:val="009703CE"/>
    <w:rsid w:val="009868BC"/>
    <w:rsid w:val="009B47F2"/>
    <w:rsid w:val="009E20F4"/>
    <w:rsid w:val="009E5B72"/>
    <w:rsid w:val="009F54CF"/>
    <w:rsid w:val="00A021BF"/>
    <w:rsid w:val="00A4072E"/>
    <w:rsid w:val="00A42D35"/>
    <w:rsid w:val="00A57BC9"/>
    <w:rsid w:val="00A84C0F"/>
    <w:rsid w:val="00A850F3"/>
    <w:rsid w:val="00A86CAB"/>
    <w:rsid w:val="00AC2766"/>
    <w:rsid w:val="00AD649A"/>
    <w:rsid w:val="00AE2901"/>
    <w:rsid w:val="00AF0ECD"/>
    <w:rsid w:val="00B21794"/>
    <w:rsid w:val="00B2446C"/>
    <w:rsid w:val="00B67EC7"/>
    <w:rsid w:val="00B907A9"/>
    <w:rsid w:val="00BA21A5"/>
    <w:rsid w:val="00BB1AAA"/>
    <w:rsid w:val="00BB2F19"/>
    <w:rsid w:val="00BB59B8"/>
    <w:rsid w:val="00BC43ED"/>
    <w:rsid w:val="00BD0716"/>
    <w:rsid w:val="00BE7E05"/>
    <w:rsid w:val="00C067EA"/>
    <w:rsid w:val="00C4307D"/>
    <w:rsid w:val="00C43833"/>
    <w:rsid w:val="00C44A8E"/>
    <w:rsid w:val="00C9118F"/>
    <w:rsid w:val="00C91E38"/>
    <w:rsid w:val="00C9311F"/>
    <w:rsid w:val="00CC02ED"/>
    <w:rsid w:val="00CC2823"/>
    <w:rsid w:val="00CF679A"/>
    <w:rsid w:val="00D01E51"/>
    <w:rsid w:val="00D05012"/>
    <w:rsid w:val="00D22A2A"/>
    <w:rsid w:val="00D462AE"/>
    <w:rsid w:val="00D647C0"/>
    <w:rsid w:val="00D65B58"/>
    <w:rsid w:val="00D67A52"/>
    <w:rsid w:val="00D72951"/>
    <w:rsid w:val="00D934C1"/>
    <w:rsid w:val="00DA6B75"/>
    <w:rsid w:val="00DD1EB4"/>
    <w:rsid w:val="00DE1DCE"/>
    <w:rsid w:val="00DE57F7"/>
    <w:rsid w:val="00DE5EED"/>
    <w:rsid w:val="00E023D2"/>
    <w:rsid w:val="00E0552B"/>
    <w:rsid w:val="00E24DE9"/>
    <w:rsid w:val="00E35630"/>
    <w:rsid w:val="00E473DC"/>
    <w:rsid w:val="00E64E37"/>
    <w:rsid w:val="00E73A82"/>
    <w:rsid w:val="00E85756"/>
    <w:rsid w:val="00E91F0D"/>
    <w:rsid w:val="00EA65B1"/>
    <w:rsid w:val="00EB0415"/>
    <w:rsid w:val="00EB14D6"/>
    <w:rsid w:val="00EC5962"/>
    <w:rsid w:val="00EC7DBE"/>
    <w:rsid w:val="00F203D8"/>
    <w:rsid w:val="00F35E4F"/>
    <w:rsid w:val="00F53F2B"/>
    <w:rsid w:val="00F56E9E"/>
    <w:rsid w:val="00F96EAA"/>
    <w:rsid w:val="00FC27FC"/>
    <w:rsid w:val="00FD122D"/>
    <w:rsid w:val="00FD7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F476"/>
  <w15:chartTrackingRefBased/>
  <w15:docId w15:val="{BB37CA06-CAE4-458D-BD5D-F92F1171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19"/>
  </w:style>
  <w:style w:type="paragraph" w:styleId="Footer">
    <w:name w:val="footer"/>
    <w:basedOn w:val="Normal"/>
    <w:link w:val="FooterChar"/>
    <w:uiPriority w:val="99"/>
    <w:unhideWhenUsed/>
    <w:rsid w:val="00BB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19"/>
  </w:style>
  <w:style w:type="paragraph" w:styleId="ListParagraph">
    <w:name w:val="List Paragraph"/>
    <w:basedOn w:val="Normal"/>
    <w:uiPriority w:val="34"/>
    <w:qFormat/>
    <w:rsid w:val="0037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686E337FF86445A48005AA680E5C33" ma:contentTypeVersion="14" ma:contentTypeDescription="Create a new document." ma:contentTypeScope="" ma:versionID="9d8735803cb086613433ddba347ca08b">
  <xsd:schema xmlns:xsd="http://www.w3.org/2001/XMLSchema" xmlns:xs="http://www.w3.org/2001/XMLSchema" xmlns:p="http://schemas.microsoft.com/office/2006/metadata/properties" xmlns:ns2="d894976e-b25b-44de-bbbd-73d7c7e13629" xmlns:ns3="86defbe6-8ea0-4a48-896d-7db015948450" targetNamespace="http://schemas.microsoft.com/office/2006/metadata/properties" ma:root="true" ma:fieldsID="12cd57c4be5f5f2d757f3efa39d9ef8e" ns2:_="" ns3:_="">
    <xsd:import namespace="d894976e-b25b-44de-bbbd-73d7c7e13629"/>
    <xsd:import namespace="86defbe6-8ea0-4a48-896d-7db0159484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4976e-b25b-44de-bbbd-73d7c7e13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10f641-64e9-4b98-ae9e-11eecb42cd79}" ma:internalName="TaxCatchAll" ma:showField="CatchAllData" ma:web="d894976e-b25b-44de-bbbd-73d7c7e136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efbe6-8ea0-4a48-896d-7db0159484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f1c008-0644-4324-a9d9-1efedd08a4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94976e-b25b-44de-bbbd-73d7c7e13629" xsi:nil="true"/>
    <lcf76f155ced4ddcb4097134ff3c332f xmlns="86defbe6-8ea0-4a48-896d-7db0159484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E8A689-3135-4A13-B09B-7FEE76C0E672}">
  <ds:schemaRefs>
    <ds:schemaRef ds:uri="http://schemas.openxmlformats.org/officeDocument/2006/bibliography"/>
  </ds:schemaRefs>
</ds:datastoreItem>
</file>

<file path=customXml/itemProps2.xml><?xml version="1.0" encoding="utf-8"?>
<ds:datastoreItem xmlns:ds="http://schemas.openxmlformats.org/officeDocument/2006/customXml" ds:itemID="{EE00A417-71B7-4FBF-8C3E-F8AD0CB1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4976e-b25b-44de-bbbd-73d7c7e13629"/>
    <ds:schemaRef ds:uri="86defbe6-8ea0-4a48-896d-7db015948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8DB75-D659-420A-AED9-E93E4FAA8986}">
  <ds:schemaRefs>
    <ds:schemaRef ds:uri="http://schemas.microsoft.com/sharepoint/v3/contenttype/forms"/>
  </ds:schemaRefs>
</ds:datastoreItem>
</file>

<file path=customXml/itemProps4.xml><?xml version="1.0" encoding="utf-8"?>
<ds:datastoreItem xmlns:ds="http://schemas.openxmlformats.org/officeDocument/2006/customXml" ds:itemID="{5CEC435C-08C4-4631-A5CE-031D5D13D962}">
  <ds:schemaRefs>
    <ds:schemaRef ds:uri="http://schemas.microsoft.com/office/2006/metadata/properties"/>
    <ds:schemaRef ds:uri="http://schemas.microsoft.com/office/infopath/2007/PartnerControls"/>
    <ds:schemaRef ds:uri="d894976e-b25b-44de-bbbd-73d7c7e13629"/>
    <ds:schemaRef ds:uri="86defbe6-8ea0-4a48-896d-7db0159484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dc:description/>
  <cp:lastModifiedBy>Deirdre Quinn</cp:lastModifiedBy>
  <cp:revision>135</cp:revision>
  <dcterms:created xsi:type="dcterms:W3CDTF">2022-10-07T10:53:00Z</dcterms:created>
  <dcterms:modified xsi:type="dcterms:W3CDTF">2023-12-01T08:38:00Z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0x0101006A686E337FF86445A48005AA680E5C33</vt:lpwstr>
  </property>
  <property fmtid="{D5CDD505-2E9C-101B-9397-08002B2CF9AE}" pid="3" name="MediaServiceImageTags">
    <vt:lpwstr/>
  </property>
</Properties>
</file>