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DCD0" w14:textId="77777777" w:rsidR="006A3A08" w:rsidRPr="005E30B1" w:rsidRDefault="006A3A08" w:rsidP="000177CF">
      <w:pPr>
        <w:pStyle w:val="AODocTxt"/>
        <w:rPr>
          <w:b/>
        </w:rPr>
      </w:pPr>
      <w:r w:rsidRPr="005E30B1">
        <w:rPr>
          <w:b/>
        </w:rPr>
        <w:t>Company number</w:t>
      </w:r>
      <w:r w:rsidR="000177CF">
        <w:rPr>
          <w:b/>
        </w:rPr>
        <w:t xml:space="preserve">: </w:t>
      </w:r>
      <w:r w:rsidRPr="005E30B1">
        <w:rPr>
          <w:b/>
        </w:rPr>
        <w:t>06404270</w:t>
      </w:r>
    </w:p>
    <w:p w14:paraId="5DDD12F8" w14:textId="77777777" w:rsidR="006A3A08" w:rsidRPr="005E30B1" w:rsidRDefault="006A3A08" w:rsidP="006A3A08">
      <w:pPr>
        <w:pStyle w:val="AODocTxt"/>
        <w:jc w:val="center"/>
        <w:rPr>
          <w:b/>
        </w:rPr>
      </w:pPr>
      <w:r w:rsidRPr="005E30B1">
        <w:rPr>
          <w:b/>
        </w:rPr>
        <w:t>RESOLUTIONS</w:t>
      </w:r>
    </w:p>
    <w:p w14:paraId="052D943B" w14:textId="77777777" w:rsidR="006A3A08" w:rsidRPr="005E30B1" w:rsidRDefault="006A3A08" w:rsidP="006A3A08">
      <w:pPr>
        <w:pStyle w:val="AODocTxt"/>
        <w:jc w:val="center"/>
        <w:rPr>
          <w:b/>
        </w:rPr>
      </w:pPr>
      <w:r w:rsidRPr="005E30B1">
        <w:rPr>
          <w:b/>
        </w:rPr>
        <w:t>OF</w:t>
      </w:r>
    </w:p>
    <w:p w14:paraId="409C50A2" w14:textId="77777777" w:rsidR="006A3A08" w:rsidRDefault="006A3A08" w:rsidP="006A3A08">
      <w:pPr>
        <w:pStyle w:val="AODocTxt"/>
        <w:jc w:val="center"/>
        <w:rPr>
          <w:b/>
        </w:rPr>
      </w:pPr>
      <w:r>
        <w:rPr>
          <w:b/>
        </w:rPr>
        <w:t>QUILTER PLC</w:t>
      </w:r>
    </w:p>
    <w:p w14:paraId="47CE2F57" w14:textId="4F9336AA" w:rsidR="006A3A08" w:rsidRDefault="006A3A08" w:rsidP="007B3514">
      <w:pPr>
        <w:pStyle w:val="AODocTxt"/>
        <w:spacing w:after="240"/>
        <w:jc w:val="center"/>
      </w:pPr>
      <w:r>
        <w:t xml:space="preserve">(passed on </w:t>
      </w:r>
      <w:r w:rsidR="004F7823">
        <w:t>2</w:t>
      </w:r>
      <w:r w:rsidR="005D1BB1">
        <w:t>2</w:t>
      </w:r>
      <w:r w:rsidR="00671B91">
        <w:t xml:space="preserve"> May 20</w:t>
      </w:r>
      <w:r w:rsidR="00A84B04">
        <w:t>2</w:t>
      </w:r>
      <w:r w:rsidR="005D1BB1">
        <w:t>5</w:t>
      </w:r>
      <w:r>
        <w:t>)</w:t>
      </w:r>
    </w:p>
    <w:p w14:paraId="4BFB0A4D" w14:textId="1B4F44A7" w:rsidR="008C7197" w:rsidRDefault="008C7197" w:rsidP="007B3514">
      <w:pPr>
        <w:pStyle w:val="AODocTxt"/>
        <w:spacing w:before="360"/>
        <w:rPr>
          <w:lang w:val="en-US"/>
        </w:rPr>
      </w:pPr>
      <w:r w:rsidRPr="008C7197">
        <w:t xml:space="preserve">In accordance with Listing Rule </w:t>
      </w:r>
      <w:r w:rsidR="005D1BB1">
        <w:t>6.4.2</w:t>
      </w:r>
      <w:r w:rsidRPr="008C7197">
        <w:t>, copies of the resolutions that do not constitute ordinary business</w:t>
      </w:r>
      <w:r>
        <w:t xml:space="preserve"> passed</w:t>
      </w:r>
      <w:r w:rsidRPr="008C7197">
        <w:t xml:space="preserve"> at</w:t>
      </w:r>
      <w:r>
        <w:t xml:space="preserve"> the Annual General Meeting of Quilter plc (the “</w:t>
      </w:r>
      <w:r w:rsidRPr="00FB3E09">
        <w:rPr>
          <w:b/>
        </w:rPr>
        <w:t>Company</w:t>
      </w:r>
      <w:r>
        <w:rPr>
          <w:b/>
        </w:rPr>
        <w:t>”</w:t>
      </w:r>
      <w:r>
        <w:t xml:space="preserve">) duly convened and held at </w:t>
      </w:r>
      <w:r w:rsidR="00717CC4">
        <w:t xml:space="preserve">Senator House, 85 Queen Victoria Street, </w:t>
      </w:r>
      <w:r w:rsidRPr="007B5BA5">
        <w:t>London EC4V 4A</w:t>
      </w:r>
      <w:r w:rsidR="00717CC4">
        <w:t>B</w:t>
      </w:r>
      <w:r w:rsidRPr="007B5BA5">
        <w:t xml:space="preserve"> </w:t>
      </w:r>
      <w:r>
        <w:t xml:space="preserve">on </w:t>
      </w:r>
      <w:r w:rsidR="004F7823">
        <w:t>2</w:t>
      </w:r>
      <w:r w:rsidR="005D1BB1">
        <w:t>2</w:t>
      </w:r>
      <w:r>
        <w:t xml:space="preserve"> May </w:t>
      </w:r>
      <w:r w:rsidRPr="00B54819">
        <w:t>20</w:t>
      </w:r>
      <w:r w:rsidR="00B54819" w:rsidRPr="00B54819">
        <w:t>2</w:t>
      </w:r>
      <w:r w:rsidR="005D1BB1">
        <w:t>5</w:t>
      </w:r>
      <w:r>
        <w:t xml:space="preserve"> at 11:00am </w:t>
      </w:r>
      <w:r w:rsidRPr="008C7197">
        <w:t>are set out below and have been filed with the National Storage Mechanism at</w:t>
      </w:r>
      <w:r w:rsidR="00DA562B">
        <w:t xml:space="preserve"> </w:t>
      </w:r>
      <w:hyperlink r:id="rId11" w:anchor="/nsm/nationalstoragemechanism" w:history="1">
        <w:r w:rsidR="001C574A" w:rsidRPr="00113377">
          <w:rPr>
            <w:rStyle w:val="Hyperlink"/>
          </w:rPr>
          <w:t>https://data.fca.org.uk/#/nsm/nationalstoragemechanism</w:t>
        </w:r>
      </w:hyperlink>
      <w:r w:rsidR="001C574A">
        <w:t xml:space="preserve">. Resolutions </w:t>
      </w:r>
      <w:bookmarkStart w:id="0" w:name="_Hlk135218110"/>
      <w:r w:rsidR="001C574A">
        <w:t>1</w:t>
      </w:r>
      <w:r w:rsidR="005D1BB1">
        <w:t>7</w:t>
      </w:r>
      <w:r w:rsidR="004F7823">
        <w:t xml:space="preserve"> and 1</w:t>
      </w:r>
      <w:r w:rsidR="005D1BB1">
        <w:t>8</w:t>
      </w:r>
      <w:r w:rsidR="004F7823">
        <w:t xml:space="preserve"> </w:t>
      </w:r>
      <w:r w:rsidR="001C574A">
        <w:t xml:space="preserve">were passed as special resolutions. </w:t>
      </w:r>
      <w:bookmarkEnd w:id="0"/>
    </w:p>
    <w:p w14:paraId="78C702D0" w14:textId="77777777" w:rsidR="008C7197" w:rsidRDefault="008C7197" w:rsidP="008C7197">
      <w:pPr>
        <w:rPr>
          <w:lang w:val="en-US"/>
        </w:rPr>
      </w:pPr>
    </w:p>
    <w:p w14:paraId="05C3D369" w14:textId="71BA8702" w:rsidR="00464AC8" w:rsidRPr="00464AC8" w:rsidRDefault="00464AC8" w:rsidP="001B4420">
      <w:pPr>
        <w:pStyle w:val="AODocTxt"/>
        <w:jc w:val="center"/>
        <w:rPr>
          <w:b/>
        </w:rPr>
      </w:pPr>
      <w:bookmarkStart w:id="1" w:name="_Hlk135216832"/>
      <w:r w:rsidRPr="00464AC8">
        <w:rPr>
          <w:b/>
        </w:rPr>
        <w:t>RESOLUTIONS</w:t>
      </w:r>
    </w:p>
    <w:p w14:paraId="449221B6" w14:textId="77777777" w:rsidR="00723B4B" w:rsidRPr="00464AC8" w:rsidRDefault="00464AC8" w:rsidP="00464AC8">
      <w:pPr>
        <w:pStyle w:val="AODocTxtL1"/>
        <w:ind w:left="0"/>
        <w:rPr>
          <w:b/>
        </w:rPr>
      </w:pPr>
      <w:r w:rsidRPr="00464AC8">
        <w:rPr>
          <w:b/>
        </w:rPr>
        <w:t>Market purchase of own shares</w:t>
      </w:r>
    </w:p>
    <w:p w14:paraId="3524104B" w14:textId="3E6868B7" w:rsidR="00723B4B" w:rsidRPr="00723B4B" w:rsidRDefault="00464AC8" w:rsidP="005D1BB1">
      <w:pPr>
        <w:pStyle w:val="AODocTxtL3"/>
        <w:numPr>
          <w:ilvl w:val="0"/>
          <w:numId w:val="44"/>
        </w:numPr>
      </w:pPr>
      <w:r>
        <w:t xml:space="preserve">That, in accordance with section 701 of the Companies Act 2006 (the “Act”), the Company is generally and unconditionally authorised to make market purchases (within the meaning of section 693 of the Act) of ordinary shares of </w:t>
      </w:r>
      <w:r w:rsidR="002403CA">
        <w:t xml:space="preserve">8 1/6 pence </w:t>
      </w:r>
      <w:r>
        <w:t>each in the capital of the Company (“Ordinary Shares”) on such terms and in such manner as the Directors of the Company may determine provided that:</w:t>
      </w:r>
    </w:p>
    <w:p w14:paraId="4391EA88" w14:textId="2EDB8234" w:rsidR="004B20A6" w:rsidRDefault="004B20A6" w:rsidP="00B01120">
      <w:pPr>
        <w:pStyle w:val="AOHead4"/>
        <w:numPr>
          <w:ilvl w:val="3"/>
          <w:numId w:val="39"/>
        </w:numPr>
        <w:ind w:left="709" w:firstLine="0"/>
      </w:pPr>
      <w:r>
        <w:t xml:space="preserve">the maximum number of Ordinary Shares that may be purchased under this authority (when </w:t>
      </w:r>
      <w:r>
        <w:tab/>
      </w:r>
      <w:r>
        <w:tab/>
        <w:t xml:space="preserve">aggregated with any purchases made pursuant to resolution </w:t>
      </w:r>
      <w:r w:rsidR="00235DD2">
        <w:t>1</w:t>
      </w:r>
      <w:r w:rsidR="005D1BB1">
        <w:t>8</w:t>
      </w:r>
      <w:r>
        <w:t xml:space="preserve">) is </w:t>
      </w:r>
      <w:r w:rsidR="002403CA">
        <w:t>140,410,5</w:t>
      </w:r>
      <w:r w:rsidR="005D1BB1">
        <w:t>49</w:t>
      </w:r>
      <w:r>
        <w:t>;</w:t>
      </w:r>
    </w:p>
    <w:p w14:paraId="4FDF42B7" w14:textId="652B2166" w:rsidR="004B20A6" w:rsidRDefault="004B20A6" w:rsidP="00AC135A">
      <w:pPr>
        <w:pStyle w:val="AOHead4"/>
        <w:numPr>
          <w:ilvl w:val="3"/>
          <w:numId w:val="39"/>
        </w:numPr>
        <w:ind w:left="709" w:firstLine="0"/>
      </w:pPr>
      <w:r w:rsidRPr="004B20A6">
        <w:t>the maximum price which may be paid for any Ordinary Share purchased under this</w:t>
      </w:r>
      <w:r w:rsidR="004F7823">
        <w:t> </w:t>
      </w:r>
      <w:r w:rsidR="004F7823">
        <w:tab/>
      </w:r>
      <w:r w:rsidR="004F7823">
        <w:tab/>
      </w:r>
      <w:r>
        <w:tab/>
      </w:r>
      <w:r w:rsidRPr="004B20A6">
        <w:t xml:space="preserve">authority (exclusive of expenses payable by the Company in connection with the purchase) </w:t>
      </w:r>
      <w:r>
        <w:tab/>
      </w:r>
      <w:r>
        <w:tab/>
      </w:r>
      <w:r w:rsidRPr="004B20A6">
        <w:t>shall not be more than the higher of:</w:t>
      </w:r>
    </w:p>
    <w:p w14:paraId="430F421E" w14:textId="77777777" w:rsidR="004B20A6" w:rsidRDefault="004B20A6" w:rsidP="004B20A6">
      <w:pPr>
        <w:pStyle w:val="AOHead4"/>
        <w:numPr>
          <w:ilvl w:val="0"/>
          <w:numId w:val="28"/>
        </w:numPr>
        <w:ind w:left="1985" w:hanging="567"/>
      </w:pPr>
      <w:r w:rsidRPr="004B20A6">
        <w:t>an amount equal to 105% of the average of the middle market prices shown in the quotations for the Ordinary Shares in the London Stock Exchange Daily Official List for the five business days immediately preceding the day on which that Ordinary Share is purchased; and</w:t>
      </w:r>
    </w:p>
    <w:p w14:paraId="3B68585C" w14:textId="77777777" w:rsidR="004B20A6" w:rsidRDefault="004B20A6" w:rsidP="004B20A6">
      <w:pPr>
        <w:pStyle w:val="AOHead4"/>
        <w:numPr>
          <w:ilvl w:val="0"/>
          <w:numId w:val="28"/>
        </w:numPr>
        <w:ind w:left="1985" w:hanging="567"/>
      </w:pPr>
      <w:r>
        <w:t xml:space="preserve">an amount equal to the higher of the price of the last independent trade of an Ordinary Share and the highest current independent bid for an Ordinary Share on the trading venue where the purchase is carried </w:t>
      </w:r>
      <w:proofErr w:type="gramStart"/>
      <w:r>
        <w:t>out;</w:t>
      </w:r>
      <w:proofErr w:type="gramEnd"/>
    </w:p>
    <w:p w14:paraId="2D1284A2" w14:textId="2BDF6F15" w:rsidR="004B20A6" w:rsidRDefault="00B55761" w:rsidP="00B55761">
      <w:pPr>
        <w:pStyle w:val="AODocTxtL3"/>
        <w:numPr>
          <w:ilvl w:val="0"/>
          <w:numId w:val="29"/>
        </w:numPr>
        <w:ind w:hanging="11"/>
      </w:pPr>
      <w:r>
        <w:t xml:space="preserve">the minimum price which may be paid shall be the nominal value of that Ordinary Share </w:t>
      </w:r>
      <w:r>
        <w:tab/>
        <w:t>(exclusive of expenses payable by the Company in connection with the purchase</w:t>
      </w:r>
      <w:proofErr w:type="gramStart"/>
      <w:r>
        <w:t>);</w:t>
      </w:r>
      <w:proofErr w:type="gramEnd"/>
    </w:p>
    <w:p w14:paraId="3A771212" w14:textId="5024712D" w:rsidR="00B55761" w:rsidRDefault="00B55761" w:rsidP="00B55761">
      <w:pPr>
        <w:pStyle w:val="AODocTxtL3"/>
        <w:numPr>
          <w:ilvl w:val="0"/>
          <w:numId w:val="29"/>
        </w:numPr>
        <w:ind w:hanging="11"/>
      </w:pPr>
      <w:r>
        <w:t xml:space="preserve">this authority shall expire at the conclusion of the next </w:t>
      </w:r>
      <w:r w:rsidR="00235DD2">
        <w:t>A</w:t>
      </w:r>
      <w:r>
        <w:t xml:space="preserve">nnual </w:t>
      </w:r>
      <w:r w:rsidR="00235DD2">
        <w:t>G</w:t>
      </w:r>
      <w:r>
        <w:t xml:space="preserve">eneral </w:t>
      </w:r>
      <w:r w:rsidR="00235DD2">
        <w:t>M</w:t>
      </w:r>
      <w:r>
        <w:t xml:space="preserve">eeting of the </w:t>
      </w:r>
      <w:r>
        <w:tab/>
        <w:t>Company after the passing of this resolution or, if earlier, at the cl</w:t>
      </w:r>
      <w:r w:rsidR="00A84B04">
        <w:t xml:space="preserve">ose of business on 30 June </w:t>
      </w:r>
      <w:r w:rsidR="00A84B04">
        <w:tab/>
        <w:t>202</w:t>
      </w:r>
      <w:r w:rsidR="005D1BB1">
        <w:t>6</w:t>
      </w:r>
      <w:r>
        <w:t xml:space="preserve"> unless renewed before that time; and</w:t>
      </w:r>
    </w:p>
    <w:p w14:paraId="04FD0081" w14:textId="77777777" w:rsidR="00B55761" w:rsidRDefault="00B55761" w:rsidP="00B55761">
      <w:pPr>
        <w:pStyle w:val="AODocTxtL3"/>
        <w:numPr>
          <w:ilvl w:val="0"/>
          <w:numId w:val="29"/>
        </w:numPr>
        <w:ind w:hanging="11"/>
      </w:pPr>
      <w:r>
        <w:t xml:space="preserve">the Company may make a contract or contracts to purchase Ordinary Shares under this </w:t>
      </w:r>
      <w:r>
        <w:tab/>
        <w:t xml:space="preserve">authority before its expiry which will or may be executed wholly or partly after the expiry of </w:t>
      </w:r>
      <w:r>
        <w:tab/>
        <w:t xml:space="preserve">this authority and may make a purchase of Ordinary Shares in pursuance of any such </w:t>
      </w:r>
      <w:r>
        <w:tab/>
        <w:t>contract.</w:t>
      </w:r>
    </w:p>
    <w:p w14:paraId="7908FEAC" w14:textId="77777777" w:rsidR="007B3514" w:rsidRDefault="007B3514" w:rsidP="003B4D20">
      <w:pPr>
        <w:pStyle w:val="AODocTxtL1"/>
        <w:ind w:left="0"/>
        <w:rPr>
          <w:b/>
        </w:rPr>
      </w:pPr>
    </w:p>
    <w:p w14:paraId="691EF3F5" w14:textId="77777777" w:rsidR="007B3514" w:rsidRDefault="007B3514" w:rsidP="003B4D20">
      <w:pPr>
        <w:pStyle w:val="AODocTxtL1"/>
        <w:ind w:left="0"/>
        <w:rPr>
          <w:b/>
        </w:rPr>
      </w:pPr>
    </w:p>
    <w:p w14:paraId="6381F85C" w14:textId="4A9F0D7B" w:rsidR="003B4D20" w:rsidRPr="003B4D20" w:rsidRDefault="003B4D20" w:rsidP="003B4D20">
      <w:pPr>
        <w:pStyle w:val="AODocTxtL1"/>
        <w:ind w:left="0"/>
        <w:rPr>
          <w:b/>
        </w:rPr>
      </w:pPr>
      <w:r w:rsidRPr="003B4D20">
        <w:rPr>
          <w:b/>
        </w:rPr>
        <w:t>Purchase of own shares (J</w:t>
      </w:r>
      <w:r w:rsidR="00717CC4">
        <w:rPr>
          <w:b/>
        </w:rPr>
        <w:t xml:space="preserve">ohannesburg </w:t>
      </w:r>
      <w:r w:rsidRPr="003B4D20">
        <w:rPr>
          <w:b/>
        </w:rPr>
        <w:t>S</w:t>
      </w:r>
      <w:r w:rsidR="00717CC4">
        <w:rPr>
          <w:b/>
        </w:rPr>
        <w:t xml:space="preserve">tock </w:t>
      </w:r>
      <w:r w:rsidRPr="003B4D20">
        <w:rPr>
          <w:b/>
        </w:rPr>
        <w:t>E</w:t>
      </w:r>
      <w:r w:rsidR="00717CC4">
        <w:rPr>
          <w:b/>
        </w:rPr>
        <w:t>xchange</w:t>
      </w:r>
      <w:r w:rsidRPr="003B4D20">
        <w:rPr>
          <w:b/>
        </w:rPr>
        <w:t>) - contingent purchase contract</w:t>
      </w:r>
      <w:r w:rsidR="00235DD2">
        <w:rPr>
          <w:b/>
        </w:rPr>
        <w:t>s</w:t>
      </w:r>
    </w:p>
    <w:p w14:paraId="0C21D304" w14:textId="2116A065" w:rsidR="00A84B04" w:rsidRDefault="003B4D20" w:rsidP="00C3045C">
      <w:pPr>
        <w:pStyle w:val="AOAltHead1"/>
        <w:numPr>
          <w:ilvl w:val="0"/>
          <w:numId w:val="44"/>
        </w:numPr>
        <w:rPr>
          <w:kern w:val="0"/>
        </w:rPr>
      </w:pPr>
      <w:bookmarkStart w:id="2" w:name="_Ref512541668"/>
      <w:r w:rsidRPr="003B4D20">
        <w:rPr>
          <w:kern w:val="0"/>
        </w:rPr>
        <w:t>That contingent purchase contr</w:t>
      </w:r>
      <w:r>
        <w:rPr>
          <w:kern w:val="0"/>
        </w:rPr>
        <w:t>act</w:t>
      </w:r>
      <w:r w:rsidR="00A84B04">
        <w:rPr>
          <w:kern w:val="0"/>
        </w:rPr>
        <w:t>s</w:t>
      </w:r>
      <w:r>
        <w:rPr>
          <w:kern w:val="0"/>
        </w:rPr>
        <w:t xml:space="preserve"> </w:t>
      </w:r>
      <w:r w:rsidR="00A84B04">
        <w:rPr>
          <w:kern w:val="0"/>
        </w:rPr>
        <w:t xml:space="preserve">each </w:t>
      </w:r>
      <w:r>
        <w:rPr>
          <w:kern w:val="0"/>
        </w:rPr>
        <w:t xml:space="preserve">in the form produced to the </w:t>
      </w:r>
      <w:r w:rsidRPr="003B4D20">
        <w:rPr>
          <w:kern w:val="0"/>
        </w:rPr>
        <w:t>meeting, between the Company</w:t>
      </w:r>
      <w:r>
        <w:rPr>
          <w:kern w:val="0"/>
        </w:rPr>
        <w:t xml:space="preserve"> and </w:t>
      </w:r>
      <w:r w:rsidR="00A84B04">
        <w:rPr>
          <w:kern w:val="0"/>
        </w:rPr>
        <w:t>each of</w:t>
      </w:r>
      <w:r w:rsidR="005D1BB1">
        <w:rPr>
          <w:kern w:val="0"/>
        </w:rPr>
        <w:t>:</w:t>
      </w:r>
      <w:r w:rsidR="00A84B04">
        <w:rPr>
          <w:kern w:val="0"/>
        </w:rPr>
        <w:t xml:space="preserve"> </w:t>
      </w:r>
    </w:p>
    <w:p w14:paraId="08A90205" w14:textId="77777777" w:rsidR="00A84B04" w:rsidRDefault="003B4D20" w:rsidP="00A84B04">
      <w:pPr>
        <w:pStyle w:val="AOAltHead1"/>
        <w:numPr>
          <w:ilvl w:val="1"/>
          <w:numId w:val="44"/>
        </w:numPr>
        <w:rPr>
          <w:kern w:val="0"/>
        </w:rPr>
      </w:pPr>
      <w:r>
        <w:rPr>
          <w:kern w:val="0"/>
        </w:rPr>
        <w:t xml:space="preserve">J.P. Morgan Equities South </w:t>
      </w:r>
      <w:r w:rsidRPr="003B4D20">
        <w:rPr>
          <w:kern w:val="0"/>
        </w:rPr>
        <w:t>Africa Proprietary Limited</w:t>
      </w:r>
      <w:r w:rsidR="00A84B04">
        <w:rPr>
          <w:kern w:val="0"/>
        </w:rPr>
        <w:t>; and</w:t>
      </w:r>
    </w:p>
    <w:p w14:paraId="56BF2AD2" w14:textId="77777777" w:rsidR="00A84B04" w:rsidRDefault="00A84B04" w:rsidP="00A84B04">
      <w:pPr>
        <w:pStyle w:val="AOAltHead1"/>
        <w:numPr>
          <w:ilvl w:val="1"/>
          <w:numId w:val="44"/>
        </w:numPr>
        <w:rPr>
          <w:kern w:val="0"/>
        </w:rPr>
      </w:pPr>
      <w:r>
        <w:rPr>
          <w:kern w:val="0"/>
        </w:rPr>
        <w:t>Goldman Sachs International,</w:t>
      </w:r>
      <w:r w:rsidR="003B4D20" w:rsidRPr="003B4D20">
        <w:rPr>
          <w:kern w:val="0"/>
        </w:rPr>
        <w:t xml:space="preserve"> </w:t>
      </w:r>
    </w:p>
    <w:p w14:paraId="7EDA8C2F" w14:textId="261DFF98" w:rsidR="003B4D20" w:rsidRDefault="003B4D20" w:rsidP="00A84B04">
      <w:pPr>
        <w:pStyle w:val="AOAltHead1"/>
        <w:numPr>
          <w:ilvl w:val="0"/>
          <w:numId w:val="0"/>
        </w:numPr>
        <w:ind w:left="720"/>
        <w:rPr>
          <w:kern w:val="0"/>
        </w:rPr>
      </w:pPr>
      <w:r w:rsidRPr="003B4D20">
        <w:rPr>
          <w:kern w:val="0"/>
        </w:rPr>
        <w:t>relating to</w:t>
      </w:r>
      <w:r>
        <w:rPr>
          <w:kern w:val="0"/>
        </w:rPr>
        <w:t xml:space="preserve"> ordinary shares </w:t>
      </w:r>
      <w:r w:rsidR="004429DB">
        <w:rPr>
          <w:kern w:val="0"/>
        </w:rPr>
        <w:t xml:space="preserve">of </w:t>
      </w:r>
      <w:r w:rsidR="002403CA">
        <w:rPr>
          <w:kern w:val="0"/>
        </w:rPr>
        <w:t xml:space="preserve">8 1/6 </w:t>
      </w:r>
      <w:r w:rsidR="004429DB">
        <w:rPr>
          <w:kern w:val="0"/>
        </w:rPr>
        <w:t xml:space="preserve">pence each </w:t>
      </w:r>
      <w:r>
        <w:rPr>
          <w:kern w:val="0"/>
        </w:rPr>
        <w:t xml:space="preserve">in the capital </w:t>
      </w:r>
      <w:r w:rsidRPr="003B4D20">
        <w:rPr>
          <w:kern w:val="0"/>
        </w:rPr>
        <w:t>of the Company (“Ordinary Shar</w:t>
      </w:r>
      <w:r w:rsidR="004429DB">
        <w:rPr>
          <w:kern w:val="0"/>
        </w:rPr>
        <w:t>es”) traded on the J</w:t>
      </w:r>
      <w:r w:rsidR="00717CC4">
        <w:rPr>
          <w:kern w:val="0"/>
        </w:rPr>
        <w:t xml:space="preserve">ohannesburg </w:t>
      </w:r>
      <w:r w:rsidR="004429DB">
        <w:rPr>
          <w:kern w:val="0"/>
        </w:rPr>
        <w:t>S</w:t>
      </w:r>
      <w:r w:rsidR="00717CC4">
        <w:rPr>
          <w:kern w:val="0"/>
        </w:rPr>
        <w:t xml:space="preserve">tock </w:t>
      </w:r>
      <w:r w:rsidR="004429DB">
        <w:rPr>
          <w:kern w:val="0"/>
        </w:rPr>
        <w:t>E</w:t>
      </w:r>
      <w:r w:rsidR="00717CC4">
        <w:rPr>
          <w:kern w:val="0"/>
        </w:rPr>
        <w:t>xchange</w:t>
      </w:r>
      <w:r>
        <w:rPr>
          <w:kern w:val="0"/>
        </w:rPr>
        <w:t xml:space="preserve">, </w:t>
      </w:r>
      <w:r w:rsidRPr="003B4D20">
        <w:rPr>
          <w:kern w:val="0"/>
        </w:rPr>
        <w:t>pursuant to which the Compan</w:t>
      </w:r>
      <w:r>
        <w:rPr>
          <w:kern w:val="0"/>
        </w:rPr>
        <w:t xml:space="preserve">y may make off-market purchases </w:t>
      </w:r>
      <w:r w:rsidRPr="003B4D20">
        <w:rPr>
          <w:kern w:val="0"/>
        </w:rPr>
        <w:t>from J.P. Morgan Equities Sout</w:t>
      </w:r>
      <w:r>
        <w:rPr>
          <w:kern w:val="0"/>
        </w:rPr>
        <w:t xml:space="preserve">h Africa Proprietary Limited </w:t>
      </w:r>
      <w:r w:rsidR="004429DB">
        <w:rPr>
          <w:kern w:val="0"/>
        </w:rPr>
        <w:t xml:space="preserve">or Goldman Sachs International of up to a maximum </w:t>
      </w:r>
      <w:r w:rsidRPr="003B4D20">
        <w:rPr>
          <w:kern w:val="0"/>
        </w:rPr>
        <w:t xml:space="preserve">of </w:t>
      </w:r>
      <w:r w:rsidR="002403CA">
        <w:rPr>
          <w:kern w:val="0"/>
        </w:rPr>
        <w:t>140,410,5</w:t>
      </w:r>
      <w:r w:rsidR="005D1BB1">
        <w:rPr>
          <w:kern w:val="0"/>
        </w:rPr>
        <w:t>49</w:t>
      </w:r>
      <w:r>
        <w:rPr>
          <w:kern w:val="0"/>
        </w:rPr>
        <w:t xml:space="preserve"> Ordinary Shares in aggregate </w:t>
      </w:r>
      <w:r w:rsidRPr="003B4D20">
        <w:rPr>
          <w:kern w:val="0"/>
        </w:rPr>
        <w:t>(such maximum number to b</w:t>
      </w:r>
      <w:r>
        <w:rPr>
          <w:kern w:val="0"/>
        </w:rPr>
        <w:t xml:space="preserve">e reduced by any purchases made </w:t>
      </w:r>
      <w:r w:rsidRPr="003B4D20">
        <w:rPr>
          <w:kern w:val="0"/>
        </w:rPr>
        <w:t xml:space="preserve">pursuant to the authority in </w:t>
      </w:r>
      <w:r>
        <w:rPr>
          <w:kern w:val="0"/>
        </w:rPr>
        <w:t xml:space="preserve">resolution </w:t>
      </w:r>
      <w:r w:rsidR="004429DB">
        <w:rPr>
          <w:kern w:val="0"/>
        </w:rPr>
        <w:t>1</w:t>
      </w:r>
      <w:r w:rsidR="005D1BB1">
        <w:rPr>
          <w:kern w:val="0"/>
        </w:rPr>
        <w:t>7</w:t>
      </w:r>
      <w:r>
        <w:rPr>
          <w:kern w:val="0"/>
        </w:rPr>
        <w:t xml:space="preserve">), be and </w:t>
      </w:r>
      <w:r w:rsidR="004429DB">
        <w:rPr>
          <w:kern w:val="0"/>
        </w:rPr>
        <w:t>are</w:t>
      </w:r>
      <w:r>
        <w:rPr>
          <w:kern w:val="0"/>
        </w:rPr>
        <w:t xml:space="preserve"> </w:t>
      </w:r>
      <w:r w:rsidRPr="003B4D20">
        <w:rPr>
          <w:kern w:val="0"/>
        </w:rPr>
        <w:t>hereby approved in accordan</w:t>
      </w:r>
      <w:r>
        <w:rPr>
          <w:kern w:val="0"/>
        </w:rPr>
        <w:t xml:space="preserve">ce with sections 693 and 694 of </w:t>
      </w:r>
      <w:r w:rsidRPr="003B4D20">
        <w:rPr>
          <w:kern w:val="0"/>
        </w:rPr>
        <w:t>the Companies Act 2006, and th</w:t>
      </w:r>
      <w:r>
        <w:rPr>
          <w:kern w:val="0"/>
        </w:rPr>
        <w:t xml:space="preserve">at the Company be and is hereby </w:t>
      </w:r>
      <w:r w:rsidRPr="003B4D20">
        <w:rPr>
          <w:kern w:val="0"/>
        </w:rPr>
        <w:t>authorised to make off-mark</w:t>
      </w:r>
      <w:r>
        <w:rPr>
          <w:kern w:val="0"/>
        </w:rPr>
        <w:t xml:space="preserve">et purchases of Ordinary Shares </w:t>
      </w:r>
      <w:r w:rsidRPr="003B4D20">
        <w:rPr>
          <w:kern w:val="0"/>
        </w:rPr>
        <w:t xml:space="preserve">pursuant to </w:t>
      </w:r>
      <w:r w:rsidR="004429DB">
        <w:rPr>
          <w:kern w:val="0"/>
        </w:rPr>
        <w:t xml:space="preserve">each </w:t>
      </w:r>
      <w:r w:rsidRPr="003B4D20">
        <w:rPr>
          <w:kern w:val="0"/>
        </w:rPr>
        <w:t>such contract u</w:t>
      </w:r>
      <w:r>
        <w:rPr>
          <w:kern w:val="0"/>
        </w:rPr>
        <w:t xml:space="preserve">ntil the conclusion of the next </w:t>
      </w:r>
      <w:r w:rsidR="00235DD2">
        <w:rPr>
          <w:kern w:val="0"/>
        </w:rPr>
        <w:t>A</w:t>
      </w:r>
      <w:r w:rsidRPr="003B4D20">
        <w:rPr>
          <w:kern w:val="0"/>
        </w:rPr>
        <w:t xml:space="preserve">nnual </w:t>
      </w:r>
      <w:r w:rsidR="00235DD2">
        <w:rPr>
          <w:kern w:val="0"/>
        </w:rPr>
        <w:t>G</w:t>
      </w:r>
      <w:r w:rsidRPr="003B4D20">
        <w:rPr>
          <w:kern w:val="0"/>
        </w:rPr>
        <w:t xml:space="preserve">eneral </w:t>
      </w:r>
      <w:r w:rsidR="00235DD2">
        <w:rPr>
          <w:kern w:val="0"/>
        </w:rPr>
        <w:t>M</w:t>
      </w:r>
      <w:r w:rsidRPr="003B4D20">
        <w:rPr>
          <w:kern w:val="0"/>
        </w:rPr>
        <w:t>eeting of the Co</w:t>
      </w:r>
      <w:r>
        <w:rPr>
          <w:kern w:val="0"/>
        </w:rPr>
        <w:t xml:space="preserve">mpany after the passing of this </w:t>
      </w:r>
      <w:r w:rsidRPr="003B4D20">
        <w:rPr>
          <w:kern w:val="0"/>
        </w:rPr>
        <w:t>resolution or, if earlier, the c</w:t>
      </w:r>
      <w:r w:rsidR="004429DB">
        <w:rPr>
          <w:kern w:val="0"/>
        </w:rPr>
        <w:t>lose of business on 30 June 202</w:t>
      </w:r>
      <w:r w:rsidR="005D1BB1">
        <w:rPr>
          <w:kern w:val="0"/>
        </w:rPr>
        <w:t>6</w:t>
      </w:r>
      <w:r w:rsidRPr="003B4D20">
        <w:rPr>
          <w:kern w:val="0"/>
        </w:rPr>
        <w:t>.</w:t>
      </w:r>
    </w:p>
    <w:bookmarkEnd w:id="2"/>
    <w:bookmarkEnd w:id="1"/>
    <w:sectPr w:rsidR="003B4D20" w:rsidSect="002414AB">
      <w:headerReference w:type="even" r:id="rId12"/>
      <w:headerReference w:type="default" r:id="rId13"/>
      <w:footerReference w:type="even" r:id="rId14"/>
      <w:footerReference w:type="default" r:id="rId15"/>
      <w:headerReference w:type="first" r:id="rId16"/>
      <w:footerReference w:type="first" r:id="rId17"/>
      <w:pgSz w:w="11907" w:h="16839" w:code="9"/>
      <w:pgMar w:top="993" w:right="1134" w:bottom="1134"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FCD0" w14:textId="77777777" w:rsidR="00AC3026" w:rsidRPr="00920631" w:rsidRDefault="00AC3026" w:rsidP="001E7139">
      <w:r w:rsidRPr="00920631">
        <w:separator/>
      </w:r>
    </w:p>
  </w:endnote>
  <w:endnote w:type="continuationSeparator" w:id="0">
    <w:p w14:paraId="00BEDD99" w14:textId="77777777" w:rsidR="00AC3026" w:rsidRPr="00920631" w:rsidRDefault="00AC3026"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4531" w14:textId="77777777" w:rsidR="00D62CFF" w:rsidRPr="00D319BF" w:rsidRDefault="00D62CFF" w:rsidP="00D3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209"/>
      <w:gridCol w:w="3214"/>
      <w:gridCol w:w="3216"/>
    </w:tblGrid>
    <w:tr w:rsidR="00BB07C3" w:rsidRPr="00920631" w14:paraId="4DF19EB4" w14:textId="77777777" w:rsidTr="00D62CFF">
      <w:tc>
        <w:tcPr>
          <w:tcW w:w="1665" w:type="pct"/>
        </w:tcPr>
        <w:p w14:paraId="7625C9FB" w14:textId="77777777" w:rsidR="00BB07C3" w:rsidRPr="00920631" w:rsidRDefault="00BB07C3" w:rsidP="002414AB">
          <w:pPr>
            <w:spacing w:line="260" w:lineRule="atLeast"/>
          </w:pPr>
          <w:bookmarkStart w:id="3" w:name="bmkFooterPrimaryDoc"/>
        </w:p>
      </w:tc>
      <w:tc>
        <w:tcPr>
          <w:tcW w:w="1667" w:type="pct"/>
        </w:tcPr>
        <w:p w14:paraId="22C29EB7" w14:textId="77777777" w:rsidR="00BB07C3" w:rsidRPr="00920631" w:rsidRDefault="00BB07C3" w:rsidP="007D75EC">
          <w:pPr>
            <w:pStyle w:val="AONormal8C"/>
          </w:pPr>
          <w:r w:rsidRPr="00920631">
            <w:fldChar w:fldCharType="begin"/>
          </w:r>
          <w:r w:rsidRPr="00920631">
            <w:instrText xml:space="preserve"> PAGE  \* Arabic  \* MERGEFORMAT </w:instrText>
          </w:r>
          <w:r w:rsidRPr="00920631">
            <w:fldChar w:fldCharType="separate"/>
          </w:r>
          <w:r w:rsidR="00DA562B">
            <w:rPr>
              <w:noProof/>
            </w:rPr>
            <w:t>1</w:t>
          </w:r>
          <w:r w:rsidRPr="00920631">
            <w:fldChar w:fldCharType="end"/>
          </w:r>
        </w:p>
      </w:tc>
      <w:tc>
        <w:tcPr>
          <w:tcW w:w="1668" w:type="pct"/>
        </w:tcPr>
        <w:p w14:paraId="1F4FA820" w14:textId="77777777" w:rsidR="00BB07C3" w:rsidRPr="00920631" w:rsidRDefault="00BB07C3" w:rsidP="007D75EC">
          <w:pPr>
            <w:pStyle w:val="AONormal8R"/>
          </w:pPr>
        </w:p>
      </w:tc>
    </w:tr>
    <w:bookmarkEnd w:id="3"/>
  </w:tbl>
  <w:p w14:paraId="49623961" w14:textId="77777777" w:rsidR="004F7823" w:rsidRPr="00920631" w:rsidRDefault="004F7823" w:rsidP="00D319B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211"/>
      <w:gridCol w:w="3214"/>
      <w:gridCol w:w="3214"/>
    </w:tblGrid>
    <w:tr w:rsidR="005D5CB3" w14:paraId="33A3A654" w14:textId="77777777" w:rsidTr="005D5CB3">
      <w:tc>
        <w:tcPr>
          <w:tcW w:w="5000" w:type="pct"/>
          <w:gridSpan w:val="3"/>
          <w:tcMar>
            <w:top w:w="170" w:type="dxa"/>
          </w:tcMar>
        </w:tcPr>
        <w:p w14:paraId="5ABDEF30" w14:textId="77777777" w:rsidR="00CE4B95" w:rsidRDefault="00CE4B95" w:rsidP="005D5CB3">
          <w:pPr>
            <w:pStyle w:val="AONormal8LBold"/>
          </w:pPr>
        </w:p>
        <w:p w14:paraId="438DD7FC" w14:textId="77777777" w:rsidR="005D5CB3" w:rsidRDefault="004F7823" w:rsidP="005D5CB3">
          <w:pPr>
            <w:pStyle w:val="AONormal8LBold"/>
          </w:pPr>
          <w:r>
            <w:fldChar w:fldCharType="begin"/>
          </w:r>
          <w:r>
            <w:instrText xml:space="preserve"> DOCPROPERTY  cpFooterText </w:instrText>
          </w:r>
          <w:r>
            <w:fldChar w:fldCharType="separate"/>
          </w:r>
          <w:r w:rsidR="00D96705">
            <w:t xml:space="preserve"> </w:t>
          </w:r>
          <w:r>
            <w:fldChar w:fldCharType="end"/>
          </w:r>
        </w:p>
      </w:tc>
    </w:tr>
    <w:tr w:rsidR="005D5CB3" w14:paraId="70A2ECAB" w14:textId="77777777" w:rsidTr="005D5CB3">
      <w:tc>
        <w:tcPr>
          <w:tcW w:w="1666" w:type="pct"/>
        </w:tcPr>
        <w:p w14:paraId="2830BECE" w14:textId="77777777" w:rsidR="005D5CB3" w:rsidRDefault="004F7823" w:rsidP="005D5CB3">
          <w:pPr>
            <w:pStyle w:val="AONormal8L"/>
          </w:pPr>
          <w:r>
            <w:fldChar w:fldCharType="begin"/>
          </w:r>
          <w:r>
            <w:instrText xml:space="preserve"> DOCPROPERTY  cpCombinedRef </w:instrText>
          </w:r>
          <w:r>
            <w:fldChar w:fldCharType="separate"/>
          </w:r>
          <w:r w:rsidR="00D96705">
            <w:t>0112142-0000009 CO:32928329.2</w:t>
          </w:r>
          <w:r>
            <w:fldChar w:fldCharType="end"/>
          </w:r>
        </w:p>
      </w:tc>
      <w:tc>
        <w:tcPr>
          <w:tcW w:w="1667" w:type="pct"/>
        </w:tcPr>
        <w:p w14:paraId="7114B9F4" w14:textId="77777777" w:rsidR="005D5CB3" w:rsidRDefault="005D5CB3"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14:paraId="432EACAB" w14:textId="77777777" w:rsidR="005D5CB3" w:rsidRDefault="005D5CB3" w:rsidP="005D5CB3">
          <w:pPr>
            <w:pStyle w:val="AONormal8R"/>
          </w:pPr>
        </w:p>
      </w:tc>
    </w:tr>
  </w:tbl>
  <w:p w14:paraId="355E4014" w14:textId="77777777" w:rsidR="005D5CB3" w:rsidRDefault="005D5CB3" w:rsidP="00D3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215A" w14:textId="77777777" w:rsidR="00AC3026" w:rsidRPr="00920631" w:rsidRDefault="00AC3026" w:rsidP="001E7139">
      <w:r w:rsidRPr="00920631">
        <w:separator/>
      </w:r>
    </w:p>
  </w:footnote>
  <w:footnote w:type="continuationSeparator" w:id="0">
    <w:p w14:paraId="265C073A" w14:textId="77777777" w:rsidR="00AC3026" w:rsidRPr="00920631" w:rsidRDefault="00AC3026"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B54C" w14:textId="77777777" w:rsidR="00D319BF" w:rsidRDefault="00D3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938B" w14:textId="77777777" w:rsidR="00D319BF" w:rsidRDefault="00D3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639"/>
    </w:tblGrid>
    <w:tr w:rsidR="005D5CB3" w14:paraId="78081228" w14:textId="77777777" w:rsidTr="005D5CB3">
      <w:tc>
        <w:tcPr>
          <w:tcW w:w="9854" w:type="dxa"/>
        </w:tcPr>
        <w:bookmarkStart w:id="4" w:name="bmkHeaderPrimaryDoc"/>
        <w:p w14:paraId="2EC5DEFB" w14:textId="77777777" w:rsidR="005D5CB3" w:rsidRDefault="005D5CB3" w:rsidP="005D5CB3">
          <w:pPr>
            <w:pStyle w:val="AONormal8LBold"/>
          </w:pPr>
          <w:r>
            <w:fldChar w:fldCharType="begin"/>
          </w:r>
          <w:r>
            <w:instrText xml:space="preserve"> DOCPROPERTY  cpHeaderText </w:instrText>
          </w:r>
          <w:r>
            <w:fldChar w:fldCharType="separate"/>
          </w:r>
          <w:r w:rsidR="00D96705">
            <w:t xml:space="preserve"> </w:t>
          </w:r>
          <w:r>
            <w:fldChar w:fldCharType="end"/>
          </w:r>
        </w:p>
      </w:tc>
    </w:tr>
    <w:bookmarkEnd w:id="4"/>
  </w:tbl>
  <w:p w14:paraId="68AD739A"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BB13DD6"/>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02583"/>
    <w:multiLevelType w:val="hybridMultilevel"/>
    <w:tmpl w:val="041874E8"/>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39320AF"/>
    <w:multiLevelType w:val="multilevel"/>
    <w:tmpl w:val="151C4CFC"/>
    <w:lvl w:ilvl="0">
      <w:start w:val="132"/>
      <w:numFmt w:val="decimal"/>
      <w:lvlText w:val="%1"/>
      <w:lvlJc w:val="left"/>
      <w:pPr>
        <w:ind w:left="1440" w:hanging="360"/>
      </w:pPr>
      <w:rPr>
        <w:rFonts w:hint="default"/>
      </w:rPr>
    </w:lvl>
    <w:lvl w:ilvl="1">
      <w:start w:val="1"/>
      <w:numFmt w:val="decimal"/>
      <w:isLgl/>
      <w:lvlText w:val="%1.%2"/>
      <w:lvlJc w:val="left"/>
      <w:pPr>
        <w:ind w:left="171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6" w15:restartNumberingAfterBreak="0">
    <w:nsid w:val="1F2050D6"/>
    <w:multiLevelType w:val="hybridMultilevel"/>
    <w:tmpl w:val="E52C60F8"/>
    <w:lvl w:ilvl="0" w:tplc="8DF0BBE8">
      <w:start w:val="2"/>
      <w:numFmt w:val="lowerLetter"/>
      <w:lvlText w:val="(%1)"/>
      <w:lvlJc w:val="left"/>
      <w:pPr>
        <w:ind w:left="2160" w:hanging="360"/>
      </w:pPr>
      <w:rPr>
        <w:rFonts w:hint="default"/>
      </w:rPr>
    </w:lvl>
    <w:lvl w:ilvl="1" w:tplc="63922E06">
      <w:start w:val="13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28B86E7E">
      <w:start w:val="1"/>
      <w:numFmt w:val="lowerLetter"/>
      <w:lvlText w:val="(%4)"/>
      <w:lvlJc w:val="left"/>
      <w:pPr>
        <w:ind w:left="2880" w:hanging="360"/>
      </w:pPr>
      <w:rPr>
        <w:rFonts w:ascii="Times New Roman" w:eastAsiaTheme="minorHAns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55E55"/>
    <w:multiLevelType w:val="hybridMultilevel"/>
    <w:tmpl w:val="D99E2C22"/>
    <w:lvl w:ilvl="0" w:tplc="53A44D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00CDE94">
      <w:start w:val="1"/>
      <w:numFmt w:val="lowerRoman"/>
      <w:lvlText w:val="(%4)"/>
      <w:lvlJc w:val="left"/>
      <w:pPr>
        <w:ind w:left="2880" w:hanging="360"/>
      </w:pPr>
      <w:rPr>
        <w:rFonts w:ascii="Times New Roman" w:eastAsiaTheme="minorHAnsi" w:hAnsi="Times New Roman" w:cs="Times New Roman"/>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665D7"/>
    <w:multiLevelType w:val="hybridMultilevel"/>
    <w:tmpl w:val="61AEC66A"/>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0" w15:restartNumberingAfterBreak="0">
    <w:nsid w:val="37E056CC"/>
    <w:multiLevelType w:val="hybridMultilevel"/>
    <w:tmpl w:val="5294481E"/>
    <w:lvl w:ilvl="0" w:tplc="2AB010B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397E5317"/>
    <w:multiLevelType w:val="multilevel"/>
    <w:tmpl w:val="C376387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6" w15:restartNumberingAfterBreak="0">
    <w:nsid w:val="44925DB4"/>
    <w:multiLevelType w:val="hybridMultilevel"/>
    <w:tmpl w:val="F89E57F2"/>
    <w:lvl w:ilvl="0" w:tplc="28B4E33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6BA0025"/>
    <w:multiLevelType w:val="hybridMultilevel"/>
    <w:tmpl w:val="B8786690"/>
    <w:lvl w:ilvl="0" w:tplc="3B48A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0"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1" w15:restartNumberingAfterBreak="0">
    <w:nsid w:val="4D3822F4"/>
    <w:multiLevelType w:val="multilevel"/>
    <w:tmpl w:val="2EB8D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5B5581"/>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4B4E3E"/>
    <w:multiLevelType w:val="multilevel"/>
    <w:tmpl w:val="B4BC1FA8"/>
    <w:lvl w:ilvl="0">
      <w:start w:val="1"/>
      <w:numFmt w:val="decimal"/>
      <w:lvlRestart w:val="0"/>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lvl>
    <w:lvl w:ilvl="2">
      <w:start w:val="1"/>
      <w:numFmt w:val="decimal"/>
      <w:pStyle w:val="AOHead3"/>
      <w:lvlText w:val="%3."/>
      <w:lvlJc w:val="left"/>
      <w:pPr>
        <w:tabs>
          <w:tab w:val="num" w:pos="1440"/>
        </w:tabs>
        <w:ind w:left="1440" w:hanging="720"/>
      </w:pPr>
      <w:rPr>
        <w:rFonts w:ascii="Times New Roman" w:eastAsiaTheme="minorHAnsi" w:hAnsi="Times New Roman" w:cs="Times New Roman"/>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15:restartNumberingAfterBreak="0">
    <w:nsid w:val="50231C89"/>
    <w:multiLevelType w:val="hybridMultilevel"/>
    <w:tmpl w:val="BC9C3B5A"/>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44E755A"/>
    <w:multiLevelType w:val="hybridMultilevel"/>
    <w:tmpl w:val="E398F30C"/>
    <w:lvl w:ilvl="0" w:tplc="531E3014">
      <w:start w:val="17"/>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8" w15:restartNumberingAfterBreak="0">
    <w:nsid w:val="63FF0374"/>
    <w:multiLevelType w:val="hybridMultilevel"/>
    <w:tmpl w:val="35FC8BD6"/>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576BB2"/>
    <w:multiLevelType w:val="multilevel"/>
    <w:tmpl w:val="D13A4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5717D3"/>
    <w:multiLevelType w:val="hybridMultilevel"/>
    <w:tmpl w:val="9E186B06"/>
    <w:lvl w:ilvl="0" w:tplc="28B86E7E">
      <w:start w:val="1"/>
      <w:numFmt w:val="lowerLetter"/>
      <w:lvlText w:val="(%1)"/>
      <w:lvlJc w:val="left"/>
      <w:pPr>
        <w:ind w:left="2160" w:hanging="360"/>
      </w:pPr>
      <w:rPr>
        <w:rFonts w:ascii="Times New Roman" w:eastAsiaTheme="minorHAnsi" w:hAnsi="Times New Roman"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6E3C3850"/>
    <w:multiLevelType w:val="hybridMultilevel"/>
    <w:tmpl w:val="5420D8CA"/>
    <w:lvl w:ilvl="0" w:tplc="AC586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4" w15:restartNumberingAfterBreak="0">
    <w:nsid w:val="6F5611FA"/>
    <w:multiLevelType w:val="hybridMultilevel"/>
    <w:tmpl w:val="E3389654"/>
    <w:lvl w:ilvl="0" w:tplc="12EE938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6" w15:restartNumberingAfterBreak="0">
    <w:nsid w:val="73F2613F"/>
    <w:multiLevelType w:val="hybridMultilevel"/>
    <w:tmpl w:val="40DA668A"/>
    <w:lvl w:ilvl="0" w:tplc="B724822C">
      <w:start w:val="9"/>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7A4B5A86"/>
    <w:multiLevelType w:val="hybridMultilevel"/>
    <w:tmpl w:val="67221D0C"/>
    <w:lvl w:ilvl="0" w:tplc="28B4E330">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9" w15:restartNumberingAfterBreak="0">
    <w:nsid w:val="7C245501"/>
    <w:multiLevelType w:val="hybridMultilevel"/>
    <w:tmpl w:val="879E5D20"/>
    <w:lvl w:ilvl="0" w:tplc="3B48AB5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674BB3"/>
    <w:multiLevelType w:val="hybridMultilevel"/>
    <w:tmpl w:val="041874E8"/>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7491584">
    <w:abstractNumId w:val="23"/>
  </w:num>
  <w:num w:numId="2" w16cid:durableId="1471898060">
    <w:abstractNumId w:val="20"/>
  </w:num>
  <w:num w:numId="3" w16cid:durableId="1912425080">
    <w:abstractNumId w:val="27"/>
  </w:num>
  <w:num w:numId="4" w16cid:durableId="2093238337">
    <w:abstractNumId w:val="37"/>
  </w:num>
  <w:num w:numId="5" w16cid:durableId="1906990144">
    <w:abstractNumId w:val="14"/>
  </w:num>
  <w:num w:numId="6" w16cid:durableId="658389633">
    <w:abstractNumId w:val="18"/>
  </w:num>
  <w:num w:numId="7" w16cid:durableId="1916430385">
    <w:abstractNumId w:val="33"/>
  </w:num>
  <w:num w:numId="8" w16cid:durableId="1135096935">
    <w:abstractNumId w:val="0"/>
  </w:num>
  <w:num w:numId="9" w16cid:durableId="208153477">
    <w:abstractNumId w:val="19"/>
  </w:num>
  <w:num w:numId="10" w16cid:durableId="445735725">
    <w:abstractNumId w:val="13"/>
  </w:num>
  <w:num w:numId="11" w16cid:durableId="1881939354">
    <w:abstractNumId w:val="9"/>
  </w:num>
  <w:num w:numId="12" w16cid:durableId="238565466">
    <w:abstractNumId w:val="5"/>
  </w:num>
  <w:num w:numId="13" w16cid:durableId="1582061505">
    <w:abstractNumId w:val="35"/>
  </w:num>
  <w:num w:numId="14" w16cid:durableId="631711996">
    <w:abstractNumId w:val="15"/>
  </w:num>
  <w:num w:numId="15" w16cid:durableId="777867990">
    <w:abstractNumId w:val="25"/>
  </w:num>
  <w:num w:numId="16" w16cid:durableId="657147433">
    <w:abstractNumId w:val="11"/>
  </w:num>
  <w:num w:numId="17" w16cid:durableId="1476145554">
    <w:abstractNumId w:val="31"/>
  </w:num>
  <w:num w:numId="18" w16cid:durableId="812018269">
    <w:abstractNumId w:val="3"/>
  </w:num>
  <w:num w:numId="19" w16cid:durableId="11808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81806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584721">
    <w:abstractNumId w:val="23"/>
  </w:num>
  <w:num w:numId="22" w16cid:durableId="1374231807">
    <w:abstractNumId w:val="30"/>
  </w:num>
  <w:num w:numId="23" w16cid:durableId="603684668">
    <w:abstractNumId w:val="21"/>
  </w:num>
  <w:num w:numId="24" w16cid:durableId="1997953351">
    <w:abstractNumId w:val="23"/>
  </w:num>
  <w:num w:numId="25" w16cid:durableId="107088068">
    <w:abstractNumId w:val="29"/>
  </w:num>
  <w:num w:numId="26" w16cid:durableId="1888177448">
    <w:abstractNumId w:val="8"/>
  </w:num>
  <w:num w:numId="27" w16cid:durableId="1747725007">
    <w:abstractNumId w:val="7"/>
  </w:num>
  <w:num w:numId="28" w16cid:durableId="1197230922">
    <w:abstractNumId w:val="38"/>
  </w:num>
  <w:num w:numId="29" w16cid:durableId="460880045">
    <w:abstractNumId w:val="39"/>
  </w:num>
  <w:num w:numId="30" w16cid:durableId="872113164">
    <w:abstractNumId w:val="1"/>
  </w:num>
  <w:num w:numId="31" w16cid:durableId="299917013">
    <w:abstractNumId w:val="22"/>
  </w:num>
  <w:num w:numId="32" w16cid:durableId="746145640">
    <w:abstractNumId w:val="23"/>
  </w:num>
  <w:num w:numId="33" w16cid:durableId="986710421">
    <w:abstractNumId w:val="32"/>
  </w:num>
  <w:num w:numId="34" w16cid:durableId="233666440">
    <w:abstractNumId w:val="17"/>
  </w:num>
  <w:num w:numId="35" w16cid:durableId="407314509">
    <w:abstractNumId w:val="23"/>
  </w:num>
  <w:num w:numId="36" w16cid:durableId="1121193024">
    <w:abstractNumId w:val="34"/>
  </w:num>
  <w:num w:numId="37" w16cid:durableId="872419249">
    <w:abstractNumId w:val="36"/>
  </w:num>
  <w:num w:numId="38" w16cid:durableId="274409642">
    <w:abstractNumId w:val="16"/>
  </w:num>
  <w:num w:numId="39" w16cid:durableId="1152679142">
    <w:abstractNumId w:val="6"/>
  </w:num>
  <w:num w:numId="40" w16cid:durableId="1140538444">
    <w:abstractNumId w:val="23"/>
  </w:num>
  <w:num w:numId="41" w16cid:durableId="1953970090">
    <w:abstractNumId w:val="28"/>
  </w:num>
  <w:num w:numId="42" w16cid:durableId="859050116">
    <w:abstractNumId w:val="4"/>
  </w:num>
  <w:num w:numId="43" w16cid:durableId="1328480538">
    <w:abstractNumId w:val="12"/>
  </w:num>
  <w:num w:numId="44" w16cid:durableId="708918033">
    <w:abstractNumId w:val="26"/>
  </w:num>
  <w:num w:numId="45" w16cid:durableId="1799103952">
    <w:abstractNumId w:val="24"/>
  </w:num>
  <w:num w:numId="46" w16cid:durableId="1073969580">
    <w:abstractNumId w:val="2"/>
  </w:num>
  <w:num w:numId="47" w16cid:durableId="1994719633">
    <w:abstractNumId w:val="10"/>
  </w:num>
  <w:num w:numId="48" w16cid:durableId="17089906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1D"/>
    <w:rsid w:val="00005FB3"/>
    <w:rsid w:val="000177CF"/>
    <w:rsid w:val="00035DF9"/>
    <w:rsid w:val="000508EE"/>
    <w:rsid w:val="000520A8"/>
    <w:rsid w:val="00083181"/>
    <w:rsid w:val="000D0702"/>
    <w:rsid w:val="001409F7"/>
    <w:rsid w:val="001420EB"/>
    <w:rsid w:val="00142864"/>
    <w:rsid w:val="0016444D"/>
    <w:rsid w:val="001837F3"/>
    <w:rsid w:val="001B4420"/>
    <w:rsid w:val="001C574A"/>
    <w:rsid w:val="001E7139"/>
    <w:rsid w:val="001E79DF"/>
    <w:rsid w:val="0020244D"/>
    <w:rsid w:val="00207F8C"/>
    <w:rsid w:val="00235DD2"/>
    <w:rsid w:val="0023731C"/>
    <w:rsid w:val="002375C9"/>
    <w:rsid w:val="002403CA"/>
    <w:rsid w:val="002414AB"/>
    <w:rsid w:val="00244F4C"/>
    <w:rsid w:val="00251D49"/>
    <w:rsid w:val="002A01D2"/>
    <w:rsid w:val="002E0DDE"/>
    <w:rsid w:val="0030587F"/>
    <w:rsid w:val="00343110"/>
    <w:rsid w:val="00367EB8"/>
    <w:rsid w:val="00375A6D"/>
    <w:rsid w:val="003813A3"/>
    <w:rsid w:val="003B4D20"/>
    <w:rsid w:val="003D5B73"/>
    <w:rsid w:val="003D6E06"/>
    <w:rsid w:val="003E236B"/>
    <w:rsid w:val="00432A6C"/>
    <w:rsid w:val="00440C96"/>
    <w:rsid w:val="004429DB"/>
    <w:rsid w:val="0045533C"/>
    <w:rsid w:val="00463113"/>
    <w:rsid w:val="00464AC8"/>
    <w:rsid w:val="0047162F"/>
    <w:rsid w:val="004A6489"/>
    <w:rsid w:val="004B20A6"/>
    <w:rsid w:val="004B39A3"/>
    <w:rsid w:val="004B646F"/>
    <w:rsid w:val="004C587E"/>
    <w:rsid w:val="004F7823"/>
    <w:rsid w:val="00540494"/>
    <w:rsid w:val="00582045"/>
    <w:rsid w:val="00590EE8"/>
    <w:rsid w:val="005B78DC"/>
    <w:rsid w:val="005C595A"/>
    <w:rsid w:val="005D16AE"/>
    <w:rsid w:val="005D1BB1"/>
    <w:rsid w:val="005D5CB3"/>
    <w:rsid w:val="005E30B1"/>
    <w:rsid w:val="005E5E8C"/>
    <w:rsid w:val="005F30EC"/>
    <w:rsid w:val="00604D91"/>
    <w:rsid w:val="00624BE1"/>
    <w:rsid w:val="00630AD0"/>
    <w:rsid w:val="00640AF0"/>
    <w:rsid w:val="00653BB5"/>
    <w:rsid w:val="00671B91"/>
    <w:rsid w:val="0068599B"/>
    <w:rsid w:val="006948EC"/>
    <w:rsid w:val="006A3A08"/>
    <w:rsid w:val="006A5AA0"/>
    <w:rsid w:val="006C6D54"/>
    <w:rsid w:val="006D4C27"/>
    <w:rsid w:val="006F4DD9"/>
    <w:rsid w:val="00716D1C"/>
    <w:rsid w:val="00717CC4"/>
    <w:rsid w:val="00723B4B"/>
    <w:rsid w:val="00730573"/>
    <w:rsid w:val="00743036"/>
    <w:rsid w:val="0077326A"/>
    <w:rsid w:val="00776877"/>
    <w:rsid w:val="007B2196"/>
    <w:rsid w:val="007B3514"/>
    <w:rsid w:val="007C63AF"/>
    <w:rsid w:val="007D75EC"/>
    <w:rsid w:val="007F3436"/>
    <w:rsid w:val="0080453A"/>
    <w:rsid w:val="00812CDC"/>
    <w:rsid w:val="00820A4D"/>
    <w:rsid w:val="00822A1E"/>
    <w:rsid w:val="0086261C"/>
    <w:rsid w:val="0089618E"/>
    <w:rsid w:val="008C14D4"/>
    <w:rsid w:val="008C7197"/>
    <w:rsid w:val="008D3A44"/>
    <w:rsid w:val="008D53B9"/>
    <w:rsid w:val="008E0A09"/>
    <w:rsid w:val="008F68D8"/>
    <w:rsid w:val="00920631"/>
    <w:rsid w:val="00945978"/>
    <w:rsid w:val="00960B61"/>
    <w:rsid w:val="00960F52"/>
    <w:rsid w:val="009D20EB"/>
    <w:rsid w:val="009E0C49"/>
    <w:rsid w:val="009F0C27"/>
    <w:rsid w:val="00A069D1"/>
    <w:rsid w:val="00A279B2"/>
    <w:rsid w:val="00A374AB"/>
    <w:rsid w:val="00A442EB"/>
    <w:rsid w:val="00A65CC0"/>
    <w:rsid w:val="00A74288"/>
    <w:rsid w:val="00A76A73"/>
    <w:rsid w:val="00A84B04"/>
    <w:rsid w:val="00AC3026"/>
    <w:rsid w:val="00AD7846"/>
    <w:rsid w:val="00AE445D"/>
    <w:rsid w:val="00AE4565"/>
    <w:rsid w:val="00AF716D"/>
    <w:rsid w:val="00B01120"/>
    <w:rsid w:val="00B1321E"/>
    <w:rsid w:val="00B15851"/>
    <w:rsid w:val="00B30DF9"/>
    <w:rsid w:val="00B52515"/>
    <w:rsid w:val="00B54819"/>
    <w:rsid w:val="00B55761"/>
    <w:rsid w:val="00B6668A"/>
    <w:rsid w:val="00B8178B"/>
    <w:rsid w:val="00BA4D06"/>
    <w:rsid w:val="00BA6B05"/>
    <w:rsid w:val="00BB07C3"/>
    <w:rsid w:val="00BB7754"/>
    <w:rsid w:val="00BC0964"/>
    <w:rsid w:val="00BE2502"/>
    <w:rsid w:val="00BF1C21"/>
    <w:rsid w:val="00C05B18"/>
    <w:rsid w:val="00C22B88"/>
    <w:rsid w:val="00C2524B"/>
    <w:rsid w:val="00C27C6D"/>
    <w:rsid w:val="00C3045C"/>
    <w:rsid w:val="00C46506"/>
    <w:rsid w:val="00C844FF"/>
    <w:rsid w:val="00CA2C1F"/>
    <w:rsid w:val="00CA6867"/>
    <w:rsid w:val="00CB5521"/>
    <w:rsid w:val="00CC19DE"/>
    <w:rsid w:val="00CC72EC"/>
    <w:rsid w:val="00CE4B95"/>
    <w:rsid w:val="00CE65EB"/>
    <w:rsid w:val="00D03DDB"/>
    <w:rsid w:val="00D24673"/>
    <w:rsid w:val="00D319BF"/>
    <w:rsid w:val="00D60A12"/>
    <w:rsid w:val="00D62CFF"/>
    <w:rsid w:val="00D73B36"/>
    <w:rsid w:val="00D77AB8"/>
    <w:rsid w:val="00D836DC"/>
    <w:rsid w:val="00D87CC8"/>
    <w:rsid w:val="00D96705"/>
    <w:rsid w:val="00DA3E4B"/>
    <w:rsid w:val="00DA562B"/>
    <w:rsid w:val="00DB7989"/>
    <w:rsid w:val="00DC2FEB"/>
    <w:rsid w:val="00DE154C"/>
    <w:rsid w:val="00DE5DAB"/>
    <w:rsid w:val="00E05622"/>
    <w:rsid w:val="00E0704E"/>
    <w:rsid w:val="00E17428"/>
    <w:rsid w:val="00E17B23"/>
    <w:rsid w:val="00E30C20"/>
    <w:rsid w:val="00E34142"/>
    <w:rsid w:val="00E41A8A"/>
    <w:rsid w:val="00E42EEB"/>
    <w:rsid w:val="00E55FA0"/>
    <w:rsid w:val="00E72D84"/>
    <w:rsid w:val="00E81B74"/>
    <w:rsid w:val="00E904EB"/>
    <w:rsid w:val="00E9172D"/>
    <w:rsid w:val="00EA5A2B"/>
    <w:rsid w:val="00EB3AA3"/>
    <w:rsid w:val="00EC191D"/>
    <w:rsid w:val="00ED1E76"/>
    <w:rsid w:val="00EF1683"/>
    <w:rsid w:val="00F01CD0"/>
    <w:rsid w:val="00F53B14"/>
    <w:rsid w:val="00F553A4"/>
    <w:rsid w:val="00F602D3"/>
    <w:rsid w:val="00F647A7"/>
    <w:rsid w:val="00F70721"/>
    <w:rsid w:val="00F91C00"/>
    <w:rsid w:val="00F93ECA"/>
    <w:rsid w:val="00FB3E09"/>
    <w:rsid w:val="00FC7898"/>
    <w:rsid w:val="00FD4C5E"/>
    <w:rsid w:val="00FE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4497F"/>
  <w15:docId w15:val="{A031A97E-C34F-459A-960C-DC0E79F2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A6"/>
    <w:pPr>
      <w:ind w:left="720"/>
      <w:contextualSpacing/>
    </w:pPr>
  </w:style>
  <w:style w:type="character" w:styleId="Hyperlink">
    <w:name w:val="Hyperlink"/>
    <w:basedOn w:val="DefaultParagraphFont"/>
    <w:uiPriority w:val="99"/>
    <w:unhideWhenUsed/>
    <w:rsid w:val="008C7197"/>
    <w:rPr>
      <w:color w:val="0000FF"/>
      <w:u w:val="single"/>
    </w:rPr>
  </w:style>
  <w:style w:type="character" w:customStyle="1" w:styleId="ah">
    <w:name w:val="ah"/>
    <w:basedOn w:val="DefaultParagraphFont"/>
    <w:rsid w:val="008C7197"/>
  </w:style>
  <w:style w:type="character" w:styleId="CommentReference">
    <w:name w:val="annotation reference"/>
    <w:basedOn w:val="DefaultParagraphFont"/>
    <w:uiPriority w:val="99"/>
    <w:semiHidden/>
    <w:unhideWhenUsed/>
    <w:rsid w:val="00235DD2"/>
    <w:rPr>
      <w:sz w:val="16"/>
      <w:szCs w:val="16"/>
    </w:rPr>
  </w:style>
  <w:style w:type="paragraph" w:styleId="CommentSubject">
    <w:name w:val="annotation subject"/>
    <w:basedOn w:val="CommentText"/>
    <w:next w:val="CommentText"/>
    <w:link w:val="CommentSubjectChar"/>
    <w:uiPriority w:val="99"/>
    <w:semiHidden/>
    <w:unhideWhenUsed/>
    <w:rsid w:val="00235DD2"/>
    <w:rPr>
      <w:b/>
      <w:bCs/>
      <w:sz w:val="20"/>
    </w:rPr>
  </w:style>
  <w:style w:type="character" w:customStyle="1" w:styleId="CommentSubjectChar">
    <w:name w:val="Comment Subject Char"/>
    <w:basedOn w:val="CommentTextChar"/>
    <w:link w:val="CommentSubject"/>
    <w:uiPriority w:val="99"/>
    <w:semiHidden/>
    <w:rsid w:val="00235DD2"/>
    <w:rPr>
      <w:rFonts w:cs="Times New Roman"/>
      <w:b/>
      <w:bCs/>
      <w:sz w:val="20"/>
      <w:szCs w:val="20"/>
    </w:rPr>
  </w:style>
  <w:style w:type="character" w:styleId="UnresolvedMention">
    <w:name w:val="Unresolved Mention"/>
    <w:basedOn w:val="DefaultParagraphFont"/>
    <w:uiPriority w:val="99"/>
    <w:semiHidden/>
    <w:unhideWhenUsed/>
    <w:rsid w:val="001C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0657">
      <w:bodyDiv w:val="1"/>
      <w:marLeft w:val="0"/>
      <w:marRight w:val="0"/>
      <w:marTop w:val="0"/>
      <w:marBottom w:val="0"/>
      <w:divBdr>
        <w:top w:val="none" w:sz="0" w:space="0" w:color="auto"/>
        <w:left w:val="none" w:sz="0" w:space="0" w:color="auto"/>
        <w:bottom w:val="none" w:sz="0" w:space="0" w:color="auto"/>
        <w:right w:val="none" w:sz="0" w:space="0" w:color="auto"/>
      </w:divBdr>
    </w:div>
    <w:div w:id="670716532">
      <w:bodyDiv w:val="1"/>
      <w:marLeft w:val="0"/>
      <w:marRight w:val="0"/>
      <w:marTop w:val="0"/>
      <w:marBottom w:val="0"/>
      <w:divBdr>
        <w:top w:val="none" w:sz="0" w:space="0" w:color="auto"/>
        <w:left w:val="none" w:sz="0" w:space="0" w:color="auto"/>
        <w:bottom w:val="none" w:sz="0" w:space="0" w:color="auto"/>
        <w:right w:val="none" w:sz="0" w:space="0" w:color="auto"/>
      </w:divBdr>
    </w:div>
    <w:div w:id="6756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fc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8-05-17T17-15-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Props1.xml><?xml version="1.0" encoding="utf-8"?>
<ds:datastoreItem xmlns:ds="http://schemas.openxmlformats.org/officeDocument/2006/customXml" ds:itemID="{DDB3EC13-4DD3-4138-945A-939D7A0DCA1E}">
  <ds:schemaRefs>
    <ds:schemaRef ds:uri="http://schemas.openxmlformats.org/officeDocument/2006/bibliography"/>
  </ds:schemaRefs>
</ds:datastoreItem>
</file>

<file path=customXml/itemProps2.xml><?xml version="1.0" encoding="utf-8"?>
<ds:datastoreItem xmlns:ds="http://schemas.openxmlformats.org/officeDocument/2006/customXml" ds:itemID="{45F80180-E272-4074-B79F-A9C66667CC2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AODocument</Template>
  <TotalTime>51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Barnfield, Christopher</cp:lastModifiedBy>
  <cp:revision>13</cp:revision>
  <cp:lastPrinted>2019-05-16T14:47:00Z</cp:lastPrinted>
  <dcterms:created xsi:type="dcterms:W3CDTF">2021-05-12T08:17:00Z</dcterms:created>
  <dcterms:modified xsi:type="dcterms:W3CDTF">2025-05-21T10:30:00Z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0x0101008E1931B9D01341BF82A1BE848E2F0648000D63B21F009B944AA79D7724E168C8DD</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Mohammad</vt:lpwstr>
  </property>
  <property fmtid="{D5CDD505-2E9C-101B-9397-08002B2CF9AE}" pid="9" name="AuthorName">
    <vt:lpwstr>Mohammad Mehmood</vt:lpwstr>
  </property>
  <property fmtid="{D5CDD505-2E9C-101B-9397-08002B2CF9AE}" pid="10" name="AuthorInitials">
    <vt:lpwstr/>
  </property>
  <property fmtid="{D5CDD505-2E9C-101B-9397-08002B2CF9AE}" pid="11" name="AuthorJobTitle">
    <vt:lpwstr/>
  </property>
  <property fmtid="{D5CDD505-2E9C-101B-9397-08002B2CF9AE}" pid="12" name="AuthorEmail">
    <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
  </property>
  <property fmtid="{D5CDD505-2E9C-101B-9397-08002B2CF9AE}" pid="17" name="LanguageID">
    <vt:lpwstr>English (UK)</vt:lpwstr>
  </property>
  <property fmtid="{D5CDD505-2E9C-101B-9397-08002B2CF9AE}" pid="18" name="OfficeID">
    <vt:lpwstr>London</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Client">
    <vt:lpwstr>0112142</vt:lpwstr>
  </property>
  <property fmtid="{D5CDD505-2E9C-101B-9397-08002B2CF9AE}" pid="23" name="Matter">
    <vt:lpwstr>0000009</vt:lpwstr>
  </property>
  <property fmtid="{D5CDD505-2E9C-101B-9397-08002B2CF9AE}" pid="24" name="cpClientMatter">
    <vt:lpwstr>0112142-0000009</vt:lpwstr>
  </property>
  <property fmtid="{D5CDD505-2E9C-101B-9397-08002B2CF9AE}" pid="25" name="cpDocRef">
    <vt:lpwstr>CO:32928329.2</vt:lpwstr>
  </property>
  <property fmtid="{D5CDD505-2E9C-101B-9397-08002B2CF9AE}" pid="26" name="cpCombinedRef">
    <vt:lpwstr>0112142-0000009 CO:32928329.2</vt:lpwstr>
  </property>
  <property fmtid="{D5CDD505-2E9C-101B-9397-08002B2CF9AE}" pid="27" name="docIndexRef">
    <vt:lpwstr>867c742c-be22-4bf5-90eb-824d0e188c3b</vt:lpwstr>
  </property>
  <property fmtid="{D5CDD505-2E9C-101B-9397-08002B2CF9AE}" pid="28" name="bjSaver">
    <vt:lpwstr>o/0eaZoo0VuPd4gRFpft0NgzR7sW+xYC</vt:lpwstr>
  </property>
  <property fmtid="{D5CDD505-2E9C-101B-9397-08002B2CF9AE}" pid="29" name="bjDocumentSecurityLabel">
    <vt:lpwstr>PUBLIC</vt:lpwstr>
  </property>
  <property fmtid="{D5CDD505-2E9C-101B-9397-08002B2CF9AE}" pid="30"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31" name="bjDocumentLabelXML-0">
    <vt:lpwstr>ames.com/2008/01/sie/internal/label"&gt;&lt;element uid="d594d16e-bd72-4a7a-b554-fc74cdefcaf9" value="" /&gt;&lt;element uid="id_classification_nonbusiness" value="" /&gt;&lt;/sisl&gt;</vt:lpwstr>
  </property>
  <property fmtid="{D5CDD505-2E9C-101B-9397-08002B2CF9AE}" pid="32" name="MSIP_Label_6c98d367-e486-496c-b15f-fe4920252c73_Enabled">
    <vt:lpwstr>true</vt:lpwstr>
  </property>
  <property fmtid="{D5CDD505-2E9C-101B-9397-08002B2CF9AE}" pid="33" name="MSIP_Label_6c98d367-e486-496c-b15f-fe4920252c73_SetDate">
    <vt:lpwstr>2021-05-12T08:16:29Z</vt:lpwstr>
  </property>
  <property fmtid="{D5CDD505-2E9C-101B-9397-08002B2CF9AE}" pid="34" name="MSIP_Label_6c98d367-e486-496c-b15f-fe4920252c73_Method">
    <vt:lpwstr>Privileged</vt:lpwstr>
  </property>
  <property fmtid="{D5CDD505-2E9C-101B-9397-08002B2CF9AE}" pid="35" name="MSIP_Label_6c98d367-e486-496c-b15f-fe4920252c73_Name">
    <vt:lpwstr>6c98d367-e486-496c-b15f-fe4920252c73</vt:lpwstr>
  </property>
  <property fmtid="{D5CDD505-2E9C-101B-9397-08002B2CF9AE}" pid="36" name="MSIP_Label_6c98d367-e486-496c-b15f-fe4920252c73_SiteId">
    <vt:lpwstr>0c5bd621-4db2-45d4-92c6-94708f93fa6e</vt:lpwstr>
  </property>
  <property fmtid="{D5CDD505-2E9C-101B-9397-08002B2CF9AE}" pid="37" name="MSIP_Label_6c98d367-e486-496c-b15f-fe4920252c73_ActionId">
    <vt:lpwstr>56adf5f1-1ed2-493d-bb03-510e5010ebdc</vt:lpwstr>
  </property>
  <property fmtid="{D5CDD505-2E9C-101B-9397-08002B2CF9AE}" pid="38" name="MSIP_Label_6c98d367-e486-496c-b15f-fe4920252c73_ContentBits">
    <vt:lpwstr>0</vt:lpwstr>
  </property>
</Properties>
</file>