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B385" w14:textId="000C04C2" w:rsidR="000E0E66" w:rsidRPr="00C7717C" w:rsidRDefault="000E0E66" w:rsidP="00C7717C">
      <w:pPr>
        <w:tabs>
          <w:tab w:val="left" w:pos="5925"/>
        </w:tabs>
        <w:rPr>
          <w:lang w:val="en-US"/>
        </w:rPr>
      </w:pPr>
      <w:r>
        <w:rPr>
          <w:lang w:val="en-US"/>
        </w:rPr>
        <w:tab/>
      </w:r>
    </w:p>
    <w:p w14:paraId="2768F9DC" w14:textId="7BC5D41C" w:rsidR="00C7717C" w:rsidRPr="00A25AEA" w:rsidRDefault="002F1136" w:rsidP="00FC798D">
      <w:pPr>
        <w:jc w:val="both"/>
        <w:rPr>
          <w:lang w:val="en-US"/>
        </w:rPr>
      </w:pPr>
      <w:r>
        <w:rPr>
          <w:lang w:val="en-US"/>
        </w:rPr>
        <w:t>The following r</w:t>
      </w:r>
      <w:r w:rsidR="00C7717C" w:rsidRPr="00A25AEA">
        <w:rPr>
          <w:lang w:val="en-US"/>
        </w:rPr>
        <w:t>esolution</w:t>
      </w:r>
      <w:r>
        <w:rPr>
          <w:lang w:val="en-US"/>
        </w:rPr>
        <w:t>, considered as special business</w:t>
      </w:r>
      <w:r w:rsidR="00FC798D">
        <w:rPr>
          <w:lang w:val="en-US"/>
        </w:rPr>
        <w:t>,</w:t>
      </w:r>
      <w:r>
        <w:rPr>
          <w:lang w:val="en-US"/>
        </w:rPr>
        <w:t xml:space="preserve"> </w:t>
      </w:r>
      <w:r w:rsidR="00AF5D7D">
        <w:rPr>
          <w:lang w:val="en-US"/>
        </w:rPr>
        <w:t>w</w:t>
      </w:r>
      <w:r w:rsidR="0087238D">
        <w:rPr>
          <w:lang w:val="en-US"/>
        </w:rPr>
        <w:t>as</w:t>
      </w:r>
      <w:r w:rsidR="00AF5D7D">
        <w:rPr>
          <w:lang w:val="en-US"/>
        </w:rPr>
        <w:t xml:space="preserve"> proposed and </w:t>
      </w:r>
      <w:r w:rsidR="00C7717C" w:rsidRPr="00A25AEA">
        <w:rPr>
          <w:lang w:val="en-US"/>
        </w:rPr>
        <w:t xml:space="preserve">passed at </w:t>
      </w:r>
      <w:r w:rsidR="0087238D">
        <w:rPr>
          <w:lang w:val="en-US"/>
        </w:rPr>
        <w:t>a</w:t>
      </w:r>
      <w:r w:rsidR="00C7717C" w:rsidRPr="00A25AEA">
        <w:rPr>
          <w:lang w:val="en-US"/>
        </w:rPr>
        <w:t xml:space="preserve"> General Meeting of Smithson Investment Trust plc (“the Company”) held at </w:t>
      </w:r>
      <w:r w:rsidR="0087238D">
        <w:rPr>
          <w:lang w:val="en-US"/>
        </w:rPr>
        <w:t>4</w:t>
      </w:r>
      <w:r w:rsidR="0087238D" w:rsidRPr="0087238D">
        <w:rPr>
          <w:vertAlign w:val="superscript"/>
          <w:lang w:val="en-US"/>
        </w:rPr>
        <w:t>th</w:t>
      </w:r>
      <w:r w:rsidR="0087238D">
        <w:rPr>
          <w:lang w:val="en-US"/>
        </w:rPr>
        <w:t xml:space="preserve"> Floor, 140 Aldersgate Street, London, EC1A 4HY</w:t>
      </w:r>
      <w:r w:rsidR="00C7717C">
        <w:rPr>
          <w:lang w:val="en-US"/>
        </w:rPr>
        <w:t xml:space="preserve"> </w:t>
      </w:r>
      <w:r w:rsidR="00C7717C" w:rsidRPr="00A25AEA">
        <w:rPr>
          <w:lang w:val="en-US"/>
        </w:rPr>
        <w:t xml:space="preserve">on </w:t>
      </w:r>
      <w:r w:rsidR="00C26E9B">
        <w:rPr>
          <w:lang w:val="en-US"/>
        </w:rPr>
        <w:t>3</w:t>
      </w:r>
      <w:r w:rsidR="00C7717C">
        <w:rPr>
          <w:lang w:val="en-US"/>
        </w:rPr>
        <w:t xml:space="preserve"> </w:t>
      </w:r>
      <w:r w:rsidR="00C26E9B">
        <w:rPr>
          <w:lang w:val="en-US"/>
        </w:rPr>
        <w:t>December</w:t>
      </w:r>
      <w:r w:rsidR="00C7717C">
        <w:rPr>
          <w:lang w:val="en-US"/>
        </w:rPr>
        <w:t xml:space="preserve"> 202</w:t>
      </w:r>
      <w:r w:rsidR="00FC798D">
        <w:rPr>
          <w:lang w:val="en-US"/>
        </w:rPr>
        <w:t>5</w:t>
      </w:r>
      <w:r w:rsidR="00C7717C" w:rsidRPr="00A25AEA">
        <w:rPr>
          <w:lang w:val="en-US"/>
        </w:rPr>
        <w:t xml:space="preserve"> at </w:t>
      </w:r>
      <w:r w:rsidR="0087238D">
        <w:rPr>
          <w:lang w:val="en-US"/>
        </w:rPr>
        <w:t>4:30</w:t>
      </w:r>
      <w:r w:rsidR="00C7717C" w:rsidRPr="00A25AEA">
        <w:rPr>
          <w:lang w:val="en-US"/>
        </w:rPr>
        <w:t>pm</w:t>
      </w:r>
      <w:r w:rsidR="00AF5D7D">
        <w:rPr>
          <w:lang w:val="en-US"/>
        </w:rPr>
        <w:t>.</w:t>
      </w:r>
    </w:p>
    <w:p w14:paraId="0146268C" w14:textId="77777777" w:rsidR="00C7717C" w:rsidRDefault="00C7717C" w:rsidP="00FC798D">
      <w:pPr>
        <w:jc w:val="both"/>
        <w:rPr>
          <w:lang w:val="en-US"/>
        </w:rPr>
      </w:pPr>
    </w:p>
    <w:p w14:paraId="30D7E95E" w14:textId="77777777" w:rsidR="00AF5D7D" w:rsidRPr="00A25AEA" w:rsidRDefault="00AF5D7D" w:rsidP="00C7717C">
      <w:pPr>
        <w:rPr>
          <w:lang w:val="en-US"/>
        </w:rPr>
      </w:pPr>
    </w:p>
    <w:p w14:paraId="7B41701E" w14:textId="56639E42" w:rsidR="00C7717C" w:rsidRDefault="00AF5D7D" w:rsidP="00C7717C">
      <w:pPr>
        <w:rPr>
          <w:b/>
          <w:bCs/>
          <w:lang w:val="en-US"/>
        </w:rPr>
      </w:pPr>
      <w:r>
        <w:rPr>
          <w:b/>
          <w:bCs/>
          <w:lang w:val="en-US"/>
        </w:rPr>
        <w:t>SPECIAL BUSINESS</w:t>
      </w:r>
    </w:p>
    <w:p w14:paraId="0065776B" w14:textId="77777777" w:rsidR="00AF5D7D" w:rsidRPr="00FC798D" w:rsidRDefault="00AF5D7D" w:rsidP="00C7717C">
      <w:pPr>
        <w:rPr>
          <w:b/>
          <w:bCs/>
          <w:lang w:val="en-US"/>
        </w:rPr>
      </w:pPr>
    </w:p>
    <w:p w14:paraId="20583048" w14:textId="70CBDF96" w:rsidR="00F912C3" w:rsidRPr="00F912C3" w:rsidRDefault="00C26E9B" w:rsidP="00F912C3">
      <w:pPr>
        <w:rPr>
          <w:b/>
          <w:bCs/>
          <w:lang w:val="en-US"/>
        </w:rPr>
      </w:pPr>
      <w:r>
        <w:rPr>
          <w:b/>
          <w:bCs/>
          <w:lang w:val="en-US"/>
        </w:rPr>
        <w:t>Authority to repurchase shares in</w:t>
      </w:r>
      <w:r w:rsidR="00F912C3" w:rsidRPr="00F912C3">
        <w:rPr>
          <w:b/>
          <w:bCs/>
          <w:lang w:val="en-US"/>
        </w:rPr>
        <w:t xml:space="preserve"> the Company</w:t>
      </w:r>
    </w:p>
    <w:p w14:paraId="0204A116" w14:textId="19CF10D8" w:rsidR="00C26E9B" w:rsidRPr="009E5065" w:rsidRDefault="00C26E9B" w:rsidP="009E5065">
      <w:pPr>
        <w:pStyle w:val="ListParagraph"/>
        <w:numPr>
          <w:ilvl w:val="0"/>
          <w:numId w:val="44"/>
        </w:numPr>
        <w:jc w:val="both"/>
        <w:rPr>
          <w:lang w:val="en-US"/>
        </w:rPr>
      </w:pPr>
      <w:r w:rsidRPr="009E5065">
        <w:rPr>
          <w:lang w:val="en-US"/>
        </w:rPr>
        <w:t>That the Company be given au</w:t>
      </w:r>
      <w:r w:rsidRPr="009E5065">
        <w:rPr>
          <w:lang w:val="en-US"/>
        </w:rPr>
        <w:t xml:space="preserve">thority </w:t>
      </w:r>
      <w:r w:rsidRPr="009E5065">
        <w:rPr>
          <w:lang w:val="en-US"/>
        </w:rPr>
        <w:t xml:space="preserve">to </w:t>
      </w:r>
      <w:r w:rsidR="009E5065" w:rsidRPr="009E5065">
        <w:rPr>
          <w:lang w:val="en-US"/>
        </w:rPr>
        <w:t xml:space="preserve">repurchase </w:t>
      </w:r>
      <w:r w:rsidRPr="009E5065">
        <w:rPr>
          <w:lang w:val="en-US"/>
        </w:rPr>
        <w:t xml:space="preserve">up to 16,178,759 </w:t>
      </w:r>
      <w:r w:rsidR="009E5065" w:rsidRPr="009E5065">
        <w:rPr>
          <w:lang w:val="en-US"/>
        </w:rPr>
        <w:t>ordinary s</w:t>
      </w:r>
      <w:r w:rsidRPr="009E5065">
        <w:rPr>
          <w:lang w:val="en-US"/>
        </w:rPr>
        <w:t>hares</w:t>
      </w:r>
      <w:r w:rsidR="009E5065" w:rsidRPr="009E5065">
        <w:rPr>
          <w:lang w:val="en-US"/>
        </w:rPr>
        <w:t xml:space="preserve"> of 1p each in the Company (“</w:t>
      </w:r>
      <w:r w:rsidR="009E5065" w:rsidRPr="009E5065">
        <w:rPr>
          <w:b/>
          <w:bCs/>
          <w:lang w:val="en-US"/>
        </w:rPr>
        <w:t>the Shares</w:t>
      </w:r>
      <w:r w:rsidR="009E5065" w:rsidRPr="009E5065">
        <w:rPr>
          <w:lang w:val="en-US"/>
        </w:rPr>
        <w:t xml:space="preserve">”). </w:t>
      </w:r>
      <w:r w:rsidR="009E5065" w:rsidRPr="009E5065">
        <w:t xml:space="preserve">The Resolution authorises the Company to make on-market purchases </w:t>
      </w:r>
      <w:r w:rsidR="009E5065">
        <w:t xml:space="preserve">of the Shares </w:t>
      </w:r>
      <w:r w:rsidRPr="009E5065">
        <w:rPr>
          <w:lang w:val="en-US"/>
        </w:rPr>
        <w:t xml:space="preserve">for a maximum price (exclusive of expenses) not greater than the higher of: </w:t>
      </w:r>
    </w:p>
    <w:p w14:paraId="1934CDFD" w14:textId="77777777" w:rsidR="009E5065" w:rsidRPr="009E5065" w:rsidRDefault="009E5065" w:rsidP="009E5065">
      <w:pPr>
        <w:pStyle w:val="ListParagraph"/>
        <w:jc w:val="both"/>
        <w:rPr>
          <w:lang w:val="en-US"/>
        </w:rPr>
      </w:pPr>
    </w:p>
    <w:p w14:paraId="5A0028BB" w14:textId="77777777" w:rsidR="009E5065" w:rsidRDefault="00C26E9B" w:rsidP="005C35D9">
      <w:pPr>
        <w:pStyle w:val="ListParagraph"/>
        <w:numPr>
          <w:ilvl w:val="0"/>
          <w:numId w:val="45"/>
        </w:numPr>
        <w:jc w:val="both"/>
        <w:rPr>
          <w:lang w:val="en-US"/>
        </w:rPr>
      </w:pPr>
      <w:r w:rsidRPr="009E5065">
        <w:rPr>
          <w:lang w:val="en-US"/>
        </w:rPr>
        <w:t xml:space="preserve">5 per cent. above the average middle market quotations for a Share as derived from the Daily Official List for the five business days immediately preceding the day on which the purchase is made; and </w:t>
      </w:r>
    </w:p>
    <w:p w14:paraId="7C12E1F9" w14:textId="392EF880" w:rsidR="00C26E9B" w:rsidRPr="00C26E9B" w:rsidRDefault="00C26E9B" w:rsidP="005C35D9">
      <w:pPr>
        <w:pStyle w:val="ListParagraph"/>
        <w:numPr>
          <w:ilvl w:val="0"/>
          <w:numId w:val="45"/>
        </w:numPr>
        <w:jc w:val="both"/>
        <w:rPr>
          <w:lang w:val="en-US"/>
        </w:rPr>
      </w:pPr>
      <w:r w:rsidRPr="00C26E9B">
        <w:rPr>
          <w:lang w:val="en-US"/>
        </w:rPr>
        <w:t>(ii) the higher of the price of the last independent trade of a Share and the highest current independent bid for such a Share on London Stock Exchange plc at the time the purchase is carried out. The minimum price (exclusive of expenses) which may be paid for a Share pursuant to the Resolution would be 1 penny (being the nominal value of each Share).</w:t>
      </w:r>
    </w:p>
    <w:p w14:paraId="6E592A07" w14:textId="77777777" w:rsidR="00C26E9B" w:rsidRDefault="00C26E9B" w:rsidP="00C26E9B">
      <w:pPr>
        <w:jc w:val="both"/>
        <w:rPr>
          <w:lang w:val="en-US"/>
        </w:rPr>
      </w:pPr>
    </w:p>
    <w:p w14:paraId="1C368D90" w14:textId="53276CCB" w:rsidR="00C7717C" w:rsidRPr="00F912C3" w:rsidRDefault="00C26E9B" w:rsidP="009E5065">
      <w:pPr>
        <w:jc w:val="both"/>
        <w:rPr>
          <w:lang w:val="en-US"/>
        </w:rPr>
      </w:pPr>
      <w:r w:rsidRPr="00C26E9B">
        <w:rPr>
          <w:lang w:val="en-US"/>
        </w:rPr>
        <w:t xml:space="preserve">The authority granted by the Resolution will expire at the conclusion of the 2026 AGM, (or, if earlier, on the expiry of 15 months from the passing of the Resolution). </w:t>
      </w:r>
    </w:p>
    <w:p w14:paraId="6CE73F42" w14:textId="7E72C108" w:rsidR="00DB06CE" w:rsidRDefault="00DB06CE" w:rsidP="00C26E9B">
      <w:pPr>
        <w:jc w:val="both"/>
        <w:rPr>
          <w:lang w:val="en-US"/>
        </w:rPr>
      </w:pPr>
    </w:p>
    <w:p w14:paraId="0C32EA2E" w14:textId="77777777" w:rsidR="00173473" w:rsidRDefault="00173473" w:rsidP="00C26E9B">
      <w:pPr>
        <w:jc w:val="both"/>
        <w:rPr>
          <w:lang w:val="en-US"/>
        </w:rPr>
      </w:pPr>
    </w:p>
    <w:p w14:paraId="2CC8A8A2" w14:textId="6849FFCE" w:rsidR="00DB06CE" w:rsidRDefault="006B175D" w:rsidP="00C26E9B">
      <w:pPr>
        <w:jc w:val="both"/>
        <w:rPr>
          <w:lang w:val="en-US"/>
        </w:rPr>
      </w:pPr>
      <w:r>
        <w:rPr>
          <w:lang w:val="en-US"/>
        </w:rPr>
        <w:t>Certified as a true copy of the original.</w:t>
      </w:r>
    </w:p>
    <w:p w14:paraId="3C52E668" w14:textId="77777777" w:rsidR="006B175D" w:rsidRDefault="006B175D" w:rsidP="00DB06CE">
      <w:pPr>
        <w:rPr>
          <w:lang w:val="en-US"/>
        </w:rPr>
      </w:pPr>
    </w:p>
    <w:p w14:paraId="7178A9E5" w14:textId="4D260D2E" w:rsidR="006B175D" w:rsidRPr="006B175D" w:rsidRDefault="006B175D" w:rsidP="006B175D">
      <w:pPr>
        <w:rPr>
          <w:lang w:val="en-US"/>
        </w:rPr>
      </w:pPr>
      <w:r>
        <w:rPr>
          <w:lang w:val="en-US"/>
        </w:rPr>
        <w:t>Hamish Few</w:t>
      </w:r>
    </w:p>
    <w:p w14:paraId="3D1AA53C" w14:textId="77777777" w:rsidR="006B175D" w:rsidRPr="006B175D" w:rsidRDefault="006B175D" w:rsidP="006B175D">
      <w:pPr>
        <w:rPr>
          <w:lang w:val="en-US"/>
        </w:rPr>
      </w:pPr>
      <w:r w:rsidRPr="006B175D">
        <w:rPr>
          <w:lang w:val="en-US"/>
        </w:rPr>
        <w:t>For and on behalf of</w:t>
      </w:r>
    </w:p>
    <w:p w14:paraId="4241D021" w14:textId="77777777" w:rsidR="006B175D" w:rsidRPr="006B175D" w:rsidRDefault="006B175D" w:rsidP="006B175D">
      <w:pPr>
        <w:rPr>
          <w:lang w:val="en-US"/>
        </w:rPr>
      </w:pPr>
      <w:r w:rsidRPr="006B175D">
        <w:rPr>
          <w:lang w:val="en-US"/>
        </w:rPr>
        <w:t>Apex Listed Companies Services (UK) Limited</w:t>
      </w:r>
    </w:p>
    <w:p w14:paraId="71DA59F4" w14:textId="4BDDDFA3" w:rsidR="006B175D" w:rsidRPr="006B175D" w:rsidRDefault="006B175D" w:rsidP="006B175D">
      <w:pPr>
        <w:rPr>
          <w:lang w:val="en-US"/>
        </w:rPr>
      </w:pPr>
      <w:r>
        <w:rPr>
          <w:lang w:val="en-US"/>
        </w:rPr>
        <w:t>Corporate Secretary</w:t>
      </w:r>
      <w:r w:rsidRPr="006B175D">
        <w:rPr>
          <w:lang w:val="en-US"/>
        </w:rPr>
        <w:t xml:space="preserve"> to </w:t>
      </w:r>
      <w:r>
        <w:rPr>
          <w:lang w:val="en-US"/>
        </w:rPr>
        <w:t>the Company</w:t>
      </w:r>
    </w:p>
    <w:p w14:paraId="58504900" w14:textId="77777777" w:rsidR="006B175D" w:rsidRDefault="006B175D" w:rsidP="00DB06CE">
      <w:pPr>
        <w:rPr>
          <w:lang w:val="en-US"/>
        </w:rPr>
      </w:pPr>
    </w:p>
    <w:p w14:paraId="2053DBD6" w14:textId="4C256959" w:rsidR="00DB06CE" w:rsidRDefault="00DB06CE" w:rsidP="00DB06CE">
      <w:pPr>
        <w:rPr>
          <w:lang w:val="en-US"/>
        </w:rPr>
      </w:pPr>
    </w:p>
    <w:p w14:paraId="5247558B" w14:textId="15A9AA03" w:rsidR="00DB06CE" w:rsidRDefault="00DB06CE" w:rsidP="00DB06CE">
      <w:pPr>
        <w:rPr>
          <w:lang w:val="en-US"/>
        </w:rPr>
      </w:pPr>
    </w:p>
    <w:sectPr w:rsidR="00DB06CE" w:rsidSect="00660931">
      <w:headerReference w:type="first" r:id="rId11"/>
      <w:pgSz w:w="11906" w:h="16838"/>
      <w:pgMar w:top="1608" w:right="1134" w:bottom="1440" w:left="1134" w:header="709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3453" w14:textId="77777777" w:rsidR="00307625" w:rsidRDefault="00307625" w:rsidP="00684664">
      <w:r>
        <w:separator/>
      </w:r>
    </w:p>
  </w:endnote>
  <w:endnote w:type="continuationSeparator" w:id="0">
    <w:p w14:paraId="6652B761" w14:textId="77777777" w:rsidR="00307625" w:rsidRDefault="00307625" w:rsidP="00684664">
      <w:r>
        <w:continuationSeparator/>
      </w:r>
    </w:p>
  </w:endnote>
  <w:endnote w:type="continuationNotice" w:id="1">
    <w:p w14:paraId="7853B952" w14:textId="77777777" w:rsidR="00307625" w:rsidRDefault="00307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1FBC" w14:textId="77777777" w:rsidR="00307625" w:rsidRDefault="00307625" w:rsidP="00684664">
      <w:r>
        <w:separator/>
      </w:r>
    </w:p>
  </w:footnote>
  <w:footnote w:type="continuationSeparator" w:id="0">
    <w:p w14:paraId="0327A803" w14:textId="77777777" w:rsidR="00307625" w:rsidRDefault="00307625" w:rsidP="00684664">
      <w:r>
        <w:continuationSeparator/>
      </w:r>
    </w:p>
  </w:footnote>
  <w:footnote w:type="continuationNotice" w:id="1">
    <w:p w14:paraId="7E58E416" w14:textId="77777777" w:rsidR="00307625" w:rsidRDefault="003076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58AB" w14:textId="77777777" w:rsidR="00AF5D7D" w:rsidRPr="00A43662" w:rsidRDefault="00DB06CE" w:rsidP="00AF5D7D">
    <w:pPr>
      <w:pStyle w:val="Header"/>
      <w:jc w:val="center"/>
    </w:pPr>
    <w:r w:rsidRPr="00DB06CE">
      <w:rPr>
        <w:b/>
        <w:bCs/>
      </w:rPr>
      <w:t>SMITHSON INVESTMENT TRUST PLC</w:t>
    </w:r>
    <w:r w:rsidR="00AF5D7D">
      <w:rPr>
        <w:b/>
        <w:bCs/>
      </w:rPr>
      <w:t xml:space="preserve"> </w:t>
    </w:r>
    <w:r w:rsidR="00AF5D7D">
      <w:t>(the “</w:t>
    </w:r>
    <w:r w:rsidR="00AF5D7D" w:rsidRPr="00DB06CE">
      <w:rPr>
        <w:b/>
        <w:bCs/>
      </w:rPr>
      <w:t>Company</w:t>
    </w:r>
    <w:r w:rsidR="00AF5D7D">
      <w:t xml:space="preserve">”) </w:t>
    </w:r>
  </w:p>
  <w:p w14:paraId="1F2DE25D" w14:textId="77777777" w:rsidR="00DB06CE" w:rsidRPr="00DB06CE" w:rsidRDefault="00DB06CE" w:rsidP="00DB06CE">
    <w:pPr>
      <w:pStyle w:val="Header"/>
      <w:jc w:val="center"/>
      <w:rPr>
        <w:b/>
        <w:bCs/>
      </w:rPr>
    </w:pPr>
  </w:p>
  <w:p w14:paraId="7524C63C" w14:textId="3E51D337" w:rsidR="00DB06CE" w:rsidRDefault="00DB06CE" w:rsidP="00DB06CE">
    <w:pPr>
      <w:pStyle w:val="Header"/>
      <w:jc w:val="center"/>
    </w:pPr>
    <w:r>
      <w:t>an investment company within the meaning of section 833 of the Companies Act 2006,</w:t>
    </w:r>
  </w:p>
  <w:p w14:paraId="0105F094" w14:textId="1164008C" w:rsidR="00660931" w:rsidRDefault="00DB06CE" w:rsidP="00DB06CE">
    <w:pPr>
      <w:pStyle w:val="Header"/>
      <w:jc w:val="center"/>
    </w:pPr>
    <w:r>
      <w:t>incorporated in England and Wales with registered number 11517636</w:t>
    </w:r>
  </w:p>
  <w:p w14:paraId="4475B8C0" w14:textId="77777777" w:rsidR="00DB06CE" w:rsidRDefault="00DB06CE" w:rsidP="00DB0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0C5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04F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24D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AC6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203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E8F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3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542E48"/>
    <w:lvl w:ilvl="0">
      <w:start w:val="1"/>
      <w:numFmt w:val="bullet"/>
      <w:lvlText w:val="&gt;"/>
      <w:lvlJc w:val="left"/>
      <w:pPr>
        <w:ind w:left="643" w:hanging="360"/>
      </w:pPr>
      <w:rPr>
        <w:rFonts w:ascii="Arial" w:hAnsi="Arial" w:hint="default"/>
        <w:color w:val="5514B4" w:themeColor="accent1"/>
        <w:u w:color="5514B4" w:themeColor="accent1"/>
      </w:rPr>
    </w:lvl>
  </w:abstractNum>
  <w:abstractNum w:abstractNumId="8" w15:restartNumberingAfterBreak="0">
    <w:nsid w:val="FFFFFF88"/>
    <w:multiLevelType w:val="singleLevel"/>
    <w:tmpl w:val="3842C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F00C72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5514B4" w:themeColor="accent1"/>
        <w:sz w:val="20"/>
        <w:szCs w:val="20"/>
      </w:rPr>
    </w:lvl>
  </w:abstractNum>
  <w:abstractNum w:abstractNumId="10" w15:restartNumberingAfterBreak="0">
    <w:nsid w:val="05CC2454"/>
    <w:multiLevelType w:val="hybridMultilevel"/>
    <w:tmpl w:val="7060AC8E"/>
    <w:lvl w:ilvl="0" w:tplc="13B8E1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C0905"/>
    <w:multiLevelType w:val="hybridMultilevel"/>
    <w:tmpl w:val="F33E4D5A"/>
    <w:lvl w:ilvl="0" w:tplc="EA0E9D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B22859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A7214"/>
    <w:multiLevelType w:val="multilevel"/>
    <w:tmpl w:val="E0AA560E"/>
    <w:numStyleLink w:val="ListBullets"/>
  </w:abstractNum>
  <w:abstractNum w:abstractNumId="13" w15:restartNumberingAfterBreak="0">
    <w:nsid w:val="14AB241B"/>
    <w:multiLevelType w:val="multilevel"/>
    <w:tmpl w:val="17903D04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5514B4" w:themeColor="accent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3293"/>
    <w:multiLevelType w:val="hybridMultilevel"/>
    <w:tmpl w:val="61DA3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470D"/>
    <w:multiLevelType w:val="multilevel"/>
    <w:tmpl w:val="E0AA560E"/>
    <w:numStyleLink w:val="ListBullets"/>
  </w:abstractNum>
  <w:abstractNum w:abstractNumId="16" w15:restartNumberingAfterBreak="0">
    <w:nsid w:val="30A57751"/>
    <w:multiLevelType w:val="multilevel"/>
    <w:tmpl w:val="E0AA560E"/>
    <w:styleLink w:val="ListBullets"/>
    <w:lvl w:ilvl="0">
      <w:start w:val="1"/>
      <w:numFmt w:val="bullet"/>
      <w:pStyle w:val="ListBullet"/>
      <w:lvlText w:val="■"/>
      <w:lvlJc w:val="left"/>
      <w:pPr>
        <w:ind w:left="357" w:hanging="215"/>
      </w:pPr>
      <w:rPr>
        <w:rFonts w:ascii="Arial" w:hAnsi="Arial" w:hint="default"/>
        <w:color w:val="5514B4" w:themeColor="accent1"/>
        <w:sz w:val="20"/>
        <w:szCs w:val="20"/>
      </w:rPr>
    </w:lvl>
    <w:lvl w:ilvl="1">
      <w:start w:val="1"/>
      <w:numFmt w:val="bullet"/>
      <w:pStyle w:val="ListBullet2"/>
      <w:lvlText w:val="&gt;"/>
      <w:lvlJc w:val="left"/>
      <w:pPr>
        <w:ind w:left="340" w:firstLine="57"/>
      </w:pPr>
      <w:rPr>
        <w:rFonts w:ascii="Arial" w:hAnsi="Arial" w:hint="default"/>
        <w:color w:val="5514B4" w:themeColor="accent1"/>
        <w:u w:color="5514B4" w:themeColor="accent1"/>
      </w:rPr>
    </w:lvl>
    <w:lvl w:ilvl="2">
      <w:start w:val="1"/>
      <w:numFmt w:val="bullet"/>
      <w:pStyle w:val="ListBullet3"/>
      <w:lvlText w:val=""/>
      <w:lvlJc w:val="left"/>
      <w:pPr>
        <w:ind w:left="737" w:firstLine="11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860" w:hanging="73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075" w:hanging="73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1290" w:hanging="73"/>
      </w:pPr>
      <w:rPr>
        <w:rFonts w:hint="default"/>
      </w:rPr>
    </w:lvl>
    <w:lvl w:ilvl="6">
      <w:start w:val="1"/>
      <w:numFmt w:val="none"/>
      <w:lvlText w:val=""/>
      <w:lvlJc w:val="left"/>
      <w:pPr>
        <w:ind w:left="1505" w:hanging="73"/>
      </w:pPr>
      <w:rPr>
        <w:rFonts w:hint="default"/>
      </w:rPr>
    </w:lvl>
    <w:lvl w:ilvl="7">
      <w:start w:val="1"/>
      <w:numFmt w:val="none"/>
      <w:lvlText w:val=""/>
      <w:lvlJc w:val="left"/>
      <w:pPr>
        <w:ind w:left="1720" w:hanging="73"/>
      </w:pPr>
      <w:rPr>
        <w:rFonts w:hint="default"/>
      </w:rPr>
    </w:lvl>
    <w:lvl w:ilvl="8">
      <w:start w:val="1"/>
      <w:numFmt w:val="none"/>
      <w:lvlText w:val=""/>
      <w:lvlJc w:val="left"/>
      <w:pPr>
        <w:ind w:left="1935" w:hanging="73"/>
      </w:pPr>
      <w:rPr>
        <w:rFonts w:hint="default"/>
      </w:rPr>
    </w:lvl>
  </w:abstractNum>
  <w:abstractNum w:abstractNumId="17" w15:restartNumberingAfterBreak="0">
    <w:nsid w:val="369B0473"/>
    <w:multiLevelType w:val="multilevel"/>
    <w:tmpl w:val="E0AA560E"/>
    <w:numStyleLink w:val="ListBullets"/>
  </w:abstractNum>
  <w:abstractNum w:abstractNumId="18" w15:restartNumberingAfterBreak="0">
    <w:nsid w:val="383D4886"/>
    <w:multiLevelType w:val="multilevel"/>
    <w:tmpl w:val="E0AA560E"/>
    <w:numStyleLink w:val="ListBullets"/>
  </w:abstractNum>
  <w:abstractNum w:abstractNumId="19" w15:restartNumberingAfterBreak="0">
    <w:nsid w:val="3D076711"/>
    <w:multiLevelType w:val="multilevel"/>
    <w:tmpl w:val="E0AA560E"/>
    <w:numStyleLink w:val="ListBullets"/>
  </w:abstractNum>
  <w:abstractNum w:abstractNumId="20" w15:restartNumberingAfterBreak="0">
    <w:nsid w:val="407F0B97"/>
    <w:multiLevelType w:val="hybridMultilevel"/>
    <w:tmpl w:val="BB10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27D07"/>
    <w:multiLevelType w:val="hybridMultilevel"/>
    <w:tmpl w:val="B0D8D89A"/>
    <w:lvl w:ilvl="0" w:tplc="7274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E19B6"/>
    <w:multiLevelType w:val="multilevel"/>
    <w:tmpl w:val="924AC990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5514B4" w:themeColor="accent1"/>
        <w:sz w:val="20"/>
        <w:szCs w:val="20"/>
      </w:rPr>
    </w:lvl>
    <w:lvl w:ilvl="1">
      <w:start w:val="1"/>
      <w:numFmt w:val="bullet"/>
      <w:lvlText w:val="&gt;"/>
      <w:lvlJc w:val="left"/>
      <w:pPr>
        <w:ind w:left="1440" w:hanging="360"/>
      </w:pPr>
      <w:rPr>
        <w:rFonts w:ascii="Arial" w:hAnsi="Arial" w:hint="default"/>
        <w:u w:color="5514B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475A7F85"/>
    <w:multiLevelType w:val="hybridMultilevel"/>
    <w:tmpl w:val="C23AA832"/>
    <w:lvl w:ilvl="0" w:tplc="52B670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766F172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3BBE"/>
    <w:multiLevelType w:val="multilevel"/>
    <w:tmpl w:val="E0AA560E"/>
    <w:numStyleLink w:val="ListBullets"/>
  </w:abstractNum>
  <w:abstractNum w:abstractNumId="25" w15:restartNumberingAfterBreak="0">
    <w:nsid w:val="4EB6634A"/>
    <w:multiLevelType w:val="multilevel"/>
    <w:tmpl w:val="E0AA560E"/>
    <w:numStyleLink w:val="ListBullets"/>
  </w:abstractNum>
  <w:abstractNum w:abstractNumId="26" w15:restartNumberingAfterBreak="0">
    <w:nsid w:val="51C06C95"/>
    <w:multiLevelType w:val="multilevel"/>
    <w:tmpl w:val="E0AA560E"/>
    <w:numStyleLink w:val="ListBullets"/>
  </w:abstractNum>
  <w:abstractNum w:abstractNumId="27" w15:restartNumberingAfterBreak="0">
    <w:nsid w:val="5FCB26B7"/>
    <w:multiLevelType w:val="multilevel"/>
    <w:tmpl w:val="E0AA560E"/>
    <w:numStyleLink w:val="ListBullets"/>
  </w:abstractNum>
  <w:abstractNum w:abstractNumId="28" w15:restartNumberingAfterBreak="0">
    <w:nsid w:val="616E0C34"/>
    <w:multiLevelType w:val="multilevel"/>
    <w:tmpl w:val="E0AA560E"/>
    <w:numStyleLink w:val="ListBullets"/>
  </w:abstractNum>
  <w:abstractNum w:abstractNumId="29" w15:restartNumberingAfterBreak="0">
    <w:nsid w:val="692D32DF"/>
    <w:multiLevelType w:val="hybridMultilevel"/>
    <w:tmpl w:val="C6EE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055DE"/>
    <w:multiLevelType w:val="multilevel"/>
    <w:tmpl w:val="E0AA560E"/>
    <w:numStyleLink w:val="ListBullets"/>
  </w:abstractNum>
  <w:abstractNum w:abstractNumId="31" w15:restartNumberingAfterBreak="0">
    <w:nsid w:val="70077E04"/>
    <w:multiLevelType w:val="hybridMultilevel"/>
    <w:tmpl w:val="43A22624"/>
    <w:lvl w:ilvl="0" w:tplc="A4909A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931AE"/>
    <w:multiLevelType w:val="multilevel"/>
    <w:tmpl w:val="E0AA560E"/>
    <w:numStyleLink w:val="ListBullets"/>
  </w:abstractNum>
  <w:abstractNum w:abstractNumId="33" w15:restartNumberingAfterBreak="0">
    <w:nsid w:val="78B466F4"/>
    <w:multiLevelType w:val="multilevel"/>
    <w:tmpl w:val="E0AA560E"/>
    <w:numStyleLink w:val="ListBullets"/>
  </w:abstractNum>
  <w:num w:numId="1" w16cid:durableId="193813991">
    <w:abstractNumId w:val="9"/>
  </w:num>
  <w:num w:numId="2" w16cid:durableId="936449003">
    <w:abstractNumId w:val="7"/>
  </w:num>
  <w:num w:numId="3" w16cid:durableId="325673682">
    <w:abstractNumId w:val="6"/>
  </w:num>
  <w:num w:numId="4" w16cid:durableId="343555857">
    <w:abstractNumId w:val="5"/>
  </w:num>
  <w:num w:numId="5" w16cid:durableId="1071150706">
    <w:abstractNumId w:val="4"/>
  </w:num>
  <w:num w:numId="6" w16cid:durableId="318727867">
    <w:abstractNumId w:val="8"/>
  </w:num>
  <w:num w:numId="7" w16cid:durableId="571698404">
    <w:abstractNumId w:val="3"/>
  </w:num>
  <w:num w:numId="8" w16cid:durableId="2439334">
    <w:abstractNumId w:val="2"/>
  </w:num>
  <w:num w:numId="9" w16cid:durableId="1039353595">
    <w:abstractNumId w:val="1"/>
  </w:num>
  <w:num w:numId="10" w16cid:durableId="1544947817">
    <w:abstractNumId w:val="0"/>
  </w:num>
  <w:num w:numId="11" w16cid:durableId="1018309072">
    <w:abstractNumId w:val="29"/>
  </w:num>
  <w:num w:numId="12" w16cid:durableId="556169713">
    <w:abstractNumId w:val="9"/>
    <w:lvlOverride w:ilvl="0">
      <w:startOverride w:val="1"/>
    </w:lvlOverride>
  </w:num>
  <w:num w:numId="13" w16cid:durableId="193735617">
    <w:abstractNumId w:val="9"/>
  </w:num>
  <w:num w:numId="14" w16cid:durableId="885071457">
    <w:abstractNumId w:val="9"/>
  </w:num>
  <w:num w:numId="15" w16cid:durableId="197623320">
    <w:abstractNumId w:val="9"/>
  </w:num>
  <w:num w:numId="16" w16cid:durableId="2001545351">
    <w:abstractNumId w:val="13"/>
  </w:num>
  <w:num w:numId="17" w16cid:durableId="1921138148">
    <w:abstractNumId w:val="22"/>
    <w:lvlOverride w:ilvl="0">
      <w:lvl w:ilvl="0">
        <w:start w:val="1"/>
        <w:numFmt w:val="bullet"/>
        <w:lvlText w:val="■"/>
        <w:lvlJc w:val="left"/>
        <w:pPr>
          <w:tabs>
            <w:tab w:val="num" w:pos="2041"/>
          </w:tabs>
          <w:ind w:left="2041" w:hanging="623"/>
        </w:pPr>
        <w:rPr>
          <w:rFonts w:ascii="Arial" w:hAnsi="Arial" w:hint="default"/>
          <w:color w:val="5514B4" w:themeColor="accent1"/>
          <w:sz w:val="20"/>
        </w:rPr>
      </w:lvl>
    </w:lvlOverride>
    <w:lvlOverride w:ilvl="1">
      <w:lvl w:ilvl="1">
        <w:start w:val="1"/>
        <w:numFmt w:val="bullet"/>
        <w:lvlText w:val="&gt;"/>
        <w:lvlJc w:val="left"/>
        <w:pPr>
          <w:ind w:left="2520" w:hanging="360"/>
        </w:pPr>
        <w:rPr>
          <w:rFonts w:ascii="Arial" w:hAnsi="Arial" w:hint="default"/>
          <w:color w:val="5514B4" w:themeColor="accent1"/>
          <w:u w:color="5514B4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68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540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7560" w:hanging="360"/>
        </w:pPr>
        <w:rPr>
          <w:rFonts w:hint="default"/>
        </w:rPr>
      </w:lvl>
    </w:lvlOverride>
  </w:num>
  <w:num w:numId="18" w16cid:durableId="13163783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4923656">
    <w:abstractNumId w:val="22"/>
  </w:num>
  <w:num w:numId="20" w16cid:durableId="555623727">
    <w:abstractNumId w:val="22"/>
    <w:lvlOverride w:ilvl="0">
      <w:lvl w:ilvl="0">
        <w:start w:val="1"/>
        <w:numFmt w:val="bullet"/>
        <w:lvlText w:val="■"/>
        <w:lvlJc w:val="left"/>
        <w:pPr>
          <w:tabs>
            <w:tab w:val="num" w:pos="2041"/>
          </w:tabs>
          <w:ind w:left="2041" w:hanging="623"/>
        </w:pPr>
        <w:rPr>
          <w:rFonts w:ascii="Arial" w:hAnsi="Arial" w:hint="default"/>
          <w:color w:val="5514B4" w:themeColor="accent1"/>
          <w:sz w:val="20"/>
        </w:rPr>
      </w:lvl>
    </w:lvlOverride>
    <w:lvlOverride w:ilvl="1">
      <w:lvl w:ilvl="1">
        <w:start w:val="1"/>
        <w:numFmt w:val="bullet"/>
        <w:lvlText w:val="&gt;"/>
        <w:lvlJc w:val="left"/>
        <w:pPr>
          <w:ind w:left="2520" w:hanging="360"/>
        </w:pPr>
        <w:rPr>
          <w:rFonts w:ascii="Arial" w:hAnsi="Arial" w:hint="default"/>
          <w:color w:val="5514B4" w:themeColor="accent1"/>
          <w:u w:color="5514B4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68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540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7560" w:hanging="360"/>
        </w:pPr>
        <w:rPr>
          <w:rFonts w:hint="default"/>
        </w:rPr>
      </w:lvl>
    </w:lvlOverride>
  </w:num>
  <w:num w:numId="21" w16cid:durableId="930117037">
    <w:abstractNumId w:val="22"/>
    <w:lvlOverride w:ilvl="0">
      <w:lvl w:ilvl="0">
        <w:start w:val="1"/>
        <w:numFmt w:val="bullet"/>
        <w:lvlText w:val="■"/>
        <w:lvlJc w:val="left"/>
        <w:pPr>
          <w:tabs>
            <w:tab w:val="num" w:pos="2041"/>
          </w:tabs>
          <w:ind w:left="2041" w:hanging="623"/>
        </w:pPr>
        <w:rPr>
          <w:rFonts w:ascii="Arial" w:hAnsi="Arial" w:hint="default"/>
          <w:color w:val="5514B4" w:themeColor="accent1"/>
          <w:sz w:val="20"/>
        </w:rPr>
      </w:lvl>
    </w:lvlOverride>
    <w:lvlOverride w:ilvl="1">
      <w:lvl w:ilvl="1">
        <w:start w:val="1"/>
        <w:numFmt w:val="bullet"/>
        <w:lvlText w:val="&gt;"/>
        <w:lvlJc w:val="left"/>
        <w:pPr>
          <w:ind w:left="2520" w:hanging="360"/>
        </w:pPr>
        <w:rPr>
          <w:rFonts w:ascii="Arial" w:hAnsi="Arial" w:hint="default"/>
          <w:color w:val="5514B4" w:themeColor="accent1"/>
          <w:u w:color="5514B4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68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540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7560" w:hanging="360"/>
        </w:pPr>
        <w:rPr>
          <w:rFonts w:hint="default"/>
        </w:rPr>
      </w:lvl>
    </w:lvlOverride>
  </w:num>
  <w:num w:numId="22" w16cid:durableId="1399329077">
    <w:abstractNumId w:val="22"/>
    <w:lvlOverride w:ilvl="0">
      <w:lvl w:ilvl="0">
        <w:start w:val="1"/>
        <w:numFmt w:val="bullet"/>
        <w:lvlText w:val="■"/>
        <w:lvlJc w:val="left"/>
        <w:pPr>
          <w:tabs>
            <w:tab w:val="num" w:pos="2041"/>
          </w:tabs>
          <w:ind w:left="2041" w:hanging="623"/>
        </w:pPr>
        <w:rPr>
          <w:rFonts w:ascii="Arial" w:hAnsi="Arial" w:hint="default"/>
          <w:color w:val="5514B4" w:themeColor="accent1"/>
          <w:sz w:val="20"/>
        </w:rPr>
      </w:lvl>
    </w:lvlOverride>
    <w:lvlOverride w:ilvl="1">
      <w:lvl w:ilvl="1">
        <w:start w:val="1"/>
        <w:numFmt w:val="bullet"/>
        <w:lvlText w:val="&gt;"/>
        <w:lvlJc w:val="left"/>
        <w:pPr>
          <w:ind w:left="2520" w:hanging="360"/>
        </w:pPr>
        <w:rPr>
          <w:rFonts w:ascii="Arial" w:hAnsi="Arial" w:hint="default"/>
          <w:color w:val="5514B4" w:themeColor="accent1"/>
          <w:u w:color="5514B4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68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540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7560" w:hanging="360"/>
        </w:pPr>
        <w:rPr>
          <w:rFonts w:hint="default"/>
        </w:rPr>
      </w:lvl>
    </w:lvlOverride>
  </w:num>
  <w:num w:numId="23" w16cid:durableId="1412702601">
    <w:abstractNumId w:val="22"/>
    <w:lvlOverride w:ilvl="0">
      <w:lvl w:ilvl="0">
        <w:start w:val="1"/>
        <w:numFmt w:val="bullet"/>
        <w:lvlText w:val="■"/>
        <w:lvlJc w:val="left"/>
        <w:pPr>
          <w:tabs>
            <w:tab w:val="num" w:pos="2041"/>
          </w:tabs>
          <w:ind w:left="2041" w:hanging="623"/>
        </w:pPr>
        <w:rPr>
          <w:rFonts w:ascii="Arial" w:hAnsi="Arial" w:hint="default"/>
          <w:color w:val="5514B4" w:themeColor="accent1"/>
          <w:sz w:val="20"/>
        </w:rPr>
      </w:lvl>
    </w:lvlOverride>
    <w:lvlOverride w:ilvl="1">
      <w:lvl w:ilvl="1">
        <w:start w:val="1"/>
        <w:numFmt w:val="bullet"/>
        <w:lvlText w:val="&gt;"/>
        <w:lvlJc w:val="left"/>
        <w:pPr>
          <w:ind w:left="2520" w:hanging="360"/>
        </w:pPr>
        <w:rPr>
          <w:rFonts w:ascii="Arial" w:hAnsi="Arial" w:hint="default"/>
          <w:color w:val="5514B4" w:themeColor="accent1"/>
          <w:u w:color="5514B4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68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540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7560" w:hanging="360"/>
        </w:pPr>
        <w:rPr>
          <w:rFonts w:hint="default"/>
        </w:rPr>
      </w:lvl>
    </w:lvlOverride>
  </w:num>
  <w:num w:numId="24" w16cid:durableId="387612106">
    <w:abstractNumId w:val="16"/>
    <w:lvlOverride w:ilvl="0">
      <w:lvl w:ilvl="0">
        <w:start w:val="1"/>
        <w:numFmt w:val="bullet"/>
        <w:pStyle w:val="ListBullet"/>
        <w:lvlText w:val="■"/>
        <w:lvlJc w:val="left"/>
        <w:pPr>
          <w:ind w:left="215" w:hanging="73"/>
        </w:pPr>
        <w:rPr>
          <w:rFonts w:ascii="Arial" w:hAnsi="Arial" w:hint="default"/>
          <w:color w:val="5514B4" w:themeColor="accent1"/>
          <w:sz w:val="20"/>
        </w:rPr>
      </w:lvl>
    </w:lvlOverride>
    <w:lvlOverride w:ilvl="1">
      <w:lvl w:ilvl="1">
        <w:start w:val="1"/>
        <w:numFmt w:val="bullet"/>
        <w:pStyle w:val="ListBullet2"/>
        <w:lvlText w:val="&gt;"/>
        <w:lvlJc w:val="left"/>
        <w:pPr>
          <w:ind w:left="453" w:hanging="73"/>
        </w:pPr>
        <w:rPr>
          <w:rFonts w:ascii="Arial" w:hAnsi="Arial" w:hint="default"/>
          <w:color w:val="5514B4" w:themeColor="accent1"/>
          <w:u w:color="5514B4" w:themeColor="accent1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691" w:hanging="7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Bullet4"/>
        <w:lvlText w:val=""/>
        <w:lvlJc w:val="left"/>
        <w:pPr>
          <w:ind w:left="929" w:hanging="7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1167" w:hanging="73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05" w:hanging="73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643" w:hanging="73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81" w:hanging="73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19" w:hanging="73"/>
        </w:pPr>
        <w:rPr>
          <w:rFonts w:hint="default"/>
        </w:rPr>
      </w:lvl>
    </w:lvlOverride>
  </w:num>
  <w:num w:numId="25" w16cid:durableId="743263303">
    <w:abstractNumId w:val="15"/>
  </w:num>
  <w:num w:numId="26" w16cid:durableId="509761134">
    <w:abstractNumId w:val="24"/>
  </w:num>
  <w:num w:numId="27" w16cid:durableId="1414202357">
    <w:abstractNumId w:val="27"/>
  </w:num>
  <w:num w:numId="28" w16cid:durableId="108085546">
    <w:abstractNumId w:val="33"/>
  </w:num>
  <w:num w:numId="29" w16cid:durableId="1782043">
    <w:abstractNumId w:val="16"/>
  </w:num>
  <w:num w:numId="30" w16cid:durableId="715351585">
    <w:abstractNumId w:val="26"/>
  </w:num>
  <w:num w:numId="31" w16cid:durableId="1611890406">
    <w:abstractNumId w:val="28"/>
  </w:num>
  <w:num w:numId="32" w16cid:durableId="1535073912">
    <w:abstractNumId w:val="19"/>
  </w:num>
  <w:num w:numId="33" w16cid:durableId="1525972489">
    <w:abstractNumId w:val="18"/>
  </w:num>
  <w:num w:numId="34" w16cid:durableId="1241060223">
    <w:abstractNumId w:val="17"/>
  </w:num>
  <w:num w:numId="35" w16cid:durableId="42366529">
    <w:abstractNumId w:val="25"/>
  </w:num>
  <w:num w:numId="36" w16cid:durableId="694648538">
    <w:abstractNumId w:val="32"/>
  </w:num>
  <w:num w:numId="37" w16cid:durableId="198979431">
    <w:abstractNumId w:val="12"/>
  </w:num>
  <w:num w:numId="38" w16cid:durableId="1764646676">
    <w:abstractNumId w:val="30"/>
  </w:num>
  <w:num w:numId="39" w16cid:durableId="1850214098">
    <w:abstractNumId w:val="20"/>
  </w:num>
  <w:num w:numId="40" w16cid:durableId="1899589190">
    <w:abstractNumId w:val="21"/>
  </w:num>
  <w:num w:numId="41" w16cid:durableId="902716398">
    <w:abstractNumId w:val="10"/>
  </w:num>
  <w:num w:numId="42" w16cid:durableId="1564754913">
    <w:abstractNumId w:val="23"/>
  </w:num>
  <w:num w:numId="43" w16cid:durableId="1400590353">
    <w:abstractNumId w:val="11"/>
  </w:num>
  <w:num w:numId="44" w16cid:durableId="1286423637">
    <w:abstractNumId w:val="14"/>
  </w:num>
  <w:num w:numId="45" w16cid:durableId="12625638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25"/>
    <w:rsid w:val="00005BF4"/>
    <w:rsid w:val="00006C78"/>
    <w:rsid w:val="00006F74"/>
    <w:rsid w:val="00032AB5"/>
    <w:rsid w:val="00037AF8"/>
    <w:rsid w:val="0004448B"/>
    <w:rsid w:val="00073AFA"/>
    <w:rsid w:val="00076624"/>
    <w:rsid w:val="000831DE"/>
    <w:rsid w:val="000915D9"/>
    <w:rsid w:val="0009569D"/>
    <w:rsid w:val="000B11DD"/>
    <w:rsid w:val="000C7E62"/>
    <w:rsid w:val="000D4264"/>
    <w:rsid w:val="000E0E66"/>
    <w:rsid w:val="001052DF"/>
    <w:rsid w:val="00115128"/>
    <w:rsid w:val="00154AD5"/>
    <w:rsid w:val="00167CA9"/>
    <w:rsid w:val="00173473"/>
    <w:rsid w:val="00187954"/>
    <w:rsid w:val="0019217F"/>
    <w:rsid w:val="001A613E"/>
    <w:rsid w:val="001B7486"/>
    <w:rsid w:val="001C24D4"/>
    <w:rsid w:val="001D289B"/>
    <w:rsid w:val="001D5FD4"/>
    <w:rsid w:val="001E7D70"/>
    <w:rsid w:val="001F7D9D"/>
    <w:rsid w:val="00227B0C"/>
    <w:rsid w:val="0023070B"/>
    <w:rsid w:val="0024608B"/>
    <w:rsid w:val="002636DD"/>
    <w:rsid w:val="00272C37"/>
    <w:rsid w:val="002777FC"/>
    <w:rsid w:val="00285F9E"/>
    <w:rsid w:val="00290FF0"/>
    <w:rsid w:val="002A384A"/>
    <w:rsid w:val="002B094E"/>
    <w:rsid w:val="002B2F07"/>
    <w:rsid w:val="002C394A"/>
    <w:rsid w:val="002D3AC2"/>
    <w:rsid w:val="002D51E4"/>
    <w:rsid w:val="002F1136"/>
    <w:rsid w:val="002F12CE"/>
    <w:rsid w:val="002F225C"/>
    <w:rsid w:val="002F491E"/>
    <w:rsid w:val="002F6D55"/>
    <w:rsid w:val="003006CA"/>
    <w:rsid w:val="00304193"/>
    <w:rsid w:val="00304620"/>
    <w:rsid w:val="00307625"/>
    <w:rsid w:val="003217BE"/>
    <w:rsid w:val="003412B0"/>
    <w:rsid w:val="00375ED5"/>
    <w:rsid w:val="00383D33"/>
    <w:rsid w:val="003954BC"/>
    <w:rsid w:val="003C33BD"/>
    <w:rsid w:val="003C6A15"/>
    <w:rsid w:val="003C7818"/>
    <w:rsid w:val="003E79E6"/>
    <w:rsid w:val="003F2496"/>
    <w:rsid w:val="0041210A"/>
    <w:rsid w:val="00437EC1"/>
    <w:rsid w:val="00453637"/>
    <w:rsid w:val="00462145"/>
    <w:rsid w:val="00463BBF"/>
    <w:rsid w:val="00467E0F"/>
    <w:rsid w:val="004849BF"/>
    <w:rsid w:val="00486F2D"/>
    <w:rsid w:val="004943E7"/>
    <w:rsid w:val="004A5654"/>
    <w:rsid w:val="004B1CA6"/>
    <w:rsid w:val="004C5539"/>
    <w:rsid w:val="004E1CF5"/>
    <w:rsid w:val="004E3B83"/>
    <w:rsid w:val="004E3C40"/>
    <w:rsid w:val="004E3EA1"/>
    <w:rsid w:val="00512878"/>
    <w:rsid w:val="005154C8"/>
    <w:rsid w:val="005307E4"/>
    <w:rsid w:val="005358ED"/>
    <w:rsid w:val="00537D01"/>
    <w:rsid w:val="00542600"/>
    <w:rsid w:val="00544676"/>
    <w:rsid w:val="00547E51"/>
    <w:rsid w:val="00551685"/>
    <w:rsid w:val="005601D5"/>
    <w:rsid w:val="00567083"/>
    <w:rsid w:val="00583E29"/>
    <w:rsid w:val="005932C4"/>
    <w:rsid w:val="00596596"/>
    <w:rsid w:val="005A6D52"/>
    <w:rsid w:val="005C11A9"/>
    <w:rsid w:val="005F0190"/>
    <w:rsid w:val="005F04D7"/>
    <w:rsid w:val="00606ADD"/>
    <w:rsid w:val="00615A3F"/>
    <w:rsid w:val="0061630F"/>
    <w:rsid w:val="006176A8"/>
    <w:rsid w:val="00645316"/>
    <w:rsid w:val="00646CA0"/>
    <w:rsid w:val="006478DD"/>
    <w:rsid w:val="00652D11"/>
    <w:rsid w:val="0066029D"/>
    <w:rsid w:val="00660931"/>
    <w:rsid w:val="00671DE5"/>
    <w:rsid w:val="006739D3"/>
    <w:rsid w:val="00676952"/>
    <w:rsid w:val="00683E0F"/>
    <w:rsid w:val="00684664"/>
    <w:rsid w:val="00696EF9"/>
    <w:rsid w:val="00697416"/>
    <w:rsid w:val="006B175D"/>
    <w:rsid w:val="006B2C65"/>
    <w:rsid w:val="006B61B6"/>
    <w:rsid w:val="006C0AAD"/>
    <w:rsid w:val="006D134F"/>
    <w:rsid w:val="006E283C"/>
    <w:rsid w:val="006F6D13"/>
    <w:rsid w:val="007066A4"/>
    <w:rsid w:val="007122CC"/>
    <w:rsid w:val="00730108"/>
    <w:rsid w:val="00731ECD"/>
    <w:rsid w:val="00734937"/>
    <w:rsid w:val="00735672"/>
    <w:rsid w:val="007366A3"/>
    <w:rsid w:val="0074281C"/>
    <w:rsid w:val="007437FB"/>
    <w:rsid w:val="007C0880"/>
    <w:rsid w:val="007C4457"/>
    <w:rsid w:val="007C5ACA"/>
    <w:rsid w:val="007C687A"/>
    <w:rsid w:val="007C747B"/>
    <w:rsid w:val="007C751F"/>
    <w:rsid w:val="008124B5"/>
    <w:rsid w:val="008157A8"/>
    <w:rsid w:val="00823308"/>
    <w:rsid w:val="00827C36"/>
    <w:rsid w:val="00832786"/>
    <w:rsid w:val="00844E62"/>
    <w:rsid w:val="00850A5E"/>
    <w:rsid w:val="0087022B"/>
    <w:rsid w:val="0087238D"/>
    <w:rsid w:val="00876302"/>
    <w:rsid w:val="0089344A"/>
    <w:rsid w:val="008956BA"/>
    <w:rsid w:val="00896BA1"/>
    <w:rsid w:val="008A5384"/>
    <w:rsid w:val="008B2A60"/>
    <w:rsid w:val="008C3FED"/>
    <w:rsid w:val="008E0122"/>
    <w:rsid w:val="009043A3"/>
    <w:rsid w:val="009108A8"/>
    <w:rsid w:val="009109FF"/>
    <w:rsid w:val="00936DFC"/>
    <w:rsid w:val="00944F1D"/>
    <w:rsid w:val="00945067"/>
    <w:rsid w:val="00957F89"/>
    <w:rsid w:val="009644A7"/>
    <w:rsid w:val="00972294"/>
    <w:rsid w:val="0097234D"/>
    <w:rsid w:val="00974827"/>
    <w:rsid w:val="009775BE"/>
    <w:rsid w:val="00990D23"/>
    <w:rsid w:val="009925A7"/>
    <w:rsid w:val="009A7780"/>
    <w:rsid w:val="009C4978"/>
    <w:rsid w:val="009D5967"/>
    <w:rsid w:val="009E4A53"/>
    <w:rsid w:val="009E5065"/>
    <w:rsid w:val="009E63DB"/>
    <w:rsid w:val="009E7DC3"/>
    <w:rsid w:val="009F1648"/>
    <w:rsid w:val="009F41E3"/>
    <w:rsid w:val="00A061BF"/>
    <w:rsid w:val="00A13E18"/>
    <w:rsid w:val="00A1571D"/>
    <w:rsid w:val="00A2377B"/>
    <w:rsid w:val="00A43662"/>
    <w:rsid w:val="00A458C7"/>
    <w:rsid w:val="00A55E86"/>
    <w:rsid w:val="00A56EEC"/>
    <w:rsid w:val="00A748FB"/>
    <w:rsid w:val="00A86E7F"/>
    <w:rsid w:val="00AC0BB4"/>
    <w:rsid w:val="00AC7C03"/>
    <w:rsid w:val="00AD2942"/>
    <w:rsid w:val="00AD6271"/>
    <w:rsid w:val="00AE0FAE"/>
    <w:rsid w:val="00AF2C07"/>
    <w:rsid w:val="00AF5D7D"/>
    <w:rsid w:val="00B03D43"/>
    <w:rsid w:val="00B12596"/>
    <w:rsid w:val="00B12A32"/>
    <w:rsid w:val="00B254B7"/>
    <w:rsid w:val="00B36536"/>
    <w:rsid w:val="00B56D33"/>
    <w:rsid w:val="00B84681"/>
    <w:rsid w:val="00B93522"/>
    <w:rsid w:val="00BA1603"/>
    <w:rsid w:val="00BC2BCA"/>
    <w:rsid w:val="00BD403B"/>
    <w:rsid w:val="00BE2868"/>
    <w:rsid w:val="00BE2E67"/>
    <w:rsid w:val="00BF1A36"/>
    <w:rsid w:val="00BF2F56"/>
    <w:rsid w:val="00C26E9B"/>
    <w:rsid w:val="00C4444F"/>
    <w:rsid w:val="00C7120F"/>
    <w:rsid w:val="00C7717C"/>
    <w:rsid w:val="00C81866"/>
    <w:rsid w:val="00C81973"/>
    <w:rsid w:val="00C86F64"/>
    <w:rsid w:val="00C97856"/>
    <w:rsid w:val="00CB288C"/>
    <w:rsid w:val="00CB7C3E"/>
    <w:rsid w:val="00CC2422"/>
    <w:rsid w:val="00CC3978"/>
    <w:rsid w:val="00CC65D0"/>
    <w:rsid w:val="00CC661C"/>
    <w:rsid w:val="00CD74A6"/>
    <w:rsid w:val="00CF5D08"/>
    <w:rsid w:val="00D06D35"/>
    <w:rsid w:val="00D07AE2"/>
    <w:rsid w:val="00D25E01"/>
    <w:rsid w:val="00D34D6A"/>
    <w:rsid w:val="00D41FB4"/>
    <w:rsid w:val="00D53F1C"/>
    <w:rsid w:val="00D80573"/>
    <w:rsid w:val="00D96596"/>
    <w:rsid w:val="00D96CF6"/>
    <w:rsid w:val="00DB06CE"/>
    <w:rsid w:val="00DB1C8C"/>
    <w:rsid w:val="00DB3D8A"/>
    <w:rsid w:val="00DC6E05"/>
    <w:rsid w:val="00DD12A3"/>
    <w:rsid w:val="00DD6076"/>
    <w:rsid w:val="00DE6EFD"/>
    <w:rsid w:val="00DF1D9B"/>
    <w:rsid w:val="00E03507"/>
    <w:rsid w:val="00E173CF"/>
    <w:rsid w:val="00E36892"/>
    <w:rsid w:val="00E4164D"/>
    <w:rsid w:val="00E65706"/>
    <w:rsid w:val="00E75EC1"/>
    <w:rsid w:val="00E8088C"/>
    <w:rsid w:val="00E83B86"/>
    <w:rsid w:val="00E910EB"/>
    <w:rsid w:val="00EA0A09"/>
    <w:rsid w:val="00EA1B8A"/>
    <w:rsid w:val="00EB0A2F"/>
    <w:rsid w:val="00EC3A53"/>
    <w:rsid w:val="00EE0694"/>
    <w:rsid w:val="00EF1BEA"/>
    <w:rsid w:val="00F05C5E"/>
    <w:rsid w:val="00F06948"/>
    <w:rsid w:val="00F1394A"/>
    <w:rsid w:val="00F26845"/>
    <w:rsid w:val="00F3435E"/>
    <w:rsid w:val="00F34817"/>
    <w:rsid w:val="00F3708A"/>
    <w:rsid w:val="00F45BAE"/>
    <w:rsid w:val="00F47C0A"/>
    <w:rsid w:val="00F56AFB"/>
    <w:rsid w:val="00F638C0"/>
    <w:rsid w:val="00F72130"/>
    <w:rsid w:val="00F80EBA"/>
    <w:rsid w:val="00F912C3"/>
    <w:rsid w:val="00FC3F43"/>
    <w:rsid w:val="00FC444D"/>
    <w:rsid w:val="00FC681D"/>
    <w:rsid w:val="00FC6CE2"/>
    <w:rsid w:val="00FC798D"/>
    <w:rsid w:val="00FD53D1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D183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86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422"/>
    <w:pPr>
      <w:keepNext/>
      <w:keepLines/>
      <w:spacing w:after="480"/>
      <w:outlineLvl w:val="0"/>
    </w:pPr>
    <w:rPr>
      <w:rFonts w:asciiTheme="majorHAnsi" w:eastAsiaTheme="majorEastAsia" w:hAnsiTheme="majorHAnsi" w:cstheme="majorBidi"/>
      <w:b/>
      <w:color w:val="5413B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F89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3F0F8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A3F"/>
    <w:pPr>
      <w:spacing w:after="160" w:line="259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AD5"/>
    <w:pPr>
      <w:pBdr>
        <w:top w:val="single" w:sz="4" w:space="6" w:color="DADADA"/>
        <w:left w:val="single" w:sz="4" w:space="6" w:color="DADADA"/>
        <w:bottom w:val="single" w:sz="4" w:space="6" w:color="DADADA"/>
        <w:right w:val="single" w:sz="4" w:space="6" w:color="DADADA"/>
      </w:pBdr>
      <w:shd w:val="clear" w:color="auto" w:fill="DADADA"/>
      <w:spacing w:after="100"/>
      <w:ind w:left="142" w:right="142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15128"/>
    <w:pPr>
      <w:spacing w:after="280"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115128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2422"/>
    <w:rPr>
      <w:rFonts w:asciiTheme="majorHAnsi" w:eastAsiaTheme="majorEastAsia" w:hAnsiTheme="majorHAnsi" w:cstheme="majorBidi"/>
      <w:b/>
      <w:color w:val="5413B4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4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66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A7780"/>
    <w:pPr>
      <w:pBdr>
        <w:top w:val="single" w:sz="4" w:space="4" w:color="auto"/>
      </w:pBdr>
      <w:tabs>
        <w:tab w:val="left" w:pos="3318"/>
        <w:tab w:val="right" w:pos="9638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9A7780"/>
    <w:rPr>
      <w:sz w:val="12"/>
    </w:rPr>
  </w:style>
  <w:style w:type="table" w:styleId="TableGrid">
    <w:name w:val="Table Grid"/>
    <w:basedOn w:val="TableNormal"/>
    <w:uiPriority w:val="39"/>
    <w:rsid w:val="006D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7F89"/>
    <w:rPr>
      <w:rFonts w:asciiTheme="majorHAnsi" w:eastAsiaTheme="majorEastAsia" w:hAnsiTheme="majorHAnsi" w:cstheme="majorBidi"/>
      <w:b/>
      <w:bCs/>
      <w:color w:val="3F0F8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31DE"/>
    <w:rPr>
      <w:color w:val="FFFFFF" w:themeColor="background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1DE"/>
    <w:rPr>
      <w:color w:val="FFFFFF" w:themeColor="background1"/>
      <w:sz w:val="56"/>
      <w:szCs w:val="56"/>
    </w:rPr>
  </w:style>
  <w:style w:type="paragraph" w:styleId="Date">
    <w:name w:val="Date"/>
    <w:basedOn w:val="Normal"/>
    <w:next w:val="Normal"/>
    <w:link w:val="DateChar"/>
    <w:uiPriority w:val="99"/>
    <w:unhideWhenUsed/>
    <w:rsid w:val="00AC0BB4"/>
    <w:rPr>
      <w:b/>
      <w:bCs/>
      <w:color w:val="FFFFFF" w:themeColor="background1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AC0BB4"/>
    <w:rPr>
      <w:b/>
      <w:bCs/>
      <w:color w:val="FFFFFF" w:themeColor="background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BB4"/>
    <w:rPr>
      <w:b/>
      <w:bCs/>
      <w:color w:val="FFFFFF" w:themeColor="background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C0BB4"/>
    <w:rPr>
      <w:b/>
      <w:bCs/>
      <w:color w:val="FFFFFF" w:themeColor="background1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CD74A6"/>
    <w:pPr>
      <w:pBdr>
        <w:top w:val="single" w:sz="4" w:space="4" w:color="auto"/>
        <w:bottom w:val="single" w:sz="4" w:space="4" w:color="auto"/>
        <w:between w:val="single" w:sz="4" w:space="4" w:color="auto"/>
      </w:pBdr>
      <w:tabs>
        <w:tab w:val="left" w:pos="426"/>
        <w:tab w:val="right" w:pos="6379"/>
      </w:tabs>
      <w:spacing w:before="60" w:after="40"/>
      <w:ind w:right="3260"/>
    </w:pPr>
  </w:style>
  <w:style w:type="paragraph" w:customStyle="1" w:styleId="TableColumnHeading">
    <w:name w:val="Table Column Heading"/>
    <w:basedOn w:val="Normal"/>
    <w:qFormat/>
    <w:rsid w:val="00D96CF6"/>
    <w:rPr>
      <w:b/>
      <w:bCs/>
    </w:rPr>
  </w:style>
  <w:style w:type="paragraph" w:customStyle="1" w:styleId="TableRowHeading">
    <w:name w:val="Table Row Heading"/>
    <w:basedOn w:val="Normal"/>
    <w:qFormat/>
    <w:rsid w:val="00D96CF6"/>
    <w:pPr>
      <w:ind w:left="113"/>
    </w:pPr>
    <w:rPr>
      <w:color w:val="5514B4" w:themeColor="accent1"/>
    </w:rPr>
  </w:style>
  <w:style w:type="paragraph" w:styleId="ListParagraph">
    <w:name w:val="List Paragraph"/>
    <w:basedOn w:val="Normal"/>
    <w:uiPriority w:val="34"/>
    <w:qFormat/>
    <w:rsid w:val="00A237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7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7B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C444D"/>
    <w:pPr>
      <w:numPr>
        <w:numId w:val="37"/>
      </w:numPr>
      <w:spacing w:after="160"/>
      <w:contextualSpacing/>
    </w:pPr>
  </w:style>
  <w:style w:type="paragraph" w:styleId="ListBullet2">
    <w:name w:val="List Bullet 2"/>
    <w:basedOn w:val="ListBullet"/>
    <w:uiPriority w:val="99"/>
    <w:unhideWhenUsed/>
    <w:rsid w:val="002F225C"/>
    <w:pPr>
      <w:numPr>
        <w:ilvl w:val="1"/>
      </w:numPr>
    </w:pPr>
  </w:style>
  <w:style w:type="paragraph" w:customStyle="1" w:styleId="Heading2Black">
    <w:name w:val="Heading 2 Black"/>
    <w:basedOn w:val="Heading2"/>
    <w:qFormat/>
    <w:rsid w:val="00615A3F"/>
    <w:pPr>
      <w:spacing w:after="160"/>
    </w:pPr>
    <w:rPr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615A3F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4AD5"/>
    <w:rPr>
      <w:b/>
      <w:bCs/>
      <w:sz w:val="20"/>
      <w:shd w:val="clear" w:color="auto" w:fill="DADADA"/>
    </w:rPr>
  </w:style>
  <w:style w:type="numbering" w:customStyle="1" w:styleId="ListBullets">
    <w:name w:val="List Bullets"/>
    <w:uiPriority w:val="99"/>
    <w:rsid w:val="00FC444D"/>
    <w:pPr>
      <w:numPr>
        <w:numId w:val="29"/>
      </w:numPr>
    </w:pPr>
  </w:style>
  <w:style w:type="paragraph" w:styleId="ListBullet3">
    <w:name w:val="List Bullet 3"/>
    <w:basedOn w:val="Normal"/>
    <w:uiPriority w:val="99"/>
    <w:unhideWhenUsed/>
    <w:rsid w:val="00FC444D"/>
    <w:pPr>
      <w:numPr>
        <w:ilvl w:val="2"/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C444D"/>
    <w:pPr>
      <w:numPr>
        <w:ilvl w:val="3"/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C444D"/>
    <w:pPr>
      <w:numPr>
        <w:ilvl w:val="4"/>
        <w:numId w:val="37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D74A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3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6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6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6536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anne">
      <a:dk1>
        <a:sysClr val="windowText" lastClr="000000"/>
      </a:dk1>
      <a:lt1>
        <a:sysClr val="window" lastClr="FFFFFF"/>
      </a:lt1>
      <a:dk2>
        <a:srgbClr val="F68C6E"/>
      </a:dk2>
      <a:lt2>
        <a:srgbClr val="CCCCCC"/>
      </a:lt2>
      <a:accent1>
        <a:srgbClr val="5514B4"/>
      </a:accent1>
      <a:accent2>
        <a:srgbClr val="E0004D"/>
      </a:accent2>
      <a:accent3>
        <a:srgbClr val="00A9E0"/>
      </a:accent3>
      <a:accent4>
        <a:srgbClr val="001E60"/>
      </a:accent4>
      <a:accent5>
        <a:srgbClr val="97D700"/>
      </a:accent5>
      <a:accent6>
        <a:srgbClr val="CCCCCC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050A6F68339438AE308C70680F5AA" ma:contentTypeVersion="11" ma:contentTypeDescription="Create a new document." ma:contentTypeScope="" ma:versionID="12550ba9cd9b4f80fa53ca72218efc85">
  <xsd:schema xmlns:xsd="http://www.w3.org/2001/XMLSchema" xmlns:xs="http://www.w3.org/2001/XMLSchema" xmlns:p="http://schemas.microsoft.com/office/2006/metadata/properties" xmlns:ns2="84496108-e6e6-4641-ae17-fb54e71a2e44" xmlns:ns3="22ff6d67-efb5-42be-a4d3-63b07169d99c" targetNamespace="http://schemas.microsoft.com/office/2006/metadata/properties" ma:root="true" ma:fieldsID="c779533fe5811d4d85aa9c79e8ce4274" ns2:_="" ns3:_="">
    <xsd:import namespace="84496108-e6e6-4641-ae17-fb54e71a2e44"/>
    <xsd:import namespace="22ff6d67-efb5-42be-a4d3-63b07169d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96108-e6e6-4641-ae17-fb54e71a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6d67-efb5-42be-a4d3-63b07169d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9EA9A-F755-4C1D-AA89-1CCEE35FA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4AB46-8E19-43E0-B6F2-70D81883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96108-e6e6-4641-ae17-fb54e71a2e44"/>
    <ds:schemaRef ds:uri="22ff6d67-efb5-42be-a4d3-63b07169d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6E9EA-F49E-40DF-AD91-F29368985A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27FA9-F7EF-4DB0-B63C-53973F54FB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2025-12-30T16:14:00Z</dcterms:created>
  <dcterms:modified xsi:type="dcterms:W3CDTF">2025-12-30T16:27:00Z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aa766173669e9d2bf184f1224f1d306ef811e1508a8eb2c2abdc6fa3da90a544</vt:lpwstr>
  </property>
</Properties>
</file>