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8FF53" w14:textId="77777777" w:rsidR="00833222" w:rsidRPr="00166258" w:rsidRDefault="00833222" w:rsidP="00833222">
      <w:pPr>
        <w:pStyle w:val="Heading4"/>
        <w:kinsoku w:val="0"/>
        <w:overflowPunct w:val="0"/>
        <w:rPr>
          <w:color w:val="231F20"/>
          <w:sz w:val="18"/>
          <w:szCs w:val="18"/>
        </w:rPr>
      </w:pPr>
      <w:bookmarkStart w:id="0" w:name="_Hlk52818676"/>
      <w:r w:rsidRPr="00166258">
        <w:rPr>
          <w:color w:val="231F20"/>
          <w:sz w:val="18"/>
          <w:szCs w:val="18"/>
        </w:rPr>
        <w:t>THIS DOCUMENT IS IMPORTANT AND REQUIRES YOUR IMMEDIATE ATTENTION.</w:t>
      </w:r>
    </w:p>
    <w:p w14:paraId="3CF80AAA" w14:textId="77777777" w:rsidR="00833222" w:rsidRPr="00166258" w:rsidRDefault="00833222" w:rsidP="00833222">
      <w:pPr>
        <w:pStyle w:val="BodyText"/>
        <w:kinsoku w:val="0"/>
        <w:overflowPunct w:val="0"/>
        <w:spacing w:before="112"/>
        <w:ind w:left="117" w:right="115"/>
        <w:jc w:val="both"/>
        <w:rPr>
          <w:b/>
          <w:bCs/>
          <w:color w:val="231F20"/>
          <w:sz w:val="18"/>
          <w:szCs w:val="18"/>
        </w:rPr>
      </w:pPr>
      <w:r w:rsidRPr="00166258">
        <w:rPr>
          <w:b/>
          <w:bCs/>
          <w:color w:val="231F20"/>
          <w:sz w:val="18"/>
          <w:szCs w:val="18"/>
        </w:rPr>
        <w:t>When considering what action you should take, you are recommended immediately to seek your own personal financial advice from an appropriately qualified independent adviser authorised under the Financial Services and Markets Act 2000.</w:t>
      </w:r>
    </w:p>
    <w:p w14:paraId="12BDEABC" w14:textId="1A47D2F1" w:rsidR="00833222" w:rsidRPr="00166258" w:rsidRDefault="00833222" w:rsidP="00833222">
      <w:pPr>
        <w:pStyle w:val="BodyText"/>
        <w:kinsoku w:val="0"/>
        <w:overflowPunct w:val="0"/>
        <w:spacing w:before="112"/>
        <w:ind w:left="117" w:right="115"/>
        <w:jc w:val="both"/>
        <w:rPr>
          <w:bCs/>
          <w:color w:val="231F20"/>
          <w:sz w:val="18"/>
          <w:szCs w:val="18"/>
        </w:rPr>
      </w:pPr>
      <w:r w:rsidRPr="00166258">
        <w:rPr>
          <w:bCs/>
          <w:color w:val="231F20"/>
          <w:sz w:val="18"/>
          <w:szCs w:val="18"/>
        </w:rPr>
        <w:t xml:space="preserve">If you have disposed of all your Shares in the Company, please </w:t>
      </w:r>
      <w:r w:rsidR="00AF0652">
        <w:rPr>
          <w:bCs/>
          <w:color w:val="231F20"/>
          <w:sz w:val="18"/>
          <w:szCs w:val="18"/>
        </w:rPr>
        <w:t>forward</w:t>
      </w:r>
      <w:r w:rsidR="00AF0652" w:rsidRPr="00166258">
        <w:rPr>
          <w:bCs/>
          <w:color w:val="231F20"/>
          <w:sz w:val="18"/>
          <w:szCs w:val="18"/>
        </w:rPr>
        <w:t xml:space="preserve"> </w:t>
      </w:r>
      <w:r w:rsidRPr="00166258">
        <w:rPr>
          <w:bCs/>
          <w:color w:val="231F20"/>
          <w:sz w:val="18"/>
          <w:szCs w:val="18"/>
        </w:rPr>
        <w:t>this document</w:t>
      </w:r>
      <w:r w:rsidR="00AF0652">
        <w:rPr>
          <w:bCs/>
          <w:color w:val="231F20"/>
          <w:sz w:val="18"/>
          <w:szCs w:val="18"/>
        </w:rPr>
        <w:t xml:space="preserve"> (but not the accompanying personalised Form of Proxy)</w:t>
      </w:r>
      <w:r w:rsidRPr="00166258">
        <w:rPr>
          <w:bCs/>
          <w:color w:val="231F20"/>
          <w:sz w:val="18"/>
          <w:szCs w:val="18"/>
        </w:rPr>
        <w:t xml:space="preserve"> as soon as possible to the purchaser or transferee</w:t>
      </w:r>
      <w:r w:rsidR="00AF0652">
        <w:rPr>
          <w:bCs/>
          <w:color w:val="231F20"/>
          <w:sz w:val="18"/>
          <w:szCs w:val="18"/>
        </w:rPr>
        <w:t>,</w:t>
      </w:r>
      <w:r w:rsidRPr="00166258">
        <w:rPr>
          <w:bCs/>
          <w:color w:val="231F20"/>
          <w:sz w:val="18"/>
          <w:szCs w:val="18"/>
        </w:rPr>
        <w:t xml:space="preserve"> or to the stockbroker or other agent through whom you made the disposal for onward transmission to the purchaser or transferee. The distribution of this document in certain jurisdictions may be restricted by law. No action has been taken by the Company that would permit an offer of the Shares or possession or distribution of this document or any other offering or publicity material in any jurisdiction where action for that purpose is required, other than in the United Kingdom. Persons into whose possession this document comes should inform themselves about and observe any such restrictions. Any failure to comply with these restrictions may constitute a violation of the securities laws of any such jurisdiction.</w:t>
      </w:r>
    </w:p>
    <w:p w14:paraId="1AE2F302" w14:textId="77777777" w:rsidR="00833222" w:rsidRPr="00166258" w:rsidRDefault="00833222" w:rsidP="00833222">
      <w:pPr>
        <w:pStyle w:val="BodyText"/>
        <w:kinsoku w:val="0"/>
        <w:overflowPunct w:val="0"/>
        <w:spacing w:before="112"/>
        <w:ind w:left="117" w:right="115"/>
        <w:jc w:val="both"/>
        <w:rPr>
          <w:bCs/>
          <w:color w:val="231F20"/>
          <w:sz w:val="18"/>
          <w:szCs w:val="18"/>
        </w:rPr>
      </w:pPr>
      <w:r w:rsidRPr="00166258">
        <w:rPr>
          <w:bCs/>
          <w:color w:val="231F20"/>
          <w:sz w:val="18"/>
          <w:szCs w:val="18"/>
        </w:rPr>
        <w:t>This document does not constitute an offer to sell, or the solicitation of an offer to subscribe for, or buy any shares.</w:t>
      </w:r>
    </w:p>
    <w:p w14:paraId="0F915CDC" w14:textId="77777777" w:rsidR="00833222" w:rsidRPr="00166258" w:rsidRDefault="00833222" w:rsidP="00833222">
      <w:pPr>
        <w:pStyle w:val="BodyText"/>
        <w:kinsoku w:val="0"/>
        <w:overflowPunct w:val="0"/>
        <w:spacing w:before="109"/>
        <w:ind w:left="117" w:right="115"/>
        <w:jc w:val="both"/>
        <w:rPr>
          <w:color w:val="231F20"/>
          <w:spacing w:val="-3"/>
          <w:w w:val="105"/>
          <w:sz w:val="18"/>
          <w:szCs w:val="18"/>
        </w:rPr>
      </w:pPr>
    </w:p>
    <w:p w14:paraId="56A42230" w14:textId="6C51AEC1" w:rsidR="00833222" w:rsidRPr="00166258" w:rsidRDefault="001154DD" w:rsidP="00833222">
      <w:pPr>
        <w:pStyle w:val="BodyText"/>
        <w:kinsoku w:val="0"/>
        <w:overflowPunct w:val="0"/>
        <w:spacing w:before="5"/>
        <w:rPr>
          <w:sz w:val="18"/>
          <w:szCs w:val="18"/>
        </w:rPr>
      </w:pPr>
      <w:r w:rsidRPr="00166258">
        <w:rPr>
          <w:noProof/>
          <w:sz w:val="18"/>
          <w:szCs w:val="18"/>
          <w:lang w:eastAsia="en-GB"/>
        </w:rPr>
        <mc:AlternateContent>
          <mc:Choice Requires="wps">
            <w:drawing>
              <wp:anchor distT="0" distB="0" distL="0" distR="0" simplePos="0" relativeHeight="251658240" behindDoc="0" locked="0" layoutInCell="0" allowOverlap="1" wp14:anchorId="7C378F53" wp14:editId="5963FF9A">
                <wp:simplePos x="0" y="0"/>
                <wp:positionH relativeFrom="page">
                  <wp:posOffset>899795</wp:posOffset>
                </wp:positionH>
                <wp:positionV relativeFrom="paragraph">
                  <wp:posOffset>170180</wp:posOffset>
                </wp:positionV>
                <wp:extent cx="5760085" cy="12700"/>
                <wp:effectExtent l="0" t="0" r="0" b="0"/>
                <wp:wrapTopAndBottom/>
                <wp:docPr id="9"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085" cy="12700"/>
                        </a:xfrm>
                        <a:custGeom>
                          <a:avLst/>
                          <a:gdLst>
                            <a:gd name="T0" fmla="*/ 0 w 9071"/>
                            <a:gd name="T1" fmla="*/ 0 h 20"/>
                            <a:gd name="T2" fmla="*/ 9070 w 9071"/>
                            <a:gd name="T3" fmla="*/ 0 h 20"/>
                          </a:gdLst>
                          <a:ahLst/>
                          <a:cxnLst>
                            <a:cxn ang="0">
                              <a:pos x="T0" y="T1"/>
                            </a:cxn>
                            <a:cxn ang="0">
                              <a:pos x="T2" y="T3"/>
                            </a:cxn>
                          </a:cxnLst>
                          <a:rect l="0" t="0" r="r" b="b"/>
                          <a:pathLst>
                            <a:path w="9071" h="20">
                              <a:moveTo>
                                <a:pt x="0" y="0"/>
                              </a:moveTo>
                              <a:lnTo>
                                <a:pt x="907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FCACEE1" id="Freeform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70.85pt,13.4pt,524.35pt,13.4pt" coordsize="907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" o:allowincell="f" filled="f" strokecolor="#231f20" strokeweight=".5pt">
                <v:path arrowok="t" o:connecttype="custom" o:connectlocs="0,0;5759450,0" o:connectangles="0,0"/>
                <w10:wrap type="topAndBottom" anchorx="page"/>
              </v:polyline>
            </w:pict>
          </mc:Fallback>
        </mc:AlternateContent>
      </w:r>
    </w:p>
    <w:p w14:paraId="71C0631A" w14:textId="77777777" w:rsidR="00833222" w:rsidRPr="00166258" w:rsidRDefault="00833222" w:rsidP="00833222">
      <w:pPr>
        <w:pStyle w:val="BodyText"/>
        <w:kinsoku w:val="0"/>
        <w:overflowPunct w:val="0"/>
        <w:rPr>
          <w:sz w:val="18"/>
          <w:szCs w:val="18"/>
        </w:rPr>
      </w:pPr>
    </w:p>
    <w:p w14:paraId="7CA6CA36" w14:textId="77777777" w:rsidR="00833222" w:rsidRPr="00166258" w:rsidRDefault="00833222" w:rsidP="00833222">
      <w:pPr>
        <w:pStyle w:val="BodyText"/>
        <w:kinsoku w:val="0"/>
        <w:overflowPunct w:val="0"/>
        <w:rPr>
          <w:sz w:val="18"/>
          <w:szCs w:val="18"/>
        </w:rPr>
      </w:pPr>
    </w:p>
    <w:p w14:paraId="25A87DDE" w14:textId="77777777" w:rsidR="00833222" w:rsidRPr="00166258" w:rsidRDefault="00833222" w:rsidP="00833222">
      <w:pPr>
        <w:pStyle w:val="BodyText"/>
        <w:kinsoku w:val="0"/>
        <w:overflowPunct w:val="0"/>
        <w:rPr>
          <w:sz w:val="18"/>
          <w:szCs w:val="18"/>
        </w:rPr>
      </w:pPr>
    </w:p>
    <w:p w14:paraId="4BF1780D" w14:textId="77777777" w:rsidR="00833222" w:rsidRPr="00166258" w:rsidRDefault="00833222" w:rsidP="00833222">
      <w:pPr>
        <w:pStyle w:val="BodyText"/>
        <w:kinsoku w:val="0"/>
        <w:overflowPunct w:val="0"/>
        <w:rPr>
          <w:sz w:val="18"/>
          <w:szCs w:val="18"/>
        </w:rPr>
      </w:pPr>
    </w:p>
    <w:p w14:paraId="099772BA" w14:textId="77777777" w:rsidR="00833222" w:rsidRPr="00166258" w:rsidRDefault="00833222" w:rsidP="00833222">
      <w:pPr>
        <w:pStyle w:val="BodyText"/>
        <w:kinsoku w:val="0"/>
        <w:overflowPunct w:val="0"/>
        <w:spacing w:before="5"/>
        <w:rPr>
          <w:sz w:val="18"/>
          <w:szCs w:val="18"/>
        </w:rPr>
      </w:pPr>
    </w:p>
    <w:p w14:paraId="1219018B" w14:textId="77777777" w:rsidR="00833222" w:rsidRPr="00166258" w:rsidRDefault="00833222" w:rsidP="00833222">
      <w:pPr>
        <w:pStyle w:val="Heading1"/>
        <w:kinsoku w:val="0"/>
        <w:overflowPunct w:val="0"/>
        <w:rPr>
          <w:color w:val="231F20"/>
          <w:sz w:val="18"/>
          <w:szCs w:val="18"/>
        </w:rPr>
      </w:pPr>
      <w:r w:rsidRPr="00166258">
        <w:rPr>
          <w:color w:val="231F20"/>
          <w:sz w:val="18"/>
          <w:szCs w:val="18"/>
        </w:rPr>
        <w:t>Gresham House Energy Storage Fund PLC</w:t>
      </w:r>
    </w:p>
    <w:p w14:paraId="645CFF45" w14:textId="77777777" w:rsidR="00833222" w:rsidRPr="00166258" w:rsidRDefault="00833222" w:rsidP="00833222"/>
    <w:p w14:paraId="5EB9E8BC" w14:textId="77777777" w:rsidR="00833222" w:rsidRPr="00166258" w:rsidRDefault="00833222" w:rsidP="00833222">
      <w:pPr>
        <w:pStyle w:val="BodyText"/>
        <w:kinsoku w:val="0"/>
        <w:overflowPunct w:val="0"/>
        <w:spacing w:before="41" w:line="203" w:lineRule="exact"/>
        <w:ind w:left="310" w:right="310"/>
        <w:jc w:val="center"/>
        <w:rPr>
          <w:i/>
          <w:iCs/>
          <w:color w:val="231F20"/>
          <w:w w:val="105"/>
          <w:sz w:val="18"/>
          <w:szCs w:val="18"/>
        </w:rPr>
      </w:pPr>
      <w:r w:rsidRPr="00166258">
        <w:rPr>
          <w:i/>
          <w:iCs/>
          <w:color w:val="231F20"/>
          <w:sz w:val="18"/>
          <w:szCs w:val="18"/>
        </w:rPr>
        <w:t xml:space="preserve">(Incorporated and registered in England and Wales with company number 11535957 and registered as </w:t>
      </w:r>
      <w:r w:rsidRPr="00166258">
        <w:rPr>
          <w:i/>
          <w:iCs/>
          <w:color w:val="231F20"/>
          <w:w w:val="105"/>
          <w:sz w:val="18"/>
          <w:szCs w:val="18"/>
        </w:rPr>
        <w:t xml:space="preserve">an investment company within the meaning of </w:t>
      </w:r>
      <w:r w:rsidR="00947231" w:rsidRPr="00166258">
        <w:rPr>
          <w:i/>
          <w:iCs/>
          <w:color w:val="231F20"/>
          <w:w w:val="105"/>
          <w:sz w:val="18"/>
          <w:szCs w:val="18"/>
        </w:rPr>
        <w:t>s</w:t>
      </w:r>
      <w:r w:rsidRPr="00166258">
        <w:rPr>
          <w:i/>
          <w:iCs/>
          <w:color w:val="231F20"/>
          <w:w w:val="105"/>
          <w:sz w:val="18"/>
          <w:szCs w:val="18"/>
        </w:rPr>
        <w:t>ection 833 of the Companies Act 2006)</w:t>
      </w:r>
    </w:p>
    <w:p w14:paraId="1D225901" w14:textId="77777777" w:rsidR="00833222" w:rsidRPr="00166258" w:rsidRDefault="00833222" w:rsidP="00833222">
      <w:pPr>
        <w:pStyle w:val="BodyText"/>
        <w:kinsoku w:val="0"/>
        <w:overflowPunct w:val="0"/>
        <w:rPr>
          <w:i/>
          <w:iCs/>
          <w:sz w:val="18"/>
          <w:szCs w:val="18"/>
        </w:rPr>
      </w:pPr>
    </w:p>
    <w:p w14:paraId="49BD33A2" w14:textId="77777777" w:rsidR="00833222" w:rsidRPr="00166258" w:rsidRDefault="00833222" w:rsidP="00833222">
      <w:pPr>
        <w:pStyle w:val="BodyText"/>
        <w:kinsoku w:val="0"/>
        <w:overflowPunct w:val="0"/>
        <w:rPr>
          <w:i/>
          <w:iCs/>
          <w:sz w:val="18"/>
          <w:szCs w:val="18"/>
        </w:rPr>
      </w:pPr>
    </w:p>
    <w:p w14:paraId="7A72B77F" w14:textId="77777777" w:rsidR="00833222" w:rsidRPr="00166258" w:rsidRDefault="00833222" w:rsidP="00833222">
      <w:pPr>
        <w:pStyle w:val="BodyText"/>
        <w:kinsoku w:val="0"/>
        <w:overflowPunct w:val="0"/>
        <w:spacing w:before="11"/>
        <w:rPr>
          <w:i/>
          <w:iCs/>
          <w:sz w:val="18"/>
          <w:szCs w:val="18"/>
        </w:rPr>
      </w:pPr>
    </w:p>
    <w:p w14:paraId="1DF687B0" w14:textId="77777777" w:rsidR="00833222" w:rsidRPr="00166258" w:rsidRDefault="00833222" w:rsidP="00833222">
      <w:pPr>
        <w:pStyle w:val="Heading2"/>
        <w:kinsoku w:val="0"/>
        <w:overflowPunct w:val="0"/>
        <w:rPr>
          <w:color w:val="231F20"/>
          <w:sz w:val="18"/>
          <w:szCs w:val="18"/>
        </w:rPr>
      </w:pPr>
      <w:r w:rsidRPr="00166258">
        <w:rPr>
          <w:color w:val="231F20"/>
          <w:sz w:val="18"/>
          <w:szCs w:val="18"/>
        </w:rPr>
        <w:t>Circular to Shareholders and Notice of General Meeting</w:t>
      </w:r>
    </w:p>
    <w:p w14:paraId="15C02ADB" w14:textId="6FF2CB8F" w:rsidR="00833222" w:rsidRPr="00166258" w:rsidRDefault="00833222" w:rsidP="00833222">
      <w:pPr>
        <w:pStyle w:val="BodyText"/>
        <w:kinsoku w:val="0"/>
        <w:overflowPunct w:val="0"/>
        <w:spacing w:before="134" w:line="268" w:lineRule="auto"/>
        <w:ind w:left="310" w:right="308"/>
        <w:jc w:val="center"/>
        <w:rPr>
          <w:b/>
          <w:bCs/>
          <w:color w:val="231F20"/>
          <w:sz w:val="18"/>
          <w:szCs w:val="18"/>
        </w:rPr>
      </w:pPr>
      <w:r w:rsidRPr="00166258">
        <w:rPr>
          <w:b/>
          <w:bCs/>
          <w:color w:val="231F20"/>
          <w:sz w:val="18"/>
          <w:szCs w:val="18"/>
        </w:rPr>
        <w:t>relating</w:t>
      </w:r>
      <w:r w:rsidRPr="00166258">
        <w:rPr>
          <w:b/>
          <w:bCs/>
          <w:color w:val="231F20"/>
          <w:spacing w:val="-28"/>
          <w:sz w:val="18"/>
          <w:szCs w:val="18"/>
        </w:rPr>
        <w:t xml:space="preserve"> </w:t>
      </w:r>
      <w:r w:rsidRPr="00166258">
        <w:rPr>
          <w:b/>
          <w:bCs/>
          <w:color w:val="231F20"/>
          <w:sz w:val="18"/>
          <w:szCs w:val="18"/>
        </w:rPr>
        <w:t>to</w:t>
      </w:r>
      <w:r w:rsidRPr="00166258">
        <w:rPr>
          <w:b/>
          <w:bCs/>
          <w:color w:val="231F20"/>
          <w:spacing w:val="-27"/>
          <w:sz w:val="18"/>
          <w:szCs w:val="18"/>
        </w:rPr>
        <w:t xml:space="preserve"> </w:t>
      </w:r>
      <w:r w:rsidR="00520943" w:rsidRPr="00166258">
        <w:rPr>
          <w:b/>
          <w:bCs/>
          <w:color w:val="231F20"/>
          <w:sz w:val="18"/>
          <w:szCs w:val="18"/>
        </w:rPr>
        <w:t xml:space="preserve">approval of </w:t>
      </w:r>
      <w:r w:rsidR="00AF0652">
        <w:rPr>
          <w:b/>
          <w:bCs/>
          <w:color w:val="231F20"/>
          <w:sz w:val="18"/>
          <w:szCs w:val="18"/>
        </w:rPr>
        <w:t xml:space="preserve">directors’ </w:t>
      </w:r>
      <w:r w:rsidR="00520943" w:rsidRPr="00166258">
        <w:rPr>
          <w:b/>
          <w:bCs/>
          <w:color w:val="231F20"/>
          <w:sz w:val="18"/>
          <w:szCs w:val="18"/>
        </w:rPr>
        <w:t>remuneration policy</w:t>
      </w:r>
    </w:p>
    <w:p w14:paraId="0838C4B7" w14:textId="77777777" w:rsidR="00833222" w:rsidRPr="00166258" w:rsidRDefault="00833222" w:rsidP="00833222">
      <w:pPr>
        <w:pStyle w:val="BodyText"/>
        <w:kinsoku w:val="0"/>
        <w:overflowPunct w:val="0"/>
        <w:rPr>
          <w:b/>
          <w:bCs/>
          <w:sz w:val="18"/>
          <w:szCs w:val="18"/>
        </w:rPr>
      </w:pPr>
    </w:p>
    <w:p w14:paraId="04DF59F4" w14:textId="77777777" w:rsidR="00833222" w:rsidRPr="00166258" w:rsidRDefault="00833222" w:rsidP="00833222">
      <w:pPr>
        <w:pStyle w:val="BodyText"/>
        <w:kinsoku w:val="0"/>
        <w:overflowPunct w:val="0"/>
        <w:rPr>
          <w:b/>
          <w:bCs/>
          <w:sz w:val="18"/>
          <w:szCs w:val="18"/>
        </w:rPr>
      </w:pPr>
    </w:p>
    <w:p w14:paraId="078AA555" w14:textId="77777777" w:rsidR="00833222" w:rsidRPr="00166258" w:rsidRDefault="00833222" w:rsidP="00833222">
      <w:pPr>
        <w:pStyle w:val="BodyText"/>
        <w:kinsoku w:val="0"/>
        <w:overflowPunct w:val="0"/>
        <w:rPr>
          <w:b/>
          <w:bCs/>
          <w:sz w:val="18"/>
          <w:szCs w:val="18"/>
        </w:rPr>
      </w:pPr>
    </w:p>
    <w:p w14:paraId="6CF5707D" w14:textId="77777777" w:rsidR="00833222" w:rsidRPr="00166258" w:rsidRDefault="00833222" w:rsidP="00833222">
      <w:pPr>
        <w:pStyle w:val="BodyText"/>
        <w:kinsoku w:val="0"/>
        <w:overflowPunct w:val="0"/>
        <w:rPr>
          <w:b/>
          <w:bCs/>
          <w:sz w:val="18"/>
          <w:szCs w:val="18"/>
        </w:rPr>
      </w:pPr>
    </w:p>
    <w:p w14:paraId="1EE9579C" w14:textId="77777777" w:rsidR="00833222" w:rsidRPr="00166258" w:rsidRDefault="00833222" w:rsidP="00833222">
      <w:pPr>
        <w:pStyle w:val="BodyText"/>
        <w:kinsoku w:val="0"/>
        <w:overflowPunct w:val="0"/>
        <w:rPr>
          <w:b/>
          <w:bCs/>
          <w:sz w:val="18"/>
          <w:szCs w:val="18"/>
        </w:rPr>
      </w:pPr>
    </w:p>
    <w:p w14:paraId="78D2BA3C" w14:textId="77777777" w:rsidR="00833222" w:rsidRPr="00166258" w:rsidRDefault="00833222" w:rsidP="00833222">
      <w:pPr>
        <w:pStyle w:val="BodyText"/>
        <w:kinsoku w:val="0"/>
        <w:overflowPunct w:val="0"/>
        <w:rPr>
          <w:b/>
          <w:bCs/>
          <w:sz w:val="18"/>
          <w:szCs w:val="18"/>
        </w:rPr>
      </w:pPr>
    </w:p>
    <w:p w14:paraId="473F8356" w14:textId="77777777" w:rsidR="00833222" w:rsidRPr="00166258" w:rsidRDefault="00833222" w:rsidP="00833222">
      <w:pPr>
        <w:pStyle w:val="BodyText"/>
        <w:kinsoku w:val="0"/>
        <w:overflowPunct w:val="0"/>
        <w:rPr>
          <w:b/>
          <w:bCs/>
          <w:sz w:val="18"/>
          <w:szCs w:val="18"/>
        </w:rPr>
      </w:pPr>
    </w:p>
    <w:p w14:paraId="6A9E57AD" w14:textId="77777777" w:rsidR="00833222" w:rsidRPr="00166258" w:rsidRDefault="00833222" w:rsidP="00833222">
      <w:pPr>
        <w:pStyle w:val="BodyText"/>
        <w:kinsoku w:val="0"/>
        <w:overflowPunct w:val="0"/>
        <w:rPr>
          <w:b/>
          <w:bCs/>
          <w:sz w:val="18"/>
          <w:szCs w:val="18"/>
        </w:rPr>
      </w:pPr>
    </w:p>
    <w:p w14:paraId="57967518" w14:textId="47434596" w:rsidR="00833222" w:rsidRPr="00166258" w:rsidRDefault="001154DD" w:rsidP="00833222">
      <w:pPr>
        <w:pStyle w:val="BodyText"/>
        <w:kinsoku w:val="0"/>
        <w:overflowPunct w:val="0"/>
        <w:rPr>
          <w:b/>
          <w:bCs/>
          <w:sz w:val="18"/>
          <w:szCs w:val="18"/>
        </w:rPr>
      </w:pPr>
      <w:r w:rsidRPr="00166258">
        <w:rPr>
          <w:noProof/>
          <w:sz w:val="18"/>
          <w:szCs w:val="18"/>
          <w:lang w:eastAsia="en-GB"/>
        </w:rPr>
        <mc:AlternateContent>
          <mc:Choice Requires="wps">
            <w:drawing>
              <wp:anchor distT="0" distB="0" distL="0" distR="0" simplePos="0" relativeHeight="251657216" behindDoc="0" locked="0" layoutInCell="0" allowOverlap="1" wp14:anchorId="7A8257BD" wp14:editId="7348B48C">
                <wp:simplePos x="0" y="0"/>
                <wp:positionH relativeFrom="page">
                  <wp:posOffset>899795</wp:posOffset>
                </wp:positionH>
                <wp:positionV relativeFrom="paragraph">
                  <wp:posOffset>188595</wp:posOffset>
                </wp:positionV>
                <wp:extent cx="5760085" cy="12700"/>
                <wp:effectExtent l="0" t="0" r="0" b="0"/>
                <wp:wrapTopAndBottom/>
                <wp:docPr id="8"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085" cy="12700"/>
                        </a:xfrm>
                        <a:custGeom>
                          <a:avLst/>
                          <a:gdLst>
                            <a:gd name="T0" fmla="*/ 0 w 9071"/>
                            <a:gd name="T1" fmla="*/ 0 h 20"/>
                            <a:gd name="T2" fmla="*/ 9070 w 9071"/>
                            <a:gd name="T3" fmla="*/ 0 h 20"/>
                          </a:gdLst>
                          <a:ahLst/>
                          <a:cxnLst>
                            <a:cxn ang="0">
                              <a:pos x="T0" y="T1"/>
                            </a:cxn>
                            <a:cxn ang="0">
                              <a:pos x="T2" y="T3"/>
                            </a:cxn>
                          </a:cxnLst>
                          <a:rect l="0" t="0" r="r" b="b"/>
                          <a:pathLst>
                            <a:path w="9071" h="20">
                              <a:moveTo>
                                <a:pt x="0" y="0"/>
                              </a:moveTo>
                              <a:lnTo>
                                <a:pt x="907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964D33F" id="Freeform 3"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70.85pt,14.85pt,524.35pt,14.85pt" coordsize="907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" o:allowincell="f" filled="f" strokecolor="#231f20" strokeweight=".5pt">
                <v:path arrowok="t" o:connecttype="custom" o:connectlocs="0,0;5759450,0" o:connectangles="0,0"/>
                <w10:wrap type="topAndBottom" anchorx="page"/>
              </v:polyline>
            </w:pict>
          </mc:Fallback>
        </mc:AlternateContent>
      </w:r>
    </w:p>
    <w:p w14:paraId="4216ED1D" w14:textId="77777777" w:rsidR="00833222" w:rsidRPr="00166258" w:rsidRDefault="00833222" w:rsidP="00833222">
      <w:pPr>
        <w:pStyle w:val="BodyText"/>
        <w:kinsoku w:val="0"/>
        <w:overflowPunct w:val="0"/>
        <w:spacing w:before="3"/>
        <w:rPr>
          <w:b/>
          <w:bCs/>
          <w:sz w:val="18"/>
          <w:szCs w:val="18"/>
        </w:rPr>
      </w:pPr>
    </w:p>
    <w:p w14:paraId="049351BF" w14:textId="7D4762C0" w:rsidR="00833222" w:rsidRPr="00166258" w:rsidRDefault="00833222" w:rsidP="00833222">
      <w:pPr>
        <w:jc w:val="both"/>
        <w:rPr>
          <w:lang w:eastAsia="en-US"/>
        </w:rPr>
      </w:pPr>
      <w:r w:rsidRPr="00166258">
        <w:rPr>
          <w:bCs/>
          <w:color w:val="231F20"/>
        </w:rPr>
        <w:t xml:space="preserve">Notice of a General Meeting of the Company to be held at </w:t>
      </w:r>
      <w:bookmarkStart w:id="1" w:name="_Hlk100051863"/>
      <w:r w:rsidR="0045349F">
        <w:t>11.00</w:t>
      </w:r>
      <w:r w:rsidR="00520943" w:rsidRPr="00166258">
        <w:rPr>
          <w:rFonts w:cs="Arial"/>
          <w:color w:val="000000"/>
          <w:spacing w:val="-3"/>
          <w:shd w:val="clear" w:color="auto" w:fill="FFFFFF"/>
        </w:rPr>
        <w:t xml:space="preserve"> </w:t>
      </w:r>
      <w:r w:rsidR="00520943" w:rsidRPr="00166258">
        <w:rPr>
          <w:bCs/>
          <w:color w:val="231F20"/>
        </w:rPr>
        <w:t>a.m.</w:t>
      </w:r>
      <w:r w:rsidRPr="00166258">
        <w:rPr>
          <w:bCs/>
          <w:color w:val="231F20"/>
        </w:rPr>
        <w:t xml:space="preserve"> on</w:t>
      </w:r>
      <w:r w:rsidR="008605DD" w:rsidRPr="00166258">
        <w:rPr>
          <w:bCs/>
          <w:color w:val="231F20"/>
        </w:rPr>
        <w:t xml:space="preserve"> </w:t>
      </w:r>
      <w:r w:rsidR="0045349F">
        <w:t>Thursday</w:t>
      </w:r>
      <w:r w:rsidRPr="00166258">
        <w:rPr>
          <w:bCs/>
          <w:color w:val="231F20"/>
        </w:rPr>
        <w:t xml:space="preserve">, </w:t>
      </w:r>
      <w:r w:rsidR="0045349F">
        <w:rPr>
          <w:bCs/>
          <w:color w:val="231F20"/>
        </w:rPr>
        <w:t>29 June</w:t>
      </w:r>
      <w:r w:rsidR="00520943" w:rsidRPr="00166258">
        <w:rPr>
          <w:rFonts w:cs="Arial"/>
          <w:color w:val="000000"/>
          <w:spacing w:val="-3"/>
          <w:shd w:val="clear" w:color="auto" w:fill="FFFFFF"/>
        </w:rPr>
        <w:t xml:space="preserve"> </w:t>
      </w:r>
      <w:r w:rsidRPr="00166258">
        <w:rPr>
          <w:bCs/>
          <w:color w:val="231F20"/>
        </w:rPr>
        <w:t>202</w:t>
      </w:r>
      <w:r w:rsidR="00520943" w:rsidRPr="00166258">
        <w:rPr>
          <w:bCs/>
          <w:color w:val="231F20"/>
        </w:rPr>
        <w:t>3</w:t>
      </w:r>
      <w:r w:rsidRPr="00166258">
        <w:rPr>
          <w:bCs/>
          <w:color w:val="231F20"/>
        </w:rPr>
        <w:t xml:space="preserve"> </w:t>
      </w:r>
      <w:bookmarkEnd w:id="1"/>
      <w:r w:rsidRPr="00166258">
        <w:rPr>
          <w:bCs/>
          <w:color w:val="231F20"/>
        </w:rPr>
        <w:t xml:space="preserve">which will be held </w:t>
      </w:r>
      <w:r w:rsidR="00F251A6" w:rsidRPr="00166258">
        <w:rPr>
          <w:bCs/>
          <w:color w:val="231F20"/>
        </w:rPr>
        <w:t xml:space="preserve">at </w:t>
      </w:r>
      <w:r w:rsidR="004D5C26" w:rsidRPr="00166258">
        <w:rPr>
          <w:bCs/>
          <w:color w:val="231F20"/>
        </w:rPr>
        <w:t>18th Floor, The Scalpel, 52 Lime Street, London, EC3M 7AF.</w:t>
      </w:r>
      <w:r w:rsidR="002D6F68" w:rsidRPr="00166258">
        <w:rPr>
          <w:bCs/>
          <w:color w:val="231F20"/>
        </w:rPr>
        <w:t xml:space="preserve"> </w:t>
      </w:r>
      <w:r w:rsidRPr="00166258">
        <w:rPr>
          <w:bCs/>
          <w:color w:val="231F20"/>
        </w:rPr>
        <w:t xml:space="preserve">The proposal described in this document </w:t>
      </w:r>
      <w:r w:rsidR="00E92175">
        <w:rPr>
          <w:bCs/>
          <w:color w:val="231F20"/>
        </w:rPr>
        <w:t>is</w:t>
      </w:r>
      <w:r w:rsidRPr="00166258">
        <w:rPr>
          <w:bCs/>
          <w:color w:val="231F20"/>
        </w:rPr>
        <w:t xml:space="preserve"> conditional upon </w:t>
      </w:r>
      <w:bookmarkStart w:id="2" w:name="_9kR3WTr266468aOdotkv0qkzE"/>
      <w:r w:rsidRPr="00166258">
        <w:rPr>
          <w:bCs/>
          <w:color w:val="231F20"/>
        </w:rPr>
        <w:t>Shareholder</w:t>
      </w:r>
      <w:bookmarkEnd w:id="2"/>
      <w:r w:rsidRPr="00166258">
        <w:rPr>
          <w:bCs/>
          <w:color w:val="231F20"/>
        </w:rPr>
        <w:t xml:space="preserve"> approval of the </w:t>
      </w:r>
      <w:bookmarkStart w:id="3" w:name="_9kR3WTr266469aKs3x4D2y4"/>
      <w:r w:rsidRPr="00166258">
        <w:rPr>
          <w:bCs/>
          <w:color w:val="231F20"/>
        </w:rPr>
        <w:t>Resolution</w:t>
      </w:r>
      <w:bookmarkEnd w:id="3"/>
      <w:r w:rsidRPr="00166258">
        <w:rPr>
          <w:bCs/>
          <w:color w:val="231F20"/>
        </w:rPr>
        <w:t xml:space="preserve"> at the General Meeting. </w:t>
      </w:r>
      <w:bookmarkStart w:id="4" w:name="_9kMHG5YVt48868AcQfqvmx2sm1G"/>
      <w:r w:rsidRPr="00166258">
        <w:rPr>
          <w:bCs/>
          <w:color w:val="231F20"/>
        </w:rPr>
        <w:t>Shareholders</w:t>
      </w:r>
      <w:bookmarkEnd w:id="4"/>
      <w:r w:rsidRPr="00166258">
        <w:rPr>
          <w:bCs/>
          <w:color w:val="231F20"/>
        </w:rPr>
        <w:t xml:space="preserve"> are requested to complete and return their </w:t>
      </w:r>
      <w:bookmarkStart w:id="5" w:name="_9kR3WTr26645BRI10ysUb7EP"/>
      <w:r w:rsidRPr="00166258">
        <w:rPr>
          <w:bCs/>
          <w:color w:val="231F20"/>
        </w:rPr>
        <w:t>Form(s) of Proxy</w:t>
      </w:r>
      <w:bookmarkEnd w:id="5"/>
      <w:r w:rsidRPr="00166258">
        <w:rPr>
          <w:bCs/>
          <w:color w:val="231F20"/>
        </w:rPr>
        <w:t>.</w:t>
      </w:r>
    </w:p>
    <w:p w14:paraId="22B3C88E" w14:textId="77777777" w:rsidR="00833222" w:rsidRPr="00166258" w:rsidRDefault="00833222" w:rsidP="00833222">
      <w:pPr>
        <w:pStyle w:val="BodyText"/>
        <w:kinsoku w:val="0"/>
        <w:overflowPunct w:val="0"/>
        <w:spacing w:before="112"/>
        <w:ind w:left="117" w:right="115"/>
        <w:jc w:val="both"/>
        <w:rPr>
          <w:bCs/>
          <w:color w:val="231F20"/>
          <w:sz w:val="18"/>
          <w:szCs w:val="18"/>
        </w:rPr>
      </w:pPr>
      <w:r w:rsidRPr="00166258">
        <w:rPr>
          <w:bCs/>
          <w:color w:val="231F20"/>
          <w:sz w:val="18"/>
          <w:szCs w:val="18"/>
        </w:rPr>
        <w:t xml:space="preserve">  </w:t>
      </w:r>
    </w:p>
    <w:p w14:paraId="6621C3F4" w14:textId="1C1AE6D6" w:rsidR="00833222" w:rsidRPr="00166258" w:rsidRDefault="00833222" w:rsidP="00833222">
      <w:pPr>
        <w:jc w:val="both"/>
        <w:rPr>
          <w:b/>
          <w:bCs/>
          <w:color w:val="231F20"/>
        </w:rPr>
      </w:pPr>
      <w:r w:rsidRPr="00166258">
        <w:rPr>
          <w:b/>
          <w:bCs/>
          <w:color w:val="231F20"/>
        </w:rPr>
        <w:t>To be valid</w:t>
      </w:r>
      <w:r w:rsidR="002D6F68" w:rsidRPr="00166258">
        <w:rPr>
          <w:b/>
          <w:bCs/>
          <w:color w:val="231F20"/>
        </w:rPr>
        <w:t>,</w:t>
      </w:r>
      <w:r w:rsidRPr="00166258">
        <w:rPr>
          <w:b/>
          <w:bCs/>
          <w:color w:val="231F20"/>
        </w:rPr>
        <w:t xml:space="preserve"> </w:t>
      </w:r>
      <w:bookmarkStart w:id="6" w:name="_9kMHG5YVt48867DTK320uWd9GR"/>
      <w:r w:rsidR="00AF0652">
        <w:rPr>
          <w:b/>
          <w:bCs/>
          <w:color w:val="231F20"/>
        </w:rPr>
        <w:t xml:space="preserve">the enclosed </w:t>
      </w:r>
      <w:r w:rsidRPr="00166258">
        <w:rPr>
          <w:b/>
          <w:bCs/>
          <w:color w:val="231F20"/>
        </w:rPr>
        <w:t>Form of Proxy</w:t>
      </w:r>
      <w:bookmarkEnd w:id="6"/>
      <w:r w:rsidRPr="00166258">
        <w:rPr>
          <w:b/>
          <w:bCs/>
          <w:color w:val="231F20"/>
        </w:rPr>
        <w:t xml:space="preserve"> </w:t>
      </w:r>
      <w:r w:rsidR="00AF0652">
        <w:rPr>
          <w:b/>
          <w:bCs/>
          <w:color w:val="231F20"/>
        </w:rPr>
        <w:t xml:space="preserve">accompanying this document </w:t>
      </w:r>
      <w:r w:rsidRPr="00166258">
        <w:rPr>
          <w:b/>
          <w:bCs/>
          <w:color w:val="231F20"/>
        </w:rPr>
        <w:t xml:space="preserve">for use </w:t>
      </w:r>
      <w:r w:rsidR="00AF0652">
        <w:rPr>
          <w:b/>
          <w:bCs/>
          <w:color w:val="231F20"/>
        </w:rPr>
        <w:t xml:space="preserve">by </w:t>
      </w:r>
      <w:r w:rsidR="009446B3">
        <w:rPr>
          <w:b/>
          <w:bCs/>
          <w:color w:val="231F20"/>
        </w:rPr>
        <w:t>S</w:t>
      </w:r>
      <w:r w:rsidR="00AF0652">
        <w:rPr>
          <w:b/>
          <w:bCs/>
          <w:color w:val="231F20"/>
        </w:rPr>
        <w:t xml:space="preserve">hareholders </w:t>
      </w:r>
      <w:r w:rsidRPr="00166258">
        <w:rPr>
          <w:b/>
          <w:bCs/>
          <w:color w:val="231F20"/>
        </w:rPr>
        <w:t xml:space="preserve">at the General Meeting must be completed and returned in accordance with the instructions printed thereon to the office of the Company’s Registrar, Computershare Investor Services PLC, The Pavilions, Bridgwater Road, Bristol BS99 6ZY as soon as possible and in any event so as to arrive by not later than </w:t>
      </w:r>
      <w:r w:rsidR="0045349F">
        <w:rPr>
          <w:b/>
          <w:bCs/>
        </w:rPr>
        <w:t>11.00</w:t>
      </w:r>
      <w:r w:rsidR="002D6F68" w:rsidRPr="00166258">
        <w:rPr>
          <w:b/>
          <w:bCs/>
          <w:color w:val="231F20"/>
        </w:rPr>
        <w:t xml:space="preserve"> </w:t>
      </w:r>
      <w:r w:rsidR="003A324B" w:rsidRPr="00166258">
        <w:rPr>
          <w:b/>
          <w:bCs/>
          <w:color w:val="231F20"/>
        </w:rPr>
        <w:t>a</w:t>
      </w:r>
      <w:r w:rsidR="00EF19B3" w:rsidRPr="00166258">
        <w:rPr>
          <w:b/>
          <w:bCs/>
          <w:color w:val="231F20"/>
        </w:rPr>
        <w:t>.</w:t>
      </w:r>
      <w:r w:rsidR="003A324B" w:rsidRPr="00166258">
        <w:rPr>
          <w:b/>
          <w:bCs/>
          <w:color w:val="231F20"/>
        </w:rPr>
        <w:t>m.</w:t>
      </w:r>
      <w:r w:rsidR="00EF19B3" w:rsidRPr="00166258">
        <w:rPr>
          <w:b/>
          <w:bCs/>
          <w:color w:val="231F20"/>
        </w:rPr>
        <w:t xml:space="preserve"> on </w:t>
      </w:r>
      <w:bookmarkStart w:id="7" w:name="_Hlk100058496"/>
      <w:r w:rsidR="0045349F">
        <w:rPr>
          <w:rFonts w:cs="Arial"/>
          <w:b/>
          <w:bCs/>
          <w:color w:val="000000"/>
          <w:spacing w:val="-3"/>
          <w:shd w:val="clear" w:color="auto" w:fill="FFFFFF"/>
        </w:rPr>
        <w:t>Tuesday</w:t>
      </w:r>
      <w:r w:rsidR="004D5C26" w:rsidRPr="00166258">
        <w:rPr>
          <w:b/>
          <w:bCs/>
          <w:color w:val="231F20"/>
        </w:rPr>
        <w:t xml:space="preserve">, </w:t>
      </w:r>
      <w:bookmarkEnd w:id="7"/>
      <w:r w:rsidR="0045349F">
        <w:rPr>
          <w:rFonts w:cs="Arial"/>
          <w:b/>
          <w:bCs/>
          <w:color w:val="000000"/>
          <w:spacing w:val="-3"/>
          <w:shd w:val="clear" w:color="auto" w:fill="FFFFFF"/>
        </w:rPr>
        <w:t>27 June</w:t>
      </w:r>
      <w:r w:rsidR="00520943" w:rsidRPr="00166258">
        <w:rPr>
          <w:rFonts w:cs="Arial"/>
          <w:color w:val="000000"/>
          <w:spacing w:val="-3"/>
          <w:shd w:val="clear" w:color="auto" w:fill="FFFFFF"/>
        </w:rPr>
        <w:t xml:space="preserve"> </w:t>
      </w:r>
      <w:r w:rsidR="00EF19B3" w:rsidRPr="00166258">
        <w:rPr>
          <w:b/>
          <w:bCs/>
          <w:color w:val="231F20"/>
        </w:rPr>
        <w:t>202</w:t>
      </w:r>
      <w:r w:rsidR="00520943" w:rsidRPr="00166258">
        <w:rPr>
          <w:b/>
          <w:bCs/>
          <w:color w:val="231F20"/>
        </w:rPr>
        <w:t>3</w:t>
      </w:r>
      <w:r w:rsidRPr="00166258">
        <w:rPr>
          <w:b/>
          <w:bCs/>
          <w:color w:val="231F20"/>
        </w:rPr>
        <w:t>.</w:t>
      </w:r>
    </w:p>
    <w:p w14:paraId="386755B6" w14:textId="77777777" w:rsidR="00833222" w:rsidRPr="00166258" w:rsidRDefault="00833222" w:rsidP="00833222">
      <w:pPr>
        <w:jc w:val="both"/>
        <w:rPr>
          <w:b/>
          <w:bCs/>
          <w:color w:val="231F20"/>
        </w:rPr>
      </w:pPr>
    </w:p>
    <w:p w14:paraId="6F4FFA6F" w14:textId="77777777" w:rsidR="00833222" w:rsidRPr="00166258" w:rsidRDefault="00833222" w:rsidP="00833222">
      <w:pPr>
        <w:pStyle w:val="BodyText"/>
        <w:kinsoku w:val="0"/>
        <w:overflowPunct w:val="0"/>
        <w:spacing w:before="81"/>
        <w:ind w:left="310" w:right="310"/>
        <w:jc w:val="center"/>
        <w:rPr>
          <w:b/>
          <w:bCs/>
          <w:color w:val="231F20"/>
          <w:w w:val="105"/>
          <w:sz w:val="18"/>
          <w:szCs w:val="18"/>
        </w:rPr>
      </w:pPr>
      <w:r w:rsidRPr="00166258">
        <w:rPr>
          <w:color w:val="231F20"/>
          <w:sz w:val="18"/>
          <w:szCs w:val="18"/>
        </w:rPr>
        <w:br w:type="page"/>
      </w:r>
      <w:r w:rsidRPr="00166258">
        <w:rPr>
          <w:b/>
          <w:color w:val="231F20"/>
          <w:w w:val="105"/>
          <w:sz w:val="18"/>
          <w:szCs w:val="18"/>
        </w:rPr>
        <w:lastRenderedPageBreak/>
        <w:t>DEFINITIONS</w:t>
      </w:r>
    </w:p>
    <w:p w14:paraId="6A4773ED" w14:textId="77777777" w:rsidR="00833222" w:rsidRPr="00166258" w:rsidRDefault="00833222" w:rsidP="00833222">
      <w:pPr>
        <w:pStyle w:val="BodyText"/>
        <w:kinsoku w:val="0"/>
        <w:overflowPunct w:val="0"/>
        <w:spacing w:before="3"/>
        <w:rPr>
          <w:b/>
          <w:bCs/>
          <w:sz w:val="18"/>
          <w:szCs w:val="18"/>
        </w:rPr>
      </w:pPr>
    </w:p>
    <w:p w14:paraId="523731D3" w14:textId="7770C026" w:rsidR="00833222" w:rsidRPr="00166258" w:rsidRDefault="00833222" w:rsidP="004D5C26">
      <w:pPr>
        <w:pStyle w:val="BodyText"/>
        <w:kinsoku w:val="0"/>
        <w:overflowPunct w:val="0"/>
        <w:spacing w:before="1"/>
        <w:ind w:left="117"/>
        <w:jc w:val="both"/>
        <w:rPr>
          <w:bCs/>
          <w:color w:val="231F20"/>
          <w:sz w:val="18"/>
          <w:szCs w:val="18"/>
        </w:rPr>
      </w:pPr>
      <w:r w:rsidRPr="00166258">
        <w:rPr>
          <w:bCs/>
          <w:color w:val="231F20"/>
          <w:sz w:val="18"/>
          <w:szCs w:val="18"/>
        </w:rPr>
        <w:t>In this document the words and expressions listed below have the meanings set out opposite them, except where the context otherwise requires</w:t>
      </w:r>
      <w:r w:rsidR="004D5C26" w:rsidRPr="00166258">
        <w:rPr>
          <w:bCs/>
          <w:color w:val="231F20"/>
          <w:sz w:val="18"/>
          <w:szCs w:val="18"/>
        </w:rPr>
        <w:t>:</w:t>
      </w:r>
    </w:p>
    <w:p w14:paraId="2A7F469E" w14:textId="77777777" w:rsidR="00833222" w:rsidRPr="00166258" w:rsidRDefault="00833222" w:rsidP="00833222">
      <w:pPr>
        <w:tabs>
          <w:tab w:val="left" w:pos="3402"/>
        </w:tabs>
        <w:jc w:val="both"/>
        <w:rPr>
          <w:color w:val="231F20"/>
          <w:w w:val="105"/>
        </w:rPr>
      </w:pPr>
    </w:p>
    <w:tbl>
      <w:tblPr>
        <w:tblW w:w="0" w:type="auto"/>
        <w:tblInd w:w="250" w:type="dxa"/>
        <w:tblLook w:val="0000" w:firstRow="0" w:lastRow="0" w:firstColumn="0" w:lastColumn="0" w:noHBand="0" w:noVBand="0"/>
      </w:tblPr>
      <w:tblGrid>
        <w:gridCol w:w="3203"/>
        <w:gridCol w:w="5857"/>
      </w:tblGrid>
      <w:tr w:rsidR="00584892" w:rsidRPr="00166258" w14:paraId="295E5B2D" w14:textId="77777777" w:rsidTr="00520943">
        <w:tc>
          <w:tcPr>
            <w:tcW w:w="3203" w:type="dxa"/>
          </w:tcPr>
          <w:p w14:paraId="6FC4E281" w14:textId="77777777" w:rsidR="00833222" w:rsidRPr="00166258" w:rsidRDefault="00833222" w:rsidP="00CD46DE">
            <w:pPr>
              <w:tabs>
                <w:tab w:val="left" w:pos="3402"/>
              </w:tabs>
              <w:jc w:val="both"/>
              <w:rPr>
                <w:b/>
                <w:color w:val="231F20"/>
              </w:rPr>
            </w:pPr>
            <w:bookmarkStart w:id="8" w:name="_9kR3WTr19A479I1r"/>
            <w:bookmarkStart w:id="9" w:name="_Hlk52977482"/>
            <w:r w:rsidRPr="00166258">
              <w:rPr>
                <w:b/>
                <w:color w:val="231F20"/>
              </w:rPr>
              <w:t>Act</w:t>
            </w:r>
            <w:bookmarkEnd w:id="8"/>
          </w:p>
        </w:tc>
        <w:tc>
          <w:tcPr>
            <w:tcW w:w="5857" w:type="dxa"/>
          </w:tcPr>
          <w:p w14:paraId="6F325729" w14:textId="77777777" w:rsidR="00833222" w:rsidRPr="00166258" w:rsidRDefault="00622659" w:rsidP="00CD46DE">
            <w:pPr>
              <w:tabs>
                <w:tab w:val="left" w:pos="3402"/>
              </w:tabs>
              <w:jc w:val="both"/>
              <w:rPr>
                <w:bCs/>
                <w:color w:val="231F20"/>
              </w:rPr>
            </w:pPr>
            <w:r w:rsidRPr="00166258">
              <w:rPr>
                <w:bCs/>
                <w:color w:val="231F20"/>
              </w:rPr>
              <w:t xml:space="preserve">the </w:t>
            </w:r>
            <w:r w:rsidR="00833222" w:rsidRPr="00166258">
              <w:rPr>
                <w:bCs/>
                <w:color w:val="231F20"/>
              </w:rPr>
              <w:t>Companies Act 2006, as amended;</w:t>
            </w:r>
          </w:p>
          <w:p w14:paraId="7946BA19" w14:textId="77777777" w:rsidR="00833222" w:rsidRPr="00166258" w:rsidRDefault="00833222" w:rsidP="00CD46DE">
            <w:pPr>
              <w:tabs>
                <w:tab w:val="left" w:pos="3402"/>
              </w:tabs>
              <w:jc w:val="both"/>
              <w:rPr>
                <w:bCs/>
                <w:color w:val="231F20"/>
              </w:rPr>
            </w:pPr>
          </w:p>
        </w:tc>
      </w:tr>
      <w:tr w:rsidR="00575A9F" w:rsidRPr="00166258" w14:paraId="40113490" w14:textId="77777777" w:rsidTr="00520943">
        <w:tc>
          <w:tcPr>
            <w:tcW w:w="3203" w:type="dxa"/>
          </w:tcPr>
          <w:p w14:paraId="56C40474" w14:textId="77777777" w:rsidR="00575A9F" w:rsidRPr="00166258" w:rsidRDefault="00575A9F" w:rsidP="00CD46DE">
            <w:pPr>
              <w:tabs>
                <w:tab w:val="left" w:pos="3402"/>
              </w:tabs>
              <w:jc w:val="both"/>
              <w:rPr>
                <w:b/>
                <w:color w:val="231F20"/>
              </w:rPr>
            </w:pPr>
            <w:r w:rsidRPr="00166258">
              <w:rPr>
                <w:b/>
                <w:color w:val="231F20"/>
              </w:rPr>
              <w:t>Annual General Meeting</w:t>
            </w:r>
          </w:p>
          <w:p w14:paraId="35854665" w14:textId="4283D660" w:rsidR="00575A9F" w:rsidRPr="00166258" w:rsidRDefault="00575A9F" w:rsidP="00CD46DE">
            <w:pPr>
              <w:tabs>
                <w:tab w:val="left" w:pos="3402"/>
              </w:tabs>
              <w:jc w:val="both"/>
              <w:rPr>
                <w:b/>
                <w:color w:val="231F20"/>
              </w:rPr>
            </w:pPr>
          </w:p>
        </w:tc>
        <w:tc>
          <w:tcPr>
            <w:tcW w:w="5857" w:type="dxa"/>
          </w:tcPr>
          <w:p w14:paraId="059D6A5E" w14:textId="77777777" w:rsidR="00575A9F" w:rsidRPr="00166258" w:rsidRDefault="00575A9F" w:rsidP="00CD46DE">
            <w:pPr>
              <w:tabs>
                <w:tab w:val="left" w:pos="3402"/>
              </w:tabs>
              <w:jc w:val="both"/>
              <w:rPr>
                <w:bCs/>
                <w:color w:val="231F20"/>
              </w:rPr>
            </w:pPr>
            <w:r w:rsidRPr="00166258">
              <w:rPr>
                <w:bCs/>
                <w:color w:val="231F20"/>
              </w:rPr>
              <w:t>the annual general meeting of the Company held on 30 May 2023;</w:t>
            </w:r>
          </w:p>
          <w:p w14:paraId="54EA6AD4" w14:textId="6C6C080E" w:rsidR="00575A9F" w:rsidRPr="00166258" w:rsidRDefault="00575A9F" w:rsidP="00CD46DE">
            <w:pPr>
              <w:tabs>
                <w:tab w:val="left" w:pos="3402"/>
              </w:tabs>
              <w:jc w:val="both"/>
              <w:rPr>
                <w:bCs/>
                <w:color w:val="231F20"/>
              </w:rPr>
            </w:pPr>
          </w:p>
        </w:tc>
      </w:tr>
      <w:tr w:rsidR="00575A9F" w:rsidRPr="00166258" w14:paraId="367B1E43" w14:textId="77777777" w:rsidTr="00520943">
        <w:tc>
          <w:tcPr>
            <w:tcW w:w="3203" w:type="dxa"/>
          </w:tcPr>
          <w:p w14:paraId="5E16D920" w14:textId="75E06B17" w:rsidR="00575A9F" w:rsidRPr="00166258" w:rsidRDefault="00575A9F" w:rsidP="00CD46DE">
            <w:pPr>
              <w:tabs>
                <w:tab w:val="left" w:pos="3402"/>
              </w:tabs>
              <w:jc w:val="both"/>
              <w:rPr>
                <w:b/>
                <w:color w:val="231F20"/>
              </w:rPr>
            </w:pPr>
            <w:r w:rsidRPr="00166258">
              <w:rPr>
                <w:b/>
                <w:color w:val="231F20"/>
              </w:rPr>
              <w:t>Annual Report</w:t>
            </w:r>
          </w:p>
        </w:tc>
        <w:tc>
          <w:tcPr>
            <w:tcW w:w="5857" w:type="dxa"/>
          </w:tcPr>
          <w:p w14:paraId="2EB87548" w14:textId="11ED0554" w:rsidR="00575A9F" w:rsidRPr="00166258" w:rsidRDefault="00575A9F" w:rsidP="00CD46DE">
            <w:pPr>
              <w:tabs>
                <w:tab w:val="left" w:pos="3402"/>
              </w:tabs>
              <w:jc w:val="both"/>
              <w:rPr>
                <w:bCs/>
                <w:color w:val="231F20"/>
              </w:rPr>
            </w:pPr>
            <w:r w:rsidRPr="00166258">
              <w:rPr>
                <w:bCs/>
                <w:color w:val="231F20"/>
              </w:rPr>
              <w:t xml:space="preserve">the annual report </w:t>
            </w:r>
            <w:r w:rsidR="00E40416" w:rsidRPr="00E40416">
              <w:rPr>
                <w:bCs/>
                <w:color w:val="231F20"/>
              </w:rPr>
              <w:t xml:space="preserve">and </w:t>
            </w:r>
            <w:r w:rsidR="00E40416">
              <w:rPr>
                <w:bCs/>
                <w:color w:val="231F20"/>
              </w:rPr>
              <w:t>f</w:t>
            </w:r>
            <w:r w:rsidR="00E40416" w:rsidRPr="00E40416">
              <w:rPr>
                <w:bCs/>
                <w:color w:val="231F20"/>
              </w:rPr>
              <w:t xml:space="preserve">inancial </w:t>
            </w:r>
            <w:r w:rsidR="00E40416">
              <w:rPr>
                <w:bCs/>
                <w:color w:val="231F20"/>
              </w:rPr>
              <w:t>s</w:t>
            </w:r>
            <w:r w:rsidR="00E40416" w:rsidRPr="00E40416">
              <w:rPr>
                <w:bCs/>
                <w:color w:val="231F20"/>
              </w:rPr>
              <w:t xml:space="preserve">tatements </w:t>
            </w:r>
            <w:r w:rsidRPr="00166258">
              <w:rPr>
                <w:bCs/>
                <w:color w:val="231F20"/>
              </w:rPr>
              <w:t>of the Company for the year end</w:t>
            </w:r>
            <w:r w:rsidR="00E40416">
              <w:rPr>
                <w:bCs/>
                <w:color w:val="231F20"/>
              </w:rPr>
              <w:t>ed</w:t>
            </w:r>
            <w:r w:rsidRPr="00166258">
              <w:rPr>
                <w:bCs/>
                <w:color w:val="231F20"/>
              </w:rPr>
              <w:t xml:space="preserve"> 31 December 2022;</w:t>
            </w:r>
          </w:p>
          <w:p w14:paraId="2D9489E7" w14:textId="6F411466" w:rsidR="00575A9F" w:rsidRPr="00166258" w:rsidRDefault="00575A9F" w:rsidP="00CD46DE">
            <w:pPr>
              <w:tabs>
                <w:tab w:val="left" w:pos="3402"/>
              </w:tabs>
              <w:jc w:val="both"/>
              <w:rPr>
                <w:bCs/>
                <w:color w:val="231F20"/>
              </w:rPr>
            </w:pPr>
          </w:p>
        </w:tc>
      </w:tr>
      <w:tr w:rsidR="00584892" w:rsidRPr="00166258" w14:paraId="6CE46734" w14:textId="77777777" w:rsidTr="00520943">
        <w:tc>
          <w:tcPr>
            <w:tcW w:w="3203" w:type="dxa"/>
          </w:tcPr>
          <w:p w14:paraId="23DC9E33" w14:textId="77777777" w:rsidR="00833222" w:rsidRPr="00166258" w:rsidRDefault="00833222" w:rsidP="00CD46DE">
            <w:pPr>
              <w:tabs>
                <w:tab w:val="left" w:pos="3402"/>
              </w:tabs>
              <w:jc w:val="both"/>
              <w:rPr>
                <w:b/>
                <w:color w:val="231F20"/>
                <w:w w:val="105"/>
              </w:rPr>
            </w:pPr>
            <w:r w:rsidRPr="00166258">
              <w:rPr>
                <w:b/>
                <w:color w:val="231F20"/>
              </w:rPr>
              <w:t>Articles of Association</w:t>
            </w:r>
          </w:p>
        </w:tc>
        <w:tc>
          <w:tcPr>
            <w:tcW w:w="5857" w:type="dxa"/>
          </w:tcPr>
          <w:p w14:paraId="61ADBDA0" w14:textId="77777777" w:rsidR="00833222" w:rsidRPr="00166258" w:rsidRDefault="00833222" w:rsidP="00CD46DE">
            <w:pPr>
              <w:tabs>
                <w:tab w:val="left" w:pos="3402"/>
              </w:tabs>
              <w:jc w:val="both"/>
              <w:rPr>
                <w:bCs/>
                <w:color w:val="231F20"/>
              </w:rPr>
            </w:pPr>
            <w:r w:rsidRPr="00166258">
              <w:rPr>
                <w:bCs/>
                <w:color w:val="231F20"/>
              </w:rPr>
              <w:t>the articles of association of the Company in force from time to time;</w:t>
            </w:r>
          </w:p>
          <w:p w14:paraId="61509EAE" w14:textId="77777777" w:rsidR="00833222" w:rsidRPr="00166258" w:rsidRDefault="00833222" w:rsidP="00CD46DE">
            <w:pPr>
              <w:tabs>
                <w:tab w:val="left" w:pos="3402"/>
              </w:tabs>
              <w:jc w:val="both"/>
              <w:rPr>
                <w:color w:val="231F20"/>
                <w:w w:val="105"/>
              </w:rPr>
            </w:pPr>
          </w:p>
        </w:tc>
      </w:tr>
      <w:tr w:rsidR="00584892" w:rsidRPr="00166258" w14:paraId="698F0F9C" w14:textId="77777777" w:rsidTr="00520943">
        <w:tc>
          <w:tcPr>
            <w:tcW w:w="3203" w:type="dxa"/>
          </w:tcPr>
          <w:p w14:paraId="1158289C" w14:textId="77777777" w:rsidR="00833222" w:rsidRPr="00166258" w:rsidRDefault="00833222" w:rsidP="00CD46DE">
            <w:pPr>
              <w:tabs>
                <w:tab w:val="left" w:pos="3402"/>
              </w:tabs>
              <w:jc w:val="both"/>
              <w:rPr>
                <w:b/>
                <w:color w:val="231F20"/>
                <w:w w:val="105"/>
              </w:rPr>
            </w:pPr>
            <w:r w:rsidRPr="00166258">
              <w:rPr>
                <w:b/>
                <w:color w:val="231F20"/>
              </w:rPr>
              <w:t xml:space="preserve">Board </w:t>
            </w:r>
          </w:p>
        </w:tc>
        <w:tc>
          <w:tcPr>
            <w:tcW w:w="5857" w:type="dxa"/>
          </w:tcPr>
          <w:p w14:paraId="7E1A9FBE" w14:textId="77777777" w:rsidR="00833222" w:rsidRPr="00166258" w:rsidRDefault="00833222" w:rsidP="00CD46DE">
            <w:pPr>
              <w:tabs>
                <w:tab w:val="left" w:pos="3402"/>
              </w:tabs>
              <w:jc w:val="both"/>
              <w:rPr>
                <w:bCs/>
                <w:color w:val="231F20"/>
              </w:rPr>
            </w:pPr>
            <w:r w:rsidRPr="00166258">
              <w:rPr>
                <w:bCs/>
                <w:color w:val="231F20"/>
              </w:rPr>
              <w:t>the board of Directors of the Company or any duly constituted committee thereof;</w:t>
            </w:r>
          </w:p>
          <w:p w14:paraId="5E6F2944" w14:textId="77777777" w:rsidR="00833222" w:rsidRPr="00166258" w:rsidRDefault="00833222" w:rsidP="00CD46DE">
            <w:pPr>
              <w:tabs>
                <w:tab w:val="left" w:pos="3402"/>
              </w:tabs>
              <w:jc w:val="both"/>
              <w:rPr>
                <w:color w:val="231F20"/>
                <w:w w:val="105"/>
              </w:rPr>
            </w:pPr>
          </w:p>
        </w:tc>
      </w:tr>
      <w:tr w:rsidR="00584892" w:rsidRPr="00166258" w14:paraId="242EDE1C" w14:textId="77777777" w:rsidTr="00520943">
        <w:tc>
          <w:tcPr>
            <w:tcW w:w="3203" w:type="dxa"/>
          </w:tcPr>
          <w:p w14:paraId="3056C1D1" w14:textId="77777777" w:rsidR="00833222" w:rsidRPr="00166258" w:rsidRDefault="00833222" w:rsidP="00CD46DE">
            <w:pPr>
              <w:tabs>
                <w:tab w:val="left" w:pos="3402"/>
              </w:tabs>
              <w:jc w:val="both"/>
              <w:rPr>
                <w:b/>
                <w:color w:val="231F20"/>
                <w:w w:val="105"/>
              </w:rPr>
            </w:pPr>
            <w:r w:rsidRPr="00166258">
              <w:rPr>
                <w:b/>
                <w:color w:val="231F20"/>
              </w:rPr>
              <w:t>Business Day</w:t>
            </w:r>
          </w:p>
        </w:tc>
        <w:tc>
          <w:tcPr>
            <w:tcW w:w="5857" w:type="dxa"/>
          </w:tcPr>
          <w:p w14:paraId="0B564938" w14:textId="77777777" w:rsidR="00833222" w:rsidRPr="00166258" w:rsidRDefault="00833222" w:rsidP="00CD46DE">
            <w:pPr>
              <w:tabs>
                <w:tab w:val="left" w:pos="3402"/>
              </w:tabs>
              <w:jc w:val="both"/>
              <w:rPr>
                <w:bCs/>
                <w:color w:val="231F20"/>
              </w:rPr>
            </w:pPr>
            <w:r w:rsidRPr="00166258">
              <w:rPr>
                <w:bCs/>
                <w:color w:val="231F20"/>
              </w:rPr>
              <w:t>any day on which banks are open for business in London (excluding Saturdays and Sundays);</w:t>
            </w:r>
          </w:p>
          <w:p w14:paraId="0843981A" w14:textId="77777777" w:rsidR="00833222" w:rsidRPr="00166258" w:rsidRDefault="00833222" w:rsidP="00CD46DE">
            <w:pPr>
              <w:tabs>
                <w:tab w:val="left" w:pos="3402"/>
              </w:tabs>
              <w:jc w:val="both"/>
              <w:rPr>
                <w:color w:val="231F20"/>
                <w:w w:val="105"/>
              </w:rPr>
            </w:pPr>
          </w:p>
        </w:tc>
      </w:tr>
      <w:tr w:rsidR="00584892" w:rsidRPr="00166258" w14:paraId="25B02536" w14:textId="77777777" w:rsidTr="00520943">
        <w:tc>
          <w:tcPr>
            <w:tcW w:w="3203" w:type="dxa"/>
          </w:tcPr>
          <w:p w14:paraId="70D6AF05" w14:textId="77777777" w:rsidR="00833222" w:rsidRPr="00166258" w:rsidRDefault="00833222" w:rsidP="00CD46DE">
            <w:pPr>
              <w:tabs>
                <w:tab w:val="left" w:pos="3402"/>
              </w:tabs>
              <w:jc w:val="both"/>
              <w:rPr>
                <w:b/>
                <w:color w:val="231F20"/>
                <w:w w:val="105"/>
              </w:rPr>
            </w:pPr>
            <w:bookmarkStart w:id="10" w:name="_9kR3WTr19A47ALFwynmB"/>
            <w:r w:rsidRPr="00166258">
              <w:rPr>
                <w:b/>
                <w:color w:val="231F20"/>
              </w:rPr>
              <w:t>Company</w:t>
            </w:r>
            <w:bookmarkEnd w:id="10"/>
          </w:p>
        </w:tc>
        <w:tc>
          <w:tcPr>
            <w:tcW w:w="5857" w:type="dxa"/>
          </w:tcPr>
          <w:p w14:paraId="77054A79" w14:textId="35151E89" w:rsidR="00833222" w:rsidRPr="00166258" w:rsidRDefault="00833222" w:rsidP="00CD46DE">
            <w:pPr>
              <w:tabs>
                <w:tab w:val="left" w:pos="3402"/>
              </w:tabs>
              <w:jc w:val="both"/>
              <w:rPr>
                <w:bCs/>
                <w:color w:val="231F20"/>
              </w:rPr>
            </w:pPr>
            <w:r w:rsidRPr="00166258">
              <w:rPr>
                <w:bCs/>
                <w:color w:val="231F20"/>
              </w:rPr>
              <w:t xml:space="preserve">Gresham House Energy Storage Fund PLC; </w:t>
            </w:r>
          </w:p>
          <w:p w14:paraId="2107074F" w14:textId="77777777" w:rsidR="00833222" w:rsidRPr="00166258" w:rsidRDefault="00833222" w:rsidP="00CD46DE">
            <w:pPr>
              <w:tabs>
                <w:tab w:val="left" w:pos="3402"/>
              </w:tabs>
              <w:jc w:val="both"/>
              <w:rPr>
                <w:color w:val="231F20"/>
                <w:w w:val="105"/>
              </w:rPr>
            </w:pPr>
          </w:p>
        </w:tc>
      </w:tr>
      <w:tr w:rsidR="00584892" w:rsidRPr="00166258" w14:paraId="3C319C46" w14:textId="77777777" w:rsidTr="00520943">
        <w:tc>
          <w:tcPr>
            <w:tcW w:w="3203" w:type="dxa"/>
          </w:tcPr>
          <w:p w14:paraId="71905557" w14:textId="77777777" w:rsidR="00833222" w:rsidRPr="00166258" w:rsidRDefault="00833222" w:rsidP="00CD46DE">
            <w:pPr>
              <w:tabs>
                <w:tab w:val="left" w:pos="3402"/>
              </w:tabs>
              <w:jc w:val="both"/>
              <w:rPr>
                <w:b/>
                <w:color w:val="231F20"/>
                <w:w w:val="105"/>
              </w:rPr>
            </w:pPr>
            <w:r w:rsidRPr="00166258">
              <w:rPr>
                <w:b/>
                <w:color w:val="231F20"/>
              </w:rPr>
              <w:t>CREST</w:t>
            </w:r>
          </w:p>
        </w:tc>
        <w:tc>
          <w:tcPr>
            <w:tcW w:w="5857" w:type="dxa"/>
          </w:tcPr>
          <w:p w14:paraId="4926EACF" w14:textId="77777777" w:rsidR="00833222" w:rsidRPr="00166258" w:rsidRDefault="00833222" w:rsidP="00CD46DE">
            <w:pPr>
              <w:tabs>
                <w:tab w:val="left" w:pos="3402"/>
              </w:tabs>
              <w:jc w:val="both"/>
              <w:rPr>
                <w:bCs/>
                <w:color w:val="231F20"/>
              </w:rPr>
            </w:pPr>
            <w:r w:rsidRPr="00166258">
              <w:rPr>
                <w:bCs/>
                <w:color w:val="231F20"/>
              </w:rPr>
              <w:t>the system for the paperless settlement of trades in securities and the holding of uncertificated securities operated by Euroclear in accordance with the Uncertificated Securities Regulations 2001;</w:t>
            </w:r>
          </w:p>
          <w:p w14:paraId="750AD8F1" w14:textId="77777777" w:rsidR="00833222" w:rsidRPr="00166258" w:rsidRDefault="00833222" w:rsidP="00CD46DE">
            <w:pPr>
              <w:tabs>
                <w:tab w:val="left" w:pos="3402"/>
              </w:tabs>
              <w:jc w:val="both"/>
              <w:rPr>
                <w:color w:val="231F20"/>
                <w:w w:val="105"/>
              </w:rPr>
            </w:pPr>
          </w:p>
        </w:tc>
      </w:tr>
      <w:tr w:rsidR="00584892" w:rsidRPr="00166258" w14:paraId="1587D8E9" w14:textId="77777777" w:rsidTr="00520943">
        <w:tc>
          <w:tcPr>
            <w:tcW w:w="3203" w:type="dxa"/>
          </w:tcPr>
          <w:p w14:paraId="794328A6" w14:textId="77777777" w:rsidR="00833222" w:rsidRPr="00166258" w:rsidRDefault="00833222" w:rsidP="00CD46DE">
            <w:pPr>
              <w:tabs>
                <w:tab w:val="left" w:pos="3402"/>
              </w:tabs>
              <w:jc w:val="both"/>
              <w:rPr>
                <w:b/>
                <w:color w:val="231F20"/>
                <w:w w:val="105"/>
              </w:rPr>
            </w:pPr>
            <w:bookmarkStart w:id="11" w:name="_9kR3WTr19A47BNAvseu76B"/>
            <w:r w:rsidRPr="00166258">
              <w:rPr>
                <w:b/>
                <w:color w:val="231F20"/>
              </w:rPr>
              <w:t>Directors</w:t>
            </w:r>
            <w:bookmarkEnd w:id="11"/>
          </w:p>
        </w:tc>
        <w:tc>
          <w:tcPr>
            <w:tcW w:w="5857" w:type="dxa"/>
          </w:tcPr>
          <w:p w14:paraId="207B62F7" w14:textId="77777777" w:rsidR="00833222" w:rsidRPr="00166258" w:rsidRDefault="00833222" w:rsidP="00CD46DE">
            <w:pPr>
              <w:tabs>
                <w:tab w:val="left" w:pos="3402"/>
              </w:tabs>
              <w:jc w:val="both"/>
              <w:rPr>
                <w:bCs/>
                <w:color w:val="231F20"/>
              </w:rPr>
            </w:pPr>
            <w:r w:rsidRPr="00166258">
              <w:rPr>
                <w:bCs/>
                <w:color w:val="231F20"/>
              </w:rPr>
              <w:t>the directors of the Company or any duly constituted committee thereof;</w:t>
            </w:r>
          </w:p>
          <w:p w14:paraId="38905E8B" w14:textId="77777777" w:rsidR="00833222" w:rsidRPr="00166258" w:rsidRDefault="00833222" w:rsidP="00CD46DE">
            <w:pPr>
              <w:tabs>
                <w:tab w:val="left" w:pos="3402"/>
              </w:tabs>
              <w:jc w:val="both"/>
              <w:rPr>
                <w:color w:val="231F20"/>
                <w:w w:val="105"/>
              </w:rPr>
            </w:pPr>
          </w:p>
        </w:tc>
      </w:tr>
      <w:tr w:rsidR="00584892" w:rsidRPr="00166258" w14:paraId="74DCA1E9" w14:textId="77777777" w:rsidTr="00520943">
        <w:tc>
          <w:tcPr>
            <w:tcW w:w="3203" w:type="dxa"/>
          </w:tcPr>
          <w:p w14:paraId="17991107" w14:textId="77777777" w:rsidR="00833222" w:rsidRPr="00166258" w:rsidRDefault="00833222" w:rsidP="00CD46DE">
            <w:pPr>
              <w:tabs>
                <w:tab w:val="left" w:pos="3402"/>
              </w:tabs>
              <w:jc w:val="both"/>
              <w:rPr>
                <w:b/>
                <w:color w:val="231F20"/>
              </w:rPr>
            </w:pPr>
            <w:bookmarkStart w:id="12" w:name="_9kR3WTr1AB47COAwrly6DDyOZ8slwzrq04"/>
            <w:r w:rsidRPr="00166258">
              <w:rPr>
                <w:b/>
                <w:color w:val="231F20"/>
              </w:rPr>
              <w:t>Disclosure Guidance and</w:t>
            </w:r>
            <w:bookmarkEnd w:id="12"/>
            <w:r w:rsidRPr="00166258">
              <w:rPr>
                <w:b/>
                <w:color w:val="231F20"/>
              </w:rPr>
              <w:t xml:space="preserve"> </w:t>
            </w:r>
          </w:p>
          <w:p w14:paraId="662EFDBA" w14:textId="77777777" w:rsidR="00833222" w:rsidRPr="00166258" w:rsidRDefault="00833222" w:rsidP="00CD46DE">
            <w:pPr>
              <w:tabs>
                <w:tab w:val="left" w:pos="3402"/>
              </w:tabs>
              <w:jc w:val="both"/>
              <w:rPr>
                <w:b/>
                <w:color w:val="231F20"/>
              </w:rPr>
            </w:pPr>
            <w:bookmarkStart w:id="13" w:name="_9kR3WTr1AB47DfZnk36psxut5vmDy6"/>
            <w:r w:rsidRPr="00166258">
              <w:rPr>
                <w:b/>
                <w:color w:val="231F20"/>
              </w:rPr>
              <w:t>Transparency Rules</w:t>
            </w:r>
            <w:bookmarkEnd w:id="13"/>
          </w:p>
        </w:tc>
        <w:tc>
          <w:tcPr>
            <w:tcW w:w="5857" w:type="dxa"/>
          </w:tcPr>
          <w:p w14:paraId="33C8ADA6" w14:textId="77777777" w:rsidR="00833222" w:rsidRPr="00166258" w:rsidRDefault="00833222" w:rsidP="00CD46DE">
            <w:pPr>
              <w:tabs>
                <w:tab w:val="left" w:pos="3402"/>
              </w:tabs>
              <w:jc w:val="both"/>
              <w:rPr>
                <w:bCs/>
                <w:color w:val="231F20"/>
              </w:rPr>
            </w:pPr>
            <w:r w:rsidRPr="00166258">
              <w:rPr>
                <w:bCs/>
                <w:color w:val="231F20"/>
              </w:rPr>
              <w:t>the disclosure guidance and transparency rules made by the Financial Conduct Authority under section 73A of the Financial Services and Markets Act 2000;</w:t>
            </w:r>
          </w:p>
          <w:p w14:paraId="34BA946B" w14:textId="77777777" w:rsidR="00833222" w:rsidRPr="00166258" w:rsidRDefault="00833222" w:rsidP="00CD46DE">
            <w:pPr>
              <w:tabs>
                <w:tab w:val="left" w:pos="3402"/>
              </w:tabs>
              <w:jc w:val="both"/>
              <w:rPr>
                <w:bCs/>
                <w:color w:val="231F20"/>
              </w:rPr>
            </w:pPr>
          </w:p>
        </w:tc>
      </w:tr>
      <w:tr w:rsidR="00584892" w:rsidRPr="00166258" w14:paraId="45A29F73" w14:textId="77777777" w:rsidTr="00520943">
        <w:tc>
          <w:tcPr>
            <w:tcW w:w="3203" w:type="dxa"/>
          </w:tcPr>
          <w:p w14:paraId="4F3C6E11" w14:textId="77777777" w:rsidR="00C72282" w:rsidRPr="00166258" w:rsidRDefault="00C72282" w:rsidP="00C72282">
            <w:pPr>
              <w:spacing w:after="240"/>
              <w:jc w:val="both"/>
              <w:outlineLvl w:val="0"/>
              <w:rPr>
                <w:b/>
              </w:rPr>
            </w:pPr>
            <w:r w:rsidRPr="00166258">
              <w:rPr>
                <w:rFonts w:cs="Arial"/>
                <w:b/>
              </w:rPr>
              <w:t>EEA Member Country</w:t>
            </w:r>
          </w:p>
        </w:tc>
        <w:tc>
          <w:tcPr>
            <w:tcW w:w="5857" w:type="dxa"/>
          </w:tcPr>
          <w:p w14:paraId="5C5756EB" w14:textId="77777777" w:rsidR="00C72282" w:rsidRPr="00166258" w:rsidRDefault="00C72282" w:rsidP="00C72282">
            <w:pPr>
              <w:autoSpaceDE w:val="0"/>
              <w:autoSpaceDN w:val="0"/>
              <w:adjustRightInd w:val="0"/>
            </w:pPr>
            <w:r w:rsidRPr="00166258">
              <w:t>any member state of the European Union, Iceland, Liechtenstein and Norway;</w:t>
            </w:r>
          </w:p>
          <w:p w14:paraId="1DAE5FEC" w14:textId="77777777" w:rsidR="00B04686" w:rsidRPr="00166258" w:rsidRDefault="00B04686" w:rsidP="00C72282">
            <w:pPr>
              <w:autoSpaceDE w:val="0"/>
              <w:autoSpaceDN w:val="0"/>
              <w:adjustRightInd w:val="0"/>
              <w:rPr>
                <w:rFonts w:cs="ArialMT"/>
              </w:rPr>
            </w:pPr>
          </w:p>
        </w:tc>
      </w:tr>
      <w:tr w:rsidR="00584892" w:rsidRPr="00166258" w14:paraId="2A41C9C1" w14:textId="77777777" w:rsidTr="00520943">
        <w:tc>
          <w:tcPr>
            <w:tcW w:w="3203" w:type="dxa"/>
          </w:tcPr>
          <w:p w14:paraId="277E2351" w14:textId="77777777" w:rsidR="00833222" w:rsidRPr="00166258" w:rsidRDefault="00833222" w:rsidP="00CD46DE">
            <w:pPr>
              <w:tabs>
                <w:tab w:val="left" w:pos="3402"/>
              </w:tabs>
              <w:jc w:val="both"/>
              <w:rPr>
                <w:b/>
                <w:color w:val="231F20"/>
              </w:rPr>
            </w:pPr>
            <w:r w:rsidRPr="00166258">
              <w:rPr>
                <w:b/>
                <w:color w:val="231F20"/>
              </w:rPr>
              <w:t>Euroclear</w:t>
            </w:r>
          </w:p>
          <w:p w14:paraId="2D1DAF19" w14:textId="77777777" w:rsidR="00E87A40" w:rsidRPr="00166258" w:rsidRDefault="00E87A40" w:rsidP="00CD46DE">
            <w:pPr>
              <w:tabs>
                <w:tab w:val="left" w:pos="3402"/>
              </w:tabs>
              <w:jc w:val="both"/>
              <w:rPr>
                <w:b/>
                <w:color w:val="231F20"/>
              </w:rPr>
            </w:pPr>
          </w:p>
          <w:p w14:paraId="66D30F4C" w14:textId="77777777" w:rsidR="00E87A40" w:rsidRPr="00166258" w:rsidRDefault="00E87A40" w:rsidP="00590744">
            <w:pPr>
              <w:rPr>
                <w:b/>
                <w:color w:val="231F20"/>
              </w:rPr>
            </w:pPr>
          </w:p>
        </w:tc>
        <w:tc>
          <w:tcPr>
            <w:tcW w:w="5857" w:type="dxa"/>
          </w:tcPr>
          <w:p w14:paraId="49FEBFCF" w14:textId="77777777" w:rsidR="00833222" w:rsidRPr="00166258" w:rsidRDefault="00833222" w:rsidP="006051E3">
            <w:pPr>
              <w:tabs>
                <w:tab w:val="left" w:pos="3402"/>
              </w:tabs>
              <w:jc w:val="both"/>
              <w:rPr>
                <w:bCs/>
                <w:color w:val="231F20"/>
              </w:rPr>
            </w:pPr>
            <w:r w:rsidRPr="00166258">
              <w:rPr>
                <w:bCs/>
                <w:color w:val="231F20"/>
              </w:rPr>
              <w:t>Euroclear UK &amp; Ireland Limited, being the operator of CREST;</w:t>
            </w:r>
          </w:p>
          <w:p w14:paraId="4D1142F0" w14:textId="77777777" w:rsidR="00E87A40" w:rsidRPr="00166258" w:rsidRDefault="00E87A40" w:rsidP="00590744">
            <w:pPr>
              <w:autoSpaceDE w:val="0"/>
              <w:autoSpaceDN w:val="0"/>
              <w:adjustRightInd w:val="0"/>
              <w:jc w:val="both"/>
              <w:rPr>
                <w:bCs/>
                <w:color w:val="231F20"/>
              </w:rPr>
            </w:pPr>
          </w:p>
        </w:tc>
      </w:tr>
      <w:tr w:rsidR="00584892" w:rsidRPr="00166258" w14:paraId="136E15B3" w14:textId="77777777" w:rsidTr="00520943">
        <w:tc>
          <w:tcPr>
            <w:tcW w:w="3203" w:type="dxa"/>
          </w:tcPr>
          <w:p w14:paraId="44559D14" w14:textId="77777777" w:rsidR="00833222" w:rsidRPr="00166258" w:rsidRDefault="00833222" w:rsidP="00CD46DE">
            <w:pPr>
              <w:tabs>
                <w:tab w:val="left" w:pos="3402"/>
              </w:tabs>
              <w:jc w:val="both"/>
              <w:rPr>
                <w:b/>
                <w:color w:val="231F20"/>
              </w:rPr>
            </w:pPr>
            <w:r w:rsidRPr="00166258">
              <w:rPr>
                <w:b/>
                <w:color w:val="231F20"/>
                <w:w w:val="105"/>
              </w:rPr>
              <w:t>Form of Proxy</w:t>
            </w:r>
          </w:p>
        </w:tc>
        <w:tc>
          <w:tcPr>
            <w:tcW w:w="5857" w:type="dxa"/>
          </w:tcPr>
          <w:p w14:paraId="2377E04F" w14:textId="77777777" w:rsidR="00833222" w:rsidRPr="00166258" w:rsidRDefault="00833222" w:rsidP="00CD46DE">
            <w:pPr>
              <w:tabs>
                <w:tab w:val="left" w:pos="3402"/>
              </w:tabs>
              <w:jc w:val="both"/>
              <w:rPr>
                <w:rFonts w:cs="Arial"/>
                <w:bCs/>
              </w:rPr>
            </w:pPr>
            <w:r w:rsidRPr="00166258">
              <w:rPr>
                <w:rFonts w:cs="Arial"/>
                <w:bCs/>
              </w:rPr>
              <w:t>the form of proxy provided with this document for use in connection with the General Meeting;</w:t>
            </w:r>
          </w:p>
          <w:p w14:paraId="48E4FA96" w14:textId="77777777" w:rsidR="00833222" w:rsidRPr="00166258" w:rsidRDefault="00833222" w:rsidP="00CD46DE">
            <w:pPr>
              <w:tabs>
                <w:tab w:val="left" w:pos="3402"/>
              </w:tabs>
              <w:jc w:val="both"/>
              <w:rPr>
                <w:rFonts w:cs="Arial"/>
                <w:bCs/>
              </w:rPr>
            </w:pPr>
          </w:p>
        </w:tc>
      </w:tr>
      <w:tr w:rsidR="00584892" w:rsidRPr="00166258" w14:paraId="41505619" w14:textId="77777777" w:rsidTr="00520943">
        <w:tc>
          <w:tcPr>
            <w:tcW w:w="3203" w:type="dxa"/>
          </w:tcPr>
          <w:p w14:paraId="1A4D14BB" w14:textId="77777777" w:rsidR="00833222" w:rsidRPr="00166258" w:rsidRDefault="00833222" w:rsidP="00CD46DE">
            <w:pPr>
              <w:tabs>
                <w:tab w:val="left" w:pos="3402"/>
              </w:tabs>
              <w:jc w:val="both"/>
              <w:rPr>
                <w:b/>
                <w:color w:val="231F20"/>
              </w:rPr>
            </w:pPr>
            <w:bookmarkStart w:id="14" w:name="_9kR3WTr19A48AO9notqlYMl1610"/>
            <w:r w:rsidRPr="00166258">
              <w:rPr>
                <w:b/>
                <w:color w:val="231F20"/>
                <w:w w:val="105"/>
              </w:rPr>
              <w:t>General Meeting</w:t>
            </w:r>
            <w:bookmarkEnd w:id="14"/>
          </w:p>
        </w:tc>
        <w:tc>
          <w:tcPr>
            <w:tcW w:w="5857" w:type="dxa"/>
          </w:tcPr>
          <w:p w14:paraId="1A21025B" w14:textId="0C80E802" w:rsidR="00833222" w:rsidRPr="00166258" w:rsidRDefault="00833222" w:rsidP="00CD46DE">
            <w:pPr>
              <w:tabs>
                <w:tab w:val="left" w:pos="3402"/>
              </w:tabs>
              <w:jc w:val="both"/>
              <w:rPr>
                <w:rFonts w:cs="Arial"/>
                <w:bCs/>
              </w:rPr>
            </w:pPr>
            <w:r w:rsidRPr="00166258">
              <w:rPr>
                <w:rFonts w:cs="Arial"/>
                <w:bCs/>
              </w:rPr>
              <w:t xml:space="preserve">the general meeting of the Company convened for </w:t>
            </w:r>
            <w:r w:rsidR="0045349F">
              <w:t>11.00</w:t>
            </w:r>
            <w:r w:rsidR="0045349F" w:rsidRPr="00166258">
              <w:rPr>
                <w:rFonts w:cs="Arial"/>
                <w:color w:val="000000"/>
                <w:spacing w:val="-3"/>
                <w:shd w:val="clear" w:color="auto" w:fill="FFFFFF"/>
              </w:rPr>
              <w:t xml:space="preserve"> </w:t>
            </w:r>
            <w:r w:rsidR="0045349F" w:rsidRPr="00166258">
              <w:rPr>
                <w:bCs/>
                <w:color w:val="231F20"/>
              </w:rPr>
              <w:t xml:space="preserve">a.m. on </w:t>
            </w:r>
            <w:r w:rsidR="0045349F">
              <w:t>Thursday</w:t>
            </w:r>
            <w:r w:rsidR="0045349F" w:rsidRPr="00166258">
              <w:rPr>
                <w:bCs/>
                <w:color w:val="231F20"/>
              </w:rPr>
              <w:t xml:space="preserve">, </w:t>
            </w:r>
            <w:r w:rsidR="0045349F">
              <w:rPr>
                <w:bCs/>
                <w:color w:val="231F20"/>
              </w:rPr>
              <w:t>29 June</w:t>
            </w:r>
            <w:r w:rsidR="0045349F" w:rsidRPr="00166258">
              <w:rPr>
                <w:rFonts w:cs="Arial"/>
                <w:color w:val="000000"/>
                <w:spacing w:val="-3"/>
                <w:shd w:val="clear" w:color="auto" w:fill="FFFFFF"/>
              </w:rPr>
              <w:t xml:space="preserve"> </w:t>
            </w:r>
            <w:r w:rsidR="0045349F" w:rsidRPr="00166258">
              <w:rPr>
                <w:bCs/>
                <w:color w:val="231F20"/>
              </w:rPr>
              <w:t xml:space="preserve">2023 </w:t>
            </w:r>
            <w:r w:rsidRPr="00166258">
              <w:rPr>
                <w:rFonts w:cs="Arial"/>
                <w:bCs/>
              </w:rPr>
              <w:t>or any adjournment thereof;</w:t>
            </w:r>
          </w:p>
          <w:p w14:paraId="7F642E47" w14:textId="77777777" w:rsidR="00833222" w:rsidRPr="00166258" w:rsidRDefault="00833222" w:rsidP="00CD46DE">
            <w:pPr>
              <w:tabs>
                <w:tab w:val="left" w:pos="3402"/>
              </w:tabs>
              <w:jc w:val="both"/>
              <w:rPr>
                <w:rFonts w:cs="Arial"/>
                <w:bCs/>
              </w:rPr>
            </w:pPr>
          </w:p>
        </w:tc>
      </w:tr>
      <w:tr w:rsidR="00E92175" w:rsidRPr="00166258" w14:paraId="53109160" w14:textId="77777777" w:rsidTr="00520943">
        <w:tc>
          <w:tcPr>
            <w:tcW w:w="3203" w:type="dxa"/>
          </w:tcPr>
          <w:p w14:paraId="7C5A0681" w14:textId="449E7387" w:rsidR="00E92175" w:rsidRPr="00166258" w:rsidRDefault="00E92175" w:rsidP="00CD46DE">
            <w:pPr>
              <w:tabs>
                <w:tab w:val="left" w:pos="3402"/>
              </w:tabs>
              <w:jc w:val="both"/>
              <w:rPr>
                <w:b/>
                <w:color w:val="231F20"/>
                <w:w w:val="105"/>
              </w:rPr>
            </w:pPr>
            <w:r>
              <w:rPr>
                <w:b/>
                <w:color w:val="231F20"/>
                <w:w w:val="105"/>
              </w:rPr>
              <w:t>Latest Practicable Date</w:t>
            </w:r>
          </w:p>
        </w:tc>
        <w:tc>
          <w:tcPr>
            <w:tcW w:w="5857" w:type="dxa"/>
          </w:tcPr>
          <w:p w14:paraId="5F202098" w14:textId="6F2BDA90" w:rsidR="00E92175" w:rsidRDefault="00E92175" w:rsidP="00CD46DE">
            <w:pPr>
              <w:tabs>
                <w:tab w:val="left" w:pos="3402"/>
              </w:tabs>
              <w:jc w:val="both"/>
              <w:rPr>
                <w:rFonts w:cs="Arial"/>
                <w:bCs/>
              </w:rPr>
            </w:pPr>
            <w:r>
              <w:t xml:space="preserve">the latest practicable date of this circular, being </w:t>
            </w:r>
            <w:r w:rsidR="00B32C92">
              <w:t>Tuesday</w:t>
            </w:r>
            <w:r w:rsidRPr="00166258">
              <w:rPr>
                <w:rFonts w:cs="Arial"/>
                <w:bCs/>
              </w:rPr>
              <w:t xml:space="preserve">, </w:t>
            </w:r>
            <w:r w:rsidR="00B32C92">
              <w:rPr>
                <w:rFonts w:cs="Arial"/>
                <w:bCs/>
              </w:rPr>
              <w:t>6 June</w:t>
            </w:r>
            <w:r w:rsidRPr="00166258">
              <w:rPr>
                <w:rFonts w:cs="Arial"/>
                <w:color w:val="000000"/>
                <w:spacing w:val="-3"/>
                <w:shd w:val="clear" w:color="auto" w:fill="FFFFFF"/>
              </w:rPr>
              <w:t xml:space="preserve"> </w:t>
            </w:r>
            <w:r w:rsidRPr="00166258">
              <w:rPr>
                <w:rFonts w:cs="Arial"/>
                <w:bCs/>
              </w:rPr>
              <w:t>2023</w:t>
            </w:r>
            <w:r>
              <w:rPr>
                <w:rFonts w:cs="Arial"/>
                <w:bCs/>
              </w:rPr>
              <w:t xml:space="preserve">; </w:t>
            </w:r>
          </w:p>
          <w:p w14:paraId="24B87295" w14:textId="1F0D5FC7" w:rsidR="00E92175" w:rsidRPr="00166258" w:rsidRDefault="00E92175" w:rsidP="00CD46DE">
            <w:pPr>
              <w:tabs>
                <w:tab w:val="left" w:pos="3402"/>
              </w:tabs>
              <w:jc w:val="both"/>
              <w:rPr>
                <w:rFonts w:cs="Arial"/>
                <w:bCs/>
              </w:rPr>
            </w:pPr>
          </w:p>
        </w:tc>
      </w:tr>
      <w:tr w:rsidR="00584892" w:rsidRPr="00166258" w14:paraId="58C0EE18" w14:textId="77777777" w:rsidTr="00520943">
        <w:tc>
          <w:tcPr>
            <w:tcW w:w="3203" w:type="dxa"/>
          </w:tcPr>
          <w:p w14:paraId="4DAD7C84" w14:textId="77777777" w:rsidR="00833222" w:rsidRPr="00166258" w:rsidRDefault="00833222" w:rsidP="00CD46DE">
            <w:pPr>
              <w:tabs>
                <w:tab w:val="left" w:pos="3402"/>
              </w:tabs>
              <w:jc w:val="both"/>
              <w:rPr>
                <w:b/>
                <w:color w:val="231F20"/>
                <w:w w:val="105"/>
              </w:rPr>
            </w:pPr>
            <w:r w:rsidRPr="00166258">
              <w:rPr>
                <w:b/>
                <w:color w:val="231F20"/>
                <w:w w:val="105"/>
              </w:rPr>
              <w:t xml:space="preserve">Notice of General Meeting </w:t>
            </w:r>
          </w:p>
          <w:p w14:paraId="138EC194" w14:textId="77777777" w:rsidR="00833222" w:rsidRPr="00166258" w:rsidRDefault="00833222" w:rsidP="00CD46DE">
            <w:pPr>
              <w:tabs>
                <w:tab w:val="left" w:pos="3402"/>
              </w:tabs>
              <w:jc w:val="both"/>
              <w:rPr>
                <w:b/>
                <w:color w:val="231F20"/>
              </w:rPr>
            </w:pPr>
            <w:r w:rsidRPr="00166258">
              <w:rPr>
                <w:bCs/>
                <w:color w:val="231F20"/>
                <w:w w:val="105"/>
              </w:rPr>
              <w:t>or</w:t>
            </w:r>
            <w:r w:rsidRPr="00166258">
              <w:rPr>
                <w:b/>
                <w:color w:val="231F20"/>
                <w:w w:val="105"/>
              </w:rPr>
              <w:t xml:space="preserve"> Notice</w:t>
            </w:r>
          </w:p>
        </w:tc>
        <w:tc>
          <w:tcPr>
            <w:tcW w:w="5857" w:type="dxa"/>
          </w:tcPr>
          <w:p w14:paraId="66A4F446" w14:textId="77777777" w:rsidR="00833222" w:rsidRPr="00166258" w:rsidRDefault="00833222" w:rsidP="00CD46DE">
            <w:pPr>
              <w:tabs>
                <w:tab w:val="left" w:pos="3402"/>
              </w:tabs>
              <w:jc w:val="both"/>
              <w:rPr>
                <w:rFonts w:cs="Arial"/>
                <w:bCs/>
              </w:rPr>
            </w:pPr>
            <w:r w:rsidRPr="00166258">
              <w:rPr>
                <w:rFonts w:cs="Arial"/>
                <w:bCs/>
              </w:rPr>
              <w:t>the notice of the General Meeting as set out at the end of this document;</w:t>
            </w:r>
          </w:p>
          <w:p w14:paraId="613C1365" w14:textId="77777777" w:rsidR="00833222" w:rsidRPr="00166258" w:rsidRDefault="00833222" w:rsidP="00CD46DE">
            <w:pPr>
              <w:tabs>
                <w:tab w:val="left" w:pos="3402"/>
              </w:tabs>
              <w:jc w:val="both"/>
              <w:rPr>
                <w:rFonts w:cs="Arial"/>
                <w:bCs/>
              </w:rPr>
            </w:pPr>
          </w:p>
        </w:tc>
      </w:tr>
      <w:tr w:rsidR="002944AD" w:rsidRPr="00166258" w14:paraId="142C54BF" w14:textId="77777777" w:rsidTr="00520943">
        <w:tc>
          <w:tcPr>
            <w:tcW w:w="3203" w:type="dxa"/>
          </w:tcPr>
          <w:p w14:paraId="1A5627A7" w14:textId="77777777" w:rsidR="002944AD" w:rsidRPr="00166258" w:rsidRDefault="002944AD" w:rsidP="002944AD">
            <w:pPr>
              <w:tabs>
                <w:tab w:val="left" w:pos="3402"/>
              </w:tabs>
              <w:jc w:val="both"/>
              <w:rPr>
                <w:b/>
                <w:color w:val="231F20"/>
                <w:w w:val="105"/>
              </w:rPr>
            </w:pPr>
            <w:r w:rsidRPr="00166258">
              <w:rPr>
                <w:b/>
              </w:rPr>
              <w:t xml:space="preserve">Overseas Jurisdictions </w:t>
            </w:r>
          </w:p>
        </w:tc>
        <w:tc>
          <w:tcPr>
            <w:tcW w:w="5857" w:type="dxa"/>
          </w:tcPr>
          <w:p w14:paraId="763BF673" w14:textId="77777777" w:rsidR="002944AD" w:rsidRPr="00166258" w:rsidRDefault="002944AD" w:rsidP="002944AD">
            <w:pPr>
              <w:tabs>
                <w:tab w:val="left" w:pos="3402"/>
              </w:tabs>
              <w:jc w:val="both"/>
            </w:pPr>
            <w:r w:rsidRPr="00166258">
              <w:t>the United States, Canada, Australia, Northern Ireland and any EEA Member Country (including Republic of Ireland);</w:t>
            </w:r>
          </w:p>
          <w:p w14:paraId="756A903C" w14:textId="77777777" w:rsidR="004D5C26" w:rsidRPr="00166258" w:rsidRDefault="004D5C26" w:rsidP="002944AD">
            <w:pPr>
              <w:tabs>
                <w:tab w:val="left" w:pos="3402"/>
              </w:tabs>
              <w:jc w:val="both"/>
              <w:rPr>
                <w:rFonts w:cs="Arial"/>
                <w:bCs/>
              </w:rPr>
            </w:pPr>
          </w:p>
        </w:tc>
      </w:tr>
      <w:tr w:rsidR="00584892" w:rsidRPr="00166258" w14:paraId="79704926" w14:textId="77777777" w:rsidTr="00520943">
        <w:tc>
          <w:tcPr>
            <w:tcW w:w="3203" w:type="dxa"/>
          </w:tcPr>
          <w:p w14:paraId="123C87F5" w14:textId="4603211A" w:rsidR="00833222" w:rsidRPr="00166258" w:rsidRDefault="00833222" w:rsidP="00CD46DE">
            <w:pPr>
              <w:tabs>
                <w:tab w:val="left" w:pos="3402"/>
              </w:tabs>
              <w:jc w:val="both"/>
              <w:rPr>
                <w:b/>
                <w:color w:val="231F20"/>
                <w:w w:val="105"/>
              </w:rPr>
            </w:pPr>
            <w:r w:rsidRPr="00166258">
              <w:rPr>
                <w:b/>
                <w:color w:val="231F20"/>
                <w:w w:val="105"/>
              </w:rPr>
              <w:t>Proposal</w:t>
            </w:r>
          </w:p>
        </w:tc>
        <w:tc>
          <w:tcPr>
            <w:tcW w:w="5857" w:type="dxa"/>
          </w:tcPr>
          <w:p w14:paraId="3738770E" w14:textId="0119CE92" w:rsidR="00833222" w:rsidRPr="00166258" w:rsidRDefault="00833222" w:rsidP="00CD46DE">
            <w:pPr>
              <w:tabs>
                <w:tab w:val="left" w:pos="3402"/>
              </w:tabs>
              <w:jc w:val="both"/>
              <w:rPr>
                <w:rFonts w:cs="Arial"/>
                <w:bCs/>
              </w:rPr>
            </w:pPr>
            <w:r w:rsidRPr="00166258">
              <w:rPr>
                <w:rFonts w:cs="Arial"/>
                <w:bCs/>
              </w:rPr>
              <w:t>the proposal set out in this document;</w:t>
            </w:r>
          </w:p>
          <w:p w14:paraId="0C3C1EA5" w14:textId="77777777" w:rsidR="00833222" w:rsidRPr="00166258" w:rsidRDefault="00833222" w:rsidP="00CD46DE">
            <w:pPr>
              <w:tabs>
                <w:tab w:val="left" w:pos="3402"/>
              </w:tabs>
              <w:jc w:val="both"/>
              <w:rPr>
                <w:rFonts w:cs="Arial"/>
                <w:bCs/>
              </w:rPr>
            </w:pPr>
          </w:p>
        </w:tc>
      </w:tr>
      <w:tr w:rsidR="00CE6341" w:rsidRPr="00166258" w14:paraId="4670DF3B" w14:textId="77777777" w:rsidTr="00520943">
        <w:tc>
          <w:tcPr>
            <w:tcW w:w="3203" w:type="dxa"/>
          </w:tcPr>
          <w:p w14:paraId="2F565831" w14:textId="77777777" w:rsidR="00CE6341" w:rsidRDefault="00CE6341" w:rsidP="00CD46DE">
            <w:pPr>
              <w:tabs>
                <w:tab w:val="left" w:pos="3402"/>
              </w:tabs>
              <w:jc w:val="both"/>
              <w:rPr>
                <w:b/>
                <w:color w:val="231F20"/>
                <w:w w:val="105"/>
              </w:rPr>
            </w:pPr>
            <w:r>
              <w:rPr>
                <w:b/>
                <w:color w:val="231F20"/>
                <w:w w:val="105"/>
              </w:rPr>
              <w:t xml:space="preserve">Remuneration Committee </w:t>
            </w:r>
          </w:p>
          <w:p w14:paraId="728D21D0" w14:textId="322E2536" w:rsidR="00CE6341" w:rsidRPr="00166258" w:rsidRDefault="00CE6341" w:rsidP="00CD46DE">
            <w:pPr>
              <w:tabs>
                <w:tab w:val="left" w:pos="3402"/>
              </w:tabs>
              <w:jc w:val="both"/>
              <w:rPr>
                <w:b/>
                <w:color w:val="231F20"/>
                <w:w w:val="105"/>
              </w:rPr>
            </w:pPr>
          </w:p>
        </w:tc>
        <w:tc>
          <w:tcPr>
            <w:tcW w:w="5857" w:type="dxa"/>
          </w:tcPr>
          <w:p w14:paraId="2B571296" w14:textId="3792DDBC" w:rsidR="00CE6341" w:rsidRPr="00166258" w:rsidRDefault="00CE6341" w:rsidP="00CD46DE">
            <w:pPr>
              <w:tabs>
                <w:tab w:val="left" w:pos="3402"/>
              </w:tabs>
              <w:jc w:val="both"/>
              <w:rPr>
                <w:rFonts w:cs="Arial"/>
                <w:bCs/>
              </w:rPr>
            </w:pPr>
            <w:r>
              <w:rPr>
                <w:rFonts w:cs="Arial"/>
                <w:bCs/>
              </w:rPr>
              <w:t>the remuneration committee of the Company;</w:t>
            </w:r>
          </w:p>
        </w:tc>
      </w:tr>
      <w:tr w:rsidR="00166258" w:rsidRPr="00166258" w14:paraId="14B21D65" w14:textId="77777777" w:rsidTr="00520943">
        <w:tc>
          <w:tcPr>
            <w:tcW w:w="3203" w:type="dxa"/>
          </w:tcPr>
          <w:p w14:paraId="294CA654" w14:textId="48DA6790" w:rsidR="00166258" w:rsidRPr="00166258" w:rsidRDefault="00166258" w:rsidP="00CD46DE">
            <w:pPr>
              <w:tabs>
                <w:tab w:val="left" w:pos="3402"/>
              </w:tabs>
              <w:jc w:val="both"/>
              <w:rPr>
                <w:b/>
                <w:color w:val="231F20"/>
                <w:w w:val="105"/>
              </w:rPr>
            </w:pPr>
            <w:r w:rsidRPr="00166258">
              <w:rPr>
                <w:b/>
                <w:color w:val="231F20"/>
                <w:w w:val="105"/>
              </w:rPr>
              <w:t>Remuneration Policy</w:t>
            </w:r>
          </w:p>
        </w:tc>
        <w:tc>
          <w:tcPr>
            <w:tcW w:w="5857" w:type="dxa"/>
          </w:tcPr>
          <w:p w14:paraId="47FB8221" w14:textId="4970EE3E" w:rsidR="00166258" w:rsidRPr="00166258" w:rsidRDefault="00166258" w:rsidP="00CD46DE">
            <w:pPr>
              <w:tabs>
                <w:tab w:val="left" w:pos="3402"/>
              </w:tabs>
              <w:jc w:val="both"/>
              <w:rPr>
                <w:rFonts w:cs="Arial"/>
                <w:bCs/>
              </w:rPr>
            </w:pPr>
            <w:r w:rsidRPr="00166258">
              <w:rPr>
                <w:rFonts w:cs="Arial"/>
                <w:bCs/>
              </w:rPr>
              <w:t>the remuneration policy of the Directors as set out at page 61 of the Annual Report;</w:t>
            </w:r>
          </w:p>
          <w:p w14:paraId="7C95AA45" w14:textId="37AB76DB" w:rsidR="00166258" w:rsidRPr="00166258" w:rsidRDefault="00166258" w:rsidP="00CD46DE">
            <w:pPr>
              <w:tabs>
                <w:tab w:val="left" w:pos="3402"/>
              </w:tabs>
              <w:jc w:val="both"/>
              <w:rPr>
                <w:rFonts w:cs="Arial"/>
                <w:bCs/>
              </w:rPr>
            </w:pPr>
          </w:p>
        </w:tc>
      </w:tr>
      <w:tr w:rsidR="00584892" w:rsidRPr="00166258" w14:paraId="04E33500" w14:textId="77777777" w:rsidTr="00520943">
        <w:tc>
          <w:tcPr>
            <w:tcW w:w="3203" w:type="dxa"/>
          </w:tcPr>
          <w:p w14:paraId="0AA7EB7D" w14:textId="56166EA3" w:rsidR="00947231" w:rsidRPr="00166258" w:rsidRDefault="00947231" w:rsidP="00CD46DE">
            <w:pPr>
              <w:tabs>
                <w:tab w:val="left" w:pos="3402"/>
              </w:tabs>
              <w:jc w:val="both"/>
              <w:rPr>
                <w:b/>
                <w:color w:val="231F20"/>
                <w:w w:val="105"/>
              </w:rPr>
            </w:pPr>
            <w:r w:rsidRPr="00166258">
              <w:rPr>
                <w:b/>
                <w:color w:val="231F20"/>
                <w:w w:val="105"/>
              </w:rPr>
              <w:t>Resolution</w:t>
            </w:r>
          </w:p>
        </w:tc>
        <w:tc>
          <w:tcPr>
            <w:tcW w:w="5857" w:type="dxa"/>
          </w:tcPr>
          <w:p w14:paraId="6701CDF5" w14:textId="37AE6DF7" w:rsidR="00947231" w:rsidRPr="00166258" w:rsidRDefault="00947231" w:rsidP="00CD46DE">
            <w:pPr>
              <w:tabs>
                <w:tab w:val="left" w:pos="3402"/>
              </w:tabs>
              <w:jc w:val="both"/>
              <w:rPr>
                <w:rFonts w:cs="Arial"/>
                <w:bCs/>
              </w:rPr>
            </w:pPr>
            <w:r w:rsidRPr="00166258">
              <w:rPr>
                <w:rFonts w:cs="Arial"/>
                <w:bCs/>
              </w:rPr>
              <w:t>the ordinary resolution as detailed in the Notice of General Meeting;</w:t>
            </w:r>
          </w:p>
          <w:p w14:paraId="4B472F02" w14:textId="77777777" w:rsidR="00947231" w:rsidRPr="00166258" w:rsidRDefault="00947231" w:rsidP="00CD46DE">
            <w:pPr>
              <w:tabs>
                <w:tab w:val="left" w:pos="3402"/>
              </w:tabs>
              <w:jc w:val="both"/>
              <w:rPr>
                <w:rFonts w:cs="Arial"/>
                <w:bCs/>
              </w:rPr>
            </w:pPr>
          </w:p>
        </w:tc>
      </w:tr>
      <w:tr w:rsidR="00584892" w:rsidRPr="00166258" w14:paraId="046E4631" w14:textId="77777777" w:rsidTr="00520943">
        <w:tc>
          <w:tcPr>
            <w:tcW w:w="3203" w:type="dxa"/>
          </w:tcPr>
          <w:p w14:paraId="7331AAD1" w14:textId="77777777" w:rsidR="00833222" w:rsidRPr="00166258" w:rsidRDefault="00833222" w:rsidP="00CD46DE">
            <w:pPr>
              <w:tabs>
                <w:tab w:val="left" w:pos="3402"/>
              </w:tabs>
              <w:jc w:val="both"/>
              <w:rPr>
                <w:b/>
                <w:color w:val="231F20"/>
                <w:w w:val="105"/>
              </w:rPr>
            </w:pPr>
            <w:r w:rsidRPr="00166258">
              <w:rPr>
                <w:b/>
                <w:color w:val="231F20"/>
                <w:w w:val="105"/>
              </w:rPr>
              <w:lastRenderedPageBreak/>
              <w:t>Shares</w:t>
            </w:r>
          </w:p>
        </w:tc>
        <w:tc>
          <w:tcPr>
            <w:tcW w:w="5857" w:type="dxa"/>
          </w:tcPr>
          <w:p w14:paraId="0167C146" w14:textId="4E6C9500" w:rsidR="00833222" w:rsidRPr="00166258" w:rsidRDefault="00E40416" w:rsidP="00CD46DE">
            <w:pPr>
              <w:tabs>
                <w:tab w:val="left" w:pos="3402"/>
              </w:tabs>
              <w:jc w:val="both"/>
              <w:rPr>
                <w:rFonts w:cs="Arial"/>
                <w:bCs/>
              </w:rPr>
            </w:pPr>
            <w:r w:rsidRPr="00E40416">
              <w:rPr>
                <w:rFonts w:cs="Arial"/>
                <w:bCs/>
              </w:rPr>
              <w:t>an ordinary share of £0.01 in the capital of the Company;</w:t>
            </w:r>
          </w:p>
        </w:tc>
      </w:tr>
      <w:tr w:rsidR="00584892" w:rsidRPr="00166258" w14:paraId="7E57DFAF" w14:textId="77777777" w:rsidTr="00520943">
        <w:tc>
          <w:tcPr>
            <w:tcW w:w="3203" w:type="dxa"/>
          </w:tcPr>
          <w:p w14:paraId="15877C47" w14:textId="77777777" w:rsidR="00833222" w:rsidRPr="00166258" w:rsidRDefault="00833222" w:rsidP="00CD46DE">
            <w:pPr>
              <w:tabs>
                <w:tab w:val="left" w:pos="3402"/>
              </w:tabs>
              <w:jc w:val="both"/>
              <w:rPr>
                <w:b/>
                <w:color w:val="231F20"/>
                <w:w w:val="105"/>
              </w:rPr>
            </w:pPr>
            <w:r w:rsidRPr="00166258">
              <w:rPr>
                <w:b/>
                <w:color w:val="231F20"/>
                <w:w w:val="105"/>
              </w:rPr>
              <w:t>Shareholder</w:t>
            </w:r>
          </w:p>
        </w:tc>
        <w:tc>
          <w:tcPr>
            <w:tcW w:w="5857" w:type="dxa"/>
          </w:tcPr>
          <w:p w14:paraId="09B770CB" w14:textId="4113D8E9" w:rsidR="00833222" w:rsidRPr="00166258" w:rsidRDefault="00833222" w:rsidP="00CD46DE">
            <w:pPr>
              <w:tabs>
                <w:tab w:val="left" w:pos="3402"/>
              </w:tabs>
              <w:jc w:val="both"/>
              <w:rPr>
                <w:color w:val="231F20"/>
                <w:w w:val="105"/>
              </w:rPr>
            </w:pPr>
            <w:r w:rsidRPr="00166258">
              <w:rPr>
                <w:rFonts w:cs="Arial"/>
                <w:bCs/>
              </w:rPr>
              <w:t xml:space="preserve">a holder of Shares; </w:t>
            </w:r>
          </w:p>
          <w:p w14:paraId="5D6ECA68" w14:textId="77777777" w:rsidR="00833222" w:rsidRPr="00166258" w:rsidRDefault="00833222" w:rsidP="00CD46DE">
            <w:pPr>
              <w:tabs>
                <w:tab w:val="left" w:pos="3402"/>
              </w:tabs>
              <w:jc w:val="both"/>
              <w:rPr>
                <w:color w:val="231F20"/>
                <w:w w:val="105"/>
              </w:rPr>
            </w:pPr>
          </w:p>
        </w:tc>
      </w:tr>
      <w:tr w:rsidR="00584892" w:rsidRPr="00166258" w14:paraId="1B9D28F7" w14:textId="77777777" w:rsidTr="00520943">
        <w:tc>
          <w:tcPr>
            <w:tcW w:w="3203" w:type="dxa"/>
          </w:tcPr>
          <w:p w14:paraId="212533F2" w14:textId="77777777" w:rsidR="00C779A4" w:rsidRPr="00166258" w:rsidRDefault="00C779A4" w:rsidP="00C779A4">
            <w:pPr>
              <w:tabs>
                <w:tab w:val="left" w:pos="3402"/>
              </w:tabs>
              <w:jc w:val="both"/>
              <w:rPr>
                <w:b/>
                <w:color w:val="231F20"/>
                <w:w w:val="105"/>
              </w:rPr>
            </w:pPr>
            <w:r w:rsidRPr="00166258">
              <w:rPr>
                <w:b/>
              </w:rPr>
              <w:t>UK</w:t>
            </w:r>
          </w:p>
        </w:tc>
        <w:tc>
          <w:tcPr>
            <w:tcW w:w="5857" w:type="dxa"/>
          </w:tcPr>
          <w:p w14:paraId="0B308849" w14:textId="77777777" w:rsidR="00B04686" w:rsidRDefault="00C779A4" w:rsidP="00CE6341">
            <w:pPr>
              <w:tabs>
                <w:tab w:val="left" w:pos="3402"/>
              </w:tabs>
              <w:jc w:val="both"/>
            </w:pPr>
            <w:r w:rsidRPr="00166258">
              <w:t>the United Kingdom of Great Britain and Northern Ireland</w:t>
            </w:r>
            <w:r w:rsidR="00CE6341">
              <w:t>; and</w:t>
            </w:r>
          </w:p>
          <w:p w14:paraId="4D56F260" w14:textId="69D77F03" w:rsidR="00CE6341" w:rsidRPr="00CE6341" w:rsidRDefault="00CE6341" w:rsidP="00CE6341">
            <w:pPr>
              <w:tabs>
                <w:tab w:val="left" w:pos="3402"/>
              </w:tabs>
              <w:jc w:val="both"/>
            </w:pPr>
          </w:p>
        </w:tc>
      </w:tr>
      <w:tr w:rsidR="00CE6341" w:rsidRPr="00166258" w14:paraId="36FD4CEF" w14:textId="77777777" w:rsidTr="00520943">
        <w:tc>
          <w:tcPr>
            <w:tcW w:w="3203" w:type="dxa"/>
          </w:tcPr>
          <w:p w14:paraId="7E9D2D25" w14:textId="150904A6" w:rsidR="00CE6341" w:rsidRPr="00166258" w:rsidRDefault="00CE6341" w:rsidP="00C779A4">
            <w:pPr>
              <w:tabs>
                <w:tab w:val="left" w:pos="3402"/>
              </w:tabs>
              <w:jc w:val="both"/>
              <w:rPr>
                <w:b/>
              </w:rPr>
            </w:pPr>
            <w:r>
              <w:rPr>
                <w:b/>
              </w:rPr>
              <w:t>UK Consumer Price Index</w:t>
            </w:r>
          </w:p>
        </w:tc>
        <w:tc>
          <w:tcPr>
            <w:tcW w:w="5857" w:type="dxa"/>
          </w:tcPr>
          <w:p w14:paraId="2E0B2D47" w14:textId="77777777" w:rsidR="00CE6341" w:rsidRDefault="00CE6341" w:rsidP="00CE6341">
            <w:pPr>
              <w:tabs>
                <w:tab w:val="left" w:pos="3402"/>
              </w:tabs>
              <w:jc w:val="both"/>
            </w:pPr>
            <w:r>
              <w:t>the consumer price index of the UK published by the Office for National Statistics.</w:t>
            </w:r>
          </w:p>
          <w:p w14:paraId="6ED9DCEC" w14:textId="41DBF322" w:rsidR="00CE6341" w:rsidRPr="00166258" w:rsidRDefault="00CE6341" w:rsidP="00CE6341">
            <w:pPr>
              <w:tabs>
                <w:tab w:val="left" w:pos="3402"/>
              </w:tabs>
              <w:jc w:val="both"/>
            </w:pPr>
          </w:p>
        </w:tc>
      </w:tr>
      <w:bookmarkEnd w:id="9"/>
    </w:tbl>
    <w:p w14:paraId="77394845" w14:textId="77777777" w:rsidR="00833222" w:rsidRPr="00166258" w:rsidRDefault="00833222" w:rsidP="00833222">
      <w:pPr>
        <w:tabs>
          <w:tab w:val="left" w:pos="3402"/>
        </w:tabs>
        <w:ind w:left="3402" w:hanging="3260"/>
        <w:jc w:val="both"/>
        <w:rPr>
          <w:color w:val="231F20"/>
          <w:w w:val="105"/>
        </w:rPr>
      </w:pPr>
    </w:p>
    <w:p w14:paraId="6B967646" w14:textId="77777777" w:rsidR="00833222" w:rsidRPr="00166258" w:rsidRDefault="00833222" w:rsidP="00833222">
      <w:pPr>
        <w:ind w:right="121"/>
        <w:jc w:val="center"/>
        <w:rPr>
          <w:b/>
          <w:color w:val="231F20"/>
        </w:rPr>
      </w:pPr>
      <w:r w:rsidRPr="00166258">
        <w:rPr>
          <w:color w:val="231F20"/>
        </w:rPr>
        <w:br w:type="page"/>
      </w:r>
      <w:r w:rsidRPr="00166258">
        <w:rPr>
          <w:b/>
          <w:color w:val="231F20"/>
        </w:rPr>
        <w:lastRenderedPageBreak/>
        <w:t>Gresham House Energy Storage Fund PLC</w:t>
      </w:r>
    </w:p>
    <w:p w14:paraId="06445B56" w14:textId="77777777" w:rsidR="00833222" w:rsidRPr="00166258" w:rsidRDefault="00833222" w:rsidP="00833222"/>
    <w:p w14:paraId="0770A81F" w14:textId="77777777" w:rsidR="00833222" w:rsidRPr="00166258" w:rsidRDefault="00833222" w:rsidP="00833222">
      <w:pPr>
        <w:pStyle w:val="BodyText"/>
        <w:kinsoku w:val="0"/>
        <w:overflowPunct w:val="0"/>
        <w:spacing w:before="42" w:line="203" w:lineRule="exact"/>
        <w:ind w:left="310" w:right="310"/>
        <w:jc w:val="center"/>
        <w:rPr>
          <w:i/>
          <w:iCs/>
          <w:color w:val="231F20"/>
          <w:w w:val="105"/>
          <w:sz w:val="18"/>
          <w:szCs w:val="18"/>
        </w:rPr>
      </w:pPr>
      <w:r w:rsidRPr="00166258">
        <w:rPr>
          <w:i/>
          <w:iCs/>
          <w:color w:val="231F20"/>
          <w:sz w:val="18"/>
          <w:szCs w:val="18"/>
        </w:rPr>
        <w:t xml:space="preserve">(Incorporated and registered in England and Wales with company number 11535957 and registered as </w:t>
      </w:r>
      <w:r w:rsidRPr="00166258">
        <w:rPr>
          <w:i/>
          <w:iCs/>
          <w:color w:val="231F20"/>
          <w:w w:val="105"/>
          <w:sz w:val="18"/>
          <w:szCs w:val="18"/>
        </w:rPr>
        <w:t>an investment company within the meaning of Section 833 of the Companies Act 2006 )</w:t>
      </w:r>
    </w:p>
    <w:p w14:paraId="07EE5162" w14:textId="77777777" w:rsidR="00833222" w:rsidRPr="00166258" w:rsidRDefault="00833222" w:rsidP="00833222">
      <w:pPr>
        <w:pStyle w:val="BodyText"/>
        <w:kinsoku w:val="0"/>
        <w:overflowPunct w:val="0"/>
        <w:spacing w:line="203" w:lineRule="exact"/>
        <w:ind w:left="310" w:right="310"/>
        <w:jc w:val="center"/>
        <w:rPr>
          <w:i/>
          <w:iCs/>
          <w:color w:val="231F20"/>
          <w:w w:val="105"/>
          <w:sz w:val="18"/>
          <w:szCs w:val="18"/>
        </w:rPr>
      </w:pPr>
    </w:p>
    <w:tbl>
      <w:tblPr>
        <w:tblW w:w="0" w:type="auto"/>
        <w:tblInd w:w="117" w:type="dxa"/>
        <w:tblLook w:val="04A0" w:firstRow="1" w:lastRow="0" w:firstColumn="1" w:lastColumn="0" w:noHBand="0" w:noVBand="1"/>
      </w:tblPr>
      <w:tblGrid>
        <w:gridCol w:w="5455"/>
        <w:gridCol w:w="3738"/>
      </w:tblGrid>
      <w:tr w:rsidR="00833222" w:rsidRPr="00166258" w14:paraId="41856AA4" w14:textId="77777777" w:rsidTr="00CD46DE">
        <w:trPr>
          <w:trHeight w:val="1215"/>
        </w:trPr>
        <w:tc>
          <w:tcPr>
            <w:tcW w:w="5592" w:type="dxa"/>
            <w:shd w:val="clear" w:color="auto" w:fill="auto"/>
          </w:tcPr>
          <w:p w14:paraId="1D0A3EAF" w14:textId="77777777" w:rsidR="00833222" w:rsidRPr="00166258" w:rsidRDefault="00833222" w:rsidP="00CD46DE">
            <w:pPr>
              <w:pStyle w:val="BodyText"/>
              <w:tabs>
                <w:tab w:val="left" w:pos="7606"/>
              </w:tabs>
              <w:kinsoku w:val="0"/>
              <w:overflowPunct w:val="0"/>
              <w:jc w:val="both"/>
              <w:rPr>
                <w:i/>
                <w:iCs/>
                <w:color w:val="231F20"/>
                <w:w w:val="105"/>
                <w:sz w:val="18"/>
                <w:szCs w:val="18"/>
              </w:rPr>
            </w:pPr>
            <w:r w:rsidRPr="00166258">
              <w:rPr>
                <w:i/>
                <w:iCs/>
                <w:color w:val="231F20"/>
                <w:w w:val="105"/>
                <w:sz w:val="18"/>
                <w:szCs w:val="18"/>
              </w:rPr>
              <w:t xml:space="preserve">  Directors:</w:t>
            </w:r>
          </w:p>
          <w:p w14:paraId="2D138DBA" w14:textId="77777777" w:rsidR="00833222" w:rsidRPr="00166258" w:rsidRDefault="00833222" w:rsidP="00CD46DE">
            <w:pPr>
              <w:pStyle w:val="BodyText"/>
              <w:kinsoku w:val="0"/>
              <w:overflowPunct w:val="0"/>
              <w:spacing w:before="55"/>
              <w:jc w:val="both"/>
              <w:rPr>
                <w:bCs/>
                <w:color w:val="231F20"/>
                <w:sz w:val="18"/>
                <w:szCs w:val="18"/>
              </w:rPr>
            </w:pPr>
            <w:r w:rsidRPr="00166258">
              <w:rPr>
                <w:bCs/>
                <w:color w:val="231F20"/>
                <w:sz w:val="18"/>
                <w:szCs w:val="18"/>
              </w:rPr>
              <w:t xml:space="preserve">  John S Leggate CBE (Chair)</w:t>
            </w:r>
            <w:r w:rsidRPr="00166258">
              <w:rPr>
                <w:bCs/>
                <w:color w:val="231F20"/>
                <w:sz w:val="18"/>
                <w:szCs w:val="18"/>
              </w:rPr>
              <w:tab/>
            </w:r>
          </w:p>
          <w:p w14:paraId="6230DD5A" w14:textId="77777777" w:rsidR="00833222" w:rsidRPr="00166258" w:rsidRDefault="00833222" w:rsidP="00CD46DE">
            <w:pPr>
              <w:pStyle w:val="BodyText"/>
              <w:kinsoku w:val="0"/>
              <w:overflowPunct w:val="0"/>
              <w:spacing w:before="55"/>
              <w:ind w:left="117"/>
              <w:jc w:val="both"/>
              <w:rPr>
                <w:bCs/>
                <w:color w:val="231F20"/>
                <w:sz w:val="18"/>
                <w:szCs w:val="18"/>
              </w:rPr>
            </w:pPr>
            <w:r w:rsidRPr="00166258">
              <w:rPr>
                <w:bCs/>
                <w:color w:val="231F20"/>
                <w:sz w:val="18"/>
                <w:szCs w:val="18"/>
              </w:rPr>
              <w:t xml:space="preserve">Duncan Neale                                                                                              </w:t>
            </w:r>
          </w:p>
          <w:p w14:paraId="07A8BC29" w14:textId="77777777" w:rsidR="00833222" w:rsidRPr="00166258" w:rsidRDefault="00833222" w:rsidP="00CD46DE">
            <w:pPr>
              <w:pStyle w:val="BodyText"/>
              <w:kinsoku w:val="0"/>
              <w:overflowPunct w:val="0"/>
              <w:spacing w:before="55"/>
              <w:ind w:left="117"/>
              <w:jc w:val="both"/>
              <w:rPr>
                <w:bCs/>
                <w:color w:val="231F20"/>
                <w:sz w:val="18"/>
                <w:szCs w:val="18"/>
              </w:rPr>
            </w:pPr>
            <w:r w:rsidRPr="00166258">
              <w:rPr>
                <w:bCs/>
                <w:color w:val="231F20"/>
                <w:sz w:val="18"/>
                <w:szCs w:val="18"/>
              </w:rPr>
              <w:t xml:space="preserve">Catherine Pitt                                                                                        </w:t>
            </w:r>
          </w:p>
          <w:p w14:paraId="002F9355" w14:textId="77777777" w:rsidR="003A50DE" w:rsidRPr="00166258" w:rsidRDefault="00833222" w:rsidP="00CD46DE">
            <w:pPr>
              <w:pStyle w:val="BodyText"/>
              <w:widowControl w:val="0"/>
              <w:kinsoku w:val="0"/>
              <w:overflowPunct w:val="0"/>
              <w:autoSpaceDE w:val="0"/>
              <w:autoSpaceDN w:val="0"/>
              <w:adjustRightInd w:val="0"/>
              <w:spacing w:before="55"/>
              <w:ind w:left="117"/>
              <w:jc w:val="both"/>
              <w:rPr>
                <w:bCs/>
                <w:color w:val="231F20"/>
                <w:sz w:val="18"/>
                <w:szCs w:val="18"/>
              </w:rPr>
            </w:pPr>
            <w:r w:rsidRPr="00166258">
              <w:rPr>
                <w:bCs/>
                <w:color w:val="231F20"/>
                <w:sz w:val="18"/>
                <w:szCs w:val="18"/>
              </w:rPr>
              <w:t>David Stevenson</w:t>
            </w:r>
          </w:p>
          <w:p w14:paraId="6F472B09" w14:textId="052084EB" w:rsidR="00833222" w:rsidRPr="00166258" w:rsidRDefault="003A50DE" w:rsidP="00CD46DE">
            <w:pPr>
              <w:pStyle w:val="BodyText"/>
              <w:widowControl w:val="0"/>
              <w:kinsoku w:val="0"/>
              <w:overflowPunct w:val="0"/>
              <w:autoSpaceDE w:val="0"/>
              <w:autoSpaceDN w:val="0"/>
              <w:adjustRightInd w:val="0"/>
              <w:spacing w:before="55"/>
              <w:ind w:left="117"/>
              <w:jc w:val="both"/>
              <w:rPr>
                <w:i/>
                <w:iCs/>
                <w:color w:val="231F20"/>
                <w:w w:val="105"/>
                <w:sz w:val="18"/>
                <w:szCs w:val="18"/>
              </w:rPr>
            </w:pPr>
            <w:r w:rsidRPr="00166258">
              <w:rPr>
                <w:bCs/>
                <w:color w:val="231F20"/>
                <w:sz w:val="18"/>
                <w:szCs w:val="18"/>
              </w:rPr>
              <w:t>Isabel Liu</w:t>
            </w:r>
            <w:r w:rsidR="00833222" w:rsidRPr="00166258">
              <w:rPr>
                <w:bCs/>
                <w:color w:val="231F20"/>
                <w:sz w:val="18"/>
                <w:szCs w:val="18"/>
              </w:rPr>
              <w:t xml:space="preserve">                                                                                                                             </w:t>
            </w:r>
          </w:p>
        </w:tc>
        <w:tc>
          <w:tcPr>
            <w:tcW w:w="3817" w:type="dxa"/>
            <w:shd w:val="clear" w:color="auto" w:fill="auto"/>
          </w:tcPr>
          <w:p w14:paraId="184AF6AD" w14:textId="77777777" w:rsidR="00833222" w:rsidRPr="00166258" w:rsidRDefault="00833222" w:rsidP="00CD46DE">
            <w:pPr>
              <w:pStyle w:val="BodyText"/>
              <w:tabs>
                <w:tab w:val="left" w:pos="7606"/>
              </w:tabs>
              <w:kinsoku w:val="0"/>
              <w:overflowPunct w:val="0"/>
              <w:ind w:left="117"/>
              <w:jc w:val="right"/>
              <w:rPr>
                <w:i/>
                <w:iCs/>
                <w:color w:val="231F20"/>
                <w:w w:val="105"/>
                <w:sz w:val="18"/>
                <w:szCs w:val="18"/>
              </w:rPr>
            </w:pPr>
            <w:r w:rsidRPr="00166258">
              <w:rPr>
                <w:i/>
                <w:iCs/>
                <w:color w:val="231F20"/>
                <w:w w:val="105"/>
                <w:sz w:val="18"/>
                <w:szCs w:val="18"/>
              </w:rPr>
              <w:t>Registered</w:t>
            </w:r>
            <w:r w:rsidRPr="00166258">
              <w:rPr>
                <w:i/>
                <w:iCs/>
                <w:color w:val="231F20"/>
                <w:spacing w:val="-30"/>
                <w:w w:val="105"/>
                <w:sz w:val="18"/>
                <w:szCs w:val="18"/>
              </w:rPr>
              <w:t xml:space="preserve"> </w:t>
            </w:r>
            <w:r w:rsidRPr="00166258">
              <w:rPr>
                <w:i/>
                <w:iCs/>
                <w:color w:val="231F20"/>
                <w:w w:val="105"/>
                <w:sz w:val="18"/>
                <w:szCs w:val="18"/>
              </w:rPr>
              <w:t>Office:</w:t>
            </w:r>
          </w:p>
          <w:p w14:paraId="0EE60ED0" w14:textId="77777777" w:rsidR="00833222" w:rsidRPr="00166258" w:rsidRDefault="00833222" w:rsidP="00CD46DE">
            <w:pPr>
              <w:pStyle w:val="BodyText"/>
              <w:widowControl w:val="0"/>
              <w:tabs>
                <w:tab w:val="left" w:pos="7606"/>
              </w:tabs>
              <w:kinsoku w:val="0"/>
              <w:overflowPunct w:val="0"/>
              <w:autoSpaceDE w:val="0"/>
              <w:autoSpaceDN w:val="0"/>
              <w:adjustRightInd w:val="0"/>
              <w:jc w:val="right"/>
              <w:rPr>
                <w:bCs/>
                <w:color w:val="231F20"/>
                <w:sz w:val="18"/>
                <w:szCs w:val="18"/>
              </w:rPr>
            </w:pPr>
            <w:r w:rsidRPr="00166258">
              <w:rPr>
                <w:bCs/>
                <w:color w:val="231F20"/>
                <w:sz w:val="18"/>
                <w:szCs w:val="18"/>
              </w:rPr>
              <w:t xml:space="preserve">            The Scalpel, 18th Floor</w:t>
            </w:r>
          </w:p>
          <w:p w14:paraId="2AD2EB60" w14:textId="77777777" w:rsidR="00833222" w:rsidRPr="00166258" w:rsidRDefault="00833222" w:rsidP="00CD46DE">
            <w:pPr>
              <w:pStyle w:val="BodyText"/>
              <w:widowControl w:val="0"/>
              <w:tabs>
                <w:tab w:val="left" w:pos="7606"/>
              </w:tabs>
              <w:kinsoku w:val="0"/>
              <w:overflowPunct w:val="0"/>
              <w:autoSpaceDE w:val="0"/>
              <w:autoSpaceDN w:val="0"/>
              <w:adjustRightInd w:val="0"/>
              <w:jc w:val="right"/>
              <w:rPr>
                <w:bCs/>
                <w:color w:val="231F20"/>
                <w:sz w:val="18"/>
                <w:szCs w:val="18"/>
              </w:rPr>
            </w:pPr>
            <w:r w:rsidRPr="00166258">
              <w:rPr>
                <w:bCs/>
                <w:color w:val="231F20"/>
                <w:sz w:val="18"/>
                <w:szCs w:val="18"/>
              </w:rPr>
              <w:t>52 Lime Street</w:t>
            </w:r>
          </w:p>
          <w:p w14:paraId="789C82FC" w14:textId="77777777" w:rsidR="00833222" w:rsidRPr="00166258" w:rsidRDefault="00833222" w:rsidP="00CD46DE">
            <w:pPr>
              <w:pStyle w:val="BodyText"/>
              <w:widowControl w:val="0"/>
              <w:tabs>
                <w:tab w:val="left" w:pos="7606"/>
              </w:tabs>
              <w:kinsoku w:val="0"/>
              <w:overflowPunct w:val="0"/>
              <w:autoSpaceDE w:val="0"/>
              <w:autoSpaceDN w:val="0"/>
              <w:adjustRightInd w:val="0"/>
              <w:jc w:val="right"/>
              <w:rPr>
                <w:bCs/>
                <w:color w:val="231F20"/>
                <w:sz w:val="18"/>
                <w:szCs w:val="18"/>
              </w:rPr>
            </w:pPr>
            <w:r w:rsidRPr="00166258">
              <w:rPr>
                <w:bCs/>
                <w:color w:val="231F20"/>
                <w:sz w:val="18"/>
                <w:szCs w:val="18"/>
              </w:rPr>
              <w:t>London</w:t>
            </w:r>
          </w:p>
          <w:p w14:paraId="2759F7D5" w14:textId="77777777" w:rsidR="00833222" w:rsidRPr="00166258" w:rsidRDefault="00833222" w:rsidP="00CD46DE">
            <w:pPr>
              <w:pStyle w:val="BodyText"/>
              <w:widowControl w:val="0"/>
              <w:tabs>
                <w:tab w:val="left" w:pos="7606"/>
              </w:tabs>
              <w:kinsoku w:val="0"/>
              <w:overflowPunct w:val="0"/>
              <w:autoSpaceDE w:val="0"/>
              <w:autoSpaceDN w:val="0"/>
              <w:adjustRightInd w:val="0"/>
              <w:jc w:val="right"/>
              <w:rPr>
                <w:i/>
                <w:iCs/>
                <w:color w:val="231F20"/>
                <w:w w:val="105"/>
                <w:sz w:val="18"/>
                <w:szCs w:val="18"/>
              </w:rPr>
            </w:pPr>
            <w:r w:rsidRPr="00166258">
              <w:rPr>
                <w:bCs/>
                <w:color w:val="231F20"/>
                <w:sz w:val="18"/>
                <w:szCs w:val="18"/>
              </w:rPr>
              <w:t xml:space="preserve">England, EC3M 7AF                     </w:t>
            </w:r>
          </w:p>
        </w:tc>
      </w:tr>
    </w:tbl>
    <w:p w14:paraId="1CDA7707" w14:textId="77777777" w:rsidR="00304837" w:rsidRPr="00166258" w:rsidRDefault="00304837" w:rsidP="00833222">
      <w:pPr>
        <w:pStyle w:val="BodyText"/>
        <w:tabs>
          <w:tab w:val="left" w:pos="7606"/>
        </w:tabs>
        <w:kinsoku w:val="0"/>
        <w:overflowPunct w:val="0"/>
        <w:ind w:left="117"/>
        <w:jc w:val="both"/>
        <w:rPr>
          <w:i/>
          <w:iCs/>
          <w:color w:val="231F20"/>
          <w:w w:val="105"/>
          <w:sz w:val="18"/>
          <w:szCs w:val="18"/>
        </w:rPr>
      </w:pPr>
    </w:p>
    <w:p w14:paraId="0242424D" w14:textId="42881954" w:rsidR="00833222" w:rsidRPr="00166258" w:rsidRDefault="00B32C92" w:rsidP="00EF19B3">
      <w:pPr>
        <w:pStyle w:val="BodyText"/>
        <w:kinsoku w:val="0"/>
        <w:overflowPunct w:val="0"/>
        <w:spacing w:before="8"/>
        <w:ind w:firstLine="117"/>
        <w:rPr>
          <w:bCs/>
          <w:color w:val="231F20"/>
          <w:sz w:val="18"/>
          <w:szCs w:val="18"/>
        </w:rPr>
      </w:pPr>
      <w:r>
        <w:rPr>
          <w:sz w:val="18"/>
          <w:szCs w:val="18"/>
        </w:rPr>
        <w:t>7</w:t>
      </w:r>
      <w:r w:rsidR="001D0F16">
        <w:rPr>
          <w:sz w:val="18"/>
          <w:szCs w:val="18"/>
        </w:rPr>
        <w:t xml:space="preserve"> June</w:t>
      </w:r>
      <w:r w:rsidR="003A50DE" w:rsidRPr="00166258">
        <w:rPr>
          <w:rFonts w:cs="Arial"/>
          <w:color w:val="000000"/>
          <w:spacing w:val="-3"/>
          <w:sz w:val="18"/>
          <w:szCs w:val="18"/>
          <w:shd w:val="clear" w:color="auto" w:fill="FFFFFF"/>
        </w:rPr>
        <w:t xml:space="preserve"> </w:t>
      </w:r>
      <w:r w:rsidR="00EF19B3" w:rsidRPr="00166258">
        <w:rPr>
          <w:bCs/>
          <w:color w:val="231F20"/>
          <w:sz w:val="18"/>
          <w:szCs w:val="18"/>
        </w:rPr>
        <w:t>202</w:t>
      </w:r>
      <w:r w:rsidR="003A50DE" w:rsidRPr="00166258">
        <w:rPr>
          <w:bCs/>
          <w:color w:val="231F20"/>
          <w:sz w:val="18"/>
          <w:szCs w:val="18"/>
        </w:rPr>
        <w:t>3</w:t>
      </w:r>
    </w:p>
    <w:p w14:paraId="42F63A25" w14:textId="77777777" w:rsidR="00622659" w:rsidRPr="00166258" w:rsidRDefault="00622659" w:rsidP="00EF19B3">
      <w:pPr>
        <w:pStyle w:val="BodyText"/>
        <w:kinsoku w:val="0"/>
        <w:overflowPunct w:val="0"/>
        <w:spacing w:before="8"/>
        <w:ind w:firstLine="117"/>
        <w:rPr>
          <w:sz w:val="18"/>
          <w:szCs w:val="18"/>
        </w:rPr>
      </w:pPr>
    </w:p>
    <w:p w14:paraId="7B2183CB" w14:textId="77777777" w:rsidR="00833222" w:rsidRPr="00166258" w:rsidRDefault="00833222" w:rsidP="00833222">
      <w:pPr>
        <w:pStyle w:val="BodyText"/>
        <w:kinsoku w:val="0"/>
        <w:overflowPunct w:val="0"/>
        <w:spacing w:before="1"/>
        <w:ind w:left="117"/>
        <w:jc w:val="both"/>
        <w:rPr>
          <w:i/>
          <w:iCs/>
          <w:color w:val="231F20"/>
          <w:sz w:val="18"/>
          <w:szCs w:val="18"/>
        </w:rPr>
      </w:pPr>
      <w:r w:rsidRPr="00166258">
        <w:rPr>
          <w:i/>
          <w:iCs/>
          <w:color w:val="231F20"/>
          <w:spacing w:val="-7"/>
          <w:sz w:val="18"/>
          <w:szCs w:val="18"/>
        </w:rPr>
        <w:t>To</w:t>
      </w:r>
      <w:r w:rsidRPr="00166258">
        <w:rPr>
          <w:i/>
          <w:iCs/>
          <w:color w:val="231F20"/>
          <w:spacing w:val="24"/>
          <w:sz w:val="18"/>
          <w:szCs w:val="18"/>
        </w:rPr>
        <w:t xml:space="preserve"> </w:t>
      </w:r>
      <w:r w:rsidRPr="00166258">
        <w:rPr>
          <w:i/>
          <w:iCs/>
          <w:color w:val="231F20"/>
          <w:sz w:val="18"/>
          <w:szCs w:val="18"/>
        </w:rPr>
        <w:t>Shareholders</w:t>
      </w:r>
    </w:p>
    <w:p w14:paraId="4FC9F83C" w14:textId="77777777" w:rsidR="00833222" w:rsidRPr="00166258" w:rsidRDefault="00833222" w:rsidP="00833222">
      <w:pPr>
        <w:pStyle w:val="BodyText"/>
        <w:kinsoku w:val="0"/>
        <w:overflowPunct w:val="0"/>
        <w:spacing w:before="55"/>
        <w:ind w:left="117"/>
        <w:jc w:val="both"/>
        <w:rPr>
          <w:bCs/>
          <w:color w:val="231F20"/>
          <w:sz w:val="18"/>
          <w:szCs w:val="18"/>
        </w:rPr>
      </w:pPr>
      <w:r w:rsidRPr="00166258">
        <w:rPr>
          <w:bCs/>
          <w:color w:val="231F20"/>
          <w:sz w:val="18"/>
          <w:szCs w:val="18"/>
        </w:rPr>
        <w:t>Dear Shareholder</w:t>
      </w:r>
    </w:p>
    <w:p w14:paraId="1244E872" w14:textId="77777777" w:rsidR="00833222" w:rsidRPr="00166258" w:rsidRDefault="00833222" w:rsidP="00833222">
      <w:pPr>
        <w:pStyle w:val="BodyText"/>
        <w:kinsoku w:val="0"/>
        <w:overflowPunct w:val="0"/>
        <w:rPr>
          <w:sz w:val="18"/>
          <w:szCs w:val="18"/>
        </w:rPr>
      </w:pPr>
    </w:p>
    <w:p w14:paraId="78961E4D" w14:textId="72EA4CE0" w:rsidR="00833222" w:rsidRPr="00166258" w:rsidRDefault="00833222" w:rsidP="00833222">
      <w:pPr>
        <w:pStyle w:val="Heading4"/>
        <w:kinsoku w:val="0"/>
        <w:overflowPunct w:val="0"/>
        <w:spacing w:before="176"/>
        <w:jc w:val="both"/>
        <w:rPr>
          <w:color w:val="231F20"/>
          <w:sz w:val="18"/>
          <w:szCs w:val="18"/>
        </w:rPr>
      </w:pPr>
      <w:r w:rsidRPr="00166258">
        <w:rPr>
          <w:color w:val="231F20"/>
          <w:sz w:val="18"/>
          <w:szCs w:val="18"/>
        </w:rPr>
        <w:t>Introduction</w:t>
      </w:r>
    </w:p>
    <w:p w14:paraId="21941155" w14:textId="77777777" w:rsidR="00575A9F" w:rsidRPr="00166258" w:rsidRDefault="00575A9F" w:rsidP="00575A9F"/>
    <w:p w14:paraId="7C577DC7" w14:textId="71172906" w:rsidR="00304837" w:rsidRDefault="00575A9F" w:rsidP="00E40416">
      <w:pPr>
        <w:ind w:left="117"/>
        <w:jc w:val="both"/>
        <w:rPr>
          <w:rFonts w:cs="AdvP6EC0"/>
        </w:rPr>
      </w:pPr>
      <w:r w:rsidRPr="00166258">
        <w:rPr>
          <w:rFonts w:cs="AdvP6EC0"/>
        </w:rPr>
        <w:t xml:space="preserve">Further to the </w:t>
      </w:r>
      <w:r w:rsidR="009446B3">
        <w:rPr>
          <w:rFonts w:cs="AdvP6EC0"/>
        </w:rPr>
        <w:t>S</w:t>
      </w:r>
      <w:r w:rsidRPr="00166258">
        <w:rPr>
          <w:rFonts w:cs="AdvP6EC0"/>
        </w:rPr>
        <w:t xml:space="preserve">hareholders’ approval of the Company’s remuneration report at the Annual General Meeting and pursuant to </w:t>
      </w:r>
      <w:r w:rsidR="00FC2EBF">
        <w:rPr>
          <w:rFonts w:cs="AdvP6EC0"/>
        </w:rPr>
        <w:t>section 439A of the Act</w:t>
      </w:r>
      <w:r w:rsidRPr="00166258">
        <w:rPr>
          <w:rFonts w:cs="AdvP6EC0"/>
        </w:rPr>
        <w:t xml:space="preserve"> </w:t>
      </w:r>
      <w:r w:rsidR="00FC2EBF">
        <w:rPr>
          <w:rFonts w:cs="AdvP6EC0"/>
        </w:rPr>
        <w:t>under which</w:t>
      </w:r>
      <w:r w:rsidRPr="00166258">
        <w:rPr>
          <w:rFonts w:cs="AdvP6EC0"/>
        </w:rPr>
        <w:t xml:space="preserve"> the Company is required to </w:t>
      </w:r>
      <w:r w:rsidR="00E40416" w:rsidRPr="00E40416">
        <w:rPr>
          <w:rFonts w:cs="AdvP6EC0"/>
        </w:rPr>
        <w:t xml:space="preserve">seek </w:t>
      </w:r>
      <w:r w:rsidR="00E40416">
        <w:rPr>
          <w:rFonts w:cs="AdvP6EC0"/>
        </w:rPr>
        <w:t>S</w:t>
      </w:r>
      <w:r w:rsidR="00E40416" w:rsidRPr="00E40416">
        <w:rPr>
          <w:rFonts w:cs="AdvP6EC0"/>
        </w:rPr>
        <w:t>hareholder</w:t>
      </w:r>
      <w:r w:rsidR="00E40416">
        <w:rPr>
          <w:rFonts w:cs="AdvP6EC0"/>
        </w:rPr>
        <w:t>’s</w:t>
      </w:r>
      <w:r w:rsidR="00E40416" w:rsidRPr="00E40416">
        <w:rPr>
          <w:rFonts w:cs="AdvP6EC0"/>
        </w:rPr>
        <w:t xml:space="preserve"> approval of its Directors’ remuneration policy at least once every three years</w:t>
      </w:r>
      <w:r w:rsidR="002A1CB3">
        <w:rPr>
          <w:rFonts w:cs="AdvP6EC0"/>
        </w:rPr>
        <w:t>,</w:t>
      </w:r>
      <w:r w:rsidR="00E40416">
        <w:rPr>
          <w:rFonts w:cs="AdvP6EC0"/>
        </w:rPr>
        <w:t xml:space="preserve"> </w:t>
      </w:r>
      <w:r w:rsidRPr="00166258">
        <w:rPr>
          <w:rFonts w:cs="AdvP6EC0"/>
        </w:rPr>
        <w:t>t</w:t>
      </w:r>
      <w:r w:rsidR="003A324B" w:rsidRPr="00166258">
        <w:rPr>
          <w:rFonts w:cs="AdvP6EC0"/>
        </w:rPr>
        <w:t>he Company</w:t>
      </w:r>
      <w:r w:rsidRPr="00166258">
        <w:rPr>
          <w:rFonts w:cs="AdvP6EC0"/>
        </w:rPr>
        <w:t xml:space="preserve"> wishes to seek </w:t>
      </w:r>
      <w:r w:rsidR="009446B3">
        <w:rPr>
          <w:rFonts w:cs="AdvP6EC0"/>
        </w:rPr>
        <w:t>Shareholder</w:t>
      </w:r>
      <w:r w:rsidRPr="00166258">
        <w:rPr>
          <w:rFonts w:cs="AdvP6EC0"/>
        </w:rPr>
        <w:t xml:space="preserve">s’ authority to approving the Remuneration Policy at the General Meeting. </w:t>
      </w:r>
      <w:r w:rsidR="00E40416">
        <w:rPr>
          <w:rFonts w:cs="AdvP6EC0"/>
        </w:rPr>
        <w:t>T</w:t>
      </w:r>
      <w:r w:rsidRPr="00166258">
        <w:rPr>
          <w:rFonts w:cs="AdvP6EC0"/>
        </w:rPr>
        <w:t xml:space="preserve">he Remuneration Policy is set out </w:t>
      </w:r>
      <w:r w:rsidR="00E40416">
        <w:rPr>
          <w:rFonts w:cs="AdvP6EC0"/>
        </w:rPr>
        <w:t>on</w:t>
      </w:r>
      <w:r w:rsidR="00E40416" w:rsidRPr="00166258">
        <w:rPr>
          <w:rFonts w:cs="AdvP6EC0"/>
        </w:rPr>
        <w:t xml:space="preserve"> </w:t>
      </w:r>
      <w:r w:rsidRPr="00166258">
        <w:rPr>
          <w:rFonts w:cs="AdvP6EC0"/>
        </w:rPr>
        <w:t>page 61 of the Annual Report.</w:t>
      </w:r>
      <w:r w:rsidR="00304837">
        <w:rPr>
          <w:rFonts w:cs="AdvP6EC0"/>
        </w:rPr>
        <w:t xml:space="preserve"> </w:t>
      </w:r>
    </w:p>
    <w:p w14:paraId="23036A0F" w14:textId="77777777" w:rsidR="00CE6341" w:rsidRDefault="00CE6341" w:rsidP="00CE6341">
      <w:pPr>
        <w:pStyle w:val="BodyText"/>
        <w:kinsoku w:val="0"/>
        <w:overflowPunct w:val="0"/>
        <w:spacing w:before="1"/>
        <w:ind w:left="117"/>
        <w:jc w:val="both"/>
        <w:rPr>
          <w:sz w:val="18"/>
          <w:szCs w:val="18"/>
        </w:rPr>
      </w:pPr>
    </w:p>
    <w:p w14:paraId="38A1946A" w14:textId="58994C84" w:rsidR="00CE6341" w:rsidRPr="00E92175" w:rsidRDefault="00CE6341" w:rsidP="00CE6341">
      <w:pPr>
        <w:pStyle w:val="BodyText"/>
        <w:kinsoku w:val="0"/>
        <w:overflowPunct w:val="0"/>
        <w:spacing w:before="1"/>
        <w:ind w:left="117"/>
        <w:jc w:val="both"/>
        <w:rPr>
          <w:bCs/>
          <w:color w:val="231F20"/>
          <w:sz w:val="18"/>
          <w:szCs w:val="18"/>
        </w:rPr>
      </w:pPr>
      <w:r>
        <w:rPr>
          <w:sz w:val="18"/>
          <w:szCs w:val="18"/>
        </w:rPr>
        <w:t xml:space="preserve">The Remuneration Committee at a meeting held on </w:t>
      </w:r>
      <w:r w:rsidRPr="00CE6341">
        <w:rPr>
          <w:sz w:val="18"/>
          <w:szCs w:val="18"/>
        </w:rPr>
        <w:t xml:space="preserve">15 </w:t>
      </w:r>
      <w:r>
        <w:rPr>
          <w:sz w:val="18"/>
          <w:szCs w:val="18"/>
        </w:rPr>
        <w:t>November 2022</w:t>
      </w:r>
      <w:r w:rsidRPr="00CE6341">
        <w:rPr>
          <w:rFonts w:cs="Arial"/>
          <w:color w:val="000000"/>
          <w:spacing w:val="-3"/>
          <w:sz w:val="18"/>
          <w:szCs w:val="18"/>
          <w:shd w:val="clear" w:color="auto" w:fill="FFFFFF"/>
        </w:rPr>
        <w:t xml:space="preserve"> </w:t>
      </w:r>
      <w:r>
        <w:rPr>
          <w:sz w:val="18"/>
          <w:szCs w:val="18"/>
        </w:rPr>
        <w:t>approved an update to</w:t>
      </w:r>
      <w:r w:rsidRPr="00CE6341">
        <w:rPr>
          <w:sz w:val="18"/>
          <w:szCs w:val="18"/>
        </w:rPr>
        <w:t xml:space="preserve"> the Remuneration Policy to include the application of an annual increase in</w:t>
      </w:r>
      <w:r>
        <w:rPr>
          <w:sz w:val="18"/>
          <w:szCs w:val="18"/>
        </w:rPr>
        <w:t xml:space="preserve"> Directors’</w:t>
      </w:r>
      <w:r w:rsidRPr="00CE6341">
        <w:rPr>
          <w:sz w:val="18"/>
          <w:szCs w:val="18"/>
        </w:rPr>
        <w:t xml:space="preserve"> remuneration, effective from the first date of each financial year</w:t>
      </w:r>
      <w:r>
        <w:rPr>
          <w:sz w:val="18"/>
          <w:szCs w:val="18"/>
        </w:rPr>
        <w:t xml:space="preserve"> of the Company</w:t>
      </w:r>
      <w:r w:rsidRPr="00CE6341">
        <w:rPr>
          <w:sz w:val="18"/>
          <w:szCs w:val="18"/>
        </w:rPr>
        <w:t xml:space="preserve">, at the rate of the UK Consumer Price </w:t>
      </w:r>
      <w:r>
        <w:rPr>
          <w:sz w:val="18"/>
          <w:szCs w:val="18"/>
        </w:rPr>
        <w:t xml:space="preserve">Index </w:t>
      </w:r>
      <w:r w:rsidRPr="00CE6341">
        <w:rPr>
          <w:sz w:val="18"/>
          <w:szCs w:val="18"/>
        </w:rPr>
        <w:t xml:space="preserve">as at December each year. No other changes </w:t>
      </w:r>
      <w:r>
        <w:rPr>
          <w:sz w:val="18"/>
          <w:szCs w:val="18"/>
        </w:rPr>
        <w:t>are</w:t>
      </w:r>
      <w:r w:rsidRPr="00CE6341">
        <w:rPr>
          <w:sz w:val="18"/>
          <w:szCs w:val="18"/>
        </w:rPr>
        <w:t xml:space="preserve"> made to the </w:t>
      </w:r>
      <w:r>
        <w:rPr>
          <w:sz w:val="18"/>
          <w:szCs w:val="18"/>
        </w:rPr>
        <w:t xml:space="preserve">Remuneration </w:t>
      </w:r>
      <w:r w:rsidRPr="00CE6341">
        <w:rPr>
          <w:sz w:val="18"/>
          <w:szCs w:val="18"/>
        </w:rPr>
        <w:t>Policy</w:t>
      </w:r>
      <w:r>
        <w:rPr>
          <w:sz w:val="18"/>
          <w:szCs w:val="18"/>
        </w:rPr>
        <w:t>.</w:t>
      </w:r>
    </w:p>
    <w:p w14:paraId="29AC7CCC" w14:textId="1B12D377" w:rsidR="00304837" w:rsidRDefault="00304837" w:rsidP="00833222">
      <w:pPr>
        <w:ind w:left="117"/>
        <w:jc w:val="both"/>
        <w:rPr>
          <w:rFonts w:cs="AdvP6EC0"/>
        </w:rPr>
      </w:pPr>
    </w:p>
    <w:p w14:paraId="0F3A4236" w14:textId="7440B2C5" w:rsidR="00833222" w:rsidRPr="00E92175" w:rsidRDefault="00E40416" w:rsidP="00CE6341">
      <w:pPr>
        <w:pStyle w:val="BodyText"/>
        <w:kinsoku w:val="0"/>
        <w:overflowPunct w:val="0"/>
        <w:spacing w:before="1"/>
        <w:ind w:left="117"/>
        <w:jc w:val="both"/>
        <w:rPr>
          <w:bCs/>
          <w:color w:val="231F20"/>
          <w:sz w:val="18"/>
          <w:szCs w:val="18"/>
        </w:rPr>
      </w:pPr>
      <w:r>
        <w:rPr>
          <w:sz w:val="18"/>
          <w:szCs w:val="18"/>
        </w:rPr>
        <w:t>I</w:t>
      </w:r>
      <w:r w:rsidR="00AF0652" w:rsidRPr="00E92175">
        <w:rPr>
          <w:sz w:val="18"/>
          <w:szCs w:val="18"/>
        </w:rPr>
        <w:t>f approved, the Remuneration Policy will have effect immediately after the General Meeting</w:t>
      </w:r>
      <w:r w:rsidR="00E92175" w:rsidRPr="00E92175">
        <w:rPr>
          <w:sz w:val="18"/>
          <w:szCs w:val="18"/>
        </w:rPr>
        <w:t xml:space="preserve">. </w:t>
      </w:r>
      <w:r w:rsidR="009446B3" w:rsidRPr="00E92175">
        <w:rPr>
          <w:sz w:val="18"/>
          <w:szCs w:val="18"/>
        </w:rPr>
        <w:t xml:space="preserve">Once effective, future payments to the Directors, past and present, must comply with the terms of this policy, unless specifically approved by Shareholders at a general meeting. </w:t>
      </w:r>
    </w:p>
    <w:p w14:paraId="1BED9DFD" w14:textId="77777777" w:rsidR="00833222" w:rsidRPr="00166258" w:rsidRDefault="00833222" w:rsidP="00833222">
      <w:pPr>
        <w:pStyle w:val="Heading4"/>
        <w:kinsoku w:val="0"/>
        <w:overflowPunct w:val="0"/>
        <w:spacing w:before="176"/>
        <w:ind w:left="0" w:firstLine="117"/>
        <w:rPr>
          <w:color w:val="231F20"/>
          <w:sz w:val="18"/>
          <w:szCs w:val="18"/>
        </w:rPr>
      </w:pPr>
      <w:r w:rsidRPr="00166258">
        <w:rPr>
          <w:color w:val="231F20"/>
          <w:sz w:val="18"/>
          <w:szCs w:val="18"/>
        </w:rPr>
        <w:t>General Meeting</w:t>
      </w:r>
    </w:p>
    <w:p w14:paraId="05D2B527" w14:textId="77777777" w:rsidR="00833222" w:rsidRPr="00166258" w:rsidRDefault="00833222" w:rsidP="00833222">
      <w:pPr>
        <w:pStyle w:val="BodyText"/>
        <w:kinsoku w:val="0"/>
        <w:overflowPunct w:val="0"/>
        <w:spacing w:before="1"/>
        <w:ind w:left="117" w:right="113"/>
        <w:jc w:val="both"/>
        <w:rPr>
          <w:bCs/>
          <w:i/>
          <w:iCs/>
          <w:color w:val="231F20"/>
          <w:sz w:val="18"/>
          <w:szCs w:val="18"/>
        </w:rPr>
      </w:pPr>
    </w:p>
    <w:p w14:paraId="7F7C3C28" w14:textId="588EEC2E" w:rsidR="00833222" w:rsidRPr="00166258" w:rsidRDefault="00F626EE" w:rsidP="00833222">
      <w:pPr>
        <w:pStyle w:val="BodyText"/>
        <w:kinsoku w:val="0"/>
        <w:overflowPunct w:val="0"/>
        <w:spacing w:before="1"/>
        <w:ind w:left="117" w:right="113"/>
        <w:jc w:val="both"/>
        <w:rPr>
          <w:bCs/>
          <w:color w:val="231F20"/>
          <w:sz w:val="18"/>
          <w:szCs w:val="18"/>
        </w:rPr>
      </w:pPr>
      <w:r w:rsidRPr="00166258">
        <w:rPr>
          <w:bCs/>
          <w:color w:val="231F20"/>
          <w:sz w:val="18"/>
          <w:szCs w:val="18"/>
        </w:rPr>
        <w:t xml:space="preserve">The </w:t>
      </w:r>
      <w:r w:rsidR="00166258" w:rsidRPr="00166258">
        <w:rPr>
          <w:bCs/>
          <w:color w:val="231F20"/>
          <w:sz w:val="18"/>
          <w:szCs w:val="18"/>
        </w:rPr>
        <w:t>G</w:t>
      </w:r>
      <w:r w:rsidRPr="00166258">
        <w:rPr>
          <w:bCs/>
          <w:color w:val="231F20"/>
          <w:sz w:val="18"/>
          <w:szCs w:val="18"/>
        </w:rPr>
        <w:t xml:space="preserve">eneral </w:t>
      </w:r>
      <w:r w:rsidR="00166258" w:rsidRPr="00166258">
        <w:rPr>
          <w:bCs/>
          <w:color w:val="231F20"/>
          <w:sz w:val="18"/>
          <w:szCs w:val="18"/>
        </w:rPr>
        <w:t>M</w:t>
      </w:r>
      <w:r w:rsidRPr="00166258">
        <w:rPr>
          <w:bCs/>
          <w:color w:val="231F20"/>
          <w:sz w:val="18"/>
          <w:szCs w:val="18"/>
        </w:rPr>
        <w:t xml:space="preserve">eeting will be held at </w:t>
      </w:r>
      <w:bookmarkStart w:id="15" w:name="_Hlk100058669"/>
      <w:r w:rsidR="0045349F" w:rsidRPr="0045349F">
        <w:rPr>
          <w:sz w:val="18"/>
          <w:szCs w:val="18"/>
        </w:rPr>
        <w:t>11.00</w:t>
      </w:r>
      <w:r w:rsidR="0045349F" w:rsidRPr="0045349F">
        <w:rPr>
          <w:rFonts w:cs="Arial"/>
          <w:color w:val="000000"/>
          <w:spacing w:val="-3"/>
          <w:sz w:val="18"/>
          <w:szCs w:val="18"/>
          <w:shd w:val="clear" w:color="auto" w:fill="FFFFFF"/>
        </w:rPr>
        <w:t xml:space="preserve"> </w:t>
      </w:r>
      <w:r w:rsidR="0045349F" w:rsidRPr="0045349F">
        <w:rPr>
          <w:bCs/>
          <w:color w:val="231F20"/>
          <w:sz w:val="18"/>
          <w:szCs w:val="18"/>
        </w:rPr>
        <w:t xml:space="preserve">a.m. on </w:t>
      </w:r>
      <w:r w:rsidR="0045349F" w:rsidRPr="0045349F">
        <w:rPr>
          <w:sz w:val="18"/>
          <w:szCs w:val="18"/>
        </w:rPr>
        <w:t>Thursday</w:t>
      </w:r>
      <w:r w:rsidR="0045349F" w:rsidRPr="0045349F">
        <w:rPr>
          <w:bCs/>
          <w:color w:val="231F20"/>
          <w:sz w:val="18"/>
          <w:szCs w:val="18"/>
        </w:rPr>
        <w:t>, 29 June</w:t>
      </w:r>
      <w:r w:rsidR="0045349F" w:rsidRPr="0045349F">
        <w:rPr>
          <w:rFonts w:cs="Arial"/>
          <w:color w:val="000000"/>
          <w:spacing w:val="-3"/>
          <w:sz w:val="18"/>
          <w:szCs w:val="18"/>
          <w:shd w:val="clear" w:color="auto" w:fill="FFFFFF"/>
        </w:rPr>
        <w:t xml:space="preserve"> </w:t>
      </w:r>
      <w:r w:rsidR="0045349F" w:rsidRPr="0045349F">
        <w:rPr>
          <w:bCs/>
          <w:color w:val="231F20"/>
          <w:sz w:val="18"/>
          <w:szCs w:val="18"/>
        </w:rPr>
        <w:t xml:space="preserve">2023 </w:t>
      </w:r>
      <w:r w:rsidRPr="0045349F">
        <w:rPr>
          <w:bCs/>
          <w:color w:val="231F20"/>
          <w:sz w:val="18"/>
          <w:szCs w:val="18"/>
        </w:rPr>
        <w:t xml:space="preserve">at </w:t>
      </w:r>
      <w:r w:rsidR="00BA0C62" w:rsidRPr="0045349F">
        <w:rPr>
          <w:bCs/>
          <w:color w:val="231F20"/>
          <w:sz w:val="18"/>
          <w:szCs w:val="18"/>
        </w:rPr>
        <w:t>18th Floor, The</w:t>
      </w:r>
      <w:r w:rsidR="00BA0C62" w:rsidRPr="00166258">
        <w:rPr>
          <w:bCs/>
          <w:color w:val="231F20"/>
          <w:sz w:val="18"/>
          <w:szCs w:val="18"/>
        </w:rPr>
        <w:t xml:space="preserve"> Scalpel, 52 Lime Street, London, EC3M 7AF.</w:t>
      </w:r>
      <w:bookmarkEnd w:id="15"/>
    </w:p>
    <w:p w14:paraId="01EB75F6" w14:textId="77777777" w:rsidR="00F626EE" w:rsidRPr="00166258" w:rsidRDefault="00F626EE" w:rsidP="00304837">
      <w:pPr>
        <w:pStyle w:val="BodyText"/>
        <w:kinsoku w:val="0"/>
        <w:overflowPunct w:val="0"/>
        <w:spacing w:before="1"/>
        <w:ind w:right="113"/>
        <w:jc w:val="both"/>
        <w:rPr>
          <w:bCs/>
          <w:i/>
          <w:iCs/>
          <w:color w:val="231F20"/>
          <w:sz w:val="18"/>
          <w:szCs w:val="18"/>
        </w:rPr>
      </w:pPr>
    </w:p>
    <w:p w14:paraId="41190302" w14:textId="3C0EB4F1" w:rsidR="00833222" w:rsidRPr="00166258" w:rsidRDefault="003A50DE" w:rsidP="00833222">
      <w:pPr>
        <w:pStyle w:val="BodyText"/>
        <w:kinsoku w:val="0"/>
        <w:overflowPunct w:val="0"/>
        <w:spacing w:before="1"/>
        <w:ind w:left="117" w:right="113"/>
        <w:jc w:val="both"/>
        <w:rPr>
          <w:bCs/>
          <w:color w:val="231F20"/>
          <w:sz w:val="18"/>
          <w:szCs w:val="18"/>
        </w:rPr>
      </w:pPr>
      <w:bookmarkStart w:id="16" w:name="_9kR3WTr2664AHeKs3x4D2y4I"/>
      <w:r w:rsidRPr="00166258">
        <w:rPr>
          <w:bCs/>
          <w:color w:val="231F20"/>
          <w:sz w:val="18"/>
          <w:szCs w:val="18"/>
        </w:rPr>
        <w:t xml:space="preserve">The </w:t>
      </w:r>
      <w:r w:rsidR="00833222" w:rsidRPr="00166258">
        <w:rPr>
          <w:bCs/>
          <w:color w:val="231F20"/>
          <w:sz w:val="18"/>
          <w:szCs w:val="18"/>
        </w:rPr>
        <w:t>Resolution</w:t>
      </w:r>
      <w:bookmarkEnd w:id="16"/>
      <w:r w:rsidR="00833222" w:rsidRPr="00166258">
        <w:rPr>
          <w:bCs/>
          <w:color w:val="231F20"/>
          <w:sz w:val="18"/>
          <w:szCs w:val="18"/>
        </w:rPr>
        <w:t xml:space="preserve"> will be proposed as an ordinary resolution to </w:t>
      </w:r>
      <w:r w:rsidR="00166258" w:rsidRPr="00166258">
        <w:rPr>
          <w:bCs/>
          <w:color w:val="231F20"/>
          <w:sz w:val="18"/>
          <w:szCs w:val="18"/>
        </w:rPr>
        <w:t>approve the Remuneration Policy</w:t>
      </w:r>
      <w:r w:rsidR="00833222" w:rsidRPr="00166258">
        <w:rPr>
          <w:bCs/>
          <w:color w:val="231F20"/>
          <w:sz w:val="18"/>
          <w:szCs w:val="18"/>
        </w:rPr>
        <w:t>.</w:t>
      </w:r>
    </w:p>
    <w:p w14:paraId="6373B373" w14:textId="77777777" w:rsidR="00833222" w:rsidRPr="00166258" w:rsidRDefault="00833222" w:rsidP="00166258">
      <w:pPr>
        <w:pStyle w:val="BodyText"/>
        <w:kinsoku w:val="0"/>
        <w:overflowPunct w:val="0"/>
        <w:spacing w:before="1"/>
        <w:ind w:right="113"/>
        <w:jc w:val="both"/>
        <w:rPr>
          <w:bCs/>
          <w:color w:val="231F20"/>
          <w:sz w:val="18"/>
          <w:szCs w:val="18"/>
        </w:rPr>
      </w:pPr>
    </w:p>
    <w:p w14:paraId="7F9B0C9A" w14:textId="351C475C" w:rsidR="00833222" w:rsidRPr="00166258" w:rsidRDefault="00833222" w:rsidP="00304837">
      <w:pPr>
        <w:pStyle w:val="BodyText"/>
        <w:kinsoku w:val="0"/>
        <w:overflowPunct w:val="0"/>
        <w:spacing w:before="1"/>
        <w:ind w:left="117" w:right="113"/>
        <w:jc w:val="both"/>
        <w:rPr>
          <w:bCs/>
          <w:color w:val="231F20"/>
          <w:sz w:val="18"/>
          <w:szCs w:val="18"/>
        </w:rPr>
      </w:pPr>
      <w:r w:rsidRPr="00166258">
        <w:rPr>
          <w:bCs/>
          <w:color w:val="231F20"/>
          <w:sz w:val="18"/>
          <w:szCs w:val="18"/>
        </w:rPr>
        <w:t xml:space="preserve">All </w:t>
      </w:r>
      <w:bookmarkStart w:id="17" w:name="_9kMLK5YVt48868AcQfqvmx2sm1G"/>
      <w:r w:rsidRPr="00166258">
        <w:rPr>
          <w:bCs/>
          <w:color w:val="231F20"/>
          <w:sz w:val="18"/>
          <w:szCs w:val="18"/>
        </w:rPr>
        <w:t>Shareholders</w:t>
      </w:r>
      <w:bookmarkEnd w:id="17"/>
      <w:r w:rsidRPr="00166258">
        <w:rPr>
          <w:bCs/>
          <w:color w:val="231F20"/>
          <w:sz w:val="18"/>
          <w:szCs w:val="18"/>
        </w:rPr>
        <w:t xml:space="preserve"> are entitled to attend and vote at the General Meeting. In accordance with the Company’s Articles of Association, all </w:t>
      </w:r>
      <w:bookmarkStart w:id="18" w:name="_9kMML5YVt48868AcQfqvmx2sm1G"/>
      <w:r w:rsidRPr="00166258">
        <w:rPr>
          <w:bCs/>
          <w:color w:val="231F20"/>
          <w:sz w:val="18"/>
          <w:szCs w:val="18"/>
        </w:rPr>
        <w:t>Shareholders</w:t>
      </w:r>
      <w:bookmarkEnd w:id="18"/>
      <w:r w:rsidRPr="00166258">
        <w:rPr>
          <w:bCs/>
          <w:color w:val="231F20"/>
          <w:sz w:val="18"/>
          <w:szCs w:val="18"/>
        </w:rPr>
        <w:t xml:space="preserve"> present in person or by proxy shall upon a poll have one vote. In order to ensure that a quorum is present at the General Meeting, it is necessary for two </w:t>
      </w:r>
      <w:bookmarkStart w:id="19" w:name="_9kMNM5YVt48868AcQfqvmx2sm1G"/>
      <w:r w:rsidRPr="00166258">
        <w:rPr>
          <w:bCs/>
          <w:color w:val="231F20"/>
          <w:sz w:val="18"/>
          <w:szCs w:val="18"/>
        </w:rPr>
        <w:t>Shareholders</w:t>
      </w:r>
      <w:bookmarkEnd w:id="19"/>
      <w:r w:rsidRPr="00166258">
        <w:rPr>
          <w:bCs/>
          <w:color w:val="231F20"/>
          <w:sz w:val="18"/>
          <w:szCs w:val="18"/>
        </w:rPr>
        <w:t xml:space="preserve"> entitled to vote to be present, whether in person or by proxy (or, if a corporation, by a representative). The formal notice convening the General Meeting is set out on page</w:t>
      </w:r>
      <w:r w:rsidR="00BA0C62" w:rsidRPr="00166258">
        <w:rPr>
          <w:bCs/>
          <w:color w:val="231F20"/>
          <w:sz w:val="18"/>
          <w:szCs w:val="18"/>
        </w:rPr>
        <w:t xml:space="preserve">s </w:t>
      </w:r>
      <w:r w:rsidR="0045349F">
        <w:rPr>
          <w:rFonts w:cs="Arial"/>
          <w:bCs/>
          <w:color w:val="000000"/>
          <w:spacing w:val="-3"/>
          <w:sz w:val="18"/>
          <w:szCs w:val="18"/>
          <w:shd w:val="clear" w:color="auto" w:fill="FFFFFF"/>
        </w:rPr>
        <w:t>6</w:t>
      </w:r>
      <w:r w:rsidRPr="00166258">
        <w:rPr>
          <w:bCs/>
          <w:color w:val="231F20"/>
          <w:sz w:val="18"/>
          <w:szCs w:val="18"/>
        </w:rPr>
        <w:t xml:space="preserve"> of this document.</w:t>
      </w:r>
    </w:p>
    <w:p w14:paraId="665D94FD" w14:textId="77777777" w:rsidR="00833222" w:rsidRPr="00166258" w:rsidRDefault="00833222" w:rsidP="00833222">
      <w:pPr>
        <w:pStyle w:val="Heading4"/>
        <w:kinsoku w:val="0"/>
        <w:overflowPunct w:val="0"/>
        <w:spacing w:before="120"/>
        <w:rPr>
          <w:color w:val="231F20"/>
          <w:sz w:val="18"/>
          <w:szCs w:val="18"/>
        </w:rPr>
      </w:pPr>
      <w:r w:rsidRPr="00166258">
        <w:rPr>
          <w:color w:val="231F20"/>
          <w:sz w:val="18"/>
          <w:szCs w:val="18"/>
        </w:rPr>
        <w:t>Action to be taken</w:t>
      </w:r>
    </w:p>
    <w:p w14:paraId="2F299709" w14:textId="0E70C5BB" w:rsidR="00833222" w:rsidRPr="00166258" w:rsidRDefault="00833222" w:rsidP="00833222">
      <w:pPr>
        <w:pStyle w:val="BodyText"/>
        <w:kinsoku w:val="0"/>
        <w:overflowPunct w:val="0"/>
        <w:spacing w:before="120"/>
        <w:ind w:left="117" w:right="114"/>
        <w:jc w:val="both"/>
        <w:rPr>
          <w:b/>
          <w:bCs/>
          <w:color w:val="231F20"/>
          <w:spacing w:val="-8"/>
          <w:sz w:val="18"/>
          <w:szCs w:val="18"/>
        </w:rPr>
      </w:pPr>
      <w:r w:rsidRPr="00166258">
        <w:rPr>
          <w:b/>
          <w:bCs/>
          <w:color w:val="231F20"/>
          <w:sz w:val="18"/>
          <w:szCs w:val="18"/>
        </w:rPr>
        <w:t xml:space="preserve">The only action that you need to take is to vote on the </w:t>
      </w:r>
      <w:bookmarkStart w:id="20" w:name="_9kMIH5YVt48868BcMu5z6F406"/>
      <w:r w:rsidRPr="00166258">
        <w:rPr>
          <w:b/>
          <w:bCs/>
          <w:color w:val="231F20"/>
          <w:sz w:val="18"/>
          <w:szCs w:val="18"/>
        </w:rPr>
        <w:t>Resolution</w:t>
      </w:r>
      <w:bookmarkEnd w:id="20"/>
      <w:r w:rsidRPr="00166258">
        <w:rPr>
          <w:b/>
          <w:bCs/>
          <w:color w:val="231F20"/>
          <w:sz w:val="18"/>
          <w:szCs w:val="18"/>
        </w:rPr>
        <w:t xml:space="preserve"> by completing the accompanying F</w:t>
      </w:r>
      <w:bookmarkStart w:id="21" w:name="_9kMIH5YVt48867DTK320uWd9GR"/>
      <w:r w:rsidRPr="00166258">
        <w:rPr>
          <w:b/>
          <w:bCs/>
          <w:color w:val="231F20"/>
          <w:sz w:val="18"/>
          <w:szCs w:val="18"/>
        </w:rPr>
        <w:t xml:space="preserve">orm of Proxy </w:t>
      </w:r>
      <w:bookmarkEnd w:id="21"/>
      <w:r w:rsidRPr="00166258">
        <w:rPr>
          <w:b/>
          <w:bCs/>
          <w:color w:val="231F20"/>
          <w:sz w:val="18"/>
          <w:szCs w:val="18"/>
        </w:rPr>
        <w:t xml:space="preserve">for use </w:t>
      </w:r>
      <w:r w:rsidRPr="00166258">
        <w:rPr>
          <w:b/>
          <w:bCs/>
          <w:color w:val="231F20"/>
          <w:spacing w:val="-8"/>
          <w:sz w:val="18"/>
          <w:szCs w:val="18"/>
        </w:rPr>
        <w:t>at the General Meeting.</w:t>
      </w:r>
    </w:p>
    <w:p w14:paraId="6994080A" w14:textId="501A5BB7" w:rsidR="00F82237" w:rsidRPr="00166258" w:rsidRDefault="00833222" w:rsidP="007E4EF4">
      <w:pPr>
        <w:pStyle w:val="BodyText"/>
        <w:kinsoku w:val="0"/>
        <w:overflowPunct w:val="0"/>
        <w:spacing w:before="120"/>
        <w:ind w:left="117" w:right="114"/>
        <w:jc w:val="both"/>
        <w:rPr>
          <w:rFonts w:eastAsia="DengXian" w:cs="Wingdings 2"/>
          <w:bCs/>
          <w:color w:val="231F20"/>
          <w:sz w:val="18"/>
          <w:szCs w:val="18"/>
        </w:rPr>
      </w:pPr>
      <w:bookmarkStart w:id="22" w:name="_9kMON5YVt48868AcQfqvmx2sm1G"/>
      <w:r w:rsidRPr="00166258">
        <w:rPr>
          <w:bCs/>
          <w:color w:val="231F20"/>
          <w:sz w:val="18"/>
          <w:szCs w:val="18"/>
        </w:rPr>
        <w:t>Shareholders</w:t>
      </w:r>
      <w:bookmarkEnd w:id="22"/>
      <w:r w:rsidRPr="00166258">
        <w:rPr>
          <w:bCs/>
          <w:color w:val="231F20"/>
          <w:sz w:val="18"/>
          <w:szCs w:val="18"/>
        </w:rPr>
        <w:t xml:space="preserve"> are asked to complete and return the </w:t>
      </w:r>
      <w:bookmarkStart w:id="23" w:name="_9kMJI5YVt48867DTK320uWd9GR"/>
      <w:r w:rsidRPr="00166258">
        <w:rPr>
          <w:bCs/>
          <w:color w:val="231F20"/>
          <w:sz w:val="18"/>
          <w:szCs w:val="18"/>
        </w:rPr>
        <w:t>Form of Proxy</w:t>
      </w:r>
      <w:bookmarkEnd w:id="23"/>
      <w:r w:rsidRPr="00166258">
        <w:rPr>
          <w:bCs/>
          <w:color w:val="231F20"/>
          <w:sz w:val="18"/>
          <w:szCs w:val="18"/>
        </w:rPr>
        <w:t xml:space="preserve"> in accordance with the instructions printed thereon to Computershare Investor Services PLC, The Pavilions, Bridgwater Road, Bristol BS99 6ZY as soon as possible and in any event by not later than </w:t>
      </w:r>
      <w:bookmarkStart w:id="24" w:name="_9kMPO5YVt48868AcQfqvmx2sm1G"/>
      <w:r w:rsidR="001D0F16">
        <w:rPr>
          <w:sz w:val="18"/>
          <w:szCs w:val="18"/>
        </w:rPr>
        <w:t>11</w:t>
      </w:r>
      <w:r w:rsidR="00B32C92">
        <w:rPr>
          <w:sz w:val="18"/>
          <w:szCs w:val="18"/>
        </w:rPr>
        <w:t>.00</w:t>
      </w:r>
      <w:r w:rsidR="001D0F16">
        <w:rPr>
          <w:sz w:val="18"/>
          <w:szCs w:val="18"/>
        </w:rPr>
        <w:t xml:space="preserve"> </w:t>
      </w:r>
      <w:r w:rsidR="003A50DE" w:rsidRPr="00166258">
        <w:rPr>
          <w:rFonts w:eastAsia="DengXian" w:cs="Wingdings 2"/>
          <w:bCs/>
          <w:color w:val="231F20"/>
          <w:sz w:val="18"/>
          <w:szCs w:val="18"/>
        </w:rPr>
        <w:t>a.m.</w:t>
      </w:r>
      <w:r w:rsidR="00F82237" w:rsidRPr="00166258">
        <w:rPr>
          <w:rFonts w:eastAsia="DengXian" w:cs="Wingdings 2"/>
          <w:bCs/>
          <w:color w:val="231F20"/>
          <w:sz w:val="18"/>
          <w:szCs w:val="18"/>
        </w:rPr>
        <w:t xml:space="preserve"> on </w:t>
      </w:r>
      <w:r w:rsidR="001D0F16">
        <w:rPr>
          <w:rFonts w:cs="Arial"/>
          <w:color w:val="000000"/>
          <w:spacing w:val="-3"/>
          <w:sz w:val="18"/>
          <w:szCs w:val="18"/>
          <w:shd w:val="clear" w:color="auto" w:fill="FFFFFF"/>
        </w:rPr>
        <w:t>Tuesday, 27</w:t>
      </w:r>
      <w:r w:rsidR="00B32C92">
        <w:rPr>
          <w:rFonts w:cs="Arial"/>
          <w:color w:val="000000"/>
          <w:spacing w:val="-3"/>
          <w:sz w:val="18"/>
          <w:szCs w:val="18"/>
          <w:shd w:val="clear" w:color="auto" w:fill="FFFFFF"/>
        </w:rPr>
        <w:t xml:space="preserve"> June</w:t>
      </w:r>
      <w:r w:rsidR="00F82237" w:rsidRPr="00166258">
        <w:rPr>
          <w:rFonts w:eastAsia="DengXian" w:cs="Wingdings 2"/>
          <w:bCs/>
          <w:color w:val="231F20"/>
          <w:sz w:val="18"/>
          <w:szCs w:val="18"/>
        </w:rPr>
        <w:t xml:space="preserve"> 202</w:t>
      </w:r>
      <w:r w:rsidR="003A50DE" w:rsidRPr="00166258">
        <w:rPr>
          <w:rFonts w:eastAsia="DengXian" w:cs="Wingdings 2"/>
          <w:bCs/>
          <w:color w:val="231F20"/>
          <w:sz w:val="18"/>
          <w:szCs w:val="18"/>
        </w:rPr>
        <w:t>3</w:t>
      </w:r>
      <w:r w:rsidR="007E4EF4" w:rsidRPr="00166258">
        <w:rPr>
          <w:rFonts w:eastAsia="DengXian" w:cs="Wingdings 2"/>
          <w:bCs/>
          <w:color w:val="231F20"/>
          <w:sz w:val="18"/>
          <w:szCs w:val="18"/>
        </w:rPr>
        <w:t>.</w:t>
      </w:r>
    </w:p>
    <w:p w14:paraId="6F054451" w14:textId="77777777" w:rsidR="00833222" w:rsidRPr="00166258" w:rsidRDefault="00833222" w:rsidP="00F82237">
      <w:pPr>
        <w:pStyle w:val="BodyText"/>
        <w:kinsoku w:val="0"/>
        <w:overflowPunct w:val="0"/>
        <w:spacing w:before="120"/>
        <w:ind w:left="117" w:right="114"/>
        <w:jc w:val="both"/>
        <w:rPr>
          <w:b/>
          <w:bCs/>
          <w:color w:val="231F20"/>
          <w:sz w:val="18"/>
          <w:szCs w:val="18"/>
        </w:rPr>
      </w:pPr>
      <w:r w:rsidRPr="00166258">
        <w:rPr>
          <w:b/>
          <w:bCs/>
          <w:color w:val="231F20"/>
          <w:sz w:val="18"/>
          <w:szCs w:val="18"/>
        </w:rPr>
        <w:t>Shareholders</w:t>
      </w:r>
      <w:bookmarkEnd w:id="24"/>
      <w:r w:rsidRPr="00166258">
        <w:rPr>
          <w:b/>
          <w:bCs/>
          <w:color w:val="231F20"/>
          <w:sz w:val="18"/>
          <w:szCs w:val="18"/>
        </w:rPr>
        <w:t xml:space="preserve"> are requested to complete and return a </w:t>
      </w:r>
      <w:bookmarkStart w:id="25" w:name="_9kMKJ5YVt48867DTK320uWd9GR"/>
      <w:r w:rsidRPr="00166258">
        <w:rPr>
          <w:b/>
          <w:bCs/>
          <w:color w:val="231F20"/>
          <w:sz w:val="18"/>
          <w:szCs w:val="18"/>
        </w:rPr>
        <w:t>Form of Proxy</w:t>
      </w:r>
      <w:bookmarkEnd w:id="25"/>
      <w:r w:rsidRPr="00166258">
        <w:rPr>
          <w:b/>
          <w:bCs/>
          <w:color w:val="231F20"/>
          <w:sz w:val="18"/>
          <w:szCs w:val="18"/>
        </w:rPr>
        <w:t>.</w:t>
      </w:r>
    </w:p>
    <w:p w14:paraId="381ACBB7" w14:textId="77777777" w:rsidR="00833222" w:rsidRPr="00166258" w:rsidRDefault="00833222" w:rsidP="00833222">
      <w:pPr>
        <w:pStyle w:val="BodyText"/>
        <w:kinsoku w:val="0"/>
        <w:overflowPunct w:val="0"/>
        <w:spacing w:before="120"/>
        <w:ind w:left="117"/>
        <w:rPr>
          <w:b/>
          <w:bCs/>
          <w:color w:val="231F20"/>
          <w:sz w:val="18"/>
          <w:szCs w:val="18"/>
        </w:rPr>
      </w:pPr>
      <w:r w:rsidRPr="00166258">
        <w:rPr>
          <w:b/>
          <w:bCs/>
          <w:color w:val="231F20"/>
          <w:sz w:val="18"/>
          <w:szCs w:val="18"/>
        </w:rPr>
        <w:t>Recommendation</w:t>
      </w:r>
    </w:p>
    <w:p w14:paraId="770601B8" w14:textId="1445D692" w:rsidR="00833222" w:rsidRPr="00166258" w:rsidRDefault="00833222" w:rsidP="00833222">
      <w:pPr>
        <w:pStyle w:val="BodyText"/>
        <w:kinsoku w:val="0"/>
        <w:overflowPunct w:val="0"/>
        <w:spacing w:before="120"/>
        <w:ind w:left="117" w:right="113"/>
        <w:jc w:val="both"/>
        <w:rPr>
          <w:bCs/>
          <w:color w:val="231F20"/>
          <w:sz w:val="18"/>
          <w:szCs w:val="18"/>
        </w:rPr>
      </w:pPr>
      <w:r w:rsidRPr="00166258">
        <w:rPr>
          <w:bCs/>
          <w:color w:val="231F20"/>
          <w:sz w:val="18"/>
          <w:szCs w:val="18"/>
        </w:rPr>
        <w:t xml:space="preserve">The Directors consider the proposal set out in this document to be in the best interests of </w:t>
      </w:r>
      <w:bookmarkStart w:id="26" w:name="_9kMHzG6ZWu59979BdRgrwny3tn2H"/>
      <w:r w:rsidRPr="00166258">
        <w:rPr>
          <w:bCs/>
          <w:color w:val="231F20"/>
          <w:sz w:val="18"/>
          <w:szCs w:val="18"/>
        </w:rPr>
        <w:t>Shareholders</w:t>
      </w:r>
      <w:bookmarkEnd w:id="26"/>
      <w:r w:rsidRPr="00166258">
        <w:rPr>
          <w:bCs/>
          <w:color w:val="231F20"/>
          <w:sz w:val="18"/>
          <w:szCs w:val="18"/>
        </w:rPr>
        <w:t xml:space="preserve"> as a whole. Accordingly, the Directors unanimously recommend that </w:t>
      </w:r>
      <w:bookmarkStart w:id="27" w:name="_9kMH0H6ZWu59979BdRgrwny3tn2H"/>
      <w:r w:rsidRPr="00166258">
        <w:rPr>
          <w:bCs/>
          <w:color w:val="231F20"/>
          <w:sz w:val="18"/>
          <w:szCs w:val="18"/>
        </w:rPr>
        <w:t>Shareholders</w:t>
      </w:r>
      <w:bookmarkEnd w:id="27"/>
      <w:r w:rsidRPr="00166258">
        <w:rPr>
          <w:bCs/>
          <w:color w:val="231F20"/>
          <w:sz w:val="18"/>
          <w:szCs w:val="18"/>
        </w:rPr>
        <w:t xml:space="preserve"> vote in favour of the </w:t>
      </w:r>
      <w:bookmarkStart w:id="28" w:name="_9kMJI5YVt48868BcMu5z6F406"/>
      <w:r w:rsidRPr="00166258">
        <w:rPr>
          <w:bCs/>
          <w:color w:val="231F20"/>
          <w:sz w:val="18"/>
          <w:szCs w:val="18"/>
        </w:rPr>
        <w:t>Resolution</w:t>
      </w:r>
      <w:bookmarkEnd w:id="28"/>
      <w:r w:rsidRPr="00166258">
        <w:rPr>
          <w:bCs/>
          <w:color w:val="231F20"/>
          <w:sz w:val="18"/>
          <w:szCs w:val="18"/>
        </w:rPr>
        <w:t xml:space="preserve"> to be proposed at the General Meeting. </w:t>
      </w:r>
      <w:bookmarkStart w:id="29" w:name="_Hlk101380370"/>
      <w:r w:rsidRPr="00166258">
        <w:rPr>
          <w:bCs/>
          <w:color w:val="231F20"/>
          <w:sz w:val="18"/>
          <w:szCs w:val="18"/>
        </w:rPr>
        <w:t xml:space="preserve">The Directors intend to vote in favour of the </w:t>
      </w:r>
      <w:bookmarkStart w:id="30" w:name="_9kMKJ5YVt48868BcMu5z6F406"/>
      <w:r w:rsidRPr="00166258">
        <w:rPr>
          <w:bCs/>
          <w:color w:val="231F20"/>
          <w:sz w:val="18"/>
          <w:szCs w:val="18"/>
        </w:rPr>
        <w:t>Resolution</w:t>
      </w:r>
      <w:bookmarkEnd w:id="30"/>
      <w:r w:rsidRPr="00166258">
        <w:rPr>
          <w:bCs/>
          <w:color w:val="231F20"/>
          <w:sz w:val="18"/>
          <w:szCs w:val="18"/>
        </w:rPr>
        <w:t xml:space="preserve"> in respect of their holdings of Shares amounting to </w:t>
      </w:r>
      <w:r w:rsidR="00B32C92">
        <w:rPr>
          <w:bCs/>
          <w:color w:val="231F20"/>
          <w:sz w:val="18"/>
          <w:szCs w:val="18"/>
        </w:rPr>
        <w:t>252,082</w:t>
      </w:r>
      <w:r w:rsidR="0045349F">
        <w:rPr>
          <w:bCs/>
          <w:color w:val="231F20"/>
          <w:sz w:val="18"/>
          <w:szCs w:val="18"/>
        </w:rPr>
        <w:t xml:space="preserve"> </w:t>
      </w:r>
      <w:r w:rsidRPr="00166258">
        <w:rPr>
          <w:bCs/>
          <w:color w:val="231F20"/>
          <w:sz w:val="18"/>
          <w:szCs w:val="18"/>
        </w:rPr>
        <w:t xml:space="preserve">Shares in </w:t>
      </w:r>
      <w:r w:rsidRPr="00166258">
        <w:rPr>
          <w:bCs/>
          <w:color w:val="231F20"/>
          <w:sz w:val="18"/>
          <w:szCs w:val="18"/>
        </w:rPr>
        <w:lastRenderedPageBreak/>
        <w:t xml:space="preserve">aggregate (representing approximately </w:t>
      </w:r>
      <w:r w:rsidR="00B32C92">
        <w:rPr>
          <w:bCs/>
          <w:color w:val="231F20"/>
          <w:sz w:val="18"/>
          <w:szCs w:val="18"/>
        </w:rPr>
        <w:t>0.044</w:t>
      </w:r>
      <w:r w:rsidR="00F82237" w:rsidRPr="00166258">
        <w:rPr>
          <w:bCs/>
          <w:color w:val="231F20"/>
          <w:sz w:val="18"/>
          <w:szCs w:val="18"/>
        </w:rPr>
        <w:t xml:space="preserve"> </w:t>
      </w:r>
      <w:r w:rsidRPr="00166258">
        <w:rPr>
          <w:bCs/>
          <w:color w:val="231F20"/>
          <w:sz w:val="18"/>
          <w:szCs w:val="18"/>
        </w:rPr>
        <w:t xml:space="preserve">per cent. of the issued </w:t>
      </w:r>
      <w:r w:rsidR="00E40416">
        <w:rPr>
          <w:bCs/>
          <w:color w:val="231F20"/>
          <w:sz w:val="18"/>
          <w:szCs w:val="18"/>
        </w:rPr>
        <w:t>s</w:t>
      </w:r>
      <w:r w:rsidRPr="00166258">
        <w:rPr>
          <w:bCs/>
          <w:color w:val="231F20"/>
          <w:sz w:val="18"/>
          <w:szCs w:val="18"/>
        </w:rPr>
        <w:t xml:space="preserve">hare capital of the Company as at </w:t>
      </w:r>
      <w:r w:rsidR="00B32C92">
        <w:rPr>
          <w:bCs/>
          <w:color w:val="231F20"/>
          <w:sz w:val="18"/>
          <w:szCs w:val="18"/>
        </w:rPr>
        <w:t>6 June</w:t>
      </w:r>
      <w:r w:rsidR="00F82237" w:rsidRPr="00166258">
        <w:rPr>
          <w:bCs/>
          <w:color w:val="231F20"/>
          <w:sz w:val="18"/>
          <w:szCs w:val="18"/>
        </w:rPr>
        <w:t xml:space="preserve"> 202</w:t>
      </w:r>
      <w:r w:rsidR="003A50DE" w:rsidRPr="00166258">
        <w:rPr>
          <w:bCs/>
          <w:color w:val="231F20"/>
          <w:sz w:val="18"/>
          <w:szCs w:val="18"/>
        </w:rPr>
        <w:t>3</w:t>
      </w:r>
      <w:r w:rsidRPr="00166258">
        <w:rPr>
          <w:bCs/>
          <w:color w:val="231F20"/>
          <w:sz w:val="18"/>
          <w:szCs w:val="18"/>
        </w:rPr>
        <w:t xml:space="preserve">, being the </w:t>
      </w:r>
      <w:bookmarkStart w:id="31" w:name="_9kR3WTr26645FbApuuAibtfz6qjjvzSJ6B"/>
      <w:r w:rsidRPr="00166258">
        <w:rPr>
          <w:bCs/>
          <w:color w:val="231F20"/>
          <w:sz w:val="18"/>
          <w:szCs w:val="18"/>
        </w:rPr>
        <w:t>Latest Practicable Date</w:t>
      </w:r>
      <w:bookmarkEnd w:id="31"/>
      <w:r w:rsidRPr="00166258">
        <w:rPr>
          <w:bCs/>
          <w:color w:val="231F20"/>
          <w:sz w:val="18"/>
          <w:szCs w:val="18"/>
        </w:rPr>
        <w:t>).</w:t>
      </w:r>
      <w:bookmarkEnd w:id="29"/>
    </w:p>
    <w:p w14:paraId="3C7CF2AB" w14:textId="77777777" w:rsidR="00833222" w:rsidRPr="00166258" w:rsidRDefault="00833222" w:rsidP="00833222">
      <w:pPr>
        <w:pStyle w:val="BodyText"/>
        <w:kinsoku w:val="0"/>
        <w:overflowPunct w:val="0"/>
        <w:rPr>
          <w:sz w:val="18"/>
          <w:szCs w:val="18"/>
        </w:rPr>
      </w:pPr>
    </w:p>
    <w:p w14:paraId="207669A8" w14:textId="77777777" w:rsidR="00833222" w:rsidRPr="00166258" w:rsidRDefault="00833222" w:rsidP="00833222">
      <w:pPr>
        <w:pStyle w:val="BodyText"/>
        <w:kinsoku w:val="0"/>
        <w:overflowPunct w:val="0"/>
        <w:jc w:val="both"/>
        <w:rPr>
          <w:bCs/>
          <w:color w:val="231F20"/>
          <w:sz w:val="18"/>
          <w:szCs w:val="18"/>
        </w:rPr>
      </w:pPr>
    </w:p>
    <w:p w14:paraId="79C01C35" w14:textId="77777777" w:rsidR="00833222" w:rsidRPr="00166258" w:rsidRDefault="00833222" w:rsidP="00833222">
      <w:pPr>
        <w:pStyle w:val="BodyText"/>
        <w:kinsoku w:val="0"/>
        <w:overflowPunct w:val="0"/>
        <w:ind w:left="117"/>
        <w:jc w:val="both"/>
        <w:rPr>
          <w:bCs/>
          <w:color w:val="231F20"/>
          <w:sz w:val="18"/>
          <w:szCs w:val="18"/>
        </w:rPr>
      </w:pPr>
      <w:r w:rsidRPr="00166258">
        <w:rPr>
          <w:bCs/>
          <w:color w:val="231F20"/>
          <w:sz w:val="18"/>
          <w:szCs w:val="18"/>
        </w:rPr>
        <w:t>Yours faithfully</w:t>
      </w:r>
    </w:p>
    <w:p w14:paraId="5A0716B6" w14:textId="77777777" w:rsidR="00833222" w:rsidRPr="00166258" w:rsidRDefault="00833222" w:rsidP="00833222">
      <w:pPr>
        <w:pStyle w:val="BodyText"/>
        <w:kinsoku w:val="0"/>
        <w:overflowPunct w:val="0"/>
        <w:spacing w:before="7"/>
        <w:rPr>
          <w:bCs/>
          <w:color w:val="231F20"/>
          <w:sz w:val="18"/>
          <w:szCs w:val="18"/>
        </w:rPr>
      </w:pPr>
    </w:p>
    <w:p w14:paraId="5CFF2EE3" w14:textId="77777777" w:rsidR="00833222" w:rsidRPr="00166258" w:rsidRDefault="00833222" w:rsidP="00833222">
      <w:pPr>
        <w:pStyle w:val="Heading4"/>
        <w:kinsoku w:val="0"/>
        <w:overflowPunct w:val="0"/>
        <w:spacing w:before="0" w:line="241" w:lineRule="exact"/>
        <w:jc w:val="both"/>
        <w:rPr>
          <w:color w:val="231F20"/>
          <w:sz w:val="18"/>
          <w:szCs w:val="18"/>
        </w:rPr>
      </w:pPr>
      <w:r w:rsidRPr="00166258">
        <w:rPr>
          <w:color w:val="231F20"/>
          <w:sz w:val="18"/>
          <w:szCs w:val="18"/>
        </w:rPr>
        <w:t>John S Leggate CBE</w:t>
      </w:r>
    </w:p>
    <w:p w14:paraId="44B6B473" w14:textId="77777777" w:rsidR="00833222" w:rsidRPr="00166258" w:rsidRDefault="00833222" w:rsidP="00833222">
      <w:pPr>
        <w:pStyle w:val="BodyText"/>
        <w:kinsoku w:val="0"/>
        <w:overflowPunct w:val="0"/>
        <w:spacing w:line="241" w:lineRule="exact"/>
        <w:ind w:left="117"/>
        <w:jc w:val="both"/>
        <w:rPr>
          <w:bCs/>
          <w:color w:val="231F20"/>
          <w:sz w:val="18"/>
          <w:szCs w:val="18"/>
        </w:rPr>
      </w:pPr>
      <w:r w:rsidRPr="00166258">
        <w:rPr>
          <w:bCs/>
          <w:color w:val="231F20"/>
          <w:sz w:val="18"/>
          <w:szCs w:val="18"/>
        </w:rPr>
        <w:t>(Chair)</w:t>
      </w:r>
    </w:p>
    <w:p w14:paraId="30356E87" w14:textId="77777777" w:rsidR="00833222" w:rsidRPr="00166258" w:rsidRDefault="00833222" w:rsidP="00833222">
      <w:pPr>
        <w:pStyle w:val="BodyText"/>
        <w:kinsoku w:val="0"/>
        <w:overflowPunct w:val="0"/>
        <w:spacing w:line="241" w:lineRule="exact"/>
        <w:ind w:left="117"/>
        <w:jc w:val="both"/>
        <w:rPr>
          <w:color w:val="231F20"/>
          <w:w w:val="110"/>
          <w:sz w:val="18"/>
          <w:szCs w:val="18"/>
        </w:rPr>
        <w:sectPr w:rsidR="00833222" w:rsidRPr="00166258">
          <w:footerReference w:type="default" r:id="rId11"/>
          <w:footnotePr>
            <w:numFmt w:val="chicago"/>
          </w:footnotePr>
          <w:pgSz w:w="11910" w:h="16840"/>
          <w:pgMar w:top="1100" w:right="1300" w:bottom="1040" w:left="1300" w:header="0" w:footer="840" w:gutter="0"/>
          <w:cols w:space="720"/>
          <w:noEndnote/>
        </w:sectPr>
      </w:pPr>
    </w:p>
    <w:p w14:paraId="380DE3C1" w14:textId="77777777" w:rsidR="00833222" w:rsidRPr="00166258" w:rsidRDefault="00833222" w:rsidP="00833222">
      <w:pPr>
        <w:pStyle w:val="Heading3"/>
        <w:kinsoku w:val="0"/>
        <w:overflowPunct w:val="0"/>
        <w:rPr>
          <w:color w:val="231F20"/>
        </w:rPr>
      </w:pPr>
      <w:r w:rsidRPr="00166258">
        <w:rPr>
          <w:color w:val="231F20"/>
        </w:rPr>
        <w:lastRenderedPageBreak/>
        <w:t>NOTICE OF GENERAL MEETING</w:t>
      </w:r>
    </w:p>
    <w:p w14:paraId="07E73829" w14:textId="77777777" w:rsidR="00833222" w:rsidRPr="00166258" w:rsidRDefault="00833222" w:rsidP="00833222"/>
    <w:p w14:paraId="4C623697" w14:textId="77777777" w:rsidR="00833222" w:rsidRPr="00166258" w:rsidRDefault="00833222" w:rsidP="00833222">
      <w:pPr>
        <w:pStyle w:val="Heading1"/>
        <w:kinsoku w:val="0"/>
        <w:overflowPunct w:val="0"/>
        <w:rPr>
          <w:color w:val="231F20"/>
          <w:sz w:val="18"/>
          <w:szCs w:val="18"/>
        </w:rPr>
      </w:pPr>
      <w:r w:rsidRPr="00166258">
        <w:rPr>
          <w:color w:val="231F20"/>
          <w:sz w:val="18"/>
          <w:szCs w:val="18"/>
        </w:rPr>
        <w:t>Gresham House Energy Storage Fund PLC</w:t>
      </w:r>
    </w:p>
    <w:p w14:paraId="6ED51372" w14:textId="77777777" w:rsidR="00833222" w:rsidRPr="00166258" w:rsidRDefault="00833222" w:rsidP="00833222"/>
    <w:p w14:paraId="7F57FF63" w14:textId="77777777" w:rsidR="00833222" w:rsidRPr="00166258" w:rsidRDefault="00833222" w:rsidP="00833222">
      <w:pPr>
        <w:pStyle w:val="BodyText"/>
        <w:kinsoku w:val="0"/>
        <w:overflowPunct w:val="0"/>
        <w:spacing w:line="224" w:lineRule="exact"/>
        <w:ind w:left="310" w:right="310"/>
        <w:jc w:val="center"/>
        <w:rPr>
          <w:color w:val="231F20"/>
          <w:w w:val="105"/>
          <w:sz w:val="18"/>
          <w:szCs w:val="18"/>
        </w:rPr>
      </w:pPr>
      <w:r w:rsidRPr="00166258">
        <w:rPr>
          <w:color w:val="231F20"/>
          <w:sz w:val="18"/>
          <w:szCs w:val="18"/>
        </w:rPr>
        <w:t xml:space="preserve"> (</w:t>
      </w:r>
      <w:r w:rsidRPr="00166258">
        <w:rPr>
          <w:i/>
          <w:iCs/>
          <w:color w:val="231F20"/>
          <w:sz w:val="18"/>
          <w:szCs w:val="18"/>
        </w:rPr>
        <w:t xml:space="preserve">Incorporated and registered in England and Wales with company number 11535957 and registered as </w:t>
      </w:r>
      <w:r w:rsidRPr="00166258">
        <w:rPr>
          <w:i/>
          <w:iCs/>
          <w:color w:val="231F20"/>
          <w:w w:val="105"/>
          <w:sz w:val="18"/>
          <w:szCs w:val="18"/>
        </w:rPr>
        <w:t>an investment company within the meaning of Section 833 of the Companies Act 2006</w:t>
      </w:r>
      <w:r w:rsidRPr="00166258">
        <w:rPr>
          <w:color w:val="231F20"/>
          <w:w w:val="105"/>
          <w:sz w:val="18"/>
          <w:szCs w:val="18"/>
        </w:rPr>
        <w:t>)</w:t>
      </w:r>
    </w:p>
    <w:p w14:paraId="6DED6648" w14:textId="77777777" w:rsidR="00833222" w:rsidRPr="00166258" w:rsidRDefault="00833222" w:rsidP="00833222">
      <w:pPr>
        <w:pStyle w:val="BodyText"/>
        <w:kinsoku w:val="0"/>
        <w:overflowPunct w:val="0"/>
        <w:spacing w:before="7"/>
        <w:rPr>
          <w:sz w:val="18"/>
          <w:szCs w:val="18"/>
        </w:rPr>
      </w:pPr>
    </w:p>
    <w:p w14:paraId="4779D8F5" w14:textId="38319B91" w:rsidR="00833222" w:rsidRPr="00166258" w:rsidRDefault="00833222" w:rsidP="00833222">
      <w:pPr>
        <w:pStyle w:val="BodyText"/>
        <w:kinsoku w:val="0"/>
        <w:overflowPunct w:val="0"/>
        <w:ind w:left="117" w:right="114"/>
        <w:jc w:val="both"/>
        <w:rPr>
          <w:bCs/>
          <w:color w:val="231F20"/>
          <w:sz w:val="18"/>
          <w:szCs w:val="18"/>
        </w:rPr>
      </w:pPr>
      <w:r w:rsidRPr="00166258">
        <w:rPr>
          <w:bCs/>
          <w:color w:val="231F20"/>
          <w:sz w:val="18"/>
          <w:szCs w:val="18"/>
        </w:rPr>
        <w:t>Notice is hereby given that a General Meeting (the “</w:t>
      </w:r>
      <w:r w:rsidRPr="00166258">
        <w:rPr>
          <w:b/>
          <w:bCs/>
          <w:color w:val="231F20"/>
          <w:sz w:val="18"/>
          <w:szCs w:val="18"/>
        </w:rPr>
        <w:t>Meeting</w:t>
      </w:r>
      <w:r w:rsidRPr="00166258">
        <w:rPr>
          <w:bCs/>
          <w:color w:val="231F20"/>
          <w:sz w:val="18"/>
          <w:szCs w:val="18"/>
        </w:rPr>
        <w:t>”) of Gresham House Energy Storage Fund PLC (the “</w:t>
      </w:r>
      <w:bookmarkStart w:id="32" w:name="_9kMHG5YVt3BC689LHy0poD"/>
      <w:r w:rsidRPr="00166258">
        <w:rPr>
          <w:b/>
          <w:bCs/>
          <w:color w:val="231F20"/>
          <w:sz w:val="18"/>
          <w:szCs w:val="18"/>
        </w:rPr>
        <w:t>Company</w:t>
      </w:r>
      <w:bookmarkEnd w:id="32"/>
      <w:r w:rsidRPr="00166258">
        <w:rPr>
          <w:bCs/>
          <w:color w:val="231F20"/>
          <w:sz w:val="18"/>
          <w:szCs w:val="18"/>
        </w:rPr>
        <w:t xml:space="preserve">”) will be held at </w:t>
      </w:r>
      <w:r w:rsidR="0045349F" w:rsidRPr="0045349F">
        <w:rPr>
          <w:sz w:val="18"/>
          <w:szCs w:val="18"/>
        </w:rPr>
        <w:t>11.00</w:t>
      </w:r>
      <w:r w:rsidR="0045349F" w:rsidRPr="0045349F">
        <w:rPr>
          <w:rFonts w:cs="Arial"/>
          <w:color w:val="000000"/>
          <w:spacing w:val="-3"/>
          <w:sz w:val="18"/>
          <w:szCs w:val="18"/>
          <w:shd w:val="clear" w:color="auto" w:fill="FFFFFF"/>
        </w:rPr>
        <w:t xml:space="preserve"> </w:t>
      </w:r>
      <w:r w:rsidR="0045349F" w:rsidRPr="0045349F">
        <w:rPr>
          <w:bCs/>
          <w:color w:val="231F20"/>
          <w:sz w:val="18"/>
          <w:szCs w:val="18"/>
        </w:rPr>
        <w:t xml:space="preserve">a.m. on </w:t>
      </w:r>
      <w:r w:rsidR="0045349F" w:rsidRPr="0045349F">
        <w:rPr>
          <w:sz w:val="18"/>
          <w:szCs w:val="18"/>
        </w:rPr>
        <w:t>Thursday</w:t>
      </w:r>
      <w:r w:rsidR="0045349F" w:rsidRPr="0045349F">
        <w:rPr>
          <w:bCs/>
          <w:color w:val="231F20"/>
          <w:sz w:val="18"/>
          <w:szCs w:val="18"/>
        </w:rPr>
        <w:t>, 29 June</w:t>
      </w:r>
      <w:r w:rsidR="0045349F" w:rsidRPr="0045349F">
        <w:rPr>
          <w:rFonts w:cs="Arial"/>
          <w:color w:val="000000"/>
          <w:spacing w:val="-3"/>
          <w:sz w:val="18"/>
          <w:szCs w:val="18"/>
          <w:shd w:val="clear" w:color="auto" w:fill="FFFFFF"/>
        </w:rPr>
        <w:t xml:space="preserve"> </w:t>
      </w:r>
      <w:r w:rsidR="0045349F" w:rsidRPr="0045349F">
        <w:rPr>
          <w:bCs/>
          <w:color w:val="231F20"/>
          <w:sz w:val="18"/>
          <w:szCs w:val="18"/>
        </w:rPr>
        <w:t>2023</w:t>
      </w:r>
      <w:r w:rsidR="00F82237" w:rsidRPr="00166258">
        <w:rPr>
          <w:bCs/>
          <w:color w:val="231F20"/>
          <w:sz w:val="18"/>
          <w:szCs w:val="18"/>
        </w:rPr>
        <w:t xml:space="preserve"> </w:t>
      </w:r>
      <w:r w:rsidR="003639CE" w:rsidRPr="00166258">
        <w:rPr>
          <w:bCs/>
          <w:color w:val="231F20"/>
          <w:sz w:val="18"/>
          <w:szCs w:val="18"/>
        </w:rPr>
        <w:t xml:space="preserve">at </w:t>
      </w:r>
      <w:r w:rsidR="00BA0C62" w:rsidRPr="00166258">
        <w:rPr>
          <w:bCs/>
          <w:color w:val="231F20"/>
          <w:sz w:val="18"/>
          <w:szCs w:val="18"/>
        </w:rPr>
        <w:t>18th Floor, The Scalpel, 52 Lime Street, London, EC3M 7AF</w:t>
      </w:r>
      <w:r w:rsidR="003639CE" w:rsidRPr="00166258">
        <w:rPr>
          <w:bCs/>
          <w:color w:val="231F20"/>
          <w:sz w:val="18"/>
          <w:szCs w:val="18"/>
        </w:rPr>
        <w:t xml:space="preserve"> </w:t>
      </w:r>
      <w:r w:rsidRPr="00166258">
        <w:rPr>
          <w:bCs/>
          <w:color w:val="231F20"/>
          <w:sz w:val="18"/>
          <w:szCs w:val="18"/>
        </w:rPr>
        <w:t xml:space="preserve">to consider and, if thought fit, approve </w:t>
      </w:r>
      <w:r w:rsidR="003A50DE" w:rsidRPr="00166258">
        <w:rPr>
          <w:bCs/>
          <w:color w:val="231F20"/>
          <w:sz w:val="18"/>
          <w:szCs w:val="18"/>
        </w:rPr>
        <w:t xml:space="preserve">the </w:t>
      </w:r>
      <w:r w:rsidRPr="00166258">
        <w:rPr>
          <w:bCs/>
          <w:color w:val="231F20"/>
          <w:sz w:val="18"/>
          <w:szCs w:val="18"/>
        </w:rPr>
        <w:t xml:space="preserve">resolution which will be proposed as </w:t>
      </w:r>
      <w:r w:rsidR="00C90376" w:rsidRPr="00166258">
        <w:rPr>
          <w:bCs/>
          <w:color w:val="231F20"/>
          <w:sz w:val="18"/>
          <w:szCs w:val="18"/>
        </w:rPr>
        <w:t xml:space="preserve">an </w:t>
      </w:r>
      <w:r w:rsidRPr="00166258">
        <w:rPr>
          <w:bCs/>
          <w:color w:val="231F20"/>
          <w:sz w:val="18"/>
          <w:szCs w:val="18"/>
        </w:rPr>
        <w:t>ordinary resolution (the “</w:t>
      </w:r>
      <w:bookmarkStart w:id="33" w:name="_9kMHG5YVt3BC6BGeMu5z6F406B"/>
      <w:r w:rsidRPr="00166258">
        <w:rPr>
          <w:b/>
          <w:color w:val="231F20"/>
          <w:sz w:val="18"/>
          <w:szCs w:val="18"/>
        </w:rPr>
        <w:t>Resolution</w:t>
      </w:r>
      <w:bookmarkEnd w:id="33"/>
      <w:r w:rsidRPr="00166258">
        <w:rPr>
          <w:bCs/>
          <w:color w:val="231F20"/>
          <w:sz w:val="18"/>
          <w:szCs w:val="18"/>
        </w:rPr>
        <w:t>”):</w:t>
      </w:r>
    </w:p>
    <w:p w14:paraId="28851223" w14:textId="77777777" w:rsidR="00833222" w:rsidRPr="00166258" w:rsidRDefault="00833222" w:rsidP="00833222">
      <w:pPr>
        <w:pStyle w:val="BodyText"/>
        <w:kinsoku w:val="0"/>
        <w:overflowPunct w:val="0"/>
        <w:rPr>
          <w:sz w:val="18"/>
          <w:szCs w:val="18"/>
        </w:rPr>
      </w:pPr>
    </w:p>
    <w:p w14:paraId="1415881B" w14:textId="181C053A" w:rsidR="00833222" w:rsidRPr="00166258" w:rsidRDefault="00833222" w:rsidP="00833222">
      <w:pPr>
        <w:pStyle w:val="Heading3"/>
        <w:kinsoku w:val="0"/>
        <w:overflowPunct w:val="0"/>
        <w:spacing w:before="175"/>
        <w:rPr>
          <w:color w:val="231F20"/>
        </w:rPr>
      </w:pPr>
      <w:r w:rsidRPr="00166258">
        <w:rPr>
          <w:color w:val="231F20"/>
        </w:rPr>
        <w:t>Ordinary Resolution</w:t>
      </w:r>
    </w:p>
    <w:p w14:paraId="191340EA" w14:textId="77777777" w:rsidR="00833222" w:rsidRPr="00166258" w:rsidRDefault="00833222" w:rsidP="00833222"/>
    <w:p w14:paraId="12AE00F7" w14:textId="217709AC" w:rsidR="00833222" w:rsidRPr="00166258" w:rsidRDefault="00833222" w:rsidP="00833222">
      <w:pPr>
        <w:numPr>
          <w:ilvl w:val="0"/>
          <w:numId w:val="2"/>
        </w:numPr>
        <w:jc w:val="both"/>
        <w:rPr>
          <w:bCs/>
          <w:color w:val="231F20"/>
        </w:rPr>
      </w:pPr>
      <w:r w:rsidRPr="00166258">
        <w:rPr>
          <w:bCs/>
          <w:color w:val="231F20"/>
        </w:rPr>
        <w:t xml:space="preserve">THAT, </w:t>
      </w:r>
      <w:r w:rsidR="002C09AC">
        <w:rPr>
          <w:bCs/>
          <w:color w:val="231F20"/>
        </w:rPr>
        <w:t>the proposed directors’ remuneration policy, full details of which are set out at page 61 of the annual report of the Company in respect of the year ending 31 December 2022, be and is hereby approved.</w:t>
      </w:r>
    </w:p>
    <w:p w14:paraId="3867C0CC" w14:textId="77777777" w:rsidR="00833222" w:rsidRPr="00166258" w:rsidRDefault="00833222" w:rsidP="00833222">
      <w:pPr>
        <w:ind w:left="569"/>
        <w:jc w:val="both"/>
        <w:rPr>
          <w:bCs/>
          <w:color w:val="231F20"/>
        </w:rPr>
      </w:pPr>
    </w:p>
    <w:p w14:paraId="6F8F562C" w14:textId="77777777" w:rsidR="00833222" w:rsidRPr="00166258" w:rsidRDefault="00833222" w:rsidP="00833222">
      <w:pPr>
        <w:pStyle w:val="BodyText"/>
        <w:kinsoku w:val="0"/>
        <w:overflowPunct w:val="0"/>
        <w:rPr>
          <w:sz w:val="18"/>
          <w:szCs w:val="18"/>
        </w:rPr>
      </w:pPr>
    </w:p>
    <w:p w14:paraId="68E9CB9F" w14:textId="77777777" w:rsidR="00833222" w:rsidRPr="00166258" w:rsidRDefault="00833222" w:rsidP="00833222">
      <w:pPr>
        <w:pStyle w:val="BodyText"/>
        <w:tabs>
          <w:tab w:val="left" w:pos="7606"/>
        </w:tabs>
        <w:kinsoku w:val="0"/>
        <w:overflowPunct w:val="0"/>
        <w:ind w:left="117"/>
        <w:rPr>
          <w:i/>
          <w:iCs/>
          <w:color w:val="231F20"/>
          <w:sz w:val="18"/>
          <w:szCs w:val="18"/>
        </w:rPr>
      </w:pPr>
      <w:r w:rsidRPr="00166258">
        <w:rPr>
          <w:b/>
          <w:bCs/>
          <w:color w:val="231F20"/>
          <w:sz w:val="18"/>
          <w:szCs w:val="18"/>
        </w:rPr>
        <w:t>BY ORDER OF</w:t>
      </w:r>
      <w:r w:rsidRPr="00166258">
        <w:rPr>
          <w:b/>
          <w:bCs/>
          <w:color w:val="231F20"/>
          <w:spacing w:val="26"/>
          <w:sz w:val="18"/>
          <w:szCs w:val="18"/>
        </w:rPr>
        <w:t xml:space="preserve"> </w:t>
      </w:r>
      <w:r w:rsidRPr="00166258">
        <w:rPr>
          <w:b/>
          <w:bCs/>
          <w:color w:val="231F20"/>
          <w:sz w:val="18"/>
          <w:szCs w:val="18"/>
        </w:rPr>
        <w:t>THE</w:t>
      </w:r>
      <w:r w:rsidRPr="00166258">
        <w:rPr>
          <w:b/>
          <w:bCs/>
          <w:color w:val="231F20"/>
          <w:spacing w:val="8"/>
          <w:sz w:val="18"/>
          <w:szCs w:val="18"/>
        </w:rPr>
        <w:t xml:space="preserve"> </w:t>
      </w:r>
      <w:r w:rsidRPr="00166258">
        <w:rPr>
          <w:b/>
          <w:bCs/>
          <w:color w:val="231F20"/>
          <w:spacing w:val="-3"/>
          <w:sz w:val="18"/>
          <w:szCs w:val="18"/>
        </w:rPr>
        <w:t>BOARD</w:t>
      </w:r>
      <w:r w:rsidRPr="00166258">
        <w:rPr>
          <w:b/>
          <w:bCs/>
          <w:color w:val="231F20"/>
          <w:spacing w:val="-3"/>
          <w:sz w:val="18"/>
          <w:szCs w:val="18"/>
        </w:rPr>
        <w:tab/>
      </w:r>
      <w:r w:rsidRPr="00166258">
        <w:rPr>
          <w:i/>
          <w:iCs/>
          <w:color w:val="231F20"/>
          <w:sz w:val="18"/>
          <w:szCs w:val="18"/>
        </w:rPr>
        <w:t>Registered</w:t>
      </w:r>
      <w:r w:rsidRPr="00166258">
        <w:rPr>
          <w:i/>
          <w:iCs/>
          <w:color w:val="231F20"/>
          <w:spacing w:val="47"/>
          <w:sz w:val="18"/>
          <w:szCs w:val="18"/>
        </w:rPr>
        <w:t xml:space="preserve"> </w:t>
      </w:r>
      <w:r w:rsidRPr="00166258">
        <w:rPr>
          <w:i/>
          <w:iCs/>
          <w:color w:val="231F20"/>
          <w:sz w:val="18"/>
          <w:szCs w:val="18"/>
        </w:rPr>
        <w:t>Office:</w:t>
      </w:r>
    </w:p>
    <w:p w14:paraId="6C35737E" w14:textId="77777777" w:rsidR="00833222" w:rsidRPr="00166258" w:rsidRDefault="00833222" w:rsidP="00833222">
      <w:pPr>
        <w:pStyle w:val="BodyText"/>
        <w:tabs>
          <w:tab w:val="left" w:pos="7673"/>
        </w:tabs>
        <w:kinsoku w:val="0"/>
        <w:overflowPunct w:val="0"/>
        <w:spacing w:line="241" w:lineRule="exact"/>
        <w:rPr>
          <w:bCs/>
          <w:color w:val="231F20"/>
          <w:sz w:val="18"/>
          <w:szCs w:val="18"/>
        </w:rPr>
      </w:pPr>
      <w:r w:rsidRPr="00166258">
        <w:rPr>
          <w:sz w:val="18"/>
          <w:szCs w:val="18"/>
        </w:rPr>
        <w:t xml:space="preserve">  </w:t>
      </w:r>
      <w:r w:rsidRPr="00166258">
        <w:rPr>
          <w:bCs/>
          <w:color w:val="231F20"/>
          <w:sz w:val="18"/>
          <w:szCs w:val="18"/>
        </w:rPr>
        <w:t>JTC (UK) Limited</w:t>
      </w:r>
      <w:r w:rsidRPr="00166258">
        <w:rPr>
          <w:bCs/>
          <w:color w:val="231F20"/>
          <w:sz w:val="18"/>
          <w:szCs w:val="18"/>
        </w:rPr>
        <w:tab/>
      </w:r>
      <w:r w:rsidRPr="00166258">
        <w:rPr>
          <w:color w:val="231F20"/>
          <w:w w:val="110"/>
          <w:sz w:val="18"/>
          <w:szCs w:val="18"/>
        </w:rPr>
        <w:t xml:space="preserve">           </w:t>
      </w:r>
      <w:r w:rsidRPr="00166258">
        <w:rPr>
          <w:bCs/>
          <w:color w:val="231F20"/>
          <w:sz w:val="18"/>
          <w:szCs w:val="18"/>
        </w:rPr>
        <w:t xml:space="preserve"> </w:t>
      </w:r>
    </w:p>
    <w:p w14:paraId="599C95B8" w14:textId="77777777" w:rsidR="00833222" w:rsidRPr="00166258" w:rsidRDefault="00833222" w:rsidP="00833222">
      <w:pPr>
        <w:pStyle w:val="BodyText"/>
        <w:tabs>
          <w:tab w:val="left" w:pos="7673"/>
          <w:tab w:val="right" w:pos="9310"/>
        </w:tabs>
        <w:kinsoku w:val="0"/>
        <w:overflowPunct w:val="0"/>
        <w:spacing w:line="241" w:lineRule="exact"/>
        <w:ind w:left="117"/>
        <w:rPr>
          <w:bCs/>
          <w:color w:val="231F20"/>
          <w:sz w:val="18"/>
          <w:szCs w:val="18"/>
        </w:rPr>
      </w:pPr>
      <w:r w:rsidRPr="00166258">
        <w:rPr>
          <w:bCs/>
          <w:color w:val="231F20"/>
          <w:sz w:val="18"/>
          <w:szCs w:val="18"/>
        </w:rPr>
        <w:t xml:space="preserve">Company Secretary                                                                                            </w:t>
      </w:r>
    </w:p>
    <w:p w14:paraId="672891E0" w14:textId="77777777" w:rsidR="00833222" w:rsidRPr="00166258" w:rsidRDefault="00833222" w:rsidP="00833222">
      <w:pPr>
        <w:pStyle w:val="BodyText"/>
        <w:tabs>
          <w:tab w:val="left" w:pos="7673"/>
        </w:tabs>
        <w:kinsoku w:val="0"/>
        <w:overflowPunct w:val="0"/>
        <w:spacing w:line="241" w:lineRule="exact"/>
        <w:ind w:left="117"/>
        <w:jc w:val="right"/>
        <w:rPr>
          <w:bCs/>
          <w:color w:val="231F20"/>
          <w:sz w:val="18"/>
          <w:szCs w:val="18"/>
        </w:rPr>
      </w:pPr>
      <w:r w:rsidRPr="00166258">
        <w:rPr>
          <w:bCs/>
          <w:color w:val="231F20"/>
          <w:sz w:val="18"/>
          <w:szCs w:val="18"/>
        </w:rPr>
        <w:t>The Scalpel</w:t>
      </w:r>
    </w:p>
    <w:p w14:paraId="1A713D02" w14:textId="77777777" w:rsidR="00833222" w:rsidRPr="00166258" w:rsidRDefault="00833222" w:rsidP="00833222">
      <w:pPr>
        <w:pStyle w:val="BodyText"/>
        <w:tabs>
          <w:tab w:val="left" w:pos="7673"/>
        </w:tabs>
        <w:kinsoku w:val="0"/>
        <w:overflowPunct w:val="0"/>
        <w:spacing w:line="241" w:lineRule="exact"/>
        <w:ind w:left="117"/>
        <w:jc w:val="right"/>
        <w:rPr>
          <w:bCs/>
          <w:color w:val="231F20"/>
          <w:sz w:val="18"/>
          <w:szCs w:val="18"/>
        </w:rPr>
      </w:pPr>
      <w:r w:rsidRPr="00166258">
        <w:rPr>
          <w:bCs/>
          <w:color w:val="231F20"/>
          <w:sz w:val="18"/>
          <w:szCs w:val="18"/>
        </w:rPr>
        <w:t>18th Floor</w:t>
      </w:r>
    </w:p>
    <w:p w14:paraId="053E2828" w14:textId="77777777" w:rsidR="00833222" w:rsidRPr="00166258" w:rsidRDefault="00833222" w:rsidP="00833222">
      <w:pPr>
        <w:pStyle w:val="BodyText"/>
        <w:tabs>
          <w:tab w:val="left" w:pos="7673"/>
        </w:tabs>
        <w:kinsoku w:val="0"/>
        <w:overflowPunct w:val="0"/>
        <w:spacing w:line="241" w:lineRule="exact"/>
        <w:ind w:left="117"/>
        <w:jc w:val="right"/>
        <w:rPr>
          <w:bCs/>
          <w:color w:val="231F20"/>
          <w:sz w:val="18"/>
          <w:szCs w:val="18"/>
        </w:rPr>
      </w:pPr>
      <w:r w:rsidRPr="00166258">
        <w:rPr>
          <w:bCs/>
          <w:color w:val="231F20"/>
          <w:sz w:val="18"/>
          <w:szCs w:val="18"/>
        </w:rPr>
        <w:t>52 Lime Street</w:t>
      </w:r>
    </w:p>
    <w:p w14:paraId="3C974360" w14:textId="77777777" w:rsidR="00833222" w:rsidRPr="00166258" w:rsidRDefault="00833222" w:rsidP="00833222">
      <w:pPr>
        <w:pStyle w:val="BodyText"/>
        <w:tabs>
          <w:tab w:val="left" w:pos="7673"/>
        </w:tabs>
        <w:kinsoku w:val="0"/>
        <w:overflowPunct w:val="0"/>
        <w:spacing w:line="241" w:lineRule="exact"/>
        <w:ind w:left="117"/>
        <w:jc w:val="right"/>
        <w:rPr>
          <w:bCs/>
          <w:color w:val="231F20"/>
          <w:sz w:val="18"/>
          <w:szCs w:val="18"/>
        </w:rPr>
      </w:pPr>
      <w:r w:rsidRPr="00166258">
        <w:rPr>
          <w:bCs/>
          <w:color w:val="231F20"/>
          <w:sz w:val="18"/>
          <w:szCs w:val="18"/>
        </w:rPr>
        <w:t>London EC3M 7AF</w:t>
      </w:r>
    </w:p>
    <w:p w14:paraId="1200803C" w14:textId="77777777" w:rsidR="00833222" w:rsidRPr="00166258" w:rsidRDefault="00833222" w:rsidP="00833222">
      <w:pPr>
        <w:pStyle w:val="BodyText"/>
        <w:tabs>
          <w:tab w:val="left" w:pos="7673"/>
        </w:tabs>
        <w:kinsoku w:val="0"/>
        <w:overflowPunct w:val="0"/>
        <w:spacing w:line="241" w:lineRule="exact"/>
        <w:ind w:left="117" w:right="360"/>
        <w:jc w:val="center"/>
        <w:rPr>
          <w:bCs/>
          <w:color w:val="231F20"/>
          <w:sz w:val="18"/>
          <w:szCs w:val="18"/>
        </w:rPr>
      </w:pPr>
      <w:r w:rsidRPr="00166258">
        <w:rPr>
          <w:bCs/>
          <w:color w:val="231F20"/>
          <w:sz w:val="18"/>
          <w:szCs w:val="18"/>
        </w:rPr>
        <w:t xml:space="preserve"> </w:t>
      </w:r>
    </w:p>
    <w:p w14:paraId="384446C7" w14:textId="77777777" w:rsidR="00833222" w:rsidRPr="00166258" w:rsidRDefault="00833222" w:rsidP="00833222">
      <w:pPr>
        <w:pStyle w:val="BodyText"/>
        <w:tabs>
          <w:tab w:val="left" w:pos="7821"/>
        </w:tabs>
        <w:kinsoku w:val="0"/>
        <w:overflowPunct w:val="0"/>
        <w:spacing w:line="240" w:lineRule="exact"/>
        <w:ind w:left="117"/>
        <w:rPr>
          <w:bCs/>
          <w:color w:val="231F20"/>
          <w:sz w:val="18"/>
          <w:szCs w:val="18"/>
        </w:rPr>
      </w:pPr>
      <w:r w:rsidRPr="00166258">
        <w:rPr>
          <w:bCs/>
          <w:color w:val="231F20"/>
          <w:sz w:val="18"/>
          <w:szCs w:val="18"/>
        </w:rPr>
        <w:t xml:space="preserve"> </w:t>
      </w:r>
    </w:p>
    <w:p w14:paraId="2E5C16FD" w14:textId="52BBC152" w:rsidR="00833222" w:rsidRPr="00166258" w:rsidRDefault="00833222" w:rsidP="00B37D93">
      <w:pPr>
        <w:pStyle w:val="BodyText"/>
        <w:kinsoku w:val="0"/>
        <w:overflowPunct w:val="0"/>
        <w:spacing w:line="350" w:lineRule="auto"/>
        <w:ind w:right="115"/>
        <w:jc w:val="right"/>
        <w:rPr>
          <w:color w:val="231F20"/>
          <w:spacing w:val="-5"/>
          <w:w w:val="105"/>
          <w:sz w:val="18"/>
          <w:szCs w:val="18"/>
        </w:rPr>
        <w:sectPr w:rsidR="00833222" w:rsidRPr="00166258">
          <w:pgSz w:w="11910" w:h="16840"/>
          <w:pgMar w:top="1100" w:right="1300" w:bottom="1040" w:left="1300" w:header="0" w:footer="840" w:gutter="0"/>
          <w:cols w:space="720"/>
          <w:noEndnote/>
        </w:sectPr>
      </w:pPr>
      <w:r w:rsidRPr="00166258">
        <w:rPr>
          <w:bCs/>
          <w:color w:val="231F20"/>
          <w:sz w:val="18"/>
          <w:szCs w:val="18"/>
        </w:rPr>
        <w:t xml:space="preserve">Date: </w:t>
      </w:r>
      <w:r w:rsidR="00B32C92">
        <w:rPr>
          <w:bCs/>
          <w:color w:val="231F20"/>
          <w:sz w:val="18"/>
          <w:szCs w:val="18"/>
        </w:rPr>
        <w:t>7</w:t>
      </w:r>
      <w:r w:rsidR="001D0F16">
        <w:rPr>
          <w:sz w:val="18"/>
          <w:szCs w:val="18"/>
        </w:rPr>
        <w:t xml:space="preserve"> June</w:t>
      </w:r>
      <w:r w:rsidR="00BA0C62" w:rsidRPr="00166258">
        <w:rPr>
          <w:bCs/>
          <w:color w:val="231F20"/>
          <w:sz w:val="18"/>
          <w:szCs w:val="18"/>
        </w:rPr>
        <w:t xml:space="preserve"> </w:t>
      </w:r>
      <w:r w:rsidR="00B37D93" w:rsidRPr="00166258">
        <w:rPr>
          <w:bCs/>
          <w:color w:val="231F20"/>
          <w:sz w:val="18"/>
          <w:szCs w:val="18"/>
        </w:rPr>
        <w:t>202</w:t>
      </w:r>
      <w:r w:rsidR="00C90376" w:rsidRPr="00166258">
        <w:rPr>
          <w:bCs/>
          <w:color w:val="231F20"/>
          <w:sz w:val="18"/>
          <w:szCs w:val="18"/>
        </w:rPr>
        <w:t>3</w:t>
      </w:r>
    </w:p>
    <w:p w14:paraId="1DEAA175" w14:textId="77777777" w:rsidR="00833222" w:rsidRPr="00166258" w:rsidRDefault="00833222" w:rsidP="00833222">
      <w:pPr>
        <w:pStyle w:val="BodyText"/>
        <w:kinsoku w:val="0"/>
        <w:overflowPunct w:val="0"/>
        <w:spacing w:before="72"/>
        <w:ind w:left="117"/>
        <w:rPr>
          <w:i/>
          <w:iCs/>
          <w:color w:val="231F20"/>
          <w:w w:val="105"/>
          <w:sz w:val="18"/>
          <w:szCs w:val="18"/>
        </w:rPr>
      </w:pPr>
      <w:r w:rsidRPr="00166258">
        <w:rPr>
          <w:i/>
          <w:iCs/>
          <w:color w:val="231F20"/>
          <w:w w:val="105"/>
          <w:sz w:val="18"/>
          <w:szCs w:val="18"/>
        </w:rPr>
        <w:lastRenderedPageBreak/>
        <w:t>Notes:</w:t>
      </w:r>
    </w:p>
    <w:p w14:paraId="4D40CC29" w14:textId="0DD3FA29" w:rsidR="00833222" w:rsidRPr="00166258" w:rsidRDefault="00833222" w:rsidP="00833222">
      <w:pPr>
        <w:pStyle w:val="ListParagraph"/>
        <w:numPr>
          <w:ilvl w:val="0"/>
          <w:numId w:val="1"/>
        </w:numPr>
        <w:tabs>
          <w:tab w:val="left" w:pos="571"/>
        </w:tabs>
        <w:kinsoku w:val="0"/>
        <w:overflowPunct w:val="0"/>
        <w:spacing w:before="62" w:line="244" w:lineRule="auto"/>
        <w:ind w:hanging="452"/>
        <w:jc w:val="both"/>
        <w:rPr>
          <w:bCs/>
          <w:color w:val="231F20"/>
        </w:rPr>
      </w:pPr>
      <w:r w:rsidRPr="00166258">
        <w:rPr>
          <w:bCs/>
          <w:color w:val="231F20"/>
        </w:rPr>
        <w:t xml:space="preserve">A member that would be entitled to attend, if attendance were permitted at the Meeting, and that is entitled to vote at the Meeting convened by the above Notice is entitled to appoint one or more proxies to exercise all or any of the rights of the member to attend and speak and vote in </w:t>
      </w:r>
      <w:r w:rsidR="003A324B" w:rsidRPr="00166258">
        <w:rPr>
          <w:bCs/>
          <w:color w:val="231F20"/>
        </w:rPr>
        <w:t>their</w:t>
      </w:r>
      <w:r w:rsidRPr="00166258">
        <w:rPr>
          <w:bCs/>
          <w:color w:val="231F20"/>
        </w:rPr>
        <w:t xml:space="preserve"> place. If a </w:t>
      </w:r>
      <w:r w:rsidR="009446B3">
        <w:rPr>
          <w:bCs/>
          <w:color w:val="231F20"/>
        </w:rPr>
        <w:t>shareholder</w:t>
      </w:r>
      <w:r w:rsidRPr="00166258">
        <w:rPr>
          <w:bCs/>
          <w:color w:val="231F20"/>
        </w:rPr>
        <w:t xml:space="preserve"> wishes to appoint more than one proxy and so requires additional proxy forms, the </w:t>
      </w:r>
      <w:r w:rsidR="009446B3">
        <w:rPr>
          <w:bCs/>
          <w:color w:val="231F20"/>
        </w:rPr>
        <w:t>shareholder</w:t>
      </w:r>
      <w:r w:rsidRPr="00166258">
        <w:rPr>
          <w:bCs/>
          <w:color w:val="231F20"/>
        </w:rPr>
        <w:t xml:space="preserve"> should contact the Company’s Registrar Computershare Investor Services PLC, The Pavilions, Bridgwater Road, Bristol BS99 6ZY. A proxy need not be a member of the Company.</w:t>
      </w:r>
    </w:p>
    <w:p w14:paraId="49E525BF" w14:textId="5A5C3BEF" w:rsidR="00833222" w:rsidRPr="00166258" w:rsidRDefault="00833222" w:rsidP="00833222">
      <w:pPr>
        <w:pStyle w:val="ListParagraph"/>
        <w:numPr>
          <w:ilvl w:val="0"/>
          <w:numId w:val="1"/>
        </w:numPr>
        <w:tabs>
          <w:tab w:val="left" w:pos="571"/>
        </w:tabs>
        <w:kinsoku w:val="0"/>
        <w:overflowPunct w:val="0"/>
        <w:spacing w:before="62" w:line="244" w:lineRule="auto"/>
        <w:ind w:hanging="452"/>
        <w:jc w:val="both"/>
        <w:rPr>
          <w:bCs/>
          <w:color w:val="231F20"/>
        </w:rPr>
      </w:pPr>
      <w:r w:rsidRPr="00166258">
        <w:rPr>
          <w:bCs/>
          <w:color w:val="231F20"/>
        </w:rPr>
        <w:t xml:space="preserve">To appoint a proxy you may photocopy the form of proxy enclosed with this Notice of General Meeting. To be valid the forms of proxy, together with the power of attorney or other authority (if any) under which it is signed or a </w:t>
      </w:r>
      <w:proofErr w:type="spellStart"/>
      <w:r w:rsidRPr="00166258">
        <w:rPr>
          <w:bCs/>
          <w:color w:val="231F20"/>
        </w:rPr>
        <w:t>notarially</w:t>
      </w:r>
      <w:proofErr w:type="spellEnd"/>
      <w:r w:rsidRPr="00166258">
        <w:rPr>
          <w:bCs/>
          <w:color w:val="231F20"/>
        </w:rPr>
        <w:t xml:space="preserve"> certified or office copy of the same, must be completed and returned in accordance with the instructions printed thereon to the office of the Company’s registrar as soon as possible and in any event so as to arrive by not later than</w:t>
      </w:r>
      <w:r w:rsidR="00B37D93" w:rsidRPr="00166258">
        <w:rPr>
          <w:bCs/>
          <w:color w:val="231F20"/>
        </w:rPr>
        <w:t xml:space="preserve"> </w:t>
      </w:r>
      <w:r w:rsidR="0045349F">
        <w:rPr>
          <w:rFonts w:cs="Arial"/>
          <w:color w:val="000000"/>
          <w:spacing w:val="-3"/>
          <w:shd w:val="clear" w:color="auto" w:fill="FFFFFF"/>
        </w:rPr>
        <w:t>11</w:t>
      </w:r>
      <w:r w:rsidR="00B32C92">
        <w:rPr>
          <w:rFonts w:cs="Arial"/>
          <w:color w:val="000000"/>
          <w:spacing w:val="-3"/>
          <w:shd w:val="clear" w:color="auto" w:fill="FFFFFF"/>
        </w:rPr>
        <w:t>.00</w:t>
      </w:r>
      <w:r w:rsidR="00BA0C62" w:rsidRPr="00166258">
        <w:rPr>
          <w:bCs/>
          <w:color w:val="231F20"/>
        </w:rPr>
        <w:t xml:space="preserve"> </w:t>
      </w:r>
      <w:r w:rsidR="003A324B" w:rsidRPr="00166258">
        <w:rPr>
          <w:bCs/>
          <w:color w:val="231F20"/>
        </w:rPr>
        <w:t>a.m.</w:t>
      </w:r>
      <w:r w:rsidR="00B37D93" w:rsidRPr="00166258">
        <w:rPr>
          <w:bCs/>
          <w:color w:val="231F20"/>
        </w:rPr>
        <w:t xml:space="preserve"> on </w:t>
      </w:r>
      <w:r w:rsidR="0045349F" w:rsidRPr="0045349F">
        <w:rPr>
          <w:rFonts w:cs="Arial"/>
          <w:color w:val="000000"/>
          <w:spacing w:val="-3"/>
          <w:shd w:val="clear" w:color="auto" w:fill="FFFFFF"/>
        </w:rPr>
        <w:t>Tuesday</w:t>
      </w:r>
      <w:r w:rsidR="00C90376" w:rsidRPr="00166258">
        <w:rPr>
          <w:rFonts w:cs="Arial"/>
          <w:color w:val="000000"/>
          <w:spacing w:val="-3"/>
          <w:shd w:val="clear" w:color="auto" w:fill="FFFFFF"/>
        </w:rPr>
        <w:t>,</w:t>
      </w:r>
      <w:r w:rsidR="00BA0C62" w:rsidRPr="00166258">
        <w:rPr>
          <w:bCs/>
          <w:color w:val="231F20"/>
        </w:rPr>
        <w:t xml:space="preserve"> </w:t>
      </w:r>
      <w:r w:rsidR="0045349F">
        <w:t>27 June</w:t>
      </w:r>
      <w:r w:rsidR="00B37D93" w:rsidRPr="00166258">
        <w:rPr>
          <w:bCs/>
          <w:color w:val="231F20"/>
        </w:rPr>
        <w:t xml:space="preserve"> 202</w:t>
      </w:r>
      <w:r w:rsidR="00C90376" w:rsidRPr="00166258">
        <w:rPr>
          <w:bCs/>
          <w:color w:val="231F20"/>
        </w:rPr>
        <w:t>3</w:t>
      </w:r>
      <w:r w:rsidRPr="00166258">
        <w:rPr>
          <w:bCs/>
          <w:color w:val="231F20"/>
        </w:rPr>
        <w:t>.</w:t>
      </w:r>
    </w:p>
    <w:p w14:paraId="76E5FCF4" w14:textId="2CAA7B12" w:rsidR="00301FFE" w:rsidRPr="00166258" w:rsidRDefault="00301FFE" w:rsidP="004209BE">
      <w:pPr>
        <w:pStyle w:val="ListParagraph"/>
        <w:numPr>
          <w:ilvl w:val="0"/>
          <w:numId w:val="1"/>
        </w:numPr>
        <w:tabs>
          <w:tab w:val="left" w:pos="571"/>
        </w:tabs>
        <w:kinsoku w:val="0"/>
        <w:overflowPunct w:val="0"/>
        <w:spacing w:before="62" w:line="244" w:lineRule="auto"/>
        <w:ind w:hanging="452"/>
        <w:jc w:val="both"/>
        <w:rPr>
          <w:bCs/>
          <w:color w:val="231F20"/>
        </w:rPr>
      </w:pPr>
      <w:r w:rsidRPr="00166258">
        <w:rPr>
          <w:bCs/>
          <w:color w:val="231F20"/>
        </w:rPr>
        <w:t xml:space="preserve">The appointment of a proxy and any voting instructions for the meeting may be registered electronically by logging onto </w:t>
      </w:r>
      <w:hyperlink r:id="rId12" w:history="1">
        <w:r w:rsidR="00E92175" w:rsidRPr="00E76FA9">
          <w:rPr>
            <w:rStyle w:val="Hyperlink"/>
            <w:bCs/>
          </w:rPr>
          <w:t>www.eproxyappointment.com</w:t>
        </w:r>
      </w:hyperlink>
      <w:r w:rsidRPr="00166258">
        <w:rPr>
          <w:bCs/>
          <w:color w:val="231F20"/>
        </w:rPr>
        <w:t>. Full details of the procedure are given on that website.  The proxy appointment and voting instructions must be received by the Company’s Registrars, Computershare Investor Services PLC, not less than 48 hours before the time of the meeting or any adjournment of the meeting.  You will need to have this form to hand when you log on, as it has information required in the process.</w:t>
      </w:r>
    </w:p>
    <w:p w14:paraId="70262468" w14:textId="5AED3170" w:rsidR="00833222" w:rsidRPr="00166258" w:rsidRDefault="00833222" w:rsidP="00833222">
      <w:pPr>
        <w:pStyle w:val="ListParagraph"/>
        <w:numPr>
          <w:ilvl w:val="0"/>
          <w:numId w:val="1"/>
        </w:numPr>
        <w:tabs>
          <w:tab w:val="left" w:pos="571"/>
        </w:tabs>
        <w:kinsoku w:val="0"/>
        <w:overflowPunct w:val="0"/>
        <w:spacing w:before="62" w:line="244" w:lineRule="auto"/>
        <w:ind w:hanging="452"/>
        <w:jc w:val="both"/>
        <w:rPr>
          <w:bCs/>
          <w:color w:val="231F20"/>
        </w:rPr>
      </w:pPr>
      <w:r w:rsidRPr="00166258">
        <w:rPr>
          <w:bCs/>
          <w:color w:val="231F20"/>
        </w:rPr>
        <w:t xml:space="preserve">A vote withheld is not a vote in law, which means the vote will not be counted in the calculation of votes for or against the resolution. If no voting indication is given, a proxy may vote or abstain from voting at </w:t>
      </w:r>
      <w:r w:rsidR="003A324B" w:rsidRPr="00166258">
        <w:rPr>
          <w:bCs/>
          <w:color w:val="231F20"/>
        </w:rPr>
        <w:t>their</w:t>
      </w:r>
      <w:r w:rsidRPr="00166258">
        <w:rPr>
          <w:bCs/>
          <w:color w:val="231F20"/>
        </w:rPr>
        <w:t xml:space="preserve"> discretion. A proxy may vote (or abstain from voting) as </w:t>
      </w:r>
      <w:r w:rsidR="00C90376" w:rsidRPr="00166258">
        <w:rPr>
          <w:bCs/>
          <w:color w:val="231F20"/>
        </w:rPr>
        <w:t>they</w:t>
      </w:r>
      <w:r w:rsidRPr="00166258">
        <w:rPr>
          <w:bCs/>
          <w:color w:val="231F20"/>
        </w:rPr>
        <w:t xml:space="preserve"> think fit in relation to any other matter put before the meeting.</w:t>
      </w:r>
    </w:p>
    <w:p w14:paraId="024FAF15" w14:textId="77777777" w:rsidR="00833222" w:rsidRPr="00166258" w:rsidRDefault="00833222" w:rsidP="00833222">
      <w:pPr>
        <w:pStyle w:val="ListParagraph"/>
        <w:numPr>
          <w:ilvl w:val="0"/>
          <w:numId w:val="1"/>
        </w:numPr>
        <w:tabs>
          <w:tab w:val="left" w:pos="571"/>
        </w:tabs>
        <w:kinsoku w:val="0"/>
        <w:overflowPunct w:val="0"/>
        <w:spacing w:before="62" w:line="244" w:lineRule="auto"/>
        <w:ind w:hanging="452"/>
        <w:jc w:val="both"/>
        <w:rPr>
          <w:bCs/>
          <w:color w:val="231F20"/>
        </w:rPr>
      </w:pPr>
      <w:r w:rsidRPr="00166258">
        <w:rPr>
          <w:bCs/>
          <w:color w:val="231F20"/>
        </w:rPr>
        <w:t xml:space="preserve">Members who wish to change their proxy instructions should submit a new proxy appointment using the methods set out above. </w:t>
      </w:r>
      <w:bookmarkStart w:id="34" w:name="_9kR3WTr2664BJbQ3u"/>
      <w:r w:rsidRPr="00166258">
        <w:rPr>
          <w:bCs/>
          <w:color w:val="231F20"/>
        </w:rPr>
        <w:t>Note</w:t>
      </w:r>
      <w:bookmarkEnd w:id="34"/>
      <w:r w:rsidRPr="00166258">
        <w:rPr>
          <w:bCs/>
          <w:color w:val="231F20"/>
        </w:rPr>
        <w:t xml:space="preserve"> that the cut-off time for receipt of proxy appointments (see above) also applies in relation to amended instructions; any amended proxy appointment received after the relevant cut-off time will be disregarded.</w:t>
      </w:r>
    </w:p>
    <w:p w14:paraId="45FC7180" w14:textId="77777777" w:rsidR="00833222" w:rsidRPr="00166258" w:rsidRDefault="00833222" w:rsidP="00833222">
      <w:pPr>
        <w:pStyle w:val="ListParagraph"/>
        <w:numPr>
          <w:ilvl w:val="0"/>
          <w:numId w:val="1"/>
        </w:numPr>
        <w:tabs>
          <w:tab w:val="left" w:pos="571"/>
        </w:tabs>
        <w:kinsoku w:val="0"/>
        <w:overflowPunct w:val="0"/>
        <w:spacing w:before="62" w:line="244" w:lineRule="auto"/>
        <w:ind w:hanging="452"/>
        <w:jc w:val="both"/>
        <w:rPr>
          <w:bCs/>
          <w:color w:val="231F20"/>
        </w:rPr>
      </w:pPr>
      <w:r w:rsidRPr="00166258">
        <w:rPr>
          <w:bCs/>
          <w:color w:val="231F20"/>
        </w:rPr>
        <w:t>If a member submits more than one valid proxy appointment, the appointment received last before the latest time for the receipt of proxies will take precedence.</w:t>
      </w:r>
    </w:p>
    <w:p w14:paraId="009B102D" w14:textId="77777777" w:rsidR="00833222" w:rsidRPr="00166258" w:rsidRDefault="00833222" w:rsidP="00833222">
      <w:pPr>
        <w:pStyle w:val="ListParagraph"/>
        <w:numPr>
          <w:ilvl w:val="0"/>
          <w:numId w:val="1"/>
        </w:numPr>
        <w:tabs>
          <w:tab w:val="left" w:pos="571"/>
        </w:tabs>
        <w:kinsoku w:val="0"/>
        <w:overflowPunct w:val="0"/>
        <w:spacing w:before="62" w:line="244" w:lineRule="auto"/>
        <w:ind w:hanging="452"/>
        <w:jc w:val="both"/>
        <w:rPr>
          <w:bCs/>
          <w:color w:val="231F20"/>
        </w:rPr>
      </w:pPr>
      <w:bookmarkStart w:id="35" w:name="_Hlk100780741"/>
      <w:r w:rsidRPr="00166258">
        <w:rPr>
          <w:bCs/>
          <w:color w:val="231F20"/>
        </w:rPr>
        <w:t>In order to revoke a proxy instruction, members will need to inform the Company, by sending a hard copy notice clearly stating their intention to revoke a proxy appointment to Computershare Investor Services PLC, The Pavilions, Bridgwater Road, Bristol BS99 6ZY.</w:t>
      </w:r>
    </w:p>
    <w:bookmarkEnd w:id="35"/>
    <w:p w14:paraId="57C83C34" w14:textId="28B7957C" w:rsidR="00833222" w:rsidRPr="00166258" w:rsidRDefault="00833222" w:rsidP="00833222">
      <w:pPr>
        <w:pStyle w:val="ListParagraph"/>
        <w:numPr>
          <w:ilvl w:val="0"/>
          <w:numId w:val="1"/>
        </w:numPr>
        <w:tabs>
          <w:tab w:val="left" w:pos="571"/>
        </w:tabs>
        <w:kinsoku w:val="0"/>
        <w:overflowPunct w:val="0"/>
        <w:spacing w:before="62" w:line="244" w:lineRule="auto"/>
        <w:ind w:hanging="452"/>
        <w:jc w:val="both"/>
        <w:rPr>
          <w:bCs/>
          <w:color w:val="231F20"/>
        </w:rPr>
      </w:pPr>
      <w:r w:rsidRPr="00166258">
        <w:rPr>
          <w:bCs/>
          <w:color w:val="231F20"/>
        </w:rPr>
        <w:t xml:space="preserve">If a quorum is not present within 15 minutes from the time appointed for the commencement of the Meeting, the Meeting will be adjourned to </w:t>
      </w:r>
      <w:r w:rsidR="00B32C92">
        <w:rPr>
          <w:bCs/>
          <w:color w:val="231F20"/>
        </w:rPr>
        <w:t xml:space="preserve">11.00 </w:t>
      </w:r>
      <w:r w:rsidR="003A324B" w:rsidRPr="00166258">
        <w:rPr>
          <w:bCs/>
          <w:color w:val="231F20"/>
        </w:rPr>
        <w:t>a.m.</w:t>
      </w:r>
      <w:r w:rsidR="00BA0C62" w:rsidRPr="00166258">
        <w:rPr>
          <w:bCs/>
          <w:color w:val="231F20"/>
        </w:rPr>
        <w:t xml:space="preserve"> on</w:t>
      </w:r>
      <w:r w:rsidR="00B37D93" w:rsidRPr="00166258">
        <w:rPr>
          <w:bCs/>
          <w:color w:val="231F20"/>
        </w:rPr>
        <w:t xml:space="preserve"> </w:t>
      </w:r>
      <w:r w:rsidR="00B32C92">
        <w:rPr>
          <w:bCs/>
          <w:color w:val="231F20"/>
        </w:rPr>
        <w:t>Monday</w:t>
      </w:r>
      <w:r w:rsidR="00BA0C62" w:rsidRPr="00166258">
        <w:rPr>
          <w:bCs/>
          <w:color w:val="231F20"/>
        </w:rPr>
        <w:t xml:space="preserve">, </w:t>
      </w:r>
      <w:r w:rsidR="00B32C92">
        <w:rPr>
          <w:bCs/>
          <w:color w:val="231F20"/>
        </w:rPr>
        <w:t>10 July</w:t>
      </w:r>
      <w:r w:rsidR="00B37D93" w:rsidRPr="00166258">
        <w:rPr>
          <w:bCs/>
          <w:color w:val="231F20"/>
        </w:rPr>
        <w:t xml:space="preserve"> 202</w:t>
      </w:r>
      <w:r w:rsidR="003A324B" w:rsidRPr="00166258">
        <w:rPr>
          <w:bCs/>
          <w:color w:val="231F20"/>
        </w:rPr>
        <w:t>3</w:t>
      </w:r>
      <w:r w:rsidRPr="00166258">
        <w:rPr>
          <w:bCs/>
          <w:color w:val="231F20"/>
        </w:rPr>
        <w:t>;</w:t>
      </w:r>
    </w:p>
    <w:p w14:paraId="37BA7707" w14:textId="7D10E10D" w:rsidR="00833222" w:rsidRPr="00166258" w:rsidRDefault="00833222" w:rsidP="00833222">
      <w:pPr>
        <w:pStyle w:val="ListParagraph"/>
        <w:numPr>
          <w:ilvl w:val="0"/>
          <w:numId w:val="1"/>
        </w:numPr>
        <w:tabs>
          <w:tab w:val="left" w:pos="571"/>
        </w:tabs>
        <w:kinsoku w:val="0"/>
        <w:overflowPunct w:val="0"/>
        <w:spacing w:before="62" w:line="244" w:lineRule="auto"/>
        <w:ind w:hanging="452"/>
        <w:jc w:val="both"/>
        <w:rPr>
          <w:bCs/>
          <w:color w:val="231F20"/>
        </w:rPr>
      </w:pPr>
      <w:r w:rsidRPr="00166258">
        <w:rPr>
          <w:bCs/>
          <w:color w:val="231F20"/>
        </w:rPr>
        <w:t>Any person receiving a copy of this Notice as a person nominated by a member to enjoy information rights under section 146 of the Companies Act 2006 (a “</w:t>
      </w:r>
      <w:r w:rsidRPr="00166258">
        <w:rPr>
          <w:b/>
          <w:bCs/>
          <w:color w:val="231F20"/>
        </w:rPr>
        <w:t>Nominated Person</w:t>
      </w:r>
      <w:r w:rsidRPr="00166258">
        <w:rPr>
          <w:bCs/>
          <w:color w:val="231F20"/>
        </w:rPr>
        <w:t xml:space="preserve">”) should note that the provisions in </w:t>
      </w:r>
      <w:bookmarkStart w:id="36" w:name="_9kMHG5YVt4886DLdS5w"/>
      <w:r w:rsidRPr="00166258">
        <w:rPr>
          <w:bCs/>
          <w:color w:val="231F20"/>
        </w:rPr>
        <w:t>Notes</w:t>
      </w:r>
      <w:bookmarkEnd w:id="36"/>
      <w:r w:rsidRPr="00166258">
        <w:rPr>
          <w:bCs/>
          <w:color w:val="231F20"/>
        </w:rPr>
        <w:t xml:space="preserve"> (</w:t>
      </w:r>
      <w:proofErr w:type="spellStart"/>
      <w:r w:rsidRPr="00166258">
        <w:rPr>
          <w:bCs/>
          <w:color w:val="231F20"/>
        </w:rPr>
        <w:t>i</w:t>
      </w:r>
      <w:proofErr w:type="spellEnd"/>
      <w:r w:rsidRPr="00166258">
        <w:rPr>
          <w:bCs/>
          <w:color w:val="231F20"/>
        </w:rPr>
        <w:t xml:space="preserve">) to (iii) above concerning the appointment of a proxy or proxies to attend the Meeting in place of a member, do not apply to a Nominated Person as only </w:t>
      </w:r>
      <w:bookmarkStart w:id="37" w:name="_9kMH2J6ZWu59979BdRgrwny3tn2H"/>
      <w:r w:rsidR="009446B3">
        <w:rPr>
          <w:bCs/>
          <w:color w:val="231F20"/>
        </w:rPr>
        <w:t>shareholder</w:t>
      </w:r>
      <w:r w:rsidRPr="00166258">
        <w:rPr>
          <w:bCs/>
          <w:color w:val="231F20"/>
        </w:rPr>
        <w:t>s</w:t>
      </w:r>
      <w:bookmarkEnd w:id="37"/>
      <w:r w:rsidRPr="00166258">
        <w:rPr>
          <w:bCs/>
          <w:color w:val="231F20"/>
        </w:rPr>
        <w:t xml:space="preserve"> have the right to appoint a proxy. However, a Nominated Person may have a right under an agreement between the Nominated Person and the member by whom </w:t>
      </w:r>
      <w:r w:rsidR="00C90376" w:rsidRPr="00166258">
        <w:rPr>
          <w:bCs/>
          <w:color w:val="231F20"/>
        </w:rPr>
        <w:t>they were</w:t>
      </w:r>
      <w:r w:rsidRPr="00166258">
        <w:rPr>
          <w:bCs/>
          <w:color w:val="231F20"/>
        </w:rPr>
        <w:t xml:space="preserve"> nominated to be appointed, or to have someone else appointed, as a proxy for the Meeting. If a Nominated Person has no such proxy appointment right or does not wish to exercise it, </w:t>
      </w:r>
      <w:r w:rsidR="00C90376" w:rsidRPr="00166258">
        <w:rPr>
          <w:bCs/>
          <w:color w:val="231F20"/>
        </w:rPr>
        <w:t>they</w:t>
      </w:r>
      <w:r w:rsidRPr="00166258">
        <w:rPr>
          <w:bCs/>
          <w:color w:val="231F20"/>
        </w:rPr>
        <w:t xml:space="preserve"> may have a right under such an agreement to give instructions to the member as to the exercise of voting rights at the Meeting.</w:t>
      </w:r>
    </w:p>
    <w:p w14:paraId="07750836" w14:textId="77777777" w:rsidR="00833222" w:rsidRPr="00166258" w:rsidRDefault="00833222" w:rsidP="00833222">
      <w:pPr>
        <w:pStyle w:val="ListParagraph"/>
        <w:numPr>
          <w:ilvl w:val="0"/>
          <w:numId w:val="1"/>
        </w:numPr>
        <w:tabs>
          <w:tab w:val="left" w:pos="573"/>
        </w:tabs>
        <w:kinsoku w:val="0"/>
        <w:overflowPunct w:val="0"/>
        <w:spacing w:before="62" w:line="244" w:lineRule="auto"/>
        <w:ind w:hanging="452"/>
        <w:jc w:val="both"/>
        <w:rPr>
          <w:bCs/>
          <w:color w:val="231F20"/>
        </w:rPr>
      </w:pPr>
      <w:r w:rsidRPr="00166258">
        <w:rPr>
          <w:bCs/>
          <w:color w:val="231F20"/>
        </w:rPr>
        <w:t>Nominated Persons should also remember that their main point of contact in terms of their investment in the Company remains the member who nominated the Nominated Person to enjoy information rights (or perhaps the custodian or broker who administers the investment on their behalf). Nominated Persons should continue to contact that member, custodian or broker (and not the Company) regarding any changes or queries relating to the Nominated Person’s personal details and interest in the Company (including any administrative matter). The only exception to this is where the Company expressly requests a response from a Nominated Person.</w:t>
      </w:r>
    </w:p>
    <w:p w14:paraId="2FC8A9BA" w14:textId="4EF6C704" w:rsidR="00833222" w:rsidRPr="00166258" w:rsidRDefault="00833222" w:rsidP="00833222">
      <w:pPr>
        <w:pStyle w:val="ListParagraph"/>
        <w:numPr>
          <w:ilvl w:val="0"/>
          <w:numId w:val="1"/>
        </w:numPr>
        <w:tabs>
          <w:tab w:val="left" w:pos="571"/>
        </w:tabs>
        <w:kinsoku w:val="0"/>
        <w:overflowPunct w:val="0"/>
        <w:spacing w:before="62" w:line="244" w:lineRule="auto"/>
        <w:ind w:hanging="452"/>
        <w:jc w:val="both"/>
        <w:rPr>
          <w:bCs/>
          <w:color w:val="231F20"/>
        </w:rPr>
      </w:pPr>
      <w:r w:rsidRPr="00166258">
        <w:rPr>
          <w:bCs/>
          <w:color w:val="231F20"/>
        </w:rPr>
        <w:t xml:space="preserve">Pursuant to regulation 41 of the Uncertificated Securities Regulations 2001, only </w:t>
      </w:r>
      <w:bookmarkStart w:id="38" w:name="_9kMH3K6ZWu59979BdRgrwny3tn2H"/>
      <w:r w:rsidR="009446B3">
        <w:rPr>
          <w:bCs/>
          <w:color w:val="231F20"/>
        </w:rPr>
        <w:t>shareholder</w:t>
      </w:r>
      <w:r w:rsidRPr="00166258">
        <w:rPr>
          <w:bCs/>
          <w:color w:val="231F20"/>
        </w:rPr>
        <w:t>s</w:t>
      </w:r>
      <w:bookmarkEnd w:id="38"/>
      <w:r w:rsidRPr="00166258">
        <w:rPr>
          <w:bCs/>
          <w:color w:val="231F20"/>
        </w:rPr>
        <w:t xml:space="preserve"> registered in the register of members of the Company by close of business two days (excluding non-working days) prior to the time fixed for the Meeting shall be entitled to attend and vote at the Meeting in respect of the number of Shares registered in their name at such time. If the Meeting is adjourned, the time by which a person must be entered on the register of members of the Company in order to have the right to attend and vote at the adjourned Meeting is close of business two days prior to the time of the adjournment. Changes to the register of members after the relevant times shall be disregarded in determining the rights of any person to attend and vote at the Meeting.</w:t>
      </w:r>
    </w:p>
    <w:p w14:paraId="4024218E" w14:textId="77777777" w:rsidR="00833222" w:rsidRPr="00166258" w:rsidRDefault="00833222" w:rsidP="00833222">
      <w:pPr>
        <w:pStyle w:val="ListParagraph"/>
        <w:numPr>
          <w:ilvl w:val="0"/>
          <w:numId w:val="1"/>
        </w:numPr>
        <w:tabs>
          <w:tab w:val="left" w:pos="569"/>
        </w:tabs>
        <w:kinsoku w:val="0"/>
        <w:overflowPunct w:val="0"/>
        <w:spacing w:before="62" w:line="244" w:lineRule="auto"/>
        <w:ind w:hanging="452"/>
        <w:jc w:val="both"/>
        <w:rPr>
          <w:bCs/>
          <w:color w:val="231F20"/>
        </w:rPr>
      </w:pPr>
      <w:r w:rsidRPr="00166258">
        <w:rPr>
          <w:bCs/>
          <w:color w:val="231F20"/>
        </w:rPr>
        <w:t>In the case of joint holders, the vote of the senior holder who tenders a vote whether in person or by proxy shall be accepted to the exclusion of the votes of the other joint holders and, for this purpose, seniority shall be determined by the order in which the names stand in the register of members of the Company in respect of the relevant joint holding.</w:t>
      </w:r>
    </w:p>
    <w:p w14:paraId="45282E62" w14:textId="4579A1D0" w:rsidR="00833222" w:rsidRPr="00166258" w:rsidRDefault="00833222" w:rsidP="00833222">
      <w:pPr>
        <w:pStyle w:val="ListParagraph"/>
        <w:numPr>
          <w:ilvl w:val="0"/>
          <w:numId w:val="1"/>
        </w:numPr>
        <w:tabs>
          <w:tab w:val="left" w:pos="569"/>
        </w:tabs>
        <w:kinsoku w:val="0"/>
        <w:overflowPunct w:val="0"/>
        <w:spacing w:before="62" w:line="244" w:lineRule="auto"/>
        <w:ind w:hanging="452"/>
        <w:jc w:val="both"/>
        <w:rPr>
          <w:bCs/>
          <w:color w:val="231F20"/>
        </w:rPr>
      </w:pPr>
      <w:r w:rsidRPr="00166258">
        <w:rPr>
          <w:bCs/>
          <w:color w:val="231F20"/>
        </w:rPr>
        <w:t xml:space="preserve">CREST members who wish to appoint a proxy or proxies through the CREST electronic proxy appointment service may do so by following the procedures described in the CREST manual which can be viewed at </w:t>
      </w:r>
      <w:hyperlink r:id="rId13" w:history="1">
        <w:r w:rsidRPr="00166258">
          <w:rPr>
            <w:bCs/>
            <w:color w:val="231F20"/>
          </w:rPr>
          <w:t>www.euroclear.com/CREST.</w:t>
        </w:r>
      </w:hyperlink>
      <w:r w:rsidRPr="00166258">
        <w:rPr>
          <w:bCs/>
          <w:color w:val="231F20"/>
        </w:rPr>
        <w:t xml:space="preserve"> CREST personal members or other CREST </w:t>
      </w:r>
      <w:r w:rsidRPr="00166258">
        <w:rPr>
          <w:bCs/>
          <w:color w:val="231F20"/>
        </w:rPr>
        <w:lastRenderedPageBreak/>
        <w:t>sponsored members, and those CREST members who have appointed (a) voting service provider(s), should refer to their CREST sponsor or voting provider(s), who will be able to take the appropriate action on their behalf. In order for a proxy appointment or instruction made using the CREST service to be valid, the appropriate CREST message (a “</w:t>
      </w:r>
      <w:r w:rsidRPr="00166258">
        <w:rPr>
          <w:b/>
          <w:bCs/>
          <w:color w:val="231F20"/>
        </w:rPr>
        <w:t>CREST Proxy Instruction</w:t>
      </w:r>
      <w:r w:rsidRPr="00166258">
        <w:rPr>
          <w:bCs/>
          <w:color w:val="231F20"/>
        </w:rPr>
        <w:t xml:space="preserve">”) must be properly authenticated in accordance with Euroclear’s specifications and must contain the information required for such instructions, as described in the CREST manual. The message, regardless of whether it constitutes the appointment of a proxy or an amendment to the instruction given to a previously appointed proxy must, in order to be valid, be transmitted so as to be received by the issuer’s agent (CREST ID) by not later than </w:t>
      </w:r>
      <w:r w:rsidR="0045349F">
        <w:rPr>
          <w:rFonts w:cs="Arial"/>
          <w:color w:val="000000"/>
          <w:spacing w:val="-3"/>
          <w:shd w:val="clear" w:color="auto" w:fill="FFFFFF"/>
        </w:rPr>
        <w:t>11</w:t>
      </w:r>
      <w:r w:rsidR="00B32C92">
        <w:rPr>
          <w:rFonts w:cs="Arial"/>
          <w:color w:val="000000"/>
          <w:spacing w:val="-3"/>
          <w:shd w:val="clear" w:color="auto" w:fill="FFFFFF"/>
        </w:rPr>
        <w:t>.00</w:t>
      </w:r>
      <w:r w:rsidR="0045349F" w:rsidRPr="00166258">
        <w:rPr>
          <w:bCs/>
          <w:color w:val="231F20"/>
        </w:rPr>
        <w:t xml:space="preserve"> a.m. on </w:t>
      </w:r>
      <w:r w:rsidR="0045349F" w:rsidRPr="0045349F">
        <w:rPr>
          <w:rFonts w:cs="Arial"/>
          <w:color w:val="000000"/>
          <w:spacing w:val="-3"/>
          <w:shd w:val="clear" w:color="auto" w:fill="FFFFFF"/>
        </w:rPr>
        <w:t>Tuesday</w:t>
      </w:r>
      <w:r w:rsidR="0045349F" w:rsidRPr="00166258">
        <w:rPr>
          <w:rFonts w:cs="Arial"/>
          <w:color w:val="000000"/>
          <w:spacing w:val="-3"/>
          <w:shd w:val="clear" w:color="auto" w:fill="FFFFFF"/>
        </w:rPr>
        <w:t>,</w:t>
      </w:r>
      <w:r w:rsidR="0045349F" w:rsidRPr="00166258">
        <w:rPr>
          <w:bCs/>
          <w:color w:val="231F20"/>
        </w:rPr>
        <w:t xml:space="preserve"> </w:t>
      </w:r>
      <w:r w:rsidR="0045349F">
        <w:t xml:space="preserve"> 27 June</w:t>
      </w:r>
      <w:r w:rsidR="0045349F">
        <w:rPr>
          <w:rFonts w:cs="Arial"/>
          <w:color w:val="000000"/>
          <w:spacing w:val="-3"/>
          <w:shd w:val="clear" w:color="auto" w:fill="FFFFFF"/>
        </w:rPr>
        <w:t xml:space="preserve"> </w:t>
      </w:r>
      <w:r w:rsidR="00B37D93" w:rsidRPr="00166258">
        <w:rPr>
          <w:bCs/>
          <w:color w:val="231F20"/>
        </w:rPr>
        <w:t>202</w:t>
      </w:r>
      <w:r w:rsidR="003A324B" w:rsidRPr="00166258">
        <w:rPr>
          <w:bCs/>
          <w:color w:val="231F20"/>
        </w:rPr>
        <w:t>3</w:t>
      </w:r>
      <w:r w:rsidRPr="00166258">
        <w:rPr>
          <w:bCs/>
          <w:color w:val="231F20"/>
        </w:rPr>
        <w:t>. For this purpose, the time of receipt will be taken to be the time (as determined by the timestamp applied to the message by the CREST applications host) from which the issuer’s agent is able to retrieve the message by enquiry to CREST in the manner prescribed by CREST. After this time, any change of instructions to proxies appointed through CREST should be communicated to the appointee through other means.</w:t>
      </w:r>
    </w:p>
    <w:p w14:paraId="318851B9" w14:textId="77777777" w:rsidR="00833222" w:rsidRPr="00166258" w:rsidRDefault="00833222" w:rsidP="00833222">
      <w:pPr>
        <w:pStyle w:val="ListParagraph"/>
        <w:numPr>
          <w:ilvl w:val="0"/>
          <w:numId w:val="1"/>
        </w:numPr>
        <w:tabs>
          <w:tab w:val="left" w:pos="571"/>
        </w:tabs>
        <w:kinsoku w:val="0"/>
        <w:overflowPunct w:val="0"/>
        <w:spacing w:before="62" w:line="244" w:lineRule="auto"/>
        <w:ind w:hanging="452"/>
        <w:jc w:val="both"/>
        <w:rPr>
          <w:bCs/>
          <w:color w:val="231F20"/>
        </w:rPr>
      </w:pPr>
      <w:r w:rsidRPr="00166258">
        <w:rPr>
          <w:bCs/>
          <w:color w:val="231F20"/>
        </w:rPr>
        <w:t>CREST members and, where applicable, their CREST sponsors or voting service providers should note that Euroclear does not make available special procedures in CREST for any particular messages. Normal system timings and limitations will therefore apply in relation to the input of CREST Proxy Instructions. It is the responsibility of the CREST member concerned to take (or, if the CREST member is a CREST personal member or sponsored member or has appointed (a) voting service provider(s), to procure that his CREST sponsor or voting service provider(s) take(s)) such action as shall be necessary to ensure that a message is transmitted by means of the CREST system by any particular time. In this connection, CREST members and, where applicable, their CREST sponsors or voting service providers are referred, in particular, to those sections of the CREST manual concerning practical limitations of the CREST system and timings.</w:t>
      </w:r>
    </w:p>
    <w:p w14:paraId="55B4042B" w14:textId="77777777" w:rsidR="00833222" w:rsidRPr="00166258" w:rsidRDefault="00833222" w:rsidP="00833222">
      <w:pPr>
        <w:pStyle w:val="ListParagraph"/>
        <w:numPr>
          <w:ilvl w:val="0"/>
          <w:numId w:val="1"/>
        </w:numPr>
        <w:tabs>
          <w:tab w:val="left" w:pos="571"/>
        </w:tabs>
        <w:kinsoku w:val="0"/>
        <w:overflowPunct w:val="0"/>
        <w:spacing w:before="62" w:line="244" w:lineRule="auto"/>
        <w:ind w:hanging="452"/>
        <w:jc w:val="both"/>
        <w:rPr>
          <w:bCs/>
          <w:color w:val="231F20"/>
        </w:rPr>
      </w:pPr>
      <w:r w:rsidRPr="00166258">
        <w:rPr>
          <w:bCs/>
          <w:color w:val="231F20"/>
        </w:rPr>
        <w:t>The Company may treat as invalid a CREST Proxy Instruction in the circumstances set out in Regulation 35(5)(a) of the Uncertificated Securities Regulations 2001.</w:t>
      </w:r>
    </w:p>
    <w:p w14:paraId="7610B6EA" w14:textId="77777777" w:rsidR="00833222" w:rsidRPr="00166258" w:rsidRDefault="00833222" w:rsidP="00833222">
      <w:pPr>
        <w:pStyle w:val="ListParagraph"/>
        <w:numPr>
          <w:ilvl w:val="0"/>
          <w:numId w:val="1"/>
        </w:numPr>
        <w:tabs>
          <w:tab w:val="left" w:pos="571"/>
        </w:tabs>
        <w:kinsoku w:val="0"/>
        <w:overflowPunct w:val="0"/>
        <w:spacing w:before="62" w:line="244" w:lineRule="auto"/>
        <w:ind w:hanging="452"/>
        <w:jc w:val="both"/>
        <w:rPr>
          <w:bCs/>
          <w:color w:val="231F20"/>
        </w:rPr>
      </w:pPr>
      <w:r w:rsidRPr="00166258">
        <w:rPr>
          <w:bCs/>
          <w:color w:val="231F20"/>
        </w:rPr>
        <w:t xml:space="preserve">If the </w:t>
      </w:r>
      <w:bookmarkStart w:id="39" w:name="_9kMHG5YVt4886DKRAfhz"/>
      <w:r w:rsidRPr="00166258">
        <w:rPr>
          <w:bCs/>
          <w:color w:val="231F20"/>
        </w:rPr>
        <w:t>Chair</w:t>
      </w:r>
      <w:bookmarkEnd w:id="39"/>
      <w:r w:rsidRPr="00166258">
        <w:rPr>
          <w:bCs/>
          <w:color w:val="231F20"/>
        </w:rPr>
        <w:t xml:space="preserve">, as a result of any proxy appointments, is given discretion as to how the votes the subject of those proxies are cast and the voting rights in respect of those discretionary proxies, when added to the interests in the Company’s securities already held by the </w:t>
      </w:r>
      <w:bookmarkStart w:id="40" w:name="_9kMIH5YVt4886DKRAfhz"/>
      <w:r w:rsidRPr="00166258">
        <w:rPr>
          <w:bCs/>
          <w:color w:val="231F20"/>
        </w:rPr>
        <w:t>Chair</w:t>
      </w:r>
      <w:bookmarkEnd w:id="40"/>
      <w:r w:rsidRPr="00166258">
        <w:rPr>
          <w:bCs/>
          <w:color w:val="231F20"/>
        </w:rPr>
        <w:t xml:space="preserve">, result in the </w:t>
      </w:r>
      <w:bookmarkStart w:id="41" w:name="_9kMJI5YVt4886DKRAfhz"/>
      <w:r w:rsidRPr="00166258">
        <w:rPr>
          <w:bCs/>
          <w:color w:val="231F20"/>
        </w:rPr>
        <w:t>Chair</w:t>
      </w:r>
      <w:bookmarkEnd w:id="41"/>
      <w:r w:rsidRPr="00166258">
        <w:rPr>
          <w:bCs/>
          <w:color w:val="231F20"/>
        </w:rPr>
        <w:t xml:space="preserve"> holding such number of voting rights that he has a notifiable obligation under the </w:t>
      </w:r>
      <w:bookmarkStart w:id="42" w:name="_9kR3WTr2664BKSAwrly6DDyOZ8slwzrq04lu85O"/>
      <w:r w:rsidRPr="00166258">
        <w:rPr>
          <w:bCs/>
          <w:color w:val="231F20"/>
        </w:rPr>
        <w:t>Disclosure Guidance and Transparency Rules</w:t>
      </w:r>
      <w:bookmarkEnd w:id="42"/>
      <w:r w:rsidRPr="00166258">
        <w:rPr>
          <w:bCs/>
          <w:color w:val="231F20"/>
        </w:rPr>
        <w:t xml:space="preserve">, the </w:t>
      </w:r>
      <w:bookmarkStart w:id="43" w:name="_9kMKJ5YVt4886DKRAfhz"/>
      <w:r w:rsidRPr="00166258">
        <w:rPr>
          <w:bCs/>
          <w:color w:val="231F20"/>
        </w:rPr>
        <w:t>Chair</w:t>
      </w:r>
      <w:bookmarkEnd w:id="43"/>
      <w:r w:rsidRPr="00166258">
        <w:rPr>
          <w:bCs/>
          <w:color w:val="231F20"/>
        </w:rPr>
        <w:t xml:space="preserve"> will make the necessary notifications to the Company and the Financial Conduct Authority. As a result, any member holding 3 per cent. or more of the voting rights in the Company who grants the </w:t>
      </w:r>
      <w:bookmarkStart w:id="44" w:name="_9kMLK5YVt4886DKRAfhz"/>
      <w:r w:rsidRPr="00166258">
        <w:rPr>
          <w:bCs/>
          <w:color w:val="231F20"/>
        </w:rPr>
        <w:t>Chair</w:t>
      </w:r>
      <w:bookmarkEnd w:id="44"/>
      <w:r w:rsidRPr="00166258">
        <w:rPr>
          <w:bCs/>
          <w:color w:val="231F20"/>
        </w:rPr>
        <w:t xml:space="preserve"> a discretionary proxy in respect of some or all of those voting rights and so would otherwise have a notification obligation under the </w:t>
      </w:r>
      <w:bookmarkStart w:id="45" w:name="_9kMHG5YVt4886DMUCytn08FF0QbAuny1ts26nwA"/>
      <w:r w:rsidRPr="00166258">
        <w:rPr>
          <w:bCs/>
          <w:color w:val="231F20"/>
        </w:rPr>
        <w:t>Disclosure Guidance and Transparency Rules</w:t>
      </w:r>
      <w:bookmarkEnd w:id="45"/>
      <w:r w:rsidRPr="00166258">
        <w:rPr>
          <w:bCs/>
          <w:color w:val="231F20"/>
        </w:rPr>
        <w:t>, need not make a separate notification to the Company and the Financial Conduct Authority.</w:t>
      </w:r>
    </w:p>
    <w:p w14:paraId="7A463247" w14:textId="6C3DBAFE" w:rsidR="00833222" w:rsidRPr="00166258" w:rsidRDefault="00833222" w:rsidP="00833222">
      <w:pPr>
        <w:pStyle w:val="ListParagraph"/>
        <w:numPr>
          <w:ilvl w:val="0"/>
          <w:numId w:val="1"/>
        </w:numPr>
        <w:tabs>
          <w:tab w:val="left" w:pos="571"/>
        </w:tabs>
        <w:kinsoku w:val="0"/>
        <w:overflowPunct w:val="0"/>
        <w:spacing w:before="62" w:line="244" w:lineRule="auto"/>
        <w:ind w:hanging="452"/>
        <w:jc w:val="both"/>
        <w:rPr>
          <w:bCs/>
          <w:color w:val="231F20"/>
        </w:rPr>
      </w:pPr>
      <w:r w:rsidRPr="00166258">
        <w:rPr>
          <w:bCs/>
          <w:color w:val="231F20"/>
        </w:rPr>
        <w:t xml:space="preserve">Any question relevant to the business of the Meeting may be asked at the Meeting by anyone permitted to speak at the Meeting. A holder of Shares may alternatively submit a question in advance by a letter addressed to the </w:t>
      </w:r>
      <w:bookmarkStart w:id="46" w:name="_9kR3WTr2664BLSFwynmBrSjx030zO"/>
      <w:r w:rsidRPr="00166258">
        <w:rPr>
          <w:bCs/>
          <w:color w:val="231F20"/>
        </w:rPr>
        <w:t>Company Secretary</w:t>
      </w:r>
      <w:bookmarkEnd w:id="46"/>
      <w:r w:rsidRPr="00166258">
        <w:rPr>
          <w:bCs/>
          <w:color w:val="231F20"/>
        </w:rPr>
        <w:t xml:space="preserve"> at the Company’s registered office. Under Section 319A of the Companies Act 2006, the Company must answer any question a </w:t>
      </w:r>
      <w:r w:rsidR="009446B3">
        <w:rPr>
          <w:bCs/>
          <w:color w:val="231F20"/>
        </w:rPr>
        <w:t>shareholder</w:t>
      </w:r>
      <w:r w:rsidRPr="00166258">
        <w:rPr>
          <w:bCs/>
          <w:color w:val="231F20"/>
        </w:rPr>
        <w:t xml:space="preserve"> asks relating to the business being dealt with at the Meeting, unless (</w:t>
      </w:r>
      <w:proofErr w:type="spellStart"/>
      <w:r w:rsidRPr="00166258">
        <w:rPr>
          <w:bCs/>
          <w:color w:val="231F20"/>
        </w:rPr>
        <w:t>i</w:t>
      </w:r>
      <w:proofErr w:type="spellEnd"/>
      <w:r w:rsidRPr="00166258">
        <w:rPr>
          <w:bCs/>
          <w:color w:val="231F20"/>
        </w:rPr>
        <w:t>) answering the question would interfere unduly with the preparation for the Meeting or involve the disclosure of confidential information; (ii) the answer had already been given on a website in the form of an answer to a question; or (iii) it is undesirable in the interests of the Company or the good order of the Meeting that the question be answered.</w:t>
      </w:r>
    </w:p>
    <w:p w14:paraId="7203D6FC" w14:textId="173B9A9C" w:rsidR="00833222" w:rsidRPr="00166258" w:rsidRDefault="00833222" w:rsidP="00833222">
      <w:pPr>
        <w:pStyle w:val="ListParagraph"/>
        <w:numPr>
          <w:ilvl w:val="0"/>
          <w:numId w:val="1"/>
        </w:numPr>
        <w:tabs>
          <w:tab w:val="left" w:pos="571"/>
        </w:tabs>
        <w:kinsoku w:val="0"/>
        <w:overflowPunct w:val="0"/>
        <w:spacing w:before="62" w:line="244" w:lineRule="auto"/>
        <w:ind w:hanging="452"/>
        <w:jc w:val="both"/>
        <w:rPr>
          <w:bCs/>
          <w:color w:val="231F20"/>
        </w:rPr>
      </w:pPr>
      <w:r w:rsidRPr="00166258">
        <w:rPr>
          <w:bCs/>
          <w:color w:val="231F20"/>
        </w:rPr>
        <w:t xml:space="preserve">In accordance with Section 311A of the Companies Act 2006, the contents of this Notice, details of the total number of Shares in respect of which Members are entitled to exercise voting rights at the Meeting and, if applicable, any members’ statements, members’ resolution or members’ matters of business received by the Company after the date of this Notice will be available on the Company’s website </w:t>
      </w:r>
      <w:hyperlink r:id="rId14" w:history="1">
        <w:r w:rsidRPr="00166258">
          <w:rPr>
            <w:rStyle w:val="Hyperlink"/>
            <w:bCs/>
          </w:rPr>
          <w:t>http://newenergy.greshamhouse.com/esfplc.</w:t>
        </w:r>
      </w:hyperlink>
    </w:p>
    <w:p w14:paraId="185B71DE" w14:textId="2DCE4C01" w:rsidR="00833222" w:rsidRPr="00166258" w:rsidRDefault="00833222" w:rsidP="00833222">
      <w:pPr>
        <w:pStyle w:val="ListParagraph"/>
        <w:numPr>
          <w:ilvl w:val="0"/>
          <w:numId w:val="1"/>
        </w:numPr>
        <w:tabs>
          <w:tab w:val="left" w:pos="574"/>
        </w:tabs>
        <w:kinsoku w:val="0"/>
        <w:overflowPunct w:val="0"/>
        <w:spacing w:before="62" w:line="244" w:lineRule="auto"/>
        <w:jc w:val="both"/>
        <w:rPr>
          <w:bCs/>
          <w:color w:val="231F20"/>
        </w:rPr>
      </w:pPr>
      <w:bookmarkStart w:id="47" w:name="_Hlk101381502"/>
      <w:r w:rsidRPr="00166258">
        <w:rPr>
          <w:bCs/>
          <w:color w:val="231F20"/>
        </w:rPr>
        <w:t xml:space="preserve">As at </w:t>
      </w:r>
      <w:r w:rsidR="00B32C92">
        <w:rPr>
          <w:bCs/>
          <w:color w:val="231F20"/>
        </w:rPr>
        <w:t>6 June</w:t>
      </w:r>
      <w:r w:rsidR="003A324B" w:rsidRPr="00166258">
        <w:rPr>
          <w:rFonts w:cs="Arial"/>
          <w:color w:val="000000"/>
          <w:spacing w:val="-3"/>
          <w:shd w:val="clear" w:color="auto" w:fill="FFFFFF"/>
        </w:rPr>
        <w:t xml:space="preserve"> </w:t>
      </w:r>
      <w:r w:rsidR="00B37D93" w:rsidRPr="00166258">
        <w:rPr>
          <w:bCs/>
          <w:color w:val="231F20"/>
        </w:rPr>
        <w:t>202</w:t>
      </w:r>
      <w:r w:rsidR="003A324B" w:rsidRPr="00166258">
        <w:rPr>
          <w:bCs/>
          <w:color w:val="231F20"/>
        </w:rPr>
        <w:t>3</w:t>
      </w:r>
      <w:r w:rsidRPr="00166258">
        <w:rPr>
          <w:bCs/>
          <w:color w:val="231F20"/>
        </w:rPr>
        <w:t xml:space="preserve">, being the last Business Day prior to the printing of this Notice, the Company’s issued capital consisted of </w:t>
      </w:r>
      <w:r w:rsidR="00B32C92">
        <w:rPr>
          <w:bCs/>
          <w:color w:val="231F20"/>
        </w:rPr>
        <w:t>573,444,694</w:t>
      </w:r>
      <w:r w:rsidR="003537C0" w:rsidRPr="00166258">
        <w:rPr>
          <w:bCs/>
          <w:color w:val="231F20"/>
        </w:rPr>
        <w:t xml:space="preserve"> </w:t>
      </w:r>
      <w:r w:rsidRPr="00166258">
        <w:rPr>
          <w:bCs/>
          <w:color w:val="231F20"/>
        </w:rPr>
        <w:t xml:space="preserve">Shares carrying one vote each. Therefore, the total voting rights in the Company as at </w:t>
      </w:r>
      <w:r w:rsidR="00B32C92">
        <w:t>6 June</w:t>
      </w:r>
      <w:r w:rsidR="00BA0C62" w:rsidRPr="00166258">
        <w:rPr>
          <w:bCs/>
          <w:color w:val="231F20"/>
        </w:rPr>
        <w:t xml:space="preserve"> </w:t>
      </w:r>
      <w:r w:rsidR="00B37D93" w:rsidRPr="00166258">
        <w:rPr>
          <w:bCs/>
          <w:color w:val="231F20"/>
        </w:rPr>
        <w:t>202</w:t>
      </w:r>
      <w:r w:rsidR="003A324B" w:rsidRPr="00166258">
        <w:rPr>
          <w:bCs/>
          <w:color w:val="231F20"/>
        </w:rPr>
        <w:t>3</w:t>
      </w:r>
      <w:r w:rsidR="00B37D93" w:rsidRPr="00166258">
        <w:rPr>
          <w:bCs/>
          <w:color w:val="231F20"/>
        </w:rPr>
        <w:t xml:space="preserve"> </w:t>
      </w:r>
      <w:r w:rsidRPr="00166258">
        <w:rPr>
          <w:bCs/>
          <w:color w:val="231F20"/>
        </w:rPr>
        <w:t xml:space="preserve">are </w:t>
      </w:r>
      <w:r w:rsidR="00B32C92">
        <w:rPr>
          <w:bCs/>
          <w:color w:val="231F20"/>
        </w:rPr>
        <w:t>573,444,694</w:t>
      </w:r>
      <w:r w:rsidRPr="00166258">
        <w:rPr>
          <w:bCs/>
          <w:color w:val="231F20"/>
        </w:rPr>
        <w:t>. The Company currently holds no Shares in treasury.</w:t>
      </w:r>
    </w:p>
    <w:bookmarkEnd w:id="47"/>
    <w:p w14:paraId="072C0FEB" w14:textId="77777777" w:rsidR="00833222" w:rsidRPr="00166258" w:rsidRDefault="00833222" w:rsidP="00833222">
      <w:pPr>
        <w:pStyle w:val="ListParagraph"/>
        <w:numPr>
          <w:ilvl w:val="0"/>
          <w:numId w:val="1"/>
        </w:numPr>
        <w:tabs>
          <w:tab w:val="left" w:pos="571"/>
        </w:tabs>
        <w:kinsoku w:val="0"/>
        <w:overflowPunct w:val="0"/>
        <w:spacing w:before="62" w:line="244" w:lineRule="auto"/>
        <w:ind w:hanging="452"/>
        <w:jc w:val="both"/>
        <w:rPr>
          <w:bCs/>
          <w:color w:val="231F20"/>
        </w:rPr>
      </w:pPr>
      <w:r w:rsidRPr="00166258">
        <w:rPr>
          <w:bCs/>
          <w:color w:val="231F20"/>
        </w:rPr>
        <w:t xml:space="preserve">You may not use the electronic address provided either in this Notice or any related documents (including the </w:t>
      </w:r>
      <w:bookmarkStart w:id="48" w:name="_9kMLK5YVt48867DTK320uWd9GR"/>
      <w:r w:rsidRPr="00166258">
        <w:rPr>
          <w:bCs/>
          <w:color w:val="231F20"/>
        </w:rPr>
        <w:t>Form of Proxy</w:t>
      </w:r>
      <w:bookmarkEnd w:id="48"/>
      <w:r w:rsidRPr="00166258">
        <w:rPr>
          <w:bCs/>
          <w:color w:val="231F20"/>
        </w:rPr>
        <w:t>) to communicate with the Company for any purpose other than those expressly stated.</w:t>
      </w:r>
    </w:p>
    <w:p w14:paraId="406B5BAD" w14:textId="77777777" w:rsidR="00833222" w:rsidRPr="00166258" w:rsidRDefault="00833222" w:rsidP="00833222">
      <w:pPr>
        <w:pStyle w:val="BodyText"/>
        <w:kinsoku w:val="0"/>
        <w:overflowPunct w:val="0"/>
        <w:rPr>
          <w:sz w:val="18"/>
          <w:szCs w:val="18"/>
        </w:rPr>
      </w:pPr>
    </w:p>
    <w:p w14:paraId="71A8C340" w14:textId="77777777" w:rsidR="00833222" w:rsidRPr="00166258" w:rsidRDefault="00833222" w:rsidP="00833222">
      <w:pPr>
        <w:pStyle w:val="BodyText"/>
        <w:kinsoku w:val="0"/>
        <w:overflowPunct w:val="0"/>
        <w:rPr>
          <w:sz w:val="18"/>
          <w:szCs w:val="18"/>
        </w:rPr>
      </w:pPr>
    </w:p>
    <w:p w14:paraId="7257726C" w14:textId="77777777" w:rsidR="00833222" w:rsidRPr="00166258" w:rsidRDefault="00833222" w:rsidP="00833222">
      <w:pPr>
        <w:pStyle w:val="BodyText"/>
        <w:kinsoku w:val="0"/>
        <w:overflowPunct w:val="0"/>
        <w:rPr>
          <w:sz w:val="18"/>
          <w:szCs w:val="18"/>
        </w:rPr>
      </w:pPr>
    </w:p>
    <w:p w14:paraId="1FCD82F6" w14:textId="77777777" w:rsidR="00833222" w:rsidRPr="00166258" w:rsidRDefault="00833222" w:rsidP="00833222">
      <w:pPr>
        <w:pStyle w:val="BodyText"/>
        <w:kinsoku w:val="0"/>
        <w:overflowPunct w:val="0"/>
        <w:rPr>
          <w:sz w:val="18"/>
          <w:szCs w:val="18"/>
        </w:rPr>
      </w:pPr>
    </w:p>
    <w:p w14:paraId="2A25D63C" w14:textId="77777777" w:rsidR="00833222" w:rsidRPr="00166258" w:rsidRDefault="00833222" w:rsidP="00833222">
      <w:pPr>
        <w:pStyle w:val="BodyText"/>
        <w:kinsoku w:val="0"/>
        <w:overflowPunct w:val="0"/>
        <w:rPr>
          <w:sz w:val="18"/>
          <w:szCs w:val="18"/>
        </w:rPr>
      </w:pPr>
    </w:p>
    <w:p w14:paraId="08987E7D" w14:textId="77777777" w:rsidR="00833222" w:rsidRPr="00166258" w:rsidRDefault="00833222" w:rsidP="00833222">
      <w:pPr>
        <w:pStyle w:val="BodyText"/>
        <w:kinsoku w:val="0"/>
        <w:overflowPunct w:val="0"/>
        <w:rPr>
          <w:sz w:val="18"/>
          <w:szCs w:val="18"/>
        </w:rPr>
      </w:pPr>
    </w:p>
    <w:p w14:paraId="5D3927D9" w14:textId="77777777" w:rsidR="00833222" w:rsidRPr="00166258" w:rsidRDefault="00833222" w:rsidP="00833222">
      <w:pPr>
        <w:pStyle w:val="BodyText"/>
        <w:kinsoku w:val="0"/>
        <w:overflowPunct w:val="0"/>
        <w:rPr>
          <w:sz w:val="18"/>
          <w:szCs w:val="18"/>
        </w:rPr>
      </w:pPr>
    </w:p>
    <w:p w14:paraId="74BA90A3" w14:textId="77777777" w:rsidR="00833222" w:rsidRPr="00166258" w:rsidRDefault="00833222" w:rsidP="00833222">
      <w:pPr>
        <w:pStyle w:val="BodyText"/>
        <w:kinsoku w:val="0"/>
        <w:overflowPunct w:val="0"/>
        <w:spacing w:before="7"/>
        <w:rPr>
          <w:sz w:val="18"/>
          <w:szCs w:val="18"/>
        </w:rPr>
      </w:pPr>
    </w:p>
    <w:p w14:paraId="344BB121" w14:textId="77777777" w:rsidR="00833222" w:rsidRPr="00166258" w:rsidRDefault="00833222" w:rsidP="00833222">
      <w:pPr>
        <w:pStyle w:val="BodyText"/>
        <w:kinsoku w:val="0"/>
        <w:overflowPunct w:val="0"/>
        <w:ind w:left="310" w:right="310"/>
        <w:jc w:val="center"/>
        <w:rPr>
          <w:color w:val="231F20"/>
          <w:w w:val="105"/>
          <w:sz w:val="18"/>
          <w:szCs w:val="18"/>
        </w:rPr>
      </w:pPr>
    </w:p>
    <w:bookmarkEnd w:id="0"/>
    <w:p w14:paraId="56D718D4" w14:textId="77777777" w:rsidR="00833222" w:rsidRPr="00166258" w:rsidRDefault="00833222" w:rsidP="00833222">
      <w:pPr>
        <w:pStyle w:val="BodyText"/>
        <w:kinsoku w:val="0"/>
        <w:overflowPunct w:val="0"/>
        <w:ind w:left="310" w:right="310"/>
        <w:jc w:val="center"/>
        <w:rPr>
          <w:color w:val="231F20"/>
          <w:w w:val="105"/>
          <w:sz w:val="18"/>
          <w:szCs w:val="18"/>
        </w:rPr>
      </w:pPr>
    </w:p>
    <w:p w14:paraId="14E04EB1" w14:textId="77777777" w:rsidR="00C35C91" w:rsidRPr="00166258" w:rsidRDefault="00C35C91" w:rsidP="00833222"/>
    <w:sectPr w:rsidR="00C35C91" w:rsidRPr="00166258">
      <w:footerReference w:type="default" r:id="rId15"/>
      <w:pgSz w:w="11910" w:h="16840"/>
      <w:pgMar w:top="1120" w:right="1300" w:bottom="280" w:left="1300"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F46F5" w14:textId="77777777" w:rsidR="001154DD" w:rsidRDefault="001154DD">
      <w:r>
        <w:separator/>
      </w:r>
    </w:p>
  </w:endnote>
  <w:endnote w:type="continuationSeparator" w:id="0">
    <w:p w14:paraId="66961CE1" w14:textId="77777777" w:rsidR="001154DD" w:rsidRDefault="001154DD">
      <w:r>
        <w:continuationSeparator/>
      </w:r>
    </w:p>
  </w:endnote>
  <w:endnote w:type="continuationNotice" w:id="1">
    <w:p w14:paraId="2B6896E8" w14:textId="77777777" w:rsidR="001154DD" w:rsidRDefault="001154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auto"/>
    <w:notTrueType/>
    <w:pitch w:val="default"/>
    <w:sig w:usb0="00000003" w:usb1="00000000" w:usb2="00000000" w:usb3="00000000" w:csb0="00000001" w:csb1="00000000"/>
  </w:font>
  <w:font w:name="AdvP6EC0">
    <w:altName w:val="Calibri"/>
    <w:panose1 w:val="00000000000000000000"/>
    <w:charset w:val="00"/>
    <w:family w:val="swiss"/>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D922C" w14:textId="0EC0F7A6" w:rsidR="00833222" w:rsidRDefault="001154DD">
    <w:pPr>
      <w:pStyle w:val="BodyText"/>
      <w:kinsoku w:val="0"/>
      <w:overflowPunct w:val="0"/>
      <w:spacing w:line="14" w:lineRule="auto"/>
      <w:rPr>
        <w:sz w:val="20"/>
        <w:szCs w:val="20"/>
      </w:rPr>
    </w:pPr>
    <w:r>
      <w:rPr>
        <w:noProof/>
        <w:lang w:eastAsia="en-GB"/>
      </w:rPr>
      <mc:AlternateContent>
        <mc:Choice Requires="wps">
          <w:drawing>
            <wp:anchor distT="0" distB="0" distL="114300" distR="114300" simplePos="0" relativeHeight="251657728" behindDoc="1" locked="0" layoutInCell="0" allowOverlap="1" wp14:anchorId="5090A767" wp14:editId="0C074A7B">
              <wp:simplePos x="0" y="0"/>
              <wp:positionH relativeFrom="page">
                <wp:posOffset>3723005</wp:posOffset>
              </wp:positionH>
              <wp:positionV relativeFrom="page">
                <wp:posOffset>10019030</wp:posOffset>
              </wp:positionV>
              <wp:extent cx="222250" cy="1663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2E5B05" w14:textId="6861BFD1" w:rsidR="00833222" w:rsidRDefault="00833222">
                          <w:pPr>
                            <w:pStyle w:val="BodyText"/>
                            <w:kinsoku w:val="0"/>
                            <w:overflowPunct w:val="0"/>
                            <w:spacing w:before="16"/>
                            <w:ind w:left="40"/>
                            <w:rPr>
                              <w:color w:val="231F20"/>
                              <w:sz w:val="20"/>
                              <w:szCs w:val="20"/>
                            </w:rPr>
                          </w:pPr>
                          <w:r>
                            <w:rPr>
                              <w:color w:val="231F20"/>
                              <w:sz w:val="20"/>
                              <w:szCs w:val="20"/>
                            </w:rPr>
                            <w:fldChar w:fldCharType="begin"/>
                          </w:r>
                          <w:r>
                            <w:rPr>
                              <w:color w:val="231F20"/>
                              <w:sz w:val="20"/>
                              <w:szCs w:val="20"/>
                            </w:rPr>
                            <w:instrText xml:space="preserve"> PAGE </w:instrText>
                          </w:r>
                          <w:r>
                            <w:rPr>
                              <w:color w:val="231F20"/>
                              <w:sz w:val="20"/>
                              <w:szCs w:val="20"/>
                            </w:rPr>
                            <w:fldChar w:fldCharType="separate"/>
                          </w:r>
                          <w:r w:rsidR="00691276">
                            <w:rPr>
                              <w:noProof/>
                              <w:color w:val="231F20"/>
                              <w:sz w:val="20"/>
                              <w:szCs w:val="20"/>
                            </w:rPr>
                            <w:t>5</w:t>
                          </w:r>
                          <w:r>
                            <w:rPr>
                              <w:color w:val="231F20"/>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90A767" id="_x0000_t202" coordsize="21600,21600" o:spt="202" path="m,l,21600r21600,l21600,xe">
              <v:stroke joinstyle="miter"/>
              <v:path gradientshapeok="t" o:connecttype="rect"/>
            </v:shapetype>
            <v:shape id="Text Box 1" o:spid="_x0000_s1026" type="#_x0000_t202" style="position:absolute;margin-left:293.15pt;margin-top:788.9pt;width:17.5pt;height:13.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" o:allowincell="f" filled="f" stroked="f">
              <v:textbox inset="0,0,0,0">
                <w:txbxContent>
                  <w:p w14:paraId="3D2E5B05" w14:textId="6861BFD1" w:rsidR="00833222" w:rsidRDefault="00833222">
                    <w:pPr>
                      <w:pStyle w:val="BodyText"/>
                      <w:kinsoku w:val="0"/>
                      <w:overflowPunct w:val="0"/>
                      <w:spacing w:before="16"/>
                      <w:ind w:left="40"/>
                      <w:rPr>
                        <w:color w:val="231F20"/>
                        <w:sz w:val="20"/>
                        <w:szCs w:val="20"/>
                      </w:rPr>
                    </w:pPr>
                    <w:r>
                      <w:rPr>
                        <w:color w:val="231F20"/>
                        <w:sz w:val="20"/>
                        <w:szCs w:val="20"/>
                      </w:rPr>
                      <w:fldChar w:fldCharType="begin"/>
                    </w:r>
                    <w:r>
                      <w:rPr>
                        <w:color w:val="231F20"/>
                        <w:sz w:val="20"/>
                        <w:szCs w:val="20"/>
                      </w:rPr>
                      <w:instrText xml:space="preserve"> PAGE </w:instrText>
                    </w:r>
                    <w:r>
                      <w:rPr>
                        <w:color w:val="231F20"/>
                        <w:sz w:val="20"/>
                        <w:szCs w:val="20"/>
                      </w:rPr>
                      <w:fldChar w:fldCharType="separate"/>
                    </w:r>
                    <w:r w:rsidR="00691276">
                      <w:rPr>
                        <w:noProof/>
                        <w:color w:val="231F20"/>
                        <w:sz w:val="20"/>
                        <w:szCs w:val="20"/>
                      </w:rPr>
                      <w:t>5</w:t>
                    </w:r>
                    <w:r>
                      <w:rPr>
                        <w:color w:val="231F20"/>
                        <w:sz w:val="20"/>
                        <w:szCs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968D6" w14:textId="77777777" w:rsidR="00E024B2" w:rsidRDefault="00E024B2">
    <w:pPr>
      <w:pStyle w:val="BodyText"/>
      <w:kinsoku w:val="0"/>
      <w:overflowPunct w:val="0"/>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A18D7" w14:textId="77777777" w:rsidR="001154DD" w:rsidRDefault="001154DD">
      <w:r>
        <w:separator/>
      </w:r>
    </w:p>
  </w:footnote>
  <w:footnote w:type="continuationSeparator" w:id="0">
    <w:p w14:paraId="14E50E3B" w14:textId="77777777" w:rsidR="001154DD" w:rsidRDefault="001154DD">
      <w:r>
        <w:continuationSeparator/>
      </w:r>
    </w:p>
  </w:footnote>
  <w:footnote w:type="continuationNotice" w:id="1">
    <w:p w14:paraId="1A7EB2E1" w14:textId="77777777" w:rsidR="001154DD" w:rsidRDefault="001154D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CCE06886"/>
    <w:lvl w:ilvl="0">
      <w:start w:val="1"/>
      <w:numFmt w:val="decimal"/>
      <w:lvlText w:val="%1."/>
      <w:lvlJc w:val="left"/>
      <w:pPr>
        <w:ind w:left="569" w:hanging="454"/>
      </w:pPr>
      <w:rPr>
        <w:rFonts w:ascii="Verdana" w:hAnsi="Verdana" w:cs="Times New Roman" w:hint="default"/>
        <w:b w:val="0"/>
        <w:bCs w:val="0"/>
        <w:color w:val="231F20"/>
        <w:w w:val="100"/>
        <w:sz w:val="18"/>
        <w:szCs w:val="18"/>
      </w:rPr>
    </w:lvl>
    <w:lvl w:ilvl="1">
      <w:start w:val="1"/>
      <w:numFmt w:val="lowerRoman"/>
      <w:lvlText w:val="(%2)"/>
      <w:lvlJc w:val="left"/>
      <w:pPr>
        <w:ind w:left="1024" w:hanging="454"/>
      </w:pPr>
      <w:rPr>
        <w:rFonts w:ascii="Verdana" w:hAnsi="Verdana" w:cs="Times New Roman" w:hint="default"/>
        <w:b w:val="0"/>
        <w:bCs w:val="0"/>
        <w:color w:val="231F20"/>
        <w:w w:val="99"/>
        <w:sz w:val="18"/>
        <w:szCs w:val="18"/>
      </w:rPr>
    </w:lvl>
    <w:lvl w:ilvl="2">
      <w:numFmt w:val="bullet"/>
      <w:lvlText w:val="•"/>
      <w:lvlJc w:val="left"/>
      <w:pPr>
        <w:ind w:left="1940" w:hanging="454"/>
      </w:pPr>
    </w:lvl>
    <w:lvl w:ilvl="3">
      <w:numFmt w:val="bullet"/>
      <w:lvlText w:val="•"/>
      <w:lvlJc w:val="left"/>
      <w:pPr>
        <w:ind w:left="2861" w:hanging="454"/>
      </w:pPr>
    </w:lvl>
    <w:lvl w:ilvl="4">
      <w:numFmt w:val="bullet"/>
      <w:lvlText w:val="•"/>
      <w:lvlJc w:val="left"/>
      <w:pPr>
        <w:ind w:left="3781" w:hanging="454"/>
      </w:pPr>
    </w:lvl>
    <w:lvl w:ilvl="5">
      <w:numFmt w:val="bullet"/>
      <w:lvlText w:val="•"/>
      <w:lvlJc w:val="left"/>
      <w:pPr>
        <w:ind w:left="4702" w:hanging="454"/>
      </w:pPr>
    </w:lvl>
    <w:lvl w:ilvl="6">
      <w:numFmt w:val="bullet"/>
      <w:lvlText w:val="•"/>
      <w:lvlJc w:val="left"/>
      <w:pPr>
        <w:ind w:left="5623" w:hanging="454"/>
      </w:pPr>
    </w:lvl>
    <w:lvl w:ilvl="7">
      <w:numFmt w:val="bullet"/>
      <w:lvlText w:val="•"/>
      <w:lvlJc w:val="left"/>
      <w:pPr>
        <w:ind w:left="6543" w:hanging="454"/>
      </w:pPr>
    </w:lvl>
    <w:lvl w:ilvl="8">
      <w:numFmt w:val="bullet"/>
      <w:lvlText w:val="•"/>
      <w:lvlJc w:val="left"/>
      <w:pPr>
        <w:ind w:left="7464" w:hanging="454"/>
      </w:pPr>
    </w:lvl>
  </w:abstractNum>
  <w:abstractNum w:abstractNumId="1" w15:restartNumberingAfterBreak="0">
    <w:nsid w:val="00000403"/>
    <w:multiLevelType w:val="multilevel"/>
    <w:tmpl w:val="DCB483AA"/>
    <w:lvl w:ilvl="0">
      <w:start w:val="1"/>
      <w:numFmt w:val="lowerRoman"/>
      <w:lvlText w:val="(%1)"/>
      <w:lvlJc w:val="left"/>
      <w:pPr>
        <w:ind w:left="569" w:hanging="454"/>
      </w:pPr>
      <w:rPr>
        <w:rFonts w:ascii="Verdana" w:hAnsi="Verdana" w:cs="Times New Roman" w:hint="default"/>
        <w:b w:val="0"/>
        <w:bCs w:val="0"/>
        <w:color w:val="231F20"/>
        <w:w w:val="99"/>
        <w:sz w:val="18"/>
        <w:szCs w:val="18"/>
      </w:rPr>
    </w:lvl>
    <w:lvl w:ilvl="1">
      <w:numFmt w:val="bullet"/>
      <w:lvlText w:val="•"/>
      <w:lvlJc w:val="left"/>
      <w:pPr>
        <w:ind w:left="1434" w:hanging="454"/>
      </w:pPr>
    </w:lvl>
    <w:lvl w:ilvl="2">
      <w:numFmt w:val="bullet"/>
      <w:lvlText w:val="•"/>
      <w:lvlJc w:val="left"/>
      <w:pPr>
        <w:ind w:left="2309" w:hanging="454"/>
      </w:pPr>
    </w:lvl>
    <w:lvl w:ilvl="3">
      <w:numFmt w:val="bullet"/>
      <w:lvlText w:val="•"/>
      <w:lvlJc w:val="left"/>
      <w:pPr>
        <w:ind w:left="3183" w:hanging="454"/>
      </w:pPr>
    </w:lvl>
    <w:lvl w:ilvl="4">
      <w:numFmt w:val="bullet"/>
      <w:lvlText w:val="•"/>
      <w:lvlJc w:val="left"/>
      <w:pPr>
        <w:ind w:left="4058" w:hanging="454"/>
      </w:pPr>
    </w:lvl>
    <w:lvl w:ilvl="5">
      <w:numFmt w:val="bullet"/>
      <w:lvlText w:val="•"/>
      <w:lvlJc w:val="left"/>
      <w:pPr>
        <w:ind w:left="4932" w:hanging="454"/>
      </w:pPr>
    </w:lvl>
    <w:lvl w:ilvl="6">
      <w:numFmt w:val="bullet"/>
      <w:lvlText w:val="•"/>
      <w:lvlJc w:val="left"/>
      <w:pPr>
        <w:ind w:left="5807" w:hanging="454"/>
      </w:pPr>
    </w:lvl>
    <w:lvl w:ilvl="7">
      <w:numFmt w:val="bullet"/>
      <w:lvlText w:val="•"/>
      <w:lvlJc w:val="left"/>
      <w:pPr>
        <w:ind w:left="6681" w:hanging="454"/>
      </w:pPr>
    </w:lvl>
    <w:lvl w:ilvl="8">
      <w:numFmt w:val="bullet"/>
      <w:lvlText w:val="•"/>
      <w:lvlJc w:val="left"/>
      <w:pPr>
        <w:ind w:left="7556" w:hanging="454"/>
      </w:pPr>
    </w:lvl>
  </w:abstractNum>
  <w:abstractNum w:abstractNumId="2" w15:restartNumberingAfterBreak="0">
    <w:nsid w:val="002F35EF"/>
    <w:multiLevelType w:val="multilevel"/>
    <w:tmpl w:val="7780ED58"/>
    <w:lvl w:ilvl="0">
      <w:start w:val="1"/>
      <w:numFmt w:val="decimal"/>
      <w:pStyle w:val="Part"/>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1C75A11"/>
    <w:multiLevelType w:val="hybridMultilevel"/>
    <w:tmpl w:val="C45A3AF6"/>
    <w:lvl w:ilvl="0" w:tplc="AADE7116">
      <w:start w:val="1"/>
      <w:numFmt w:val="bullet"/>
      <w:lvlText w:val="-"/>
      <w:lvlJc w:val="left"/>
      <w:pPr>
        <w:ind w:left="477" w:hanging="360"/>
      </w:pPr>
      <w:rPr>
        <w:rFonts w:ascii="Verdana" w:eastAsia="Times New Roman" w:hAnsi="Verdana" w:cs="Times New Roman" w:hint="default"/>
        <w:b/>
      </w:rPr>
    </w:lvl>
    <w:lvl w:ilvl="1" w:tplc="08090003" w:tentative="1">
      <w:start w:val="1"/>
      <w:numFmt w:val="bullet"/>
      <w:lvlText w:val="o"/>
      <w:lvlJc w:val="left"/>
      <w:pPr>
        <w:ind w:left="1197" w:hanging="360"/>
      </w:pPr>
      <w:rPr>
        <w:rFonts w:ascii="Courier New" w:hAnsi="Courier New" w:cs="Courier New" w:hint="default"/>
      </w:rPr>
    </w:lvl>
    <w:lvl w:ilvl="2" w:tplc="08090005" w:tentative="1">
      <w:start w:val="1"/>
      <w:numFmt w:val="bullet"/>
      <w:lvlText w:val=""/>
      <w:lvlJc w:val="left"/>
      <w:pPr>
        <w:ind w:left="1917" w:hanging="360"/>
      </w:pPr>
      <w:rPr>
        <w:rFonts w:ascii="Wingdings" w:hAnsi="Wingdings" w:hint="default"/>
      </w:rPr>
    </w:lvl>
    <w:lvl w:ilvl="3" w:tplc="08090001" w:tentative="1">
      <w:start w:val="1"/>
      <w:numFmt w:val="bullet"/>
      <w:lvlText w:val=""/>
      <w:lvlJc w:val="left"/>
      <w:pPr>
        <w:ind w:left="2637" w:hanging="360"/>
      </w:pPr>
      <w:rPr>
        <w:rFonts w:ascii="Symbol" w:hAnsi="Symbol" w:hint="default"/>
      </w:rPr>
    </w:lvl>
    <w:lvl w:ilvl="4" w:tplc="08090003" w:tentative="1">
      <w:start w:val="1"/>
      <w:numFmt w:val="bullet"/>
      <w:lvlText w:val="o"/>
      <w:lvlJc w:val="left"/>
      <w:pPr>
        <w:ind w:left="3357" w:hanging="360"/>
      </w:pPr>
      <w:rPr>
        <w:rFonts w:ascii="Courier New" w:hAnsi="Courier New" w:cs="Courier New" w:hint="default"/>
      </w:rPr>
    </w:lvl>
    <w:lvl w:ilvl="5" w:tplc="08090005" w:tentative="1">
      <w:start w:val="1"/>
      <w:numFmt w:val="bullet"/>
      <w:lvlText w:val=""/>
      <w:lvlJc w:val="left"/>
      <w:pPr>
        <w:ind w:left="4077" w:hanging="360"/>
      </w:pPr>
      <w:rPr>
        <w:rFonts w:ascii="Wingdings" w:hAnsi="Wingdings" w:hint="default"/>
      </w:rPr>
    </w:lvl>
    <w:lvl w:ilvl="6" w:tplc="08090001" w:tentative="1">
      <w:start w:val="1"/>
      <w:numFmt w:val="bullet"/>
      <w:lvlText w:val=""/>
      <w:lvlJc w:val="left"/>
      <w:pPr>
        <w:ind w:left="4797" w:hanging="360"/>
      </w:pPr>
      <w:rPr>
        <w:rFonts w:ascii="Symbol" w:hAnsi="Symbol" w:hint="default"/>
      </w:rPr>
    </w:lvl>
    <w:lvl w:ilvl="7" w:tplc="08090003" w:tentative="1">
      <w:start w:val="1"/>
      <w:numFmt w:val="bullet"/>
      <w:lvlText w:val="o"/>
      <w:lvlJc w:val="left"/>
      <w:pPr>
        <w:ind w:left="5517" w:hanging="360"/>
      </w:pPr>
      <w:rPr>
        <w:rFonts w:ascii="Courier New" w:hAnsi="Courier New" w:cs="Courier New" w:hint="default"/>
      </w:rPr>
    </w:lvl>
    <w:lvl w:ilvl="8" w:tplc="08090005" w:tentative="1">
      <w:start w:val="1"/>
      <w:numFmt w:val="bullet"/>
      <w:lvlText w:val=""/>
      <w:lvlJc w:val="left"/>
      <w:pPr>
        <w:ind w:left="6237" w:hanging="360"/>
      </w:pPr>
      <w:rPr>
        <w:rFonts w:ascii="Wingdings" w:hAnsi="Wingdings" w:hint="default"/>
      </w:rPr>
    </w:lvl>
  </w:abstractNum>
  <w:abstractNum w:abstractNumId="4" w15:restartNumberingAfterBreak="0">
    <w:nsid w:val="17024C0D"/>
    <w:multiLevelType w:val="multilevel"/>
    <w:tmpl w:val="A85EA4D0"/>
    <w:lvl w:ilvl="0">
      <w:start w:val="1"/>
      <w:numFmt w:val="upperRoman"/>
      <w:pStyle w:val="PartBanking"/>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933730B"/>
    <w:multiLevelType w:val="singleLevel"/>
    <w:tmpl w:val="B7B29B5E"/>
    <w:lvl w:ilvl="0">
      <w:start w:val="1"/>
      <w:numFmt w:val="decimal"/>
      <w:pStyle w:val="Parties"/>
      <w:lvlText w:val="(%1)"/>
      <w:lvlJc w:val="left"/>
      <w:pPr>
        <w:tabs>
          <w:tab w:val="num" w:pos="851"/>
        </w:tabs>
        <w:ind w:left="851" w:hanging="851"/>
      </w:pPr>
    </w:lvl>
  </w:abstractNum>
  <w:abstractNum w:abstractNumId="6" w15:restartNumberingAfterBreak="0">
    <w:nsid w:val="202557C0"/>
    <w:multiLevelType w:val="multilevel"/>
    <w:tmpl w:val="1EC26C3E"/>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7" w15:restartNumberingAfterBreak="0">
    <w:nsid w:val="41121C39"/>
    <w:multiLevelType w:val="multilevel"/>
    <w:tmpl w:val="11F68056"/>
    <w:lvl w:ilvl="0">
      <w:start w:val="1"/>
      <w:numFmt w:val="none"/>
      <w:pStyle w:val="Body"/>
      <w:suff w:val="nothing"/>
      <w:lvlText w:val=""/>
      <w:lvlJc w:val="left"/>
      <w:pPr>
        <w:ind w:left="351" w:firstLine="0"/>
      </w:pPr>
      <w:rPr>
        <w:rFonts w:hint="default"/>
        <w:b w:val="0"/>
        <w:i w:val="0"/>
      </w:rPr>
    </w:lvl>
    <w:lvl w:ilvl="1">
      <w:start w:val="1"/>
      <w:numFmt w:val="lowerLetter"/>
      <w:pStyle w:val="aDefinition"/>
      <w:lvlText w:val="(%2)"/>
      <w:lvlJc w:val="left"/>
      <w:pPr>
        <w:tabs>
          <w:tab w:val="num" w:pos="1202"/>
        </w:tabs>
        <w:ind w:left="1202" w:hanging="851"/>
      </w:pPr>
      <w:rPr>
        <w:rFonts w:hint="default"/>
      </w:rPr>
    </w:lvl>
    <w:lvl w:ilvl="2">
      <w:start w:val="1"/>
      <w:numFmt w:val="lowerRoman"/>
      <w:pStyle w:val="iDefinition"/>
      <w:lvlText w:val="(%3)"/>
      <w:lvlJc w:val="left"/>
      <w:pPr>
        <w:tabs>
          <w:tab w:val="num" w:pos="2194"/>
        </w:tabs>
        <w:ind w:left="2194" w:hanging="992"/>
      </w:pPr>
      <w:rPr>
        <w:rFonts w:hint="default"/>
      </w:rPr>
    </w:lvl>
    <w:lvl w:ilvl="3">
      <w:start w:val="1"/>
      <w:numFmt w:val="bullet"/>
      <w:lvlText w:val=""/>
      <w:lvlJc w:val="left"/>
      <w:pPr>
        <w:tabs>
          <w:tab w:val="num" w:pos="1791"/>
        </w:tabs>
        <w:ind w:left="1791" w:hanging="360"/>
      </w:pPr>
      <w:rPr>
        <w:rFonts w:ascii="Symbol" w:hAnsi="Symbol" w:cs="Times New Roman" w:hint="default"/>
      </w:rPr>
    </w:lvl>
    <w:lvl w:ilvl="4">
      <w:start w:val="1"/>
      <w:numFmt w:val="lowerLetter"/>
      <w:lvlText w:val="(%5)"/>
      <w:lvlJc w:val="left"/>
      <w:pPr>
        <w:tabs>
          <w:tab w:val="num" w:pos="2151"/>
        </w:tabs>
        <w:ind w:left="2151" w:hanging="360"/>
      </w:pPr>
      <w:rPr>
        <w:rFonts w:hint="default"/>
      </w:rPr>
    </w:lvl>
    <w:lvl w:ilvl="5">
      <w:start w:val="1"/>
      <w:numFmt w:val="lowerRoman"/>
      <w:lvlText w:val="(%6)"/>
      <w:lvlJc w:val="left"/>
      <w:pPr>
        <w:tabs>
          <w:tab w:val="num" w:pos="2511"/>
        </w:tabs>
        <w:ind w:left="2511" w:hanging="360"/>
      </w:pPr>
      <w:rPr>
        <w:rFonts w:hint="default"/>
      </w:rPr>
    </w:lvl>
    <w:lvl w:ilvl="6">
      <w:start w:val="1"/>
      <w:numFmt w:val="decimal"/>
      <w:lvlText w:val="%7."/>
      <w:lvlJc w:val="left"/>
      <w:pPr>
        <w:tabs>
          <w:tab w:val="num" w:pos="2871"/>
        </w:tabs>
        <w:ind w:left="2871" w:hanging="360"/>
      </w:pPr>
      <w:rPr>
        <w:rFonts w:hint="default"/>
      </w:rPr>
    </w:lvl>
    <w:lvl w:ilvl="7">
      <w:start w:val="1"/>
      <w:numFmt w:val="lowerLetter"/>
      <w:lvlText w:val="%8."/>
      <w:lvlJc w:val="left"/>
      <w:pPr>
        <w:tabs>
          <w:tab w:val="num" w:pos="3231"/>
        </w:tabs>
        <w:ind w:left="3231" w:hanging="360"/>
      </w:pPr>
      <w:rPr>
        <w:rFonts w:hint="default"/>
      </w:rPr>
    </w:lvl>
    <w:lvl w:ilvl="8">
      <w:start w:val="1"/>
      <w:numFmt w:val="lowerRoman"/>
      <w:lvlText w:val="%9."/>
      <w:lvlJc w:val="left"/>
      <w:pPr>
        <w:tabs>
          <w:tab w:val="num" w:pos="3591"/>
        </w:tabs>
        <w:ind w:left="3591" w:hanging="360"/>
      </w:pPr>
      <w:rPr>
        <w:rFonts w:hint="default"/>
      </w:rPr>
    </w:lvl>
  </w:abstractNum>
  <w:abstractNum w:abstractNumId="8" w15:restartNumberingAfterBreak="0">
    <w:nsid w:val="443D19F7"/>
    <w:multiLevelType w:val="hybridMultilevel"/>
    <w:tmpl w:val="8ADE0D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7DA3A4C"/>
    <w:multiLevelType w:val="hybridMultilevel"/>
    <w:tmpl w:val="90BE4EB6"/>
    <w:lvl w:ilvl="0" w:tplc="FFFFFFFF">
      <w:start w:val="1"/>
      <w:numFmt w:val="lowerLetter"/>
      <w:pStyle w:val="Alpha2-a"/>
      <w:lvlText w:val="(%1)"/>
      <w:lvlJc w:val="left"/>
      <w:pPr>
        <w:tabs>
          <w:tab w:val="num" w:pos="992"/>
        </w:tabs>
        <w:ind w:left="992"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58267AF5"/>
    <w:multiLevelType w:val="multilevel"/>
    <w:tmpl w:val="1B9C8BEE"/>
    <w:lvl w:ilvl="0">
      <w:start w:val="1"/>
      <w:numFmt w:val="decimal"/>
      <w:pStyle w:val="Schedule"/>
      <w:suff w:val="space"/>
      <w:lvlText w:val="%1"/>
      <w:lvlJc w:val="left"/>
      <w:pPr>
        <w:ind w:left="360" w:hanging="360"/>
      </w:pPr>
      <w:rPr>
        <w:rFonts w:hint="default"/>
        <w:vanish/>
        <w:color w:val="FFFFFF"/>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D5604DE"/>
    <w:multiLevelType w:val="hybridMultilevel"/>
    <w:tmpl w:val="39F8725A"/>
    <w:lvl w:ilvl="0" w:tplc="40E85652">
      <w:start w:val="1"/>
      <w:numFmt w:val="lowerLetter"/>
      <w:pStyle w:val="abcdDefinition"/>
      <w:lvlText w:val="(%1)"/>
      <w:lvlJc w:val="left"/>
      <w:pPr>
        <w:ind w:left="851" w:hanging="851"/>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787184"/>
    <w:multiLevelType w:val="multilevel"/>
    <w:tmpl w:val="6664741E"/>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decimal"/>
      <w:pStyle w:val="Level6"/>
      <w:lvlText w:val="(%6)"/>
      <w:lvlJc w:val="left"/>
      <w:pPr>
        <w:tabs>
          <w:tab w:val="num" w:pos="3686"/>
        </w:tabs>
        <w:ind w:left="3686" w:hanging="567"/>
      </w:pPr>
      <w:rPr>
        <w:rFonts w:hint="default"/>
      </w:rPr>
    </w:lvl>
    <w:lvl w:ilvl="6">
      <w:start w:val="1"/>
      <w:numFmt w:val="upperLetter"/>
      <w:pStyle w:val="Level7"/>
      <w:lvlText w:val="(%7)"/>
      <w:lvlJc w:val="left"/>
      <w:pPr>
        <w:tabs>
          <w:tab w:val="num" w:pos="4253"/>
        </w:tabs>
        <w:ind w:left="4253" w:hanging="567"/>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3" w15:restartNumberingAfterBreak="0">
    <w:nsid w:val="63270F99"/>
    <w:multiLevelType w:val="multilevel"/>
    <w:tmpl w:val="956E40E8"/>
    <w:lvl w:ilvl="0">
      <w:start w:val="1"/>
      <w:numFmt w:val="bullet"/>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992"/>
        </w:tabs>
        <w:ind w:left="992"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4" w15:restartNumberingAfterBreak="0">
    <w:nsid w:val="76335C02"/>
    <w:multiLevelType w:val="multilevel"/>
    <w:tmpl w:val="C1520D9C"/>
    <w:lvl w:ilvl="0">
      <w:start w:val="1"/>
      <w:numFmt w:val="decimal"/>
      <w:pStyle w:val="Section"/>
      <w:suff w:val="space"/>
      <w:lvlText w:val="SECTION %1"/>
      <w:lvlJc w:val="left"/>
      <w:pPr>
        <w:ind w:left="0" w:firstLine="142"/>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B9D102E"/>
    <w:multiLevelType w:val="singleLevel"/>
    <w:tmpl w:val="0B9CC66C"/>
    <w:lvl w:ilvl="0">
      <w:start w:val="1"/>
      <w:numFmt w:val="upperLetter"/>
      <w:pStyle w:val="Background"/>
      <w:lvlText w:val="(%1)"/>
      <w:lvlJc w:val="left"/>
      <w:pPr>
        <w:tabs>
          <w:tab w:val="num" w:pos="851"/>
        </w:tabs>
        <w:ind w:left="851" w:hanging="851"/>
      </w:pPr>
    </w:lvl>
  </w:abstractNum>
  <w:num w:numId="1" w16cid:durableId="126239922">
    <w:abstractNumId w:val="1"/>
  </w:num>
  <w:num w:numId="2" w16cid:durableId="2066447284">
    <w:abstractNumId w:val="0"/>
  </w:num>
  <w:num w:numId="3" w16cid:durableId="1139495197">
    <w:abstractNumId w:val="11"/>
  </w:num>
  <w:num w:numId="4" w16cid:durableId="1469394640">
    <w:abstractNumId w:val="15"/>
  </w:num>
  <w:num w:numId="5" w16cid:durableId="106435573">
    <w:abstractNumId w:val="13"/>
  </w:num>
  <w:num w:numId="6" w16cid:durableId="2143500533">
    <w:abstractNumId w:val="12"/>
  </w:num>
  <w:num w:numId="7" w16cid:durableId="1280062503">
    <w:abstractNumId w:val="5"/>
  </w:num>
  <w:num w:numId="8" w16cid:durableId="1521972486">
    <w:abstractNumId w:val="6"/>
  </w:num>
  <w:num w:numId="9" w16cid:durableId="1925844984">
    <w:abstractNumId w:val="7"/>
  </w:num>
  <w:num w:numId="10" w16cid:durableId="1761482034">
    <w:abstractNumId w:val="4"/>
  </w:num>
  <w:num w:numId="11" w16cid:durableId="171573880">
    <w:abstractNumId w:val="2"/>
  </w:num>
  <w:num w:numId="12" w16cid:durableId="965159446">
    <w:abstractNumId w:val="10"/>
  </w:num>
  <w:num w:numId="13" w16cid:durableId="1147355526">
    <w:abstractNumId w:val="14"/>
  </w:num>
  <w:num w:numId="14" w16cid:durableId="1873956576">
    <w:abstractNumId w:val="8"/>
  </w:num>
  <w:num w:numId="15" w16cid:durableId="2816132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88675957">
    <w:abstractNumId w:val="9"/>
  </w:num>
  <w:num w:numId="17" w16cid:durableId="6962708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31228574">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embedSystemFonts/>
  <w:bordersDoNotSurroundHeader/>
  <w:bordersDoNotSurroundFooter/>
  <w:proofState w:spelling="clean"/>
  <w:attachedTemplate r:id="rId1"/>
  <w:doNotTrackFormatting/>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81"/>
  </w:hdrShapeDefaults>
  <w:footnotePr>
    <w:numFmt w:val="chicago"/>
    <w:footnote w:id="-1"/>
    <w:footnote w:id="0"/>
    <w:footnote w:id="1"/>
  </w:footnotePr>
  <w:endnotePr>
    <w:endnote w:id="-1"/>
    <w:endnote w:id="0"/>
    <w:endnote w:id="1"/>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AA04D3"/>
    <w:rsid w:val="0000252B"/>
    <w:rsid w:val="000043CD"/>
    <w:rsid w:val="00007D03"/>
    <w:rsid w:val="0001347E"/>
    <w:rsid w:val="00013CBD"/>
    <w:rsid w:val="00017A05"/>
    <w:rsid w:val="00017B3A"/>
    <w:rsid w:val="00017B94"/>
    <w:rsid w:val="00024D54"/>
    <w:rsid w:val="0002686E"/>
    <w:rsid w:val="000359EF"/>
    <w:rsid w:val="00035F53"/>
    <w:rsid w:val="00036A01"/>
    <w:rsid w:val="00036C2E"/>
    <w:rsid w:val="000379B7"/>
    <w:rsid w:val="00037FC3"/>
    <w:rsid w:val="000409E8"/>
    <w:rsid w:val="0004159A"/>
    <w:rsid w:val="0004199E"/>
    <w:rsid w:val="00042948"/>
    <w:rsid w:val="00045B4F"/>
    <w:rsid w:val="00053BDD"/>
    <w:rsid w:val="000549B2"/>
    <w:rsid w:val="00055FBA"/>
    <w:rsid w:val="000564D8"/>
    <w:rsid w:val="000568A0"/>
    <w:rsid w:val="000647A8"/>
    <w:rsid w:val="00065C46"/>
    <w:rsid w:val="00072272"/>
    <w:rsid w:val="00073455"/>
    <w:rsid w:val="00073B39"/>
    <w:rsid w:val="0007420C"/>
    <w:rsid w:val="0007423F"/>
    <w:rsid w:val="00074364"/>
    <w:rsid w:val="00074CA8"/>
    <w:rsid w:val="0007694A"/>
    <w:rsid w:val="00090DFD"/>
    <w:rsid w:val="000918B9"/>
    <w:rsid w:val="0009499D"/>
    <w:rsid w:val="00096606"/>
    <w:rsid w:val="000973C6"/>
    <w:rsid w:val="000A00A1"/>
    <w:rsid w:val="000A0713"/>
    <w:rsid w:val="000A2757"/>
    <w:rsid w:val="000B4853"/>
    <w:rsid w:val="000B53B5"/>
    <w:rsid w:val="000B77F2"/>
    <w:rsid w:val="000C2534"/>
    <w:rsid w:val="000C2898"/>
    <w:rsid w:val="000C3D6E"/>
    <w:rsid w:val="000D032A"/>
    <w:rsid w:val="000D1359"/>
    <w:rsid w:val="000D4E01"/>
    <w:rsid w:val="000D5C54"/>
    <w:rsid w:val="000E2A90"/>
    <w:rsid w:val="000E336D"/>
    <w:rsid w:val="000E778F"/>
    <w:rsid w:val="000F2C55"/>
    <w:rsid w:val="00100B56"/>
    <w:rsid w:val="00103E81"/>
    <w:rsid w:val="00106E0F"/>
    <w:rsid w:val="00110A6E"/>
    <w:rsid w:val="00114841"/>
    <w:rsid w:val="001154DD"/>
    <w:rsid w:val="00120AEE"/>
    <w:rsid w:val="00121C7D"/>
    <w:rsid w:val="0012360B"/>
    <w:rsid w:val="0013093A"/>
    <w:rsid w:val="001315A9"/>
    <w:rsid w:val="00133E1A"/>
    <w:rsid w:val="00144EBF"/>
    <w:rsid w:val="001512EB"/>
    <w:rsid w:val="00151E5C"/>
    <w:rsid w:val="00155728"/>
    <w:rsid w:val="00160BB3"/>
    <w:rsid w:val="00165C47"/>
    <w:rsid w:val="001660BF"/>
    <w:rsid w:val="00166258"/>
    <w:rsid w:val="001705AA"/>
    <w:rsid w:val="00172B58"/>
    <w:rsid w:val="00172E71"/>
    <w:rsid w:val="00181CBC"/>
    <w:rsid w:val="0018276D"/>
    <w:rsid w:val="00184107"/>
    <w:rsid w:val="001860B6"/>
    <w:rsid w:val="001955BE"/>
    <w:rsid w:val="00195C65"/>
    <w:rsid w:val="001A096B"/>
    <w:rsid w:val="001A2B21"/>
    <w:rsid w:val="001A375B"/>
    <w:rsid w:val="001A3CBE"/>
    <w:rsid w:val="001B1867"/>
    <w:rsid w:val="001B3DAF"/>
    <w:rsid w:val="001B584E"/>
    <w:rsid w:val="001C2890"/>
    <w:rsid w:val="001C30B7"/>
    <w:rsid w:val="001C486B"/>
    <w:rsid w:val="001C6A03"/>
    <w:rsid w:val="001D0080"/>
    <w:rsid w:val="001D0F16"/>
    <w:rsid w:val="001D18E5"/>
    <w:rsid w:val="001E2E08"/>
    <w:rsid w:val="001F2628"/>
    <w:rsid w:val="001F4DFD"/>
    <w:rsid w:val="00203580"/>
    <w:rsid w:val="00206E8F"/>
    <w:rsid w:val="00206F33"/>
    <w:rsid w:val="002077AB"/>
    <w:rsid w:val="00212DF5"/>
    <w:rsid w:val="002135D8"/>
    <w:rsid w:val="00214F99"/>
    <w:rsid w:val="0022313A"/>
    <w:rsid w:val="00227184"/>
    <w:rsid w:val="00234506"/>
    <w:rsid w:val="002373EE"/>
    <w:rsid w:val="00243C5D"/>
    <w:rsid w:val="00245ADE"/>
    <w:rsid w:val="00245EAF"/>
    <w:rsid w:val="002529D3"/>
    <w:rsid w:val="00263888"/>
    <w:rsid w:val="002651A8"/>
    <w:rsid w:val="00274EAC"/>
    <w:rsid w:val="0028002A"/>
    <w:rsid w:val="00281A7C"/>
    <w:rsid w:val="00290517"/>
    <w:rsid w:val="00290A19"/>
    <w:rsid w:val="002921F8"/>
    <w:rsid w:val="002944AD"/>
    <w:rsid w:val="00297E02"/>
    <w:rsid w:val="002A1CB3"/>
    <w:rsid w:val="002A352D"/>
    <w:rsid w:val="002A6338"/>
    <w:rsid w:val="002B0B26"/>
    <w:rsid w:val="002B1DB9"/>
    <w:rsid w:val="002B2569"/>
    <w:rsid w:val="002C09AC"/>
    <w:rsid w:val="002C307A"/>
    <w:rsid w:val="002C35D9"/>
    <w:rsid w:val="002C3E54"/>
    <w:rsid w:val="002D0C6A"/>
    <w:rsid w:val="002D1DEF"/>
    <w:rsid w:val="002D2C79"/>
    <w:rsid w:val="002D6F68"/>
    <w:rsid w:val="002E00BD"/>
    <w:rsid w:val="002E0A10"/>
    <w:rsid w:val="002F2BB8"/>
    <w:rsid w:val="002F7BEF"/>
    <w:rsid w:val="00301FFE"/>
    <w:rsid w:val="00304406"/>
    <w:rsid w:val="00304837"/>
    <w:rsid w:val="00306629"/>
    <w:rsid w:val="003114CE"/>
    <w:rsid w:val="00314710"/>
    <w:rsid w:val="0031561A"/>
    <w:rsid w:val="00322E70"/>
    <w:rsid w:val="00322E79"/>
    <w:rsid w:val="00330F76"/>
    <w:rsid w:val="00332688"/>
    <w:rsid w:val="00332741"/>
    <w:rsid w:val="00332D8B"/>
    <w:rsid w:val="00334C95"/>
    <w:rsid w:val="003352BD"/>
    <w:rsid w:val="003361CC"/>
    <w:rsid w:val="003419D4"/>
    <w:rsid w:val="00341ADE"/>
    <w:rsid w:val="00345F8B"/>
    <w:rsid w:val="003469D9"/>
    <w:rsid w:val="0035270E"/>
    <w:rsid w:val="003537C0"/>
    <w:rsid w:val="00357122"/>
    <w:rsid w:val="00357DA5"/>
    <w:rsid w:val="00361DCA"/>
    <w:rsid w:val="003639CE"/>
    <w:rsid w:val="0036738B"/>
    <w:rsid w:val="00371ED7"/>
    <w:rsid w:val="00374431"/>
    <w:rsid w:val="003772E0"/>
    <w:rsid w:val="00380A7B"/>
    <w:rsid w:val="0038239D"/>
    <w:rsid w:val="003843F4"/>
    <w:rsid w:val="00390D93"/>
    <w:rsid w:val="003940D5"/>
    <w:rsid w:val="00394FC1"/>
    <w:rsid w:val="003A0215"/>
    <w:rsid w:val="003A0CE5"/>
    <w:rsid w:val="003A19C0"/>
    <w:rsid w:val="003A324B"/>
    <w:rsid w:val="003A50DE"/>
    <w:rsid w:val="003A7189"/>
    <w:rsid w:val="003A73D6"/>
    <w:rsid w:val="003A7F59"/>
    <w:rsid w:val="003B2984"/>
    <w:rsid w:val="003B6520"/>
    <w:rsid w:val="003C1D68"/>
    <w:rsid w:val="003C1FA8"/>
    <w:rsid w:val="003C4B6D"/>
    <w:rsid w:val="003D0D22"/>
    <w:rsid w:val="003D5AC8"/>
    <w:rsid w:val="003D6117"/>
    <w:rsid w:val="003D684C"/>
    <w:rsid w:val="003D727D"/>
    <w:rsid w:val="003F43FB"/>
    <w:rsid w:val="004016A2"/>
    <w:rsid w:val="004026AE"/>
    <w:rsid w:val="00405A92"/>
    <w:rsid w:val="004071D8"/>
    <w:rsid w:val="00411BB0"/>
    <w:rsid w:val="004209BE"/>
    <w:rsid w:val="00420DA8"/>
    <w:rsid w:val="00422B5C"/>
    <w:rsid w:val="004232B6"/>
    <w:rsid w:val="004258E6"/>
    <w:rsid w:val="0042680D"/>
    <w:rsid w:val="00437695"/>
    <w:rsid w:val="004404C2"/>
    <w:rsid w:val="00442532"/>
    <w:rsid w:val="00442592"/>
    <w:rsid w:val="00443301"/>
    <w:rsid w:val="00444193"/>
    <w:rsid w:val="0044588A"/>
    <w:rsid w:val="00452623"/>
    <w:rsid w:val="00453462"/>
    <w:rsid w:val="0045349F"/>
    <w:rsid w:val="004535F6"/>
    <w:rsid w:val="004535F9"/>
    <w:rsid w:val="004546C7"/>
    <w:rsid w:val="004563D2"/>
    <w:rsid w:val="00457DEA"/>
    <w:rsid w:val="00461304"/>
    <w:rsid w:val="0046201A"/>
    <w:rsid w:val="00464E99"/>
    <w:rsid w:val="004664A4"/>
    <w:rsid w:val="00470EAA"/>
    <w:rsid w:val="0047104A"/>
    <w:rsid w:val="00472F73"/>
    <w:rsid w:val="004731DC"/>
    <w:rsid w:val="00473295"/>
    <w:rsid w:val="004733CC"/>
    <w:rsid w:val="004764A1"/>
    <w:rsid w:val="004771ED"/>
    <w:rsid w:val="00481404"/>
    <w:rsid w:val="00481FC0"/>
    <w:rsid w:val="00483452"/>
    <w:rsid w:val="00485911"/>
    <w:rsid w:val="00490F61"/>
    <w:rsid w:val="004920CF"/>
    <w:rsid w:val="00494D86"/>
    <w:rsid w:val="004A5C31"/>
    <w:rsid w:val="004A6510"/>
    <w:rsid w:val="004A6A57"/>
    <w:rsid w:val="004A7868"/>
    <w:rsid w:val="004B550F"/>
    <w:rsid w:val="004C1D07"/>
    <w:rsid w:val="004C2300"/>
    <w:rsid w:val="004C63D7"/>
    <w:rsid w:val="004D30A0"/>
    <w:rsid w:val="004D5C26"/>
    <w:rsid w:val="004D6FE0"/>
    <w:rsid w:val="004E0043"/>
    <w:rsid w:val="004E0A46"/>
    <w:rsid w:val="004E19BF"/>
    <w:rsid w:val="004E59F4"/>
    <w:rsid w:val="004E7270"/>
    <w:rsid w:val="004F7EA0"/>
    <w:rsid w:val="0051131C"/>
    <w:rsid w:val="005124BA"/>
    <w:rsid w:val="00514A02"/>
    <w:rsid w:val="00520943"/>
    <w:rsid w:val="00524F6A"/>
    <w:rsid w:val="00527137"/>
    <w:rsid w:val="005449ED"/>
    <w:rsid w:val="00551B43"/>
    <w:rsid w:val="005530C8"/>
    <w:rsid w:val="005574A0"/>
    <w:rsid w:val="005579A2"/>
    <w:rsid w:val="00561BE1"/>
    <w:rsid w:val="00561E0F"/>
    <w:rsid w:val="0056410E"/>
    <w:rsid w:val="00567E0E"/>
    <w:rsid w:val="00573089"/>
    <w:rsid w:val="00574FE1"/>
    <w:rsid w:val="00575A9F"/>
    <w:rsid w:val="005829DE"/>
    <w:rsid w:val="00584892"/>
    <w:rsid w:val="00584E97"/>
    <w:rsid w:val="0058652A"/>
    <w:rsid w:val="00587D9B"/>
    <w:rsid w:val="00590744"/>
    <w:rsid w:val="005923F5"/>
    <w:rsid w:val="00592496"/>
    <w:rsid w:val="005951EE"/>
    <w:rsid w:val="005A2435"/>
    <w:rsid w:val="005A278A"/>
    <w:rsid w:val="005A3D1D"/>
    <w:rsid w:val="005A438E"/>
    <w:rsid w:val="005B2D32"/>
    <w:rsid w:val="005B2F58"/>
    <w:rsid w:val="005B3FBB"/>
    <w:rsid w:val="005B5DE4"/>
    <w:rsid w:val="005B63F4"/>
    <w:rsid w:val="005B7203"/>
    <w:rsid w:val="005C410E"/>
    <w:rsid w:val="005C6235"/>
    <w:rsid w:val="005C7CF9"/>
    <w:rsid w:val="005D07A0"/>
    <w:rsid w:val="005D6018"/>
    <w:rsid w:val="005D6163"/>
    <w:rsid w:val="005D6F43"/>
    <w:rsid w:val="005E26A9"/>
    <w:rsid w:val="005E3B9F"/>
    <w:rsid w:val="005E460B"/>
    <w:rsid w:val="005E7A51"/>
    <w:rsid w:val="005E7F8D"/>
    <w:rsid w:val="00601982"/>
    <w:rsid w:val="006051E3"/>
    <w:rsid w:val="006155C9"/>
    <w:rsid w:val="0061758C"/>
    <w:rsid w:val="00622659"/>
    <w:rsid w:val="00623385"/>
    <w:rsid w:val="00623DBB"/>
    <w:rsid w:val="0062462A"/>
    <w:rsid w:val="006251F9"/>
    <w:rsid w:val="00626FEC"/>
    <w:rsid w:val="00632674"/>
    <w:rsid w:val="00632DC6"/>
    <w:rsid w:val="006334D2"/>
    <w:rsid w:val="00634EEC"/>
    <w:rsid w:val="00635F5D"/>
    <w:rsid w:val="00647FC2"/>
    <w:rsid w:val="00650BCF"/>
    <w:rsid w:val="00653933"/>
    <w:rsid w:val="00653A5E"/>
    <w:rsid w:val="00654D18"/>
    <w:rsid w:val="00657A54"/>
    <w:rsid w:val="00662696"/>
    <w:rsid w:val="006627AA"/>
    <w:rsid w:val="00662B43"/>
    <w:rsid w:val="00665D90"/>
    <w:rsid w:val="0066644B"/>
    <w:rsid w:val="00666DE0"/>
    <w:rsid w:val="00667C6A"/>
    <w:rsid w:val="00672D40"/>
    <w:rsid w:val="00672D82"/>
    <w:rsid w:val="006761E3"/>
    <w:rsid w:val="00676AC4"/>
    <w:rsid w:val="00682BF9"/>
    <w:rsid w:val="006832AE"/>
    <w:rsid w:val="0068787B"/>
    <w:rsid w:val="00691276"/>
    <w:rsid w:val="006933F1"/>
    <w:rsid w:val="006A05CC"/>
    <w:rsid w:val="006A785E"/>
    <w:rsid w:val="006B0ED6"/>
    <w:rsid w:val="006B2260"/>
    <w:rsid w:val="006B36EC"/>
    <w:rsid w:val="006C4E78"/>
    <w:rsid w:val="006C618E"/>
    <w:rsid w:val="006D1A20"/>
    <w:rsid w:val="006D2E14"/>
    <w:rsid w:val="006D4293"/>
    <w:rsid w:val="006D62DD"/>
    <w:rsid w:val="006E26C0"/>
    <w:rsid w:val="006E2F25"/>
    <w:rsid w:val="006F1D5D"/>
    <w:rsid w:val="006F4D91"/>
    <w:rsid w:val="006F4DA8"/>
    <w:rsid w:val="007069E6"/>
    <w:rsid w:val="007101A8"/>
    <w:rsid w:val="007140AE"/>
    <w:rsid w:val="00716321"/>
    <w:rsid w:val="00717295"/>
    <w:rsid w:val="00733921"/>
    <w:rsid w:val="0073746F"/>
    <w:rsid w:val="0074209B"/>
    <w:rsid w:val="0075059A"/>
    <w:rsid w:val="00752E6F"/>
    <w:rsid w:val="00754103"/>
    <w:rsid w:val="00754963"/>
    <w:rsid w:val="00761D79"/>
    <w:rsid w:val="00761E04"/>
    <w:rsid w:val="00764B19"/>
    <w:rsid w:val="00770992"/>
    <w:rsid w:val="00775481"/>
    <w:rsid w:val="00776AD7"/>
    <w:rsid w:val="007803CF"/>
    <w:rsid w:val="0078222C"/>
    <w:rsid w:val="007840FE"/>
    <w:rsid w:val="007849FE"/>
    <w:rsid w:val="00787E25"/>
    <w:rsid w:val="00790677"/>
    <w:rsid w:val="00793479"/>
    <w:rsid w:val="007A05BB"/>
    <w:rsid w:val="007A4214"/>
    <w:rsid w:val="007A4711"/>
    <w:rsid w:val="007A5242"/>
    <w:rsid w:val="007A56B7"/>
    <w:rsid w:val="007A6BE4"/>
    <w:rsid w:val="007B4437"/>
    <w:rsid w:val="007B53AA"/>
    <w:rsid w:val="007B53F7"/>
    <w:rsid w:val="007C24A4"/>
    <w:rsid w:val="007C267A"/>
    <w:rsid w:val="007C3890"/>
    <w:rsid w:val="007C4494"/>
    <w:rsid w:val="007C7915"/>
    <w:rsid w:val="007D0030"/>
    <w:rsid w:val="007D12C0"/>
    <w:rsid w:val="007D4D67"/>
    <w:rsid w:val="007D62E2"/>
    <w:rsid w:val="007D76D0"/>
    <w:rsid w:val="007D7768"/>
    <w:rsid w:val="007E218C"/>
    <w:rsid w:val="007E243E"/>
    <w:rsid w:val="007E38B0"/>
    <w:rsid w:val="007E3F2F"/>
    <w:rsid w:val="007E437C"/>
    <w:rsid w:val="007E4EF4"/>
    <w:rsid w:val="007E5B33"/>
    <w:rsid w:val="007E5FBF"/>
    <w:rsid w:val="007E7CCC"/>
    <w:rsid w:val="007F2B0D"/>
    <w:rsid w:val="007F5512"/>
    <w:rsid w:val="0080510D"/>
    <w:rsid w:val="00810384"/>
    <w:rsid w:val="00810B22"/>
    <w:rsid w:val="00810F7F"/>
    <w:rsid w:val="00815631"/>
    <w:rsid w:val="00817FA8"/>
    <w:rsid w:val="00822C6B"/>
    <w:rsid w:val="00826E2C"/>
    <w:rsid w:val="008278EC"/>
    <w:rsid w:val="008313CA"/>
    <w:rsid w:val="008330E2"/>
    <w:rsid w:val="00833222"/>
    <w:rsid w:val="00834990"/>
    <w:rsid w:val="00844A9F"/>
    <w:rsid w:val="0085153A"/>
    <w:rsid w:val="00854BF1"/>
    <w:rsid w:val="008605DD"/>
    <w:rsid w:val="00865009"/>
    <w:rsid w:val="00866BE9"/>
    <w:rsid w:val="00872D73"/>
    <w:rsid w:val="0087357B"/>
    <w:rsid w:val="00873D60"/>
    <w:rsid w:val="00873EC5"/>
    <w:rsid w:val="00874DBD"/>
    <w:rsid w:val="0088056F"/>
    <w:rsid w:val="008830B6"/>
    <w:rsid w:val="00884C9F"/>
    <w:rsid w:val="00886269"/>
    <w:rsid w:val="00886ABA"/>
    <w:rsid w:val="00892A18"/>
    <w:rsid w:val="00893E14"/>
    <w:rsid w:val="008A22C0"/>
    <w:rsid w:val="008A27DF"/>
    <w:rsid w:val="008A2CC4"/>
    <w:rsid w:val="008B1679"/>
    <w:rsid w:val="008B32F8"/>
    <w:rsid w:val="008D4DAB"/>
    <w:rsid w:val="008D4E66"/>
    <w:rsid w:val="008D66FE"/>
    <w:rsid w:val="008D7263"/>
    <w:rsid w:val="008E1D24"/>
    <w:rsid w:val="008E5622"/>
    <w:rsid w:val="008E5B16"/>
    <w:rsid w:val="008F0B53"/>
    <w:rsid w:val="008F0C44"/>
    <w:rsid w:val="009014B8"/>
    <w:rsid w:val="00907012"/>
    <w:rsid w:val="009079D0"/>
    <w:rsid w:val="0091001C"/>
    <w:rsid w:val="00910F8D"/>
    <w:rsid w:val="009167C7"/>
    <w:rsid w:val="00917E55"/>
    <w:rsid w:val="0092046C"/>
    <w:rsid w:val="0092171A"/>
    <w:rsid w:val="00921720"/>
    <w:rsid w:val="00921A48"/>
    <w:rsid w:val="009224AB"/>
    <w:rsid w:val="00925386"/>
    <w:rsid w:val="00926813"/>
    <w:rsid w:val="00926D48"/>
    <w:rsid w:val="009309D1"/>
    <w:rsid w:val="00933B3E"/>
    <w:rsid w:val="009362F7"/>
    <w:rsid w:val="00937493"/>
    <w:rsid w:val="00940164"/>
    <w:rsid w:val="0094173C"/>
    <w:rsid w:val="009427C6"/>
    <w:rsid w:val="009446B3"/>
    <w:rsid w:val="00945697"/>
    <w:rsid w:val="009457CF"/>
    <w:rsid w:val="009458CE"/>
    <w:rsid w:val="00945BAE"/>
    <w:rsid w:val="00946B26"/>
    <w:rsid w:val="00947231"/>
    <w:rsid w:val="00947328"/>
    <w:rsid w:val="0095779E"/>
    <w:rsid w:val="00957F57"/>
    <w:rsid w:val="00960805"/>
    <w:rsid w:val="009747B2"/>
    <w:rsid w:val="009752F7"/>
    <w:rsid w:val="00976E81"/>
    <w:rsid w:val="00977B55"/>
    <w:rsid w:val="00982C9A"/>
    <w:rsid w:val="00982EBE"/>
    <w:rsid w:val="009912FA"/>
    <w:rsid w:val="00991DE3"/>
    <w:rsid w:val="00993824"/>
    <w:rsid w:val="0099419E"/>
    <w:rsid w:val="009A247B"/>
    <w:rsid w:val="009A38F7"/>
    <w:rsid w:val="009B2CB7"/>
    <w:rsid w:val="009B5ECC"/>
    <w:rsid w:val="009C10C3"/>
    <w:rsid w:val="009C159D"/>
    <w:rsid w:val="009C737E"/>
    <w:rsid w:val="009D075F"/>
    <w:rsid w:val="009D0DBC"/>
    <w:rsid w:val="009E2796"/>
    <w:rsid w:val="009E4CDD"/>
    <w:rsid w:val="009E6221"/>
    <w:rsid w:val="009F1CCC"/>
    <w:rsid w:val="009F5545"/>
    <w:rsid w:val="00A00138"/>
    <w:rsid w:val="00A054AE"/>
    <w:rsid w:val="00A059EA"/>
    <w:rsid w:val="00A05FB4"/>
    <w:rsid w:val="00A10108"/>
    <w:rsid w:val="00A10C2D"/>
    <w:rsid w:val="00A16348"/>
    <w:rsid w:val="00A16434"/>
    <w:rsid w:val="00A20F9C"/>
    <w:rsid w:val="00A21F3B"/>
    <w:rsid w:val="00A26408"/>
    <w:rsid w:val="00A27C29"/>
    <w:rsid w:val="00A326A4"/>
    <w:rsid w:val="00A40F04"/>
    <w:rsid w:val="00A43FCF"/>
    <w:rsid w:val="00A44D15"/>
    <w:rsid w:val="00A54827"/>
    <w:rsid w:val="00A55233"/>
    <w:rsid w:val="00A55928"/>
    <w:rsid w:val="00A56CB2"/>
    <w:rsid w:val="00A601C6"/>
    <w:rsid w:val="00A60372"/>
    <w:rsid w:val="00A643CA"/>
    <w:rsid w:val="00A70327"/>
    <w:rsid w:val="00A73B1A"/>
    <w:rsid w:val="00A75059"/>
    <w:rsid w:val="00A81621"/>
    <w:rsid w:val="00A8219F"/>
    <w:rsid w:val="00A87954"/>
    <w:rsid w:val="00A87CE4"/>
    <w:rsid w:val="00A900B4"/>
    <w:rsid w:val="00A92E39"/>
    <w:rsid w:val="00A93679"/>
    <w:rsid w:val="00A97367"/>
    <w:rsid w:val="00AA04D3"/>
    <w:rsid w:val="00AA1620"/>
    <w:rsid w:val="00AA1D9D"/>
    <w:rsid w:val="00AA793D"/>
    <w:rsid w:val="00AB269C"/>
    <w:rsid w:val="00AB2BA7"/>
    <w:rsid w:val="00AB343C"/>
    <w:rsid w:val="00AB3AD2"/>
    <w:rsid w:val="00AB3CE5"/>
    <w:rsid w:val="00AB4DC7"/>
    <w:rsid w:val="00AB5F25"/>
    <w:rsid w:val="00AC465E"/>
    <w:rsid w:val="00AC54B1"/>
    <w:rsid w:val="00AC6E0D"/>
    <w:rsid w:val="00AD168D"/>
    <w:rsid w:val="00AD190F"/>
    <w:rsid w:val="00AD2DEA"/>
    <w:rsid w:val="00AD7EDC"/>
    <w:rsid w:val="00AE565C"/>
    <w:rsid w:val="00AE6B3B"/>
    <w:rsid w:val="00AF05D2"/>
    <w:rsid w:val="00AF0652"/>
    <w:rsid w:val="00AF0B43"/>
    <w:rsid w:val="00AF1495"/>
    <w:rsid w:val="00AF42CA"/>
    <w:rsid w:val="00B04036"/>
    <w:rsid w:val="00B04686"/>
    <w:rsid w:val="00B0489D"/>
    <w:rsid w:val="00B068BD"/>
    <w:rsid w:val="00B11572"/>
    <w:rsid w:val="00B13405"/>
    <w:rsid w:val="00B13E6A"/>
    <w:rsid w:val="00B1425A"/>
    <w:rsid w:val="00B15541"/>
    <w:rsid w:val="00B2071E"/>
    <w:rsid w:val="00B23BC3"/>
    <w:rsid w:val="00B2464F"/>
    <w:rsid w:val="00B25709"/>
    <w:rsid w:val="00B27587"/>
    <w:rsid w:val="00B31FDC"/>
    <w:rsid w:val="00B32C92"/>
    <w:rsid w:val="00B36123"/>
    <w:rsid w:val="00B37D93"/>
    <w:rsid w:val="00B429FA"/>
    <w:rsid w:val="00B5195E"/>
    <w:rsid w:val="00B522C1"/>
    <w:rsid w:val="00B53136"/>
    <w:rsid w:val="00B55990"/>
    <w:rsid w:val="00B5625A"/>
    <w:rsid w:val="00B610E3"/>
    <w:rsid w:val="00B629D1"/>
    <w:rsid w:val="00B725F5"/>
    <w:rsid w:val="00B732F5"/>
    <w:rsid w:val="00B803C5"/>
    <w:rsid w:val="00B830BA"/>
    <w:rsid w:val="00B86F28"/>
    <w:rsid w:val="00B875A2"/>
    <w:rsid w:val="00B90FCA"/>
    <w:rsid w:val="00B92E7F"/>
    <w:rsid w:val="00B94D31"/>
    <w:rsid w:val="00B96449"/>
    <w:rsid w:val="00BA0C62"/>
    <w:rsid w:val="00BA5C27"/>
    <w:rsid w:val="00BA67AB"/>
    <w:rsid w:val="00BB6D95"/>
    <w:rsid w:val="00BC101C"/>
    <w:rsid w:val="00BC2A74"/>
    <w:rsid w:val="00BC4021"/>
    <w:rsid w:val="00BC4993"/>
    <w:rsid w:val="00BC62F8"/>
    <w:rsid w:val="00BD4EEF"/>
    <w:rsid w:val="00BD5048"/>
    <w:rsid w:val="00BD7FAB"/>
    <w:rsid w:val="00BE2E53"/>
    <w:rsid w:val="00BE52AB"/>
    <w:rsid w:val="00BE5373"/>
    <w:rsid w:val="00BE6A61"/>
    <w:rsid w:val="00BE7A03"/>
    <w:rsid w:val="00BE7D00"/>
    <w:rsid w:val="00BF3C4C"/>
    <w:rsid w:val="00BF439A"/>
    <w:rsid w:val="00BF4D85"/>
    <w:rsid w:val="00C00AAA"/>
    <w:rsid w:val="00C01F7A"/>
    <w:rsid w:val="00C05FE9"/>
    <w:rsid w:val="00C07BB5"/>
    <w:rsid w:val="00C1337A"/>
    <w:rsid w:val="00C133ED"/>
    <w:rsid w:val="00C16057"/>
    <w:rsid w:val="00C1784A"/>
    <w:rsid w:val="00C20DBA"/>
    <w:rsid w:val="00C2347B"/>
    <w:rsid w:val="00C24413"/>
    <w:rsid w:val="00C33488"/>
    <w:rsid w:val="00C34A1B"/>
    <w:rsid w:val="00C35C91"/>
    <w:rsid w:val="00C4123C"/>
    <w:rsid w:val="00C44EC9"/>
    <w:rsid w:val="00C45D84"/>
    <w:rsid w:val="00C47475"/>
    <w:rsid w:val="00C50660"/>
    <w:rsid w:val="00C54C18"/>
    <w:rsid w:val="00C677E4"/>
    <w:rsid w:val="00C71C0E"/>
    <w:rsid w:val="00C72282"/>
    <w:rsid w:val="00C734AF"/>
    <w:rsid w:val="00C779A4"/>
    <w:rsid w:val="00C85592"/>
    <w:rsid w:val="00C86171"/>
    <w:rsid w:val="00C90376"/>
    <w:rsid w:val="00C911F2"/>
    <w:rsid w:val="00C95DA2"/>
    <w:rsid w:val="00CA4CE2"/>
    <w:rsid w:val="00CA70E1"/>
    <w:rsid w:val="00CB1F53"/>
    <w:rsid w:val="00CB5EDC"/>
    <w:rsid w:val="00CC03E8"/>
    <w:rsid w:val="00CC4796"/>
    <w:rsid w:val="00CD1200"/>
    <w:rsid w:val="00CD2B3C"/>
    <w:rsid w:val="00CD2F1F"/>
    <w:rsid w:val="00CD46DE"/>
    <w:rsid w:val="00CD4EE2"/>
    <w:rsid w:val="00CD50AE"/>
    <w:rsid w:val="00CE2E69"/>
    <w:rsid w:val="00CE4A46"/>
    <w:rsid w:val="00CE5A64"/>
    <w:rsid w:val="00CE6341"/>
    <w:rsid w:val="00CF2196"/>
    <w:rsid w:val="00CF32C5"/>
    <w:rsid w:val="00CF362F"/>
    <w:rsid w:val="00CF654F"/>
    <w:rsid w:val="00CF6DB4"/>
    <w:rsid w:val="00CF6EFB"/>
    <w:rsid w:val="00D01915"/>
    <w:rsid w:val="00D05346"/>
    <w:rsid w:val="00D05503"/>
    <w:rsid w:val="00D11553"/>
    <w:rsid w:val="00D16A7E"/>
    <w:rsid w:val="00D210FD"/>
    <w:rsid w:val="00D30BF9"/>
    <w:rsid w:val="00D311CD"/>
    <w:rsid w:val="00D33AEF"/>
    <w:rsid w:val="00D34E8A"/>
    <w:rsid w:val="00D36EF8"/>
    <w:rsid w:val="00D46F93"/>
    <w:rsid w:val="00D51AA0"/>
    <w:rsid w:val="00D5277F"/>
    <w:rsid w:val="00D60468"/>
    <w:rsid w:val="00D635D3"/>
    <w:rsid w:val="00D64BF6"/>
    <w:rsid w:val="00D65B2B"/>
    <w:rsid w:val="00D66D74"/>
    <w:rsid w:val="00D66E32"/>
    <w:rsid w:val="00D67632"/>
    <w:rsid w:val="00D75D4C"/>
    <w:rsid w:val="00D76E6D"/>
    <w:rsid w:val="00D8061C"/>
    <w:rsid w:val="00D8790E"/>
    <w:rsid w:val="00D90C1A"/>
    <w:rsid w:val="00D92746"/>
    <w:rsid w:val="00D938CA"/>
    <w:rsid w:val="00D9518E"/>
    <w:rsid w:val="00DA0C8D"/>
    <w:rsid w:val="00DA1CEE"/>
    <w:rsid w:val="00DA2417"/>
    <w:rsid w:val="00DA25D0"/>
    <w:rsid w:val="00DA2FA3"/>
    <w:rsid w:val="00DA3BCF"/>
    <w:rsid w:val="00DA7B5A"/>
    <w:rsid w:val="00DC1760"/>
    <w:rsid w:val="00DC5A75"/>
    <w:rsid w:val="00DC6BEC"/>
    <w:rsid w:val="00DD5917"/>
    <w:rsid w:val="00DE1377"/>
    <w:rsid w:val="00DE3E8A"/>
    <w:rsid w:val="00DF089B"/>
    <w:rsid w:val="00DF42E8"/>
    <w:rsid w:val="00E024B2"/>
    <w:rsid w:val="00E074D2"/>
    <w:rsid w:val="00E11C80"/>
    <w:rsid w:val="00E12B9B"/>
    <w:rsid w:val="00E13B0C"/>
    <w:rsid w:val="00E14D6D"/>
    <w:rsid w:val="00E168D4"/>
    <w:rsid w:val="00E2037D"/>
    <w:rsid w:val="00E227EC"/>
    <w:rsid w:val="00E2736D"/>
    <w:rsid w:val="00E278E6"/>
    <w:rsid w:val="00E3725B"/>
    <w:rsid w:val="00E40416"/>
    <w:rsid w:val="00E419C9"/>
    <w:rsid w:val="00E4443F"/>
    <w:rsid w:val="00E45A2F"/>
    <w:rsid w:val="00E51946"/>
    <w:rsid w:val="00E600C6"/>
    <w:rsid w:val="00E60AD5"/>
    <w:rsid w:val="00E61BC0"/>
    <w:rsid w:val="00E6761C"/>
    <w:rsid w:val="00E71283"/>
    <w:rsid w:val="00E71A8A"/>
    <w:rsid w:val="00E71BB5"/>
    <w:rsid w:val="00E767E8"/>
    <w:rsid w:val="00E77331"/>
    <w:rsid w:val="00E80759"/>
    <w:rsid w:val="00E81059"/>
    <w:rsid w:val="00E822F6"/>
    <w:rsid w:val="00E862E4"/>
    <w:rsid w:val="00E87A40"/>
    <w:rsid w:val="00E92175"/>
    <w:rsid w:val="00E93E6C"/>
    <w:rsid w:val="00E93EE6"/>
    <w:rsid w:val="00E9653F"/>
    <w:rsid w:val="00EA14B9"/>
    <w:rsid w:val="00EA7286"/>
    <w:rsid w:val="00EB0668"/>
    <w:rsid w:val="00EB2974"/>
    <w:rsid w:val="00EB4472"/>
    <w:rsid w:val="00EC20BF"/>
    <w:rsid w:val="00EC3635"/>
    <w:rsid w:val="00EC5B6B"/>
    <w:rsid w:val="00EC6787"/>
    <w:rsid w:val="00ED04E1"/>
    <w:rsid w:val="00ED0BD6"/>
    <w:rsid w:val="00ED1381"/>
    <w:rsid w:val="00ED1538"/>
    <w:rsid w:val="00ED762A"/>
    <w:rsid w:val="00EE2C1E"/>
    <w:rsid w:val="00EE4BD5"/>
    <w:rsid w:val="00EE64BF"/>
    <w:rsid w:val="00EE7837"/>
    <w:rsid w:val="00EF19B3"/>
    <w:rsid w:val="00EF2BFB"/>
    <w:rsid w:val="00F025D4"/>
    <w:rsid w:val="00F026A0"/>
    <w:rsid w:val="00F030A4"/>
    <w:rsid w:val="00F0345E"/>
    <w:rsid w:val="00F05529"/>
    <w:rsid w:val="00F06B2E"/>
    <w:rsid w:val="00F15D6E"/>
    <w:rsid w:val="00F20A8D"/>
    <w:rsid w:val="00F251A6"/>
    <w:rsid w:val="00F26BD4"/>
    <w:rsid w:val="00F330E1"/>
    <w:rsid w:val="00F3603B"/>
    <w:rsid w:val="00F379B7"/>
    <w:rsid w:val="00F419D6"/>
    <w:rsid w:val="00F42972"/>
    <w:rsid w:val="00F626EE"/>
    <w:rsid w:val="00F63E3E"/>
    <w:rsid w:val="00F6511A"/>
    <w:rsid w:val="00F66B4A"/>
    <w:rsid w:val="00F7173B"/>
    <w:rsid w:val="00F7363A"/>
    <w:rsid w:val="00F74FF1"/>
    <w:rsid w:val="00F75DD6"/>
    <w:rsid w:val="00F821B7"/>
    <w:rsid w:val="00F82237"/>
    <w:rsid w:val="00F842CA"/>
    <w:rsid w:val="00F8449A"/>
    <w:rsid w:val="00F86812"/>
    <w:rsid w:val="00F868AA"/>
    <w:rsid w:val="00F90F50"/>
    <w:rsid w:val="00F91C76"/>
    <w:rsid w:val="00F94249"/>
    <w:rsid w:val="00F944DE"/>
    <w:rsid w:val="00F971F1"/>
    <w:rsid w:val="00FA0D6D"/>
    <w:rsid w:val="00FA4914"/>
    <w:rsid w:val="00FA53E2"/>
    <w:rsid w:val="00FA7538"/>
    <w:rsid w:val="00FB2659"/>
    <w:rsid w:val="00FC1614"/>
    <w:rsid w:val="00FC2EBF"/>
    <w:rsid w:val="00FC4F0B"/>
    <w:rsid w:val="00FD0C8E"/>
    <w:rsid w:val="00FD6C35"/>
    <w:rsid w:val="00FD7B53"/>
    <w:rsid w:val="00FE02DB"/>
    <w:rsid w:val="00FE0A3E"/>
    <w:rsid w:val="00FE2B8A"/>
    <w:rsid w:val="00FE2BF4"/>
    <w:rsid w:val="00FE4B6C"/>
    <w:rsid w:val="00FE5B20"/>
    <w:rsid w:val="00FF13FC"/>
    <w:rsid w:val="00FF6839"/>
    <w:rsid w:val="00FF6C3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689FE5AA"/>
  <w14:defaultImageDpi w14:val="96"/>
  <w15:docId w15:val="{99DC58F9-9822-43E0-A5C6-7321AA755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8EC"/>
    <w:rPr>
      <w:rFonts w:ascii="Verdana" w:eastAsia="Times New Roman" w:hAnsi="Verdana" w:cs="Times New Roman"/>
      <w:sz w:val="18"/>
      <w:szCs w:val="18"/>
    </w:rPr>
  </w:style>
  <w:style w:type="paragraph" w:styleId="Heading1">
    <w:name w:val="heading 1"/>
    <w:basedOn w:val="Normal"/>
    <w:next w:val="Normal"/>
    <w:link w:val="Heading1Char"/>
    <w:uiPriority w:val="1"/>
    <w:qFormat/>
    <w:pPr>
      <w:spacing w:before="1"/>
      <w:ind w:left="310" w:right="310"/>
      <w:jc w:val="center"/>
      <w:outlineLvl w:val="0"/>
    </w:pPr>
    <w:rPr>
      <w:b/>
      <w:bCs/>
      <w:sz w:val="48"/>
      <w:szCs w:val="48"/>
    </w:rPr>
  </w:style>
  <w:style w:type="paragraph" w:styleId="Heading2">
    <w:name w:val="heading 2"/>
    <w:basedOn w:val="Normal"/>
    <w:next w:val="Normal"/>
    <w:link w:val="Heading2Char"/>
    <w:uiPriority w:val="1"/>
    <w:qFormat/>
    <w:pPr>
      <w:ind w:left="310" w:right="310"/>
      <w:jc w:val="center"/>
      <w:outlineLvl w:val="1"/>
    </w:pPr>
    <w:rPr>
      <w:b/>
      <w:bCs/>
      <w:sz w:val="36"/>
      <w:szCs w:val="36"/>
    </w:rPr>
  </w:style>
  <w:style w:type="paragraph" w:styleId="Heading3">
    <w:name w:val="heading 3"/>
    <w:basedOn w:val="Normal"/>
    <w:next w:val="Normal"/>
    <w:link w:val="Heading3Char"/>
    <w:uiPriority w:val="1"/>
    <w:qFormat/>
    <w:pPr>
      <w:spacing w:before="81"/>
      <w:ind w:left="310" w:right="310"/>
      <w:jc w:val="center"/>
      <w:outlineLvl w:val="2"/>
    </w:pPr>
    <w:rPr>
      <w:b/>
      <w:bCs/>
    </w:rPr>
  </w:style>
  <w:style w:type="paragraph" w:styleId="Heading4">
    <w:name w:val="heading 4"/>
    <w:basedOn w:val="Normal"/>
    <w:next w:val="Normal"/>
    <w:link w:val="Heading4Char"/>
    <w:uiPriority w:val="1"/>
    <w:qFormat/>
    <w:pPr>
      <w:spacing w:before="84"/>
      <w:ind w:left="117"/>
      <w:outlineLvl w:val="3"/>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character" w:customStyle="1" w:styleId="BodyTextChar">
    <w:name w:val="Body Text Char"/>
    <w:link w:val="BodyText"/>
    <w:uiPriority w:val="99"/>
    <w:semiHidden/>
    <w:rPr>
      <w:rFonts w:ascii="Times New Roman" w:hAnsi="Times New Roman" w:cs="Times New Roman"/>
    </w:rPr>
  </w:style>
  <w:style w:type="character" w:customStyle="1" w:styleId="Heading1Char">
    <w:name w:val="Heading 1 Char"/>
    <w:link w:val="Heading1"/>
    <w:uiPriority w:val="9"/>
    <w:rPr>
      <w:rFonts w:ascii="Calibri Light" w:eastAsia="SimSun" w:hAnsi="Calibri Light" w:cs="Times New Roman"/>
      <w:b/>
      <w:bCs/>
      <w:kern w:val="32"/>
      <w:sz w:val="32"/>
      <w:szCs w:val="32"/>
    </w:rPr>
  </w:style>
  <w:style w:type="character" w:customStyle="1" w:styleId="Heading2Char">
    <w:name w:val="Heading 2 Char"/>
    <w:link w:val="Heading2"/>
    <w:uiPriority w:val="9"/>
    <w:semiHidden/>
    <w:rPr>
      <w:rFonts w:ascii="Calibri Light" w:eastAsia="SimSun" w:hAnsi="Calibri Light" w:cs="Times New Roman"/>
      <w:b/>
      <w:bCs/>
      <w:i/>
      <w:iCs/>
      <w:sz w:val="28"/>
      <w:szCs w:val="28"/>
    </w:rPr>
  </w:style>
  <w:style w:type="character" w:customStyle="1" w:styleId="Heading3Char">
    <w:name w:val="Heading 3 Char"/>
    <w:link w:val="Heading3"/>
    <w:uiPriority w:val="9"/>
    <w:semiHidden/>
    <w:rPr>
      <w:rFonts w:ascii="Calibri Light" w:eastAsia="SimSun" w:hAnsi="Calibri Light" w:cs="Times New Roman"/>
      <w:b/>
      <w:bCs/>
      <w:sz w:val="26"/>
      <w:szCs w:val="26"/>
    </w:rPr>
  </w:style>
  <w:style w:type="character" w:customStyle="1" w:styleId="Heading4Char">
    <w:name w:val="Heading 4 Char"/>
    <w:link w:val="Heading4"/>
    <w:uiPriority w:val="9"/>
    <w:semiHidden/>
    <w:rPr>
      <w:b/>
      <w:bCs/>
      <w:sz w:val="28"/>
      <w:szCs w:val="28"/>
    </w:rPr>
  </w:style>
  <w:style w:type="paragraph" w:styleId="ListParagraph">
    <w:name w:val="List Paragraph"/>
    <w:basedOn w:val="Normal"/>
    <w:link w:val="ListParagraphChar"/>
    <w:uiPriority w:val="34"/>
    <w:qFormat/>
    <w:rsid w:val="008278EC"/>
    <w:pPr>
      <w:ind w:left="720"/>
      <w:contextualSpacing/>
    </w:pPr>
  </w:style>
  <w:style w:type="paragraph" w:customStyle="1" w:styleId="TableParagraph">
    <w:name w:val="Table Paragraph"/>
    <w:basedOn w:val="Normal"/>
    <w:uiPriority w:val="1"/>
    <w:qFormat/>
    <w:rPr>
      <w:sz w:val="24"/>
      <w:szCs w:val="24"/>
    </w:rPr>
  </w:style>
  <w:style w:type="character" w:styleId="CommentReference">
    <w:name w:val="annotation reference"/>
    <w:uiPriority w:val="99"/>
    <w:semiHidden/>
    <w:unhideWhenUsed/>
    <w:rsid w:val="00E822F6"/>
    <w:rPr>
      <w:sz w:val="16"/>
      <w:szCs w:val="16"/>
    </w:rPr>
  </w:style>
  <w:style w:type="paragraph" w:styleId="CommentText">
    <w:name w:val="annotation text"/>
    <w:basedOn w:val="Normal"/>
    <w:link w:val="CommentTextChar"/>
    <w:uiPriority w:val="99"/>
    <w:unhideWhenUsed/>
    <w:rsid w:val="00E822F6"/>
    <w:rPr>
      <w:sz w:val="20"/>
      <w:szCs w:val="20"/>
    </w:rPr>
  </w:style>
  <w:style w:type="character" w:customStyle="1" w:styleId="CommentTextChar">
    <w:name w:val="Comment Text Char"/>
    <w:link w:val="CommentText"/>
    <w:uiPriority w:val="99"/>
    <w:rsid w:val="00E822F6"/>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E822F6"/>
    <w:rPr>
      <w:b/>
      <w:bCs/>
    </w:rPr>
  </w:style>
  <w:style w:type="character" w:customStyle="1" w:styleId="CommentSubjectChar">
    <w:name w:val="Comment Subject Char"/>
    <w:link w:val="CommentSubject"/>
    <w:uiPriority w:val="99"/>
    <w:semiHidden/>
    <w:rsid w:val="00E822F6"/>
    <w:rPr>
      <w:rFonts w:ascii="Times New Roman" w:hAnsi="Times New Roman" w:cs="Times New Roman"/>
      <w:b/>
      <w:bCs/>
    </w:rPr>
  </w:style>
  <w:style w:type="paragraph" w:styleId="Revision">
    <w:name w:val="Revision"/>
    <w:hidden/>
    <w:uiPriority w:val="99"/>
    <w:semiHidden/>
    <w:rsid w:val="00E822F6"/>
    <w:rPr>
      <w:rFonts w:ascii="Times New Roman" w:hAnsi="Times New Roman" w:cs="Times New Roman"/>
      <w:sz w:val="22"/>
      <w:szCs w:val="22"/>
    </w:rPr>
  </w:style>
  <w:style w:type="paragraph" w:styleId="BalloonText">
    <w:name w:val="Balloon Text"/>
    <w:basedOn w:val="Normal"/>
    <w:link w:val="BalloonTextChar"/>
    <w:uiPriority w:val="99"/>
    <w:semiHidden/>
    <w:unhideWhenUsed/>
    <w:rsid w:val="00E822F6"/>
    <w:rPr>
      <w:rFonts w:ascii="Segoe UI" w:hAnsi="Segoe UI" w:cs="Segoe UI"/>
    </w:rPr>
  </w:style>
  <w:style w:type="character" w:customStyle="1" w:styleId="BalloonTextChar">
    <w:name w:val="Balloon Text Char"/>
    <w:link w:val="BalloonText"/>
    <w:uiPriority w:val="99"/>
    <w:semiHidden/>
    <w:rsid w:val="00E822F6"/>
    <w:rPr>
      <w:rFonts w:ascii="Segoe UI" w:hAnsi="Segoe UI" w:cs="Segoe UI"/>
      <w:sz w:val="18"/>
      <w:szCs w:val="18"/>
    </w:rPr>
  </w:style>
  <w:style w:type="character" w:styleId="Hyperlink">
    <w:name w:val="Hyperlink"/>
    <w:uiPriority w:val="99"/>
    <w:unhideWhenUsed/>
    <w:rsid w:val="004E7270"/>
    <w:rPr>
      <w:color w:val="0563C1"/>
      <w:u w:val="single"/>
    </w:rPr>
  </w:style>
  <w:style w:type="character" w:styleId="FollowedHyperlink">
    <w:name w:val="FollowedHyperlink"/>
    <w:uiPriority w:val="99"/>
    <w:semiHidden/>
    <w:unhideWhenUsed/>
    <w:rsid w:val="00E45A2F"/>
    <w:rPr>
      <w:color w:val="954F72"/>
      <w:u w:val="single"/>
    </w:rPr>
  </w:style>
  <w:style w:type="paragraph" w:styleId="Header">
    <w:name w:val="header"/>
    <w:basedOn w:val="Normal"/>
    <w:link w:val="HeaderChar"/>
    <w:rsid w:val="008278EC"/>
    <w:pPr>
      <w:tabs>
        <w:tab w:val="center" w:pos="4536"/>
        <w:tab w:val="right" w:pos="9072"/>
      </w:tabs>
    </w:pPr>
    <w:rPr>
      <w:noProof/>
      <w:sz w:val="14"/>
    </w:rPr>
  </w:style>
  <w:style w:type="character" w:customStyle="1" w:styleId="HeaderChar">
    <w:name w:val="Header Char"/>
    <w:link w:val="Header"/>
    <w:rsid w:val="008278EC"/>
    <w:rPr>
      <w:rFonts w:ascii="Verdana" w:eastAsia="Times New Roman" w:hAnsi="Verdana" w:cs="Times New Roman"/>
      <w:noProof/>
      <w:sz w:val="14"/>
      <w:szCs w:val="18"/>
      <w:lang w:eastAsia="zh-CN"/>
    </w:rPr>
  </w:style>
  <w:style w:type="paragraph" w:styleId="Footer">
    <w:name w:val="footer"/>
    <w:basedOn w:val="Normal"/>
    <w:link w:val="FooterChar"/>
    <w:rsid w:val="008278EC"/>
    <w:pPr>
      <w:tabs>
        <w:tab w:val="right" w:pos="9072"/>
      </w:tabs>
    </w:pPr>
    <w:rPr>
      <w:noProof/>
      <w:sz w:val="14"/>
    </w:rPr>
  </w:style>
  <w:style w:type="character" w:customStyle="1" w:styleId="FooterChar">
    <w:name w:val="Footer Char"/>
    <w:link w:val="Footer"/>
    <w:rsid w:val="008278EC"/>
    <w:rPr>
      <w:rFonts w:ascii="Verdana" w:eastAsia="Times New Roman" w:hAnsi="Verdana" w:cs="Times New Roman"/>
      <w:noProof/>
      <w:sz w:val="14"/>
      <w:szCs w:val="18"/>
      <w:lang w:eastAsia="zh-CN"/>
    </w:rPr>
  </w:style>
  <w:style w:type="paragraph" w:styleId="FootnoteText">
    <w:name w:val="footnote text"/>
    <w:basedOn w:val="Normal"/>
    <w:link w:val="FootnoteTextChar"/>
    <w:qFormat/>
    <w:rsid w:val="008278EC"/>
    <w:pPr>
      <w:tabs>
        <w:tab w:val="left" w:pos="851"/>
      </w:tabs>
      <w:spacing w:after="60"/>
      <w:ind w:left="851" w:hanging="851"/>
    </w:pPr>
    <w:rPr>
      <w:rFonts w:ascii="Tahoma" w:hAnsi="Tahoma"/>
      <w:sz w:val="16"/>
    </w:rPr>
  </w:style>
  <w:style w:type="character" w:customStyle="1" w:styleId="FootnoteTextChar">
    <w:name w:val="Footnote Text Char"/>
    <w:link w:val="FootnoteText"/>
    <w:rsid w:val="008278EC"/>
    <w:rPr>
      <w:rFonts w:ascii="Tahoma" w:eastAsia="Times New Roman" w:hAnsi="Tahoma" w:cs="Times New Roman"/>
      <w:sz w:val="16"/>
      <w:szCs w:val="18"/>
      <w:lang w:eastAsia="zh-CN"/>
    </w:rPr>
  </w:style>
  <w:style w:type="character" w:styleId="FootnoteReference">
    <w:name w:val="footnote reference"/>
    <w:rsid w:val="008278EC"/>
    <w:rPr>
      <w:rFonts w:ascii="Tahoma" w:hAnsi="Tahoma"/>
      <w:b/>
      <w:color w:val="auto"/>
      <w:sz w:val="20"/>
      <w:u w:val="none"/>
      <w:vertAlign w:val="superscript"/>
    </w:rPr>
  </w:style>
  <w:style w:type="paragraph" w:styleId="TOC5">
    <w:name w:val="toc 5"/>
    <w:basedOn w:val="TOC1"/>
    <w:next w:val="Normal"/>
    <w:rsid w:val="008278EC"/>
    <w:pPr>
      <w:ind w:firstLine="0"/>
    </w:pPr>
    <w:rPr>
      <w:caps w:val="0"/>
    </w:rPr>
  </w:style>
  <w:style w:type="paragraph" w:styleId="TOC2">
    <w:name w:val="toc 2"/>
    <w:basedOn w:val="TOC1"/>
    <w:next w:val="Normal"/>
    <w:rsid w:val="008278EC"/>
    <w:pPr>
      <w:tabs>
        <w:tab w:val="left" w:pos="1680"/>
      </w:tabs>
      <w:ind w:left="1679" w:hanging="828"/>
    </w:pPr>
    <w:rPr>
      <w:caps w:val="0"/>
    </w:rPr>
  </w:style>
  <w:style w:type="paragraph" w:styleId="TOC3">
    <w:name w:val="toc 3"/>
    <w:basedOn w:val="TOC1"/>
    <w:next w:val="Normal"/>
    <w:rsid w:val="008278EC"/>
    <w:rPr>
      <w:caps w:val="0"/>
    </w:rPr>
  </w:style>
  <w:style w:type="paragraph" w:styleId="TOC1">
    <w:name w:val="toc 1"/>
    <w:basedOn w:val="Body"/>
    <w:next w:val="Normal"/>
    <w:uiPriority w:val="39"/>
    <w:rsid w:val="008278EC"/>
    <w:pPr>
      <w:numPr>
        <w:numId w:val="0"/>
      </w:numPr>
      <w:tabs>
        <w:tab w:val="clear" w:pos="1843"/>
        <w:tab w:val="clear" w:pos="3119"/>
        <w:tab w:val="clear" w:pos="4253"/>
        <w:tab w:val="right" w:leader="dot" w:pos="9066"/>
      </w:tabs>
      <w:spacing w:after="60"/>
      <w:ind w:left="851" w:right="851" w:hanging="851"/>
    </w:pPr>
    <w:rPr>
      <w:caps/>
      <w:noProof/>
    </w:rPr>
  </w:style>
  <w:style w:type="table" w:styleId="TableGrid">
    <w:name w:val="Table Grid"/>
    <w:basedOn w:val="TableNormal"/>
    <w:uiPriority w:val="39"/>
    <w:rsid w:val="007E5B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qFormat/>
    <w:rsid w:val="008278EC"/>
    <w:pPr>
      <w:numPr>
        <w:numId w:val="9"/>
      </w:numPr>
      <w:tabs>
        <w:tab w:val="left" w:pos="1843"/>
        <w:tab w:val="left" w:pos="3119"/>
        <w:tab w:val="left" w:pos="4253"/>
      </w:tabs>
      <w:spacing w:after="240"/>
    </w:pPr>
  </w:style>
  <w:style w:type="paragraph" w:customStyle="1" w:styleId="aDefinition">
    <w:name w:val="(a) Definition"/>
    <w:basedOn w:val="Body"/>
    <w:qFormat/>
    <w:rsid w:val="008278EC"/>
    <w:pPr>
      <w:numPr>
        <w:ilvl w:val="1"/>
      </w:numPr>
      <w:tabs>
        <w:tab w:val="clear" w:pos="1843"/>
        <w:tab w:val="clear" w:pos="3119"/>
        <w:tab w:val="clear" w:pos="4253"/>
      </w:tabs>
    </w:pPr>
  </w:style>
  <w:style w:type="paragraph" w:customStyle="1" w:styleId="iDefinition">
    <w:name w:val="(i) Definition"/>
    <w:basedOn w:val="Body"/>
    <w:qFormat/>
    <w:rsid w:val="008278EC"/>
    <w:pPr>
      <w:numPr>
        <w:ilvl w:val="2"/>
      </w:numPr>
      <w:tabs>
        <w:tab w:val="clear" w:pos="1843"/>
        <w:tab w:val="clear" w:pos="3119"/>
        <w:tab w:val="clear" w:pos="4253"/>
      </w:tabs>
    </w:pPr>
  </w:style>
  <w:style w:type="paragraph" w:customStyle="1" w:styleId="Body1">
    <w:name w:val="Body 1"/>
    <w:basedOn w:val="Body"/>
    <w:qFormat/>
    <w:rsid w:val="008278EC"/>
    <w:pPr>
      <w:tabs>
        <w:tab w:val="clear" w:pos="1843"/>
        <w:tab w:val="clear" w:pos="3119"/>
        <w:tab w:val="clear" w:pos="4253"/>
      </w:tabs>
      <w:ind w:left="851"/>
    </w:pPr>
  </w:style>
  <w:style w:type="paragraph" w:customStyle="1" w:styleId="Background">
    <w:name w:val="Background"/>
    <w:basedOn w:val="Body1"/>
    <w:qFormat/>
    <w:rsid w:val="008278EC"/>
    <w:pPr>
      <w:numPr>
        <w:numId w:val="4"/>
      </w:numPr>
    </w:pPr>
  </w:style>
  <w:style w:type="paragraph" w:customStyle="1" w:styleId="Body2">
    <w:name w:val="Body 2"/>
    <w:basedOn w:val="Body1"/>
    <w:qFormat/>
    <w:rsid w:val="008278EC"/>
  </w:style>
  <w:style w:type="paragraph" w:customStyle="1" w:styleId="Body3">
    <w:name w:val="Body 3"/>
    <w:basedOn w:val="Body2"/>
    <w:qFormat/>
    <w:rsid w:val="008278EC"/>
    <w:pPr>
      <w:ind w:left="1843"/>
    </w:pPr>
  </w:style>
  <w:style w:type="paragraph" w:customStyle="1" w:styleId="Body4">
    <w:name w:val="Body 4"/>
    <w:basedOn w:val="Body3"/>
    <w:qFormat/>
    <w:rsid w:val="008278EC"/>
    <w:pPr>
      <w:ind w:left="3119"/>
    </w:pPr>
  </w:style>
  <w:style w:type="paragraph" w:customStyle="1" w:styleId="Body5">
    <w:name w:val="Body 5"/>
    <w:basedOn w:val="Body3"/>
    <w:qFormat/>
    <w:rsid w:val="008278EC"/>
    <w:pPr>
      <w:ind w:left="3119"/>
    </w:pPr>
  </w:style>
  <w:style w:type="paragraph" w:customStyle="1" w:styleId="Bullet1">
    <w:name w:val="Bullet 1"/>
    <w:basedOn w:val="Body1"/>
    <w:qFormat/>
    <w:rsid w:val="008278EC"/>
    <w:pPr>
      <w:tabs>
        <w:tab w:val="num" w:pos="851"/>
      </w:tabs>
      <w:ind w:hanging="851"/>
    </w:pPr>
  </w:style>
  <w:style w:type="paragraph" w:customStyle="1" w:styleId="Bullet2">
    <w:name w:val="Bullet 2"/>
    <w:basedOn w:val="Body2"/>
    <w:qFormat/>
    <w:rsid w:val="008278EC"/>
    <w:pPr>
      <w:numPr>
        <w:ilvl w:val="1"/>
        <w:numId w:val="5"/>
      </w:numPr>
    </w:pPr>
  </w:style>
  <w:style w:type="paragraph" w:customStyle="1" w:styleId="Bullet3">
    <w:name w:val="Bullet 3"/>
    <w:basedOn w:val="Body3"/>
    <w:qFormat/>
    <w:rsid w:val="008278EC"/>
    <w:pPr>
      <w:numPr>
        <w:ilvl w:val="2"/>
        <w:numId w:val="5"/>
      </w:numPr>
    </w:pPr>
  </w:style>
  <w:style w:type="character" w:customStyle="1" w:styleId="CrossReference">
    <w:name w:val="Cross Reference"/>
    <w:qFormat/>
    <w:rsid w:val="008278EC"/>
    <w:rPr>
      <w:b/>
    </w:rPr>
  </w:style>
  <w:style w:type="paragraph" w:customStyle="1" w:styleId="Level1">
    <w:name w:val="Level 1"/>
    <w:basedOn w:val="Body1"/>
    <w:link w:val="Level1Char"/>
    <w:qFormat/>
    <w:rsid w:val="008278EC"/>
    <w:pPr>
      <w:numPr>
        <w:numId w:val="6"/>
      </w:numPr>
      <w:outlineLvl w:val="0"/>
    </w:pPr>
  </w:style>
  <w:style w:type="character" w:customStyle="1" w:styleId="Level1asHeadingtext">
    <w:name w:val="Level 1 as Heading (text)"/>
    <w:rsid w:val="008278EC"/>
    <w:rPr>
      <w:b/>
    </w:rPr>
  </w:style>
  <w:style w:type="paragraph" w:customStyle="1" w:styleId="Level2">
    <w:name w:val="Level 2"/>
    <w:basedOn w:val="Body2"/>
    <w:qFormat/>
    <w:rsid w:val="008278EC"/>
    <w:pPr>
      <w:numPr>
        <w:ilvl w:val="1"/>
        <w:numId w:val="6"/>
      </w:numPr>
      <w:outlineLvl w:val="1"/>
    </w:pPr>
  </w:style>
  <w:style w:type="character" w:customStyle="1" w:styleId="Level2asHeadingtext">
    <w:name w:val="Level 2 as Heading (text)"/>
    <w:rsid w:val="008278EC"/>
    <w:rPr>
      <w:b/>
    </w:rPr>
  </w:style>
  <w:style w:type="paragraph" w:customStyle="1" w:styleId="Level3">
    <w:name w:val="Level 3"/>
    <w:basedOn w:val="Body3"/>
    <w:qFormat/>
    <w:rsid w:val="008278EC"/>
    <w:pPr>
      <w:numPr>
        <w:ilvl w:val="2"/>
        <w:numId w:val="6"/>
      </w:numPr>
      <w:outlineLvl w:val="2"/>
    </w:pPr>
  </w:style>
  <w:style w:type="character" w:customStyle="1" w:styleId="Level3asHeadingtext">
    <w:name w:val="Level 3 as Heading (text)"/>
    <w:rsid w:val="008278EC"/>
    <w:rPr>
      <w:b/>
    </w:rPr>
  </w:style>
  <w:style w:type="paragraph" w:customStyle="1" w:styleId="Level4">
    <w:name w:val="Level 4"/>
    <w:basedOn w:val="Body4"/>
    <w:qFormat/>
    <w:rsid w:val="008278EC"/>
    <w:pPr>
      <w:numPr>
        <w:ilvl w:val="3"/>
        <w:numId w:val="6"/>
      </w:numPr>
      <w:outlineLvl w:val="3"/>
    </w:pPr>
  </w:style>
  <w:style w:type="paragraph" w:customStyle="1" w:styleId="Level5">
    <w:name w:val="Level 5"/>
    <w:basedOn w:val="Body5"/>
    <w:qFormat/>
    <w:rsid w:val="008278EC"/>
    <w:pPr>
      <w:numPr>
        <w:ilvl w:val="4"/>
        <w:numId w:val="6"/>
      </w:numPr>
      <w:outlineLvl w:val="4"/>
    </w:pPr>
  </w:style>
  <w:style w:type="character" w:styleId="PageNumber">
    <w:name w:val="page number"/>
    <w:rsid w:val="008278EC"/>
    <w:rPr>
      <w:sz w:val="14"/>
    </w:rPr>
  </w:style>
  <w:style w:type="paragraph" w:customStyle="1" w:styleId="Parties">
    <w:name w:val="Parties"/>
    <w:basedOn w:val="Body1"/>
    <w:qFormat/>
    <w:rsid w:val="008278EC"/>
    <w:pPr>
      <w:numPr>
        <w:numId w:val="7"/>
      </w:numPr>
    </w:pPr>
  </w:style>
  <w:style w:type="paragraph" w:customStyle="1" w:styleId="Schedule">
    <w:name w:val="Schedule"/>
    <w:basedOn w:val="Normal"/>
    <w:semiHidden/>
    <w:rsid w:val="008278EC"/>
    <w:pPr>
      <w:keepNext/>
      <w:numPr>
        <w:numId w:val="12"/>
      </w:numPr>
      <w:spacing w:after="240"/>
      <w:jc w:val="center"/>
    </w:pPr>
    <w:rPr>
      <w:b/>
      <w:caps/>
      <w:sz w:val="24"/>
    </w:rPr>
  </w:style>
  <w:style w:type="paragraph" w:customStyle="1" w:styleId="ScheduleTitle">
    <w:name w:val="Schedule Title"/>
    <w:basedOn w:val="Body"/>
    <w:qFormat/>
    <w:rsid w:val="008278EC"/>
    <w:pPr>
      <w:keepNext/>
      <w:tabs>
        <w:tab w:val="clear" w:pos="1843"/>
        <w:tab w:val="clear" w:pos="3119"/>
        <w:tab w:val="clear" w:pos="4253"/>
      </w:tabs>
      <w:spacing w:after="480"/>
      <w:jc w:val="center"/>
    </w:pPr>
    <w:rPr>
      <w:b/>
    </w:rPr>
  </w:style>
  <w:style w:type="paragraph" w:customStyle="1" w:styleId="aBankingDefinition">
    <w:name w:val="(a) Banking Definition"/>
    <w:basedOn w:val="Body"/>
    <w:qFormat/>
    <w:rsid w:val="008278EC"/>
    <w:pPr>
      <w:numPr>
        <w:numId w:val="8"/>
      </w:numPr>
      <w:tabs>
        <w:tab w:val="clear" w:pos="3119"/>
        <w:tab w:val="clear" w:pos="4253"/>
        <w:tab w:val="left" w:pos="1843"/>
      </w:tabs>
    </w:pPr>
  </w:style>
  <w:style w:type="paragraph" w:customStyle="1" w:styleId="Sideheading">
    <w:name w:val="Sideheading"/>
    <w:basedOn w:val="Body"/>
    <w:qFormat/>
    <w:rsid w:val="008278EC"/>
    <w:pPr>
      <w:tabs>
        <w:tab w:val="clear" w:pos="1843"/>
        <w:tab w:val="clear" w:pos="3119"/>
        <w:tab w:val="clear" w:pos="4253"/>
      </w:tabs>
    </w:pPr>
    <w:rPr>
      <w:b/>
      <w:caps/>
    </w:rPr>
  </w:style>
  <w:style w:type="paragraph" w:customStyle="1" w:styleId="iBankingDefinition">
    <w:name w:val="(i) Banking Definition"/>
    <w:basedOn w:val="aBankingDefinition"/>
    <w:qFormat/>
    <w:rsid w:val="008278EC"/>
    <w:pPr>
      <w:numPr>
        <w:ilvl w:val="1"/>
      </w:numPr>
    </w:pPr>
  </w:style>
  <w:style w:type="paragraph" w:styleId="TOC4">
    <w:name w:val="toc 4"/>
    <w:basedOn w:val="TOC1"/>
    <w:next w:val="Normal"/>
    <w:rsid w:val="008278EC"/>
    <w:pPr>
      <w:keepNext/>
    </w:pPr>
    <w:rPr>
      <w:b/>
      <w:caps w:val="0"/>
    </w:rPr>
  </w:style>
  <w:style w:type="paragraph" w:styleId="TOC6">
    <w:name w:val="toc 6"/>
    <w:basedOn w:val="TOC1"/>
    <w:next w:val="Normal"/>
    <w:semiHidden/>
    <w:rsid w:val="008278EC"/>
    <w:pPr>
      <w:ind w:left="2835" w:hanging="1134"/>
    </w:pPr>
    <w:rPr>
      <w:caps w:val="0"/>
    </w:rPr>
  </w:style>
  <w:style w:type="paragraph" w:customStyle="1" w:styleId="FootnoteTextContinuation">
    <w:name w:val="Footnote Text Continuation"/>
    <w:basedOn w:val="FootnoteText"/>
    <w:rsid w:val="008278EC"/>
    <w:pPr>
      <w:ind w:firstLine="0"/>
    </w:pPr>
  </w:style>
  <w:style w:type="paragraph" w:customStyle="1" w:styleId="Part">
    <w:name w:val="Part"/>
    <w:basedOn w:val="Normal"/>
    <w:qFormat/>
    <w:rsid w:val="008278EC"/>
    <w:pPr>
      <w:numPr>
        <w:numId w:val="11"/>
      </w:numPr>
      <w:spacing w:after="240"/>
    </w:pPr>
    <w:rPr>
      <w:b/>
    </w:rPr>
  </w:style>
  <w:style w:type="paragraph" w:customStyle="1" w:styleId="abcdDefinition">
    <w:name w:val="(a) (b) (c) (d) Definition"/>
    <w:basedOn w:val="aDefinition"/>
    <w:rsid w:val="008278EC"/>
    <w:pPr>
      <w:numPr>
        <w:ilvl w:val="0"/>
        <w:numId w:val="3"/>
      </w:numPr>
      <w:tabs>
        <w:tab w:val="left" w:pos="851"/>
      </w:tabs>
    </w:pPr>
  </w:style>
  <w:style w:type="paragraph" w:customStyle="1" w:styleId="Contentheading">
    <w:name w:val="Content heading"/>
    <w:basedOn w:val="Normal"/>
    <w:next w:val="Body"/>
    <w:rsid w:val="008278EC"/>
    <w:pPr>
      <w:pageBreakBefore/>
      <w:framePr w:w="9072" w:vSpace="142" w:wrap="notBeside" w:vAnchor="text" w:hAnchor="text" w:y="7"/>
      <w:pBdr>
        <w:bottom w:val="single" w:sz="4" w:space="1" w:color="auto"/>
      </w:pBdr>
      <w:spacing w:after="2200"/>
    </w:pPr>
    <w:rPr>
      <w:sz w:val="40"/>
      <w:szCs w:val="40"/>
    </w:rPr>
  </w:style>
  <w:style w:type="paragraph" w:customStyle="1" w:styleId="Contentpage">
    <w:name w:val="Content page"/>
    <w:basedOn w:val="Body"/>
    <w:rsid w:val="008278EC"/>
    <w:pPr>
      <w:tabs>
        <w:tab w:val="clear" w:pos="1843"/>
        <w:tab w:val="clear" w:pos="3119"/>
        <w:tab w:val="clear" w:pos="4253"/>
        <w:tab w:val="right" w:pos="9072"/>
      </w:tabs>
    </w:pPr>
    <w:rPr>
      <w:b/>
    </w:rPr>
  </w:style>
  <w:style w:type="paragraph" w:customStyle="1" w:styleId="ExtraInfo">
    <w:name w:val="ExtraInfo"/>
    <w:basedOn w:val="Normal"/>
    <w:rsid w:val="008278EC"/>
    <w:pPr>
      <w:framePr w:w="2206" w:h="919" w:hSpace="181" w:wrap="around" w:vAnchor="page" w:hAnchor="page" w:x="9385" w:y="211"/>
      <w:shd w:val="clear" w:color="auto" w:fill="FFFFFF"/>
    </w:pPr>
    <w:rPr>
      <w:sz w:val="14"/>
      <w:szCs w:val="14"/>
    </w:rPr>
  </w:style>
  <w:style w:type="paragraph" w:customStyle="1" w:styleId="Level6">
    <w:name w:val="Level 6"/>
    <w:basedOn w:val="Level5"/>
    <w:rsid w:val="008278EC"/>
    <w:pPr>
      <w:numPr>
        <w:ilvl w:val="5"/>
      </w:numPr>
    </w:pPr>
  </w:style>
  <w:style w:type="paragraph" w:customStyle="1" w:styleId="Body6">
    <w:name w:val="Body 6"/>
    <w:basedOn w:val="Body5"/>
    <w:rsid w:val="008278EC"/>
    <w:pPr>
      <w:ind w:left="3686"/>
    </w:pPr>
  </w:style>
  <w:style w:type="paragraph" w:customStyle="1" w:styleId="Level7">
    <w:name w:val="Level 7"/>
    <w:basedOn w:val="Body7"/>
    <w:rsid w:val="008278EC"/>
    <w:pPr>
      <w:numPr>
        <w:ilvl w:val="6"/>
        <w:numId w:val="6"/>
      </w:numPr>
    </w:pPr>
  </w:style>
  <w:style w:type="paragraph" w:customStyle="1" w:styleId="Body7">
    <w:name w:val="Body 7"/>
    <w:basedOn w:val="Body6"/>
    <w:rsid w:val="008278EC"/>
    <w:pPr>
      <w:ind w:left="4253"/>
    </w:pPr>
  </w:style>
  <w:style w:type="paragraph" w:customStyle="1" w:styleId="PartBanking">
    <w:name w:val="Part (Banking)"/>
    <w:basedOn w:val="Body"/>
    <w:rsid w:val="008278EC"/>
    <w:pPr>
      <w:numPr>
        <w:numId w:val="10"/>
      </w:numPr>
      <w:jc w:val="center"/>
    </w:pPr>
    <w:rPr>
      <w:b/>
    </w:rPr>
  </w:style>
  <w:style w:type="paragraph" w:customStyle="1" w:styleId="Section">
    <w:name w:val="Section"/>
    <w:basedOn w:val="Normal"/>
    <w:next w:val="Body"/>
    <w:rsid w:val="008278EC"/>
    <w:pPr>
      <w:numPr>
        <w:numId w:val="13"/>
      </w:numPr>
      <w:spacing w:line="480" w:lineRule="auto"/>
      <w:jc w:val="center"/>
    </w:pPr>
    <w:rPr>
      <w:b/>
    </w:rPr>
  </w:style>
  <w:style w:type="character" w:customStyle="1" w:styleId="UnresolvedMention1">
    <w:name w:val="Unresolved Mention1"/>
    <w:uiPriority w:val="99"/>
    <w:semiHidden/>
    <w:unhideWhenUsed/>
    <w:rsid w:val="00893E14"/>
    <w:rPr>
      <w:color w:val="605E5C"/>
      <w:shd w:val="clear" w:color="auto" w:fill="E1DFDD"/>
    </w:rPr>
  </w:style>
  <w:style w:type="character" w:customStyle="1" w:styleId="cw">
    <w:name w:val="cw"/>
    <w:rsid w:val="00FE0A3E"/>
  </w:style>
  <w:style w:type="paragraph" w:customStyle="1" w:styleId="Default">
    <w:name w:val="Default"/>
    <w:rsid w:val="00CE4A46"/>
    <w:pPr>
      <w:autoSpaceDE w:val="0"/>
      <w:autoSpaceDN w:val="0"/>
      <w:adjustRightInd w:val="0"/>
    </w:pPr>
    <w:rPr>
      <w:rFonts w:ascii="Arial" w:hAnsi="Arial"/>
      <w:color w:val="000000"/>
      <w:sz w:val="24"/>
      <w:szCs w:val="24"/>
    </w:rPr>
  </w:style>
  <w:style w:type="character" w:customStyle="1" w:styleId="Level1Char">
    <w:name w:val="Level 1 Char"/>
    <w:link w:val="Level1"/>
    <w:locked/>
    <w:rsid w:val="003A19C0"/>
    <w:rPr>
      <w:rFonts w:ascii="Verdana" w:eastAsia="Times New Roman" w:hAnsi="Verdana" w:cs="Times New Roman"/>
      <w:sz w:val="18"/>
      <w:szCs w:val="18"/>
    </w:rPr>
  </w:style>
  <w:style w:type="paragraph" w:customStyle="1" w:styleId="Alpha2-a">
    <w:name w:val="Alpha 2-(a)"/>
    <w:basedOn w:val="Normal"/>
    <w:rsid w:val="00D210FD"/>
    <w:pPr>
      <w:numPr>
        <w:numId w:val="16"/>
      </w:numPr>
      <w:spacing w:after="140" w:line="290" w:lineRule="auto"/>
      <w:jc w:val="both"/>
    </w:pPr>
    <w:rPr>
      <w:rFonts w:ascii="Times New Roman" w:hAnsi="Times New Roman"/>
      <w:kern w:val="20"/>
      <w:sz w:val="20"/>
      <w:szCs w:val="20"/>
      <w:lang w:eastAsia="en-US"/>
    </w:rPr>
  </w:style>
  <w:style w:type="character" w:customStyle="1" w:styleId="ListParagraphChar">
    <w:name w:val="List Paragraph Char"/>
    <w:link w:val="ListParagraph"/>
    <w:uiPriority w:val="34"/>
    <w:locked/>
    <w:rsid w:val="00B90FCA"/>
    <w:rPr>
      <w:rFonts w:ascii="Verdana" w:eastAsia="Times New Roman" w:hAnsi="Verdan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486593">
      <w:bodyDiv w:val="1"/>
      <w:marLeft w:val="0"/>
      <w:marRight w:val="0"/>
      <w:marTop w:val="0"/>
      <w:marBottom w:val="0"/>
      <w:divBdr>
        <w:top w:val="none" w:sz="0" w:space="0" w:color="auto"/>
        <w:left w:val="none" w:sz="0" w:space="0" w:color="auto"/>
        <w:bottom w:val="none" w:sz="0" w:space="0" w:color="auto"/>
        <w:right w:val="none" w:sz="0" w:space="0" w:color="auto"/>
      </w:divBdr>
    </w:div>
    <w:div w:id="506410242">
      <w:bodyDiv w:val="1"/>
      <w:marLeft w:val="0"/>
      <w:marRight w:val="0"/>
      <w:marTop w:val="0"/>
      <w:marBottom w:val="0"/>
      <w:divBdr>
        <w:top w:val="none" w:sz="0" w:space="0" w:color="auto"/>
        <w:left w:val="none" w:sz="0" w:space="0" w:color="auto"/>
        <w:bottom w:val="none" w:sz="0" w:space="0" w:color="auto"/>
        <w:right w:val="none" w:sz="0" w:space="0" w:color="auto"/>
      </w:divBdr>
    </w:div>
    <w:div w:id="678771869">
      <w:bodyDiv w:val="1"/>
      <w:marLeft w:val="0"/>
      <w:marRight w:val="0"/>
      <w:marTop w:val="0"/>
      <w:marBottom w:val="0"/>
      <w:divBdr>
        <w:top w:val="none" w:sz="0" w:space="0" w:color="auto"/>
        <w:left w:val="none" w:sz="0" w:space="0" w:color="auto"/>
        <w:bottom w:val="none" w:sz="0" w:space="0" w:color="auto"/>
        <w:right w:val="none" w:sz="0" w:space="0" w:color="auto"/>
      </w:divBdr>
    </w:div>
    <w:div w:id="850872225">
      <w:bodyDiv w:val="1"/>
      <w:marLeft w:val="0"/>
      <w:marRight w:val="0"/>
      <w:marTop w:val="0"/>
      <w:marBottom w:val="0"/>
      <w:divBdr>
        <w:top w:val="none" w:sz="0" w:space="0" w:color="auto"/>
        <w:left w:val="none" w:sz="0" w:space="0" w:color="auto"/>
        <w:bottom w:val="none" w:sz="0" w:space="0" w:color="auto"/>
        <w:right w:val="none" w:sz="0" w:space="0" w:color="auto"/>
      </w:divBdr>
    </w:div>
    <w:div w:id="908073666">
      <w:bodyDiv w:val="1"/>
      <w:marLeft w:val="0"/>
      <w:marRight w:val="0"/>
      <w:marTop w:val="0"/>
      <w:marBottom w:val="0"/>
      <w:divBdr>
        <w:top w:val="none" w:sz="0" w:space="0" w:color="auto"/>
        <w:left w:val="none" w:sz="0" w:space="0" w:color="auto"/>
        <w:bottom w:val="none" w:sz="0" w:space="0" w:color="auto"/>
        <w:right w:val="none" w:sz="0" w:space="0" w:color="auto"/>
      </w:divBdr>
    </w:div>
    <w:div w:id="1064794543">
      <w:bodyDiv w:val="1"/>
      <w:marLeft w:val="0"/>
      <w:marRight w:val="0"/>
      <w:marTop w:val="0"/>
      <w:marBottom w:val="0"/>
      <w:divBdr>
        <w:top w:val="none" w:sz="0" w:space="0" w:color="auto"/>
        <w:left w:val="none" w:sz="0" w:space="0" w:color="auto"/>
        <w:bottom w:val="none" w:sz="0" w:space="0" w:color="auto"/>
        <w:right w:val="none" w:sz="0" w:space="0" w:color="auto"/>
      </w:divBdr>
    </w:div>
    <w:div w:id="1374035624">
      <w:bodyDiv w:val="1"/>
      <w:marLeft w:val="0"/>
      <w:marRight w:val="0"/>
      <w:marTop w:val="0"/>
      <w:marBottom w:val="0"/>
      <w:divBdr>
        <w:top w:val="none" w:sz="0" w:space="0" w:color="auto"/>
        <w:left w:val="none" w:sz="0" w:space="0" w:color="auto"/>
        <w:bottom w:val="none" w:sz="0" w:space="0" w:color="auto"/>
        <w:right w:val="none" w:sz="0" w:space="0" w:color="auto"/>
      </w:divBdr>
    </w:div>
    <w:div w:id="1432815431">
      <w:bodyDiv w:val="1"/>
      <w:marLeft w:val="0"/>
      <w:marRight w:val="0"/>
      <w:marTop w:val="0"/>
      <w:marBottom w:val="0"/>
      <w:divBdr>
        <w:top w:val="none" w:sz="0" w:space="0" w:color="auto"/>
        <w:left w:val="none" w:sz="0" w:space="0" w:color="auto"/>
        <w:bottom w:val="none" w:sz="0" w:space="0" w:color="auto"/>
        <w:right w:val="none" w:sz="0" w:space="0" w:color="auto"/>
      </w:divBdr>
      <w:divsChild>
        <w:div w:id="1816335606">
          <w:marLeft w:val="0"/>
          <w:marRight w:val="0"/>
          <w:marTop w:val="0"/>
          <w:marBottom w:val="0"/>
          <w:divBdr>
            <w:top w:val="none" w:sz="0" w:space="0" w:color="auto"/>
            <w:left w:val="none" w:sz="0" w:space="0" w:color="auto"/>
            <w:bottom w:val="none" w:sz="0" w:space="0" w:color="auto"/>
            <w:right w:val="none" w:sz="0" w:space="0" w:color="auto"/>
          </w:divBdr>
        </w:div>
        <w:div w:id="850801865">
          <w:marLeft w:val="0"/>
          <w:marRight w:val="0"/>
          <w:marTop w:val="0"/>
          <w:marBottom w:val="0"/>
          <w:divBdr>
            <w:top w:val="none" w:sz="0" w:space="0" w:color="auto"/>
            <w:left w:val="none" w:sz="0" w:space="0" w:color="auto"/>
            <w:bottom w:val="none" w:sz="0" w:space="0" w:color="auto"/>
            <w:right w:val="none" w:sz="0" w:space="0" w:color="auto"/>
          </w:divBdr>
        </w:div>
        <w:div w:id="722556297">
          <w:marLeft w:val="0"/>
          <w:marRight w:val="0"/>
          <w:marTop w:val="0"/>
          <w:marBottom w:val="0"/>
          <w:divBdr>
            <w:top w:val="none" w:sz="0" w:space="0" w:color="auto"/>
            <w:left w:val="none" w:sz="0" w:space="0" w:color="auto"/>
            <w:bottom w:val="none" w:sz="0" w:space="0" w:color="auto"/>
            <w:right w:val="none" w:sz="0" w:space="0" w:color="auto"/>
          </w:divBdr>
        </w:div>
        <w:div w:id="2074890478">
          <w:marLeft w:val="0"/>
          <w:marRight w:val="0"/>
          <w:marTop w:val="0"/>
          <w:marBottom w:val="0"/>
          <w:divBdr>
            <w:top w:val="none" w:sz="0" w:space="0" w:color="auto"/>
            <w:left w:val="none" w:sz="0" w:space="0" w:color="auto"/>
            <w:bottom w:val="none" w:sz="0" w:space="0" w:color="auto"/>
            <w:right w:val="none" w:sz="0" w:space="0" w:color="auto"/>
          </w:divBdr>
        </w:div>
        <w:div w:id="1525940877">
          <w:marLeft w:val="0"/>
          <w:marRight w:val="0"/>
          <w:marTop w:val="0"/>
          <w:marBottom w:val="0"/>
          <w:divBdr>
            <w:top w:val="none" w:sz="0" w:space="0" w:color="auto"/>
            <w:left w:val="none" w:sz="0" w:space="0" w:color="auto"/>
            <w:bottom w:val="none" w:sz="0" w:space="0" w:color="auto"/>
            <w:right w:val="none" w:sz="0" w:space="0" w:color="auto"/>
          </w:divBdr>
        </w:div>
      </w:divsChild>
    </w:div>
    <w:div w:id="1520195531">
      <w:bodyDiv w:val="1"/>
      <w:marLeft w:val="0"/>
      <w:marRight w:val="0"/>
      <w:marTop w:val="0"/>
      <w:marBottom w:val="0"/>
      <w:divBdr>
        <w:top w:val="none" w:sz="0" w:space="0" w:color="auto"/>
        <w:left w:val="none" w:sz="0" w:space="0" w:color="auto"/>
        <w:bottom w:val="none" w:sz="0" w:space="0" w:color="auto"/>
        <w:right w:val="none" w:sz="0" w:space="0" w:color="auto"/>
      </w:divBdr>
    </w:div>
    <w:div w:id="1778672247">
      <w:bodyDiv w:val="1"/>
      <w:marLeft w:val="0"/>
      <w:marRight w:val="0"/>
      <w:marTop w:val="0"/>
      <w:marBottom w:val="0"/>
      <w:divBdr>
        <w:top w:val="none" w:sz="0" w:space="0" w:color="auto"/>
        <w:left w:val="none" w:sz="0" w:space="0" w:color="auto"/>
        <w:bottom w:val="none" w:sz="0" w:space="0" w:color="auto"/>
        <w:right w:val="none" w:sz="0" w:space="0" w:color="auto"/>
      </w:divBdr>
    </w:div>
    <w:div w:id="1882400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euroclear.com/CREST"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eproxyappointment.com"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newenergy.greshamhouse.com/esfplc." TargetMode="External" Id="rId14" /><Relationship Type="http://schemas.openxmlformats.org/officeDocument/2006/relationships/customXml" Target="/customXML/item5.xml" Id="imanage.xml" /></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housestyl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5.xml>��< ? x m l   v e r s i o n = " 1 . 0 "   e n c o d i n g = " u t f - 1 6 " ? >  
 < p r o p e r t i e s   x m l n s = " h t t p : / / w w w . i m a n a g e . c o m / w o r k / x m l s c h e m a " >  
     < d o c u m e n t i d > C L O U D _ U K ! 2 1 4 5 3 2 6 0 1 . 4 < / d o c u m e n t i d >  
     < s e n d e r i d > 6 5 7 0 2 < / s e n d e r i d >  
     < s e n d e r e m a i l > L I Z K W O K @ E V E R S H E D S - S U T H E R L A N D . C O M < / s e n d e r e m a i l >  
     < l a s t m o d i f i e d > 2 0 2 3 - 0 6 - 0 6 T 1 5 : 3 5 : 0 0 . 0 0 0 0 0 0 0 + 0 1 : 0 0 < / l a s t m o d i f i e d >  
     < d a t a b a s e > C L O U D _ U K < / 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308E4CB3F2D64A969B0BEBB465AE60" ma:contentTypeVersion="9" ma:contentTypeDescription="Create a new document." ma:contentTypeScope="" ma:versionID="96bb3190780ce009deae6a6e407f393f">
  <xsd:schema xmlns:xsd="http://www.w3.org/2001/XMLSchema" xmlns:xs="http://www.w3.org/2001/XMLSchema" xmlns:p="http://schemas.microsoft.com/office/2006/metadata/properties" xmlns:ns2="23068299-30e2-4bc4-9fa5-e8c5df095c6c" xmlns:ns3="d8179ec2-bdb3-4297-bc8c-e7854112759c" targetNamespace="http://schemas.microsoft.com/office/2006/metadata/properties" ma:root="true" ma:fieldsID="cef70062627ae68a5bca757e4025de2c" ns2:_="" ns3:_="">
    <xsd:import namespace="23068299-30e2-4bc4-9fa5-e8c5df095c6c"/>
    <xsd:import namespace="d8179ec2-bdb3-4297-bc8c-e7854112759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68299-30e2-4bc4-9fa5-e8c5df095c6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179ec2-bdb3-4297-bc8c-e7854112759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F17797-8E83-4E54-B992-0B6D5C33DA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068299-30e2-4bc4-9fa5-e8c5df095c6c"/>
    <ds:schemaRef ds:uri="d8179ec2-bdb3-4297-bc8c-e78541127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2A552F-CDED-48AD-9C32-BF4BB824680A}">
  <ds:schemaRefs>
    <ds:schemaRef ds:uri="http://schemas.microsoft.com/sharepoint/v3/contenttype/forms"/>
  </ds:schemaRefs>
</ds:datastoreItem>
</file>

<file path=customXml/itemProps3.xml><?xml version="1.0" encoding="utf-8"?>
<ds:datastoreItem xmlns:ds="http://schemas.openxmlformats.org/officeDocument/2006/customXml" ds:itemID="{214046D0-9DEE-4FB2-B1EF-52B5486F9636}">
  <ds:schemaRefs>
    <ds:schemaRef ds:uri="http://schemas.openxmlformats.org/officeDocument/2006/bibliography"/>
  </ds:schemaRefs>
</ds:datastoreItem>
</file>

<file path=customXml/itemProps4.xml><?xml version="1.0" encoding="utf-8"?>
<ds:datastoreItem xmlns:ds="http://schemas.openxmlformats.org/officeDocument/2006/customXml" ds:itemID="{90C2E0F5-07DE-4EA4-818D-EA1E570D539B}">
  <ds:schemaRefs>
    <ds:schemaRef ds:uri="http://schemas.microsoft.com/office/2006/metadata/properties"/>
    <ds:schemaRef ds:uri="http://www.w3.org/XML/1998/namespace"/>
    <ds:schemaRef ds:uri="d8179ec2-bdb3-4297-bc8c-e7854112759c"/>
    <ds:schemaRef ds:uri="http://schemas.microsoft.com/office/2006/documentManagement/types"/>
    <ds:schemaRef ds:uri="http://purl.org/dc/elements/1.1/"/>
    <ds:schemaRef ds:uri="23068299-30e2-4bc4-9fa5-e8c5df095c6c"/>
    <ds:schemaRef ds:uri="http://purl.org/dc/dcmitype/"/>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housestyles</Template>
  <TotalTime>0</TotalTime>
  <Pages>8</Pages>
  <Words>3454</Words>
  <Characters>17512</Characters>
  <Application>Microsoft Office Word</Application>
  <DocSecurity>0</DocSecurity>
  <Lines>416</Lines>
  <Paragraphs>158</Paragraphs>
  <ScaleCrop>false</ScaleCrop>
  <HeadingPairs>
    <vt:vector size="2" baseType="variant">
      <vt:variant>
        <vt:lpstr>Title</vt:lpstr>
      </vt:variant>
      <vt:variant>
        <vt:i4>1</vt:i4>
      </vt:variant>
    </vt:vector>
  </HeadingPairs>
  <TitlesOfParts>
    <vt:vector size="1" baseType="lpstr">
      <vt:lpstr>LON_LIB1\26447510\1</vt:lpstr>
    </vt:vector>
  </TitlesOfParts>
  <Company/>
  <LinksUpToDate>false</LinksUpToDate>
  <CharactersWithSpaces>20808</CharactersWithSpaces>
  <SharedDoc>false</SharedDoc>
  <HLinks>
    <vt:vector size="18" baseType="variant">
      <vt:variant>
        <vt:i4>4325468</vt:i4>
      </vt:variant>
      <vt:variant>
        <vt:i4>6</vt:i4>
      </vt:variant>
      <vt:variant>
        <vt:i4>0</vt:i4>
      </vt:variant>
      <vt:variant>
        <vt:i4>5</vt:i4>
      </vt:variant>
      <vt:variant>
        <vt:lpwstr>http://newenergy.greshamhouse.com/esfplc.</vt:lpwstr>
      </vt:variant>
      <vt:variant>
        <vt:lpwstr/>
      </vt:variant>
      <vt:variant>
        <vt:i4>3407912</vt:i4>
      </vt:variant>
      <vt:variant>
        <vt:i4>3</vt:i4>
      </vt:variant>
      <vt:variant>
        <vt:i4>0</vt:i4>
      </vt:variant>
      <vt:variant>
        <vt:i4>5</vt:i4>
      </vt:variant>
      <vt:variant>
        <vt:lpwstr>http://www.euroclear.com/CREST</vt:lpwstr>
      </vt:variant>
      <vt:variant>
        <vt:lpwstr/>
      </vt:variant>
      <vt:variant>
        <vt:i4>5701637</vt:i4>
      </vt:variant>
      <vt:variant>
        <vt:i4>0</vt:i4>
      </vt:variant>
      <vt:variant>
        <vt:i4>0</vt:i4>
      </vt:variant>
      <vt:variant>
        <vt:i4>5</vt:i4>
      </vt:variant>
      <vt:variant>
        <vt:lpwstr>http://www.eproxyappointment.com/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LON_LIB1\26447510\1</dc:title>
  <dc:subject/>
  <dc:creator>PATERSR</dc:creator>
  <cp:keywords/>
  <dc:description/>
  <cp:lastModifiedBy>Eversheds Sutherland</cp:lastModifiedBy>
  <cp:revision>4</cp:revision>
  <cp:lastPrinted>2022-04-20T23:33:00Z</cp:lastPrinted>
  <dcterms:created xsi:type="dcterms:W3CDTF">2023-06-06T13:13:00Z</dcterms:created>
  <dcterms:modified xsi:type="dcterms:W3CDTF">2023-06-06T14:35:00Z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QuarkXPress 11.2.0.6</vt:lpwstr>
  </property>
  <property fmtid="{D5CDD505-2E9C-101B-9397-08002B2CF9AE}" pid="3" name="ClientID">
    <vt:lpwstr>337093</vt:lpwstr>
  </property>
  <property fmtid="{D5CDD505-2E9C-101B-9397-08002B2CF9AE}" pid="4" name="MatterID">
    <vt:lpwstr>000027</vt:lpwstr>
  </property>
  <property fmtid="{D5CDD505-2E9C-101B-9397-08002B2CF9AE}" pid="5" name="DocType">
    <vt:lpwstr>DOC</vt:lpwstr>
  </property>
  <property fmtid="{D5CDD505-2E9C-101B-9397-08002B2CF9AE}" pid="6" name="eDOCS AutoSave">
    <vt:lpwstr/>
  </property>
  <property fmtid="{D5CDD505-2E9C-101B-9397-08002B2CF9AE}" pid="7" name="iMDocLibrary">
    <vt:lpwstr>CLOUD_UK</vt:lpwstr>
  </property>
  <property fmtid="{D5CDD505-2E9C-101B-9397-08002B2CF9AE}" pid="8" name="iMDocNumber">
    <vt:lpwstr>214532601</vt:lpwstr>
  </property>
  <property fmtid="{D5CDD505-2E9C-101B-9397-08002B2CF9AE}" pid="9" name="iMDocVersion">
    <vt:lpwstr>2</vt:lpwstr>
  </property>
  <property fmtid="{D5CDD505-2E9C-101B-9397-08002B2CF9AE}" pid="10" name="iMDocID">
    <vt:lpwstr>CLOUD_UK\214532601\2</vt:lpwstr>
  </property>
</Properties>
</file>