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FE90" w14:textId="77777777" w:rsidR="00A77B3E" w:rsidRDefault="00400A3D">
      <w:pPr>
        <w:keepLines/>
        <w:widowControl w:val="0"/>
        <w:spacing w:line="288" w:lineRule="auto"/>
        <w:outlineLvl w:val="0"/>
        <w:rPr>
          <w:rFonts w:ascii="Arial" w:eastAsia="Arial" w:hAnsi="Arial" w:cs="Arial"/>
          <w:b/>
          <w:sz w:val="20"/>
        </w:rPr>
      </w:pPr>
      <w:bookmarkStart w:id="0" w:name="Section1"/>
      <w:bookmarkEnd w:id="0"/>
      <w:r>
        <w:rPr>
          <w:rFonts w:ascii="Arial" w:eastAsia="Arial" w:hAnsi="Arial" w:cs="Arial"/>
          <w:b/>
          <w:sz w:val="20"/>
        </w:rPr>
        <w:t>28 April 2026</w:t>
      </w:r>
    </w:p>
    <w:p w14:paraId="2C01FE91" w14:textId="77777777" w:rsidR="00A77B3E" w:rsidRDefault="00A77B3E">
      <w:pPr>
        <w:keepLines/>
        <w:widowControl w:val="0"/>
        <w:spacing w:line="288" w:lineRule="auto"/>
        <w:rPr>
          <w:rFonts w:ascii="Arial" w:eastAsia="Arial" w:hAnsi="Arial" w:cs="Arial"/>
          <w:b/>
          <w:sz w:val="20"/>
        </w:rPr>
      </w:pPr>
    </w:p>
    <w:p w14:paraId="2C01FE92" w14:textId="77777777" w:rsidR="00A77B3E" w:rsidRDefault="00400A3D">
      <w:pPr>
        <w:keepLines/>
        <w:widowControl w:val="0"/>
        <w:spacing w:line="288" w:lineRule="auto"/>
        <w:jc w:val="center"/>
        <w:rPr>
          <w:rFonts w:ascii="Arial" w:eastAsia="Arial" w:hAnsi="Arial" w:cs="Arial"/>
          <w:b/>
        </w:rPr>
      </w:pPr>
      <w:r>
        <w:rPr>
          <w:rFonts w:ascii="Arial" w:eastAsia="Arial" w:hAnsi="Arial" w:cs="Arial"/>
          <w:b/>
          <w:color w:val="000000"/>
          <w:u w:val="single"/>
        </w:rPr>
        <w:t xml:space="preserve">COCA-COLA EUROPACIFIC PARTNERS </w:t>
      </w:r>
    </w:p>
    <w:p w14:paraId="2C01FE93" w14:textId="77777777" w:rsidR="00A77B3E" w:rsidRDefault="00A77B3E">
      <w:pPr>
        <w:keepLines/>
        <w:widowControl w:val="0"/>
        <w:spacing w:line="288" w:lineRule="auto"/>
        <w:jc w:val="center"/>
        <w:rPr>
          <w:rFonts w:ascii="Arial" w:eastAsia="Arial" w:hAnsi="Arial" w:cs="Arial"/>
          <w:b/>
        </w:rPr>
      </w:pPr>
    </w:p>
    <w:p w14:paraId="2C01FE94" w14:textId="77777777" w:rsidR="00A77B3E" w:rsidRDefault="00400A3D">
      <w:pPr>
        <w:spacing w:line="276" w:lineRule="auto"/>
        <w:jc w:val="center"/>
        <w:rPr>
          <w:rFonts w:ascii="Arial" w:eastAsia="Arial" w:hAnsi="Arial" w:cs="Arial"/>
        </w:rPr>
      </w:pPr>
      <w:r>
        <w:rPr>
          <w:rFonts w:ascii="Arial" w:eastAsia="Arial" w:hAnsi="Arial" w:cs="Arial"/>
          <w:b/>
          <w:color w:val="000000"/>
          <w:sz w:val="20"/>
          <w:u w:val="single"/>
        </w:rPr>
        <w:t>Trading Update for the First Quarter ended 03 April 2026 &amp; Interim Dividend Declaration</w:t>
      </w:r>
    </w:p>
    <w:p w14:paraId="2C01FE95" w14:textId="77777777" w:rsidR="00A77B3E" w:rsidRDefault="00A77B3E">
      <w:pPr>
        <w:spacing w:line="288" w:lineRule="auto"/>
        <w:jc w:val="center"/>
        <w:rPr>
          <w:rFonts w:ascii="Arial" w:eastAsia="Arial" w:hAnsi="Arial" w:cs="Arial"/>
          <w:b/>
          <w:sz w:val="20"/>
        </w:rPr>
      </w:pPr>
    </w:p>
    <w:p w14:paraId="2C01FE96" w14:textId="77777777" w:rsidR="00A77B3E" w:rsidRDefault="00400A3D">
      <w:pPr>
        <w:spacing w:line="269" w:lineRule="auto"/>
        <w:jc w:val="center"/>
        <w:rPr>
          <w:rFonts w:ascii="Calibri" w:eastAsia="Calibri" w:hAnsi="Calibri" w:cs="Calibri"/>
        </w:rPr>
      </w:pPr>
      <w:r>
        <w:rPr>
          <w:rFonts w:ascii="Arial" w:eastAsia="Arial" w:hAnsi="Arial" w:cs="Arial"/>
          <w:b/>
          <w:sz w:val="20"/>
        </w:rPr>
        <w:t>Good start to the year; reaffirming full-year guidance</w:t>
      </w:r>
      <w:r>
        <w:rPr>
          <w:rFonts w:ascii="Arial" w:eastAsia="Arial" w:hAnsi="Arial" w:cs="Arial"/>
          <w:b/>
          <w:sz w:val="20"/>
        </w:rPr>
        <w:tab/>
      </w:r>
    </w:p>
    <w:p w14:paraId="2C01FE97" w14:textId="77777777" w:rsidR="00A77B3E" w:rsidRDefault="00A77B3E">
      <w:pPr>
        <w:spacing w:after="100" w:line="276" w:lineRule="auto"/>
        <w:jc w:val="center"/>
        <w:rPr>
          <w:rFonts w:ascii="Arial" w:eastAsia="Arial" w:hAnsi="Arial" w:cs="Arial"/>
          <w:b/>
          <w:sz w:val="18"/>
        </w:rPr>
      </w:pPr>
    </w:p>
    <w:tbl>
      <w:tblPr>
        <w:tblStyle w:val="TableNormal0"/>
        <w:tblW w:w="10080" w:type="dxa"/>
        <w:tblInd w:w="0" w:type="dxa"/>
        <w:tblLayout w:type="fixed"/>
        <w:tblLook w:val="04A0" w:firstRow="1" w:lastRow="0" w:firstColumn="1" w:lastColumn="0" w:noHBand="0" w:noVBand="1"/>
      </w:tblPr>
      <w:tblGrid>
        <w:gridCol w:w="1620"/>
        <w:gridCol w:w="1200"/>
        <w:gridCol w:w="1200"/>
        <w:gridCol w:w="1200"/>
        <w:gridCol w:w="60"/>
        <w:gridCol w:w="1200"/>
        <w:gridCol w:w="1200"/>
        <w:gridCol w:w="1200"/>
        <w:gridCol w:w="1200"/>
      </w:tblGrid>
      <w:tr w:rsidR="00B34479" w14:paraId="2C01FE9B" w14:textId="77777777" w:rsidTr="0058677E">
        <w:trPr>
          <w:trHeight w:hRule="exact" w:val="353"/>
        </w:trPr>
        <w:tc>
          <w:tcPr>
            <w:tcW w:w="5220" w:type="dxa"/>
            <w:gridSpan w:val="4"/>
            <w:tcBorders>
              <w:top w:val="nil"/>
              <w:left w:val="nil"/>
              <w:bottom w:val="single" w:sz="8" w:space="0" w:color="EE2724"/>
              <w:right w:val="nil"/>
            </w:tcBorders>
            <w:tcMar>
              <w:top w:w="0" w:type="dxa"/>
              <w:left w:w="53" w:type="dxa"/>
              <w:bottom w:w="0" w:type="dxa"/>
              <w:right w:w="53" w:type="dxa"/>
            </w:tcMar>
            <w:vAlign w:val="center"/>
          </w:tcPr>
          <w:p w14:paraId="2C01FE98" w14:textId="77777777" w:rsidR="00B34479" w:rsidRDefault="00400A3D">
            <w:pPr>
              <w:keepNext/>
              <w:jc w:val="center"/>
            </w:pPr>
            <w:r>
              <w:rPr>
                <w:rFonts w:ascii="Arial" w:eastAsia="Arial" w:hAnsi="Arial" w:cs="Arial"/>
                <w:b/>
                <w:sz w:val="16"/>
              </w:rPr>
              <w:t>Q1 2026</w:t>
            </w:r>
          </w:p>
        </w:tc>
        <w:tc>
          <w:tcPr>
            <w:tcW w:w="60" w:type="dxa"/>
            <w:tcBorders>
              <w:top w:val="nil"/>
              <w:left w:val="nil"/>
              <w:bottom w:val="nil"/>
              <w:right w:val="nil"/>
            </w:tcBorders>
            <w:tcMar>
              <w:top w:w="0" w:type="dxa"/>
              <w:left w:w="0" w:type="dxa"/>
              <w:bottom w:w="0" w:type="dxa"/>
              <w:right w:w="0" w:type="dxa"/>
            </w:tcMar>
            <w:vAlign w:val="bottom"/>
          </w:tcPr>
          <w:p w14:paraId="2C01FE99" w14:textId="77777777" w:rsidR="00B34479" w:rsidRDefault="00B34479">
            <w:pPr>
              <w:keepNext/>
            </w:pPr>
          </w:p>
        </w:tc>
        <w:tc>
          <w:tcPr>
            <w:tcW w:w="4800" w:type="dxa"/>
            <w:gridSpan w:val="4"/>
            <w:tcBorders>
              <w:top w:val="nil"/>
              <w:left w:val="nil"/>
              <w:bottom w:val="single" w:sz="8" w:space="0" w:color="EE2724"/>
              <w:right w:val="nil"/>
            </w:tcBorders>
            <w:tcMar>
              <w:top w:w="0" w:type="dxa"/>
              <w:left w:w="53" w:type="dxa"/>
              <w:bottom w:w="0" w:type="dxa"/>
              <w:right w:w="53" w:type="dxa"/>
            </w:tcMar>
            <w:vAlign w:val="center"/>
          </w:tcPr>
          <w:p w14:paraId="2C01FE9A" w14:textId="77777777" w:rsidR="00B34479" w:rsidRDefault="00400A3D">
            <w:pPr>
              <w:keepNext/>
              <w:jc w:val="center"/>
            </w:pPr>
            <w:r>
              <w:rPr>
                <w:rFonts w:ascii="Arial" w:eastAsia="Arial" w:hAnsi="Arial" w:cs="Arial"/>
                <w:b/>
                <w:sz w:val="16"/>
              </w:rPr>
              <w:t>Change vs 2025</w:t>
            </w:r>
          </w:p>
        </w:tc>
      </w:tr>
      <w:tr w:rsidR="00B34479" w14:paraId="2C01FEA5" w14:textId="77777777" w:rsidTr="00475427">
        <w:trPr>
          <w:trHeight w:hRule="exact" w:val="588"/>
        </w:trPr>
        <w:tc>
          <w:tcPr>
            <w:tcW w:w="1620" w:type="dxa"/>
            <w:tcBorders>
              <w:top w:val="nil"/>
              <w:left w:val="nil"/>
              <w:bottom w:val="single" w:sz="8" w:space="0" w:color="EE2724"/>
              <w:right w:val="nil"/>
            </w:tcBorders>
            <w:tcMar>
              <w:top w:w="0" w:type="dxa"/>
              <w:left w:w="0" w:type="dxa"/>
              <w:bottom w:w="0" w:type="dxa"/>
              <w:right w:w="0" w:type="dxa"/>
            </w:tcMar>
            <w:vAlign w:val="bottom"/>
          </w:tcPr>
          <w:p w14:paraId="2C01FE9C" w14:textId="77777777" w:rsidR="00B34479" w:rsidRDefault="00B34479">
            <w:pPr>
              <w:keepNext/>
            </w:pPr>
          </w:p>
        </w:tc>
        <w:tc>
          <w:tcPr>
            <w:tcW w:w="1200" w:type="dxa"/>
            <w:tcBorders>
              <w:top w:val="single" w:sz="8" w:space="0" w:color="EE2724"/>
              <w:left w:val="nil"/>
              <w:bottom w:val="single" w:sz="8" w:space="0" w:color="EE2724"/>
              <w:right w:val="nil"/>
            </w:tcBorders>
            <w:tcMar>
              <w:top w:w="0" w:type="dxa"/>
              <w:left w:w="53" w:type="dxa"/>
              <w:bottom w:w="0" w:type="dxa"/>
              <w:right w:w="53" w:type="dxa"/>
            </w:tcMar>
            <w:vAlign w:val="bottom"/>
          </w:tcPr>
          <w:p w14:paraId="2C01FE9D" w14:textId="77777777" w:rsidR="00B34479" w:rsidRDefault="00400A3D" w:rsidP="0025475A">
            <w:pPr>
              <w:keepNext/>
              <w:jc w:val="center"/>
            </w:pPr>
            <w:r>
              <w:rPr>
                <w:rFonts w:ascii="Arial" w:eastAsia="Arial" w:hAnsi="Arial" w:cs="Arial"/>
                <w:b/>
                <w:sz w:val="16"/>
              </w:rPr>
              <w:t>Revenue</w:t>
            </w:r>
          </w:p>
        </w:tc>
        <w:tc>
          <w:tcPr>
            <w:tcW w:w="1200" w:type="dxa"/>
            <w:tcBorders>
              <w:top w:val="single" w:sz="8" w:space="0" w:color="EE2724"/>
              <w:left w:val="nil"/>
              <w:bottom w:val="single" w:sz="8" w:space="0" w:color="EE2724"/>
              <w:right w:val="nil"/>
            </w:tcBorders>
            <w:tcMar>
              <w:top w:w="0" w:type="dxa"/>
              <w:left w:w="53" w:type="dxa"/>
              <w:bottom w:w="0" w:type="dxa"/>
              <w:right w:w="53" w:type="dxa"/>
            </w:tcMar>
            <w:vAlign w:val="bottom"/>
          </w:tcPr>
          <w:p w14:paraId="2C01FE9E" w14:textId="77777777" w:rsidR="00B34479" w:rsidRDefault="00400A3D" w:rsidP="0025475A">
            <w:pPr>
              <w:keepNext/>
              <w:jc w:val="center"/>
              <w:rPr>
                <w:rFonts w:ascii="Arial" w:eastAsia="Arial" w:hAnsi="Arial" w:cs="Arial"/>
                <w:b/>
                <w:sz w:val="16"/>
              </w:rPr>
            </w:pPr>
            <w:r>
              <w:rPr>
                <w:rFonts w:ascii="Arial" w:eastAsia="Arial" w:hAnsi="Arial" w:cs="Arial"/>
                <w:b/>
                <w:sz w:val="16"/>
              </w:rPr>
              <w:t>Volume</w:t>
            </w:r>
            <w:r>
              <w:rPr>
                <w:rFonts w:ascii="Arial" w:eastAsia="Arial" w:hAnsi="Arial" w:cs="Arial"/>
                <w:b/>
                <w:sz w:val="16"/>
              </w:rPr>
              <w:br/>
              <w:t>(UC)</w:t>
            </w:r>
            <w:r>
              <w:rPr>
                <w:rFonts w:ascii="Arial" w:eastAsia="Arial" w:hAnsi="Arial" w:cs="Arial"/>
                <w:b/>
                <w:sz w:val="16"/>
                <w:vertAlign w:val="superscript"/>
              </w:rPr>
              <w:t>[2]</w:t>
            </w:r>
          </w:p>
        </w:tc>
        <w:tc>
          <w:tcPr>
            <w:tcW w:w="1200" w:type="dxa"/>
            <w:tcBorders>
              <w:top w:val="single" w:sz="8" w:space="0" w:color="EE2724"/>
              <w:left w:val="nil"/>
              <w:bottom w:val="single" w:sz="8" w:space="0" w:color="EE2724"/>
              <w:right w:val="nil"/>
            </w:tcBorders>
            <w:tcMar>
              <w:top w:w="0" w:type="dxa"/>
              <w:left w:w="53" w:type="dxa"/>
              <w:bottom w:w="0" w:type="dxa"/>
              <w:right w:w="53" w:type="dxa"/>
            </w:tcMar>
            <w:vAlign w:val="bottom"/>
          </w:tcPr>
          <w:p w14:paraId="2C01FE9F" w14:textId="77777777" w:rsidR="00B34479" w:rsidRDefault="00400A3D" w:rsidP="0025475A">
            <w:pPr>
              <w:keepNext/>
              <w:jc w:val="center"/>
              <w:rPr>
                <w:rFonts w:ascii="Arial" w:eastAsia="Arial" w:hAnsi="Arial" w:cs="Arial"/>
                <w:b/>
                <w:sz w:val="16"/>
              </w:rPr>
            </w:pPr>
            <w:r>
              <w:rPr>
                <w:rFonts w:ascii="Arial" w:eastAsia="Arial" w:hAnsi="Arial" w:cs="Arial"/>
                <w:b/>
                <w:sz w:val="16"/>
              </w:rPr>
              <w:t>Revenue per UC</w:t>
            </w:r>
            <w:r>
              <w:rPr>
                <w:rFonts w:ascii="Arial" w:eastAsia="Arial" w:hAnsi="Arial" w:cs="Arial"/>
                <w:b/>
                <w:sz w:val="16"/>
                <w:vertAlign w:val="superscript"/>
              </w:rPr>
              <w:t>[1],[2],[3]</w:t>
            </w:r>
          </w:p>
        </w:tc>
        <w:tc>
          <w:tcPr>
            <w:tcW w:w="60" w:type="dxa"/>
            <w:tcBorders>
              <w:top w:val="nil"/>
              <w:left w:val="nil"/>
              <w:bottom w:val="nil"/>
              <w:right w:val="nil"/>
            </w:tcBorders>
            <w:tcMar>
              <w:top w:w="0" w:type="dxa"/>
              <w:left w:w="0" w:type="dxa"/>
              <w:bottom w:w="0" w:type="dxa"/>
              <w:right w:w="0" w:type="dxa"/>
            </w:tcMar>
            <w:vAlign w:val="bottom"/>
          </w:tcPr>
          <w:p w14:paraId="2C01FEA0" w14:textId="77777777" w:rsidR="00B34479" w:rsidRDefault="00B34479" w:rsidP="0025475A">
            <w:pPr>
              <w:keepNext/>
              <w:jc w:val="center"/>
            </w:pPr>
          </w:p>
        </w:tc>
        <w:tc>
          <w:tcPr>
            <w:tcW w:w="1200" w:type="dxa"/>
            <w:tcBorders>
              <w:top w:val="nil"/>
              <w:left w:val="nil"/>
              <w:bottom w:val="single" w:sz="8" w:space="0" w:color="EE2724"/>
              <w:right w:val="nil"/>
            </w:tcBorders>
            <w:tcMar>
              <w:top w:w="0" w:type="dxa"/>
              <w:left w:w="53" w:type="dxa"/>
              <w:bottom w:w="0" w:type="dxa"/>
              <w:right w:w="53" w:type="dxa"/>
            </w:tcMar>
            <w:vAlign w:val="bottom"/>
          </w:tcPr>
          <w:p w14:paraId="2C01FEA1" w14:textId="77777777" w:rsidR="00B34479" w:rsidRDefault="00400A3D" w:rsidP="0025475A">
            <w:pPr>
              <w:keepNext/>
              <w:jc w:val="center"/>
            </w:pPr>
            <w:r>
              <w:rPr>
                <w:rFonts w:ascii="Arial" w:eastAsia="Arial" w:hAnsi="Arial" w:cs="Arial"/>
                <w:b/>
                <w:sz w:val="16"/>
              </w:rPr>
              <w:t>Volume*</w:t>
            </w:r>
          </w:p>
        </w:tc>
        <w:tc>
          <w:tcPr>
            <w:tcW w:w="1200" w:type="dxa"/>
            <w:tcBorders>
              <w:top w:val="single" w:sz="8" w:space="0" w:color="EE2724"/>
              <w:left w:val="nil"/>
              <w:bottom w:val="single" w:sz="8" w:space="0" w:color="EE2724"/>
              <w:right w:val="nil"/>
            </w:tcBorders>
            <w:tcMar>
              <w:top w:w="0" w:type="dxa"/>
              <w:left w:w="53" w:type="dxa"/>
              <w:bottom w:w="0" w:type="dxa"/>
              <w:right w:w="53" w:type="dxa"/>
            </w:tcMar>
            <w:vAlign w:val="bottom"/>
          </w:tcPr>
          <w:p w14:paraId="2C01FEA2" w14:textId="77777777" w:rsidR="00B34479" w:rsidRDefault="00400A3D" w:rsidP="0025475A">
            <w:pPr>
              <w:keepNext/>
              <w:jc w:val="center"/>
              <w:rPr>
                <w:rFonts w:ascii="Arial" w:eastAsia="Arial" w:hAnsi="Arial" w:cs="Arial"/>
                <w:b/>
                <w:sz w:val="16"/>
              </w:rPr>
            </w:pPr>
            <w:r>
              <w:rPr>
                <w:rFonts w:ascii="Arial" w:eastAsia="Arial" w:hAnsi="Arial" w:cs="Arial"/>
                <w:b/>
                <w:sz w:val="16"/>
              </w:rPr>
              <w:t>Revenue per UC</w:t>
            </w:r>
            <w:r>
              <w:rPr>
                <w:rFonts w:ascii="Arial" w:eastAsia="Arial" w:hAnsi="Arial" w:cs="Arial"/>
                <w:b/>
                <w:sz w:val="16"/>
                <w:vertAlign w:val="superscript"/>
              </w:rPr>
              <w:t>[1],[2],[3]</w:t>
            </w:r>
          </w:p>
        </w:tc>
        <w:tc>
          <w:tcPr>
            <w:tcW w:w="1200" w:type="dxa"/>
            <w:tcBorders>
              <w:top w:val="single" w:sz="8" w:space="0" w:color="EE2724"/>
              <w:left w:val="nil"/>
              <w:bottom w:val="single" w:sz="8" w:space="0" w:color="EE2724"/>
              <w:right w:val="nil"/>
            </w:tcBorders>
            <w:tcMar>
              <w:top w:w="0" w:type="dxa"/>
              <w:left w:w="53" w:type="dxa"/>
              <w:bottom w:w="0" w:type="dxa"/>
              <w:right w:w="53" w:type="dxa"/>
            </w:tcMar>
            <w:vAlign w:val="bottom"/>
          </w:tcPr>
          <w:p w14:paraId="2C01FEA3" w14:textId="77777777" w:rsidR="00B34479" w:rsidRDefault="00400A3D" w:rsidP="0025475A">
            <w:pPr>
              <w:keepNext/>
              <w:jc w:val="center"/>
              <w:rPr>
                <w:rFonts w:ascii="Arial" w:eastAsia="Arial" w:hAnsi="Arial" w:cs="Arial"/>
                <w:b/>
                <w:sz w:val="16"/>
              </w:rPr>
            </w:pPr>
            <w:r>
              <w:rPr>
                <w:rFonts w:ascii="Arial" w:eastAsia="Arial" w:hAnsi="Arial" w:cs="Arial"/>
                <w:b/>
                <w:sz w:val="16"/>
              </w:rPr>
              <w:t>FXN</w:t>
            </w:r>
            <w:r>
              <w:rPr>
                <w:rFonts w:ascii="Arial" w:eastAsia="Arial" w:hAnsi="Arial" w:cs="Arial"/>
                <w:b/>
                <w:sz w:val="16"/>
                <w:vertAlign w:val="superscript"/>
              </w:rPr>
              <w:t>[1],[3]</w:t>
            </w:r>
            <w:r>
              <w:rPr>
                <w:rFonts w:ascii="Arial" w:eastAsia="Arial" w:hAnsi="Arial" w:cs="Arial"/>
                <w:b/>
                <w:sz w:val="16"/>
              </w:rPr>
              <w:t xml:space="preserve"> Revenue</w:t>
            </w:r>
          </w:p>
        </w:tc>
        <w:tc>
          <w:tcPr>
            <w:tcW w:w="1200" w:type="dxa"/>
            <w:tcBorders>
              <w:top w:val="single" w:sz="8" w:space="0" w:color="EE2724"/>
              <w:left w:val="nil"/>
              <w:bottom w:val="single" w:sz="8" w:space="0" w:color="EE2724"/>
              <w:right w:val="nil"/>
            </w:tcBorders>
            <w:tcMar>
              <w:top w:w="0" w:type="dxa"/>
              <w:left w:w="53" w:type="dxa"/>
              <w:bottom w:w="0" w:type="dxa"/>
              <w:right w:w="53" w:type="dxa"/>
            </w:tcMar>
            <w:vAlign w:val="bottom"/>
          </w:tcPr>
          <w:p w14:paraId="2C01FEA4" w14:textId="77777777" w:rsidR="00B34479" w:rsidRDefault="00400A3D" w:rsidP="0025475A">
            <w:pPr>
              <w:keepNext/>
              <w:jc w:val="center"/>
            </w:pPr>
            <w:r>
              <w:rPr>
                <w:rFonts w:ascii="Arial" w:eastAsia="Arial" w:hAnsi="Arial" w:cs="Arial"/>
                <w:b/>
                <w:sz w:val="16"/>
              </w:rPr>
              <w:t>Revenue</w:t>
            </w:r>
          </w:p>
        </w:tc>
      </w:tr>
      <w:tr w:rsidR="00B34479" w14:paraId="2C01FEAF" w14:textId="77777777">
        <w:trPr>
          <w:trHeight w:hRule="exact" w:val="300"/>
        </w:trPr>
        <w:tc>
          <w:tcPr>
            <w:tcW w:w="1620" w:type="dxa"/>
            <w:tcBorders>
              <w:top w:val="single" w:sz="8" w:space="0" w:color="EE2724"/>
              <w:left w:val="nil"/>
              <w:bottom w:val="single" w:sz="8" w:space="0" w:color="ACACAC"/>
              <w:right w:val="nil"/>
            </w:tcBorders>
            <w:tcMar>
              <w:top w:w="0" w:type="dxa"/>
              <w:left w:w="53" w:type="dxa"/>
              <w:bottom w:w="0" w:type="dxa"/>
              <w:right w:w="53" w:type="dxa"/>
            </w:tcMar>
            <w:vAlign w:val="bottom"/>
          </w:tcPr>
          <w:p w14:paraId="2C01FEA6" w14:textId="77777777" w:rsidR="00B34479" w:rsidRDefault="00400A3D">
            <w:pPr>
              <w:keepNext/>
              <w:spacing w:before="33" w:after="30"/>
            </w:pPr>
            <w:r>
              <w:rPr>
                <w:rFonts w:ascii="Arial" w:eastAsia="Arial" w:hAnsi="Arial" w:cs="Arial"/>
                <w:sz w:val="16"/>
              </w:rPr>
              <w:t>Europe</w:t>
            </w:r>
          </w:p>
        </w:tc>
        <w:tc>
          <w:tcPr>
            <w:tcW w:w="1200" w:type="dxa"/>
            <w:tcBorders>
              <w:top w:val="single" w:sz="8" w:space="0" w:color="EE2724"/>
              <w:left w:val="nil"/>
              <w:bottom w:val="single" w:sz="8" w:space="0" w:color="B6B6B6"/>
              <w:right w:val="nil"/>
            </w:tcBorders>
            <w:tcMar>
              <w:top w:w="0" w:type="dxa"/>
              <w:left w:w="53" w:type="dxa"/>
              <w:bottom w:w="0" w:type="dxa"/>
              <w:right w:w="53" w:type="dxa"/>
            </w:tcMar>
            <w:vAlign w:val="bottom"/>
          </w:tcPr>
          <w:p w14:paraId="2C01FEA7" w14:textId="77777777" w:rsidR="00B34479" w:rsidRDefault="00400A3D">
            <w:pPr>
              <w:keepNext/>
              <w:spacing w:before="33" w:after="30"/>
              <w:jc w:val="center"/>
            </w:pPr>
            <w:r>
              <w:rPr>
                <w:rFonts w:ascii="Arial" w:eastAsia="Arial" w:hAnsi="Arial" w:cs="Arial"/>
                <w:sz w:val="16"/>
              </w:rPr>
              <w:t>€3,549m</w:t>
            </w:r>
          </w:p>
        </w:tc>
        <w:tc>
          <w:tcPr>
            <w:tcW w:w="1200" w:type="dxa"/>
            <w:tcBorders>
              <w:top w:val="single" w:sz="8" w:space="0" w:color="EE2724"/>
              <w:left w:val="nil"/>
              <w:bottom w:val="single" w:sz="8" w:space="0" w:color="B6B6B6"/>
              <w:right w:val="nil"/>
            </w:tcBorders>
            <w:tcMar>
              <w:top w:w="0" w:type="dxa"/>
              <w:left w:w="53" w:type="dxa"/>
              <w:bottom w:w="0" w:type="dxa"/>
              <w:right w:w="53" w:type="dxa"/>
            </w:tcMar>
            <w:vAlign w:val="bottom"/>
          </w:tcPr>
          <w:p w14:paraId="2C01FEA8" w14:textId="77777777" w:rsidR="00B34479" w:rsidRDefault="00400A3D">
            <w:pPr>
              <w:keepNext/>
              <w:spacing w:before="33" w:after="30"/>
              <w:jc w:val="center"/>
            </w:pPr>
            <w:r>
              <w:rPr>
                <w:rFonts w:ascii="Arial" w:eastAsia="Arial" w:hAnsi="Arial" w:cs="Arial"/>
                <w:sz w:val="16"/>
              </w:rPr>
              <w:t>596m</w:t>
            </w:r>
          </w:p>
        </w:tc>
        <w:tc>
          <w:tcPr>
            <w:tcW w:w="1200" w:type="dxa"/>
            <w:tcBorders>
              <w:top w:val="single" w:sz="8" w:space="0" w:color="EE2724"/>
              <w:left w:val="nil"/>
              <w:bottom w:val="single" w:sz="8" w:space="0" w:color="B6B6B6"/>
              <w:right w:val="nil"/>
            </w:tcBorders>
            <w:tcMar>
              <w:top w:w="0" w:type="dxa"/>
              <w:left w:w="53" w:type="dxa"/>
              <w:bottom w:w="0" w:type="dxa"/>
              <w:right w:w="53" w:type="dxa"/>
            </w:tcMar>
            <w:vAlign w:val="bottom"/>
          </w:tcPr>
          <w:p w14:paraId="2C01FEA9" w14:textId="77777777" w:rsidR="00B34479" w:rsidRDefault="00400A3D">
            <w:pPr>
              <w:keepNext/>
              <w:spacing w:before="33" w:after="30"/>
              <w:jc w:val="center"/>
            </w:pPr>
            <w:r>
              <w:rPr>
                <w:rFonts w:ascii="Arial" w:eastAsia="Arial" w:hAnsi="Arial" w:cs="Arial"/>
                <w:sz w:val="16"/>
              </w:rPr>
              <w:t>€6.00</w:t>
            </w:r>
          </w:p>
        </w:tc>
        <w:tc>
          <w:tcPr>
            <w:tcW w:w="60" w:type="dxa"/>
            <w:tcBorders>
              <w:top w:val="nil"/>
              <w:left w:val="nil"/>
              <w:bottom w:val="nil"/>
              <w:right w:val="nil"/>
            </w:tcBorders>
            <w:tcMar>
              <w:top w:w="0" w:type="dxa"/>
              <w:left w:w="0" w:type="dxa"/>
              <w:bottom w:w="0" w:type="dxa"/>
              <w:right w:w="0" w:type="dxa"/>
            </w:tcMar>
            <w:vAlign w:val="bottom"/>
          </w:tcPr>
          <w:p w14:paraId="2C01FEAA" w14:textId="77777777" w:rsidR="00B34479" w:rsidRDefault="00B34479">
            <w:pPr>
              <w:keepNext/>
            </w:pPr>
          </w:p>
        </w:tc>
        <w:tc>
          <w:tcPr>
            <w:tcW w:w="1200" w:type="dxa"/>
            <w:tcBorders>
              <w:top w:val="single" w:sz="8" w:space="0" w:color="EE2724"/>
              <w:left w:val="nil"/>
              <w:bottom w:val="single" w:sz="8" w:space="0" w:color="B6B6B6"/>
              <w:right w:val="nil"/>
            </w:tcBorders>
            <w:tcMar>
              <w:top w:w="0" w:type="dxa"/>
              <w:left w:w="53" w:type="dxa"/>
              <w:bottom w:w="0" w:type="dxa"/>
              <w:right w:w="15" w:type="dxa"/>
            </w:tcMar>
            <w:vAlign w:val="bottom"/>
          </w:tcPr>
          <w:p w14:paraId="2C01FEAB" w14:textId="77777777" w:rsidR="00B34479" w:rsidRDefault="00400A3D">
            <w:pPr>
              <w:keepNext/>
              <w:spacing w:before="33" w:after="30"/>
              <w:jc w:val="center"/>
            </w:pPr>
            <w:r>
              <w:rPr>
                <w:rFonts w:ascii="Arial" w:eastAsia="Arial" w:hAnsi="Arial" w:cs="Arial"/>
                <w:sz w:val="16"/>
              </w:rPr>
              <w:t>8.4%</w:t>
            </w:r>
          </w:p>
        </w:tc>
        <w:tc>
          <w:tcPr>
            <w:tcW w:w="1200" w:type="dxa"/>
            <w:tcBorders>
              <w:top w:val="single" w:sz="8" w:space="0" w:color="EE2724"/>
              <w:left w:val="nil"/>
              <w:bottom w:val="single" w:sz="8" w:space="0" w:color="B6B6B6"/>
              <w:right w:val="nil"/>
            </w:tcBorders>
            <w:tcMar>
              <w:top w:w="0" w:type="dxa"/>
              <w:left w:w="53" w:type="dxa"/>
              <w:bottom w:w="0" w:type="dxa"/>
              <w:right w:w="15" w:type="dxa"/>
            </w:tcMar>
            <w:vAlign w:val="bottom"/>
          </w:tcPr>
          <w:p w14:paraId="2C01FEAC" w14:textId="77777777" w:rsidR="00B34479" w:rsidRDefault="00400A3D">
            <w:pPr>
              <w:keepNext/>
              <w:spacing w:before="33" w:after="30"/>
              <w:jc w:val="center"/>
            </w:pPr>
            <w:r>
              <w:rPr>
                <w:rFonts w:ascii="Arial" w:eastAsia="Arial" w:hAnsi="Arial" w:cs="Arial"/>
                <w:sz w:val="16"/>
              </w:rPr>
              <w:t>1.3%</w:t>
            </w:r>
          </w:p>
        </w:tc>
        <w:tc>
          <w:tcPr>
            <w:tcW w:w="1200" w:type="dxa"/>
            <w:tcBorders>
              <w:top w:val="single" w:sz="8" w:space="0" w:color="EE2724"/>
              <w:left w:val="nil"/>
              <w:bottom w:val="single" w:sz="8" w:space="0" w:color="B6B6B6"/>
              <w:right w:val="nil"/>
            </w:tcBorders>
            <w:tcMar>
              <w:top w:w="0" w:type="dxa"/>
              <w:left w:w="53" w:type="dxa"/>
              <w:bottom w:w="0" w:type="dxa"/>
              <w:right w:w="15" w:type="dxa"/>
            </w:tcMar>
            <w:vAlign w:val="bottom"/>
          </w:tcPr>
          <w:p w14:paraId="2C01FEAD" w14:textId="77777777" w:rsidR="00B34479" w:rsidRDefault="00400A3D">
            <w:pPr>
              <w:keepNext/>
              <w:spacing w:before="33" w:after="30"/>
              <w:jc w:val="center"/>
            </w:pPr>
            <w:r>
              <w:rPr>
                <w:rFonts w:ascii="Arial" w:eastAsia="Arial" w:hAnsi="Arial" w:cs="Arial"/>
                <w:sz w:val="16"/>
              </w:rPr>
              <w:t>9.8%</w:t>
            </w:r>
          </w:p>
        </w:tc>
        <w:tc>
          <w:tcPr>
            <w:tcW w:w="1200" w:type="dxa"/>
            <w:tcBorders>
              <w:top w:val="single" w:sz="8" w:space="0" w:color="EE2724"/>
              <w:left w:val="nil"/>
              <w:bottom w:val="single" w:sz="8" w:space="0" w:color="B6B6B6"/>
              <w:right w:val="nil"/>
            </w:tcBorders>
            <w:tcMar>
              <w:top w:w="0" w:type="dxa"/>
              <w:left w:w="53" w:type="dxa"/>
              <w:bottom w:w="0" w:type="dxa"/>
              <w:right w:w="15" w:type="dxa"/>
            </w:tcMar>
            <w:vAlign w:val="bottom"/>
          </w:tcPr>
          <w:p w14:paraId="2C01FEAE" w14:textId="77777777" w:rsidR="00B34479" w:rsidRDefault="00400A3D">
            <w:pPr>
              <w:keepNext/>
              <w:spacing w:before="33" w:after="30"/>
              <w:jc w:val="center"/>
            </w:pPr>
            <w:r>
              <w:rPr>
                <w:rFonts w:ascii="Arial" w:eastAsia="Arial" w:hAnsi="Arial" w:cs="Arial"/>
                <w:sz w:val="16"/>
              </w:rPr>
              <w:t>9.1%</w:t>
            </w:r>
          </w:p>
        </w:tc>
      </w:tr>
      <w:tr w:rsidR="00B34479" w14:paraId="2C01FEB9" w14:textId="77777777">
        <w:trPr>
          <w:trHeight w:hRule="exact" w:val="300"/>
        </w:trPr>
        <w:tc>
          <w:tcPr>
            <w:tcW w:w="1620" w:type="dxa"/>
            <w:tcBorders>
              <w:top w:val="single" w:sz="8" w:space="0" w:color="ACACAC"/>
              <w:left w:val="nil"/>
              <w:bottom w:val="single" w:sz="8" w:space="0" w:color="B6B6B6"/>
              <w:right w:val="nil"/>
            </w:tcBorders>
            <w:tcMar>
              <w:top w:w="0" w:type="dxa"/>
              <w:left w:w="53" w:type="dxa"/>
              <w:bottom w:w="0" w:type="dxa"/>
              <w:right w:w="53" w:type="dxa"/>
            </w:tcMar>
            <w:vAlign w:val="bottom"/>
          </w:tcPr>
          <w:p w14:paraId="2C01FEB0" w14:textId="77777777" w:rsidR="00B34479" w:rsidRDefault="00400A3D">
            <w:pPr>
              <w:keepNext/>
              <w:spacing w:before="33" w:after="30"/>
            </w:pPr>
            <w:r>
              <w:rPr>
                <w:rFonts w:ascii="Arial" w:eastAsia="Arial" w:hAnsi="Arial" w:cs="Arial"/>
                <w:sz w:val="16"/>
              </w:rPr>
              <w:t>APS</w:t>
            </w:r>
          </w:p>
        </w:tc>
        <w:tc>
          <w:tcPr>
            <w:tcW w:w="1200"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EB1" w14:textId="77777777" w:rsidR="00B34479" w:rsidRDefault="00400A3D">
            <w:pPr>
              <w:keepNext/>
              <w:spacing w:before="33" w:after="30"/>
              <w:jc w:val="center"/>
            </w:pPr>
            <w:r>
              <w:rPr>
                <w:rFonts w:ascii="Arial" w:eastAsia="Arial" w:hAnsi="Arial" w:cs="Arial"/>
                <w:sz w:val="16"/>
              </w:rPr>
              <w:t>€1,452m</w:t>
            </w:r>
          </w:p>
        </w:tc>
        <w:tc>
          <w:tcPr>
            <w:tcW w:w="1200"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EB2" w14:textId="77777777" w:rsidR="00B34479" w:rsidRDefault="00400A3D">
            <w:pPr>
              <w:keepNext/>
              <w:spacing w:before="33" w:after="30"/>
              <w:jc w:val="center"/>
            </w:pPr>
            <w:r>
              <w:rPr>
                <w:rFonts w:ascii="Arial" w:eastAsia="Arial" w:hAnsi="Arial" w:cs="Arial"/>
                <w:sz w:val="16"/>
              </w:rPr>
              <w:t>374m</w:t>
            </w:r>
          </w:p>
        </w:tc>
        <w:tc>
          <w:tcPr>
            <w:tcW w:w="1200"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EB3" w14:textId="77777777" w:rsidR="00B34479" w:rsidRDefault="00400A3D">
            <w:pPr>
              <w:keepNext/>
              <w:spacing w:before="33" w:after="30"/>
              <w:jc w:val="center"/>
            </w:pPr>
            <w:r>
              <w:rPr>
                <w:rFonts w:ascii="Arial" w:eastAsia="Arial" w:hAnsi="Arial" w:cs="Arial"/>
                <w:sz w:val="16"/>
              </w:rPr>
              <w:t>€4.17</w:t>
            </w:r>
          </w:p>
        </w:tc>
        <w:tc>
          <w:tcPr>
            <w:tcW w:w="60" w:type="dxa"/>
            <w:tcBorders>
              <w:top w:val="nil"/>
              <w:left w:val="nil"/>
              <w:bottom w:val="nil"/>
              <w:right w:val="nil"/>
            </w:tcBorders>
            <w:tcMar>
              <w:top w:w="0" w:type="dxa"/>
              <w:left w:w="0" w:type="dxa"/>
              <w:bottom w:w="0" w:type="dxa"/>
              <w:right w:w="0" w:type="dxa"/>
            </w:tcMar>
            <w:vAlign w:val="bottom"/>
          </w:tcPr>
          <w:p w14:paraId="2C01FEB4" w14:textId="77777777" w:rsidR="00B34479" w:rsidRDefault="00B34479">
            <w:pPr>
              <w:keepNext/>
            </w:pPr>
          </w:p>
        </w:tc>
        <w:tc>
          <w:tcPr>
            <w:tcW w:w="1200" w:type="dxa"/>
            <w:tcBorders>
              <w:top w:val="single" w:sz="8" w:space="0" w:color="B6B6B6"/>
              <w:left w:val="nil"/>
              <w:bottom w:val="single" w:sz="8" w:space="0" w:color="B6B6B6"/>
              <w:right w:val="nil"/>
            </w:tcBorders>
            <w:tcMar>
              <w:top w:w="0" w:type="dxa"/>
              <w:left w:w="53" w:type="dxa"/>
              <w:bottom w:w="0" w:type="dxa"/>
              <w:right w:w="15" w:type="dxa"/>
            </w:tcMar>
            <w:vAlign w:val="bottom"/>
          </w:tcPr>
          <w:p w14:paraId="2C01FEB5" w14:textId="77777777" w:rsidR="00B34479" w:rsidRDefault="00400A3D">
            <w:pPr>
              <w:keepNext/>
              <w:spacing w:before="33" w:after="30"/>
              <w:jc w:val="center"/>
            </w:pPr>
            <w:r>
              <w:rPr>
                <w:rFonts w:ascii="Arial" w:eastAsia="Arial" w:hAnsi="Arial" w:cs="Arial"/>
                <w:sz w:val="16"/>
              </w:rPr>
              <w:t>8.7%</w:t>
            </w:r>
          </w:p>
        </w:tc>
        <w:tc>
          <w:tcPr>
            <w:tcW w:w="1200" w:type="dxa"/>
            <w:tcBorders>
              <w:top w:val="single" w:sz="8" w:space="0" w:color="B6B6B6"/>
              <w:left w:val="nil"/>
              <w:bottom w:val="single" w:sz="8" w:space="0" w:color="B6B6B6"/>
              <w:right w:val="nil"/>
            </w:tcBorders>
            <w:tcMar>
              <w:top w:w="0" w:type="dxa"/>
              <w:left w:w="53" w:type="dxa"/>
              <w:bottom w:w="0" w:type="dxa"/>
              <w:right w:w="15" w:type="dxa"/>
            </w:tcMar>
            <w:vAlign w:val="bottom"/>
          </w:tcPr>
          <w:p w14:paraId="2C01FEB6" w14:textId="33960D4D" w:rsidR="00B34479" w:rsidRDefault="00400A3D">
            <w:pPr>
              <w:keepNext/>
              <w:spacing w:before="33" w:after="30"/>
              <w:jc w:val="center"/>
            </w:pPr>
            <w:r>
              <w:rPr>
                <w:rFonts w:ascii="Arial" w:eastAsia="Arial" w:hAnsi="Arial" w:cs="Arial"/>
                <w:sz w:val="16"/>
              </w:rPr>
              <w:t>(0.3)%</w:t>
            </w:r>
            <w:r w:rsidR="006B627A">
              <w:rPr>
                <w:rFonts w:ascii="Arial" w:eastAsia="Arial" w:hAnsi="Arial" w:cs="Arial"/>
                <w:sz w:val="16"/>
              </w:rPr>
              <w:t> </w:t>
            </w:r>
          </w:p>
        </w:tc>
        <w:tc>
          <w:tcPr>
            <w:tcW w:w="1200" w:type="dxa"/>
            <w:tcBorders>
              <w:top w:val="single" w:sz="8" w:space="0" w:color="B6B6B6"/>
              <w:left w:val="nil"/>
              <w:bottom w:val="single" w:sz="8" w:space="0" w:color="B6B6B6"/>
              <w:right w:val="nil"/>
            </w:tcBorders>
            <w:tcMar>
              <w:top w:w="0" w:type="dxa"/>
              <w:left w:w="53" w:type="dxa"/>
              <w:bottom w:w="0" w:type="dxa"/>
              <w:right w:w="15" w:type="dxa"/>
            </w:tcMar>
            <w:vAlign w:val="bottom"/>
          </w:tcPr>
          <w:p w14:paraId="2C01FEB7" w14:textId="77777777" w:rsidR="00B34479" w:rsidRDefault="00400A3D">
            <w:pPr>
              <w:keepNext/>
              <w:spacing w:before="33" w:after="30"/>
              <w:jc w:val="center"/>
            </w:pPr>
            <w:r>
              <w:rPr>
                <w:rFonts w:ascii="Arial" w:eastAsia="Arial" w:hAnsi="Arial" w:cs="Arial"/>
                <w:sz w:val="16"/>
              </w:rPr>
              <w:t>8.6%</w:t>
            </w:r>
          </w:p>
        </w:tc>
        <w:tc>
          <w:tcPr>
            <w:tcW w:w="1200" w:type="dxa"/>
            <w:tcBorders>
              <w:top w:val="single" w:sz="8" w:space="0" w:color="B6B6B6"/>
              <w:left w:val="nil"/>
              <w:bottom w:val="single" w:sz="8" w:space="0" w:color="B6B6B6"/>
              <w:right w:val="nil"/>
            </w:tcBorders>
            <w:tcMar>
              <w:top w:w="0" w:type="dxa"/>
              <w:left w:w="53" w:type="dxa"/>
              <w:bottom w:w="0" w:type="dxa"/>
              <w:right w:w="15" w:type="dxa"/>
            </w:tcMar>
            <w:vAlign w:val="bottom"/>
          </w:tcPr>
          <w:p w14:paraId="2C01FEB8" w14:textId="77777777" w:rsidR="00B34479" w:rsidRDefault="00400A3D">
            <w:pPr>
              <w:keepNext/>
              <w:spacing w:before="33" w:after="30"/>
              <w:jc w:val="center"/>
            </w:pPr>
            <w:r>
              <w:rPr>
                <w:rFonts w:ascii="Arial" w:eastAsia="Arial" w:hAnsi="Arial" w:cs="Arial"/>
                <w:sz w:val="16"/>
              </w:rPr>
              <w:t>1.1%</w:t>
            </w:r>
          </w:p>
        </w:tc>
      </w:tr>
      <w:tr w:rsidR="00B34479" w14:paraId="2C01FEC3" w14:textId="77777777">
        <w:trPr>
          <w:trHeight w:hRule="exact" w:val="285"/>
        </w:trPr>
        <w:tc>
          <w:tcPr>
            <w:tcW w:w="1620" w:type="dxa"/>
            <w:tcBorders>
              <w:top w:val="single" w:sz="8" w:space="0" w:color="B6B6B6"/>
              <w:left w:val="nil"/>
              <w:bottom w:val="single" w:sz="8" w:space="0" w:color="ACACAC"/>
              <w:right w:val="nil"/>
            </w:tcBorders>
            <w:shd w:val="clear" w:color="auto" w:fill="DBDBDB"/>
            <w:tcMar>
              <w:top w:w="0" w:type="dxa"/>
              <w:left w:w="53" w:type="dxa"/>
              <w:bottom w:w="0" w:type="dxa"/>
              <w:right w:w="53" w:type="dxa"/>
            </w:tcMar>
            <w:vAlign w:val="bottom"/>
          </w:tcPr>
          <w:p w14:paraId="2C01FEBA" w14:textId="77777777" w:rsidR="00B34479" w:rsidRDefault="00400A3D">
            <w:pPr>
              <w:spacing w:before="33" w:after="30"/>
            </w:pPr>
            <w:r>
              <w:rPr>
                <w:rFonts w:ascii="Arial" w:eastAsia="Arial" w:hAnsi="Arial" w:cs="Arial"/>
                <w:b/>
                <w:sz w:val="16"/>
              </w:rPr>
              <w:t>CCEP</w:t>
            </w:r>
          </w:p>
        </w:tc>
        <w:tc>
          <w:tcPr>
            <w:tcW w:w="1200" w:type="dxa"/>
            <w:tcBorders>
              <w:top w:val="single" w:sz="8" w:space="0" w:color="B6B6B6"/>
              <w:left w:val="nil"/>
              <w:bottom w:val="single" w:sz="8" w:space="0" w:color="B6B6B6"/>
              <w:right w:val="nil"/>
            </w:tcBorders>
            <w:shd w:val="clear" w:color="auto" w:fill="DBDBDB"/>
            <w:tcMar>
              <w:top w:w="0" w:type="dxa"/>
              <w:left w:w="53" w:type="dxa"/>
              <w:bottom w:w="0" w:type="dxa"/>
              <w:right w:w="53" w:type="dxa"/>
            </w:tcMar>
            <w:vAlign w:val="bottom"/>
          </w:tcPr>
          <w:p w14:paraId="2C01FEBB" w14:textId="77777777" w:rsidR="00B34479" w:rsidRDefault="00400A3D">
            <w:pPr>
              <w:spacing w:before="33" w:after="30"/>
              <w:jc w:val="center"/>
            </w:pPr>
            <w:r>
              <w:rPr>
                <w:rFonts w:ascii="Arial" w:eastAsia="Arial" w:hAnsi="Arial" w:cs="Arial"/>
                <w:b/>
                <w:sz w:val="16"/>
              </w:rPr>
              <w:t>€5,001m</w:t>
            </w:r>
          </w:p>
        </w:tc>
        <w:tc>
          <w:tcPr>
            <w:tcW w:w="1200" w:type="dxa"/>
            <w:tcBorders>
              <w:top w:val="single" w:sz="8" w:space="0" w:color="B6B6B6"/>
              <w:left w:val="nil"/>
              <w:bottom w:val="single" w:sz="8" w:space="0" w:color="B6B6B6"/>
              <w:right w:val="nil"/>
            </w:tcBorders>
            <w:shd w:val="clear" w:color="auto" w:fill="DBDBDB"/>
            <w:tcMar>
              <w:top w:w="0" w:type="dxa"/>
              <w:left w:w="53" w:type="dxa"/>
              <w:bottom w:w="0" w:type="dxa"/>
              <w:right w:w="53" w:type="dxa"/>
            </w:tcMar>
            <w:vAlign w:val="bottom"/>
          </w:tcPr>
          <w:p w14:paraId="2C01FEBC" w14:textId="77777777" w:rsidR="00B34479" w:rsidRDefault="00400A3D">
            <w:pPr>
              <w:spacing w:before="33" w:after="30"/>
              <w:jc w:val="center"/>
            </w:pPr>
            <w:r>
              <w:rPr>
                <w:rFonts w:ascii="Arial" w:eastAsia="Arial" w:hAnsi="Arial" w:cs="Arial"/>
                <w:b/>
                <w:sz w:val="16"/>
              </w:rPr>
              <w:t>970m</w:t>
            </w:r>
          </w:p>
        </w:tc>
        <w:tc>
          <w:tcPr>
            <w:tcW w:w="1200" w:type="dxa"/>
            <w:tcBorders>
              <w:top w:val="single" w:sz="8" w:space="0" w:color="B6B6B6"/>
              <w:left w:val="nil"/>
              <w:bottom w:val="single" w:sz="8" w:space="0" w:color="B6B6B6"/>
              <w:right w:val="nil"/>
            </w:tcBorders>
            <w:shd w:val="clear" w:color="auto" w:fill="DBDBDB"/>
            <w:tcMar>
              <w:top w:w="0" w:type="dxa"/>
              <w:left w:w="53" w:type="dxa"/>
              <w:bottom w:w="0" w:type="dxa"/>
              <w:right w:w="53" w:type="dxa"/>
            </w:tcMar>
            <w:vAlign w:val="bottom"/>
          </w:tcPr>
          <w:p w14:paraId="2C01FEBD" w14:textId="77777777" w:rsidR="00B34479" w:rsidRDefault="00400A3D">
            <w:pPr>
              <w:spacing w:before="33" w:after="30"/>
              <w:jc w:val="center"/>
            </w:pPr>
            <w:r>
              <w:rPr>
                <w:rFonts w:ascii="Arial" w:eastAsia="Arial" w:hAnsi="Arial" w:cs="Arial"/>
                <w:b/>
                <w:sz w:val="16"/>
              </w:rPr>
              <w:t>€5.29</w:t>
            </w:r>
          </w:p>
        </w:tc>
        <w:tc>
          <w:tcPr>
            <w:tcW w:w="60" w:type="dxa"/>
            <w:tcBorders>
              <w:top w:val="nil"/>
              <w:left w:val="nil"/>
              <w:bottom w:val="nil"/>
              <w:right w:val="nil"/>
            </w:tcBorders>
            <w:tcMar>
              <w:top w:w="0" w:type="dxa"/>
              <w:left w:w="0" w:type="dxa"/>
              <w:bottom w:w="0" w:type="dxa"/>
              <w:right w:w="0" w:type="dxa"/>
            </w:tcMar>
            <w:vAlign w:val="bottom"/>
          </w:tcPr>
          <w:p w14:paraId="2C01FEBE" w14:textId="77777777" w:rsidR="00B34479" w:rsidRDefault="00B34479"/>
        </w:tc>
        <w:tc>
          <w:tcPr>
            <w:tcW w:w="1200" w:type="dxa"/>
            <w:tcBorders>
              <w:top w:val="single" w:sz="8" w:space="0" w:color="B6B6B6"/>
              <w:left w:val="nil"/>
              <w:bottom w:val="single" w:sz="8" w:space="0" w:color="B6B6B6"/>
              <w:right w:val="nil"/>
            </w:tcBorders>
            <w:shd w:val="clear" w:color="auto" w:fill="DBDBDB"/>
            <w:tcMar>
              <w:top w:w="0" w:type="dxa"/>
              <w:left w:w="53" w:type="dxa"/>
              <w:bottom w:w="0" w:type="dxa"/>
              <w:right w:w="15" w:type="dxa"/>
            </w:tcMar>
            <w:vAlign w:val="bottom"/>
          </w:tcPr>
          <w:p w14:paraId="2C01FEBF" w14:textId="77777777" w:rsidR="00B34479" w:rsidRDefault="00400A3D">
            <w:pPr>
              <w:spacing w:before="33" w:after="30"/>
              <w:jc w:val="center"/>
            </w:pPr>
            <w:r>
              <w:rPr>
                <w:rFonts w:ascii="Arial" w:eastAsia="Arial" w:hAnsi="Arial" w:cs="Arial"/>
                <w:b/>
                <w:sz w:val="16"/>
              </w:rPr>
              <w:t>8.5%</w:t>
            </w:r>
          </w:p>
        </w:tc>
        <w:tc>
          <w:tcPr>
            <w:tcW w:w="1200" w:type="dxa"/>
            <w:tcBorders>
              <w:top w:val="single" w:sz="8" w:space="0" w:color="B6B6B6"/>
              <w:left w:val="nil"/>
              <w:bottom w:val="single" w:sz="8" w:space="0" w:color="B6B6B6"/>
              <w:right w:val="nil"/>
            </w:tcBorders>
            <w:shd w:val="clear" w:color="auto" w:fill="DBDBDB"/>
            <w:tcMar>
              <w:top w:w="0" w:type="dxa"/>
              <w:left w:w="53" w:type="dxa"/>
              <w:bottom w:w="0" w:type="dxa"/>
              <w:right w:w="15" w:type="dxa"/>
            </w:tcMar>
            <w:vAlign w:val="bottom"/>
          </w:tcPr>
          <w:p w14:paraId="2C01FEC0" w14:textId="77777777" w:rsidR="00B34479" w:rsidRDefault="00400A3D">
            <w:pPr>
              <w:spacing w:before="33" w:after="30"/>
              <w:jc w:val="center"/>
            </w:pPr>
            <w:r>
              <w:rPr>
                <w:rFonts w:ascii="Arial" w:eastAsia="Arial" w:hAnsi="Arial" w:cs="Arial"/>
                <w:b/>
                <w:sz w:val="16"/>
              </w:rPr>
              <w:t>0.8%</w:t>
            </w:r>
          </w:p>
        </w:tc>
        <w:tc>
          <w:tcPr>
            <w:tcW w:w="1200" w:type="dxa"/>
            <w:tcBorders>
              <w:top w:val="single" w:sz="8" w:space="0" w:color="B6B6B6"/>
              <w:left w:val="nil"/>
              <w:bottom w:val="single" w:sz="8" w:space="0" w:color="B6B6B6"/>
              <w:right w:val="nil"/>
            </w:tcBorders>
            <w:shd w:val="clear" w:color="auto" w:fill="DBDBDB"/>
            <w:tcMar>
              <w:top w:w="0" w:type="dxa"/>
              <w:left w:w="53" w:type="dxa"/>
              <w:bottom w:w="0" w:type="dxa"/>
              <w:right w:w="15" w:type="dxa"/>
            </w:tcMar>
            <w:vAlign w:val="bottom"/>
          </w:tcPr>
          <w:p w14:paraId="2C01FEC1" w14:textId="77777777" w:rsidR="00B34479" w:rsidRDefault="00400A3D">
            <w:pPr>
              <w:spacing w:before="33" w:after="30"/>
              <w:jc w:val="center"/>
            </w:pPr>
            <w:r>
              <w:rPr>
                <w:rFonts w:ascii="Arial" w:eastAsia="Arial" w:hAnsi="Arial" w:cs="Arial"/>
                <w:b/>
                <w:sz w:val="16"/>
              </w:rPr>
              <w:t>9.4%</w:t>
            </w:r>
          </w:p>
        </w:tc>
        <w:tc>
          <w:tcPr>
            <w:tcW w:w="1200" w:type="dxa"/>
            <w:tcBorders>
              <w:top w:val="single" w:sz="8" w:space="0" w:color="B6B6B6"/>
              <w:left w:val="nil"/>
              <w:bottom w:val="single" w:sz="8" w:space="0" w:color="B6B6B6"/>
              <w:right w:val="nil"/>
            </w:tcBorders>
            <w:shd w:val="clear" w:color="auto" w:fill="DBDBDB"/>
            <w:tcMar>
              <w:top w:w="0" w:type="dxa"/>
              <w:left w:w="53" w:type="dxa"/>
              <w:bottom w:w="0" w:type="dxa"/>
              <w:right w:w="15" w:type="dxa"/>
            </w:tcMar>
            <w:vAlign w:val="bottom"/>
          </w:tcPr>
          <w:p w14:paraId="2C01FEC2" w14:textId="77777777" w:rsidR="00B34479" w:rsidRDefault="00400A3D">
            <w:pPr>
              <w:spacing w:before="33" w:after="30"/>
              <w:jc w:val="center"/>
            </w:pPr>
            <w:r>
              <w:rPr>
                <w:rFonts w:ascii="Arial" w:eastAsia="Arial" w:hAnsi="Arial" w:cs="Arial"/>
                <w:b/>
                <w:sz w:val="16"/>
              </w:rPr>
              <w:t>6.7%</w:t>
            </w:r>
          </w:p>
        </w:tc>
      </w:tr>
    </w:tbl>
    <w:p w14:paraId="2C01FEC4" w14:textId="77777777" w:rsidR="00B34479" w:rsidRDefault="00B34479">
      <w:pPr>
        <w:keepLines/>
        <w:widowControl w:val="0"/>
        <w:spacing w:line="288" w:lineRule="auto"/>
        <w:rPr>
          <w:rFonts w:ascii="Arial" w:eastAsia="Arial" w:hAnsi="Arial" w:cs="Arial"/>
          <w:b/>
          <w:sz w:val="18"/>
        </w:rPr>
      </w:pPr>
    </w:p>
    <w:p w14:paraId="487DABB0" w14:textId="77777777" w:rsidR="00B5134A" w:rsidRDefault="00B5134A">
      <w:pPr>
        <w:keepLines/>
        <w:widowControl w:val="0"/>
        <w:spacing w:line="288" w:lineRule="auto"/>
        <w:rPr>
          <w:rFonts w:ascii="Arial" w:eastAsia="Arial" w:hAnsi="Arial" w:cs="Arial"/>
          <w:b/>
          <w:sz w:val="18"/>
        </w:rPr>
      </w:pPr>
    </w:p>
    <w:p w14:paraId="2C01FEC6" w14:textId="1D68A622" w:rsidR="00B34479" w:rsidRDefault="00400A3D">
      <w:pPr>
        <w:keepLines/>
        <w:widowControl w:val="0"/>
        <w:spacing w:after="120" w:line="288" w:lineRule="auto"/>
        <w:rPr>
          <w:rFonts w:ascii="Arial" w:eastAsia="Arial" w:hAnsi="Arial" w:cs="Arial"/>
          <w:b/>
          <w:sz w:val="18"/>
        </w:rPr>
      </w:pPr>
      <w:r>
        <w:rPr>
          <w:rFonts w:ascii="Arial" w:eastAsia="Arial" w:hAnsi="Arial" w:cs="Arial"/>
          <w:b/>
          <w:sz w:val="18"/>
        </w:rPr>
        <w:t>Damian Gammell, Chief Executive Officer, said:</w:t>
      </w:r>
    </w:p>
    <w:p w14:paraId="2C01FEC7" w14:textId="77777777" w:rsidR="00B34479" w:rsidRDefault="00400A3D">
      <w:pPr>
        <w:spacing w:line="269" w:lineRule="auto"/>
        <w:rPr>
          <w:rFonts w:ascii="Arial" w:eastAsia="Arial" w:hAnsi="Arial" w:cs="Arial"/>
          <w:sz w:val="18"/>
        </w:rPr>
      </w:pPr>
      <w:r>
        <w:rPr>
          <w:rFonts w:ascii="Arial" w:eastAsia="Arial" w:hAnsi="Arial" w:cs="Arial"/>
          <w:sz w:val="18"/>
        </w:rPr>
        <w:t xml:space="preserve">“We've had a good start to the year with more balanced topline delivery. Although stronger volumes benefitted from calendar phasing and an earlier Easter, we delivered solid comparable volume growth and share gains driven by great execution. Our consumers continued to enjoy a wonderful portfolio of beverages; our revenue growth reflecting the ongoing demand for value from consumers but also for exciting innovation and </w:t>
      </w:r>
      <w:proofErr w:type="spellStart"/>
      <w:r>
        <w:rPr>
          <w:rFonts w:ascii="Arial" w:eastAsia="Arial" w:hAnsi="Arial" w:cs="Arial"/>
          <w:sz w:val="18"/>
        </w:rPr>
        <w:t>premiumisation</w:t>
      </w:r>
      <w:proofErr w:type="spellEnd"/>
      <w:r>
        <w:rPr>
          <w:rFonts w:ascii="Arial" w:eastAsia="Arial" w:hAnsi="Arial" w:cs="Arial"/>
          <w:sz w:val="18"/>
        </w:rPr>
        <w:t xml:space="preserve"> across a broad pack offering. Our categories continue to grow strongly, especially in zeros, and we remain the leading value creator for our customers supported by our brand partners. </w:t>
      </w:r>
    </w:p>
    <w:p w14:paraId="2C01FEC8" w14:textId="77777777" w:rsidR="00B34479" w:rsidRDefault="00B34479">
      <w:pPr>
        <w:spacing w:line="269" w:lineRule="auto"/>
        <w:rPr>
          <w:rFonts w:ascii="Arial" w:eastAsia="Arial" w:hAnsi="Arial" w:cs="Arial"/>
          <w:sz w:val="18"/>
        </w:rPr>
      </w:pPr>
    </w:p>
    <w:p w14:paraId="2C01FEC9" w14:textId="77777777" w:rsidR="00B34479" w:rsidRDefault="00400A3D">
      <w:pPr>
        <w:spacing w:line="288" w:lineRule="auto"/>
        <w:rPr>
          <w:rFonts w:ascii="Arial" w:eastAsia="Arial" w:hAnsi="Arial" w:cs="Arial"/>
          <w:sz w:val="18"/>
        </w:rPr>
      </w:pPr>
      <w:r>
        <w:rPr>
          <w:rFonts w:ascii="Arial" w:eastAsia="Arial" w:hAnsi="Arial" w:cs="Arial"/>
          <w:sz w:val="18"/>
        </w:rPr>
        <w:t xml:space="preserve">“Whilst the consumer environment remains challenging and the full impact of the situation in the Middle East is uncertain, we are resilient. We continue to actively manage pricing, promotions, discretionary spend and efficiencies alongside bringing excitement to customers and consumers, like the FIFA World Cup. We are also investing more than ever in growth, from technology and AI, to more coolers and our new plant in the Philippines. </w:t>
      </w:r>
    </w:p>
    <w:p w14:paraId="2C01FECA" w14:textId="77777777" w:rsidR="00B34479" w:rsidRDefault="00B34479">
      <w:pPr>
        <w:spacing w:line="288" w:lineRule="auto"/>
        <w:rPr>
          <w:rFonts w:ascii="Arial" w:eastAsia="Arial" w:hAnsi="Arial" w:cs="Arial"/>
          <w:sz w:val="18"/>
        </w:rPr>
      </w:pPr>
    </w:p>
    <w:p w14:paraId="2C01FECB" w14:textId="77777777" w:rsidR="00B34479" w:rsidRDefault="00400A3D">
      <w:pPr>
        <w:spacing w:line="288" w:lineRule="auto"/>
        <w:rPr>
          <w:rFonts w:ascii="Arial" w:eastAsia="Arial" w:hAnsi="Arial" w:cs="Arial"/>
          <w:sz w:val="18"/>
        </w:rPr>
      </w:pPr>
      <w:r>
        <w:rPr>
          <w:rFonts w:ascii="Arial" w:eastAsia="Arial" w:hAnsi="Arial" w:cs="Arial"/>
          <w:sz w:val="18"/>
        </w:rPr>
        <w:t>“Today’s dividend declaration, reaffirmation of our full year guidance for 2026 and ongoing share buybacks demonstrate the strength of our business and our ability to deliver continued shareholder value. We are confident we have the right strategy, executed sustainably, to deliver on our mid-term objectives.”</w:t>
      </w:r>
    </w:p>
    <w:p w14:paraId="2C01FEE9" w14:textId="77777777" w:rsidR="00B34479" w:rsidRDefault="00B34479">
      <w:pPr>
        <w:spacing w:line="276" w:lineRule="auto"/>
        <w:rPr>
          <w:rFonts w:ascii="Arial" w:eastAsia="Arial" w:hAnsi="Arial" w:cs="Arial"/>
          <w:sz w:val="14"/>
        </w:rPr>
      </w:pPr>
    </w:p>
    <w:p w14:paraId="2C01FEEA" w14:textId="77777777" w:rsidR="00B34479" w:rsidRDefault="00400A3D">
      <w:pPr>
        <w:spacing w:line="269" w:lineRule="auto"/>
        <w:rPr>
          <w:rFonts w:ascii="Arial" w:eastAsia="Arial" w:hAnsi="Arial" w:cs="Arial"/>
          <w:sz w:val="14"/>
        </w:rPr>
      </w:pPr>
      <w:r>
        <w:rPr>
          <w:rFonts w:ascii="Arial" w:eastAsia="Arial" w:hAnsi="Arial" w:cs="Arial"/>
          <w:sz w:val="14"/>
        </w:rPr>
        <w:t>* Volume is disclosed on a reported basis which includes six additional consumption days versus the comparative period. On a comparable basis Group volumes grew by 1.6% (Europe: +1.4%; APS: +1.9%)</w:t>
      </w:r>
      <w:r>
        <w:rPr>
          <w:rFonts w:ascii="Arial" w:eastAsia="Arial" w:hAnsi="Arial" w:cs="Arial"/>
          <w:sz w:val="14"/>
          <w:vertAlign w:val="superscript"/>
        </w:rPr>
        <w:t>[4]</w:t>
      </w:r>
      <w:r>
        <w:rPr>
          <w:rFonts w:ascii="Arial" w:eastAsia="Arial" w:hAnsi="Arial" w:cs="Arial"/>
          <w:sz w:val="14"/>
        </w:rPr>
        <w:t xml:space="preserve">. Volume % throughout the release refers to comparable movements unless otherwise stated. </w:t>
      </w:r>
    </w:p>
    <w:p w14:paraId="2C01FEEB" w14:textId="77777777" w:rsidR="00B34479" w:rsidRDefault="00B34479">
      <w:pPr>
        <w:spacing w:line="269" w:lineRule="auto"/>
        <w:rPr>
          <w:rFonts w:ascii="Arial" w:eastAsia="Arial" w:hAnsi="Arial" w:cs="Arial"/>
          <w:sz w:val="14"/>
        </w:rPr>
      </w:pPr>
    </w:p>
    <w:p w14:paraId="2C01FEEC" w14:textId="77777777" w:rsidR="00B34479" w:rsidRDefault="00400A3D">
      <w:pPr>
        <w:spacing w:line="269" w:lineRule="auto"/>
        <w:rPr>
          <w:rFonts w:ascii="Arial" w:eastAsia="Arial" w:hAnsi="Arial" w:cs="Arial"/>
          <w:sz w:val="14"/>
        </w:rPr>
      </w:pPr>
      <w:r>
        <w:rPr>
          <w:rFonts w:ascii="Arial" w:eastAsia="Arial" w:hAnsi="Arial" w:cs="Arial"/>
          <w:sz w:val="14"/>
        </w:rPr>
        <w:t>All footnotes included in Further Information section of this release</w:t>
      </w:r>
    </w:p>
    <w:p w14:paraId="2C01FEED" w14:textId="3E1A7E7C" w:rsidR="00B34479" w:rsidRDefault="00B34479">
      <w:pPr>
        <w:spacing w:line="269" w:lineRule="auto"/>
        <w:rPr>
          <w:rFonts w:ascii="Arial" w:eastAsia="Arial" w:hAnsi="Arial" w:cs="Arial"/>
          <w:sz w:val="14"/>
        </w:rPr>
      </w:pPr>
    </w:p>
    <w:tbl>
      <w:tblPr>
        <w:tblStyle w:val="TableNormal0"/>
        <w:tblW w:w="10050" w:type="dxa"/>
        <w:tblInd w:w="0" w:type="dxa"/>
        <w:tblLayout w:type="fixed"/>
        <w:tblLook w:val="04A0" w:firstRow="1" w:lastRow="0" w:firstColumn="1" w:lastColumn="0" w:noHBand="0" w:noVBand="1"/>
      </w:tblPr>
      <w:tblGrid>
        <w:gridCol w:w="10050"/>
      </w:tblGrid>
      <w:tr w:rsidR="00B34479" w14:paraId="2C01FEEF"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1FEEE" w14:textId="77777777" w:rsidR="00B34479" w:rsidRDefault="00400A3D">
            <w:pPr>
              <w:spacing w:before="53" w:after="30"/>
              <w:rPr>
                <w:rFonts w:ascii="Arial" w:eastAsia="Arial" w:hAnsi="Arial" w:cs="Arial"/>
                <w:b/>
                <w:sz w:val="18"/>
              </w:rPr>
            </w:pPr>
            <w:r>
              <w:rPr>
                <w:rFonts w:ascii="Arial" w:eastAsia="Arial" w:hAnsi="Arial" w:cs="Arial"/>
                <w:b/>
                <w:sz w:val="18"/>
              </w:rPr>
              <w:t>Q1 HIGHLIGHTS</w:t>
            </w:r>
            <w:r>
              <w:rPr>
                <w:rFonts w:ascii="Arial" w:eastAsia="Arial" w:hAnsi="Arial" w:cs="Arial"/>
                <w:b/>
                <w:sz w:val="18"/>
                <w:vertAlign w:val="superscript"/>
              </w:rPr>
              <w:t>[1]</w:t>
            </w:r>
          </w:p>
        </w:tc>
      </w:tr>
    </w:tbl>
    <w:p w14:paraId="2C01FEF0" w14:textId="77777777" w:rsidR="00B34479" w:rsidRDefault="00400A3D">
      <w:pPr>
        <w:spacing w:before="240" w:line="288" w:lineRule="auto"/>
        <w:rPr>
          <w:rFonts w:ascii="Arial" w:eastAsia="Arial" w:hAnsi="Arial" w:cs="Arial"/>
          <w:b/>
          <w:sz w:val="18"/>
        </w:rPr>
      </w:pPr>
      <w:r>
        <w:rPr>
          <w:rFonts w:ascii="Arial" w:eastAsia="Arial" w:hAnsi="Arial" w:cs="Arial"/>
          <w:b/>
          <w:sz w:val="18"/>
        </w:rPr>
        <w:t>Volume &amp; revenue</w:t>
      </w:r>
    </w:p>
    <w:p w14:paraId="2C01FEF1" w14:textId="77777777" w:rsidR="00B34479" w:rsidRDefault="00400A3D">
      <w:pPr>
        <w:spacing w:line="276" w:lineRule="auto"/>
        <w:rPr>
          <w:rFonts w:ascii="Arial" w:eastAsia="Arial" w:hAnsi="Arial" w:cs="Arial"/>
          <w:b/>
          <w:sz w:val="18"/>
        </w:rPr>
      </w:pPr>
      <w:r>
        <w:rPr>
          <w:rFonts w:ascii="Arial" w:eastAsia="Arial" w:hAnsi="Arial" w:cs="Arial"/>
          <w:b/>
          <w:sz w:val="18"/>
        </w:rPr>
        <w:t>Q1 Reported Revenue +</w:t>
      </w:r>
      <w:r>
        <w:rPr>
          <w:rFonts w:ascii="Arial" w:eastAsia="Arial" w:hAnsi="Arial" w:cs="Arial"/>
          <w:b/>
          <w:color w:val="000000"/>
          <w:sz w:val="18"/>
        </w:rPr>
        <w:t>6.7%</w:t>
      </w:r>
      <w:r>
        <w:rPr>
          <w:rFonts w:ascii="Arial" w:eastAsia="Arial" w:hAnsi="Arial" w:cs="Arial"/>
          <w:b/>
          <w:sz w:val="18"/>
        </w:rPr>
        <w:t>; FXN +</w:t>
      </w:r>
      <w:r>
        <w:rPr>
          <w:rFonts w:ascii="Arial" w:eastAsia="Arial" w:hAnsi="Arial" w:cs="Arial"/>
          <w:b/>
          <w:color w:val="000000"/>
          <w:sz w:val="18"/>
        </w:rPr>
        <w:t>9.4%</w:t>
      </w:r>
      <w:r>
        <w:rPr>
          <w:rFonts w:ascii="Arial" w:eastAsia="Arial" w:hAnsi="Arial" w:cs="Arial"/>
          <w:b/>
          <w:sz w:val="18"/>
        </w:rPr>
        <w:t xml:space="preserve"> </w:t>
      </w:r>
    </w:p>
    <w:p w14:paraId="2C01FEF2" w14:textId="77777777" w:rsidR="00B34479" w:rsidRDefault="00400A3D">
      <w:pPr>
        <w:numPr>
          <w:ilvl w:val="0"/>
          <w:numId w:val="14"/>
        </w:numPr>
        <w:spacing w:line="269" w:lineRule="auto"/>
        <w:ind w:left="360"/>
        <w:rPr>
          <w:rFonts w:ascii="Arial" w:eastAsia="Arial" w:hAnsi="Arial" w:cs="Arial"/>
          <w:b/>
          <w:sz w:val="18"/>
        </w:rPr>
      </w:pPr>
      <w:r>
        <w:rPr>
          <w:rFonts w:ascii="Arial" w:eastAsia="Arial" w:hAnsi="Arial" w:cs="Arial"/>
          <w:sz w:val="18"/>
        </w:rPr>
        <w:t>#1 value creator, delivering more revenue growth for retail customers than all FMCG peers</w:t>
      </w:r>
      <w:r>
        <w:rPr>
          <w:rFonts w:ascii="Arial" w:eastAsia="Arial" w:hAnsi="Arial" w:cs="Arial"/>
          <w:sz w:val="18"/>
          <w:vertAlign w:val="superscript"/>
        </w:rPr>
        <w:t>[5]</w:t>
      </w:r>
      <w:r>
        <w:rPr>
          <w:rFonts w:ascii="Arial" w:eastAsia="Arial" w:hAnsi="Arial" w:cs="Arial"/>
          <w:sz w:val="18"/>
        </w:rPr>
        <w:t xml:space="preserve"> </w:t>
      </w:r>
    </w:p>
    <w:p w14:paraId="2C01FEF3" w14:textId="77777777" w:rsidR="00B34479" w:rsidRDefault="00400A3D">
      <w:pPr>
        <w:numPr>
          <w:ilvl w:val="0"/>
          <w:numId w:val="15"/>
        </w:numPr>
        <w:spacing w:line="269" w:lineRule="auto"/>
        <w:ind w:left="360"/>
        <w:rPr>
          <w:rFonts w:ascii="Arial" w:eastAsia="Arial" w:hAnsi="Arial" w:cs="Arial"/>
          <w:sz w:val="18"/>
        </w:rPr>
      </w:pPr>
      <w:r>
        <w:rPr>
          <w:rFonts w:ascii="Arial" w:eastAsia="Arial" w:hAnsi="Arial" w:cs="Arial"/>
          <w:sz w:val="18"/>
        </w:rPr>
        <w:t>NARTD category grew</w:t>
      </w:r>
      <w:r>
        <w:rPr>
          <w:rFonts w:ascii="Arial" w:eastAsia="Arial" w:hAnsi="Arial" w:cs="Arial"/>
          <w:sz w:val="18"/>
          <w:vertAlign w:val="superscript"/>
        </w:rPr>
        <w:t>[5]</w:t>
      </w:r>
      <w:r>
        <w:rPr>
          <w:rFonts w:ascii="Arial" w:eastAsia="Arial" w:hAnsi="Arial" w:cs="Arial"/>
          <w:sz w:val="18"/>
        </w:rPr>
        <w:t>: +4% value, +3% volume</w:t>
      </w:r>
    </w:p>
    <w:p w14:paraId="2C01FEF4" w14:textId="77777777" w:rsidR="00B34479" w:rsidRDefault="00400A3D">
      <w:pPr>
        <w:numPr>
          <w:ilvl w:val="0"/>
          <w:numId w:val="16"/>
        </w:numPr>
        <w:spacing w:line="269" w:lineRule="auto"/>
        <w:ind w:left="360"/>
        <w:rPr>
          <w:rFonts w:ascii="Arial" w:eastAsia="Arial" w:hAnsi="Arial" w:cs="Arial"/>
          <w:sz w:val="18"/>
        </w:rPr>
      </w:pPr>
      <w:r>
        <w:rPr>
          <w:rFonts w:ascii="Arial" w:eastAsia="Arial" w:hAnsi="Arial" w:cs="Arial"/>
          <w:sz w:val="18"/>
        </w:rPr>
        <w:t>NARTD YTD value share</w:t>
      </w:r>
      <w:r>
        <w:rPr>
          <w:rFonts w:ascii="Arial" w:eastAsia="Arial" w:hAnsi="Arial" w:cs="Arial"/>
          <w:sz w:val="18"/>
          <w:vertAlign w:val="superscript"/>
        </w:rPr>
        <w:t>[5]</w:t>
      </w:r>
      <w:r>
        <w:rPr>
          <w:rFonts w:ascii="Arial" w:eastAsia="Arial" w:hAnsi="Arial" w:cs="Arial"/>
          <w:sz w:val="18"/>
        </w:rPr>
        <w:t xml:space="preserve"> +30bps (Europe +30bps, APS flat)</w:t>
      </w:r>
    </w:p>
    <w:p w14:paraId="2C01FEF5" w14:textId="77777777" w:rsidR="00B34479" w:rsidRDefault="00400A3D">
      <w:pPr>
        <w:numPr>
          <w:ilvl w:val="0"/>
          <w:numId w:val="17"/>
        </w:numPr>
        <w:spacing w:line="269" w:lineRule="auto"/>
        <w:ind w:left="360"/>
        <w:rPr>
          <w:rFonts w:ascii="Arial" w:eastAsia="Arial" w:hAnsi="Arial" w:cs="Arial"/>
          <w:sz w:val="18"/>
        </w:rPr>
      </w:pPr>
      <w:r>
        <w:rPr>
          <w:rFonts w:ascii="Arial" w:eastAsia="Arial" w:hAnsi="Arial" w:cs="Arial"/>
          <w:sz w:val="18"/>
        </w:rPr>
        <w:t>Transactions slightly behind volume growth: ahead in APS &amp; behind in Europe, principally reflecting growth of large format packs &amp; earlier Easter</w:t>
      </w:r>
    </w:p>
    <w:p w14:paraId="2C01FEF6" w14:textId="77777777" w:rsidR="00B34479" w:rsidRDefault="00B34479">
      <w:pPr>
        <w:spacing w:line="269" w:lineRule="auto"/>
        <w:ind w:left="-360"/>
        <w:rPr>
          <w:rFonts w:ascii="Arial" w:eastAsia="Arial" w:hAnsi="Arial" w:cs="Arial"/>
          <w:sz w:val="18"/>
        </w:rPr>
      </w:pPr>
    </w:p>
    <w:p w14:paraId="2C01FEF7" w14:textId="77777777" w:rsidR="00B34479" w:rsidRDefault="00B34479">
      <w:pPr>
        <w:spacing w:line="269" w:lineRule="auto"/>
        <w:ind w:left="-360"/>
        <w:rPr>
          <w:rFonts w:ascii="Arial" w:eastAsia="Arial" w:hAnsi="Arial" w:cs="Arial"/>
          <w:sz w:val="18"/>
        </w:rPr>
      </w:pPr>
    </w:p>
    <w:p w14:paraId="2C01FEF8" w14:textId="77777777" w:rsidR="00B34479" w:rsidRDefault="00400A3D">
      <w:pPr>
        <w:spacing w:line="269" w:lineRule="auto"/>
        <w:rPr>
          <w:rFonts w:ascii="Arial" w:eastAsia="Arial" w:hAnsi="Arial" w:cs="Arial"/>
          <w:b/>
          <w:sz w:val="18"/>
        </w:rPr>
      </w:pPr>
      <w:r>
        <w:rPr>
          <w:rFonts w:ascii="Arial" w:eastAsia="Arial" w:hAnsi="Arial" w:cs="Arial"/>
          <w:b/>
          <w:sz w:val="18"/>
        </w:rPr>
        <w:t>Q1 Reported volume +</w:t>
      </w:r>
      <w:r>
        <w:rPr>
          <w:rFonts w:ascii="Arial" w:eastAsia="Arial" w:hAnsi="Arial" w:cs="Arial"/>
          <w:b/>
          <w:color w:val="000000"/>
          <w:sz w:val="18"/>
        </w:rPr>
        <w:t>8.5%</w:t>
      </w:r>
      <w:r>
        <w:rPr>
          <w:rFonts w:ascii="Arial" w:eastAsia="Arial" w:hAnsi="Arial" w:cs="Arial"/>
          <w:b/>
          <w:sz w:val="18"/>
        </w:rPr>
        <w:t>; comparable +1.6%</w:t>
      </w:r>
      <w:r>
        <w:rPr>
          <w:rFonts w:ascii="Arial" w:eastAsia="Arial" w:hAnsi="Arial" w:cs="Arial"/>
          <w:b/>
          <w:sz w:val="18"/>
          <w:vertAlign w:val="superscript"/>
        </w:rPr>
        <w:t>[4],[6]</w:t>
      </w:r>
    </w:p>
    <w:p w14:paraId="2C01FEF9" w14:textId="77777777" w:rsidR="00B34479" w:rsidRDefault="00400A3D">
      <w:pPr>
        <w:numPr>
          <w:ilvl w:val="0"/>
          <w:numId w:val="18"/>
        </w:numPr>
        <w:spacing w:line="288" w:lineRule="auto"/>
        <w:ind w:left="360"/>
        <w:rPr>
          <w:rFonts w:ascii="Arial" w:eastAsia="Arial" w:hAnsi="Arial" w:cs="Arial"/>
          <w:sz w:val="18"/>
        </w:rPr>
      </w:pPr>
      <w:r>
        <w:rPr>
          <w:rFonts w:ascii="Arial" w:eastAsia="Arial" w:hAnsi="Arial" w:cs="Arial"/>
          <w:sz w:val="18"/>
        </w:rPr>
        <w:t xml:space="preserve">Volume by geography </w:t>
      </w:r>
    </w:p>
    <w:p w14:paraId="2C01FEFA" w14:textId="77777777" w:rsidR="00B34479" w:rsidRDefault="00400A3D">
      <w:pPr>
        <w:numPr>
          <w:ilvl w:val="0"/>
          <w:numId w:val="19"/>
        </w:numPr>
        <w:spacing w:line="288" w:lineRule="auto"/>
        <w:rPr>
          <w:rFonts w:ascii="Arial" w:eastAsia="Arial" w:hAnsi="Arial" w:cs="Arial"/>
          <w:sz w:val="18"/>
        </w:rPr>
      </w:pPr>
      <w:r>
        <w:rPr>
          <w:rFonts w:ascii="Arial" w:eastAsia="Arial" w:hAnsi="Arial" w:cs="Arial"/>
          <w:sz w:val="18"/>
        </w:rPr>
        <w:t>Europe +1.4%</w:t>
      </w:r>
      <w:r>
        <w:rPr>
          <w:rFonts w:ascii="Arial" w:eastAsia="Arial" w:hAnsi="Arial" w:cs="Arial"/>
          <w:sz w:val="18"/>
          <w:vertAlign w:val="superscript"/>
        </w:rPr>
        <w:t>[4],[6]</w:t>
      </w:r>
      <w:r>
        <w:rPr>
          <w:rFonts w:ascii="Arial" w:eastAsia="Arial" w:hAnsi="Arial" w:cs="Arial"/>
          <w:sz w:val="18"/>
        </w:rPr>
        <w:t xml:space="preserve"> reflecting great in-market execution, earlier Easter, share gains &amp; growth of large format packs in the Home channel</w:t>
      </w:r>
    </w:p>
    <w:p w14:paraId="2C01FEFB" w14:textId="77777777" w:rsidR="00B34479" w:rsidRDefault="00400A3D">
      <w:pPr>
        <w:numPr>
          <w:ilvl w:val="0"/>
          <w:numId w:val="20"/>
        </w:numPr>
        <w:spacing w:line="288" w:lineRule="auto"/>
        <w:rPr>
          <w:rFonts w:ascii="Arial" w:eastAsia="Arial" w:hAnsi="Arial" w:cs="Arial"/>
          <w:sz w:val="18"/>
        </w:rPr>
      </w:pPr>
      <w:r>
        <w:rPr>
          <w:rFonts w:ascii="Arial" w:eastAsia="Arial" w:hAnsi="Arial" w:cs="Arial"/>
          <w:sz w:val="18"/>
        </w:rPr>
        <w:t>APS +1.9%</w:t>
      </w:r>
      <w:r>
        <w:rPr>
          <w:rFonts w:ascii="Arial" w:eastAsia="Arial" w:hAnsi="Arial" w:cs="Arial"/>
          <w:sz w:val="18"/>
          <w:vertAlign w:val="superscript"/>
        </w:rPr>
        <w:t>[4],[6]</w:t>
      </w:r>
      <w:r>
        <w:rPr>
          <w:rFonts w:ascii="Arial" w:eastAsia="Arial" w:hAnsi="Arial" w:cs="Arial"/>
          <w:sz w:val="18"/>
        </w:rPr>
        <w:t xml:space="preserve"> reflecting:</w:t>
      </w:r>
    </w:p>
    <w:p w14:paraId="2C01FEFC" w14:textId="77777777" w:rsidR="00B34479" w:rsidRDefault="00400A3D">
      <w:pPr>
        <w:numPr>
          <w:ilvl w:val="0"/>
          <w:numId w:val="21"/>
        </w:numPr>
        <w:spacing w:line="288" w:lineRule="auto"/>
        <w:ind w:left="1440"/>
        <w:rPr>
          <w:rFonts w:ascii="Arial" w:eastAsia="Arial" w:hAnsi="Arial" w:cs="Arial"/>
          <w:sz w:val="18"/>
        </w:rPr>
      </w:pPr>
      <w:r>
        <w:rPr>
          <w:rFonts w:ascii="Arial" w:eastAsia="Arial" w:hAnsi="Arial" w:cs="Arial"/>
          <w:sz w:val="18"/>
        </w:rPr>
        <w:t xml:space="preserve">Australia/Pacific (AP): low single-digit volume increase driven by Pacific Islands &amp; PNG; </w:t>
      </w:r>
      <w:proofErr w:type="spellStart"/>
      <w:r>
        <w:rPr>
          <w:rFonts w:ascii="Arial" w:eastAsia="Arial" w:hAnsi="Arial" w:cs="Arial"/>
          <w:sz w:val="18"/>
        </w:rPr>
        <w:t>mid single</w:t>
      </w:r>
      <w:proofErr w:type="spellEnd"/>
      <w:r>
        <w:rPr>
          <w:rFonts w:ascii="Arial" w:eastAsia="Arial" w:hAnsi="Arial" w:cs="Arial"/>
          <w:sz w:val="18"/>
        </w:rPr>
        <w:t>-digit increase excluding impact of Suntory alcohol exit</w:t>
      </w:r>
    </w:p>
    <w:p w14:paraId="2C01FEFD" w14:textId="77777777" w:rsidR="00B34479" w:rsidRDefault="00400A3D">
      <w:pPr>
        <w:numPr>
          <w:ilvl w:val="0"/>
          <w:numId w:val="21"/>
        </w:numPr>
        <w:spacing w:line="288" w:lineRule="auto"/>
        <w:ind w:left="1440"/>
        <w:rPr>
          <w:rFonts w:ascii="Arial" w:eastAsia="Arial" w:hAnsi="Arial" w:cs="Arial"/>
          <w:sz w:val="18"/>
        </w:rPr>
      </w:pPr>
      <w:r>
        <w:rPr>
          <w:rFonts w:ascii="Arial" w:eastAsia="Arial" w:hAnsi="Arial" w:cs="Arial"/>
          <w:sz w:val="18"/>
        </w:rPr>
        <w:t xml:space="preserve">Southeast Asia (SEA): low single-digit volume growth reflecting the return to more </w:t>
      </w:r>
      <w:proofErr w:type="spellStart"/>
      <w:r>
        <w:rPr>
          <w:rFonts w:ascii="Arial" w:eastAsia="Arial" w:hAnsi="Arial" w:cs="Arial"/>
          <w:sz w:val="18"/>
        </w:rPr>
        <w:t>normalised</w:t>
      </w:r>
      <w:proofErr w:type="spellEnd"/>
      <w:r>
        <w:rPr>
          <w:rFonts w:ascii="Arial" w:eastAsia="Arial" w:hAnsi="Arial" w:cs="Arial"/>
          <w:sz w:val="18"/>
        </w:rPr>
        <w:t xml:space="preserve"> growth in the Philippines &amp; encouraging sparkling volumes in Indonesia</w:t>
      </w:r>
    </w:p>
    <w:p w14:paraId="2C01FEFE" w14:textId="77777777" w:rsidR="00B34479" w:rsidRDefault="00400A3D">
      <w:pPr>
        <w:numPr>
          <w:ilvl w:val="0"/>
          <w:numId w:val="22"/>
        </w:numPr>
        <w:spacing w:line="288" w:lineRule="auto"/>
        <w:ind w:left="360"/>
        <w:rPr>
          <w:rFonts w:ascii="Arial" w:eastAsia="Arial" w:hAnsi="Arial" w:cs="Arial"/>
          <w:sz w:val="18"/>
        </w:rPr>
      </w:pPr>
      <w:r>
        <w:rPr>
          <w:rFonts w:ascii="Arial" w:eastAsia="Arial" w:hAnsi="Arial" w:cs="Arial"/>
          <w:sz w:val="18"/>
        </w:rPr>
        <w:t xml:space="preserve">Volume by channel: </w:t>
      </w:r>
    </w:p>
    <w:p w14:paraId="2C01FEFF" w14:textId="77777777" w:rsidR="00B34479" w:rsidRDefault="00400A3D">
      <w:pPr>
        <w:numPr>
          <w:ilvl w:val="0"/>
          <w:numId w:val="23"/>
        </w:numPr>
        <w:spacing w:line="288" w:lineRule="auto"/>
        <w:rPr>
          <w:rFonts w:ascii="Arial" w:eastAsia="Arial" w:hAnsi="Arial" w:cs="Arial"/>
          <w:sz w:val="18"/>
        </w:rPr>
      </w:pPr>
      <w:r>
        <w:rPr>
          <w:rFonts w:ascii="Arial" w:eastAsia="Arial" w:hAnsi="Arial" w:cs="Arial"/>
          <w:sz w:val="18"/>
        </w:rPr>
        <w:t>AFH +0.7%</w:t>
      </w:r>
      <w:r>
        <w:rPr>
          <w:rFonts w:ascii="Arial" w:eastAsia="Arial" w:hAnsi="Arial" w:cs="Arial"/>
          <w:sz w:val="18"/>
          <w:vertAlign w:val="superscript"/>
        </w:rPr>
        <w:t>[4],[6]</w:t>
      </w:r>
      <w:r>
        <w:rPr>
          <w:rFonts w:ascii="Arial" w:eastAsia="Arial" w:hAnsi="Arial" w:cs="Arial"/>
          <w:sz w:val="18"/>
        </w:rPr>
        <w:t>, Home +2.9%</w:t>
      </w:r>
      <w:r>
        <w:rPr>
          <w:rFonts w:ascii="Arial" w:eastAsia="Arial" w:hAnsi="Arial" w:cs="Arial"/>
          <w:sz w:val="18"/>
          <w:vertAlign w:val="superscript"/>
        </w:rPr>
        <w:t>[4],[6]</w:t>
      </w:r>
    </w:p>
    <w:p w14:paraId="2C01FF00" w14:textId="77777777" w:rsidR="00B34479" w:rsidRDefault="00400A3D">
      <w:pPr>
        <w:numPr>
          <w:ilvl w:val="0"/>
          <w:numId w:val="21"/>
        </w:numPr>
        <w:spacing w:line="288" w:lineRule="auto"/>
        <w:ind w:left="1440"/>
        <w:rPr>
          <w:rFonts w:ascii="Arial" w:eastAsia="Arial" w:hAnsi="Arial" w:cs="Arial"/>
          <w:sz w:val="18"/>
        </w:rPr>
      </w:pPr>
      <w:r>
        <w:rPr>
          <w:rFonts w:ascii="Arial" w:eastAsia="Arial" w:hAnsi="Arial" w:cs="Arial"/>
          <w:sz w:val="18"/>
        </w:rPr>
        <w:t>Europe: AFH -1.2%, Home +3.1% supported by earlier Easter</w:t>
      </w:r>
    </w:p>
    <w:p w14:paraId="2C01FF01" w14:textId="77777777" w:rsidR="00B34479" w:rsidRDefault="00400A3D">
      <w:pPr>
        <w:numPr>
          <w:ilvl w:val="0"/>
          <w:numId w:val="21"/>
        </w:numPr>
        <w:spacing w:line="288" w:lineRule="auto"/>
        <w:ind w:left="1440"/>
        <w:rPr>
          <w:rFonts w:ascii="Arial" w:eastAsia="Arial" w:hAnsi="Arial" w:cs="Arial"/>
          <w:sz w:val="18"/>
        </w:rPr>
      </w:pPr>
      <w:r>
        <w:rPr>
          <w:rFonts w:ascii="Arial" w:eastAsia="Arial" w:hAnsi="Arial" w:cs="Arial"/>
          <w:sz w:val="18"/>
        </w:rPr>
        <w:t>APS: AFH +2.5%, Home +2.4%</w:t>
      </w:r>
    </w:p>
    <w:p w14:paraId="2C01FF02" w14:textId="77777777" w:rsidR="00B34479" w:rsidRDefault="00B34479">
      <w:pPr>
        <w:spacing w:line="288" w:lineRule="auto"/>
        <w:ind w:left="720"/>
        <w:rPr>
          <w:rFonts w:ascii="Arial" w:eastAsia="Arial" w:hAnsi="Arial" w:cs="Arial"/>
          <w:sz w:val="18"/>
        </w:rPr>
      </w:pPr>
    </w:p>
    <w:p w14:paraId="2C01FF03" w14:textId="77777777" w:rsidR="00B34479" w:rsidRDefault="00400A3D">
      <w:pPr>
        <w:numPr>
          <w:ilvl w:val="0"/>
          <w:numId w:val="24"/>
        </w:numPr>
        <w:spacing w:line="288" w:lineRule="auto"/>
        <w:ind w:left="360"/>
        <w:rPr>
          <w:rFonts w:ascii="Arial" w:eastAsia="Arial" w:hAnsi="Arial" w:cs="Arial"/>
          <w:sz w:val="18"/>
        </w:rPr>
      </w:pPr>
      <w:r>
        <w:rPr>
          <w:rFonts w:ascii="Arial" w:eastAsia="Arial" w:hAnsi="Arial" w:cs="Arial"/>
          <w:sz w:val="18"/>
        </w:rPr>
        <w:lastRenderedPageBreak/>
        <w:t>Revenue per unit case +0.8%</w:t>
      </w:r>
      <w:r>
        <w:rPr>
          <w:rFonts w:ascii="Arial" w:eastAsia="Arial" w:hAnsi="Arial" w:cs="Arial"/>
          <w:sz w:val="18"/>
          <w:vertAlign w:val="superscript"/>
        </w:rPr>
        <w:t>[2],[3]</w:t>
      </w:r>
      <w:r>
        <w:rPr>
          <w:rFonts w:ascii="Arial" w:eastAsia="Arial" w:hAnsi="Arial" w:cs="Arial"/>
          <w:sz w:val="18"/>
        </w:rPr>
        <w:t xml:space="preserve"> reflecting positive mix, headline pricing, Suntory alcohol exit &amp; French sugar tax</w:t>
      </w:r>
    </w:p>
    <w:p w14:paraId="2C01FF04" w14:textId="77777777" w:rsidR="00B34479" w:rsidRDefault="00400A3D">
      <w:pPr>
        <w:numPr>
          <w:ilvl w:val="0"/>
          <w:numId w:val="25"/>
        </w:numPr>
        <w:spacing w:line="288" w:lineRule="auto"/>
        <w:rPr>
          <w:rFonts w:ascii="Arial" w:eastAsia="Arial" w:hAnsi="Arial" w:cs="Arial"/>
          <w:sz w:val="18"/>
        </w:rPr>
      </w:pPr>
      <w:r>
        <w:rPr>
          <w:rFonts w:ascii="Arial" w:eastAsia="Arial" w:hAnsi="Arial" w:cs="Arial"/>
          <w:sz w:val="18"/>
        </w:rPr>
        <w:t>Europe: +1.3% reflecting solid brand mix, headline price increases in France, Iberia (Q1) &amp; Germany (Q3’25), French sugar tax, offset by negative pack mix impact from growth of large format packs</w:t>
      </w:r>
    </w:p>
    <w:p w14:paraId="2C01FF05" w14:textId="628A28C0" w:rsidR="00B34479" w:rsidRDefault="00400A3D">
      <w:pPr>
        <w:numPr>
          <w:ilvl w:val="0"/>
          <w:numId w:val="26"/>
        </w:numPr>
        <w:spacing w:line="288" w:lineRule="auto"/>
        <w:rPr>
          <w:rFonts w:ascii="Arial" w:eastAsia="Arial" w:hAnsi="Arial" w:cs="Arial"/>
          <w:sz w:val="18"/>
        </w:rPr>
      </w:pPr>
      <w:r>
        <w:rPr>
          <w:rFonts w:ascii="Arial" w:eastAsia="Arial" w:hAnsi="Arial" w:cs="Arial"/>
          <w:sz w:val="18"/>
        </w:rPr>
        <w:t xml:space="preserve">APS: -0.3% reflecting positive brand &amp; pack mix, headline price increases &amp; promotional </w:t>
      </w:r>
      <w:proofErr w:type="spellStart"/>
      <w:r>
        <w:rPr>
          <w:rFonts w:ascii="Arial" w:eastAsia="Arial" w:hAnsi="Arial" w:cs="Arial"/>
          <w:sz w:val="18"/>
        </w:rPr>
        <w:t>optimisation</w:t>
      </w:r>
      <w:proofErr w:type="spellEnd"/>
      <w:r>
        <w:rPr>
          <w:rFonts w:ascii="Arial" w:eastAsia="Arial" w:hAnsi="Arial" w:cs="Arial"/>
          <w:sz w:val="18"/>
        </w:rPr>
        <w:t xml:space="preserve">, offset by Suntory alcohol exit (~3% impact) </w:t>
      </w:r>
    </w:p>
    <w:p w14:paraId="2C01FF07" w14:textId="77777777" w:rsidR="00B34479" w:rsidRDefault="00B34479" w:rsidP="000238BE">
      <w:pPr>
        <w:spacing w:line="288" w:lineRule="auto"/>
        <w:rPr>
          <w:rFonts w:ascii="Arial" w:eastAsia="Arial" w:hAnsi="Arial" w:cs="Arial"/>
          <w:sz w:val="18"/>
        </w:rPr>
      </w:pPr>
    </w:p>
    <w:p w14:paraId="2C01FF08" w14:textId="77777777" w:rsidR="00B34479" w:rsidRDefault="00400A3D">
      <w:pPr>
        <w:keepLines/>
        <w:widowControl w:val="0"/>
        <w:spacing w:line="276" w:lineRule="auto"/>
        <w:jc w:val="both"/>
        <w:rPr>
          <w:rFonts w:ascii="Arial" w:eastAsia="Arial" w:hAnsi="Arial" w:cs="Arial"/>
          <w:b/>
          <w:sz w:val="18"/>
        </w:rPr>
      </w:pPr>
      <w:r>
        <w:rPr>
          <w:rFonts w:ascii="Arial" w:eastAsia="Arial" w:hAnsi="Arial" w:cs="Arial"/>
          <w:b/>
          <w:sz w:val="18"/>
        </w:rPr>
        <w:t>Dividend &amp; Other</w:t>
      </w:r>
    </w:p>
    <w:p w14:paraId="2C01FF09" w14:textId="77777777" w:rsidR="00B34479" w:rsidRDefault="00400A3D">
      <w:pPr>
        <w:numPr>
          <w:ilvl w:val="0"/>
          <w:numId w:val="27"/>
        </w:numPr>
        <w:spacing w:line="276" w:lineRule="auto"/>
        <w:ind w:left="360"/>
        <w:rPr>
          <w:rFonts w:ascii="Arial" w:eastAsia="Arial" w:hAnsi="Arial" w:cs="Arial"/>
          <w:sz w:val="18"/>
        </w:rPr>
      </w:pPr>
      <w:r>
        <w:rPr>
          <w:rFonts w:ascii="Arial" w:eastAsia="Arial" w:hAnsi="Arial" w:cs="Arial"/>
          <w:sz w:val="18"/>
        </w:rPr>
        <w:t xml:space="preserve">First half interim dividend per share of €0.82 (declared in Q1 &amp; payable on 27 May 2026), calculated as ~40% of the FY25 dividend. Reaffirming FY26 guidance for an </w:t>
      </w:r>
      <w:proofErr w:type="spellStart"/>
      <w:r>
        <w:rPr>
          <w:rFonts w:ascii="Arial" w:eastAsia="Arial" w:hAnsi="Arial" w:cs="Arial"/>
          <w:sz w:val="18"/>
        </w:rPr>
        <w:t>annualised</w:t>
      </w:r>
      <w:proofErr w:type="spellEnd"/>
      <w:r>
        <w:rPr>
          <w:rFonts w:ascii="Arial" w:eastAsia="Arial" w:hAnsi="Arial" w:cs="Arial"/>
          <w:sz w:val="18"/>
        </w:rPr>
        <w:t xml:space="preserve"> total dividend payout ratio of approximately 50%</w:t>
      </w:r>
      <w:r>
        <w:rPr>
          <w:rFonts w:ascii="Arial" w:eastAsia="Arial" w:hAnsi="Arial" w:cs="Arial"/>
          <w:sz w:val="18"/>
          <w:vertAlign w:val="superscript"/>
        </w:rPr>
        <w:t>[7]</w:t>
      </w:r>
    </w:p>
    <w:p w14:paraId="2C01FF0A" w14:textId="77777777" w:rsidR="00B34479" w:rsidRDefault="00400A3D">
      <w:pPr>
        <w:numPr>
          <w:ilvl w:val="0"/>
          <w:numId w:val="28"/>
        </w:numPr>
        <w:spacing w:line="276" w:lineRule="auto"/>
        <w:ind w:left="360"/>
        <w:rPr>
          <w:rFonts w:ascii="Arial" w:eastAsia="Arial" w:hAnsi="Arial" w:cs="Arial"/>
          <w:sz w:val="18"/>
        </w:rPr>
      </w:pPr>
      <w:r>
        <w:rPr>
          <w:rFonts w:ascii="Arial" w:eastAsia="Arial" w:hAnsi="Arial" w:cs="Arial"/>
          <w:sz w:val="18"/>
        </w:rPr>
        <w:t>Sustainability highlights:</w:t>
      </w:r>
    </w:p>
    <w:p w14:paraId="2C01FF0B" w14:textId="77777777" w:rsidR="00B34479" w:rsidRDefault="00400A3D">
      <w:pPr>
        <w:spacing w:line="276" w:lineRule="auto"/>
        <w:ind w:left="360"/>
        <w:rPr>
          <w:rFonts w:ascii="Arial" w:eastAsia="Arial" w:hAnsi="Arial" w:cs="Arial"/>
          <w:sz w:val="18"/>
        </w:rPr>
      </w:pPr>
      <w:r>
        <w:rPr>
          <w:rFonts w:ascii="Arial" w:eastAsia="Arial" w:hAnsi="Arial" w:cs="Arial"/>
          <w:sz w:val="18"/>
        </w:rPr>
        <w:t>Published updated sustainability action plan, "This is Forward", to include the Philippines (webinar scheduled for 30 April (contact IR team for registration details))</w:t>
      </w:r>
    </w:p>
    <w:p w14:paraId="2C01FF0C" w14:textId="77777777" w:rsidR="00B34479" w:rsidRDefault="00400A3D">
      <w:pPr>
        <w:numPr>
          <w:ilvl w:val="0"/>
          <w:numId w:val="29"/>
        </w:numPr>
        <w:spacing w:line="276" w:lineRule="auto"/>
        <w:rPr>
          <w:rFonts w:ascii="Arial" w:eastAsia="Arial" w:hAnsi="Arial" w:cs="Arial"/>
          <w:sz w:val="18"/>
        </w:rPr>
      </w:pPr>
      <w:r>
        <w:rPr>
          <w:rFonts w:ascii="Arial" w:eastAsia="Arial" w:hAnsi="Arial" w:cs="Arial"/>
          <w:sz w:val="18"/>
        </w:rPr>
        <w:t xml:space="preserve">For details &amp; FY25 sustainability progress data, see our latest Annual Report: https://www.cocacolaep.com/investors/financial-reports-and-results/latest-annual-report/ </w:t>
      </w:r>
    </w:p>
    <w:p w14:paraId="2C01FF0D" w14:textId="77777777" w:rsidR="00B34479" w:rsidRDefault="00400A3D">
      <w:pPr>
        <w:numPr>
          <w:ilvl w:val="0"/>
          <w:numId w:val="30"/>
        </w:numPr>
        <w:spacing w:line="288" w:lineRule="auto"/>
        <w:rPr>
          <w:rFonts w:ascii="Arial" w:eastAsia="Arial" w:hAnsi="Arial" w:cs="Arial"/>
          <w:sz w:val="18"/>
        </w:rPr>
      </w:pPr>
      <w:r>
        <w:rPr>
          <w:rFonts w:ascii="Arial" w:eastAsia="Arial" w:hAnsi="Arial" w:cs="Arial"/>
          <w:sz w:val="18"/>
        </w:rPr>
        <w:t>Updated short &amp; long-term GHG emissions targets validated by SBTi. These now include emissions from the Philippines &amp; Forest, Land &amp; Agriculture (FLAG) targets</w:t>
      </w:r>
    </w:p>
    <w:p w14:paraId="2C01FF0E" w14:textId="77777777" w:rsidR="00B34479" w:rsidRDefault="00B34479" w:rsidP="008949B3">
      <w:pPr>
        <w:spacing w:line="276" w:lineRule="auto"/>
        <w:rPr>
          <w:rFonts w:ascii="Arial" w:eastAsia="Arial" w:hAnsi="Arial" w:cs="Arial"/>
          <w:b/>
          <w:sz w:val="18"/>
          <w:vertAlign w:val="superscript"/>
        </w:rPr>
      </w:pPr>
    </w:p>
    <w:p w14:paraId="2C01FF0F" w14:textId="77777777" w:rsidR="00B34479" w:rsidRDefault="00400A3D">
      <w:pPr>
        <w:spacing w:line="269" w:lineRule="auto"/>
        <w:rPr>
          <w:rFonts w:ascii="Arial" w:eastAsia="Arial" w:hAnsi="Arial" w:cs="Arial"/>
          <w:b/>
          <w:sz w:val="14"/>
          <w:vertAlign w:val="superscript"/>
        </w:rPr>
      </w:pPr>
      <w:r>
        <w:rPr>
          <w:rFonts w:ascii="Arial" w:eastAsia="Arial" w:hAnsi="Arial" w:cs="Arial"/>
          <w:sz w:val="14"/>
        </w:rPr>
        <w:t xml:space="preserve">Volume % refers to comparable movements unless otherwise stated   </w:t>
      </w:r>
    </w:p>
    <w:p w14:paraId="2C01FF10" w14:textId="77777777" w:rsidR="00B34479" w:rsidRDefault="00B34479">
      <w:pPr>
        <w:spacing w:line="269" w:lineRule="auto"/>
        <w:ind w:left="-360" w:firstLine="720"/>
        <w:rPr>
          <w:rFonts w:ascii="Arial" w:eastAsia="Arial" w:hAnsi="Arial" w:cs="Arial"/>
          <w:sz w:val="14"/>
        </w:rPr>
      </w:pPr>
    </w:p>
    <w:tbl>
      <w:tblPr>
        <w:tblStyle w:val="TableNormal0"/>
        <w:tblW w:w="10050" w:type="dxa"/>
        <w:tblInd w:w="0" w:type="dxa"/>
        <w:tblLayout w:type="fixed"/>
        <w:tblLook w:val="04A0" w:firstRow="1" w:lastRow="0" w:firstColumn="1" w:lastColumn="0" w:noHBand="0" w:noVBand="1"/>
      </w:tblPr>
      <w:tblGrid>
        <w:gridCol w:w="10050"/>
      </w:tblGrid>
      <w:tr w:rsidR="00B34479" w14:paraId="2C01FF12"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1FF11" w14:textId="77777777" w:rsidR="00B34479" w:rsidRDefault="00400A3D">
            <w:pPr>
              <w:spacing w:before="53" w:after="30"/>
              <w:rPr>
                <w:rFonts w:ascii="Arial" w:eastAsia="Arial" w:hAnsi="Arial" w:cs="Arial"/>
                <w:b/>
                <w:sz w:val="18"/>
              </w:rPr>
            </w:pPr>
            <w:r>
              <w:rPr>
                <w:rFonts w:ascii="Arial" w:eastAsia="Arial" w:hAnsi="Arial" w:cs="Arial"/>
                <w:b/>
                <w:sz w:val="18"/>
              </w:rPr>
              <w:t>REAFFIRMING FY26 GUIDANCE</w:t>
            </w:r>
            <w:r>
              <w:rPr>
                <w:rFonts w:ascii="Arial" w:eastAsia="Arial" w:hAnsi="Arial" w:cs="Arial"/>
                <w:b/>
                <w:sz w:val="18"/>
                <w:vertAlign w:val="superscript"/>
              </w:rPr>
              <w:t>[1]</w:t>
            </w:r>
          </w:p>
        </w:tc>
      </w:tr>
    </w:tbl>
    <w:p w14:paraId="2C01FF13" w14:textId="77777777" w:rsidR="00B34479" w:rsidRDefault="00400A3D">
      <w:pPr>
        <w:keepLines/>
        <w:widowControl w:val="0"/>
        <w:spacing w:line="276" w:lineRule="auto"/>
        <w:jc w:val="both"/>
        <w:rPr>
          <w:rFonts w:ascii="Arial" w:eastAsia="Arial" w:hAnsi="Arial" w:cs="Arial"/>
          <w:b/>
          <w:color w:val="000000"/>
          <w:sz w:val="18"/>
          <w:u w:val="single"/>
        </w:rPr>
      </w:pPr>
      <w:r>
        <w:rPr>
          <w:rFonts w:ascii="Arial" w:eastAsia="Arial" w:hAnsi="Arial" w:cs="Arial"/>
          <w:sz w:val="18"/>
        </w:rPr>
        <w:t>Outlook for FY26 reflects current assessment of market conditions. Unless stated otherwise, guidance is on a comparable &amp; FX-neutral basis.</w:t>
      </w:r>
    </w:p>
    <w:p w14:paraId="2C01FF14" w14:textId="77777777" w:rsidR="00B34479" w:rsidRDefault="00B34479">
      <w:pPr>
        <w:spacing w:line="269" w:lineRule="auto"/>
        <w:rPr>
          <w:rFonts w:ascii="Arial" w:eastAsia="Arial" w:hAnsi="Arial" w:cs="Arial"/>
          <w:color w:val="000000"/>
          <w:sz w:val="18"/>
          <w:u w:val="single"/>
        </w:rPr>
      </w:pPr>
    </w:p>
    <w:p w14:paraId="2C01FF15" w14:textId="77777777" w:rsidR="00B34479" w:rsidRDefault="00400A3D">
      <w:pPr>
        <w:keepLines/>
        <w:widowControl w:val="0"/>
        <w:spacing w:line="269" w:lineRule="auto"/>
        <w:rPr>
          <w:rFonts w:ascii="Arial" w:eastAsia="Arial" w:hAnsi="Arial" w:cs="Arial"/>
          <w:b/>
          <w:color w:val="000000"/>
          <w:sz w:val="18"/>
          <w:u w:val="single"/>
        </w:rPr>
      </w:pPr>
      <w:r>
        <w:rPr>
          <w:rFonts w:ascii="Arial" w:eastAsia="Arial" w:hAnsi="Arial" w:cs="Arial"/>
          <w:b/>
          <w:sz w:val="18"/>
        </w:rPr>
        <w:t xml:space="preserve">Revenue: </w:t>
      </w:r>
      <w:r>
        <w:rPr>
          <w:rFonts w:ascii="Arial" w:eastAsia="Arial" w:hAnsi="Arial" w:cs="Arial"/>
          <w:sz w:val="18"/>
        </w:rPr>
        <w:t xml:space="preserve">growth of 3% to 4%  </w:t>
      </w:r>
    </w:p>
    <w:p w14:paraId="2C01FF16" w14:textId="77777777" w:rsidR="00B34479" w:rsidRDefault="00400A3D">
      <w:pPr>
        <w:numPr>
          <w:ilvl w:val="0"/>
          <w:numId w:val="31"/>
        </w:numPr>
        <w:spacing w:line="288" w:lineRule="auto"/>
        <w:rPr>
          <w:rFonts w:ascii="Arial" w:eastAsia="Arial" w:hAnsi="Arial" w:cs="Arial"/>
          <w:sz w:val="18"/>
        </w:rPr>
      </w:pPr>
      <w:r>
        <w:rPr>
          <w:rFonts w:ascii="Arial" w:eastAsia="Arial" w:hAnsi="Arial" w:cs="Arial"/>
          <w:sz w:val="18"/>
        </w:rPr>
        <w:t>Six extra days in Q1, six fewer in Q4</w:t>
      </w:r>
    </w:p>
    <w:p w14:paraId="2C01FF17" w14:textId="77777777" w:rsidR="00B34479" w:rsidRDefault="00400A3D">
      <w:pPr>
        <w:numPr>
          <w:ilvl w:val="0"/>
          <w:numId w:val="32"/>
        </w:numPr>
        <w:spacing w:line="288" w:lineRule="auto"/>
        <w:rPr>
          <w:rFonts w:ascii="Arial" w:eastAsia="Arial" w:hAnsi="Arial" w:cs="Arial"/>
          <w:sz w:val="18"/>
        </w:rPr>
      </w:pPr>
      <w:r>
        <w:rPr>
          <w:rFonts w:ascii="Arial" w:eastAsia="Arial" w:hAnsi="Arial" w:cs="Arial"/>
          <w:sz w:val="18"/>
        </w:rPr>
        <w:t>Impact from exit of Suntory alcohol distribution in Australia (ended June ‘25) &amp; NZ (ended Dec '25): FY impact on group revenue ~0.5%</w:t>
      </w:r>
    </w:p>
    <w:p w14:paraId="2C01FF18" w14:textId="77777777" w:rsidR="00B34479" w:rsidRDefault="00400A3D">
      <w:pPr>
        <w:spacing w:line="288" w:lineRule="auto"/>
        <w:rPr>
          <w:rFonts w:ascii="Arial" w:eastAsia="Arial" w:hAnsi="Arial" w:cs="Arial"/>
          <w:b/>
          <w:color w:val="000000"/>
          <w:sz w:val="18"/>
          <w:u w:val="single"/>
        </w:rPr>
      </w:pPr>
      <w:r>
        <w:rPr>
          <w:rFonts w:ascii="Arial" w:eastAsia="Arial" w:hAnsi="Arial" w:cs="Arial"/>
          <w:b/>
          <w:sz w:val="18"/>
        </w:rPr>
        <w:t xml:space="preserve">Cost of sales per UC: </w:t>
      </w:r>
      <w:r>
        <w:rPr>
          <w:rFonts w:ascii="Arial" w:eastAsia="Arial" w:hAnsi="Arial" w:cs="Arial"/>
          <w:sz w:val="18"/>
        </w:rPr>
        <w:t>comparable growth of ~1.5%</w:t>
      </w:r>
    </w:p>
    <w:p w14:paraId="2C01FF19" w14:textId="77777777" w:rsidR="00B34479" w:rsidRDefault="00400A3D">
      <w:pPr>
        <w:numPr>
          <w:ilvl w:val="0"/>
          <w:numId w:val="33"/>
        </w:numPr>
        <w:spacing w:line="288" w:lineRule="auto"/>
        <w:rPr>
          <w:rFonts w:ascii="Arial" w:eastAsia="Arial" w:hAnsi="Arial" w:cs="Arial"/>
          <w:sz w:val="18"/>
        </w:rPr>
      </w:pPr>
      <w:r>
        <w:rPr>
          <w:rFonts w:ascii="Arial" w:eastAsia="Arial" w:hAnsi="Arial" w:cs="Arial"/>
          <w:sz w:val="18"/>
        </w:rPr>
        <w:t xml:space="preserve">Commodities hedged at ~85% for FY26 </w:t>
      </w:r>
    </w:p>
    <w:p w14:paraId="2C01FF1A" w14:textId="77777777" w:rsidR="00B34479" w:rsidRDefault="00400A3D">
      <w:pPr>
        <w:numPr>
          <w:ilvl w:val="0"/>
          <w:numId w:val="34"/>
        </w:numPr>
        <w:spacing w:line="288" w:lineRule="auto"/>
        <w:rPr>
          <w:rFonts w:ascii="Arial" w:eastAsia="Arial" w:hAnsi="Arial" w:cs="Arial"/>
          <w:sz w:val="18"/>
        </w:rPr>
      </w:pPr>
      <w:r>
        <w:rPr>
          <w:rFonts w:ascii="Arial" w:eastAsia="Arial" w:hAnsi="Arial" w:cs="Arial"/>
          <w:sz w:val="18"/>
        </w:rPr>
        <w:t>Concentrate directly linked to revenue per UC through incidence pricing</w:t>
      </w:r>
    </w:p>
    <w:p w14:paraId="2C01FF1B" w14:textId="77777777" w:rsidR="00B34479" w:rsidRDefault="00400A3D">
      <w:pPr>
        <w:spacing w:line="288" w:lineRule="auto"/>
        <w:rPr>
          <w:rFonts w:ascii="Arial" w:eastAsia="Arial" w:hAnsi="Arial" w:cs="Arial"/>
          <w:b/>
          <w:color w:val="000000"/>
          <w:sz w:val="18"/>
          <w:u w:val="single"/>
        </w:rPr>
      </w:pPr>
      <w:r>
        <w:rPr>
          <w:rFonts w:ascii="Arial" w:eastAsia="Arial" w:hAnsi="Arial" w:cs="Arial"/>
          <w:b/>
          <w:sz w:val="18"/>
        </w:rPr>
        <w:t xml:space="preserve">Operating profit: </w:t>
      </w:r>
      <w:r>
        <w:rPr>
          <w:rFonts w:ascii="Arial" w:eastAsia="Arial" w:hAnsi="Arial" w:cs="Arial"/>
          <w:sz w:val="18"/>
        </w:rPr>
        <w:t xml:space="preserve">growth of ~7% </w:t>
      </w:r>
    </w:p>
    <w:p w14:paraId="2C01FF1C" w14:textId="77777777" w:rsidR="00B34479" w:rsidRDefault="00400A3D">
      <w:pPr>
        <w:spacing w:line="288" w:lineRule="auto"/>
        <w:rPr>
          <w:rFonts w:ascii="Arial" w:eastAsia="Arial" w:hAnsi="Arial" w:cs="Arial"/>
          <w:b/>
          <w:color w:val="000000"/>
          <w:sz w:val="18"/>
          <w:u w:val="single"/>
        </w:rPr>
      </w:pPr>
      <w:r>
        <w:rPr>
          <w:rFonts w:ascii="Arial" w:eastAsia="Arial" w:hAnsi="Arial" w:cs="Arial"/>
          <w:b/>
          <w:sz w:val="18"/>
        </w:rPr>
        <w:t xml:space="preserve">Comparable effective tax rate: </w:t>
      </w:r>
      <w:r>
        <w:rPr>
          <w:rFonts w:ascii="Arial" w:eastAsia="Arial" w:hAnsi="Arial" w:cs="Arial"/>
          <w:sz w:val="18"/>
        </w:rPr>
        <w:t>~26% </w:t>
      </w:r>
    </w:p>
    <w:p w14:paraId="2C01FF1D" w14:textId="77777777" w:rsidR="00B34479" w:rsidRDefault="00400A3D">
      <w:pPr>
        <w:spacing w:line="288" w:lineRule="auto"/>
        <w:rPr>
          <w:rFonts w:ascii="Arial" w:eastAsia="Arial" w:hAnsi="Arial" w:cs="Arial"/>
          <w:b/>
          <w:color w:val="000000"/>
          <w:sz w:val="18"/>
          <w:u w:val="single"/>
        </w:rPr>
      </w:pPr>
      <w:r>
        <w:rPr>
          <w:rFonts w:ascii="Arial" w:eastAsia="Arial" w:hAnsi="Arial" w:cs="Arial"/>
          <w:b/>
          <w:sz w:val="18"/>
        </w:rPr>
        <w:t xml:space="preserve">CAPEX: </w:t>
      </w:r>
      <w:r>
        <w:rPr>
          <w:rFonts w:ascii="Arial" w:eastAsia="Arial" w:hAnsi="Arial" w:cs="Arial"/>
          <w:sz w:val="18"/>
        </w:rPr>
        <w:t>~5% of revenue (including leases)</w:t>
      </w:r>
    </w:p>
    <w:p w14:paraId="2C01FF1E" w14:textId="77777777" w:rsidR="00B34479" w:rsidRDefault="00400A3D">
      <w:pPr>
        <w:spacing w:line="288" w:lineRule="auto"/>
        <w:rPr>
          <w:rFonts w:ascii="Arial" w:eastAsia="Arial" w:hAnsi="Arial" w:cs="Arial"/>
          <w:b/>
          <w:color w:val="000000"/>
          <w:sz w:val="18"/>
          <w:u w:val="single"/>
        </w:rPr>
      </w:pPr>
      <w:r>
        <w:rPr>
          <w:rFonts w:ascii="Arial" w:eastAsia="Arial" w:hAnsi="Arial" w:cs="Arial"/>
          <w:b/>
          <w:sz w:val="18"/>
        </w:rPr>
        <w:t xml:space="preserve">Comparable free cash flow: </w:t>
      </w:r>
      <w:r>
        <w:rPr>
          <w:rFonts w:ascii="Arial" w:eastAsia="Arial" w:hAnsi="Arial" w:cs="Arial"/>
          <w:sz w:val="18"/>
        </w:rPr>
        <w:t>at least €1.7bn</w:t>
      </w:r>
    </w:p>
    <w:p w14:paraId="2C01FF1F" w14:textId="77777777" w:rsidR="00B34479" w:rsidRDefault="00400A3D">
      <w:pPr>
        <w:spacing w:line="288" w:lineRule="auto"/>
        <w:rPr>
          <w:rFonts w:ascii="Arial" w:eastAsia="Arial" w:hAnsi="Arial" w:cs="Arial"/>
          <w:color w:val="000000"/>
          <w:sz w:val="18"/>
          <w:u w:val="single"/>
        </w:rPr>
      </w:pPr>
      <w:r>
        <w:rPr>
          <w:rFonts w:ascii="Arial" w:eastAsia="Arial" w:hAnsi="Arial" w:cs="Arial"/>
          <w:b/>
          <w:sz w:val="18"/>
        </w:rPr>
        <w:t xml:space="preserve">Dividend payout ratio: </w:t>
      </w:r>
      <w:r>
        <w:rPr>
          <w:rFonts w:ascii="Arial" w:eastAsia="Arial" w:hAnsi="Arial" w:cs="Arial"/>
          <w:sz w:val="18"/>
        </w:rPr>
        <w:t>~50%</w:t>
      </w:r>
      <w:r>
        <w:rPr>
          <w:rFonts w:ascii="Arial" w:eastAsia="Arial" w:hAnsi="Arial" w:cs="Arial"/>
          <w:sz w:val="18"/>
          <w:vertAlign w:val="superscript"/>
        </w:rPr>
        <w:t xml:space="preserve">[7] </w:t>
      </w:r>
      <w:r>
        <w:rPr>
          <w:rFonts w:ascii="Arial" w:eastAsia="Arial" w:hAnsi="Arial" w:cs="Arial"/>
          <w:sz w:val="18"/>
        </w:rPr>
        <w:t>based on comparable EPS</w:t>
      </w:r>
    </w:p>
    <w:p w14:paraId="2C01FF20" w14:textId="77777777" w:rsidR="00B34479" w:rsidRDefault="00400A3D">
      <w:pPr>
        <w:spacing w:line="288" w:lineRule="auto"/>
        <w:rPr>
          <w:rFonts w:ascii="Arial" w:eastAsia="Arial" w:hAnsi="Arial" w:cs="Arial"/>
          <w:color w:val="000000"/>
          <w:sz w:val="18"/>
          <w:u w:val="single"/>
        </w:rPr>
      </w:pPr>
      <w:r>
        <w:rPr>
          <w:rFonts w:ascii="Arial" w:eastAsia="Arial" w:hAnsi="Arial" w:cs="Arial"/>
          <w:b/>
          <w:sz w:val="18"/>
        </w:rPr>
        <w:t>Share buyback:</w:t>
      </w:r>
      <w:r>
        <w:rPr>
          <w:rFonts w:ascii="Arial" w:eastAsia="Arial" w:hAnsi="Arial" w:cs="Arial"/>
          <w:sz w:val="18"/>
        </w:rPr>
        <w:t xml:space="preserve"> €1bn over the course of the year with €500m completed to date</w:t>
      </w:r>
      <w:r>
        <w:rPr>
          <w:rFonts w:ascii="Arial" w:eastAsia="Arial" w:hAnsi="Arial" w:cs="Arial"/>
          <w:sz w:val="18"/>
          <w:vertAlign w:val="superscript"/>
        </w:rPr>
        <w:t>[14]</w:t>
      </w:r>
    </w:p>
    <w:p w14:paraId="2C01FF23" w14:textId="77777777" w:rsidR="00B34479" w:rsidRDefault="00B34479">
      <w:pPr>
        <w:spacing w:line="269" w:lineRule="auto"/>
        <w:rPr>
          <w:rFonts w:ascii="Arial" w:eastAsia="Arial" w:hAnsi="Arial" w:cs="Arial"/>
          <w:color w:val="000000"/>
          <w:sz w:val="14"/>
          <w:u w:val="single"/>
        </w:rPr>
      </w:pPr>
    </w:p>
    <w:p w14:paraId="2C01FF24" w14:textId="27644021" w:rsidR="00B34479" w:rsidRDefault="00400A3D">
      <w:pPr>
        <w:spacing w:line="269" w:lineRule="auto"/>
        <w:rPr>
          <w:rFonts w:ascii="Arial" w:eastAsia="Arial" w:hAnsi="Arial" w:cs="Arial"/>
          <w:color w:val="000000"/>
          <w:sz w:val="14"/>
          <w:u w:val="single"/>
        </w:rPr>
      </w:pPr>
      <w:r>
        <w:rPr>
          <w:rFonts w:ascii="Arial" w:eastAsia="Arial" w:hAnsi="Arial" w:cs="Arial"/>
          <w:sz w:val="14"/>
        </w:rPr>
        <w:t>Buyback of up to €1bn subject to further shareholder approval at the 2026 AGM</w:t>
      </w:r>
      <w:r w:rsidR="00304EC2">
        <w:rPr>
          <w:rFonts w:ascii="Arial" w:eastAsia="Arial" w:hAnsi="Arial" w:cs="Arial"/>
          <w:sz w:val="14"/>
        </w:rPr>
        <w:t>.</w:t>
      </w:r>
      <w:r>
        <w:rPr>
          <w:rFonts w:ascii="Arial" w:eastAsia="Arial" w:hAnsi="Arial" w:cs="Arial"/>
          <w:color w:val="000000"/>
          <w:sz w:val="14"/>
          <w:u w:val="single"/>
        </w:rPr>
        <w:br w:type="page"/>
      </w:r>
    </w:p>
    <w:tbl>
      <w:tblPr>
        <w:tblStyle w:val="TableNormal0"/>
        <w:tblW w:w="9675" w:type="dxa"/>
        <w:tblInd w:w="0" w:type="dxa"/>
        <w:tblLayout w:type="fixed"/>
        <w:tblLook w:val="04A0" w:firstRow="1" w:lastRow="0" w:firstColumn="1" w:lastColumn="0" w:noHBand="0" w:noVBand="1"/>
      </w:tblPr>
      <w:tblGrid>
        <w:gridCol w:w="9675"/>
      </w:tblGrid>
      <w:tr w:rsidR="00B34479" w14:paraId="2C01FF26" w14:textId="77777777">
        <w:trPr>
          <w:trHeight w:hRule="exact" w:val="315"/>
        </w:trPr>
        <w:tc>
          <w:tcPr>
            <w:tcW w:w="9675" w:type="dxa"/>
            <w:tcBorders>
              <w:top w:val="nil"/>
              <w:left w:val="nil"/>
              <w:bottom w:val="nil"/>
              <w:right w:val="nil"/>
            </w:tcBorders>
            <w:shd w:val="clear" w:color="auto" w:fill="B6B6B6"/>
            <w:tcMar>
              <w:top w:w="0" w:type="dxa"/>
              <w:left w:w="53" w:type="dxa"/>
              <w:bottom w:w="0" w:type="dxa"/>
              <w:right w:w="53" w:type="dxa"/>
            </w:tcMar>
            <w:vAlign w:val="bottom"/>
          </w:tcPr>
          <w:p w14:paraId="2C01FF25" w14:textId="77777777" w:rsidR="00B34479" w:rsidRDefault="00400A3D">
            <w:pPr>
              <w:spacing w:before="53" w:after="30"/>
              <w:rPr>
                <w:rFonts w:ascii="Arial" w:eastAsia="Arial" w:hAnsi="Arial" w:cs="Arial"/>
                <w:b/>
                <w:sz w:val="18"/>
              </w:rPr>
            </w:pPr>
            <w:r>
              <w:rPr>
                <w:rFonts w:ascii="Arial" w:eastAsia="Arial" w:hAnsi="Arial" w:cs="Arial"/>
                <w:b/>
                <w:sz w:val="18"/>
              </w:rPr>
              <w:lastRenderedPageBreak/>
              <w:t>Q1 Revenue Performance by Geography</w:t>
            </w:r>
            <w:r>
              <w:rPr>
                <w:rFonts w:ascii="Arial" w:eastAsia="Arial" w:hAnsi="Arial" w:cs="Arial"/>
                <w:b/>
                <w:sz w:val="18"/>
                <w:vertAlign w:val="superscript"/>
              </w:rPr>
              <w:t>[1]</w:t>
            </w:r>
          </w:p>
        </w:tc>
      </w:tr>
    </w:tbl>
    <w:p w14:paraId="2C01FF27" w14:textId="77777777" w:rsidR="00B34479" w:rsidRDefault="00400A3D">
      <w:pPr>
        <w:spacing w:before="120" w:line="269" w:lineRule="auto"/>
        <w:ind w:hanging="360"/>
        <w:rPr>
          <w:rFonts w:ascii="Calibri" w:eastAsia="Calibri" w:hAnsi="Calibri" w:cs="Calibri"/>
        </w:rPr>
      </w:pPr>
      <w:r>
        <w:rPr>
          <w:rFonts w:ascii="Arial" w:eastAsia="Arial" w:hAnsi="Arial" w:cs="Arial"/>
          <w:i/>
          <w:sz w:val="14"/>
        </w:rPr>
        <w:t xml:space="preserve">        All values are unaudited &amp; are on a comparable basis. All changes are versus prior year equivalent period unless stated otherwise.</w:t>
      </w:r>
    </w:p>
    <w:tbl>
      <w:tblPr>
        <w:tblStyle w:val="TableNormal0"/>
        <w:tblW w:w="9675" w:type="dxa"/>
        <w:tblInd w:w="0" w:type="dxa"/>
        <w:tblLayout w:type="fixed"/>
        <w:tblLook w:val="04A0" w:firstRow="1" w:lastRow="0" w:firstColumn="1" w:lastColumn="0" w:noHBand="0" w:noVBand="1"/>
      </w:tblPr>
      <w:tblGrid>
        <w:gridCol w:w="6435"/>
        <w:gridCol w:w="1080"/>
        <w:gridCol w:w="1080"/>
        <w:gridCol w:w="1080"/>
      </w:tblGrid>
      <w:tr w:rsidR="00B34479" w14:paraId="2C01FF2A" w14:textId="77777777">
        <w:trPr>
          <w:trHeight w:hRule="exact" w:val="255"/>
        </w:trPr>
        <w:tc>
          <w:tcPr>
            <w:tcW w:w="6435" w:type="dxa"/>
            <w:tcBorders>
              <w:top w:val="nil"/>
              <w:left w:val="nil"/>
              <w:bottom w:val="nil"/>
              <w:right w:val="nil"/>
            </w:tcBorders>
            <w:tcMar>
              <w:top w:w="0" w:type="dxa"/>
              <w:left w:w="0" w:type="dxa"/>
              <w:bottom w:w="0" w:type="dxa"/>
              <w:right w:w="0" w:type="dxa"/>
            </w:tcMar>
            <w:vAlign w:val="bottom"/>
          </w:tcPr>
          <w:p w14:paraId="2C01FF28" w14:textId="77777777" w:rsidR="00B34479" w:rsidRDefault="00B34479">
            <w:pPr>
              <w:keepNext/>
            </w:pPr>
          </w:p>
        </w:tc>
        <w:tc>
          <w:tcPr>
            <w:tcW w:w="3240" w:type="dxa"/>
            <w:gridSpan w:val="3"/>
            <w:tcBorders>
              <w:top w:val="nil"/>
              <w:left w:val="nil"/>
              <w:bottom w:val="single" w:sz="8" w:space="0" w:color="CECECE"/>
              <w:right w:val="nil"/>
            </w:tcBorders>
            <w:tcMar>
              <w:top w:w="0" w:type="dxa"/>
              <w:left w:w="53" w:type="dxa"/>
              <w:bottom w:w="0" w:type="dxa"/>
              <w:right w:w="53" w:type="dxa"/>
            </w:tcMar>
            <w:vAlign w:val="bottom"/>
          </w:tcPr>
          <w:p w14:paraId="2C01FF29" w14:textId="77777777" w:rsidR="00B34479" w:rsidRDefault="00400A3D">
            <w:pPr>
              <w:keepNext/>
              <w:spacing w:before="53" w:after="30"/>
              <w:jc w:val="center"/>
            </w:pPr>
            <w:r>
              <w:rPr>
                <w:rFonts w:ascii="Arial" w:eastAsia="Arial" w:hAnsi="Arial" w:cs="Arial"/>
                <w:b/>
                <w:sz w:val="16"/>
              </w:rPr>
              <w:t>Q1</w:t>
            </w:r>
          </w:p>
        </w:tc>
      </w:tr>
      <w:tr w:rsidR="00B34479" w14:paraId="2C01FF2E" w14:textId="77777777">
        <w:trPr>
          <w:trHeight w:hRule="exact" w:val="240"/>
        </w:trPr>
        <w:tc>
          <w:tcPr>
            <w:tcW w:w="6435" w:type="dxa"/>
            <w:tcBorders>
              <w:top w:val="nil"/>
              <w:left w:val="nil"/>
              <w:bottom w:val="nil"/>
              <w:right w:val="nil"/>
            </w:tcBorders>
            <w:tcMar>
              <w:top w:w="0" w:type="dxa"/>
              <w:left w:w="0" w:type="dxa"/>
              <w:bottom w:w="0" w:type="dxa"/>
              <w:right w:w="0" w:type="dxa"/>
            </w:tcMar>
            <w:vAlign w:val="bottom"/>
          </w:tcPr>
          <w:p w14:paraId="2C01FF2B" w14:textId="77777777" w:rsidR="00B34479" w:rsidRDefault="00B34479">
            <w:pPr>
              <w:keepNext/>
            </w:pPr>
          </w:p>
        </w:tc>
        <w:tc>
          <w:tcPr>
            <w:tcW w:w="2160" w:type="dxa"/>
            <w:gridSpan w:val="2"/>
            <w:tcBorders>
              <w:top w:val="nil"/>
              <w:left w:val="nil"/>
              <w:bottom w:val="nil"/>
              <w:right w:val="nil"/>
            </w:tcBorders>
            <w:tcMar>
              <w:top w:w="0" w:type="dxa"/>
              <w:left w:w="0" w:type="dxa"/>
              <w:bottom w:w="0" w:type="dxa"/>
              <w:right w:w="0" w:type="dxa"/>
            </w:tcMar>
            <w:vAlign w:val="bottom"/>
          </w:tcPr>
          <w:p w14:paraId="2C01FF2C" w14:textId="77777777" w:rsidR="00B34479" w:rsidRDefault="00B34479">
            <w:pPr>
              <w:keepNext/>
            </w:pPr>
          </w:p>
        </w:tc>
        <w:tc>
          <w:tcPr>
            <w:tcW w:w="1080" w:type="dxa"/>
            <w:tcBorders>
              <w:top w:val="single" w:sz="8" w:space="0" w:color="CECECE"/>
              <w:left w:val="nil"/>
              <w:bottom w:val="nil"/>
              <w:right w:val="nil"/>
            </w:tcBorders>
            <w:tcMar>
              <w:top w:w="0" w:type="dxa"/>
              <w:left w:w="53" w:type="dxa"/>
              <w:bottom w:w="0" w:type="dxa"/>
              <w:right w:w="53" w:type="dxa"/>
            </w:tcMar>
            <w:vAlign w:val="bottom"/>
          </w:tcPr>
          <w:p w14:paraId="2C01FF2D" w14:textId="77777777" w:rsidR="00B34479" w:rsidRDefault="00400A3D" w:rsidP="00304EC2">
            <w:pPr>
              <w:keepNext/>
              <w:spacing w:before="33" w:after="30"/>
              <w:jc w:val="right"/>
            </w:pPr>
            <w:proofErr w:type="spellStart"/>
            <w:r>
              <w:rPr>
                <w:rFonts w:ascii="Arial" w:eastAsia="Arial" w:hAnsi="Arial" w:cs="Arial"/>
                <w:b/>
                <w:sz w:val="16"/>
              </w:rPr>
              <w:t>Fx</w:t>
            </w:r>
            <w:proofErr w:type="spellEnd"/>
            <w:r>
              <w:rPr>
                <w:rFonts w:ascii="Arial" w:eastAsia="Arial" w:hAnsi="Arial" w:cs="Arial"/>
                <w:b/>
                <w:sz w:val="16"/>
              </w:rPr>
              <w:t>-neutral</w:t>
            </w:r>
          </w:p>
        </w:tc>
      </w:tr>
      <w:tr w:rsidR="00B34479" w14:paraId="2C01FF33" w14:textId="77777777">
        <w:trPr>
          <w:trHeight w:hRule="exact" w:val="300"/>
        </w:trPr>
        <w:tc>
          <w:tcPr>
            <w:tcW w:w="6435" w:type="dxa"/>
            <w:tcBorders>
              <w:top w:val="nil"/>
              <w:left w:val="nil"/>
              <w:bottom w:val="single" w:sz="8" w:space="0" w:color="F40009"/>
              <w:right w:val="nil"/>
            </w:tcBorders>
            <w:tcMar>
              <w:top w:w="0" w:type="dxa"/>
              <w:left w:w="0" w:type="dxa"/>
              <w:bottom w:w="0" w:type="dxa"/>
              <w:right w:w="0" w:type="dxa"/>
            </w:tcMar>
            <w:vAlign w:val="bottom"/>
          </w:tcPr>
          <w:p w14:paraId="2C01FF2F" w14:textId="77777777" w:rsidR="00B34479" w:rsidRDefault="00B34479">
            <w:pPr>
              <w:keepNext/>
            </w:pPr>
          </w:p>
        </w:tc>
        <w:tc>
          <w:tcPr>
            <w:tcW w:w="1080" w:type="dxa"/>
            <w:tcBorders>
              <w:top w:val="nil"/>
              <w:left w:val="nil"/>
              <w:bottom w:val="single" w:sz="8" w:space="0" w:color="F40009"/>
              <w:right w:val="nil"/>
            </w:tcBorders>
            <w:tcMar>
              <w:top w:w="0" w:type="dxa"/>
              <w:left w:w="53" w:type="dxa"/>
              <w:bottom w:w="0" w:type="dxa"/>
              <w:right w:w="53" w:type="dxa"/>
            </w:tcMar>
            <w:vAlign w:val="center"/>
          </w:tcPr>
          <w:p w14:paraId="2C01FF30" w14:textId="77777777" w:rsidR="00B34479" w:rsidRDefault="00400A3D" w:rsidP="00304EC2">
            <w:pPr>
              <w:keepNext/>
              <w:jc w:val="right"/>
            </w:pPr>
            <w:r>
              <w:rPr>
                <w:rFonts w:ascii="Arial" w:eastAsia="Arial" w:hAnsi="Arial" w:cs="Arial"/>
                <w:b/>
                <w:sz w:val="16"/>
              </w:rPr>
              <w:t>€ million</w:t>
            </w:r>
          </w:p>
        </w:tc>
        <w:tc>
          <w:tcPr>
            <w:tcW w:w="1080" w:type="dxa"/>
            <w:tcBorders>
              <w:top w:val="nil"/>
              <w:left w:val="nil"/>
              <w:bottom w:val="single" w:sz="8" w:space="0" w:color="F40009"/>
              <w:right w:val="nil"/>
            </w:tcBorders>
            <w:tcMar>
              <w:top w:w="0" w:type="dxa"/>
              <w:left w:w="53" w:type="dxa"/>
              <w:bottom w:w="0" w:type="dxa"/>
              <w:right w:w="53" w:type="dxa"/>
            </w:tcMar>
            <w:vAlign w:val="center"/>
          </w:tcPr>
          <w:p w14:paraId="2C01FF31" w14:textId="77777777" w:rsidR="00B34479" w:rsidRDefault="00400A3D" w:rsidP="00304EC2">
            <w:pPr>
              <w:keepNext/>
              <w:jc w:val="right"/>
            </w:pPr>
            <w:r>
              <w:rPr>
                <w:rFonts w:ascii="Arial" w:eastAsia="Arial" w:hAnsi="Arial" w:cs="Arial"/>
                <w:b/>
                <w:sz w:val="16"/>
              </w:rPr>
              <w:t>% change</w:t>
            </w:r>
          </w:p>
        </w:tc>
        <w:tc>
          <w:tcPr>
            <w:tcW w:w="1080" w:type="dxa"/>
            <w:tcBorders>
              <w:top w:val="nil"/>
              <w:left w:val="nil"/>
              <w:bottom w:val="single" w:sz="8" w:space="0" w:color="F40009"/>
              <w:right w:val="nil"/>
            </w:tcBorders>
            <w:tcMar>
              <w:top w:w="0" w:type="dxa"/>
              <w:left w:w="53" w:type="dxa"/>
              <w:bottom w:w="0" w:type="dxa"/>
              <w:right w:w="53" w:type="dxa"/>
            </w:tcMar>
            <w:vAlign w:val="center"/>
          </w:tcPr>
          <w:p w14:paraId="2C01FF32" w14:textId="77777777" w:rsidR="00B34479" w:rsidRDefault="00400A3D" w:rsidP="00304EC2">
            <w:pPr>
              <w:keepNext/>
              <w:jc w:val="right"/>
            </w:pPr>
            <w:r>
              <w:rPr>
                <w:rFonts w:ascii="Arial" w:eastAsia="Arial" w:hAnsi="Arial" w:cs="Arial"/>
                <w:b/>
                <w:sz w:val="16"/>
              </w:rPr>
              <w:t>% change</w:t>
            </w:r>
          </w:p>
        </w:tc>
      </w:tr>
      <w:tr w:rsidR="00B34479" w14:paraId="2C01FF38" w14:textId="77777777">
        <w:trPr>
          <w:trHeight w:hRule="exact" w:val="255"/>
        </w:trPr>
        <w:tc>
          <w:tcPr>
            <w:tcW w:w="6435" w:type="dxa"/>
            <w:tcBorders>
              <w:top w:val="single" w:sz="8" w:space="0" w:color="F40009"/>
              <w:left w:val="nil"/>
              <w:bottom w:val="single" w:sz="8" w:space="0" w:color="ACACAC"/>
              <w:right w:val="nil"/>
            </w:tcBorders>
            <w:tcMar>
              <w:top w:w="0" w:type="dxa"/>
              <w:left w:w="53" w:type="dxa"/>
              <w:bottom w:w="0" w:type="dxa"/>
              <w:right w:w="53" w:type="dxa"/>
            </w:tcMar>
            <w:vAlign w:val="bottom"/>
          </w:tcPr>
          <w:p w14:paraId="2C01FF34" w14:textId="77777777" w:rsidR="00B34479" w:rsidRDefault="00400A3D">
            <w:pPr>
              <w:pStyle w:val="Normal-wk"/>
              <w:keepNext/>
              <w:spacing w:before="33" w:after="30" w:line="240" w:lineRule="auto"/>
              <w:rPr>
                <w:rFonts w:ascii="Arial" w:eastAsia="Arial" w:hAnsi="Arial" w:cs="Arial"/>
                <w:sz w:val="16"/>
                <w:vertAlign w:val="superscript"/>
              </w:rPr>
            </w:pPr>
            <w:r>
              <w:rPr>
                <w:rFonts w:ascii="Arial" w:eastAsia="Arial" w:hAnsi="Arial" w:cs="Arial"/>
                <w:sz w:val="16"/>
              </w:rPr>
              <w:t>FBN</w:t>
            </w:r>
            <w:r>
              <w:rPr>
                <w:rFonts w:ascii="Arial" w:eastAsia="Arial" w:hAnsi="Arial" w:cs="Arial"/>
                <w:sz w:val="16"/>
                <w:vertAlign w:val="superscript"/>
              </w:rPr>
              <w:t>[8]</w:t>
            </w:r>
          </w:p>
        </w:tc>
        <w:tc>
          <w:tcPr>
            <w:tcW w:w="1080" w:type="dxa"/>
            <w:tcBorders>
              <w:top w:val="single" w:sz="8" w:space="0" w:color="F40009"/>
              <w:left w:val="nil"/>
              <w:bottom w:val="single" w:sz="8" w:space="0" w:color="ACACAC"/>
              <w:right w:val="nil"/>
            </w:tcBorders>
            <w:tcMar>
              <w:top w:w="0" w:type="dxa"/>
              <w:left w:w="0" w:type="dxa"/>
              <w:bottom w:w="0" w:type="dxa"/>
              <w:right w:w="15" w:type="dxa"/>
            </w:tcMar>
            <w:vAlign w:val="bottom"/>
          </w:tcPr>
          <w:p w14:paraId="2C01FF35" w14:textId="77777777" w:rsidR="00B34479" w:rsidRDefault="00400A3D">
            <w:pPr>
              <w:keepNext/>
              <w:tabs>
                <w:tab w:val="left" w:pos="561"/>
                <w:tab w:val="left" w:pos="1012"/>
              </w:tabs>
              <w:spacing w:before="33" w:after="30"/>
              <w:jc w:val="right"/>
            </w:pPr>
            <w:r>
              <w:rPr>
                <w:rFonts w:ascii="Arial" w:eastAsia="Arial" w:hAnsi="Arial" w:cs="Arial"/>
                <w:sz w:val="16"/>
              </w:rPr>
              <w:tab/>
              <w:t>1,286</w:t>
            </w:r>
            <w:r>
              <w:rPr>
                <w:rFonts w:ascii="Arial" w:eastAsia="Arial" w:hAnsi="Arial" w:cs="Arial"/>
                <w:sz w:val="16"/>
              </w:rPr>
              <w:tab/>
            </w:r>
          </w:p>
        </w:tc>
        <w:tc>
          <w:tcPr>
            <w:tcW w:w="1080" w:type="dxa"/>
            <w:tcBorders>
              <w:top w:val="single" w:sz="8" w:space="0" w:color="F40009"/>
              <w:left w:val="nil"/>
              <w:bottom w:val="single" w:sz="8" w:space="0" w:color="ACACAC"/>
              <w:right w:val="nil"/>
            </w:tcBorders>
            <w:tcMar>
              <w:top w:w="0" w:type="dxa"/>
              <w:left w:w="0" w:type="dxa"/>
              <w:bottom w:w="0" w:type="dxa"/>
              <w:right w:w="15" w:type="dxa"/>
            </w:tcMar>
            <w:vAlign w:val="bottom"/>
          </w:tcPr>
          <w:p w14:paraId="2C01FF36" w14:textId="2AF7A499" w:rsidR="00B34479" w:rsidRDefault="00400A3D">
            <w:pPr>
              <w:keepNext/>
              <w:tabs>
                <w:tab w:val="left" w:pos="1"/>
                <w:tab w:val="left" w:pos="367"/>
              </w:tabs>
              <w:spacing w:before="33" w:after="30"/>
              <w:jc w:val="right"/>
            </w:pPr>
            <w:r>
              <w:rPr>
                <w:rFonts w:ascii="Arial" w:eastAsia="Arial" w:hAnsi="Arial" w:cs="Arial"/>
                <w:sz w:val="16"/>
              </w:rPr>
              <w:tab/>
              <w:t>10.3%</w:t>
            </w:r>
            <w:r w:rsidR="00094928">
              <w:rPr>
                <w:rFonts w:ascii="Arial" w:eastAsia="Arial" w:hAnsi="Arial" w:cs="Arial"/>
                <w:sz w:val="16"/>
              </w:rPr>
              <w:t> </w:t>
            </w:r>
          </w:p>
        </w:tc>
        <w:tc>
          <w:tcPr>
            <w:tcW w:w="1080" w:type="dxa"/>
            <w:tcBorders>
              <w:top w:val="single" w:sz="8" w:space="0" w:color="F40009"/>
              <w:left w:val="nil"/>
              <w:bottom w:val="single" w:sz="8" w:space="0" w:color="ACACAC"/>
              <w:right w:val="nil"/>
            </w:tcBorders>
            <w:tcMar>
              <w:top w:w="0" w:type="dxa"/>
              <w:left w:w="0" w:type="dxa"/>
              <w:bottom w:w="0" w:type="dxa"/>
              <w:right w:w="15" w:type="dxa"/>
            </w:tcMar>
            <w:vAlign w:val="bottom"/>
          </w:tcPr>
          <w:p w14:paraId="2C01FF37" w14:textId="3E70586A" w:rsidR="00B34479" w:rsidRDefault="00400A3D">
            <w:pPr>
              <w:keepNext/>
              <w:tabs>
                <w:tab w:val="left" w:pos="1"/>
                <w:tab w:val="left" w:pos="278"/>
              </w:tabs>
              <w:spacing w:before="33" w:after="30"/>
              <w:jc w:val="right"/>
            </w:pPr>
            <w:r>
              <w:rPr>
                <w:rFonts w:ascii="Arial" w:eastAsia="Arial" w:hAnsi="Arial" w:cs="Arial"/>
                <w:sz w:val="16"/>
              </w:rPr>
              <w:tab/>
              <w:t>9.6%</w:t>
            </w:r>
          </w:p>
        </w:tc>
      </w:tr>
      <w:tr w:rsidR="00B34479" w14:paraId="2C01FF3D" w14:textId="77777777">
        <w:trPr>
          <w:trHeight w:hRule="exact" w:val="255"/>
        </w:trPr>
        <w:tc>
          <w:tcPr>
            <w:tcW w:w="6435" w:type="dxa"/>
            <w:tcBorders>
              <w:top w:val="single" w:sz="8" w:space="0" w:color="ACACAC"/>
              <w:left w:val="nil"/>
              <w:bottom w:val="single" w:sz="8" w:space="0" w:color="B6B6B6"/>
              <w:right w:val="nil"/>
            </w:tcBorders>
            <w:tcMar>
              <w:top w:w="0" w:type="dxa"/>
              <w:left w:w="53" w:type="dxa"/>
              <w:bottom w:w="0" w:type="dxa"/>
              <w:right w:w="53" w:type="dxa"/>
            </w:tcMar>
            <w:vAlign w:val="bottom"/>
          </w:tcPr>
          <w:p w14:paraId="2C01FF39" w14:textId="77777777" w:rsidR="00B34479" w:rsidRDefault="00400A3D">
            <w:pPr>
              <w:keepNext/>
              <w:spacing w:before="33" w:after="30"/>
            </w:pPr>
            <w:r>
              <w:rPr>
                <w:rFonts w:ascii="Arial" w:eastAsia="Arial" w:hAnsi="Arial" w:cs="Arial"/>
                <w:sz w:val="16"/>
              </w:rPr>
              <w:t>Germany</w:t>
            </w:r>
          </w:p>
        </w:tc>
        <w:tc>
          <w:tcPr>
            <w:tcW w:w="1080" w:type="dxa"/>
            <w:tcBorders>
              <w:top w:val="single" w:sz="8" w:space="0" w:color="ACACAC"/>
              <w:left w:val="nil"/>
              <w:bottom w:val="single" w:sz="8" w:space="0" w:color="B6B6B6"/>
              <w:right w:val="nil"/>
            </w:tcBorders>
            <w:tcMar>
              <w:top w:w="0" w:type="dxa"/>
              <w:left w:w="0" w:type="dxa"/>
              <w:bottom w:w="0" w:type="dxa"/>
              <w:right w:w="15" w:type="dxa"/>
            </w:tcMar>
            <w:vAlign w:val="bottom"/>
          </w:tcPr>
          <w:p w14:paraId="2C01FF3A" w14:textId="77777777" w:rsidR="00B34479" w:rsidRDefault="00400A3D">
            <w:pPr>
              <w:keepNext/>
              <w:tabs>
                <w:tab w:val="left" w:pos="694"/>
                <w:tab w:val="left" w:pos="1012"/>
              </w:tabs>
              <w:spacing w:before="33" w:after="30"/>
              <w:jc w:val="right"/>
            </w:pPr>
            <w:r>
              <w:rPr>
                <w:rFonts w:ascii="Arial" w:eastAsia="Arial" w:hAnsi="Arial" w:cs="Arial"/>
                <w:sz w:val="16"/>
              </w:rPr>
              <w:tab/>
              <w:t>757</w:t>
            </w:r>
            <w:r>
              <w:rPr>
                <w:rFonts w:ascii="Arial" w:eastAsia="Arial" w:hAnsi="Arial" w:cs="Arial"/>
                <w:sz w:val="16"/>
              </w:rPr>
              <w:tab/>
            </w:r>
          </w:p>
        </w:tc>
        <w:tc>
          <w:tcPr>
            <w:tcW w:w="1080" w:type="dxa"/>
            <w:tcBorders>
              <w:top w:val="single" w:sz="8" w:space="0" w:color="ACACAC"/>
              <w:left w:val="nil"/>
              <w:bottom w:val="single" w:sz="8" w:space="0" w:color="ACACAC"/>
              <w:right w:val="nil"/>
            </w:tcBorders>
            <w:tcMar>
              <w:top w:w="0" w:type="dxa"/>
              <w:left w:w="0" w:type="dxa"/>
              <w:bottom w:w="0" w:type="dxa"/>
              <w:right w:w="15" w:type="dxa"/>
            </w:tcMar>
            <w:vAlign w:val="bottom"/>
          </w:tcPr>
          <w:p w14:paraId="2C01FF3B" w14:textId="4F1D1D3E" w:rsidR="00B34479" w:rsidRDefault="00400A3D">
            <w:pPr>
              <w:keepNext/>
              <w:tabs>
                <w:tab w:val="left" w:pos="1"/>
                <w:tab w:val="left" w:pos="367"/>
              </w:tabs>
              <w:spacing w:before="33" w:after="30"/>
              <w:jc w:val="right"/>
            </w:pPr>
            <w:r>
              <w:rPr>
                <w:rFonts w:ascii="Arial" w:eastAsia="Arial" w:hAnsi="Arial" w:cs="Arial"/>
                <w:sz w:val="16"/>
              </w:rPr>
              <w:tab/>
              <w:t>10.3%</w:t>
            </w:r>
            <w:r w:rsidR="00094928">
              <w:rPr>
                <w:rFonts w:ascii="Arial" w:eastAsia="Arial" w:hAnsi="Arial" w:cs="Arial"/>
                <w:sz w:val="16"/>
              </w:rPr>
              <w:t> </w:t>
            </w:r>
          </w:p>
        </w:tc>
        <w:tc>
          <w:tcPr>
            <w:tcW w:w="1080" w:type="dxa"/>
            <w:tcBorders>
              <w:top w:val="single" w:sz="8" w:space="0" w:color="ACACAC"/>
              <w:left w:val="nil"/>
              <w:bottom w:val="single" w:sz="8" w:space="0" w:color="B6B6B6"/>
              <w:right w:val="nil"/>
            </w:tcBorders>
            <w:tcMar>
              <w:top w:w="0" w:type="dxa"/>
              <w:left w:w="0" w:type="dxa"/>
              <w:bottom w:w="0" w:type="dxa"/>
              <w:right w:w="15" w:type="dxa"/>
            </w:tcMar>
            <w:vAlign w:val="bottom"/>
          </w:tcPr>
          <w:p w14:paraId="2C01FF3C" w14:textId="76FCB10C" w:rsidR="00B34479" w:rsidRDefault="00400A3D">
            <w:pPr>
              <w:keepNext/>
              <w:tabs>
                <w:tab w:val="left" w:pos="1"/>
                <w:tab w:val="left" w:pos="367"/>
              </w:tabs>
              <w:spacing w:before="33" w:after="30"/>
              <w:jc w:val="right"/>
            </w:pPr>
            <w:r>
              <w:rPr>
                <w:rFonts w:ascii="Arial" w:eastAsia="Arial" w:hAnsi="Arial" w:cs="Arial"/>
                <w:sz w:val="16"/>
              </w:rPr>
              <w:tab/>
              <w:t>10.3%</w:t>
            </w:r>
          </w:p>
        </w:tc>
      </w:tr>
      <w:tr w:rsidR="00B34479" w14:paraId="2C01FF42" w14:textId="77777777">
        <w:trPr>
          <w:trHeight w:hRule="exact" w:val="255"/>
        </w:trPr>
        <w:tc>
          <w:tcPr>
            <w:tcW w:w="6435"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F3E" w14:textId="77777777" w:rsidR="00B34479" w:rsidRDefault="00400A3D">
            <w:pPr>
              <w:keepNext/>
              <w:spacing w:before="33" w:after="30"/>
            </w:pPr>
            <w:r>
              <w:rPr>
                <w:rFonts w:ascii="Arial" w:eastAsia="Arial" w:hAnsi="Arial" w:cs="Arial"/>
                <w:sz w:val="16"/>
              </w:rPr>
              <w:t>Great Britain</w:t>
            </w:r>
          </w:p>
        </w:tc>
        <w:tc>
          <w:tcPr>
            <w:tcW w:w="1080"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3F" w14:textId="77777777" w:rsidR="00B34479" w:rsidRDefault="00400A3D">
            <w:pPr>
              <w:keepNext/>
              <w:tabs>
                <w:tab w:val="left" w:pos="694"/>
                <w:tab w:val="left" w:pos="1012"/>
              </w:tabs>
              <w:spacing w:before="33" w:after="30"/>
              <w:jc w:val="right"/>
            </w:pPr>
            <w:r>
              <w:rPr>
                <w:rFonts w:ascii="Arial" w:eastAsia="Arial" w:hAnsi="Arial" w:cs="Arial"/>
                <w:sz w:val="16"/>
              </w:rPr>
              <w:tab/>
              <w:t>822</w:t>
            </w:r>
            <w:r>
              <w:rPr>
                <w:rFonts w:ascii="Arial" w:eastAsia="Arial" w:hAnsi="Arial" w:cs="Arial"/>
                <w:sz w:val="16"/>
              </w:rPr>
              <w:tab/>
            </w:r>
          </w:p>
        </w:tc>
        <w:tc>
          <w:tcPr>
            <w:tcW w:w="1080" w:type="dxa"/>
            <w:tcBorders>
              <w:top w:val="single" w:sz="8" w:space="0" w:color="ACACAC"/>
              <w:left w:val="nil"/>
              <w:bottom w:val="single" w:sz="8" w:space="0" w:color="ACACAC"/>
              <w:right w:val="nil"/>
            </w:tcBorders>
            <w:tcMar>
              <w:top w:w="0" w:type="dxa"/>
              <w:left w:w="0" w:type="dxa"/>
              <w:bottom w:w="0" w:type="dxa"/>
              <w:right w:w="15" w:type="dxa"/>
            </w:tcMar>
            <w:vAlign w:val="bottom"/>
          </w:tcPr>
          <w:p w14:paraId="2C01FF40" w14:textId="66F7E51B" w:rsidR="00B34479" w:rsidRDefault="00400A3D">
            <w:pPr>
              <w:keepNext/>
              <w:tabs>
                <w:tab w:val="left" w:pos="1"/>
                <w:tab w:val="left" w:pos="278"/>
              </w:tabs>
              <w:spacing w:before="33" w:after="30"/>
              <w:jc w:val="right"/>
            </w:pPr>
            <w:r>
              <w:rPr>
                <w:rFonts w:ascii="Arial" w:eastAsia="Arial" w:hAnsi="Arial" w:cs="Arial"/>
                <w:sz w:val="16"/>
              </w:rPr>
              <w:tab/>
              <w:t>8.3%</w:t>
            </w:r>
            <w:r w:rsidR="00094928">
              <w:rPr>
                <w:rFonts w:ascii="Arial" w:eastAsia="Arial" w:hAnsi="Arial" w:cs="Arial"/>
                <w:sz w:val="16"/>
              </w:rPr>
              <w:t> </w:t>
            </w:r>
          </w:p>
        </w:tc>
        <w:tc>
          <w:tcPr>
            <w:tcW w:w="1080"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41" w14:textId="572111B1" w:rsidR="00B34479" w:rsidRDefault="00400A3D">
            <w:pPr>
              <w:keepNext/>
              <w:tabs>
                <w:tab w:val="left" w:pos="1"/>
                <w:tab w:val="left" w:pos="367"/>
              </w:tabs>
              <w:spacing w:before="33" w:after="30"/>
              <w:jc w:val="right"/>
            </w:pPr>
            <w:r>
              <w:rPr>
                <w:rFonts w:ascii="Arial" w:eastAsia="Arial" w:hAnsi="Arial" w:cs="Arial"/>
                <w:sz w:val="16"/>
              </w:rPr>
              <w:tab/>
              <w:t>12.5%</w:t>
            </w:r>
          </w:p>
        </w:tc>
      </w:tr>
      <w:tr w:rsidR="00B34479" w14:paraId="2C01FF47" w14:textId="77777777">
        <w:trPr>
          <w:trHeight w:hRule="exact" w:val="255"/>
        </w:trPr>
        <w:tc>
          <w:tcPr>
            <w:tcW w:w="6435"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F43" w14:textId="77777777" w:rsidR="00B34479" w:rsidRDefault="00400A3D">
            <w:pPr>
              <w:pStyle w:val="Normal-wk"/>
              <w:keepNext/>
              <w:spacing w:before="33" w:after="30" w:line="240" w:lineRule="auto"/>
              <w:rPr>
                <w:rFonts w:ascii="Arial" w:eastAsia="Arial" w:hAnsi="Arial" w:cs="Arial"/>
                <w:sz w:val="16"/>
                <w:vertAlign w:val="superscript"/>
              </w:rPr>
            </w:pPr>
            <w:r>
              <w:rPr>
                <w:rFonts w:ascii="Arial" w:eastAsia="Arial" w:hAnsi="Arial" w:cs="Arial"/>
                <w:sz w:val="16"/>
              </w:rPr>
              <w:t>Iberia</w:t>
            </w:r>
            <w:r>
              <w:rPr>
                <w:rFonts w:ascii="Arial" w:eastAsia="Arial" w:hAnsi="Arial" w:cs="Arial"/>
                <w:sz w:val="16"/>
                <w:vertAlign w:val="superscript"/>
              </w:rPr>
              <w:t>[9]</w:t>
            </w:r>
          </w:p>
        </w:tc>
        <w:tc>
          <w:tcPr>
            <w:tcW w:w="1080"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44" w14:textId="77777777" w:rsidR="00B34479" w:rsidRDefault="00400A3D">
            <w:pPr>
              <w:keepNext/>
              <w:tabs>
                <w:tab w:val="left" w:pos="694"/>
                <w:tab w:val="left" w:pos="1012"/>
              </w:tabs>
              <w:spacing w:before="33" w:after="30"/>
              <w:jc w:val="right"/>
            </w:pPr>
            <w:r>
              <w:rPr>
                <w:rFonts w:ascii="Arial" w:eastAsia="Arial" w:hAnsi="Arial" w:cs="Arial"/>
                <w:sz w:val="16"/>
              </w:rPr>
              <w:tab/>
              <w:t>684</w:t>
            </w:r>
            <w:r>
              <w:rPr>
                <w:rFonts w:ascii="Arial" w:eastAsia="Arial" w:hAnsi="Arial" w:cs="Arial"/>
                <w:sz w:val="16"/>
              </w:rPr>
              <w:tab/>
            </w:r>
          </w:p>
        </w:tc>
        <w:tc>
          <w:tcPr>
            <w:tcW w:w="1080" w:type="dxa"/>
            <w:tcBorders>
              <w:top w:val="single" w:sz="8" w:space="0" w:color="ACACAC"/>
              <w:left w:val="nil"/>
              <w:bottom w:val="single" w:sz="8" w:space="0" w:color="ACACAC"/>
              <w:right w:val="nil"/>
            </w:tcBorders>
            <w:tcMar>
              <w:top w:w="0" w:type="dxa"/>
              <w:left w:w="0" w:type="dxa"/>
              <w:bottom w:w="0" w:type="dxa"/>
              <w:right w:w="15" w:type="dxa"/>
            </w:tcMar>
            <w:vAlign w:val="bottom"/>
          </w:tcPr>
          <w:p w14:paraId="2C01FF45" w14:textId="6F8BF30B" w:rsidR="00B34479" w:rsidRDefault="00400A3D">
            <w:pPr>
              <w:keepNext/>
              <w:tabs>
                <w:tab w:val="left" w:pos="1"/>
                <w:tab w:val="left" w:pos="278"/>
              </w:tabs>
              <w:spacing w:before="33" w:after="30"/>
              <w:jc w:val="right"/>
            </w:pPr>
            <w:r>
              <w:rPr>
                <w:rFonts w:ascii="Arial" w:eastAsia="Arial" w:hAnsi="Arial" w:cs="Arial"/>
                <w:sz w:val="16"/>
              </w:rPr>
              <w:tab/>
              <w:t>6.5%</w:t>
            </w:r>
            <w:r w:rsidR="00094928">
              <w:rPr>
                <w:rFonts w:ascii="Arial" w:eastAsia="Arial" w:hAnsi="Arial" w:cs="Arial"/>
                <w:sz w:val="16"/>
              </w:rPr>
              <w:t> </w:t>
            </w:r>
          </w:p>
        </w:tc>
        <w:tc>
          <w:tcPr>
            <w:tcW w:w="1080"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46" w14:textId="2AB0A8B7" w:rsidR="00B34479" w:rsidRDefault="00400A3D">
            <w:pPr>
              <w:keepNext/>
              <w:tabs>
                <w:tab w:val="left" w:pos="1"/>
                <w:tab w:val="left" w:pos="278"/>
              </w:tabs>
              <w:spacing w:before="33" w:after="30"/>
              <w:jc w:val="right"/>
            </w:pPr>
            <w:r>
              <w:rPr>
                <w:rFonts w:ascii="Arial" w:eastAsia="Arial" w:hAnsi="Arial" w:cs="Arial"/>
                <w:sz w:val="16"/>
              </w:rPr>
              <w:tab/>
              <w:t>6.5%</w:t>
            </w:r>
          </w:p>
        </w:tc>
      </w:tr>
      <w:tr w:rsidR="00B34479" w14:paraId="2C01FF4C" w14:textId="77777777">
        <w:trPr>
          <w:trHeight w:hRule="exact" w:val="255"/>
        </w:trPr>
        <w:tc>
          <w:tcPr>
            <w:tcW w:w="6435" w:type="dxa"/>
            <w:tcBorders>
              <w:top w:val="single" w:sz="8" w:space="0" w:color="B6B6B6"/>
              <w:left w:val="nil"/>
              <w:bottom w:val="single" w:sz="8" w:space="0" w:color="ACACAC"/>
              <w:right w:val="nil"/>
            </w:tcBorders>
            <w:shd w:val="clear" w:color="auto" w:fill="E0E0E0"/>
            <w:tcMar>
              <w:top w:w="0" w:type="dxa"/>
              <w:left w:w="53" w:type="dxa"/>
              <w:bottom w:w="0" w:type="dxa"/>
              <w:right w:w="53" w:type="dxa"/>
            </w:tcMar>
            <w:vAlign w:val="bottom"/>
          </w:tcPr>
          <w:p w14:paraId="2C01FF48" w14:textId="77777777" w:rsidR="00B34479" w:rsidRDefault="00400A3D">
            <w:pPr>
              <w:keepNext/>
              <w:spacing w:before="33" w:after="30"/>
            </w:pPr>
            <w:r>
              <w:rPr>
                <w:rFonts w:ascii="Arial" w:eastAsia="Arial" w:hAnsi="Arial" w:cs="Arial"/>
                <w:b/>
                <w:sz w:val="16"/>
              </w:rPr>
              <w:t>Total Europe</w:t>
            </w:r>
          </w:p>
        </w:tc>
        <w:tc>
          <w:tcPr>
            <w:tcW w:w="1080" w:type="dxa"/>
            <w:tcBorders>
              <w:top w:val="single" w:sz="8" w:space="0" w:color="B6B6B6"/>
              <w:left w:val="nil"/>
              <w:bottom w:val="single" w:sz="8" w:space="0" w:color="ACACAC"/>
              <w:right w:val="nil"/>
            </w:tcBorders>
            <w:shd w:val="clear" w:color="auto" w:fill="E0E0E0"/>
            <w:tcMar>
              <w:top w:w="0" w:type="dxa"/>
              <w:left w:w="0" w:type="dxa"/>
              <w:bottom w:w="0" w:type="dxa"/>
              <w:right w:w="15" w:type="dxa"/>
            </w:tcMar>
            <w:vAlign w:val="bottom"/>
          </w:tcPr>
          <w:p w14:paraId="2C01FF49" w14:textId="77777777" w:rsidR="00B34479" w:rsidRDefault="00400A3D">
            <w:pPr>
              <w:keepNext/>
              <w:tabs>
                <w:tab w:val="left" w:pos="561"/>
                <w:tab w:val="left" w:pos="1012"/>
              </w:tabs>
              <w:spacing w:before="33" w:after="30"/>
              <w:jc w:val="right"/>
            </w:pPr>
            <w:r>
              <w:rPr>
                <w:rFonts w:ascii="Arial" w:eastAsia="Arial" w:hAnsi="Arial" w:cs="Arial"/>
                <w:b/>
                <w:sz w:val="16"/>
              </w:rPr>
              <w:tab/>
              <w:t>3,549</w:t>
            </w:r>
            <w:r>
              <w:rPr>
                <w:rFonts w:ascii="Arial" w:eastAsia="Arial" w:hAnsi="Arial" w:cs="Arial"/>
                <w:b/>
                <w:sz w:val="16"/>
              </w:rPr>
              <w:tab/>
            </w:r>
          </w:p>
        </w:tc>
        <w:tc>
          <w:tcPr>
            <w:tcW w:w="1080" w:type="dxa"/>
            <w:tcBorders>
              <w:top w:val="single" w:sz="8" w:space="0" w:color="ACACAC"/>
              <w:left w:val="nil"/>
              <w:bottom w:val="single" w:sz="8" w:space="0" w:color="ACACAC"/>
              <w:right w:val="nil"/>
            </w:tcBorders>
            <w:shd w:val="clear" w:color="auto" w:fill="E0E0E0"/>
            <w:tcMar>
              <w:top w:w="0" w:type="dxa"/>
              <w:left w:w="0" w:type="dxa"/>
              <w:bottom w:w="0" w:type="dxa"/>
              <w:right w:w="15" w:type="dxa"/>
            </w:tcMar>
            <w:vAlign w:val="bottom"/>
          </w:tcPr>
          <w:p w14:paraId="2C01FF4A" w14:textId="6CFAE0B8" w:rsidR="00B34479" w:rsidRDefault="00400A3D">
            <w:pPr>
              <w:keepNext/>
              <w:tabs>
                <w:tab w:val="left" w:pos="1"/>
                <w:tab w:val="left" w:pos="278"/>
              </w:tabs>
              <w:spacing w:before="33" w:after="30"/>
              <w:jc w:val="right"/>
            </w:pPr>
            <w:r>
              <w:rPr>
                <w:rFonts w:ascii="Arial" w:eastAsia="Arial" w:hAnsi="Arial" w:cs="Arial"/>
                <w:b/>
                <w:sz w:val="16"/>
              </w:rPr>
              <w:tab/>
              <w:t>9.1%</w:t>
            </w:r>
            <w:r w:rsidR="00094928">
              <w:rPr>
                <w:rFonts w:ascii="Arial" w:eastAsia="Arial" w:hAnsi="Arial" w:cs="Arial"/>
                <w:b/>
                <w:sz w:val="16"/>
              </w:rPr>
              <w:t> </w:t>
            </w:r>
          </w:p>
        </w:tc>
        <w:tc>
          <w:tcPr>
            <w:tcW w:w="1080" w:type="dxa"/>
            <w:tcBorders>
              <w:top w:val="single" w:sz="8" w:space="0" w:color="B6B6B6"/>
              <w:left w:val="nil"/>
              <w:bottom w:val="single" w:sz="8" w:space="0" w:color="ACACAC"/>
              <w:right w:val="nil"/>
            </w:tcBorders>
            <w:shd w:val="clear" w:color="auto" w:fill="E0E0E0"/>
            <w:tcMar>
              <w:top w:w="0" w:type="dxa"/>
              <w:left w:w="0" w:type="dxa"/>
              <w:bottom w:w="0" w:type="dxa"/>
              <w:right w:w="15" w:type="dxa"/>
            </w:tcMar>
            <w:vAlign w:val="bottom"/>
          </w:tcPr>
          <w:p w14:paraId="2C01FF4B" w14:textId="56454028" w:rsidR="00B34479" w:rsidRDefault="00400A3D">
            <w:pPr>
              <w:keepNext/>
              <w:tabs>
                <w:tab w:val="left" w:pos="1"/>
                <w:tab w:val="left" w:pos="278"/>
              </w:tabs>
              <w:spacing w:before="33" w:after="30"/>
              <w:jc w:val="right"/>
            </w:pPr>
            <w:r>
              <w:rPr>
                <w:rFonts w:ascii="Arial" w:eastAsia="Arial" w:hAnsi="Arial" w:cs="Arial"/>
                <w:b/>
                <w:sz w:val="16"/>
              </w:rPr>
              <w:tab/>
              <w:t>9.8%</w:t>
            </w:r>
          </w:p>
        </w:tc>
      </w:tr>
      <w:tr w:rsidR="00B34479" w14:paraId="2C01FF51" w14:textId="77777777">
        <w:trPr>
          <w:trHeight w:hRule="exact" w:val="255"/>
        </w:trPr>
        <w:tc>
          <w:tcPr>
            <w:tcW w:w="6435" w:type="dxa"/>
            <w:tcBorders>
              <w:top w:val="single" w:sz="8" w:space="0" w:color="ACACAC"/>
              <w:left w:val="nil"/>
              <w:bottom w:val="single" w:sz="8" w:space="0" w:color="ACACAC"/>
              <w:right w:val="nil"/>
            </w:tcBorders>
            <w:tcMar>
              <w:top w:w="0" w:type="dxa"/>
              <w:left w:w="53" w:type="dxa"/>
              <w:bottom w:w="0" w:type="dxa"/>
              <w:right w:w="53" w:type="dxa"/>
            </w:tcMar>
            <w:vAlign w:val="bottom"/>
          </w:tcPr>
          <w:p w14:paraId="2C01FF4D" w14:textId="77777777" w:rsidR="00B34479" w:rsidRDefault="00400A3D">
            <w:pPr>
              <w:pStyle w:val="Normal-wk"/>
              <w:keepNext/>
              <w:spacing w:before="33" w:after="30" w:line="240" w:lineRule="auto"/>
              <w:rPr>
                <w:rFonts w:ascii="Arial" w:eastAsia="Arial" w:hAnsi="Arial" w:cs="Arial"/>
                <w:sz w:val="16"/>
              </w:rPr>
            </w:pPr>
            <w:r>
              <w:rPr>
                <w:rFonts w:ascii="Arial" w:eastAsia="Arial" w:hAnsi="Arial" w:cs="Arial"/>
                <w:sz w:val="16"/>
              </w:rPr>
              <w:t>Australia / Pacific</w:t>
            </w:r>
            <w:r>
              <w:rPr>
                <w:rFonts w:ascii="Arial" w:eastAsia="Arial" w:hAnsi="Arial" w:cs="Arial"/>
                <w:sz w:val="16"/>
                <w:vertAlign w:val="superscript"/>
              </w:rPr>
              <w:t>[11]</w:t>
            </w:r>
          </w:p>
        </w:tc>
        <w:tc>
          <w:tcPr>
            <w:tcW w:w="1080" w:type="dxa"/>
            <w:tcBorders>
              <w:top w:val="single" w:sz="8" w:space="0" w:color="ACACAC"/>
              <w:left w:val="nil"/>
              <w:bottom w:val="single" w:sz="8" w:space="0" w:color="ACACAC"/>
              <w:right w:val="nil"/>
            </w:tcBorders>
            <w:tcMar>
              <w:top w:w="0" w:type="dxa"/>
              <w:left w:w="0" w:type="dxa"/>
              <w:bottom w:w="0" w:type="dxa"/>
              <w:right w:w="15" w:type="dxa"/>
            </w:tcMar>
            <w:vAlign w:val="bottom"/>
          </w:tcPr>
          <w:p w14:paraId="2C01FF4E" w14:textId="77777777" w:rsidR="00B34479" w:rsidRDefault="00400A3D">
            <w:pPr>
              <w:keepNext/>
              <w:tabs>
                <w:tab w:val="left" w:pos="694"/>
                <w:tab w:val="left" w:pos="1012"/>
              </w:tabs>
              <w:spacing w:before="33" w:after="30"/>
              <w:jc w:val="right"/>
            </w:pPr>
            <w:r>
              <w:rPr>
                <w:rFonts w:ascii="Arial" w:eastAsia="Arial" w:hAnsi="Arial" w:cs="Arial"/>
                <w:sz w:val="16"/>
              </w:rPr>
              <w:tab/>
              <w:t>877</w:t>
            </w:r>
            <w:r>
              <w:rPr>
                <w:rFonts w:ascii="Arial" w:eastAsia="Arial" w:hAnsi="Arial" w:cs="Arial"/>
                <w:sz w:val="16"/>
              </w:rPr>
              <w:tab/>
            </w:r>
          </w:p>
        </w:tc>
        <w:tc>
          <w:tcPr>
            <w:tcW w:w="1080" w:type="dxa"/>
            <w:tcBorders>
              <w:top w:val="single" w:sz="8" w:space="0" w:color="ACACAC"/>
              <w:left w:val="nil"/>
              <w:bottom w:val="single" w:sz="8" w:space="0" w:color="ACACAC"/>
              <w:right w:val="nil"/>
            </w:tcBorders>
            <w:tcMar>
              <w:top w:w="0" w:type="dxa"/>
              <w:left w:w="0" w:type="dxa"/>
              <w:bottom w:w="0" w:type="dxa"/>
              <w:right w:w="15" w:type="dxa"/>
            </w:tcMar>
            <w:vAlign w:val="bottom"/>
          </w:tcPr>
          <w:p w14:paraId="2C01FF4F" w14:textId="303B460B" w:rsidR="00B34479" w:rsidRDefault="00400A3D">
            <w:pPr>
              <w:keepNext/>
              <w:tabs>
                <w:tab w:val="left" w:pos="1"/>
                <w:tab w:val="left" w:pos="278"/>
              </w:tabs>
              <w:spacing w:before="33" w:after="30"/>
              <w:jc w:val="right"/>
            </w:pPr>
            <w:r>
              <w:rPr>
                <w:rFonts w:ascii="Arial" w:eastAsia="Arial" w:hAnsi="Arial" w:cs="Arial"/>
                <w:sz w:val="16"/>
              </w:rPr>
              <w:tab/>
              <w:t>4.3%</w:t>
            </w:r>
            <w:r w:rsidR="00094928">
              <w:rPr>
                <w:rFonts w:ascii="Arial" w:eastAsia="Arial" w:hAnsi="Arial" w:cs="Arial"/>
                <w:sz w:val="16"/>
              </w:rPr>
              <w:t> </w:t>
            </w:r>
          </w:p>
        </w:tc>
        <w:tc>
          <w:tcPr>
            <w:tcW w:w="1080" w:type="dxa"/>
            <w:tcBorders>
              <w:top w:val="single" w:sz="8" w:space="0" w:color="ACACAC"/>
              <w:left w:val="nil"/>
              <w:bottom w:val="single" w:sz="8" w:space="0" w:color="ACACAC"/>
              <w:right w:val="nil"/>
            </w:tcBorders>
            <w:tcMar>
              <w:top w:w="0" w:type="dxa"/>
              <w:left w:w="0" w:type="dxa"/>
              <w:bottom w:w="0" w:type="dxa"/>
              <w:right w:w="15" w:type="dxa"/>
            </w:tcMar>
            <w:vAlign w:val="bottom"/>
          </w:tcPr>
          <w:p w14:paraId="2C01FF50" w14:textId="39BB29E7" w:rsidR="00B34479" w:rsidRDefault="00400A3D">
            <w:pPr>
              <w:keepNext/>
              <w:tabs>
                <w:tab w:val="left" w:pos="1"/>
                <w:tab w:val="left" w:pos="278"/>
              </w:tabs>
              <w:spacing w:before="33" w:after="30"/>
              <w:jc w:val="right"/>
            </w:pPr>
            <w:r>
              <w:rPr>
                <w:rFonts w:ascii="Arial" w:eastAsia="Arial" w:hAnsi="Arial" w:cs="Arial"/>
                <w:sz w:val="16"/>
              </w:rPr>
              <w:tab/>
              <w:t>7.5%</w:t>
            </w:r>
          </w:p>
        </w:tc>
      </w:tr>
      <w:tr w:rsidR="00B34479" w14:paraId="2C01FF56" w14:textId="77777777">
        <w:trPr>
          <w:trHeight w:hRule="exact" w:val="255"/>
        </w:trPr>
        <w:tc>
          <w:tcPr>
            <w:tcW w:w="6435" w:type="dxa"/>
            <w:tcBorders>
              <w:top w:val="single" w:sz="8" w:space="0" w:color="ACACAC"/>
              <w:left w:val="nil"/>
              <w:bottom w:val="single" w:sz="8" w:space="0" w:color="B6B6B6"/>
              <w:right w:val="nil"/>
            </w:tcBorders>
            <w:tcMar>
              <w:top w:w="0" w:type="dxa"/>
              <w:left w:w="53" w:type="dxa"/>
              <w:bottom w:w="0" w:type="dxa"/>
              <w:right w:w="53" w:type="dxa"/>
            </w:tcMar>
            <w:vAlign w:val="bottom"/>
          </w:tcPr>
          <w:p w14:paraId="2C01FF52" w14:textId="77777777" w:rsidR="00B34479" w:rsidRDefault="00400A3D">
            <w:pPr>
              <w:pStyle w:val="Normal-wk"/>
              <w:keepNext/>
              <w:spacing w:before="33" w:after="30" w:line="240" w:lineRule="auto"/>
              <w:rPr>
                <w:rFonts w:ascii="Arial" w:eastAsia="Arial" w:hAnsi="Arial" w:cs="Arial"/>
                <w:sz w:val="16"/>
              </w:rPr>
            </w:pPr>
            <w:r>
              <w:rPr>
                <w:rFonts w:ascii="Arial" w:eastAsia="Arial" w:hAnsi="Arial" w:cs="Arial"/>
                <w:sz w:val="16"/>
              </w:rPr>
              <w:t>Southeast Asia</w:t>
            </w:r>
            <w:r>
              <w:rPr>
                <w:rFonts w:ascii="Arial" w:eastAsia="Arial" w:hAnsi="Arial" w:cs="Arial"/>
                <w:sz w:val="16"/>
                <w:vertAlign w:val="superscript"/>
              </w:rPr>
              <w:t>[12]</w:t>
            </w:r>
          </w:p>
        </w:tc>
        <w:tc>
          <w:tcPr>
            <w:tcW w:w="1080" w:type="dxa"/>
            <w:tcBorders>
              <w:top w:val="single" w:sz="8" w:space="0" w:color="ACACAC"/>
              <w:left w:val="nil"/>
              <w:bottom w:val="single" w:sz="8" w:space="0" w:color="B6B6B6"/>
              <w:right w:val="nil"/>
            </w:tcBorders>
            <w:tcMar>
              <w:top w:w="0" w:type="dxa"/>
              <w:left w:w="0" w:type="dxa"/>
              <w:bottom w:w="0" w:type="dxa"/>
              <w:right w:w="15" w:type="dxa"/>
            </w:tcMar>
            <w:vAlign w:val="bottom"/>
          </w:tcPr>
          <w:p w14:paraId="2C01FF53" w14:textId="77777777" w:rsidR="00B34479" w:rsidRDefault="00400A3D">
            <w:pPr>
              <w:keepNext/>
              <w:tabs>
                <w:tab w:val="left" w:pos="694"/>
                <w:tab w:val="left" w:pos="1012"/>
              </w:tabs>
              <w:spacing w:before="33" w:after="30"/>
              <w:jc w:val="right"/>
            </w:pPr>
            <w:r>
              <w:rPr>
                <w:rFonts w:ascii="Arial" w:eastAsia="Arial" w:hAnsi="Arial" w:cs="Arial"/>
                <w:sz w:val="16"/>
              </w:rPr>
              <w:tab/>
              <w:t>575</w:t>
            </w:r>
            <w:r>
              <w:rPr>
                <w:rFonts w:ascii="Arial" w:eastAsia="Arial" w:hAnsi="Arial" w:cs="Arial"/>
                <w:sz w:val="16"/>
              </w:rPr>
              <w:tab/>
            </w:r>
          </w:p>
        </w:tc>
        <w:tc>
          <w:tcPr>
            <w:tcW w:w="1080" w:type="dxa"/>
            <w:tcBorders>
              <w:top w:val="single" w:sz="8" w:space="0" w:color="ACACAC"/>
              <w:left w:val="nil"/>
              <w:bottom w:val="single" w:sz="8" w:space="0" w:color="ACACAC"/>
              <w:right w:val="nil"/>
            </w:tcBorders>
            <w:tcMar>
              <w:top w:w="0" w:type="dxa"/>
              <w:left w:w="0" w:type="dxa"/>
              <w:bottom w:w="0" w:type="dxa"/>
              <w:right w:w="15" w:type="dxa"/>
            </w:tcMar>
            <w:vAlign w:val="bottom"/>
          </w:tcPr>
          <w:p w14:paraId="2C01FF54" w14:textId="77777777" w:rsidR="00B34479" w:rsidRDefault="00400A3D">
            <w:pPr>
              <w:keepNext/>
              <w:tabs>
                <w:tab w:val="left" w:pos="1"/>
                <w:tab w:val="left" w:pos="331"/>
              </w:tabs>
              <w:spacing w:before="33" w:after="30"/>
              <w:jc w:val="right"/>
            </w:pPr>
            <w:r>
              <w:rPr>
                <w:rFonts w:ascii="Arial" w:eastAsia="Arial" w:hAnsi="Arial" w:cs="Arial"/>
                <w:sz w:val="16"/>
              </w:rPr>
              <w:tab/>
              <w:t>(3.4)</w:t>
            </w:r>
            <w:r>
              <w:rPr>
                <w:rFonts w:ascii="Arial" w:eastAsia="Arial" w:hAnsi="Arial" w:cs="Arial"/>
                <w:sz w:val="16"/>
              </w:rPr>
              <w:tab/>
              <w:t>%</w:t>
            </w:r>
          </w:p>
        </w:tc>
        <w:tc>
          <w:tcPr>
            <w:tcW w:w="1080" w:type="dxa"/>
            <w:tcBorders>
              <w:top w:val="single" w:sz="8" w:space="0" w:color="ACACAC"/>
              <w:left w:val="nil"/>
              <w:bottom w:val="single" w:sz="8" w:space="0" w:color="B6B6B6"/>
              <w:right w:val="nil"/>
            </w:tcBorders>
            <w:tcMar>
              <w:top w:w="0" w:type="dxa"/>
              <w:left w:w="0" w:type="dxa"/>
              <w:bottom w:w="0" w:type="dxa"/>
              <w:right w:w="15" w:type="dxa"/>
            </w:tcMar>
            <w:vAlign w:val="bottom"/>
          </w:tcPr>
          <w:p w14:paraId="2C01FF55" w14:textId="5C4367EB" w:rsidR="00B34479" w:rsidRDefault="00400A3D">
            <w:pPr>
              <w:keepNext/>
              <w:tabs>
                <w:tab w:val="left" w:pos="1"/>
                <w:tab w:val="left" w:pos="367"/>
              </w:tabs>
              <w:spacing w:before="33" w:after="30"/>
              <w:jc w:val="right"/>
            </w:pPr>
            <w:r>
              <w:rPr>
                <w:rFonts w:ascii="Arial" w:eastAsia="Arial" w:hAnsi="Arial" w:cs="Arial"/>
                <w:sz w:val="16"/>
              </w:rPr>
              <w:tab/>
              <w:t>10.1%</w:t>
            </w:r>
          </w:p>
        </w:tc>
      </w:tr>
      <w:tr w:rsidR="00B34479" w14:paraId="2C01FF5B" w14:textId="77777777">
        <w:trPr>
          <w:trHeight w:hRule="exact" w:val="255"/>
        </w:trPr>
        <w:tc>
          <w:tcPr>
            <w:tcW w:w="6435" w:type="dxa"/>
            <w:tcBorders>
              <w:top w:val="single" w:sz="8" w:space="0" w:color="B6B6B6"/>
              <w:left w:val="nil"/>
              <w:bottom w:val="single" w:sz="8" w:space="0" w:color="ACACAC"/>
              <w:right w:val="nil"/>
            </w:tcBorders>
            <w:shd w:val="clear" w:color="auto" w:fill="E0E0E0"/>
            <w:tcMar>
              <w:top w:w="0" w:type="dxa"/>
              <w:left w:w="53" w:type="dxa"/>
              <w:bottom w:w="0" w:type="dxa"/>
              <w:right w:w="53" w:type="dxa"/>
            </w:tcMar>
            <w:vAlign w:val="bottom"/>
          </w:tcPr>
          <w:p w14:paraId="2C01FF57" w14:textId="77777777" w:rsidR="00B34479" w:rsidRDefault="00400A3D">
            <w:pPr>
              <w:keepNext/>
              <w:spacing w:before="33" w:after="30"/>
            </w:pPr>
            <w:r>
              <w:rPr>
                <w:rFonts w:ascii="Arial" w:eastAsia="Arial" w:hAnsi="Arial" w:cs="Arial"/>
                <w:b/>
                <w:sz w:val="16"/>
              </w:rPr>
              <w:t>Total APS</w:t>
            </w:r>
          </w:p>
        </w:tc>
        <w:tc>
          <w:tcPr>
            <w:tcW w:w="1080" w:type="dxa"/>
            <w:tcBorders>
              <w:top w:val="single" w:sz="8" w:space="0" w:color="B6B6B6"/>
              <w:left w:val="nil"/>
              <w:bottom w:val="single" w:sz="8" w:space="0" w:color="ACACAC"/>
              <w:right w:val="nil"/>
            </w:tcBorders>
            <w:shd w:val="clear" w:color="auto" w:fill="E0E0E0"/>
            <w:tcMar>
              <w:top w:w="0" w:type="dxa"/>
              <w:left w:w="0" w:type="dxa"/>
              <w:bottom w:w="0" w:type="dxa"/>
              <w:right w:w="15" w:type="dxa"/>
            </w:tcMar>
            <w:vAlign w:val="bottom"/>
          </w:tcPr>
          <w:p w14:paraId="2C01FF58" w14:textId="77777777" w:rsidR="00B34479" w:rsidRDefault="00400A3D">
            <w:pPr>
              <w:keepNext/>
              <w:tabs>
                <w:tab w:val="left" w:pos="561"/>
                <w:tab w:val="left" w:pos="1012"/>
              </w:tabs>
              <w:spacing w:before="33" w:after="30"/>
              <w:jc w:val="right"/>
            </w:pPr>
            <w:r>
              <w:rPr>
                <w:rFonts w:ascii="Arial" w:eastAsia="Arial" w:hAnsi="Arial" w:cs="Arial"/>
                <w:b/>
                <w:sz w:val="16"/>
              </w:rPr>
              <w:tab/>
              <w:t>1,452</w:t>
            </w:r>
            <w:r>
              <w:rPr>
                <w:rFonts w:ascii="Arial" w:eastAsia="Arial" w:hAnsi="Arial" w:cs="Arial"/>
                <w:b/>
                <w:sz w:val="16"/>
              </w:rPr>
              <w:tab/>
            </w:r>
          </w:p>
        </w:tc>
        <w:tc>
          <w:tcPr>
            <w:tcW w:w="1080" w:type="dxa"/>
            <w:tcBorders>
              <w:top w:val="single" w:sz="8" w:space="0" w:color="ACACAC"/>
              <w:left w:val="nil"/>
              <w:bottom w:val="single" w:sz="8" w:space="0" w:color="ACACAC"/>
              <w:right w:val="nil"/>
            </w:tcBorders>
            <w:shd w:val="clear" w:color="auto" w:fill="E0E0E0"/>
            <w:tcMar>
              <w:top w:w="0" w:type="dxa"/>
              <w:left w:w="0" w:type="dxa"/>
              <w:bottom w:w="0" w:type="dxa"/>
              <w:right w:w="15" w:type="dxa"/>
            </w:tcMar>
            <w:vAlign w:val="bottom"/>
          </w:tcPr>
          <w:p w14:paraId="2C01FF59" w14:textId="3DBA5428" w:rsidR="00B34479" w:rsidRDefault="00400A3D">
            <w:pPr>
              <w:keepNext/>
              <w:tabs>
                <w:tab w:val="left" w:pos="1"/>
                <w:tab w:val="left" w:pos="278"/>
              </w:tabs>
              <w:spacing w:before="33" w:after="30"/>
              <w:jc w:val="right"/>
            </w:pPr>
            <w:r>
              <w:rPr>
                <w:rFonts w:ascii="Arial" w:eastAsia="Arial" w:hAnsi="Arial" w:cs="Arial"/>
                <w:b/>
                <w:sz w:val="16"/>
              </w:rPr>
              <w:tab/>
              <w:t>1.1%</w:t>
            </w:r>
            <w:r w:rsidR="00094928">
              <w:rPr>
                <w:rFonts w:ascii="Arial" w:eastAsia="Arial" w:hAnsi="Arial" w:cs="Arial"/>
                <w:b/>
                <w:sz w:val="16"/>
              </w:rPr>
              <w:t> </w:t>
            </w:r>
          </w:p>
        </w:tc>
        <w:tc>
          <w:tcPr>
            <w:tcW w:w="1080" w:type="dxa"/>
            <w:tcBorders>
              <w:top w:val="single" w:sz="8" w:space="0" w:color="B6B6B6"/>
              <w:left w:val="nil"/>
              <w:bottom w:val="single" w:sz="8" w:space="0" w:color="ACACAC"/>
              <w:right w:val="nil"/>
            </w:tcBorders>
            <w:shd w:val="clear" w:color="auto" w:fill="E0E0E0"/>
            <w:tcMar>
              <w:top w:w="0" w:type="dxa"/>
              <w:left w:w="0" w:type="dxa"/>
              <w:bottom w:w="0" w:type="dxa"/>
              <w:right w:w="15" w:type="dxa"/>
            </w:tcMar>
            <w:vAlign w:val="bottom"/>
          </w:tcPr>
          <w:p w14:paraId="2C01FF5A" w14:textId="20F69CE2" w:rsidR="00B34479" w:rsidRDefault="00400A3D">
            <w:pPr>
              <w:keepNext/>
              <w:tabs>
                <w:tab w:val="left" w:pos="1"/>
                <w:tab w:val="left" w:pos="278"/>
              </w:tabs>
              <w:spacing w:before="33" w:after="30"/>
              <w:jc w:val="right"/>
            </w:pPr>
            <w:r>
              <w:rPr>
                <w:rFonts w:ascii="Arial" w:eastAsia="Arial" w:hAnsi="Arial" w:cs="Arial"/>
                <w:b/>
                <w:sz w:val="16"/>
              </w:rPr>
              <w:tab/>
              <w:t>8.6%</w:t>
            </w:r>
          </w:p>
        </w:tc>
      </w:tr>
      <w:tr w:rsidR="00B34479" w14:paraId="2C01FF60" w14:textId="77777777">
        <w:trPr>
          <w:trHeight w:hRule="exact" w:val="105"/>
        </w:trPr>
        <w:tc>
          <w:tcPr>
            <w:tcW w:w="6435" w:type="dxa"/>
            <w:tcBorders>
              <w:top w:val="single" w:sz="8" w:space="0" w:color="ACACAC"/>
              <w:left w:val="nil"/>
              <w:bottom w:val="single" w:sz="8" w:space="0" w:color="B6B6B6"/>
              <w:right w:val="nil"/>
            </w:tcBorders>
            <w:tcMar>
              <w:top w:w="0" w:type="dxa"/>
              <w:left w:w="0" w:type="dxa"/>
              <w:bottom w:w="0" w:type="dxa"/>
              <w:right w:w="0" w:type="dxa"/>
            </w:tcMar>
            <w:vAlign w:val="bottom"/>
          </w:tcPr>
          <w:p w14:paraId="2C01FF5C" w14:textId="77777777" w:rsidR="00B34479" w:rsidRDefault="00B34479">
            <w:pPr>
              <w:keepNext/>
            </w:pPr>
          </w:p>
        </w:tc>
        <w:tc>
          <w:tcPr>
            <w:tcW w:w="1080" w:type="dxa"/>
            <w:tcBorders>
              <w:top w:val="single" w:sz="8" w:space="0" w:color="ACACAC"/>
              <w:left w:val="nil"/>
              <w:bottom w:val="single" w:sz="8" w:space="0" w:color="B6B6B6"/>
              <w:right w:val="nil"/>
            </w:tcBorders>
            <w:tcMar>
              <w:top w:w="0" w:type="dxa"/>
              <w:left w:w="0" w:type="dxa"/>
              <w:bottom w:w="0" w:type="dxa"/>
              <w:right w:w="0" w:type="dxa"/>
            </w:tcMar>
            <w:vAlign w:val="bottom"/>
          </w:tcPr>
          <w:p w14:paraId="2C01FF5D" w14:textId="77777777" w:rsidR="00B34479" w:rsidRDefault="00B34479">
            <w:pPr>
              <w:keepNext/>
            </w:pPr>
          </w:p>
        </w:tc>
        <w:tc>
          <w:tcPr>
            <w:tcW w:w="1080" w:type="dxa"/>
            <w:tcBorders>
              <w:top w:val="single" w:sz="8" w:space="0" w:color="ACACAC"/>
              <w:left w:val="nil"/>
              <w:bottom w:val="single" w:sz="8" w:space="0" w:color="ACACAC"/>
              <w:right w:val="nil"/>
            </w:tcBorders>
            <w:tcMar>
              <w:top w:w="0" w:type="dxa"/>
              <w:left w:w="0" w:type="dxa"/>
              <w:bottom w:w="0" w:type="dxa"/>
              <w:right w:w="0" w:type="dxa"/>
            </w:tcMar>
            <w:vAlign w:val="bottom"/>
          </w:tcPr>
          <w:p w14:paraId="2C01FF5E" w14:textId="77777777" w:rsidR="00B34479" w:rsidRDefault="00B34479">
            <w:pPr>
              <w:keepNext/>
            </w:pPr>
          </w:p>
        </w:tc>
        <w:tc>
          <w:tcPr>
            <w:tcW w:w="1080" w:type="dxa"/>
            <w:tcBorders>
              <w:top w:val="single" w:sz="8" w:space="0" w:color="ACACAC"/>
              <w:left w:val="nil"/>
              <w:bottom w:val="single" w:sz="8" w:space="0" w:color="B6B6B6"/>
              <w:right w:val="nil"/>
            </w:tcBorders>
            <w:tcMar>
              <w:top w:w="0" w:type="dxa"/>
              <w:left w:w="0" w:type="dxa"/>
              <w:bottom w:w="0" w:type="dxa"/>
              <w:right w:w="0" w:type="dxa"/>
            </w:tcMar>
            <w:vAlign w:val="bottom"/>
          </w:tcPr>
          <w:p w14:paraId="2C01FF5F" w14:textId="77777777" w:rsidR="00B34479" w:rsidRDefault="00B34479">
            <w:pPr>
              <w:keepNext/>
            </w:pPr>
          </w:p>
        </w:tc>
      </w:tr>
      <w:tr w:rsidR="00B34479" w14:paraId="2C01FF65" w14:textId="77777777">
        <w:trPr>
          <w:trHeight w:hRule="exact" w:val="255"/>
        </w:trPr>
        <w:tc>
          <w:tcPr>
            <w:tcW w:w="6435" w:type="dxa"/>
            <w:tcBorders>
              <w:top w:val="single" w:sz="8" w:space="0" w:color="B6B6B6"/>
              <w:left w:val="nil"/>
              <w:bottom w:val="single" w:sz="8" w:space="0" w:color="ACACAC"/>
              <w:right w:val="nil"/>
            </w:tcBorders>
            <w:shd w:val="clear" w:color="auto" w:fill="E0E0E0"/>
            <w:tcMar>
              <w:top w:w="0" w:type="dxa"/>
              <w:left w:w="53" w:type="dxa"/>
              <w:bottom w:w="0" w:type="dxa"/>
              <w:right w:w="53" w:type="dxa"/>
            </w:tcMar>
            <w:vAlign w:val="bottom"/>
          </w:tcPr>
          <w:p w14:paraId="2C01FF61" w14:textId="77777777" w:rsidR="00B34479" w:rsidRDefault="00400A3D">
            <w:pPr>
              <w:spacing w:before="33" w:after="30"/>
            </w:pPr>
            <w:r>
              <w:rPr>
                <w:rFonts w:ascii="Arial" w:eastAsia="Arial" w:hAnsi="Arial" w:cs="Arial"/>
                <w:b/>
                <w:sz w:val="16"/>
              </w:rPr>
              <w:t>Total CCEP</w:t>
            </w:r>
          </w:p>
        </w:tc>
        <w:tc>
          <w:tcPr>
            <w:tcW w:w="1080" w:type="dxa"/>
            <w:tcBorders>
              <w:top w:val="single" w:sz="8" w:space="0" w:color="B6B6B6"/>
              <w:left w:val="nil"/>
              <w:bottom w:val="single" w:sz="8" w:space="0" w:color="ACACAC"/>
              <w:right w:val="nil"/>
            </w:tcBorders>
            <w:shd w:val="clear" w:color="auto" w:fill="E0E0E0"/>
            <w:tcMar>
              <w:top w:w="0" w:type="dxa"/>
              <w:left w:w="0" w:type="dxa"/>
              <w:bottom w:w="0" w:type="dxa"/>
              <w:right w:w="15" w:type="dxa"/>
            </w:tcMar>
            <w:vAlign w:val="bottom"/>
          </w:tcPr>
          <w:p w14:paraId="2C01FF62" w14:textId="77777777" w:rsidR="00B34479" w:rsidRDefault="00400A3D">
            <w:pPr>
              <w:tabs>
                <w:tab w:val="left" w:pos="561"/>
                <w:tab w:val="left" w:pos="1012"/>
              </w:tabs>
              <w:spacing w:before="33" w:after="30"/>
              <w:jc w:val="right"/>
            </w:pPr>
            <w:r>
              <w:rPr>
                <w:rFonts w:ascii="Arial" w:eastAsia="Arial" w:hAnsi="Arial" w:cs="Arial"/>
                <w:b/>
                <w:sz w:val="16"/>
              </w:rPr>
              <w:tab/>
              <w:t>5,001</w:t>
            </w:r>
            <w:r>
              <w:rPr>
                <w:rFonts w:ascii="Arial" w:eastAsia="Arial" w:hAnsi="Arial" w:cs="Arial"/>
                <w:b/>
                <w:sz w:val="16"/>
              </w:rPr>
              <w:tab/>
            </w:r>
          </w:p>
        </w:tc>
        <w:tc>
          <w:tcPr>
            <w:tcW w:w="1080" w:type="dxa"/>
            <w:tcBorders>
              <w:top w:val="single" w:sz="8" w:space="0" w:color="ACACAC"/>
              <w:left w:val="nil"/>
              <w:bottom w:val="single" w:sz="8" w:space="0" w:color="ACACAC"/>
              <w:right w:val="nil"/>
            </w:tcBorders>
            <w:shd w:val="clear" w:color="auto" w:fill="E0E0E0"/>
            <w:tcMar>
              <w:top w:w="0" w:type="dxa"/>
              <w:left w:w="0" w:type="dxa"/>
              <w:bottom w:w="0" w:type="dxa"/>
              <w:right w:w="15" w:type="dxa"/>
            </w:tcMar>
            <w:vAlign w:val="bottom"/>
          </w:tcPr>
          <w:p w14:paraId="2C01FF63" w14:textId="40D81C16" w:rsidR="00B34479" w:rsidRDefault="00400A3D">
            <w:pPr>
              <w:tabs>
                <w:tab w:val="left" w:pos="1"/>
                <w:tab w:val="left" w:pos="278"/>
              </w:tabs>
              <w:spacing w:before="33" w:after="30"/>
              <w:jc w:val="right"/>
            </w:pPr>
            <w:r>
              <w:rPr>
                <w:rFonts w:ascii="Arial" w:eastAsia="Arial" w:hAnsi="Arial" w:cs="Arial"/>
                <w:b/>
                <w:sz w:val="16"/>
              </w:rPr>
              <w:tab/>
              <w:t>6.7%</w:t>
            </w:r>
            <w:r w:rsidR="00094928">
              <w:rPr>
                <w:rFonts w:ascii="Arial" w:eastAsia="Arial" w:hAnsi="Arial" w:cs="Arial"/>
                <w:b/>
                <w:sz w:val="16"/>
              </w:rPr>
              <w:t> </w:t>
            </w:r>
          </w:p>
        </w:tc>
        <w:tc>
          <w:tcPr>
            <w:tcW w:w="1080" w:type="dxa"/>
            <w:tcBorders>
              <w:top w:val="single" w:sz="8" w:space="0" w:color="B6B6B6"/>
              <w:left w:val="nil"/>
              <w:bottom w:val="single" w:sz="8" w:space="0" w:color="ACACAC"/>
              <w:right w:val="nil"/>
            </w:tcBorders>
            <w:shd w:val="clear" w:color="auto" w:fill="E0E0E0"/>
            <w:tcMar>
              <w:top w:w="0" w:type="dxa"/>
              <w:left w:w="0" w:type="dxa"/>
              <w:bottom w:w="0" w:type="dxa"/>
              <w:right w:w="15" w:type="dxa"/>
            </w:tcMar>
            <w:vAlign w:val="bottom"/>
          </w:tcPr>
          <w:p w14:paraId="2C01FF64" w14:textId="2FED3CE7" w:rsidR="00B34479" w:rsidRDefault="00400A3D">
            <w:pPr>
              <w:tabs>
                <w:tab w:val="left" w:pos="1"/>
                <w:tab w:val="left" w:pos="278"/>
              </w:tabs>
              <w:spacing w:before="33" w:after="30"/>
              <w:jc w:val="right"/>
            </w:pPr>
            <w:r>
              <w:rPr>
                <w:rFonts w:ascii="Arial" w:eastAsia="Arial" w:hAnsi="Arial" w:cs="Arial"/>
                <w:b/>
                <w:sz w:val="16"/>
              </w:rPr>
              <w:tab/>
              <w:t>9.4%</w:t>
            </w:r>
          </w:p>
        </w:tc>
      </w:tr>
    </w:tbl>
    <w:p w14:paraId="2C01FF66" w14:textId="77777777" w:rsidR="00B34479" w:rsidRDefault="00B34479">
      <w:pPr>
        <w:keepNext/>
        <w:keepLines/>
        <w:widowControl w:val="0"/>
        <w:spacing w:line="288" w:lineRule="auto"/>
        <w:jc w:val="both"/>
        <w:rPr>
          <w:rFonts w:ascii="Arial" w:eastAsia="Arial" w:hAnsi="Arial" w:cs="Arial"/>
          <w:b/>
          <w:sz w:val="18"/>
        </w:rPr>
      </w:pPr>
    </w:p>
    <w:p w14:paraId="2C01FF67" w14:textId="77777777" w:rsidR="00B34479" w:rsidRDefault="00400A3D">
      <w:pPr>
        <w:keepNext/>
        <w:keepLines/>
        <w:widowControl w:val="0"/>
        <w:spacing w:line="288" w:lineRule="auto"/>
        <w:jc w:val="both"/>
        <w:rPr>
          <w:rFonts w:ascii="Arial" w:eastAsia="Arial" w:hAnsi="Arial" w:cs="Arial"/>
          <w:b/>
          <w:sz w:val="18"/>
        </w:rPr>
      </w:pPr>
      <w:r>
        <w:rPr>
          <w:rFonts w:ascii="Arial" w:eastAsia="Arial" w:hAnsi="Arial" w:cs="Arial"/>
          <w:b/>
          <w:sz w:val="18"/>
        </w:rPr>
        <w:t>FBN</w:t>
      </w:r>
      <w:r>
        <w:rPr>
          <w:rFonts w:ascii="Arial" w:eastAsia="Arial" w:hAnsi="Arial" w:cs="Arial"/>
          <w:b/>
          <w:sz w:val="18"/>
          <w:vertAlign w:val="superscript"/>
        </w:rPr>
        <w:t>[8]</w:t>
      </w:r>
    </w:p>
    <w:p w14:paraId="2C01FF68" w14:textId="77777777" w:rsidR="00B34479" w:rsidRDefault="00400A3D">
      <w:pPr>
        <w:keepNext/>
        <w:keepLines/>
        <w:widowControl w:val="0"/>
        <w:numPr>
          <w:ilvl w:val="0"/>
          <w:numId w:val="14"/>
        </w:numPr>
        <w:spacing w:line="288" w:lineRule="auto"/>
        <w:ind w:left="360"/>
        <w:jc w:val="both"/>
        <w:rPr>
          <w:rFonts w:ascii="Arial" w:eastAsia="Arial" w:hAnsi="Arial" w:cs="Arial"/>
          <w:b/>
          <w:sz w:val="18"/>
        </w:rPr>
      </w:pPr>
      <w:r>
        <w:rPr>
          <w:rFonts w:ascii="Arial" w:eastAsia="Arial" w:hAnsi="Arial" w:cs="Arial"/>
          <w:sz w:val="18"/>
        </w:rPr>
        <w:t>Low single-digit volume decline with growth in the Netherlands &amp; Sweden offset by France.</w:t>
      </w:r>
    </w:p>
    <w:p w14:paraId="2C01FF69" w14:textId="77777777" w:rsidR="00B34479" w:rsidRDefault="00400A3D">
      <w:pPr>
        <w:numPr>
          <w:ilvl w:val="0"/>
          <w:numId w:val="35"/>
        </w:numPr>
        <w:spacing w:line="288" w:lineRule="auto"/>
        <w:ind w:left="360"/>
        <w:rPr>
          <w:rFonts w:ascii="Arial" w:eastAsia="Arial" w:hAnsi="Arial" w:cs="Arial"/>
          <w:sz w:val="18"/>
        </w:rPr>
      </w:pPr>
      <w:r>
        <w:rPr>
          <w:rFonts w:ascii="Arial" w:eastAsia="Arial" w:hAnsi="Arial" w:cs="Arial"/>
          <w:sz w:val="18"/>
        </w:rPr>
        <w:t xml:space="preserve">Continued double-digit growth in Monster across the region supported by innovation &amp; distribution gains. </w:t>
      </w:r>
    </w:p>
    <w:p w14:paraId="2C01FF6A" w14:textId="77777777" w:rsidR="00B34479" w:rsidRDefault="00400A3D">
      <w:pPr>
        <w:numPr>
          <w:ilvl w:val="0"/>
          <w:numId w:val="36"/>
        </w:numPr>
        <w:spacing w:line="288" w:lineRule="auto"/>
        <w:ind w:left="360"/>
        <w:rPr>
          <w:rFonts w:ascii="Arial" w:eastAsia="Arial" w:hAnsi="Arial" w:cs="Arial"/>
          <w:sz w:val="18"/>
        </w:rPr>
      </w:pPr>
      <w:r>
        <w:rPr>
          <w:rFonts w:ascii="Arial" w:eastAsia="Arial" w:hAnsi="Arial" w:cs="Arial"/>
          <w:sz w:val="18"/>
        </w:rPr>
        <w:t>Low single-digit decline in Coca-Cola TM with strong growth of Zero Sugar more than offset by decline of Original Taste in France, following increased sugar tax in March ‘25.</w:t>
      </w:r>
    </w:p>
    <w:p w14:paraId="2C01FF6B" w14:textId="77777777" w:rsidR="00B34479" w:rsidRDefault="00400A3D">
      <w:pPr>
        <w:numPr>
          <w:ilvl w:val="0"/>
          <w:numId w:val="37"/>
        </w:numPr>
        <w:spacing w:line="288" w:lineRule="auto"/>
        <w:ind w:left="360"/>
        <w:rPr>
          <w:rFonts w:ascii="Arial" w:eastAsia="Arial" w:hAnsi="Arial" w:cs="Arial"/>
          <w:sz w:val="18"/>
        </w:rPr>
      </w:pPr>
      <w:r>
        <w:rPr>
          <w:rFonts w:ascii="Arial" w:eastAsia="Arial" w:hAnsi="Arial" w:cs="Arial"/>
          <w:sz w:val="18"/>
        </w:rPr>
        <w:t>Growth in revenue/UC</w:t>
      </w:r>
      <w:r>
        <w:rPr>
          <w:rFonts w:ascii="Arial" w:eastAsia="Arial" w:hAnsi="Arial" w:cs="Arial"/>
          <w:sz w:val="18"/>
          <w:vertAlign w:val="superscript"/>
        </w:rPr>
        <w:t xml:space="preserve">[10] </w:t>
      </w:r>
      <w:r>
        <w:rPr>
          <w:rFonts w:ascii="Arial" w:eastAsia="Arial" w:hAnsi="Arial" w:cs="Arial"/>
          <w:sz w:val="18"/>
        </w:rPr>
        <w:t>reflects price increases, French sugar tax &amp; positive mix effect from growth of Monster &amp; small format packs.</w:t>
      </w:r>
    </w:p>
    <w:p w14:paraId="2C01FF6C" w14:textId="77777777" w:rsidR="00B34479" w:rsidRDefault="00B34479">
      <w:pPr>
        <w:spacing w:line="288" w:lineRule="auto"/>
        <w:jc w:val="both"/>
        <w:rPr>
          <w:rFonts w:ascii="Arial" w:eastAsia="Arial" w:hAnsi="Arial" w:cs="Arial"/>
          <w:sz w:val="18"/>
        </w:rPr>
      </w:pPr>
    </w:p>
    <w:p w14:paraId="2C01FF6D" w14:textId="77777777" w:rsidR="00B34479" w:rsidRDefault="00400A3D">
      <w:pPr>
        <w:spacing w:line="288" w:lineRule="auto"/>
        <w:jc w:val="both"/>
        <w:rPr>
          <w:rFonts w:ascii="Arial" w:eastAsia="Arial" w:hAnsi="Arial" w:cs="Arial"/>
          <w:b/>
          <w:sz w:val="18"/>
        </w:rPr>
      </w:pPr>
      <w:r>
        <w:rPr>
          <w:rFonts w:ascii="Arial" w:eastAsia="Arial" w:hAnsi="Arial" w:cs="Arial"/>
          <w:b/>
          <w:sz w:val="18"/>
        </w:rPr>
        <w:t>Germany</w:t>
      </w:r>
    </w:p>
    <w:p w14:paraId="2C01FF6E" w14:textId="77777777" w:rsidR="00B34479" w:rsidRDefault="00400A3D">
      <w:pPr>
        <w:numPr>
          <w:ilvl w:val="0"/>
          <w:numId w:val="38"/>
        </w:numPr>
        <w:spacing w:line="276" w:lineRule="auto"/>
        <w:ind w:left="360"/>
        <w:rPr>
          <w:rFonts w:ascii="Arial" w:eastAsia="Arial" w:hAnsi="Arial" w:cs="Arial"/>
          <w:sz w:val="18"/>
        </w:rPr>
      </w:pPr>
      <w:r>
        <w:rPr>
          <w:rFonts w:ascii="Arial" w:eastAsia="Arial" w:hAnsi="Arial" w:cs="Arial"/>
          <w:sz w:val="18"/>
        </w:rPr>
        <w:t>Low single-digit volume growth supported by double-digit growth of Coca-Cola Zero Sugar &amp; strong double-digit growth in Monster.</w:t>
      </w:r>
    </w:p>
    <w:p w14:paraId="2C01FF6F" w14:textId="77777777" w:rsidR="00B34479" w:rsidRDefault="00400A3D">
      <w:pPr>
        <w:numPr>
          <w:ilvl w:val="0"/>
          <w:numId w:val="39"/>
        </w:numPr>
        <w:spacing w:line="288" w:lineRule="auto"/>
        <w:ind w:left="360"/>
        <w:rPr>
          <w:rFonts w:ascii="Arial" w:eastAsia="Arial" w:hAnsi="Arial" w:cs="Arial"/>
          <w:sz w:val="18"/>
        </w:rPr>
      </w:pPr>
      <w:r>
        <w:rPr>
          <w:rFonts w:ascii="Arial" w:eastAsia="Arial" w:hAnsi="Arial" w:cs="Arial"/>
          <w:sz w:val="18"/>
        </w:rPr>
        <w:t>Low single-digit growth in revenue/UC</w:t>
      </w:r>
      <w:r>
        <w:rPr>
          <w:rFonts w:ascii="Arial" w:eastAsia="Arial" w:hAnsi="Arial" w:cs="Arial"/>
          <w:sz w:val="18"/>
          <w:vertAlign w:val="superscript"/>
        </w:rPr>
        <w:t>[10]</w:t>
      </w:r>
      <w:r>
        <w:rPr>
          <w:rFonts w:ascii="Arial" w:eastAsia="Arial" w:hAnsi="Arial" w:cs="Arial"/>
          <w:sz w:val="18"/>
        </w:rPr>
        <w:t xml:space="preserve"> supported by headline price increase in Q3’25.</w:t>
      </w:r>
    </w:p>
    <w:p w14:paraId="2C01FF70" w14:textId="77777777" w:rsidR="00B34479" w:rsidRDefault="00400A3D">
      <w:pPr>
        <w:numPr>
          <w:ilvl w:val="0"/>
          <w:numId w:val="40"/>
        </w:numPr>
        <w:spacing w:line="288" w:lineRule="auto"/>
        <w:ind w:left="360"/>
        <w:rPr>
          <w:rFonts w:ascii="Arial" w:eastAsia="Arial" w:hAnsi="Arial" w:cs="Arial"/>
          <w:sz w:val="18"/>
        </w:rPr>
      </w:pPr>
      <w:r>
        <w:rPr>
          <w:rFonts w:ascii="Arial" w:eastAsia="Arial" w:hAnsi="Arial" w:cs="Arial"/>
          <w:sz w:val="18"/>
        </w:rPr>
        <w:t>Also reflects positive mix effect from growth of Monster offset by growth of large format packs in the Home channel.</w:t>
      </w:r>
    </w:p>
    <w:p w14:paraId="2C01FF71" w14:textId="77777777" w:rsidR="00B34479" w:rsidRDefault="00B34479">
      <w:pPr>
        <w:spacing w:line="269" w:lineRule="auto"/>
        <w:ind w:left="-360"/>
        <w:rPr>
          <w:rFonts w:ascii="Arial" w:eastAsia="Arial" w:hAnsi="Arial" w:cs="Arial"/>
          <w:sz w:val="18"/>
        </w:rPr>
      </w:pPr>
    </w:p>
    <w:p w14:paraId="2C01FF72" w14:textId="77777777" w:rsidR="00B34479" w:rsidRDefault="00400A3D">
      <w:pPr>
        <w:keepNext/>
        <w:keepLines/>
        <w:widowControl w:val="0"/>
        <w:spacing w:line="288" w:lineRule="auto"/>
        <w:rPr>
          <w:rFonts w:ascii="Arial" w:eastAsia="Arial" w:hAnsi="Arial" w:cs="Arial"/>
          <w:b/>
          <w:sz w:val="18"/>
        </w:rPr>
      </w:pPr>
      <w:r>
        <w:rPr>
          <w:rFonts w:ascii="Arial" w:eastAsia="Arial" w:hAnsi="Arial" w:cs="Arial"/>
          <w:b/>
          <w:sz w:val="18"/>
        </w:rPr>
        <w:t>Great Britain</w:t>
      </w:r>
    </w:p>
    <w:p w14:paraId="2C01FF73" w14:textId="77777777" w:rsidR="00B34479" w:rsidRDefault="00400A3D">
      <w:pPr>
        <w:numPr>
          <w:ilvl w:val="0"/>
          <w:numId w:val="41"/>
        </w:numPr>
        <w:spacing w:line="276" w:lineRule="auto"/>
        <w:ind w:left="360"/>
        <w:rPr>
          <w:rFonts w:ascii="Arial" w:eastAsia="Arial" w:hAnsi="Arial" w:cs="Arial"/>
          <w:sz w:val="18"/>
        </w:rPr>
      </w:pPr>
      <w:proofErr w:type="spellStart"/>
      <w:r>
        <w:rPr>
          <w:rFonts w:ascii="Arial" w:eastAsia="Arial" w:hAnsi="Arial" w:cs="Arial"/>
          <w:sz w:val="18"/>
        </w:rPr>
        <w:t>Mid single</w:t>
      </w:r>
      <w:proofErr w:type="spellEnd"/>
      <w:r>
        <w:rPr>
          <w:rFonts w:ascii="Arial" w:eastAsia="Arial" w:hAnsi="Arial" w:cs="Arial"/>
          <w:sz w:val="18"/>
        </w:rPr>
        <w:t xml:space="preserve">-digit volume growth driven by Coca-Cola Zero Sugar, Diet Coke &amp; Monster, supported by launch of Coca-Cola Cherry &amp; Cherry Float &amp; Monster Viking Berry. Volumes also benefitted from new </w:t>
      </w:r>
      <w:proofErr w:type="spellStart"/>
      <w:r>
        <w:rPr>
          <w:rFonts w:ascii="Arial" w:eastAsia="Arial" w:hAnsi="Arial" w:cs="Arial"/>
          <w:sz w:val="18"/>
        </w:rPr>
        <w:t>Smartwater</w:t>
      </w:r>
      <w:proofErr w:type="spellEnd"/>
      <w:r>
        <w:rPr>
          <w:rFonts w:ascii="Arial" w:eastAsia="Arial" w:hAnsi="Arial" w:cs="Arial"/>
          <w:sz w:val="18"/>
        </w:rPr>
        <w:t xml:space="preserve"> listings &amp; growth in Powerade.</w:t>
      </w:r>
    </w:p>
    <w:p w14:paraId="2C01FF74" w14:textId="77777777" w:rsidR="00B34479" w:rsidRDefault="00400A3D">
      <w:pPr>
        <w:numPr>
          <w:ilvl w:val="0"/>
          <w:numId w:val="42"/>
        </w:numPr>
        <w:spacing w:line="288" w:lineRule="auto"/>
        <w:ind w:left="360"/>
        <w:rPr>
          <w:rFonts w:ascii="Arial" w:eastAsia="Arial" w:hAnsi="Arial" w:cs="Arial"/>
          <w:sz w:val="18"/>
        </w:rPr>
      </w:pPr>
      <w:r>
        <w:rPr>
          <w:rFonts w:ascii="Arial" w:eastAsia="Arial" w:hAnsi="Arial" w:cs="Arial"/>
          <w:sz w:val="18"/>
        </w:rPr>
        <w:t>Revenue/UC</w:t>
      </w:r>
      <w:r>
        <w:rPr>
          <w:rFonts w:ascii="Arial" w:eastAsia="Arial" w:hAnsi="Arial" w:cs="Arial"/>
          <w:sz w:val="18"/>
          <w:vertAlign w:val="superscript"/>
        </w:rPr>
        <w:t>[10]</w:t>
      </w:r>
      <w:r>
        <w:rPr>
          <w:rFonts w:ascii="Arial" w:eastAsia="Arial" w:hAnsi="Arial" w:cs="Arial"/>
          <w:sz w:val="18"/>
        </w:rPr>
        <w:t xml:space="preserve"> flat with positive brand mix offset by growth of large format packs in the Home channel.</w:t>
      </w:r>
    </w:p>
    <w:p w14:paraId="2C01FF75" w14:textId="77777777" w:rsidR="00B34479" w:rsidRDefault="00B34479">
      <w:pPr>
        <w:spacing w:line="288" w:lineRule="auto"/>
        <w:ind w:left="-540" w:firstLine="225"/>
        <w:rPr>
          <w:rFonts w:ascii="Arial" w:eastAsia="Arial" w:hAnsi="Arial" w:cs="Arial"/>
          <w:b/>
          <w:sz w:val="18"/>
        </w:rPr>
      </w:pPr>
    </w:p>
    <w:p w14:paraId="2C01FF76" w14:textId="77777777" w:rsidR="00B34479" w:rsidRDefault="00400A3D">
      <w:pPr>
        <w:keepNext/>
        <w:keepLines/>
        <w:widowControl w:val="0"/>
        <w:spacing w:line="288" w:lineRule="auto"/>
        <w:rPr>
          <w:rFonts w:ascii="Arial" w:eastAsia="Arial" w:hAnsi="Arial" w:cs="Arial"/>
          <w:b/>
          <w:sz w:val="18"/>
        </w:rPr>
      </w:pPr>
      <w:r>
        <w:rPr>
          <w:rFonts w:ascii="Arial" w:eastAsia="Arial" w:hAnsi="Arial" w:cs="Arial"/>
          <w:b/>
          <w:sz w:val="18"/>
        </w:rPr>
        <w:t>Iberia</w:t>
      </w:r>
      <w:r>
        <w:rPr>
          <w:rFonts w:ascii="Arial" w:eastAsia="Arial" w:hAnsi="Arial" w:cs="Arial"/>
          <w:b/>
          <w:sz w:val="18"/>
          <w:vertAlign w:val="superscript"/>
        </w:rPr>
        <w:t>[9]</w:t>
      </w:r>
    </w:p>
    <w:p w14:paraId="2C01FF77" w14:textId="77777777" w:rsidR="00B34479" w:rsidRDefault="00400A3D">
      <w:pPr>
        <w:numPr>
          <w:ilvl w:val="0"/>
          <w:numId w:val="43"/>
        </w:numPr>
        <w:spacing w:line="276" w:lineRule="auto"/>
        <w:ind w:left="360"/>
        <w:rPr>
          <w:rFonts w:ascii="Arial" w:eastAsia="Arial" w:hAnsi="Arial" w:cs="Arial"/>
          <w:sz w:val="18"/>
        </w:rPr>
      </w:pPr>
      <w:r>
        <w:rPr>
          <w:rFonts w:ascii="Arial" w:eastAsia="Arial" w:hAnsi="Arial" w:cs="Arial"/>
          <w:sz w:val="18"/>
        </w:rPr>
        <w:t>Slight volume decline with Portugal growth offset by Spain (slow start to the quarter which subsequently improved).</w:t>
      </w:r>
    </w:p>
    <w:p w14:paraId="2C01FF78" w14:textId="77777777" w:rsidR="00B34479" w:rsidRDefault="00400A3D">
      <w:pPr>
        <w:numPr>
          <w:ilvl w:val="0"/>
          <w:numId w:val="44"/>
        </w:numPr>
        <w:spacing w:line="288" w:lineRule="auto"/>
        <w:ind w:left="360"/>
        <w:rPr>
          <w:rFonts w:ascii="Arial" w:eastAsia="Arial" w:hAnsi="Arial" w:cs="Arial"/>
          <w:sz w:val="18"/>
        </w:rPr>
      </w:pPr>
      <w:r>
        <w:rPr>
          <w:rFonts w:ascii="Arial" w:eastAsia="Arial" w:hAnsi="Arial" w:cs="Arial"/>
          <w:sz w:val="18"/>
        </w:rPr>
        <w:t xml:space="preserve">Strong </w:t>
      </w:r>
      <w:proofErr w:type="spellStart"/>
      <w:r>
        <w:rPr>
          <w:rFonts w:ascii="Arial" w:eastAsia="Arial" w:hAnsi="Arial" w:cs="Arial"/>
          <w:sz w:val="18"/>
        </w:rPr>
        <w:t>Fuze</w:t>
      </w:r>
      <w:proofErr w:type="spellEnd"/>
      <w:r>
        <w:rPr>
          <w:rFonts w:ascii="Arial" w:eastAsia="Arial" w:hAnsi="Arial" w:cs="Arial"/>
          <w:sz w:val="18"/>
        </w:rPr>
        <w:t xml:space="preserve"> Tea performance post completion of Nestea transition. Good growth in </w:t>
      </w:r>
      <w:proofErr w:type="spellStart"/>
      <w:r>
        <w:rPr>
          <w:rFonts w:ascii="Arial" w:eastAsia="Arial" w:hAnsi="Arial" w:cs="Arial"/>
          <w:sz w:val="18"/>
        </w:rPr>
        <w:t>Flavours</w:t>
      </w:r>
      <w:proofErr w:type="spellEnd"/>
      <w:r>
        <w:rPr>
          <w:rFonts w:ascii="Arial" w:eastAsia="Arial" w:hAnsi="Arial" w:cs="Arial"/>
          <w:sz w:val="18"/>
        </w:rPr>
        <w:t xml:space="preserve">, driven by great Sprite &amp; Fanta execution &amp; continued strength in Aquarius &amp; Monster. </w:t>
      </w:r>
    </w:p>
    <w:p w14:paraId="2C01FF79" w14:textId="77777777" w:rsidR="00B34479" w:rsidRDefault="00400A3D">
      <w:pPr>
        <w:numPr>
          <w:ilvl w:val="0"/>
          <w:numId w:val="45"/>
        </w:numPr>
        <w:spacing w:line="288" w:lineRule="auto"/>
        <w:ind w:left="360"/>
        <w:rPr>
          <w:rFonts w:ascii="Arial" w:eastAsia="Arial" w:hAnsi="Arial" w:cs="Arial"/>
          <w:sz w:val="18"/>
        </w:rPr>
      </w:pPr>
      <w:r>
        <w:rPr>
          <w:rFonts w:ascii="Arial" w:eastAsia="Arial" w:hAnsi="Arial" w:cs="Arial"/>
          <w:sz w:val="18"/>
        </w:rPr>
        <w:t>Growth offset by decline in Coca-Cola Original Taste.</w:t>
      </w:r>
    </w:p>
    <w:p w14:paraId="2C01FF7A" w14:textId="77777777" w:rsidR="00B34479" w:rsidRDefault="00400A3D">
      <w:pPr>
        <w:numPr>
          <w:ilvl w:val="0"/>
          <w:numId w:val="46"/>
        </w:numPr>
        <w:spacing w:line="288" w:lineRule="auto"/>
        <w:ind w:left="360"/>
        <w:rPr>
          <w:rFonts w:ascii="Arial" w:eastAsia="Arial" w:hAnsi="Arial" w:cs="Arial"/>
          <w:sz w:val="18"/>
        </w:rPr>
      </w:pPr>
      <w:r>
        <w:rPr>
          <w:rFonts w:ascii="Arial" w:eastAsia="Arial" w:hAnsi="Arial" w:cs="Arial"/>
          <w:sz w:val="18"/>
        </w:rPr>
        <w:t>Revenue/UC</w:t>
      </w:r>
      <w:r>
        <w:rPr>
          <w:rFonts w:ascii="Arial" w:eastAsia="Arial" w:hAnsi="Arial" w:cs="Arial"/>
          <w:sz w:val="18"/>
          <w:vertAlign w:val="superscript"/>
        </w:rPr>
        <w:t>[10]</w:t>
      </w:r>
      <w:r>
        <w:rPr>
          <w:rFonts w:ascii="Arial" w:eastAsia="Arial" w:hAnsi="Arial" w:cs="Arial"/>
          <w:sz w:val="18"/>
        </w:rPr>
        <w:t xml:space="preserve"> marginally ahead, reflecting headline price increases offset by negative channel &amp; pack mix resulting from growth in QSR.</w:t>
      </w:r>
    </w:p>
    <w:p w14:paraId="2C01FF7B" w14:textId="77777777" w:rsidR="00B34479" w:rsidRDefault="00B34479">
      <w:pPr>
        <w:spacing w:line="288" w:lineRule="auto"/>
        <w:ind w:left="-360"/>
        <w:rPr>
          <w:rFonts w:ascii="Arial" w:eastAsia="Arial" w:hAnsi="Arial" w:cs="Arial"/>
          <w:sz w:val="18"/>
        </w:rPr>
      </w:pPr>
    </w:p>
    <w:p w14:paraId="2C01FF7C" w14:textId="77777777" w:rsidR="00B34479" w:rsidRDefault="00400A3D">
      <w:pPr>
        <w:keepNext/>
        <w:keepLines/>
        <w:widowControl w:val="0"/>
        <w:spacing w:line="288" w:lineRule="auto"/>
        <w:ind w:left="-540" w:firstLine="225"/>
        <w:rPr>
          <w:rFonts w:ascii="Arial" w:eastAsia="Arial" w:hAnsi="Arial" w:cs="Arial"/>
          <w:b/>
          <w:sz w:val="18"/>
        </w:rPr>
      </w:pPr>
      <w:r>
        <w:rPr>
          <w:rFonts w:ascii="Arial" w:eastAsia="Arial" w:hAnsi="Arial" w:cs="Arial"/>
          <w:b/>
          <w:sz w:val="18"/>
        </w:rPr>
        <w:t xml:space="preserve">      Australia / Pacific</w:t>
      </w:r>
      <w:r>
        <w:rPr>
          <w:rFonts w:ascii="Arial" w:eastAsia="Arial" w:hAnsi="Arial" w:cs="Arial"/>
          <w:b/>
          <w:sz w:val="18"/>
          <w:vertAlign w:val="superscript"/>
        </w:rPr>
        <w:t>[11]</w:t>
      </w:r>
    </w:p>
    <w:p w14:paraId="2C01FF7D" w14:textId="77777777" w:rsidR="00B34479" w:rsidRDefault="00400A3D">
      <w:pPr>
        <w:keepNext/>
        <w:keepLines/>
        <w:widowControl w:val="0"/>
        <w:numPr>
          <w:ilvl w:val="0"/>
          <w:numId w:val="47"/>
        </w:numPr>
        <w:spacing w:line="269" w:lineRule="auto"/>
        <w:ind w:left="360"/>
        <w:rPr>
          <w:rFonts w:ascii="Arial" w:eastAsia="Arial" w:hAnsi="Arial" w:cs="Arial"/>
          <w:sz w:val="18"/>
        </w:rPr>
      </w:pPr>
      <w:proofErr w:type="spellStart"/>
      <w:r>
        <w:rPr>
          <w:rFonts w:ascii="Arial" w:eastAsia="Arial" w:hAnsi="Arial" w:cs="Arial"/>
          <w:sz w:val="18"/>
        </w:rPr>
        <w:t>Mid single</w:t>
      </w:r>
      <w:proofErr w:type="spellEnd"/>
      <w:r>
        <w:rPr>
          <w:rFonts w:ascii="Arial" w:eastAsia="Arial" w:hAnsi="Arial" w:cs="Arial"/>
          <w:sz w:val="18"/>
        </w:rPr>
        <w:t>-digit volume increase (excluding alcohol) with growth in all markets; PNG &amp; Pacific Islands growing double-digit. Revenue excluding alcohol +13.2%.</w:t>
      </w:r>
    </w:p>
    <w:p w14:paraId="2C01FF7E" w14:textId="77777777" w:rsidR="00B34479" w:rsidRDefault="00400A3D">
      <w:pPr>
        <w:numPr>
          <w:ilvl w:val="0"/>
          <w:numId w:val="48"/>
        </w:numPr>
        <w:spacing w:line="288" w:lineRule="auto"/>
        <w:ind w:left="360"/>
        <w:rPr>
          <w:rFonts w:ascii="Arial" w:eastAsia="Arial" w:hAnsi="Arial" w:cs="Arial"/>
          <w:sz w:val="18"/>
        </w:rPr>
      </w:pPr>
      <w:r>
        <w:rPr>
          <w:rFonts w:ascii="Arial" w:eastAsia="Arial" w:hAnsi="Arial" w:cs="Arial"/>
          <w:sz w:val="18"/>
        </w:rPr>
        <w:t>Strong Coca-Cola Zero Sugar performance driving overall growth in Coca-Cola TM volumes, with Grinder coffee seeing continued double-digit volume increase.</w:t>
      </w:r>
    </w:p>
    <w:p w14:paraId="2C01FF7F" w14:textId="77777777" w:rsidR="00B34479" w:rsidRDefault="00400A3D">
      <w:pPr>
        <w:numPr>
          <w:ilvl w:val="0"/>
          <w:numId w:val="49"/>
        </w:numPr>
        <w:spacing w:line="288" w:lineRule="auto"/>
        <w:ind w:left="360"/>
        <w:rPr>
          <w:rFonts w:ascii="Arial" w:eastAsia="Arial" w:hAnsi="Arial" w:cs="Arial"/>
          <w:sz w:val="18"/>
        </w:rPr>
      </w:pPr>
      <w:r>
        <w:rPr>
          <w:rFonts w:ascii="Arial" w:eastAsia="Arial" w:hAnsi="Arial" w:cs="Arial"/>
          <w:sz w:val="18"/>
        </w:rPr>
        <w:t>Energy volumes grew double-digit supported by the launch of Lando Norris during Q1 &amp; new watermelon Mother variant.</w:t>
      </w:r>
    </w:p>
    <w:p w14:paraId="2C01FF80" w14:textId="77777777" w:rsidR="00B34479" w:rsidRDefault="00400A3D">
      <w:pPr>
        <w:numPr>
          <w:ilvl w:val="0"/>
          <w:numId w:val="50"/>
        </w:numPr>
        <w:spacing w:line="288" w:lineRule="auto"/>
        <w:ind w:left="360"/>
        <w:rPr>
          <w:rFonts w:ascii="Arial" w:eastAsia="Arial" w:hAnsi="Arial" w:cs="Arial"/>
          <w:sz w:val="18"/>
        </w:rPr>
      </w:pPr>
      <w:r>
        <w:rPr>
          <w:rFonts w:ascii="Arial" w:eastAsia="Arial" w:hAnsi="Arial" w:cs="Arial"/>
          <w:sz w:val="18"/>
        </w:rPr>
        <w:t>Revenue/UC</w:t>
      </w:r>
      <w:r>
        <w:rPr>
          <w:rFonts w:ascii="Arial" w:eastAsia="Arial" w:hAnsi="Arial" w:cs="Arial"/>
          <w:sz w:val="18"/>
          <w:vertAlign w:val="superscript"/>
        </w:rPr>
        <w:t>[10]</w:t>
      </w:r>
      <w:r>
        <w:rPr>
          <w:rFonts w:ascii="Arial" w:eastAsia="Arial" w:hAnsi="Arial" w:cs="Arial"/>
          <w:sz w:val="18"/>
        </w:rPr>
        <w:t xml:space="preserve"> reflects impact of Suntory exit in Australia &amp; New Zealand. Excluding alcohol, revenue/UC grew </w:t>
      </w:r>
      <w:proofErr w:type="spellStart"/>
      <w:r>
        <w:rPr>
          <w:rFonts w:ascii="Arial" w:eastAsia="Arial" w:hAnsi="Arial" w:cs="Arial"/>
          <w:sz w:val="18"/>
        </w:rPr>
        <w:t>mid single</w:t>
      </w:r>
      <w:proofErr w:type="spellEnd"/>
      <w:r>
        <w:rPr>
          <w:rFonts w:ascii="Arial" w:eastAsia="Arial" w:hAnsi="Arial" w:cs="Arial"/>
          <w:sz w:val="18"/>
        </w:rPr>
        <w:t xml:space="preserve">-digit, supported by headline price increases &amp; mix benefit from growth of small pack formats &amp; Monster. </w:t>
      </w:r>
    </w:p>
    <w:p w14:paraId="2C01FF81" w14:textId="77777777" w:rsidR="00B34479" w:rsidRDefault="00B34479">
      <w:pPr>
        <w:spacing w:line="288" w:lineRule="auto"/>
        <w:ind w:left="-360"/>
        <w:rPr>
          <w:rFonts w:ascii="Arial" w:eastAsia="Arial" w:hAnsi="Arial" w:cs="Arial"/>
          <w:sz w:val="18"/>
        </w:rPr>
      </w:pPr>
    </w:p>
    <w:p w14:paraId="2C01FF82" w14:textId="77777777" w:rsidR="00B34479" w:rsidRDefault="00400A3D">
      <w:pPr>
        <w:keepNext/>
        <w:keepLines/>
        <w:widowControl w:val="0"/>
        <w:spacing w:line="269" w:lineRule="auto"/>
        <w:ind w:left="-360" w:firstLine="360"/>
        <w:rPr>
          <w:rFonts w:ascii="Arial" w:eastAsia="Arial" w:hAnsi="Arial" w:cs="Arial"/>
          <w:b/>
          <w:sz w:val="18"/>
        </w:rPr>
      </w:pPr>
      <w:r>
        <w:rPr>
          <w:rFonts w:ascii="Arial" w:eastAsia="Arial" w:hAnsi="Arial" w:cs="Arial"/>
          <w:b/>
          <w:sz w:val="18"/>
        </w:rPr>
        <w:t>Southeast Asia</w:t>
      </w:r>
      <w:r>
        <w:rPr>
          <w:rFonts w:ascii="Arial" w:eastAsia="Arial" w:hAnsi="Arial" w:cs="Arial"/>
          <w:b/>
          <w:sz w:val="18"/>
          <w:vertAlign w:val="superscript"/>
        </w:rPr>
        <w:t>[12]</w:t>
      </w:r>
    </w:p>
    <w:p w14:paraId="2C01FF83" w14:textId="77777777" w:rsidR="00B34479" w:rsidRDefault="00400A3D">
      <w:pPr>
        <w:numPr>
          <w:ilvl w:val="0"/>
          <w:numId w:val="51"/>
        </w:numPr>
        <w:spacing w:line="276" w:lineRule="auto"/>
        <w:ind w:left="360"/>
        <w:rPr>
          <w:rFonts w:ascii="Arial" w:eastAsia="Arial" w:hAnsi="Arial" w:cs="Arial"/>
          <w:sz w:val="18"/>
        </w:rPr>
      </w:pPr>
      <w:r>
        <w:rPr>
          <w:rFonts w:ascii="Arial" w:eastAsia="Arial" w:hAnsi="Arial" w:cs="Arial"/>
          <w:sz w:val="18"/>
        </w:rPr>
        <w:t xml:space="preserve">Low single-digit volume increase driven by the Philippines, with continued growth in Coca-Cola Original Taste with strong double-digit increase in Coke Zero Sugar &amp; Wilkins Pure water. </w:t>
      </w:r>
    </w:p>
    <w:p w14:paraId="4AD76120" w14:textId="77777777" w:rsidR="001653F4" w:rsidRDefault="00400A3D" w:rsidP="001653F4">
      <w:pPr>
        <w:numPr>
          <w:ilvl w:val="0"/>
          <w:numId w:val="53"/>
        </w:numPr>
        <w:spacing w:line="288" w:lineRule="auto"/>
        <w:ind w:left="360"/>
        <w:rPr>
          <w:rFonts w:ascii="Arial" w:eastAsia="Arial" w:hAnsi="Arial" w:cs="Arial"/>
          <w:sz w:val="18"/>
        </w:rPr>
      </w:pPr>
      <w:r w:rsidRPr="001653F4">
        <w:rPr>
          <w:rFonts w:ascii="Arial" w:eastAsia="Arial" w:hAnsi="Arial" w:cs="Arial"/>
          <w:sz w:val="18"/>
        </w:rPr>
        <w:t>Sparkling volumes in Indonesia continued to perform better supported by growth in Coke Zero Sugar &amp; Fanta, particularly over the festive Ramadan period. Volumes in Indonesia overall were slightly down driven by juices &amp; black tea (</w:t>
      </w:r>
      <w:proofErr w:type="spellStart"/>
      <w:r w:rsidRPr="001653F4">
        <w:rPr>
          <w:rFonts w:ascii="Arial" w:eastAsia="Arial" w:hAnsi="Arial" w:cs="Arial"/>
          <w:sz w:val="18"/>
        </w:rPr>
        <w:t>flavoured</w:t>
      </w:r>
      <w:proofErr w:type="spellEnd"/>
      <w:r w:rsidRPr="001653F4">
        <w:rPr>
          <w:rFonts w:ascii="Arial" w:eastAsia="Arial" w:hAnsi="Arial" w:cs="Arial"/>
          <w:sz w:val="18"/>
        </w:rPr>
        <w:t xml:space="preserve"> tea grew double-digit reflecting new blackcurrant variant).</w:t>
      </w:r>
    </w:p>
    <w:p w14:paraId="2C01FF85" w14:textId="43B5E3D0" w:rsidR="00B34479" w:rsidRDefault="00400A3D" w:rsidP="001653F4">
      <w:pPr>
        <w:numPr>
          <w:ilvl w:val="0"/>
          <w:numId w:val="53"/>
        </w:numPr>
        <w:spacing w:line="288" w:lineRule="auto"/>
        <w:ind w:left="360"/>
        <w:rPr>
          <w:rFonts w:ascii="Arial" w:eastAsia="Arial" w:hAnsi="Arial" w:cs="Arial"/>
          <w:sz w:val="18"/>
        </w:rPr>
      </w:pPr>
      <w:r w:rsidRPr="001653F4">
        <w:rPr>
          <w:rFonts w:ascii="Arial" w:eastAsia="Arial" w:hAnsi="Arial" w:cs="Arial"/>
          <w:sz w:val="18"/>
        </w:rPr>
        <w:t>Revenue/UC</w:t>
      </w:r>
      <w:r w:rsidRPr="001653F4">
        <w:rPr>
          <w:rFonts w:ascii="Arial" w:eastAsia="Arial" w:hAnsi="Arial" w:cs="Arial"/>
          <w:sz w:val="18"/>
          <w:vertAlign w:val="superscript"/>
        </w:rPr>
        <w:t>[10]</w:t>
      </w:r>
      <w:r w:rsidRPr="001653F4">
        <w:rPr>
          <w:rFonts w:ascii="Arial" w:eastAsia="Arial" w:hAnsi="Arial" w:cs="Arial"/>
          <w:sz w:val="18"/>
        </w:rPr>
        <w:t xml:space="preserve"> growth driven by headline price increases in the Philippines implemented during H2’25, partially offset by adverse product mix from the growth of water.</w:t>
      </w:r>
    </w:p>
    <w:p w14:paraId="5291A957" w14:textId="77777777" w:rsidR="001653F4" w:rsidRPr="001653F4" w:rsidRDefault="001653F4" w:rsidP="001653F4">
      <w:pPr>
        <w:spacing w:line="288" w:lineRule="auto"/>
        <w:ind w:left="360"/>
        <w:rPr>
          <w:rFonts w:ascii="Arial" w:eastAsia="Arial" w:hAnsi="Arial" w:cs="Arial"/>
          <w:sz w:val="18"/>
        </w:rPr>
      </w:pPr>
    </w:p>
    <w:tbl>
      <w:tblPr>
        <w:tblStyle w:val="TableNormal0"/>
        <w:tblW w:w="9675" w:type="dxa"/>
        <w:tblInd w:w="0" w:type="dxa"/>
        <w:tblLayout w:type="fixed"/>
        <w:tblLook w:val="04A0" w:firstRow="1" w:lastRow="0" w:firstColumn="1" w:lastColumn="0" w:noHBand="0" w:noVBand="1"/>
      </w:tblPr>
      <w:tblGrid>
        <w:gridCol w:w="9675"/>
      </w:tblGrid>
      <w:tr w:rsidR="00B34479" w14:paraId="2C01FF87" w14:textId="77777777">
        <w:trPr>
          <w:trHeight w:hRule="exact" w:val="315"/>
        </w:trPr>
        <w:tc>
          <w:tcPr>
            <w:tcW w:w="9675" w:type="dxa"/>
            <w:tcBorders>
              <w:top w:val="nil"/>
              <w:left w:val="nil"/>
              <w:bottom w:val="nil"/>
              <w:right w:val="nil"/>
            </w:tcBorders>
            <w:shd w:val="clear" w:color="auto" w:fill="B6B6B6"/>
            <w:tcMar>
              <w:top w:w="0" w:type="dxa"/>
              <w:left w:w="53" w:type="dxa"/>
              <w:bottom w:w="0" w:type="dxa"/>
              <w:right w:w="53" w:type="dxa"/>
            </w:tcMar>
            <w:vAlign w:val="bottom"/>
          </w:tcPr>
          <w:p w14:paraId="2C01FF86" w14:textId="77777777" w:rsidR="00B34479" w:rsidRDefault="00400A3D">
            <w:pPr>
              <w:spacing w:before="53" w:after="30"/>
              <w:rPr>
                <w:rFonts w:ascii="Arial" w:eastAsia="Arial" w:hAnsi="Arial" w:cs="Arial"/>
                <w:b/>
                <w:sz w:val="18"/>
              </w:rPr>
            </w:pPr>
            <w:r>
              <w:rPr>
                <w:rFonts w:ascii="Arial" w:eastAsia="Arial" w:hAnsi="Arial" w:cs="Arial"/>
                <w:b/>
                <w:sz w:val="18"/>
              </w:rPr>
              <w:t>Q1 Volume Performance by Category</w:t>
            </w:r>
            <w:r>
              <w:rPr>
                <w:rFonts w:ascii="Arial" w:eastAsia="Arial" w:hAnsi="Arial" w:cs="Arial"/>
                <w:b/>
                <w:sz w:val="18"/>
                <w:vertAlign w:val="superscript"/>
              </w:rPr>
              <w:t>[1],[4],[6]</w:t>
            </w:r>
          </w:p>
        </w:tc>
      </w:tr>
    </w:tbl>
    <w:p w14:paraId="2C01FF88" w14:textId="77777777" w:rsidR="00B34479" w:rsidRDefault="00400A3D">
      <w:pPr>
        <w:keepNext/>
        <w:keepLines/>
        <w:widowControl w:val="0"/>
        <w:spacing w:before="120" w:after="120" w:line="269" w:lineRule="auto"/>
        <w:rPr>
          <w:rFonts w:ascii="Calibri" w:eastAsia="Calibri" w:hAnsi="Calibri" w:cs="Calibri"/>
          <w:i/>
        </w:rPr>
      </w:pPr>
      <w:r>
        <w:rPr>
          <w:rFonts w:ascii="Arial" w:eastAsia="Arial" w:hAnsi="Arial" w:cs="Arial"/>
          <w:i/>
          <w:sz w:val="14"/>
        </w:rPr>
        <w:lastRenderedPageBreak/>
        <w:t>All values are unaudited &amp; are on a comparable basis. All changes are versus prior year equivalent period unless stated otherwise.</w:t>
      </w:r>
    </w:p>
    <w:tbl>
      <w:tblPr>
        <w:tblStyle w:val="TableNormal0"/>
        <w:tblW w:w="9720" w:type="dxa"/>
        <w:tblInd w:w="0" w:type="dxa"/>
        <w:tblLayout w:type="fixed"/>
        <w:tblLook w:val="04A0" w:firstRow="1" w:lastRow="0" w:firstColumn="1" w:lastColumn="0" w:noHBand="0" w:noVBand="1"/>
      </w:tblPr>
      <w:tblGrid>
        <w:gridCol w:w="7530"/>
        <w:gridCol w:w="1095"/>
        <w:gridCol w:w="1095"/>
      </w:tblGrid>
      <w:tr w:rsidR="00B34479" w14:paraId="2C01FF8B" w14:textId="77777777">
        <w:trPr>
          <w:trHeight w:hRule="exact" w:val="285"/>
        </w:trPr>
        <w:tc>
          <w:tcPr>
            <w:tcW w:w="7530" w:type="dxa"/>
            <w:tcBorders>
              <w:top w:val="nil"/>
              <w:left w:val="nil"/>
              <w:bottom w:val="nil"/>
              <w:right w:val="nil"/>
            </w:tcBorders>
            <w:tcMar>
              <w:top w:w="0" w:type="dxa"/>
              <w:left w:w="0" w:type="dxa"/>
              <w:bottom w:w="0" w:type="dxa"/>
              <w:right w:w="0" w:type="dxa"/>
            </w:tcMar>
            <w:vAlign w:val="bottom"/>
          </w:tcPr>
          <w:p w14:paraId="2C01FF89" w14:textId="77777777" w:rsidR="00B34479" w:rsidRDefault="00B34479">
            <w:pPr>
              <w:keepNext/>
            </w:pPr>
          </w:p>
        </w:tc>
        <w:tc>
          <w:tcPr>
            <w:tcW w:w="2190" w:type="dxa"/>
            <w:gridSpan w:val="2"/>
            <w:tcBorders>
              <w:top w:val="nil"/>
              <w:left w:val="nil"/>
              <w:bottom w:val="single" w:sz="8" w:space="0" w:color="DBDBDB"/>
              <w:right w:val="nil"/>
            </w:tcBorders>
            <w:tcMar>
              <w:top w:w="0" w:type="dxa"/>
              <w:left w:w="53" w:type="dxa"/>
              <w:bottom w:w="0" w:type="dxa"/>
              <w:right w:w="53" w:type="dxa"/>
            </w:tcMar>
            <w:vAlign w:val="center"/>
          </w:tcPr>
          <w:p w14:paraId="2C01FF8A" w14:textId="77777777" w:rsidR="00B34479" w:rsidRDefault="00400A3D">
            <w:pPr>
              <w:keepNext/>
              <w:jc w:val="center"/>
            </w:pPr>
            <w:r>
              <w:rPr>
                <w:rFonts w:ascii="Arial" w:eastAsia="Arial" w:hAnsi="Arial" w:cs="Arial"/>
                <w:b/>
                <w:sz w:val="16"/>
              </w:rPr>
              <w:t>Q1</w:t>
            </w:r>
          </w:p>
        </w:tc>
      </w:tr>
      <w:tr w:rsidR="00B34479" w14:paraId="2C01FF8F" w14:textId="77777777">
        <w:trPr>
          <w:trHeight w:hRule="exact" w:val="435"/>
        </w:trPr>
        <w:tc>
          <w:tcPr>
            <w:tcW w:w="7530" w:type="dxa"/>
            <w:tcBorders>
              <w:top w:val="nil"/>
              <w:left w:val="nil"/>
              <w:bottom w:val="single" w:sz="8" w:space="0" w:color="F40009"/>
              <w:right w:val="nil"/>
            </w:tcBorders>
            <w:tcMar>
              <w:top w:w="0" w:type="dxa"/>
              <w:left w:w="0" w:type="dxa"/>
              <w:bottom w:w="0" w:type="dxa"/>
              <w:right w:w="0" w:type="dxa"/>
            </w:tcMar>
            <w:vAlign w:val="bottom"/>
          </w:tcPr>
          <w:p w14:paraId="2C01FF8C" w14:textId="77777777" w:rsidR="00B34479" w:rsidRDefault="00B34479">
            <w:pPr>
              <w:keepNext/>
            </w:pPr>
          </w:p>
        </w:tc>
        <w:tc>
          <w:tcPr>
            <w:tcW w:w="1095" w:type="dxa"/>
            <w:tcBorders>
              <w:top w:val="nil"/>
              <w:left w:val="nil"/>
              <w:bottom w:val="single" w:sz="8" w:space="0" w:color="F40009"/>
              <w:right w:val="nil"/>
            </w:tcBorders>
            <w:tcMar>
              <w:top w:w="0" w:type="dxa"/>
              <w:left w:w="53" w:type="dxa"/>
              <w:bottom w:w="0" w:type="dxa"/>
              <w:right w:w="53" w:type="dxa"/>
            </w:tcMar>
            <w:vAlign w:val="center"/>
          </w:tcPr>
          <w:p w14:paraId="2C01FF8D" w14:textId="77777777" w:rsidR="00B34479" w:rsidRDefault="00400A3D" w:rsidP="00E62C51">
            <w:pPr>
              <w:keepNext/>
              <w:jc w:val="right"/>
            </w:pPr>
            <w:r>
              <w:rPr>
                <w:rFonts w:ascii="Arial" w:eastAsia="Arial" w:hAnsi="Arial" w:cs="Arial"/>
                <w:b/>
                <w:sz w:val="16"/>
              </w:rPr>
              <w:t>% of Total</w:t>
            </w:r>
          </w:p>
        </w:tc>
        <w:tc>
          <w:tcPr>
            <w:tcW w:w="1095" w:type="dxa"/>
            <w:tcBorders>
              <w:top w:val="single" w:sz="8" w:space="0" w:color="DBDBDB"/>
              <w:left w:val="nil"/>
              <w:bottom w:val="single" w:sz="8" w:space="0" w:color="F40009"/>
              <w:right w:val="nil"/>
            </w:tcBorders>
            <w:tcMar>
              <w:top w:w="0" w:type="dxa"/>
              <w:left w:w="53" w:type="dxa"/>
              <w:bottom w:w="0" w:type="dxa"/>
              <w:right w:w="53" w:type="dxa"/>
            </w:tcMar>
            <w:vAlign w:val="center"/>
          </w:tcPr>
          <w:p w14:paraId="2C01FF8E" w14:textId="77777777" w:rsidR="00B34479" w:rsidRDefault="00400A3D" w:rsidP="00E62C51">
            <w:pPr>
              <w:keepNext/>
              <w:jc w:val="right"/>
            </w:pPr>
            <w:r>
              <w:rPr>
                <w:rFonts w:ascii="Arial" w:eastAsia="Arial" w:hAnsi="Arial" w:cs="Arial"/>
                <w:b/>
                <w:sz w:val="16"/>
              </w:rPr>
              <w:t>% Change</w:t>
            </w:r>
          </w:p>
        </w:tc>
      </w:tr>
      <w:tr w:rsidR="00B34479" w14:paraId="2C01FF93" w14:textId="77777777">
        <w:trPr>
          <w:trHeight w:hRule="exact" w:val="255"/>
        </w:trPr>
        <w:tc>
          <w:tcPr>
            <w:tcW w:w="7530" w:type="dxa"/>
            <w:tcBorders>
              <w:top w:val="single" w:sz="8" w:space="0" w:color="F40009"/>
              <w:left w:val="nil"/>
              <w:bottom w:val="single" w:sz="8" w:space="0" w:color="B6B6B6"/>
              <w:right w:val="nil"/>
            </w:tcBorders>
            <w:tcMar>
              <w:top w:w="0" w:type="dxa"/>
              <w:left w:w="53" w:type="dxa"/>
              <w:bottom w:w="0" w:type="dxa"/>
              <w:right w:w="53" w:type="dxa"/>
            </w:tcMar>
            <w:vAlign w:val="bottom"/>
          </w:tcPr>
          <w:p w14:paraId="2C01FF90" w14:textId="77777777" w:rsidR="00B34479" w:rsidRDefault="00400A3D">
            <w:pPr>
              <w:keepNext/>
              <w:spacing w:before="33" w:after="30"/>
              <w:ind w:left="120"/>
            </w:pPr>
            <w:r>
              <w:rPr>
                <w:rFonts w:ascii="Arial" w:eastAsia="Arial" w:hAnsi="Arial" w:cs="Arial"/>
                <w:sz w:val="16"/>
              </w:rPr>
              <w:t xml:space="preserve">Coca-Cola® </w:t>
            </w:r>
          </w:p>
        </w:tc>
        <w:tc>
          <w:tcPr>
            <w:tcW w:w="1095" w:type="dxa"/>
            <w:tcBorders>
              <w:top w:val="single" w:sz="8" w:space="0" w:color="F40009"/>
              <w:left w:val="nil"/>
              <w:bottom w:val="single" w:sz="8" w:space="0" w:color="B6B6B6"/>
              <w:right w:val="nil"/>
            </w:tcBorders>
            <w:tcMar>
              <w:top w:w="0" w:type="dxa"/>
              <w:left w:w="0" w:type="dxa"/>
              <w:bottom w:w="0" w:type="dxa"/>
              <w:right w:w="15" w:type="dxa"/>
            </w:tcMar>
            <w:vAlign w:val="bottom"/>
          </w:tcPr>
          <w:p w14:paraId="2C01FF91" w14:textId="3FDFF00F" w:rsidR="00B34479" w:rsidRDefault="00400A3D">
            <w:pPr>
              <w:keepNext/>
              <w:tabs>
                <w:tab w:val="left" w:pos="1"/>
                <w:tab w:val="left" w:pos="367"/>
              </w:tabs>
              <w:spacing w:before="33" w:after="30"/>
              <w:jc w:val="right"/>
            </w:pPr>
            <w:r>
              <w:rPr>
                <w:rFonts w:ascii="Arial" w:eastAsia="Arial" w:hAnsi="Arial" w:cs="Arial"/>
                <w:sz w:val="16"/>
              </w:rPr>
              <w:tab/>
              <w:t>58.2%</w:t>
            </w:r>
          </w:p>
        </w:tc>
        <w:tc>
          <w:tcPr>
            <w:tcW w:w="1095" w:type="dxa"/>
            <w:tcBorders>
              <w:top w:val="single" w:sz="8" w:space="0" w:color="F40009"/>
              <w:left w:val="nil"/>
              <w:bottom w:val="single" w:sz="8" w:space="0" w:color="B6B6B6"/>
              <w:right w:val="nil"/>
            </w:tcBorders>
            <w:tcMar>
              <w:top w:w="0" w:type="dxa"/>
              <w:left w:w="0" w:type="dxa"/>
              <w:bottom w:w="0" w:type="dxa"/>
              <w:right w:w="15" w:type="dxa"/>
            </w:tcMar>
            <w:vAlign w:val="bottom"/>
          </w:tcPr>
          <w:p w14:paraId="2C01FF92" w14:textId="71BB0A45" w:rsidR="00B34479" w:rsidRDefault="00400A3D">
            <w:pPr>
              <w:keepNext/>
              <w:tabs>
                <w:tab w:val="left" w:pos="1"/>
                <w:tab w:val="left" w:pos="278"/>
              </w:tabs>
              <w:spacing w:before="33" w:after="30"/>
              <w:jc w:val="right"/>
            </w:pPr>
            <w:r>
              <w:rPr>
                <w:rFonts w:ascii="Arial" w:eastAsia="Arial" w:hAnsi="Arial" w:cs="Arial"/>
                <w:sz w:val="16"/>
              </w:rPr>
              <w:tab/>
              <w:t>0.7%</w:t>
            </w:r>
          </w:p>
        </w:tc>
      </w:tr>
      <w:tr w:rsidR="00B34479" w14:paraId="2C01FF97" w14:textId="77777777">
        <w:trPr>
          <w:trHeight w:hRule="exact" w:val="255"/>
        </w:trPr>
        <w:tc>
          <w:tcPr>
            <w:tcW w:w="7530"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F94" w14:textId="77777777" w:rsidR="00B34479" w:rsidRDefault="00400A3D">
            <w:pPr>
              <w:keepNext/>
              <w:spacing w:before="33" w:after="30"/>
              <w:ind w:left="120"/>
            </w:pPr>
            <w:proofErr w:type="spellStart"/>
            <w:r>
              <w:rPr>
                <w:rFonts w:ascii="Arial" w:eastAsia="Arial" w:hAnsi="Arial" w:cs="Arial"/>
                <w:sz w:val="16"/>
              </w:rPr>
              <w:t>Flavours</w:t>
            </w:r>
            <w:proofErr w:type="spellEnd"/>
            <w:r>
              <w:rPr>
                <w:rFonts w:ascii="Arial" w:eastAsia="Arial" w:hAnsi="Arial" w:cs="Arial"/>
                <w:sz w:val="16"/>
              </w:rPr>
              <w:t xml:space="preserve"> &amp; Mixers</w:t>
            </w:r>
          </w:p>
        </w:tc>
        <w:tc>
          <w:tcPr>
            <w:tcW w:w="1095"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95" w14:textId="0D0942A0" w:rsidR="00B34479" w:rsidRDefault="00400A3D">
            <w:pPr>
              <w:keepNext/>
              <w:tabs>
                <w:tab w:val="left" w:pos="1"/>
                <w:tab w:val="left" w:pos="367"/>
              </w:tabs>
              <w:spacing w:before="33" w:after="30"/>
              <w:jc w:val="right"/>
            </w:pPr>
            <w:r>
              <w:rPr>
                <w:rFonts w:ascii="Arial" w:eastAsia="Arial" w:hAnsi="Arial" w:cs="Arial"/>
                <w:sz w:val="16"/>
              </w:rPr>
              <w:tab/>
              <w:t>22.5%</w:t>
            </w:r>
          </w:p>
        </w:tc>
        <w:tc>
          <w:tcPr>
            <w:tcW w:w="1095"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96" w14:textId="2F85E3D7" w:rsidR="00B34479" w:rsidRDefault="00400A3D">
            <w:pPr>
              <w:keepNext/>
              <w:tabs>
                <w:tab w:val="left" w:pos="1"/>
                <w:tab w:val="left" w:pos="278"/>
              </w:tabs>
              <w:spacing w:before="33" w:after="30"/>
              <w:jc w:val="right"/>
            </w:pPr>
            <w:r>
              <w:rPr>
                <w:rFonts w:ascii="Arial" w:eastAsia="Arial" w:hAnsi="Arial" w:cs="Arial"/>
                <w:sz w:val="16"/>
              </w:rPr>
              <w:tab/>
              <w:t>1.2%</w:t>
            </w:r>
          </w:p>
        </w:tc>
      </w:tr>
      <w:tr w:rsidR="00B34479" w14:paraId="2C01FF9B" w14:textId="77777777">
        <w:trPr>
          <w:trHeight w:hRule="exact" w:val="255"/>
        </w:trPr>
        <w:tc>
          <w:tcPr>
            <w:tcW w:w="7530"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F98" w14:textId="77777777" w:rsidR="00B34479" w:rsidRDefault="00400A3D">
            <w:pPr>
              <w:pStyle w:val="Normal-wk"/>
              <w:keepNext/>
              <w:spacing w:before="33" w:after="30" w:line="240" w:lineRule="auto"/>
              <w:ind w:left="120"/>
              <w:rPr>
                <w:rFonts w:ascii="Arial" w:eastAsia="Arial" w:hAnsi="Arial" w:cs="Arial"/>
                <w:sz w:val="16"/>
              </w:rPr>
            </w:pPr>
            <w:r>
              <w:rPr>
                <w:rFonts w:ascii="Arial" w:eastAsia="Arial" w:hAnsi="Arial" w:cs="Arial"/>
                <w:sz w:val="16"/>
              </w:rPr>
              <w:t>Water, Sports, RTD Tea &amp; Coffee</w:t>
            </w:r>
            <w:r>
              <w:rPr>
                <w:rFonts w:ascii="Arial" w:eastAsia="Arial" w:hAnsi="Arial" w:cs="Arial"/>
                <w:sz w:val="16"/>
                <w:vertAlign w:val="superscript"/>
              </w:rPr>
              <w:t>[13]</w:t>
            </w:r>
          </w:p>
        </w:tc>
        <w:tc>
          <w:tcPr>
            <w:tcW w:w="1095"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99" w14:textId="374D9911" w:rsidR="00B34479" w:rsidRDefault="00400A3D">
            <w:pPr>
              <w:keepNext/>
              <w:tabs>
                <w:tab w:val="left" w:pos="1"/>
                <w:tab w:val="left" w:pos="367"/>
              </w:tabs>
              <w:spacing w:before="33" w:after="30"/>
              <w:jc w:val="right"/>
            </w:pPr>
            <w:r>
              <w:rPr>
                <w:rFonts w:ascii="Arial" w:eastAsia="Arial" w:hAnsi="Arial" w:cs="Arial"/>
                <w:sz w:val="16"/>
              </w:rPr>
              <w:tab/>
              <w:t>11.4%</w:t>
            </w:r>
          </w:p>
        </w:tc>
        <w:tc>
          <w:tcPr>
            <w:tcW w:w="1095"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9A" w14:textId="3E8282CD" w:rsidR="00B34479" w:rsidRDefault="00400A3D">
            <w:pPr>
              <w:keepNext/>
              <w:tabs>
                <w:tab w:val="left" w:pos="1"/>
                <w:tab w:val="left" w:pos="278"/>
              </w:tabs>
              <w:spacing w:before="33" w:after="30"/>
              <w:jc w:val="right"/>
            </w:pPr>
            <w:r>
              <w:rPr>
                <w:rFonts w:ascii="Arial" w:eastAsia="Arial" w:hAnsi="Arial" w:cs="Arial"/>
                <w:sz w:val="16"/>
              </w:rPr>
              <w:tab/>
              <w:t>1.7%</w:t>
            </w:r>
          </w:p>
        </w:tc>
      </w:tr>
      <w:tr w:rsidR="00B34479" w14:paraId="2C01FF9F" w14:textId="77777777">
        <w:trPr>
          <w:trHeight w:hRule="exact" w:val="255"/>
        </w:trPr>
        <w:tc>
          <w:tcPr>
            <w:tcW w:w="7530" w:type="dxa"/>
            <w:tcBorders>
              <w:top w:val="single" w:sz="8" w:space="0" w:color="B6B6B6"/>
              <w:left w:val="nil"/>
              <w:bottom w:val="single" w:sz="8" w:space="0" w:color="B6B6B6"/>
              <w:right w:val="nil"/>
            </w:tcBorders>
            <w:tcMar>
              <w:top w:w="0" w:type="dxa"/>
              <w:left w:w="53" w:type="dxa"/>
              <w:bottom w:w="0" w:type="dxa"/>
              <w:right w:w="53" w:type="dxa"/>
            </w:tcMar>
            <w:vAlign w:val="bottom"/>
          </w:tcPr>
          <w:p w14:paraId="2C01FF9C" w14:textId="77777777" w:rsidR="00B34479" w:rsidRDefault="00400A3D">
            <w:pPr>
              <w:keepNext/>
              <w:spacing w:before="33" w:after="30"/>
              <w:ind w:left="120"/>
            </w:pPr>
            <w:r>
              <w:rPr>
                <w:rFonts w:ascii="Arial" w:eastAsia="Arial" w:hAnsi="Arial" w:cs="Arial"/>
                <w:sz w:val="16"/>
              </w:rPr>
              <w:t>Other inc. Energy</w:t>
            </w:r>
          </w:p>
        </w:tc>
        <w:tc>
          <w:tcPr>
            <w:tcW w:w="1095"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9D" w14:textId="36F5E9B5" w:rsidR="00B34479" w:rsidRDefault="00400A3D">
            <w:pPr>
              <w:keepNext/>
              <w:tabs>
                <w:tab w:val="left" w:pos="1"/>
                <w:tab w:val="left" w:pos="278"/>
              </w:tabs>
              <w:spacing w:before="33" w:after="30"/>
              <w:jc w:val="right"/>
            </w:pPr>
            <w:r>
              <w:rPr>
                <w:rFonts w:ascii="Arial" w:eastAsia="Arial" w:hAnsi="Arial" w:cs="Arial"/>
                <w:sz w:val="16"/>
              </w:rPr>
              <w:tab/>
              <w:t>7.9%</w:t>
            </w:r>
          </w:p>
        </w:tc>
        <w:tc>
          <w:tcPr>
            <w:tcW w:w="1095" w:type="dxa"/>
            <w:tcBorders>
              <w:top w:val="single" w:sz="8" w:space="0" w:color="B6B6B6"/>
              <w:left w:val="nil"/>
              <w:bottom w:val="single" w:sz="8" w:space="0" w:color="B6B6B6"/>
              <w:right w:val="nil"/>
            </w:tcBorders>
            <w:tcMar>
              <w:top w:w="0" w:type="dxa"/>
              <w:left w:w="0" w:type="dxa"/>
              <w:bottom w:w="0" w:type="dxa"/>
              <w:right w:w="15" w:type="dxa"/>
            </w:tcMar>
            <w:vAlign w:val="bottom"/>
          </w:tcPr>
          <w:p w14:paraId="2C01FF9E" w14:textId="2FE0C831" w:rsidR="00B34479" w:rsidRDefault="00400A3D">
            <w:pPr>
              <w:keepNext/>
              <w:tabs>
                <w:tab w:val="left" w:pos="1"/>
                <w:tab w:val="left" w:pos="278"/>
              </w:tabs>
              <w:spacing w:before="33" w:after="30"/>
              <w:jc w:val="right"/>
            </w:pPr>
            <w:r>
              <w:rPr>
                <w:rFonts w:ascii="Arial" w:eastAsia="Arial" w:hAnsi="Arial" w:cs="Arial"/>
                <w:sz w:val="16"/>
              </w:rPr>
              <w:tab/>
              <w:t>9.2%</w:t>
            </w:r>
          </w:p>
        </w:tc>
      </w:tr>
      <w:tr w:rsidR="00B34479" w14:paraId="2C01FFA3" w14:textId="77777777">
        <w:trPr>
          <w:trHeight w:hRule="exact" w:val="255"/>
        </w:trPr>
        <w:tc>
          <w:tcPr>
            <w:tcW w:w="7530" w:type="dxa"/>
            <w:tcBorders>
              <w:top w:val="single" w:sz="8" w:space="0" w:color="B6B6B6"/>
              <w:left w:val="nil"/>
              <w:bottom w:val="single" w:sz="8" w:space="0" w:color="B6B6B6"/>
              <w:right w:val="nil"/>
            </w:tcBorders>
            <w:shd w:val="clear" w:color="auto" w:fill="E0E0E0"/>
            <w:tcMar>
              <w:top w:w="0" w:type="dxa"/>
              <w:left w:w="53" w:type="dxa"/>
              <w:bottom w:w="0" w:type="dxa"/>
              <w:right w:w="53" w:type="dxa"/>
            </w:tcMar>
            <w:vAlign w:val="bottom"/>
          </w:tcPr>
          <w:p w14:paraId="2C01FFA0" w14:textId="77777777" w:rsidR="00B34479" w:rsidRDefault="00400A3D">
            <w:pPr>
              <w:spacing w:before="33" w:after="30"/>
            </w:pPr>
            <w:r>
              <w:rPr>
                <w:rFonts w:ascii="Arial" w:eastAsia="Arial" w:hAnsi="Arial" w:cs="Arial"/>
                <w:b/>
                <w:sz w:val="16"/>
              </w:rPr>
              <w:t>Total</w:t>
            </w:r>
          </w:p>
        </w:tc>
        <w:tc>
          <w:tcPr>
            <w:tcW w:w="1095" w:type="dxa"/>
            <w:tcBorders>
              <w:top w:val="single" w:sz="8" w:space="0" w:color="B6B6B6"/>
              <w:left w:val="nil"/>
              <w:bottom w:val="single" w:sz="8" w:space="0" w:color="B6B6B6"/>
              <w:right w:val="nil"/>
            </w:tcBorders>
            <w:shd w:val="clear" w:color="auto" w:fill="E0E0E0"/>
            <w:tcMar>
              <w:top w:w="0" w:type="dxa"/>
              <w:left w:w="0" w:type="dxa"/>
              <w:bottom w:w="0" w:type="dxa"/>
              <w:right w:w="15" w:type="dxa"/>
            </w:tcMar>
            <w:vAlign w:val="bottom"/>
          </w:tcPr>
          <w:p w14:paraId="2C01FFA1" w14:textId="13139801" w:rsidR="00B34479" w:rsidRDefault="00400A3D">
            <w:pPr>
              <w:tabs>
                <w:tab w:val="left" w:pos="1"/>
                <w:tab w:val="left" w:pos="456"/>
              </w:tabs>
              <w:spacing w:before="33" w:after="30"/>
              <w:jc w:val="right"/>
            </w:pPr>
            <w:r>
              <w:rPr>
                <w:rFonts w:ascii="Arial" w:eastAsia="Arial" w:hAnsi="Arial" w:cs="Arial"/>
                <w:b/>
                <w:sz w:val="16"/>
              </w:rPr>
              <w:tab/>
              <w:t>100.0%</w:t>
            </w:r>
          </w:p>
        </w:tc>
        <w:tc>
          <w:tcPr>
            <w:tcW w:w="1095" w:type="dxa"/>
            <w:tcBorders>
              <w:top w:val="single" w:sz="8" w:space="0" w:color="B6B6B6"/>
              <w:left w:val="nil"/>
              <w:bottom w:val="single" w:sz="8" w:space="0" w:color="B6B6B6"/>
              <w:right w:val="nil"/>
            </w:tcBorders>
            <w:shd w:val="clear" w:color="auto" w:fill="E0E0E0"/>
            <w:tcMar>
              <w:top w:w="0" w:type="dxa"/>
              <w:left w:w="0" w:type="dxa"/>
              <w:bottom w:w="0" w:type="dxa"/>
              <w:right w:w="15" w:type="dxa"/>
            </w:tcMar>
            <w:vAlign w:val="bottom"/>
          </w:tcPr>
          <w:p w14:paraId="2C01FFA2" w14:textId="5D6CD1D9" w:rsidR="00B34479" w:rsidRDefault="00400A3D">
            <w:pPr>
              <w:tabs>
                <w:tab w:val="left" w:pos="1"/>
                <w:tab w:val="left" w:pos="278"/>
              </w:tabs>
              <w:spacing w:before="33" w:after="30"/>
              <w:jc w:val="right"/>
            </w:pPr>
            <w:r>
              <w:rPr>
                <w:rFonts w:ascii="Arial" w:eastAsia="Arial" w:hAnsi="Arial" w:cs="Arial"/>
                <w:b/>
                <w:sz w:val="16"/>
              </w:rPr>
              <w:tab/>
              <w:t>1.6%</w:t>
            </w:r>
          </w:p>
        </w:tc>
      </w:tr>
    </w:tbl>
    <w:p w14:paraId="2C01FFA4" w14:textId="77777777" w:rsidR="00B34479" w:rsidRDefault="00B34479">
      <w:pPr>
        <w:keepNext/>
        <w:keepLines/>
        <w:widowControl w:val="0"/>
        <w:spacing w:before="120" w:after="120" w:line="269" w:lineRule="auto"/>
        <w:rPr>
          <w:sz w:val="20"/>
        </w:rPr>
      </w:pPr>
    </w:p>
    <w:p w14:paraId="2C01FFA5" w14:textId="77777777" w:rsidR="00B34479" w:rsidRDefault="00400A3D">
      <w:pPr>
        <w:keepNext/>
        <w:keepLines/>
        <w:widowControl w:val="0"/>
        <w:spacing w:line="269" w:lineRule="auto"/>
        <w:rPr>
          <w:rFonts w:ascii="Arial" w:eastAsia="Arial" w:hAnsi="Arial" w:cs="Arial"/>
          <w:b/>
          <w:sz w:val="18"/>
        </w:rPr>
      </w:pPr>
      <w:r>
        <w:rPr>
          <w:rFonts w:ascii="Arial" w:eastAsia="Arial" w:hAnsi="Arial" w:cs="Arial"/>
          <w:b/>
          <w:sz w:val="18"/>
        </w:rPr>
        <w:t>Coca-Cola®</w:t>
      </w:r>
    </w:p>
    <w:p w14:paraId="2C01FFA6" w14:textId="77777777" w:rsidR="00B34479" w:rsidRDefault="00400A3D">
      <w:pPr>
        <w:keepNext/>
        <w:keepLines/>
        <w:widowControl w:val="0"/>
        <w:spacing w:line="269" w:lineRule="auto"/>
        <w:rPr>
          <w:rFonts w:ascii="Arial" w:eastAsia="Arial" w:hAnsi="Arial" w:cs="Arial"/>
          <w:b/>
          <w:sz w:val="18"/>
        </w:rPr>
      </w:pPr>
      <w:r>
        <w:rPr>
          <w:rFonts w:ascii="Arial" w:eastAsia="Arial" w:hAnsi="Arial" w:cs="Arial"/>
          <w:b/>
          <w:sz w:val="18"/>
        </w:rPr>
        <w:t>Q1 +0.7%</w:t>
      </w:r>
    </w:p>
    <w:p w14:paraId="2C01FFA7" w14:textId="77777777" w:rsidR="00B34479" w:rsidRDefault="00400A3D">
      <w:pPr>
        <w:numPr>
          <w:ilvl w:val="0"/>
          <w:numId w:val="54"/>
        </w:numPr>
        <w:spacing w:line="276" w:lineRule="auto"/>
        <w:ind w:left="360"/>
        <w:rPr>
          <w:rFonts w:ascii="Arial" w:eastAsia="Arial" w:hAnsi="Arial" w:cs="Arial"/>
          <w:sz w:val="18"/>
        </w:rPr>
      </w:pPr>
      <w:r>
        <w:rPr>
          <w:rFonts w:ascii="Arial" w:eastAsia="Arial" w:hAnsi="Arial" w:cs="Arial"/>
          <w:sz w:val="18"/>
        </w:rPr>
        <w:t>Solid growth driven by Cherry float launch (Original Taste &amp; Zero Sugar) &amp; Premier League campaigns underpinned by elevated activation &amp; execution.</w:t>
      </w:r>
    </w:p>
    <w:p w14:paraId="2C01FFA8" w14:textId="77777777" w:rsidR="00B34479" w:rsidRDefault="00400A3D">
      <w:pPr>
        <w:numPr>
          <w:ilvl w:val="0"/>
          <w:numId w:val="55"/>
        </w:numPr>
        <w:spacing w:line="276" w:lineRule="auto"/>
        <w:ind w:left="360"/>
        <w:rPr>
          <w:rFonts w:ascii="Arial" w:eastAsia="Arial" w:hAnsi="Arial" w:cs="Arial"/>
          <w:sz w:val="18"/>
        </w:rPr>
      </w:pPr>
      <w:r>
        <w:rPr>
          <w:rFonts w:ascii="Arial" w:eastAsia="Arial" w:hAnsi="Arial" w:cs="Arial"/>
          <w:sz w:val="18"/>
        </w:rPr>
        <w:t xml:space="preserve">Original Taste -3.2% with continued growth in APS offset by Europe. </w:t>
      </w:r>
    </w:p>
    <w:p w14:paraId="2C01FFA9" w14:textId="77777777" w:rsidR="00B34479" w:rsidRDefault="00400A3D">
      <w:pPr>
        <w:numPr>
          <w:ilvl w:val="0"/>
          <w:numId w:val="56"/>
        </w:numPr>
        <w:spacing w:line="288" w:lineRule="auto"/>
        <w:ind w:left="360"/>
        <w:rPr>
          <w:rFonts w:ascii="Arial" w:eastAsia="Arial" w:hAnsi="Arial" w:cs="Arial"/>
          <w:sz w:val="18"/>
        </w:rPr>
      </w:pPr>
      <w:r>
        <w:rPr>
          <w:rFonts w:ascii="Arial" w:eastAsia="Arial" w:hAnsi="Arial" w:cs="Arial"/>
          <w:sz w:val="18"/>
        </w:rPr>
        <w:t xml:space="preserve">Zero Sugar +10%, led by strong growth in Europe &amp; APS, supported by new variants &amp; Zero Caffeine launch in new black &amp; gold packaging. Improved Diet Coke performance supported by the new Cherry </w:t>
      </w:r>
      <w:proofErr w:type="spellStart"/>
      <w:r>
        <w:rPr>
          <w:rFonts w:ascii="Arial" w:eastAsia="Arial" w:hAnsi="Arial" w:cs="Arial"/>
          <w:sz w:val="18"/>
        </w:rPr>
        <w:t>flavour</w:t>
      </w:r>
      <w:proofErr w:type="spellEnd"/>
      <w:r>
        <w:rPr>
          <w:rFonts w:ascii="Arial" w:eastAsia="Arial" w:hAnsi="Arial" w:cs="Arial"/>
          <w:sz w:val="18"/>
        </w:rPr>
        <w:t xml:space="preserve"> &amp; Devil Wears Prada movie </w:t>
      </w:r>
      <w:proofErr w:type="spellStart"/>
      <w:r>
        <w:rPr>
          <w:rFonts w:ascii="Arial" w:eastAsia="Arial" w:hAnsi="Arial" w:cs="Arial"/>
          <w:sz w:val="18"/>
        </w:rPr>
        <w:t>sequal</w:t>
      </w:r>
      <w:proofErr w:type="spellEnd"/>
      <w:r>
        <w:rPr>
          <w:rFonts w:ascii="Arial" w:eastAsia="Arial" w:hAnsi="Arial" w:cs="Arial"/>
          <w:sz w:val="18"/>
        </w:rPr>
        <w:t xml:space="preserve"> campaign. </w:t>
      </w:r>
    </w:p>
    <w:p w14:paraId="2C01FFAB" w14:textId="77777777" w:rsidR="00B34479" w:rsidRDefault="00B34479" w:rsidP="00EF2ABA">
      <w:pPr>
        <w:spacing w:line="269" w:lineRule="auto"/>
        <w:jc w:val="both"/>
        <w:rPr>
          <w:rFonts w:ascii="Arial" w:eastAsia="Arial" w:hAnsi="Arial" w:cs="Arial"/>
          <w:color w:val="000000"/>
          <w:sz w:val="18"/>
        </w:rPr>
      </w:pPr>
    </w:p>
    <w:p w14:paraId="2C01FFAC" w14:textId="77777777" w:rsidR="00B34479" w:rsidRDefault="00400A3D">
      <w:pPr>
        <w:spacing w:line="288" w:lineRule="auto"/>
        <w:rPr>
          <w:rFonts w:ascii="Arial" w:eastAsia="Arial" w:hAnsi="Arial" w:cs="Arial"/>
          <w:b/>
          <w:sz w:val="18"/>
        </w:rPr>
      </w:pPr>
      <w:proofErr w:type="spellStart"/>
      <w:r>
        <w:rPr>
          <w:rFonts w:ascii="Arial" w:eastAsia="Arial" w:hAnsi="Arial" w:cs="Arial"/>
          <w:b/>
          <w:sz w:val="18"/>
        </w:rPr>
        <w:t>Flavours</w:t>
      </w:r>
      <w:proofErr w:type="spellEnd"/>
      <w:r>
        <w:rPr>
          <w:rFonts w:ascii="Arial" w:eastAsia="Arial" w:hAnsi="Arial" w:cs="Arial"/>
          <w:b/>
          <w:sz w:val="18"/>
        </w:rPr>
        <w:t xml:space="preserve"> &amp; Mixers</w:t>
      </w:r>
    </w:p>
    <w:p w14:paraId="2C01FFAD" w14:textId="77777777" w:rsidR="00B34479" w:rsidRDefault="00400A3D">
      <w:pPr>
        <w:spacing w:line="288" w:lineRule="auto"/>
        <w:rPr>
          <w:rFonts w:ascii="Arial" w:eastAsia="Arial" w:hAnsi="Arial" w:cs="Arial"/>
          <w:b/>
          <w:sz w:val="18"/>
        </w:rPr>
      </w:pPr>
      <w:r>
        <w:rPr>
          <w:rFonts w:ascii="Arial" w:eastAsia="Arial" w:hAnsi="Arial" w:cs="Arial"/>
          <w:b/>
          <w:sz w:val="18"/>
        </w:rPr>
        <w:t>Q1 +1.2%</w:t>
      </w:r>
    </w:p>
    <w:p w14:paraId="2C01FFAE" w14:textId="77777777" w:rsidR="00B34479" w:rsidRDefault="00400A3D">
      <w:pPr>
        <w:numPr>
          <w:ilvl w:val="0"/>
          <w:numId w:val="57"/>
        </w:numPr>
        <w:spacing w:line="276" w:lineRule="auto"/>
        <w:ind w:left="360"/>
        <w:rPr>
          <w:rFonts w:ascii="Arial" w:eastAsia="Arial" w:hAnsi="Arial" w:cs="Arial"/>
          <w:sz w:val="18"/>
        </w:rPr>
      </w:pPr>
      <w:r>
        <w:rPr>
          <w:rFonts w:ascii="Arial" w:eastAsia="Arial" w:hAnsi="Arial" w:cs="Arial"/>
          <w:sz w:val="18"/>
        </w:rPr>
        <w:t>Sprite +3.2% driven by high single-digit growth in Europe, reflecting launch of Sprite Chill, new listings in GB &amp; growth in Spain.</w:t>
      </w:r>
    </w:p>
    <w:p w14:paraId="2C01FFAF" w14:textId="77777777" w:rsidR="00B34479" w:rsidRDefault="00400A3D">
      <w:pPr>
        <w:numPr>
          <w:ilvl w:val="0"/>
          <w:numId w:val="58"/>
        </w:numPr>
        <w:spacing w:line="288" w:lineRule="auto"/>
        <w:ind w:left="360"/>
        <w:rPr>
          <w:rFonts w:ascii="Arial" w:eastAsia="Arial" w:hAnsi="Arial" w:cs="Arial"/>
          <w:sz w:val="18"/>
        </w:rPr>
      </w:pPr>
      <w:r>
        <w:rPr>
          <w:rFonts w:ascii="Arial" w:eastAsia="Arial" w:hAnsi="Arial" w:cs="Arial"/>
          <w:sz w:val="18"/>
        </w:rPr>
        <w:t xml:space="preserve">Fanta broadly flat with overall performance supported by new </w:t>
      </w:r>
      <w:proofErr w:type="spellStart"/>
      <w:r>
        <w:rPr>
          <w:rFonts w:ascii="Arial" w:eastAsia="Arial" w:hAnsi="Arial" w:cs="Arial"/>
          <w:sz w:val="18"/>
        </w:rPr>
        <w:t>flavours</w:t>
      </w:r>
      <w:proofErr w:type="spellEnd"/>
      <w:r>
        <w:rPr>
          <w:rFonts w:ascii="Arial" w:eastAsia="Arial" w:hAnsi="Arial" w:cs="Arial"/>
          <w:sz w:val="18"/>
        </w:rPr>
        <w:t xml:space="preserve"> (e.g. festive fruit punch in Indonesia), Zero Sugar variants &amp; impactful X-box campaigns.</w:t>
      </w:r>
    </w:p>
    <w:p w14:paraId="2C01FFB0" w14:textId="77777777" w:rsidR="00B34479" w:rsidRDefault="00400A3D">
      <w:pPr>
        <w:numPr>
          <w:ilvl w:val="0"/>
          <w:numId w:val="59"/>
        </w:numPr>
        <w:spacing w:line="288" w:lineRule="auto"/>
        <w:ind w:left="360"/>
        <w:rPr>
          <w:rFonts w:ascii="Arial" w:eastAsia="Arial" w:hAnsi="Arial" w:cs="Arial"/>
          <w:sz w:val="18"/>
        </w:rPr>
      </w:pPr>
      <w:r>
        <w:rPr>
          <w:rFonts w:ascii="Arial" w:eastAsia="Arial" w:hAnsi="Arial" w:cs="Arial"/>
          <w:sz w:val="18"/>
        </w:rPr>
        <w:t xml:space="preserve">Continued momentum on Dr Pepper with high single-digit growth in GB supported by launch of new Cream swirl variant. </w:t>
      </w:r>
    </w:p>
    <w:p w14:paraId="2C01FFB1" w14:textId="77777777" w:rsidR="00B34479" w:rsidRDefault="00B34479">
      <w:pPr>
        <w:spacing w:line="269" w:lineRule="auto"/>
        <w:ind w:left="360" w:hanging="360"/>
        <w:jc w:val="center"/>
        <w:rPr>
          <w:rFonts w:ascii="Arial" w:eastAsia="Arial" w:hAnsi="Arial" w:cs="Arial"/>
          <w:b/>
          <w:sz w:val="18"/>
        </w:rPr>
      </w:pPr>
    </w:p>
    <w:p w14:paraId="2C01FFB2" w14:textId="77777777" w:rsidR="00B34479" w:rsidRDefault="00400A3D">
      <w:pPr>
        <w:spacing w:line="288" w:lineRule="auto"/>
        <w:rPr>
          <w:rFonts w:ascii="Arial" w:eastAsia="Arial" w:hAnsi="Arial" w:cs="Arial"/>
          <w:b/>
          <w:sz w:val="18"/>
        </w:rPr>
      </w:pPr>
      <w:r>
        <w:rPr>
          <w:rFonts w:ascii="Arial" w:eastAsia="Arial" w:hAnsi="Arial" w:cs="Arial"/>
          <w:b/>
          <w:sz w:val="18"/>
        </w:rPr>
        <w:t>Water, Sports, RTD Tea &amp; Coffee</w:t>
      </w:r>
      <w:r>
        <w:rPr>
          <w:rFonts w:ascii="Arial" w:eastAsia="Arial" w:hAnsi="Arial" w:cs="Arial"/>
          <w:b/>
          <w:sz w:val="18"/>
          <w:vertAlign w:val="superscript"/>
        </w:rPr>
        <w:t>[13]</w:t>
      </w:r>
    </w:p>
    <w:p w14:paraId="2C01FFB3" w14:textId="77777777" w:rsidR="00B34479" w:rsidRDefault="00400A3D">
      <w:pPr>
        <w:spacing w:line="288" w:lineRule="auto"/>
        <w:rPr>
          <w:rFonts w:ascii="Arial" w:eastAsia="Arial" w:hAnsi="Arial" w:cs="Arial"/>
          <w:b/>
          <w:sz w:val="18"/>
        </w:rPr>
      </w:pPr>
      <w:r>
        <w:rPr>
          <w:rFonts w:ascii="Arial" w:eastAsia="Arial" w:hAnsi="Arial" w:cs="Arial"/>
          <w:b/>
          <w:sz w:val="18"/>
        </w:rPr>
        <w:t>Q1 +1.7%</w:t>
      </w:r>
    </w:p>
    <w:p w14:paraId="2C01FFB4" w14:textId="77777777" w:rsidR="00B34479" w:rsidRDefault="00400A3D">
      <w:pPr>
        <w:numPr>
          <w:ilvl w:val="0"/>
          <w:numId w:val="60"/>
        </w:numPr>
        <w:spacing w:line="276" w:lineRule="auto"/>
        <w:ind w:left="360"/>
        <w:rPr>
          <w:rFonts w:ascii="Arial" w:eastAsia="Arial" w:hAnsi="Arial" w:cs="Arial"/>
          <w:sz w:val="18"/>
        </w:rPr>
      </w:pPr>
      <w:r>
        <w:rPr>
          <w:rFonts w:ascii="Arial" w:eastAsia="Arial" w:hAnsi="Arial" w:cs="Arial"/>
          <w:sz w:val="18"/>
        </w:rPr>
        <w:t xml:space="preserve">Water +3.9% reflecting new </w:t>
      </w:r>
      <w:proofErr w:type="spellStart"/>
      <w:r>
        <w:rPr>
          <w:rFonts w:ascii="Arial" w:eastAsia="Arial" w:hAnsi="Arial" w:cs="Arial"/>
          <w:sz w:val="18"/>
        </w:rPr>
        <w:t>Smartwater</w:t>
      </w:r>
      <w:proofErr w:type="spellEnd"/>
      <w:r>
        <w:rPr>
          <w:rFonts w:ascii="Arial" w:eastAsia="Arial" w:hAnsi="Arial" w:cs="Arial"/>
          <w:sz w:val="18"/>
        </w:rPr>
        <w:t xml:space="preserve"> listings in GB, growth of </w:t>
      </w:r>
      <w:proofErr w:type="spellStart"/>
      <w:r>
        <w:rPr>
          <w:rFonts w:ascii="Arial" w:eastAsia="Arial" w:hAnsi="Arial" w:cs="Arial"/>
          <w:sz w:val="18"/>
        </w:rPr>
        <w:t>Chaudfontaine</w:t>
      </w:r>
      <w:proofErr w:type="spellEnd"/>
      <w:r>
        <w:rPr>
          <w:rFonts w:ascii="Arial" w:eastAsia="Arial" w:hAnsi="Arial" w:cs="Arial"/>
          <w:sz w:val="18"/>
        </w:rPr>
        <w:t xml:space="preserve"> in FBN &amp; Wilkins Pure in the Philippines.</w:t>
      </w:r>
    </w:p>
    <w:p w14:paraId="2C01FFB5" w14:textId="77777777" w:rsidR="00B34479" w:rsidRDefault="00400A3D">
      <w:pPr>
        <w:numPr>
          <w:ilvl w:val="0"/>
          <w:numId w:val="61"/>
        </w:numPr>
        <w:spacing w:line="288" w:lineRule="auto"/>
        <w:ind w:left="360"/>
        <w:rPr>
          <w:rFonts w:ascii="Arial" w:eastAsia="Arial" w:hAnsi="Arial" w:cs="Arial"/>
          <w:sz w:val="18"/>
        </w:rPr>
      </w:pPr>
      <w:r>
        <w:rPr>
          <w:rFonts w:ascii="Arial" w:eastAsia="Arial" w:hAnsi="Arial" w:cs="Arial"/>
          <w:sz w:val="18"/>
        </w:rPr>
        <w:t xml:space="preserve">Sports +5.9% driven by continued growth of Aquarius in Spain &amp; high single-digit growth in Powerade (supported by new packs, </w:t>
      </w:r>
      <w:proofErr w:type="spellStart"/>
      <w:r>
        <w:rPr>
          <w:rFonts w:ascii="Arial" w:eastAsia="Arial" w:hAnsi="Arial" w:cs="Arial"/>
          <w:sz w:val="18"/>
        </w:rPr>
        <w:t>flavours</w:t>
      </w:r>
      <w:proofErr w:type="spellEnd"/>
      <w:r>
        <w:rPr>
          <w:rFonts w:ascii="Arial" w:eastAsia="Arial" w:hAnsi="Arial" w:cs="Arial"/>
          <w:sz w:val="18"/>
        </w:rPr>
        <w:t xml:space="preserve"> &amp; distribution gains).</w:t>
      </w:r>
    </w:p>
    <w:p w14:paraId="2C01FFB6" w14:textId="77777777" w:rsidR="00B34479" w:rsidRDefault="00400A3D">
      <w:pPr>
        <w:numPr>
          <w:ilvl w:val="0"/>
          <w:numId w:val="62"/>
        </w:numPr>
        <w:spacing w:line="288" w:lineRule="auto"/>
        <w:ind w:left="360"/>
        <w:rPr>
          <w:rFonts w:ascii="Arial" w:eastAsia="Arial" w:hAnsi="Arial" w:cs="Arial"/>
          <w:sz w:val="18"/>
        </w:rPr>
      </w:pPr>
      <w:r>
        <w:rPr>
          <w:rFonts w:ascii="Arial" w:eastAsia="Arial" w:hAnsi="Arial" w:cs="Arial"/>
          <w:sz w:val="18"/>
        </w:rPr>
        <w:t xml:space="preserve">RTD Tea &amp; Coffee -8.2% reflecting high single digit growth in Spain with </w:t>
      </w:r>
      <w:proofErr w:type="spellStart"/>
      <w:r>
        <w:rPr>
          <w:rFonts w:ascii="Arial" w:eastAsia="Arial" w:hAnsi="Arial" w:cs="Arial"/>
          <w:sz w:val="18"/>
        </w:rPr>
        <w:t>Fuze</w:t>
      </w:r>
      <w:proofErr w:type="spellEnd"/>
      <w:r>
        <w:rPr>
          <w:rFonts w:ascii="Arial" w:eastAsia="Arial" w:hAnsi="Arial" w:cs="Arial"/>
          <w:sz w:val="18"/>
        </w:rPr>
        <w:t xml:space="preserve"> Tea offset by decline in Indonesia. </w:t>
      </w:r>
    </w:p>
    <w:p w14:paraId="2C01FFB7" w14:textId="77777777" w:rsidR="00B34479" w:rsidRDefault="00B34479">
      <w:pPr>
        <w:keepNext/>
        <w:keepLines/>
        <w:widowControl w:val="0"/>
        <w:spacing w:line="276" w:lineRule="auto"/>
        <w:jc w:val="both"/>
        <w:rPr>
          <w:rFonts w:ascii="Arial" w:eastAsia="Arial" w:hAnsi="Arial" w:cs="Arial"/>
          <w:sz w:val="18"/>
        </w:rPr>
      </w:pPr>
    </w:p>
    <w:p w14:paraId="2C01FFB8" w14:textId="77777777" w:rsidR="00B34479" w:rsidRDefault="00400A3D">
      <w:pPr>
        <w:spacing w:line="288" w:lineRule="auto"/>
        <w:rPr>
          <w:rFonts w:ascii="Arial" w:eastAsia="Arial" w:hAnsi="Arial" w:cs="Arial"/>
          <w:b/>
          <w:sz w:val="18"/>
        </w:rPr>
      </w:pPr>
      <w:r>
        <w:rPr>
          <w:rFonts w:ascii="Arial" w:eastAsia="Arial" w:hAnsi="Arial" w:cs="Arial"/>
          <w:b/>
          <w:sz w:val="18"/>
        </w:rPr>
        <w:t>Other inc. Energy</w:t>
      </w:r>
    </w:p>
    <w:p w14:paraId="2C01FFB9" w14:textId="77777777" w:rsidR="00B34479" w:rsidRDefault="00400A3D">
      <w:pPr>
        <w:spacing w:line="288" w:lineRule="auto"/>
        <w:rPr>
          <w:rFonts w:ascii="Arial" w:eastAsia="Arial" w:hAnsi="Arial" w:cs="Arial"/>
          <w:b/>
          <w:sz w:val="18"/>
        </w:rPr>
      </w:pPr>
      <w:r>
        <w:rPr>
          <w:rFonts w:ascii="Arial" w:eastAsia="Arial" w:hAnsi="Arial" w:cs="Arial"/>
          <w:b/>
          <w:sz w:val="18"/>
        </w:rPr>
        <w:t>Q1 +9.2%</w:t>
      </w:r>
    </w:p>
    <w:p w14:paraId="2C01FFBA" w14:textId="77777777" w:rsidR="00B34479" w:rsidRDefault="00400A3D">
      <w:pPr>
        <w:numPr>
          <w:ilvl w:val="0"/>
          <w:numId w:val="63"/>
        </w:numPr>
        <w:spacing w:line="276" w:lineRule="auto"/>
        <w:ind w:left="360"/>
        <w:rPr>
          <w:rFonts w:ascii="Arial" w:eastAsia="Arial" w:hAnsi="Arial" w:cs="Arial"/>
          <w:sz w:val="18"/>
        </w:rPr>
      </w:pPr>
      <w:r>
        <w:rPr>
          <w:rFonts w:ascii="Arial" w:eastAsia="Arial" w:hAnsi="Arial" w:cs="Arial"/>
          <w:sz w:val="18"/>
        </w:rPr>
        <w:t>Energy +21.3% driven by innovation (e.g. Viking Berry &amp; Ultra Ruby Red), distribution gains &amp; growth in multipacks &amp; original variants e.g. Ultra White. Energy share +250bps.</w:t>
      </w:r>
    </w:p>
    <w:p w14:paraId="2C01FFBB" w14:textId="77777777" w:rsidR="00B34479" w:rsidRDefault="00400A3D">
      <w:pPr>
        <w:numPr>
          <w:ilvl w:val="0"/>
          <w:numId w:val="64"/>
        </w:numPr>
        <w:spacing w:line="288" w:lineRule="auto"/>
        <w:ind w:left="360"/>
        <w:rPr>
          <w:rFonts w:ascii="Arial" w:eastAsia="Arial" w:hAnsi="Arial" w:cs="Arial"/>
          <w:sz w:val="18"/>
        </w:rPr>
      </w:pPr>
      <w:r>
        <w:rPr>
          <w:rFonts w:ascii="Arial" w:eastAsia="Arial" w:hAnsi="Arial" w:cs="Arial"/>
          <w:sz w:val="18"/>
        </w:rPr>
        <w:t>ARTD momentum continued with launch of new Spiced rum Bacardi &amp; Coke (Aus &amp; GB), Absolut Sprite Pineapple &amp; new sleek cans for JD &amp; Coke in GB. Exit of Suntory alcohol distribution in Australia &amp; NZ impacted Q1 as previously announced.</w:t>
      </w:r>
    </w:p>
    <w:p w14:paraId="2C01FFBC" w14:textId="77777777" w:rsidR="00B34479" w:rsidRDefault="00B34479">
      <w:pPr>
        <w:spacing w:line="288" w:lineRule="auto"/>
        <w:rPr>
          <w:rFonts w:ascii="Arial" w:eastAsia="Arial" w:hAnsi="Arial" w:cs="Arial"/>
          <w:sz w:val="18"/>
        </w:rPr>
      </w:pPr>
    </w:p>
    <w:p w14:paraId="2C01FFBD" w14:textId="5E801E1D" w:rsidR="00B34479" w:rsidRDefault="00B34479">
      <w:pPr>
        <w:keepNext/>
        <w:keepLines/>
        <w:widowControl w:val="0"/>
        <w:spacing w:line="276" w:lineRule="auto"/>
        <w:ind w:left="-450" w:firstLine="90"/>
        <w:jc w:val="center"/>
        <w:rPr>
          <w:rFonts w:ascii="Arial" w:eastAsia="Arial" w:hAnsi="Arial" w:cs="Arial"/>
          <w:b/>
          <w:color w:val="000000"/>
          <w:sz w:val="18"/>
          <w:u w:val="single"/>
        </w:rPr>
      </w:pPr>
    </w:p>
    <w:tbl>
      <w:tblPr>
        <w:tblStyle w:val="TableNormal0"/>
        <w:tblW w:w="10050" w:type="dxa"/>
        <w:tblInd w:w="0" w:type="dxa"/>
        <w:tblLayout w:type="fixed"/>
        <w:tblLook w:val="04A0" w:firstRow="1" w:lastRow="0" w:firstColumn="1" w:lastColumn="0" w:noHBand="0" w:noVBand="1"/>
      </w:tblPr>
      <w:tblGrid>
        <w:gridCol w:w="10050"/>
      </w:tblGrid>
      <w:tr w:rsidR="00B34479" w14:paraId="2C01FFBF"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1FFBE" w14:textId="77777777" w:rsidR="00B34479" w:rsidRDefault="00400A3D">
            <w:pPr>
              <w:spacing w:before="53" w:after="30"/>
              <w:jc w:val="both"/>
              <w:rPr>
                <w:rFonts w:ascii="Arial" w:eastAsia="Arial" w:hAnsi="Arial" w:cs="Arial"/>
                <w:b/>
                <w:sz w:val="18"/>
              </w:rPr>
            </w:pPr>
            <w:r>
              <w:rPr>
                <w:rFonts w:ascii="Arial" w:eastAsia="Arial" w:hAnsi="Arial" w:cs="Arial"/>
                <w:b/>
                <w:sz w:val="18"/>
              </w:rPr>
              <w:t>Conference Call</w:t>
            </w:r>
          </w:p>
        </w:tc>
      </w:tr>
    </w:tbl>
    <w:p w14:paraId="2C01FFC0" w14:textId="77777777" w:rsidR="00B34479" w:rsidRDefault="00400A3D">
      <w:pPr>
        <w:keepNext/>
        <w:keepLines/>
        <w:widowControl w:val="0"/>
        <w:numPr>
          <w:ilvl w:val="0"/>
          <w:numId w:val="65"/>
        </w:numPr>
        <w:spacing w:line="360" w:lineRule="auto"/>
        <w:ind w:left="270" w:hanging="270"/>
        <w:jc w:val="both"/>
        <w:rPr>
          <w:rFonts w:ascii="Arial" w:eastAsia="Arial" w:hAnsi="Arial" w:cs="Arial"/>
        </w:rPr>
      </w:pPr>
      <w:r>
        <w:rPr>
          <w:rFonts w:ascii="Arial" w:eastAsia="Arial" w:hAnsi="Arial" w:cs="Arial"/>
          <w:sz w:val="18"/>
        </w:rPr>
        <w:t>28 April 2026 at 12:00 BST, 13:00 CEST &amp; 7:00 a.m. EDT; accessible via www.cocacolaep.com</w:t>
      </w:r>
    </w:p>
    <w:p w14:paraId="2C01FFC1" w14:textId="77777777" w:rsidR="00B34479" w:rsidRDefault="00400A3D">
      <w:pPr>
        <w:numPr>
          <w:ilvl w:val="0"/>
          <w:numId w:val="66"/>
        </w:numPr>
        <w:spacing w:line="360" w:lineRule="auto"/>
        <w:ind w:left="270" w:hanging="270"/>
        <w:rPr>
          <w:rFonts w:ascii="Arial" w:eastAsia="Arial" w:hAnsi="Arial" w:cs="Arial"/>
        </w:rPr>
      </w:pPr>
      <w:r>
        <w:rPr>
          <w:rFonts w:ascii="Arial" w:eastAsia="Arial" w:hAnsi="Arial" w:cs="Arial"/>
          <w:sz w:val="18"/>
        </w:rPr>
        <w:t xml:space="preserve">Replay &amp; transcript will be available at </w:t>
      </w:r>
      <w:r>
        <w:rPr>
          <w:rFonts w:ascii="Arial" w:eastAsia="Arial" w:hAnsi="Arial" w:cs="Arial"/>
          <w:color w:val="0000FF"/>
          <w:sz w:val="18"/>
        </w:rPr>
        <w:t>www.cocacolaep.com</w:t>
      </w:r>
      <w:r>
        <w:rPr>
          <w:rFonts w:ascii="Arial" w:eastAsia="Arial" w:hAnsi="Arial" w:cs="Arial"/>
          <w:sz w:val="18"/>
        </w:rPr>
        <w:t xml:space="preserve"> as soon as possible</w:t>
      </w:r>
    </w:p>
    <w:tbl>
      <w:tblPr>
        <w:tblStyle w:val="TableNormal0"/>
        <w:tblW w:w="10050" w:type="dxa"/>
        <w:tblInd w:w="0" w:type="dxa"/>
        <w:tblLayout w:type="fixed"/>
        <w:tblLook w:val="04A0" w:firstRow="1" w:lastRow="0" w:firstColumn="1" w:lastColumn="0" w:noHBand="0" w:noVBand="1"/>
      </w:tblPr>
      <w:tblGrid>
        <w:gridCol w:w="10050"/>
      </w:tblGrid>
      <w:tr w:rsidR="00B34479" w14:paraId="2C01FFC3"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1FFC2" w14:textId="77777777" w:rsidR="00B34479" w:rsidRDefault="00400A3D">
            <w:pPr>
              <w:spacing w:before="53" w:after="30"/>
              <w:jc w:val="both"/>
              <w:rPr>
                <w:rFonts w:ascii="Arial" w:eastAsia="Arial" w:hAnsi="Arial" w:cs="Arial"/>
                <w:b/>
                <w:sz w:val="18"/>
              </w:rPr>
            </w:pPr>
            <w:r>
              <w:rPr>
                <w:rFonts w:ascii="Arial" w:eastAsia="Arial" w:hAnsi="Arial" w:cs="Arial"/>
                <w:b/>
                <w:sz w:val="18"/>
              </w:rPr>
              <w:t>Dividend</w:t>
            </w:r>
          </w:p>
        </w:tc>
      </w:tr>
    </w:tbl>
    <w:p w14:paraId="2C01FFC4" w14:textId="77777777" w:rsidR="00B34479" w:rsidRDefault="00400A3D">
      <w:pPr>
        <w:keepLines/>
        <w:widowControl w:val="0"/>
        <w:numPr>
          <w:ilvl w:val="0"/>
          <w:numId w:val="67"/>
        </w:numPr>
        <w:spacing w:line="360" w:lineRule="auto"/>
        <w:ind w:left="270" w:hanging="270"/>
        <w:rPr>
          <w:rFonts w:ascii="Arial" w:eastAsia="Arial" w:hAnsi="Arial" w:cs="Arial"/>
        </w:rPr>
      </w:pPr>
      <w:r>
        <w:rPr>
          <w:rFonts w:ascii="Arial" w:eastAsia="Arial" w:hAnsi="Arial" w:cs="Arial"/>
          <w:sz w:val="18"/>
        </w:rPr>
        <w:t>The CCEP Board of Directors declared a first half interim dividend of €0.82 per share. The interim dividend is payable on 27 May 2026 to those shareholders of record on 15 May 2026.</w:t>
      </w:r>
    </w:p>
    <w:p w14:paraId="2C01FFC5" w14:textId="77777777" w:rsidR="00B34479" w:rsidRDefault="00400A3D">
      <w:pPr>
        <w:numPr>
          <w:ilvl w:val="0"/>
          <w:numId w:val="68"/>
        </w:numPr>
        <w:spacing w:line="360" w:lineRule="auto"/>
        <w:ind w:left="270" w:hanging="270"/>
        <w:rPr>
          <w:rFonts w:ascii="Arial" w:eastAsia="Arial" w:hAnsi="Arial" w:cs="Arial"/>
        </w:rPr>
      </w:pPr>
      <w:r>
        <w:rPr>
          <w:rFonts w:ascii="Arial" w:eastAsia="Arial" w:hAnsi="Arial" w:cs="Arial"/>
          <w:sz w:val="18"/>
        </w:rPr>
        <w:t xml:space="preserve">CCEP will pay the interim dividend in euros to holders of shares on Euronext Amsterdam, the Spanish Stock Exchanges &amp; London Stock Exchange. Other publicly held shares will be converted into an equivalent US dollar amount using exchange rates issued by WM/Reuters taken at 16:00 GMT on 28 April 2026. This translated amount will be posted on our website here:  </w:t>
      </w:r>
    </w:p>
    <w:p w14:paraId="2C01FFC6" w14:textId="77777777" w:rsidR="00B34479" w:rsidRDefault="00400A3D">
      <w:pPr>
        <w:spacing w:line="360" w:lineRule="auto"/>
        <w:ind w:left="180" w:firstLine="90"/>
        <w:rPr>
          <w:rFonts w:ascii="Arial" w:eastAsia="Arial" w:hAnsi="Arial" w:cs="Arial"/>
        </w:rPr>
      </w:pPr>
      <w:r>
        <w:rPr>
          <w:rFonts w:ascii="Arial" w:eastAsia="Arial" w:hAnsi="Arial" w:cs="Arial"/>
          <w:sz w:val="18"/>
        </w:rPr>
        <w:t>https://ir.cocacolaep.com/shareholder-information-and-tools/dividends</w:t>
      </w:r>
    </w:p>
    <w:tbl>
      <w:tblPr>
        <w:tblStyle w:val="TableNormal0"/>
        <w:tblW w:w="10050" w:type="dxa"/>
        <w:tblInd w:w="0" w:type="dxa"/>
        <w:tblLayout w:type="fixed"/>
        <w:tblLook w:val="04A0" w:firstRow="1" w:lastRow="0" w:firstColumn="1" w:lastColumn="0" w:noHBand="0" w:noVBand="1"/>
      </w:tblPr>
      <w:tblGrid>
        <w:gridCol w:w="10050"/>
      </w:tblGrid>
      <w:tr w:rsidR="00B34479" w14:paraId="2C01FFC8"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1FFC7" w14:textId="77777777" w:rsidR="00B34479" w:rsidRDefault="00400A3D">
            <w:pPr>
              <w:spacing w:before="53" w:after="30"/>
              <w:jc w:val="both"/>
              <w:rPr>
                <w:rFonts w:ascii="Arial" w:eastAsia="Arial" w:hAnsi="Arial" w:cs="Arial"/>
                <w:b/>
                <w:sz w:val="18"/>
              </w:rPr>
            </w:pPr>
            <w:r>
              <w:rPr>
                <w:rFonts w:ascii="Arial" w:eastAsia="Arial" w:hAnsi="Arial" w:cs="Arial"/>
                <w:b/>
                <w:sz w:val="18"/>
              </w:rPr>
              <w:t>Financial Calendar</w:t>
            </w:r>
          </w:p>
        </w:tc>
      </w:tr>
    </w:tbl>
    <w:p w14:paraId="2C01FFC9" w14:textId="77777777" w:rsidR="00B34479" w:rsidRDefault="00400A3D">
      <w:pPr>
        <w:numPr>
          <w:ilvl w:val="0"/>
          <w:numId w:val="69"/>
        </w:numPr>
        <w:spacing w:line="360" w:lineRule="auto"/>
        <w:ind w:left="270" w:hanging="270"/>
        <w:rPr>
          <w:rFonts w:ascii="Arial" w:eastAsia="Arial" w:hAnsi="Arial" w:cs="Arial"/>
          <w:sz w:val="18"/>
        </w:rPr>
      </w:pPr>
      <w:r>
        <w:rPr>
          <w:rFonts w:ascii="Arial" w:eastAsia="Arial" w:hAnsi="Arial" w:cs="Arial"/>
          <w:sz w:val="18"/>
        </w:rPr>
        <w:t>CCEP Sustainability Webinar - This is Forward: 30 April 2026</w:t>
      </w:r>
    </w:p>
    <w:p w14:paraId="2C01FFCA" w14:textId="77777777" w:rsidR="00B34479" w:rsidRDefault="00400A3D">
      <w:pPr>
        <w:numPr>
          <w:ilvl w:val="0"/>
          <w:numId w:val="70"/>
        </w:numPr>
        <w:spacing w:line="360" w:lineRule="auto"/>
        <w:ind w:left="270" w:hanging="270"/>
        <w:rPr>
          <w:rFonts w:ascii="Arial" w:eastAsia="Arial" w:hAnsi="Arial" w:cs="Arial"/>
          <w:sz w:val="18"/>
        </w:rPr>
      </w:pPr>
      <w:r>
        <w:rPr>
          <w:rFonts w:ascii="Arial" w:eastAsia="Arial" w:hAnsi="Arial" w:cs="Arial"/>
          <w:sz w:val="18"/>
        </w:rPr>
        <w:t>H1 2026 Results: 4 August 2026</w:t>
      </w:r>
    </w:p>
    <w:p w14:paraId="2C01FFCB" w14:textId="77777777" w:rsidR="00B34479" w:rsidRDefault="00400A3D">
      <w:pPr>
        <w:numPr>
          <w:ilvl w:val="0"/>
          <w:numId w:val="71"/>
        </w:numPr>
        <w:spacing w:line="360" w:lineRule="auto"/>
        <w:ind w:left="270" w:hanging="270"/>
        <w:rPr>
          <w:rFonts w:ascii="Arial" w:eastAsia="Arial" w:hAnsi="Arial" w:cs="Arial"/>
        </w:rPr>
      </w:pPr>
      <w:r>
        <w:rPr>
          <w:rFonts w:ascii="Arial" w:eastAsia="Arial" w:hAnsi="Arial" w:cs="Arial"/>
          <w:sz w:val="18"/>
        </w:rPr>
        <w:t>Financial calendar available here: https://ir.cocacolaep.com/financial-calendar/</w:t>
      </w:r>
    </w:p>
    <w:tbl>
      <w:tblPr>
        <w:tblStyle w:val="TableNormal0"/>
        <w:tblW w:w="10050" w:type="dxa"/>
        <w:tblInd w:w="0" w:type="dxa"/>
        <w:tblLayout w:type="fixed"/>
        <w:tblLook w:val="04A0" w:firstRow="1" w:lastRow="0" w:firstColumn="1" w:lastColumn="0" w:noHBand="0" w:noVBand="1"/>
      </w:tblPr>
      <w:tblGrid>
        <w:gridCol w:w="10050"/>
      </w:tblGrid>
      <w:tr w:rsidR="00B34479" w14:paraId="2C01FFCD"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1FFCC" w14:textId="77777777" w:rsidR="00B34479" w:rsidRDefault="00400A3D">
            <w:pPr>
              <w:spacing w:before="53" w:after="30"/>
              <w:rPr>
                <w:rFonts w:ascii="Arial" w:eastAsia="Arial" w:hAnsi="Arial" w:cs="Arial"/>
                <w:b/>
                <w:sz w:val="18"/>
              </w:rPr>
            </w:pPr>
            <w:r>
              <w:rPr>
                <w:rFonts w:ascii="Arial" w:eastAsia="Arial" w:hAnsi="Arial" w:cs="Arial"/>
                <w:b/>
                <w:sz w:val="18"/>
              </w:rPr>
              <w:lastRenderedPageBreak/>
              <w:t>Contacts</w:t>
            </w:r>
          </w:p>
        </w:tc>
      </w:tr>
    </w:tbl>
    <w:p w14:paraId="2C01FFCE" w14:textId="77777777" w:rsidR="00B34479" w:rsidRDefault="00B34479">
      <w:pPr>
        <w:keepNext/>
        <w:keepLines/>
        <w:widowControl w:val="0"/>
        <w:spacing w:line="288" w:lineRule="auto"/>
        <w:rPr>
          <w:rFonts w:ascii="Arial" w:eastAsia="Arial" w:hAnsi="Arial" w:cs="Arial"/>
          <w:b/>
          <w:sz w:val="10"/>
        </w:rPr>
      </w:pPr>
    </w:p>
    <w:tbl>
      <w:tblPr>
        <w:tblStyle w:val="TableNormal0"/>
        <w:tblW w:w="9720" w:type="dxa"/>
        <w:tblInd w:w="0" w:type="dxa"/>
        <w:tblLayout w:type="fixed"/>
        <w:tblLook w:val="04A0" w:firstRow="1" w:lastRow="0" w:firstColumn="1" w:lastColumn="0" w:noHBand="0" w:noVBand="1"/>
      </w:tblPr>
      <w:tblGrid>
        <w:gridCol w:w="2565"/>
        <w:gridCol w:w="2565"/>
        <w:gridCol w:w="2565"/>
        <w:gridCol w:w="2025"/>
      </w:tblGrid>
      <w:tr w:rsidR="00B34479" w14:paraId="2C01FFD3" w14:textId="77777777">
        <w:trPr>
          <w:trHeight w:hRule="exact" w:val="300"/>
        </w:trPr>
        <w:tc>
          <w:tcPr>
            <w:tcW w:w="2565" w:type="dxa"/>
            <w:tcBorders>
              <w:top w:val="nil"/>
              <w:left w:val="nil"/>
              <w:bottom w:val="nil"/>
              <w:right w:val="nil"/>
            </w:tcBorders>
            <w:tcMar>
              <w:top w:w="0" w:type="dxa"/>
              <w:left w:w="53" w:type="dxa"/>
              <w:bottom w:w="0" w:type="dxa"/>
              <w:right w:w="53" w:type="dxa"/>
            </w:tcMar>
            <w:vAlign w:val="bottom"/>
          </w:tcPr>
          <w:p w14:paraId="2C01FFCF" w14:textId="77777777" w:rsidR="00B34479" w:rsidRDefault="00400A3D">
            <w:pPr>
              <w:keepNext/>
              <w:spacing w:before="53" w:after="30"/>
            </w:pPr>
            <w:r>
              <w:rPr>
                <w:rFonts w:ascii="Arial" w:eastAsia="Arial" w:hAnsi="Arial" w:cs="Arial"/>
                <w:b/>
                <w:sz w:val="18"/>
                <w:u w:val="single"/>
              </w:rPr>
              <w:t>Investor Relations</w:t>
            </w:r>
          </w:p>
        </w:tc>
        <w:tc>
          <w:tcPr>
            <w:tcW w:w="2565" w:type="dxa"/>
            <w:tcBorders>
              <w:top w:val="nil"/>
              <w:left w:val="nil"/>
              <w:bottom w:val="nil"/>
              <w:right w:val="nil"/>
            </w:tcBorders>
            <w:tcMar>
              <w:top w:w="0" w:type="dxa"/>
              <w:left w:w="0" w:type="dxa"/>
              <w:bottom w:w="0" w:type="dxa"/>
              <w:right w:w="0" w:type="dxa"/>
            </w:tcMar>
            <w:vAlign w:val="bottom"/>
          </w:tcPr>
          <w:p w14:paraId="2C01FFD0" w14:textId="77777777" w:rsidR="00B34479" w:rsidRDefault="00B34479">
            <w:pPr>
              <w:keepNext/>
            </w:pPr>
          </w:p>
        </w:tc>
        <w:tc>
          <w:tcPr>
            <w:tcW w:w="2565" w:type="dxa"/>
            <w:tcBorders>
              <w:top w:val="nil"/>
              <w:left w:val="nil"/>
              <w:bottom w:val="nil"/>
              <w:right w:val="nil"/>
            </w:tcBorders>
            <w:tcMar>
              <w:top w:w="0" w:type="dxa"/>
              <w:left w:w="0" w:type="dxa"/>
              <w:bottom w:w="0" w:type="dxa"/>
              <w:right w:w="0" w:type="dxa"/>
            </w:tcMar>
            <w:vAlign w:val="bottom"/>
          </w:tcPr>
          <w:p w14:paraId="2C01FFD1" w14:textId="77777777" w:rsidR="00B34479" w:rsidRDefault="00B34479">
            <w:pPr>
              <w:keepNext/>
            </w:pPr>
          </w:p>
        </w:tc>
        <w:tc>
          <w:tcPr>
            <w:tcW w:w="2025" w:type="dxa"/>
            <w:tcBorders>
              <w:top w:val="nil"/>
              <w:left w:val="nil"/>
              <w:bottom w:val="nil"/>
              <w:right w:val="nil"/>
            </w:tcBorders>
            <w:tcMar>
              <w:top w:w="0" w:type="dxa"/>
              <w:left w:w="0" w:type="dxa"/>
              <w:bottom w:w="0" w:type="dxa"/>
              <w:right w:w="0" w:type="dxa"/>
            </w:tcMar>
            <w:vAlign w:val="bottom"/>
          </w:tcPr>
          <w:p w14:paraId="2C01FFD2" w14:textId="77777777" w:rsidR="00B34479" w:rsidRDefault="00B34479">
            <w:pPr>
              <w:keepNext/>
            </w:pPr>
          </w:p>
        </w:tc>
      </w:tr>
      <w:tr w:rsidR="00B34479" w14:paraId="2C01FFD8" w14:textId="77777777">
        <w:trPr>
          <w:trHeight w:hRule="exact" w:val="300"/>
        </w:trPr>
        <w:tc>
          <w:tcPr>
            <w:tcW w:w="2565" w:type="dxa"/>
            <w:tcBorders>
              <w:top w:val="nil"/>
              <w:left w:val="nil"/>
              <w:bottom w:val="nil"/>
              <w:right w:val="nil"/>
            </w:tcBorders>
            <w:tcMar>
              <w:top w:w="0" w:type="dxa"/>
              <w:left w:w="53" w:type="dxa"/>
              <w:bottom w:w="0" w:type="dxa"/>
              <w:right w:w="53" w:type="dxa"/>
            </w:tcMar>
            <w:vAlign w:val="bottom"/>
          </w:tcPr>
          <w:p w14:paraId="2C01FFD4" w14:textId="77777777" w:rsidR="00B34479" w:rsidRDefault="00400A3D">
            <w:pPr>
              <w:keepNext/>
              <w:spacing w:before="53" w:after="30"/>
            </w:pPr>
            <w:r>
              <w:rPr>
                <w:rFonts w:ascii="Arial" w:eastAsia="Arial" w:hAnsi="Arial" w:cs="Arial"/>
                <w:b/>
                <w:sz w:val="18"/>
              </w:rPr>
              <w:t>Sarah Willett</w:t>
            </w:r>
          </w:p>
        </w:tc>
        <w:tc>
          <w:tcPr>
            <w:tcW w:w="2565" w:type="dxa"/>
            <w:tcBorders>
              <w:top w:val="nil"/>
              <w:left w:val="nil"/>
              <w:bottom w:val="nil"/>
              <w:right w:val="nil"/>
            </w:tcBorders>
            <w:tcMar>
              <w:top w:w="0" w:type="dxa"/>
              <w:left w:w="53" w:type="dxa"/>
              <w:bottom w:w="0" w:type="dxa"/>
              <w:right w:w="53" w:type="dxa"/>
            </w:tcMar>
            <w:vAlign w:val="bottom"/>
          </w:tcPr>
          <w:p w14:paraId="2C01FFD5" w14:textId="77777777" w:rsidR="00B34479" w:rsidRDefault="00400A3D">
            <w:pPr>
              <w:keepNext/>
              <w:spacing w:before="53" w:after="30"/>
            </w:pPr>
            <w:r>
              <w:rPr>
                <w:rFonts w:ascii="Arial" w:eastAsia="Arial" w:hAnsi="Arial" w:cs="Arial"/>
                <w:b/>
                <w:sz w:val="18"/>
              </w:rPr>
              <w:t>Matt Sharff</w:t>
            </w:r>
          </w:p>
        </w:tc>
        <w:tc>
          <w:tcPr>
            <w:tcW w:w="2565" w:type="dxa"/>
            <w:tcBorders>
              <w:top w:val="nil"/>
              <w:left w:val="nil"/>
              <w:bottom w:val="nil"/>
              <w:right w:val="nil"/>
            </w:tcBorders>
            <w:tcMar>
              <w:top w:w="0" w:type="dxa"/>
              <w:left w:w="53" w:type="dxa"/>
              <w:bottom w:w="0" w:type="dxa"/>
              <w:right w:w="53" w:type="dxa"/>
            </w:tcMar>
            <w:vAlign w:val="bottom"/>
          </w:tcPr>
          <w:p w14:paraId="2C01FFD6" w14:textId="77777777" w:rsidR="00B34479" w:rsidRDefault="00400A3D">
            <w:pPr>
              <w:keepNext/>
              <w:spacing w:before="53" w:after="30"/>
            </w:pPr>
            <w:r>
              <w:rPr>
                <w:rFonts w:ascii="Arial" w:eastAsia="Arial" w:hAnsi="Arial" w:cs="Arial"/>
                <w:b/>
                <w:sz w:val="18"/>
              </w:rPr>
              <w:t>Samina Khan</w:t>
            </w:r>
          </w:p>
        </w:tc>
        <w:tc>
          <w:tcPr>
            <w:tcW w:w="2025" w:type="dxa"/>
            <w:tcBorders>
              <w:top w:val="nil"/>
              <w:left w:val="nil"/>
              <w:bottom w:val="nil"/>
              <w:right w:val="nil"/>
            </w:tcBorders>
            <w:tcMar>
              <w:top w:w="0" w:type="dxa"/>
              <w:left w:w="53" w:type="dxa"/>
              <w:bottom w:w="0" w:type="dxa"/>
              <w:right w:w="53" w:type="dxa"/>
            </w:tcMar>
            <w:vAlign w:val="bottom"/>
          </w:tcPr>
          <w:p w14:paraId="2C01FFD7" w14:textId="77777777" w:rsidR="00B34479" w:rsidRDefault="00400A3D">
            <w:pPr>
              <w:keepNext/>
              <w:spacing w:before="53" w:after="30"/>
            </w:pPr>
            <w:r>
              <w:rPr>
                <w:rFonts w:ascii="Arial" w:eastAsia="Arial" w:hAnsi="Arial" w:cs="Arial"/>
                <w:b/>
                <w:sz w:val="18"/>
              </w:rPr>
              <w:t>Dimitar Todorchev</w:t>
            </w:r>
          </w:p>
        </w:tc>
      </w:tr>
      <w:tr w:rsidR="00B34479" w14:paraId="2C01FFDD" w14:textId="77777777">
        <w:trPr>
          <w:trHeight w:hRule="exact" w:val="300"/>
        </w:trPr>
        <w:tc>
          <w:tcPr>
            <w:tcW w:w="2565" w:type="dxa"/>
            <w:tcBorders>
              <w:top w:val="nil"/>
              <w:left w:val="nil"/>
              <w:bottom w:val="nil"/>
              <w:right w:val="nil"/>
            </w:tcBorders>
            <w:tcMar>
              <w:top w:w="0" w:type="dxa"/>
              <w:left w:w="53" w:type="dxa"/>
              <w:bottom w:w="0" w:type="dxa"/>
              <w:right w:w="53" w:type="dxa"/>
            </w:tcMar>
            <w:vAlign w:val="bottom"/>
          </w:tcPr>
          <w:p w14:paraId="2C01FFD9" w14:textId="77777777" w:rsidR="00B34479" w:rsidRDefault="00400A3D">
            <w:pPr>
              <w:keepNext/>
              <w:spacing w:before="53" w:after="30"/>
            </w:pPr>
            <w:r>
              <w:rPr>
                <w:rFonts w:ascii="Arial" w:eastAsia="Arial" w:hAnsi="Arial" w:cs="Arial"/>
                <w:sz w:val="18"/>
              </w:rPr>
              <w:t>sarah.willett@ccep.com</w:t>
            </w:r>
          </w:p>
        </w:tc>
        <w:tc>
          <w:tcPr>
            <w:tcW w:w="2565" w:type="dxa"/>
            <w:tcBorders>
              <w:top w:val="nil"/>
              <w:left w:val="nil"/>
              <w:bottom w:val="nil"/>
              <w:right w:val="nil"/>
            </w:tcBorders>
            <w:tcMar>
              <w:top w:w="0" w:type="dxa"/>
              <w:left w:w="53" w:type="dxa"/>
              <w:bottom w:w="0" w:type="dxa"/>
              <w:right w:w="53" w:type="dxa"/>
            </w:tcMar>
            <w:vAlign w:val="bottom"/>
          </w:tcPr>
          <w:p w14:paraId="2C01FFDA" w14:textId="77777777" w:rsidR="00B34479" w:rsidRDefault="00400A3D">
            <w:pPr>
              <w:keepNext/>
              <w:spacing w:before="53" w:after="30"/>
            </w:pPr>
            <w:r>
              <w:rPr>
                <w:rFonts w:ascii="Arial" w:eastAsia="Arial" w:hAnsi="Arial" w:cs="Arial"/>
                <w:sz w:val="18"/>
              </w:rPr>
              <w:t>msharff@ccep.com</w:t>
            </w:r>
          </w:p>
        </w:tc>
        <w:tc>
          <w:tcPr>
            <w:tcW w:w="2565" w:type="dxa"/>
            <w:tcBorders>
              <w:top w:val="nil"/>
              <w:left w:val="nil"/>
              <w:bottom w:val="nil"/>
              <w:right w:val="nil"/>
            </w:tcBorders>
            <w:tcMar>
              <w:top w:w="0" w:type="dxa"/>
              <w:left w:w="53" w:type="dxa"/>
              <w:bottom w:w="0" w:type="dxa"/>
              <w:right w:w="53" w:type="dxa"/>
            </w:tcMar>
            <w:vAlign w:val="bottom"/>
          </w:tcPr>
          <w:p w14:paraId="2C01FFDB" w14:textId="77777777" w:rsidR="00B34479" w:rsidRDefault="00400A3D">
            <w:pPr>
              <w:keepNext/>
              <w:spacing w:before="53" w:after="30"/>
            </w:pPr>
            <w:r>
              <w:rPr>
                <w:rFonts w:ascii="Arial" w:eastAsia="Arial" w:hAnsi="Arial" w:cs="Arial"/>
                <w:sz w:val="18"/>
              </w:rPr>
              <w:t>skhan@ccep.com</w:t>
            </w:r>
          </w:p>
        </w:tc>
        <w:tc>
          <w:tcPr>
            <w:tcW w:w="2025" w:type="dxa"/>
            <w:tcBorders>
              <w:top w:val="nil"/>
              <w:left w:val="nil"/>
              <w:bottom w:val="nil"/>
              <w:right w:val="nil"/>
            </w:tcBorders>
            <w:tcMar>
              <w:top w:w="0" w:type="dxa"/>
              <w:left w:w="53" w:type="dxa"/>
              <w:bottom w:w="0" w:type="dxa"/>
              <w:right w:w="53" w:type="dxa"/>
            </w:tcMar>
            <w:vAlign w:val="bottom"/>
          </w:tcPr>
          <w:p w14:paraId="2C01FFDC" w14:textId="77777777" w:rsidR="00B34479" w:rsidRDefault="00400A3D">
            <w:pPr>
              <w:keepNext/>
              <w:spacing w:before="53" w:after="30"/>
            </w:pPr>
            <w:r>
              <w:rPr>
                <w:rFonts w:ascii="Arial" w:eastAsia="Arial" w:hAnsi="Arial" w:cs="Arial"/>
                <w:sz w:val="18"/>
              </w:rPr>
              <w:t>dtodorchev@ccep.com</w:t>
            </w:r>
          </w:p>
        </w:tc>
      </w:tr>
      <w:tr w:rsidR="00B34479" w14:paraId="2C01FFE2" w14:textId="77777777">
        <w:trPr>
          <w:trHeight w:hRule="exact" w:val="165"/>
        </w:trPr>
        <w:tc>
          <w:tcPr>
            <w:tcW w:w="2565" w:type="dxa"/>
            <w:tcBorders>
              <w:top w:val="nil"/>
              <w:left w:val="nil"/>
              <w:bottom w:val="nil"/>
              <w:right w:val="nil"/>
            </w:tcBorders>
            <w:tcMar>
              <w:top w:w="0" w:type="dxa"/>
              <w:left w:w="0" w:type="dxa"/>
              <w:bottom w:w="0" w:type="dxa"/>
              <w:right w:w="0" w:type="dxa"/>
            </w:tcMar>
            <w:vAlign w:val="bottom"/>
          </w:tcPr>
          <w:p w14:paraId="2C01FFDE" w14:textId="77777777" w:rsidR="00B34479" w:rsidRDefault="00B34479">
            <w:pPr>
              <w:keepNext/>
            </w:pPr>
          </w:p>
        </w:tc>
        <w:tc>
          <w:tcPr>
            <w:tcW w:w="2565" w:type="dxa"/>
            <w:tcBorders>
              <w:top w:val="nil"/>
              <w:left w:val="nil"/>
              <w:bottom w:val="nil"/>
              <w:right w:val="nil"/>
            </w:tcBorders>
            <w:tcMar>
              <w:top w:w="0" w:type="dxa"/>
              <w:left w:w="0" w:type="dxa"/>
              <w:bottom w:w="0" w:type="dxa"/>
              <w:right w:w="0" w:type="dxa"/>
            </w:tcMar>
            <w:vAlign w:val="bottom"/>
          </w:tcPr>
          <w:p w14:paraId="2C01FFDF" w14:textId="77777777" w:rsidR="00B34479" w:rsidRDefault="00B34479">
            <w:pPr>
              <w:keepNext/>
            </w:pPr>
          </w:p>
        </w:tc>
        <w:tc>
          <w:tcPr>
            <w:tcW w:w="2565" w:type="dxa"/>
            <w:tcBorders>
              <w:top w:val="nil"/>
              <w:left w:val="nil"/>
              <w:bottom w:val="nil"/>
              <w:right w:val="nil"/>
            </w:tcBorders>
            <w:tcMar>
              <w:top w:w="0" w:type="dxa"/>
              <w:left w:w="0" w:type="dxa"/>
              <w:bottom w:w="0" w:type="dxa"/>
              <w:right w:w="0" w:type="dxa"/>
            </w:tcMar>
            <w:vAlign w:val="bottom"/>
          </w:tcPr>
          <w:p w14:paraId="2C01FFE0" w14:textId="77777777" w:rsidR="00B34479" w:rsidRDefault="00B34479">
            <w:pPr>
              <w:keepNext/>
            </w:pPr>
          </w:p>
        </w:tc>
        <w:tc>
          <w:tcPr>
            <w:tcW w:w="2025" w:type="dxa"/>
            <w:tcBorders>
              <w:top w:val="nil"/>
              <w:left w:val="nil"/>
              <w:bottom w:val="nil"/>
              <w:right w:val="nil"/>
            </w:tcBorders>
            <w:tcMar>
              <w:top w:w="0" w:type="dxa"/>
              <w:left w:w="0" w:type="dxa"/>
              <w:bottom w:w="0" w:type="dxa"/>
              <w:right w:w="0" w:type="dxa"/>
            </w:tcMar>
            <w:vAlign w:val="bottom"/>
          </w:tcPr>
          <w:p w14:paraId="2C01FFE1" w14:textId="77777777" w:rsidR="00B34479" w:rsidRDefault="00B34479">
            <w:pPr>
              <w:keepNext/>
            </w:pPr>
          </w:p>
        </w:tc>
      </w:tr>
      <w:tr w:rsidR="00B34479" w14:paraId="2C01FFE7" w14:textId="77777777">
        <w:trPr>
          <w:trHeight w:hRule="exact" w:val="300"/>
        </w:trPr>
        <w:tc>
          <w:tcPr>
            <w:tcW w:w="2565" w:type="dxa"/>
            <w:tcBorders>
              <w:top w:val="nil"/>
              <w:left w:val="nil"/>
              <w:bottom w:val="nil"/>
              <w:right w:val="nil"/>
            </w:tcBorders>
            <w:tcMar>
              <w:top w:w="0" w:type="dxa"/>
              <w:left w:w="53" w:type="dxa"/>
              <w:bottom w:w="0" w:type="dxa"/>
              <w:right w:w="53" w:type="dxa"/>
            </w:tcMar>
            <w:vAlign w:val="bottom"/>
          </w:tcPr>
          <w:p w14:paraId="2C01FFE3" w14:textId="77777777" w:rsidR="00B34479" w:rsidRDefault="00400A3D">
            <w:pPr>
              <w:keepNext/>
              <w:spacing w:before="53" w:after="30"/>
            </w:pPr>
            <w:r>
              <w:rPr>
                <w:rFonts w:ascii="Arial" w:eastAsia="Arial" w:hAnsi="Arial" w:cs="Arial"/>
                <w:b/>
                <w:sz w:val="18"/>
                <w:u w:val="single"/>
              </w:rPr>
              <w:t>Media Relations Contacts</w:t>
            </w:r>
          </w:p>
        </w:tc>
        <w:tc>
          <w:tcPr>
            <w:tcW w:w="2565" w:type="dxa"/>
            <w:tcBorders>
              <w:top w:val="nil"/>
              <w:left w:val="nil"/>
              <w:bottom w:val="nil"/>
              <w:right w:val="nil"/>
            </w:tcBorders>
            <w:tcMar>
              <w:top w:w="0" w:type="dxa"/>
              <w:left w:w="0" w:type="dxa"/>
              <w:bottom w:w="0" w:type="dxa"/>
              <w:right w:w="0" w:type="dxa"/>
            </w:tcMar>
            <w:vAlign w:val="bottom"/>
          </w:tcPr>
          <w:p w14:paraId="2C01FFE4" w14:textId="77777777" w:rsidR="00B34479" w:rsidRDefault="00B34479">
            <w:pPr>
              <w:keepNext/>
            </w:pPr>
          </w:p>
        </w:tc>
        <w:tc>
          <w:tcPr>
            <w:tcW w:w="2565" w:type="dxa"/>
            <w:tcBorders>
              <w:top w:val="nil"/>
              <w:left w:val="nil"/>
              <w:bottom w:val="nil"/>
              <w:right w:val="nil"/>
            </w:tcBorders>
            <w:tcMar>
              <w:top w:w="0" w:type="dxa"/>
              <w:left w:w="0" w:type="dxa"/>
              <w:bottom w:w="0" w:type="dxa"/>
              <w:right w:w="0" w:type="dxa"/>
            </w:tcMar>
            <w:vAlign w:val="bottom"/>
          </w:tcPr>
          <w:p w14:paraId="2C01FFE5" w14:textId="77777777" w:rsidR="00B34479" w:rsidRDefault="00B34479">
            <w:pPr>
              <w:keepNext/>
            </w:pPr>
          </w:p>
        </w:tc>
        <w:tc>
          <w:tcPr>
            <w:tcW w:w="2025" w:type="dxa"/>
            <w:tcBorders>
              <w:top w:val="nil"/>
              <w:left w:val="nil"/>
              <w:bottom w:val="nil"/>
              <w:right w:val="nil"/>
            </w:tcBorders>
            <w:tcMar>
              <w:top w:w="0" w:type="dxa"/>
              <w:left w:w="0" w:type="dxa"/>
              <w:bottom w:w="0" w:type="dxa"/>
              <w:right w:w="0" w:type="dxa"/>
            </w:tcMar>
            <w:vAlign w:val="bottom"/>
          </w:tcPr>
          <w:p w14:paraId="2C01FFE6" w14:textId="77777777" w:rsidR="00B34479" w:rsidRDefault="00B34479">
            <w:pPr>
              <w:keepNext/>
            </w:pPr>
          </w:p>
        </w:tc>
      </w:tr>
      <w:tr w:rsidR="00B34479" w14:paraId="2C01FFEB" w14:textId="77777777">
        <w:trPr>
          <w:trHeight w:hRule="exact" w:val="255"/>
        </w:trPr>
        <w:tc>
          <w:tcPr>
            <w:tcW w:w="5130" w:type="dxa"/>
            <w:gridSpan w:val="2"/>
            <w:tcBorders>
              <w:top w:val="nil"/>
              <w:left w:val="nil"/>
              <w:bottom w:val="nil"/>
              <w:right w:val="nil"/>
            </w:tcBorders>
            <w:tcMar>
              <w:top w:w="0" w:type="dxa"/>
              <w:left w:w="53" w:type="dxa"/>
              <w:bottom w:w="0" w:type="dxa"/>
              <w:right w:w="53" w:type="dxa"/>
            </w:tcMar>
            <w:vAlign w:val="bottom"/>
          </w:tcPr>
          <w:p w14:paraId="2C01FFE8" w14:textId="77777777" w:rsidR="00B34479" w:rsidRDefault="00400A3D">
            <w:pPr>
              <w:spacing w:before="53" w:after="30"/>
            </w:pPr>
            <w:r>
              <w:rPr>
                <w:rFonts w:ascii="Arial" w:eastAsia="Arial" w:hAnsi="Arial" w:cs="Arial"/>
                <w:sz w:val="18"/>
              </w:rPr>
              <w:t>mediaenquiries@ccep.com</w:t>
            </w:r>
          </w:p>
        </w:tc>
        <w:tc>
          <w:tcPr>
            <w:tcW w:w="2565" w:type="dxa"/>
            <w:tcBorders>
              <w:top w:val="nil"/>
              <w:left w:val="nil"/>
              <w:bottom w:val="nil"/>
              <w:right w:val="nil"/>
            </w:tcBorders>
            <w:tcMar>
              <w:top w:w="0" w:type="dxa"/>
              <w:left w:w="0" w:type="dxa"/>
              <w:bottom w:w="0" w:type="dxa"/>
              <w:right w:w="0" w:type="dxa"/>
            </w:tcMar>
            <w:vAlign w:val="bottom"/>
          </w:tcPr>
          <w:p w14:paraId="2C01FFE9" w14:textId="77777777" w:rsidR="00B34479" w:rsidRDefault="00B34479"/>
        </w:tc>
        <w:tc>
          <w:tcPr>
            <w:tcW w:w="2025" w:type="dxa"/>
            <w:tcBorders>
              <w:top w:val="nil"/>
              <w:left w:val="nil"/>
              <w:bottom w:val="nil"/>
              <w:right w:val="nil"/>
            </w:tcBorders>
            <w:tcMar>
              <w:top w:w="0" w:type="dxa"/>
              <w:left w:w="0" w:type="dxa"/>
              <w:bottom w:w="0" w:type="dxa"/>
              <w:right w:w="0" w:type="dxa"/>
            </w:tcMar>
            <w:vAlign w:val="bottom"/>
          </w:tcPr>
          <w:p w14:paraId="2C01FFEA" w14:textId="77777777" w:rsidR="00B34479" w:rsidRDefault="00B34479"/>
        </w:tc>
      </w:tr>
    </w:tbl>
    <w:p w14:paraId="2C01FFEC" w14:textId="77777777" w:rsidR="00B34479" w:rsidRDefault="00B34479">
      <w:pPr>
        <w:keepNext/>
        <w:keepLines/>
        <w:widowControl w:val="0"/>
        <w:spacing w:line="288" w:lineRule="auto"/>
        <w:jc w:val="both"/>
        <w:rPr>
          <w:rFonts w:ascii="Arial" w:eastAsia="Arial" w:hAnsi="Arial" w:cs="Arial"/>
          <w:b/>
          <w:sz w:val="10"/>
        </w:rPr>
      </w:pPr>
    </w:p>
    <w:tbl>
      <w:tblPr>
        <w:tblStyle w:val="TableNormal0"/>
        <w:tblW w:w="10050" w:type="dxa"/>
        <w:tblInd w:w="0" w:type="dxa"/>
        <w:tblLayout w:type="fixed"/>
        <w:tblLook w:val="04A0" w:firstRow="1" w:lastRow="0" w:firstColumn="1" w:lastColumn="0" w:noHBand="0" w:noVBand="1"/>
      </w:tblPr>
      <w:tblGrid>
        <w:gridCol w:w="10050"/>
      </w:tblGrid>
      <w:tr w:rsidR="00B34479" w14:paraId="2C01FFEE"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1FFED" w14:textId="77777777" w:rsidR="00B34479" w:rsidRDefault="00400A3D">
            <w:pPr>
              <w:spacing w:before="53" w:after="30"/>
              <w:jc w:val="both"/>
              <w:rPr>
                <w:rFonts w:ascii="Arial" w:eastAsia="Arial" w:hAnsi="Arial" w:cs="Arial"/>
                <w:b/>
                <w:sz w:val="18"/>
              </w:rPr>
            </w:pPr>
            <w:r>
              <w:rPr>
                <w:rFonts w:ascii="Arial" w:eastAsia="Arial" w:hAnsi="Arial" w:cs="Arial"/>
                <w:b/>
                <w:sz w:val="18"/>
              </w:rPr>
              <w:t>About CCEP</w:t>
            </w:r>
          </w:p>
        </w:tc>
      </w:tr>
    </w:tbl>
    <w:p w14:paraId="2C01FFF1" w14:textId="2AC28753" w:rsidR="00B34479" w:rsidRDefault="00400A3D" w:rsidP="004B6ED7">
      <w:pPr>
        <w:keepNext/>
        <w:keepLines/>
        <w:widowControl w:val="0"/>
        <w:spacing w:line="269" w:lineRule="auto"/>
        <w:jc w:val="both"/>
        <w:rPr>
          <w:rFonts w:ascii="Arial" w:eastAsia="Arial" w:hAnsi="Arial" w:cs="Arial"/>
          <w:sz w:val="18"/>
        </w:rPr>
      </w:pPr>
      <w:r>
        <w:rPr>
          <w:rFonts w:ascii="Arial" w:eastAsia="Arial" w:hAnsi="Arial" w:cs="Arial"/>
          <w:sz w:val="18"/>
        </w:rPr>
        <w:t xml:space="preserve">Coca-Cola </w:t>
      </w:r>
      <w:proofErr w:type="spellStart"/>
      <w:r>
        <w:rPr>
          <w:rFonts w:ascii="Arial" w:eastAsia="Arial" w:hAnsi="Arial" w:cs="Arial"/>
          <w:sz w:val="18"/>
        </w:rPr>
        <w:t>Europacific</w:t>
      </w:r>
      <w:proofErr w:type="spellEnd"/>
      <w:r>
        <w:rPr>
          <w:rFonts w:ascii="Arial" w:eastAsia="Arial" w:hAnsi="Arial" w:cs="Arial"/>
          <w:sz w:val="18"/>
        </w:rPr>
        <w:t xml:space="preserve"> Partners is one of the world’s leading consumer goods companies. We make, move &amp; sell some of the world’s most loved brands – serving nearly 600 million consumers and helping over 4 million customers across 31 countries grow.</w:t>
      </w:r>
    </w:p>
    <w:p w14:paraId="2C01FFF2" w14:textId="77777777" w:rsidR="00B34479" w:rsidRDefault="00B34479" w:rsidP="004B6ED7">
      <w:pPr>
        <w:keepNext/>
        <w:keepLines/>
        <w:widowControl w:val="0"/>
        <w:spacing w:line="269" w:lineRule="auto"/>
        <w:jc w:val="both"/>
        <w:rPr>
          <w:rFonts w:ascii="Arial" w:eastAsia="Arial" w:hAnsi="Arial" w:cs="Arial"/>
          <w:sz w:val="18"/>
        </w:rPr>
      </w:pPr>
    </w:p>
    <w:p w14:paraId="2C01FFF3" w14:textId="77777777" w:rsidR="00B34479" w:rsidRDefault="00400A3D" w:rsidP="004B6ED7">
      <w:pPr>
        <w:spacing w:line="288" w:lineRule="auto"/>
        <w:jc w:val="both"/>
        <w:rPr>
          <w:rFonts w:ascii="Arial" w:eastAsia="Arial" w:hAnsi="Arial" w:cs="Arial"/>
          <w:sz w:val="18"/>
        </w:rPr>
      </w:pPr>
      <w:r>
        <w:rPr>
          <w:rFonts w:ascii="Arial" w:eastAsia="Arial" w:hAnsi="Arial" w:cs="Arial"/>
          <w:sz w:val="18"/>
        </w:rPr>
        <w:t>We combine the strength &amp; scale of a large, multi-national business with an expert, local knowledge of the customers we serve &amp; communities we support.</w:t>
      </w:r>
    </w:p>
    <w:p w14:paraId="2C01FFF4" w14:textId="77777777" w:rsidR="00B34479" w:rsidRDefault="00400A3D" w:rsidP="004B6ED7">
      <w:pPr>
        <w:spacing w:line="288" w:lineRule="auto"/>
        <w:jc w:val="both"/>
        <w:rPr>
          <w:rFonts w:ascii="Arial" w:eastAsia="Arial" w:hAnsi="Arial" w:cs="Arial"/>
          <w:sz w:val="18"/>
        </w:rPr>
      </w:pPr>
      <w:r>
        <w:rPr>
          <w:rFonts w:ascii="Arial" w:eastAsia="Arial" w:hAnsi="Arial" w:cs="Arial"/>
          <w:sz w:val="18"/>
        </w:rPr>
        <w:t xml:space="preserve"> </w:t>
      </w:r>
    </w:p>
    <w:p w14:paraId="2C01FFF5" w14:textId="77777777" w:rsidR="00B34479" w:rsidRDefault="00400A3D" w:rsidP="004B6ED7">
      <w:pPr>
        <w:spacing w:line="288" w:lineRule="auto"/>
        <w:jc w:val="both"/>
        <w:rPr>
          <w:rFonts w:ascii="Arial" w:eastAsia="Arial" w:hAnsi="Arial" w:cs="Arial"/>
          <w:sz w:val="18"/>
        </w:rPr>
      </w:pPr>
      <w:r>
        <w:rPr>
          <w:rFonts w:ascii="Arial" w:eastAsia="Arial" w:hAnsi="Arial" w:cs="Arial"/>
          <w:sz w:val="18"/>
        </w:rPr>
        <w:t xml:space="preserve">The Company is currently listed on Euronext Amsterdam, NASDAQ, London Stock Exchange and on the Spanish Stock </w:t>
      </w:r>
    </w:p>
    <w:p w14:paraId="2C01FFF6" w14:textId="77777777" w:rsidR="00B34479" w:rsidRDefault="00400A3D" w:rsidP="004B6ED7">
      <w:pPr>
        <w:spacing w:line="288" w:lineRule="auto"/>
        <w:jc w:val="both"/>
        <w:rPr>
          <w:rFonts w:ascii="Arial" w:eastAsia="Arial" w:hAnsi="Arial" w:cs="Arial"/>
          <w:sz w:val="18"/>
        </w:rPr>
      </w:pPr>
      <w:r>
        <w:rPr>
          <w:rFonts w:ascii="Arial" w:eastAsia="Arial" w:hAnsi="Arial" w:cs="Arial"/>
          <w:sz w:val="18"/>
        </w:rPr>
        <w:t>Exchanges, &amp; a constituent of both the Nasdaq 100 and FTSE 100 indices, trading under the symbol CCEP (ISIN No. GB00BDCPN049).</w:t>
      </w:r>
    </w:p>
    <w:p w14:paraId="2C01FFF7" w14:textId="77777777" w:rsidR="00B34479" w:rsidRDefault="00400A3D" w:rsidP="004B6ED7">
      <w:pPr>
        <w:spacing w:line="288" w:lineRule="auto"/>
        <w:jc w:val="both"/>
        <w:rPr>
          <w:rFonts w:ascii="Arial" w:eastAsia="Arial" w:hAnsi="Arial" w:cs="Arial"/>
          <w:sz w:val="18"/>
        </w:rPr>
      </w:pPr>
      <w:r>
        <w:rPr>
          <w:rFonts w:ascii="Arial" w:eastAsia="Arial" w:hAnsi="Arial" w:cs="Arial"/>
          <w:sz w:val="18"/>
        </w:rPr>
        <w:t xml:space="preserve"> </w:t>
      </w:r>
    </w:p>
    <w:p w14:paraId="2C01FFF8" w14:textId="77777777" w:rsidR="00B34479" w:rsidRDefault="00400A3D" w:rsidP="004B6ED7">
      <w:pPr>
        <w:spacing w:line="288" w:lineRule="auto"/>
        <w:jc w:val="both"/>
        <w:rPr>
          <w:rFonts w:ascii="Arial" w:eastAsia="Arial" w:hAnsi="Arial" w:cs="Arial"/>
          <w:sz w:val="18"/>
        </w:rPr>
      </w:pPr>
      <w:r>
        <w:rPr>
          <w:rFonts w:ascii="Arial" w:eastAsia="Arial" w:hAnsi="Arial" w:cs="Arial"/>
          <w:sz w:val="18"/>
        </w:rPr>
        <w:t xml:space="preserve">For more information about CCEP, please visit www.cocacolaep.com &amp; follow CCEP on LinkedIn @ Coca-Cola </w:t>
      </w:r>
      <w:proofErr w:type="spellStart"/>
      <w:r>
        <w:rPr>
          <w:rFonts w:ascii="Arial" w:eastAsia="Arial" w:hAnsi="Arial" w:cs="Arial"/>
          <w:sz w:val="18"/>
        </w:rPr>
        <w:t>Europacific</w:t>
      </w:r>
      <w:proofErr w:type="spellEnd"/>
      <w:r>
        <w:rPr>
          <w:rFonts w:ascii="Arial" w:eastAsia="Arial" w:hAnsi="Arial" w:cs="Arial"/>
          <w:sz w:val="18"/>
        </w:rPr>
        <w:t xml:space="preserve"> Partners | LinkedIn</w:t>
      </w:r>
    </w:p>
    <w:p w14:paraId="2C01FFF9" w14:textId="77777777" w:rsidR="00B34479" w:rsidRDefault="00400A3D">
      <w:pPr>
        <w:pStyle w:val="Normal-wk"/>
        <w:jc w:val="both"/>
        <w:rPr>
          <w:rFonts w:ascii="Times New Roman" w:eastAsia="Times New Roman" w:hAnsi="Times New Roman" w:cs="Times New Roman"/>
        </w:rPr>
      </w:pPr>
      <w:r>
        <w:rPr>
          <w:rFonts w:ascii="Times New Roman" w:eastAsia="Times New Roman" w:hAnsi="Times New Roman" w:cs="Times New Roman"/>
        </w:rPr>
        <w:t>___________________</w:t>
      </w:r>
    </w:p>
    <w:p w14:paraId="2C01FFFA" w14:textId="77777777" w:rsidR="00B34479" w:rsidRDefault="00B34479">
      <w:pPr>
        <w:spacing w:line="269" w:lineRule="auto"/>
        <w:ind w:left="-380"/>
        <w:jc w:val="both"/>
        <w:rPr>
          <w:rFonts w:ascii="Arial" w:eastAsia="Arial" w:hAnsi="Arial" w:cs="Arial"/>
          <w:sz w:val="13"/>
        </w:rPr>
      </w:pPr>
    </w:p>
    <w:p w14:paraId="2C01FFFB"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Refer to ‘Note regarding the Presentation of Alternative Performance Measures’ for further details &amp; to ‘Supplementary Financial Information’ for a reconciliation of reported to comparable results; Change percentages against prior year equivalent period unless stated otherwise</w:t>
      </w:r>
    </w:p>
    <w:p w14:paraId="2C01FFFC"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 xml:space="preserve">A unit case equals approximately 5.678 </w:t>
      </w:r>
      <w:proofErr w:type="spellStart"/>
      <w:r>
        <w:rPr>
          <w:rFonts w:ascii="Arial" w:eastAsia="Arial" w:hAnsi="Arial" w:cs="Arial"/>
          <w:sz w:val="13"/>
        </w:rPr>
        <w:t>litres</w:t>
      </w:r>
      <w:proofErr w:type="spellEnd"/>
      <w:r>
        <w:rPr>
          <w:rFonts w:ascii="Arial" w:eastAsia="Arial" w:hAnsi="Arial" w:cs="Arial"/>
          <w:sz w:val="13"/>
        </w:rPr>
        <w:t xml:space="preserve"> or 24 8-ounce servings </w:t>
      </w:r>
    </w:p>
    <w:p w14:paraId="2C01FFFD"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FX-neutral</w:t>
      </w:r>
    </w:p>
    <w:p w14:paraId="2C01FFFE"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Comparable volume growth rates are calculated on an Average Daily Sales (ADS) basis</w:t>
      </w:r>
    </w:p>
    <w:p w14:paraId="2C01FFFF"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External data sources: Nielsen &amp; IRI Period 3 YTD</w:t>
      </w:r>
    </w:p>
    <w:p w14:paraId="2C020000"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Adjusted for consumption days shift with six additional consumption days Q1’26 versus Q1’25.</w:t>
      </w:r>
    </w:p>
    <w:p w14:paraId="2C020001"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 xml:space="preserve">Dividends subject to Board approval </w:t>
      </w:r>
    </w:p>
    <w:p w14:paraId="2C020002"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Includes France, Monaco, Belgium, Luxembourg, the Netherlands, Norway, Sweden &amp; Iceland</w:t>
      </w:r>
    </w:p>
    <w:p w14:paraId="2C020003"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 xml:space="preserve">Includes Spain, Portugal &amp; Andorra </w:t>
      </w:r>
    </w:p>
    <w:p w14:paraId="2C020004"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Revenue per unit case</w:t>
      </w:r>
    </w:p>
    <w:p w14:paraId="2C020005"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Includes Australia, New Zealand, the Pacific Islands &amp; Papua New Guinea</w:t>
      </w:r>
    </w:p>
    <w:p w14:paraId="2C020006"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Includes Philippines &amp; Indonesia</w:t>
      </w:r>
    </w:p>
    <w:p w14:paraId="2C020007"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RTD refers to ready to drink</w:t>
      </w:r>
    </w:p>
    <w:p w14:paraId="2C020008" w14:textId="77777777" w:rsidR="00B34479" w:rsidRDefault="00400A3D">
      <w:pPr>
        <w:numPr>
          <w:ilvl w:val="0"/>
          <w:numId w:val="72"/>
        </w:numPr>
        <w:spacing w:line="288" w:lineRule="auto"/>
        <w:ind w:left="360"/>
        <w:rPr>
          <w:rFonts w:ascii="Arial" w:eastAsia="Arial" w:hAnsi="Arial" w:cs="Arial"/>
          <w:sz w:val="13"/>
        </w:rPr>
      </w:pPr>
      <w:r>
        <w:rPr>
          <w:rFonts w:ascii="Arial" w:eastAsia="Arial" w:hAnsi="Arial" w:cs="Arial"/>
          <w:sz w:val="13"/>
        </w:rPr>
        <w:t>As of 24 April 2026</w:t>
      </w:r>
    </w:p>
    <w:p w14:paraId="2C020009" w14:textId="77F03443" w:rsidR="00B34479" w:rsidRDefault="00B34479">
      <w:pPr>
        <w:spacing w:line="288" w:lineRule="auto"/>
        <w:rPr>
          <w:rFonts w:ascii="Arial" w:eastAsia="Arial" w:hAnsi="Arial" w:cs="Arial"/>
          <w:sz w:val="13"/>
        </w:rPr>
      </w:pPr>
    </w:p>
    <w:p w14:paraId="29331C1D" w14:textId="77777777" w:rsidR="009806D6" w:rsidRDefault="009806D6">
      <w:pPr>
        <w:spacing w:line="288" w:lineRule="auto"/>
        <w:rPr>
          <w:rFonts w:ascii="Arial" w:eastAsia="Arial" w:hAnsi="Arial" w:cs="Arial"/>
          <w:sz w:val="13"/>
        </w:rPr>
      </w:pPr>
    </w:p>
    <w:tbl>
      <w:tblPr>
        <w:tblStyle w:val="TableNormal0"/>
        <w:tblW w:w="10050" w:type="dxa"/>
        <w:tblInd w:w="0" w:type="dxa"/>
        <w:tblLayout w:type="fixed"/>
        <w:tblLook w:val="04A0" w:firstRow="1" w:lastRow="0" w:firstColumn="1" w:lastColumn="0" w:noHBand="0" w:noVBand="1"/>
      </w:tblPr>
      <w:tblGrid>
        <w:gridCol w:w="10050"/>
      </w:tblGrid>
      <w:tr w:rsidR="00B34479" w14:paraId="2C02000B"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2000A" w14:textId="77777777" w:rsidR="00B34479" w:rsidRDefault="00400A3D">
            <w:pPr>
              <w:spacing w:before="53" w:after="30" w:line="293" w:lineRule="auto"/>
              <w:jc w:val="both"/>
              <w:rPr>
                <w:rFonts w:ascii="Arial" w:eastAsia="Arial" w:hAnsi="Arial" w:cs="Arial"/>
                <w:b/>
                <w:sz w:val="18"/>
              </w:rPr>
            </w:pPr>
            <w:r>
              <w:rPr>
                <w:rFonts w:ascii="Arial" w:eastAsia="Arial" w:hAnsi="Arial" w:cs="Arial"/>
                <w:b/>
                <w:sz w:val="18"/>
              </w:rPr>
              <w:t>Forward-Looking Statements</w:t>
            </w:r>
          </w:p>
        </w:tc>
      </w:tr>
    </w:tbl>
    <w:p w14:paraId="2C02000C" w14:textId="77777777" w:rsidR="00B34479" w:rsidRDefault="00400A3D" w:rsidP="004B6ED7">
      <w:pPr>
        <w:spacing w:before="120" w:line="269" w:lineRule="auto"/>
        <w:jc w:val="both"/>
        <w:rPr>
          <w:rFonts w:ascii="Arial" w:eastAsia="Arial" w:hAnsi="Arial" w:cs="Arial"/>
          <w:i/>
          <w:sz w:val="18"/>
        </w:rPr>
      </w:pPr>
      <w:r>
        <w:rPr>
          <w:rFonts w:ascii="Arial" w:eastAsia="Arial" w:hAnsi="Arial" w:cs="Arial"/>
          <w:i/>
          <w:sz w:val="18"/>
        </w:rPr>
        <w:t xml:space="preserve">This document contains statements, estimates or projections that constitute “forward-looking statements” concerning the financial condition, performance, results, guidance and outlook, dividends, consequences of mergers, acquisitions, joint ventures, divestitures, strategy and objectives of Coca-Cola </w:t>
      </w:r>
      <w:proofErr w:type="spellStart"/>
      <w:r>
        <w:rPr>
          <w:rFonts w:ascii="Arial" w:eastAsia="Arial" w:hAnsi="Arial" w:cs="Arial"/>
          <w:i/>
          <w:sz w:val="18"/>
        </w:rPr>
        <w:t>Europacific</w:t>
      </w:r>
      <w:proofErr w:type="spellEnd"/>
      <w:r>
        <w:rPr>
          <w:rFonts w:ascii="Arial" w:eastAsia="Arial" w:hAnsi="Arial" w:cs="Arial"/>
          <w:i/>
          <w:sz w:val="18"/>
        </w:rPr>
        <w:t xml:space="preserve"> Partners plc and its subsidiaries (together CCEP or the Group). Generally, the words “ambition”, “target”, “aim”, “believe”, “expect”, “intend”, “estimate”, “anticipate”, “project”, “plan”, “seek”, “may”, “could”, “would”, “should”, “might”, “will”, “forecast”, “outlook”, “guidance”, “possible”, “potential”, “predict”, “objective” and similar expressions identify forward-looking statements, which generally are not historical in nature.</w:t>
      </w:r>
    </w:p>
    <w:p w14:paraId="2C02000D" w14:textId="77777777" w:rsidR="00B34479" w:rsidRDefault="00B34479" w:rsidP="004B6ED7">
      <w:pPr>
        <w:spacing w:line="257" w:lineRule="auto"/>
        <w:jc w:val="both"/>
        <w:rPr>
          <w:rFonts w:ascii="Arial" w:eastAsia="Arial" w:hAnsi="Arial" w:cs="Arial"/>
          <w:i/>
          <w:sz w:val="18"/>
        </w:rPr>
      </w:pPr>
    </w:p>
    <w:p w14:paraId="2C02000E" w14:textId="77777777" w:rsidR="00B34479" w:rsidRDefault="00400A3D" w:rsidP="004B6ED7">
      <w:pPr>
        <w:spacing w:line="257" w:lineRule="auto"/>
        <w:jc w:val="both"/>
        <w:rPr>
          <w:rFonts w:ascii="Arial" w:eastAsia="Arial" w:hAnsi="Arial" w:cs="Arial"/>
          <w:i/>
          <w:sz w:val="18"/>
        </w:rPr>
      </w:pPr>
      <w:r>
        <w:rPr>
          <w:rFonts w:ascii="Arial" w:eastAsia="Arial" w:hAnsi="Arial" w:cs="Arial"/>
          <w:i/>
          <w:sz w:val="18"/>
        </w:rPr>
        <w:t xml:space="preserve">Forward-looking statements are subject to certain risks that could cause actual results to differ materially. Forward-looking statements are based upon various assumptions as well as CCEP’s historical experience and present expectations or projections. As a result, undue reliance should not be placed on forward-looking statements, which speak only as of the date on which they are made. Factors that, in CCEP’s view, could cause such actual results to differ materially from forward-looking statements include, but are not limited to, those set forth in the “Risk Factors” section of CCEP’s 2025 Annual Report on Form 20-F filed with the SEC on 13 March 2026 and subsequent filings, including, but not limited to: changes in the marketplace; changes in relationships with large customers; adverse weather conditions; importation of other bottlers’ products into our territories; deterioration of global and local economic and political conditions; increases in costs of raw materials; changes in interest rates or debt rating; deterioration in political unity within the European Union; defaults of or failures by counterparty financial institutions; changes in tax law in countries in which we operate; additional levies of taxes; waste and pollution, health concerns perceptions, and recycling matters related to packaging; global or regional catastrophic events; cyberattacks against us or our customers or suppliers; technology failures; initiatives to </w:t>
      </w:r>
      <w:proofErr w:type="spellStart"/>
      <w:r>
        <w:rPr>
          <w:rFonts w:ascii="Arial" w:eastAsia="Arial" w:hAnsi="Arial" w:cs="Arial"/>
          <w:i/>
          <w:sz w:val="18"/>
        </w:rPr>
        <w:t>realise</w:t>
      </w:r>
      <w:proofErr w:type="spellEnd"/>
      <w:r>
        <w:rPr>
          <w:rFonts w:ascii="Arial" w:eastAsia="Arial" w:hAnsi="Arial" w:cs="Arial"/>
          <w:i/>
          <w:sz w:val="18"/>
        </w:rPr>
        <w:t xml:space="preserve"> cost savings; calculating infrastructure investment; executing on our acquisition strategy; costs, limitations of supplies, and quality of raw materials; maintenance of brand image and product quality; managing workplace health, safety and security; water scarcity and regulations; climate change and legal and regulatory responses thereto; other legal, regulatory and compliance considerations; anti-corruption laws, regulations, and sanction </w:t>
      </w:r>
      <w:proofErr w:type="spellStart"/>
      <w:r>
        <w:rPr>
          <w:rFonts w:ascii="Arial" w:eastAsia="Arial" w:hAnsi="Arial" w:cs="Arial"/>
          <w:i/>
          <w:sz w:val="18"/>
        </w:rPr>
        <w:t>programmes</w:t>
      </w:r>
      <w:proofErr w:type="spellEnd"/>
      <w:r>
        <w:rPr>
          <w:rFonts w:ascii="Arial" w:eastAsia="Arial" w:hAnsi="Arial" w:cs="Arial"/>
          <w:i/>
          <w:sz w:val="18"/>
        </w:rPr>
        <w:t>; legal claims against suppliers; litigation and legal proceedings against us; legal changes in our status; attracting, retaining and motivating employees; our relationship with TCCC and other franchisors; and differing views among our shareholders.</w:t>
      </w:r>
    </w:p>
    <w:p w14:paraId="2C02000F" w14:textId="77777777" w:rsidR="00B34479" w:rsidRDefault="00B34479" w:rsidP="004B6ED7">
      <w:pPr>
        <w:spacing w:line="257" w:lineRule="auto"/>
        <w:jc w:val="both"/>
        <w:rPr>
          <w:rFonts w:ascii="Arial" w:eastAsia="Arial" w:hAnsi="Arial" w:cs="Arial"/>
          <w:i/>
          <w:sz w:val="18"/>
        </w:rPr>
      </w:pPr>
    </w:p>
    <w:p w14:paraId="2C020010" w14:textId="77777777" w:rsidR="00B34479" w:rsidRDefault="00400A3D" w:rsidP="004B6ED7">
      <w:pPr>
        <w:spacing w:line="269" w:lineRule="auto"/>
        <w:jc w:val="both"/>
        <w:rPr>
          <w:rFonts w:ascii="Arial" w:eastAsia="Arial" w:hAnsi="Arial" w:cs="Arial"/>
          <w:i/>
          <w:sz w:val="18"/>
        </w:rPr>
      </w:pPr>
      <w:r>
        <w:rPr>
          <w:rFonts w:ascii="Arial" w:eastAsia="Arial" w:hAnsi="Arial" w:cs="Arial"/>
          <w:i/>
          <w:sz w:val="18"/>
        </w:rPr>
        <w:lastRenderedPageBreak/>
        <w:t>Due to these risks, CCEP’s actual future financial condition, results of operations, and business activities, including its results, dividend payments, capital and leverage ratios, growth, including growth in revenue, cost of sales per unit case and operating profit, free cash flow, market share, tax rate, efficiency savings, achievement of sustainability goals, including net zero emissions and recycling initiatives and capital expenditures, may differ materially from the plans, goals, expectations and guidance set out in forward-looking statements. These risks may also adversely affect CCEP’s share price. CCEP does not undertake any obligation to publicly update or revise any forward-looking statements, whether as a result of new information, future events, or otherwise, except as required under applicable rules, laws and regulations.</w:t>
      </w:r>
    </w:p>
    <w:p w14:paraId="2C020011" w14:textId="77777777" w:rsidR="00B34479" w:rsidRDefault="00B34479">
      <w:pPr>
        <w:spacing w:line="257" w:lineRule="auto"/>
        <w:rPr>
          <w:rFonts w:ascii="Arial" w:eastAsia="Arial" w:hAnsi="Arial" w:cs="Arial"/>
          <w:i/>
          <w:sz w:val="17"/>
        </w:rPr>
      </w:pPr>
    </w:p>
    <w:p w14:paraId="2C020012" w14:textId="77777777" w:rsidR="00B34479" w:rsidRDefault="00B34479">
      <w:pPr>
        <w:spacing w:line="257" w:lineRule="auto"/>
        <w:rPr>
          <w:rFonts w:ascii="Arial" w:eastAsia="Arial" w:hAnsi="Arial" w:cs="Arial"/>
          <w:i/>
          <w:sz w:val="17"/>
        </w:rPr>
      </w:pPr>
    </w:p>
    <w:p w14:paraId="2C020013" w14:textId="77777777" w:rsidR="00B34479" w:rsidRDefault="00B34479">
      <w:pPr>
        <w:spacing w:line="276" w:lineRule="auto"/>
        <w:rPr>
          <w:rFonts w:ascii="Arial" w:eastAsia="Arial" w:hAnsi="Arial" w:cs="Arial"/>
        </w:rPr>
      </w:pPr>
    </w:p>
    <w:tbl>
      <w:tblPr>
        <w:tblStyle w:val="TableNormal0"/>
        <w:tblW w:w="10050" w:type="dxa"/>
        <w:tblInd w:w="0" w:type="dxa"/>
        <w:tblLayout w:type="fixed"/>
        <w:tblLook w:val="04A0" w:firstRow="1" w:lastRow="0" w:firstColumn="1" w:lastColumn="0" w:noHBand="0" w:noVBand="1"/>
      </w:tblPr>
      <w:tblGrid>
        <w:gridCol w:w="10050"/>
      </w:tblGrid>
      <w:tr w:rsidR="00B34479" w14:paraId="2C020016" w14:textId="77777777">
        <w:trPr>
          <w:trHeight w:hRule="exact" w:val="315"/>
        </w:trPr>
        <w:tc>
          <w:tcPr>
            <w:tcW w:w="10050" w:type="dxa"/>
            <w:tcBorders>
              <w:top w:val="nil"/>
              <w:left w:val="nil"/>
              <w:bottom w:val="nil"/>
              <w:right w:val="nil"/>
            </w:tcBorders>
            <w:shd w:val="clear" w:color="auto" w:fill="B6B6B6"/>
            <w:tcMar>
              <w:top w:w="0" w:type="dxa"/>
              <w:left w:w="53" w:type="dxa"/>
              <w:bottom w:w="0" w:type="dxa"/>
              <w:right w:w="53" w:type="dxa"/>
            </w:tcMar>
            <w:vAlign w:val="bottom"/>
          </w:tcPr>
          <w:p w14:paraId="2C020015" w14:textId="75AFD313" w:rsidR="00B34479" w:rsidRDefault="00400A3D">
            <w:pPr>
              <w:spacing w:before="53" w:after="30" w:line="293" w:lineRule="auto"/>
              <w:jc w:val="both"/>
            </w:pPr>
            <w:r>
              <w:rPr>
                <w:rFonts w:ascii="Arial" w:eastAsia="Arial" w:hAnsi="Arial" w:cs="Arial"/>
              </w:rPr>
              <w:br w:type="page"/>
            </w:r>
            <w:r>
              <w:rPr>
                <w:rFonts w:ascii="Arial" w:eastAsia="Arial" w:hAnsi="Arial" w:cs="Arial"/>
                <w:b/>
                <w:sz w:val="18"/>
              </w:rPr>
              <w:t>Note Regarding the Presentation of Alternative Performance Measures</w:t>
            </w:r>
          </w:p>
        </w:tc>
      </w:tr>
    </w:tbl>
    <w:p w14:paraId="2C020017" w14:textId="77777777" w:rsidR="00B34479" w:rsidRDefault="00400A3D">
      <w:pPr>
        <w:keepNext/>
        <w:keepLines/>
        <w:widowControl w:val="0"/>
        <w:spacing w:before="120" w:after="120" w:line="259" w:lineRule="auto"/>
        <w:jc w:val="both"/>
        <w:rPr>
          <w:rFonts w:ascii="Arial" w:eastAsia="Arial" w:hAnsi="Arial" w:cs="Arial"/>
          <w:b/>
          <w:sz w:val="18"/>
        </w:rPr>
      </w:pPr>
      <w:r>
        <w:rPr>
          <w:rFonts w:ascii="Arial" w:eastAsia="Arial" w:hAnsi="Arial" w:cs="Arial"/>
          <w:sz w:val="18"/>
        </w:rPr>
        <w:t xml:space="preserve">We use certain alternative performance measures (non-IFRS performance measures) to make financial, operating and planning decisions and to evaluate and report performance. We believe these measures provide useful information to investors and as such, where clearly identified, we have included certain alternative performance measures in this document to allow investors to better </w:t>
      </w:r>
      <w:proofErr w:type="spellStart"/>
      <w:r>
        <w:rPr>
          <w:rFonts w:ascii="Arial" w:eastAsia="Arial" w:hAnsi="Arial" w:cs="Arial"/>
          <w:sz w:val="18"/>
        </w:rPr>
        <w:t>analyse</w:t>
      </w:r>
      <w:proofErr w:type="spellEnd"/>
      <w:r>
        <w:rPr>
          <w:rFonts w:ascii="Arial" w:eastAsia="Arial" w:hAnsi="Arial" w:cs="Arial"/>
          <w:sz w:val="18"/>
        </w:rPr>
        <w:t xml:space="preserve"> our business performance and allow for greater comparability. To do so, we have excluded items affecting the comparability of period-over-period financial performance as described below. The alternative performance measures included herein should be read in conjunction with and do not replace the directly reconcilable IFRS measures.</w:t>
      </w:r>
    </w:p>
    <w:p w14:paraId="2C020018" w14:textId="77777777" w:rsidR="00B34479" w:rsidRDefault="00B34479">
      <w:pPr>
        <w:keepNext/>
        <w:spacing w:line="259" w:lineRule="auto"/>
        <w:jc w:val="both"/>
        <w:rPr>
          <w:rFonts w:ascii="Arial" w:eastAsia="Arial" w:hAnsi="Arial" w:cs="Arial"/>
          <w:sz w:val="18"/>
        </w:rPr>
      </w:pPr>
    </w:p>
    <w:p w14:paraId="2C020019" w14:textId="77777777" w:rsidR="00B34479" w:rsidRDefault="00400A3D">
      <w:pPr>
        <w:keepNext/>
        <w:spacing w:line="259" w:lineRule="auto"/>
        <w:jc w:val="both"/>
        <w:rPr>
          <w:rFonts w:ascii="Arial" w:eastAsia="Arial" w:hAnsi="Arial" w:cs="Arial"/>
          <w:sz w:val="18"/>
        </w:rPr>
      </w:pPr>
      <w:r>
        <w:rPr>
          <w:rFonts w:ascii="Arial" w:eastAsia="Arial" w:hAnsi="Arial" w:cs="Arial"/>
          <w:sz w:val="18"/>
        </w:rPr>
        <w:t>For purposes of this document, the following terms are defined</w:t>
      </w:r>
      <w:r>
        <w:rPr>
          <w:color w:val="000000"/>
          <w:sz w:val="20"/>
        </w:rPr>
        <w:t>:</w:t>
      </w:r>
    </w:p>
    <w:p w14:paraId="2C02001A" w14:textId="77777777" w:rsidR="00B34479" w:rsidRDefault="00B34479">
      <w:pPr>
        <w:keepNext/>
        <w:spacing w:line="288" w:lineRule="auto"/>
        <w:jc w:val="both"/>
        <w:rPr>
          <w:color w:val="000000"/>
          <w:sz w:val="20"/>
        </w:rPr>
      </w:pPr>
    </w:p>
    <w:p w14:paraId="2C02001B" w14:textId="77777777" w:rsidR="00B34479" w:rsidRDefault="00400A3D">
      <w:pPr>
        <w:keepNext/>
        <w:spacing w:after="120" w:line="293" w:lineRule="auto"/>
        <w:jc w:val="both"/>
        <w:rPr>
          <w:rFonts w:ascii="Arial" w:eastAsia="Arial" w:hAnsi="Arial" w:cs="Arial"/>
          <w:sz w:val="18"/>
        </w:rPr>
      </w:pPr>
      <w:r>
        <w:rPr>
          <w:rFonts w:ascii="Arial" w:eastAsia="Arial" w:hAnsi="Arial" w:cs="Arial"/>
          <w:b/>
          <w:sz w:val="18"/>
        </w:rPr>
        <w:t>‘‘As reported’’</w:t>
      </w:r>
      <w:r>
        <w:rPr>
          <w:rFonts w:ascii="Arial" w:eastAsia="Arial" w:hAnsi="Arial" w:cs="Arial"/>
          <w:sz w:val="18"/>
        </w:rPr>
        <w:t xml:space="preserve"> are results extracted from our unaudited consolidated financial statements.</w:t>
      </w:r>
    </w:p>
    <w:p w14:paraId="2C02001C" w14:textId="77777777" w:rsidR="00B34479" w:rsidRDefault="00B34479">
      <w:pPr>
        <w:keepNext/>
        <w:spacing w:line="259" w:lineRule="auto"/>
        <w:rPr>
          <w:rFonts w:ascii="Arial" w:eastAsia="Arial" w:hAnsi="Arial" w:cs="Arial"/>
          <w:b/>
          <w:color w:val="000000"/>
          <w:sz w:val="18"/>
        </w:rPr>
      </w:pPr>
    </w:p>
    <w:p w14:paraId="2C02001D" w14:textId="77777777" w:rsidR="00B34479" w:rsidRDefault="00400A3D">
      <w:pPr>
        <w:keepNext/>
        <w:spacing w:line="259" w:lineRule="auto"/>
        <w:jc w:val="both"/>
        <w:rPr>
          <w:rFonts w:ascii="Calibri" w:eastAsia="Calibri" w:hAnsi="Calibri" w:cs="Calibri"/>
          <w:color w:val="000000"/>
          <w:sz w:val="22"/>
        </w:rPr>
      </w:pPr>
      <w:r>
        <w:rPr>
          <w:rFonts w:ascii="Arial" w:eastAsia="Arial" w:hAnsi="Arial" w:cs="Arial"/>
          <w:b/>
          <w:sz w:val="18"/>
        </w:rPr>
        <w:t xml:space="preserve">“Comparable’’ </w:t>
      </w:r>
      <w:r>
        <w:rPr>
          <w:rFonts w:ascii="Arial" w:eastAsia="Arial" w:hAnsi="Arial" w:cs="Arial"/>
          <w:sz w:val="18"/>
        </w:rPr>
        <w:t>is defined as results excluding items impacting comparability, such as restructuring charges. Comparable volume is also adjusted for consumption days.</w:t>
      </w:r>
    </w:p>
    <w:p w14:paraId="2C02001E" w14:textId="77777777" w:rsidR="00B34479" w:rsidRDefault="00B34479">
      <w:pPr>
        <w:keepNext/>
        <w:spacing w:line="288" w:lineRule="auto"/>
        <w:jc w:val="both"/>
        <w:rPr>
          <w:color w:val="000000"/>
          <w:sz w:val="20"/>
        </w:rPr>
      </w:pPr>
    </w:p>
    <w:p w14:paraId="2C02001F" w14:textId="77777777" w:rsidR="00B34479" w:rsidRDefault="00400A3D">
      <w:pPr>
        <w:pStyle w:val="Normal-wk"/>
        <w:keepNext/>
        <w:spacing w:line="259" w:lineRule="auto"/>
        <w:jc w:val="both"/>
        <w:rPr>
          <w:rFonts w:ascii="Arial" w:eastAsia="Arial" w:hAnsi="Arial" w:cs="Arial"/>
          <w:b/>
          <w:color w:val="002060"/>
          <w:sz w:val="18"/>
        </w:rPr>
      </w:pPr>
      <w:r>
        <w:rPr>
          <w:rFonts w:ascii="Arial" w:eastAsia="Arial" w:hAnsi="Arial" w:cs="Arial"/>
          <w:b/>
          <w:sz w:val="18"/>
        </w:rPr>
        <w:t>‘‘</w:t>
      </w:r>
      <w:proofErr w:type="spellStart"/>
      <w:r>
        <w:rPr>
          <w:rFonts w:ascii="Arial" w:eastAsia="Arial" w:hAnsi="Arial" w:cs="Arial"/>
          <w:b/>
          <w:sz w:val="18"/>
        </w:rPr>
        <w:t>Fx</w:t>
      </w:r>
      <w:proofErr w:type="spellEnd"/>
      <w:r>
        <w:rPr>
          <w:rFonts w:ascii="Arial" w:eastAsia="Arial" w:hAnsi="Arial" w:cs="Arial"/>
          <w:b/>
          <w:sz w:val="18"/>
        </w:rPr>
        <w:t xml:space="preserve">-neutral’’ or "FXN" </w:t>
      </w:r>
      <w:r>
        <w:rPr>
          <w:rFonts w:ascii="Arial" w:eastAsia="Arial" w:hAnsi="Arial" w:cs="Arial"/>
          <w:sz w:val="18"/>
        </w:rPr>
        <w:t>is defined as period results excluding the impact of foreign exchange rate changes. Foreign exchange impact is calculated by recasting current year results at prior year exchange rates.</w:t>
      </w:r>
    </w:p>
    <w:p w14:paraId="2C020020" w14:textId="77777777" w:rsidR="00B34479" w:rsidRDefault="00B34479">
      <w:pPr>
        <w:keepNext/>
        <w:spacing w:line="288" w:lineRule="auto"/>
        <w:jc w:val="both"/>
        <w:rPr>
          <w:color w:val="000000"/>
          <w:sz w:val="20"/>
        </w:rPr>
      </w:pPr>
    </w:p>
    <w:p w14:paraId="2C020021" w14:textId="77777777" w:rsidR="00B34479" w:rsidRDefault="00400A3D">
      <w:pPr>
        <w:pStyle w:val="Normal-wk"/>
        <w:keepNext/>
        <w:spacing w:line="259" w:lineRule="auto"/>
        <w:jc w:val="both"/>
        <w:rPr>
          <w:rFonts w:ascii="Arial" w:eastAsia="Arial" w:hAnsi="Arial" w:cs="Arial"/>
          <w:sz w:val="18"/>
        </w:rPr>
      </w:pPr>
      <w:r>
        <w:rPr>
          <w:rFonts w:ascii="Arial" w:eastAsia="Arial" w:hAnsi="Arial" w:cs="Arial"/>
          <w:b/>
          <w:sz w:val="18"/>
        </w:rPr>
        <w:t xml:space="preserve">‘‘Capex’’ </w:t>
      </w:r>
      <w:r>
        <w:rPr>
          <w:rFonts w:ascii="Arial" w:eastAsia="Arial" w:hAnsi="Arial" w:cs="Arial"/>
          <w:sz w:val="18"/>
        </w:rPr>
        <w:t xml:space="preserve">or </w:t>
      </w:r>
      <w:r>
        <w:rPr>
          <w:rFonts w:ascii="Arial" w:eastAsia="Arial" w:hAnsi="Arial" w:cs="Arial"/>
          <w:b/>
          <w:sz w:val="18"/>
        </w:rPr>
        <w:t>“Capital expenditures’’</w:t>
      </w:r>
      <w:r>
        <w:rPr>
          <w:rFonts w:ascii="Arial" w:eastAsia="Arial" w:hAnsi="Arial" w:cs="Arial"/>
          <w:sz w:val="18"/>
        </w:rPr>
        <w:t xml:space="preserve"> is defined as purchases of property, plant and equipment and </w:t>
      </w:r>
      <w:proofErr w:type="spellStart"/>
      <w:r>
        <w:rPr>
          <w:rFonts w:ascii="Arial" w:eastAsia="Arial" w:hAnsi="Arial" w:cs="Arial"/>
          <w:sz w:val="18"/>
        </w:rPr>
        <w:t>capitalised</w:t>
      </w:r>
      <w:proofErr w:type="spellEnd"/>
      <w:r>
        <w:rPr>
          <w:rFonts w:ascii="Arial" w:eastAsia="Arial" w:hAnsi="Arial" w:cs="Arial"/>
          <w:sz w:val="18"/>
        </w:rPr>
        <w:t xml:space="preserve"> software, plus payments of principal on lease obligations, less proceeds from disposals of property, plant and equipment. Capex is used as a measure to ensure that cash spending on capital investment is in line with the Group’s overall strategy for the use of cash.</w:t>
      </w:r>
    </w:p>
    <w:p w14:paraId="2C020022" w14:textId="77777777" w:rsidR="00B34479" w:rsidRDefault="00B34479">
      <w:pPr>
        <w:keepNext/>
        <w:spacing w:line="288" w:lineRule="auto"/>
        <w:jc w:val="both"/>
        <w:rPr>
          <w:color w:val="000000"/>
          <w:sz w:val="20"/>
        </w:rPr>
      </w:pPr>
    </w:p>
    <w:p w14:paraId="2C020023" w14:textId="77777777" w:rsidR="00B34479" w:rsidRDefault="00400A3D">
      <w:pPr>
        <w:pStyle w:val="Normal-wk"/>
        <w:keepNext/>
        <w:spacing w:line="259" w:lineRule="auto"/>
        <w:jc w:val="both"/>
        <w:rPr>
          <w:rFonts w:ascii="Arial" w:eastAsia="Arial" w:hAnsi="Arial" w:cs="Arial"/>
          <w:sz w:val="18"/>
        </w:rPr>
      </w:pPr>
      <w:r>
        <w:rPr>
          <w:rFonts w:ascii="Arial" w:eastAsia="Arial" w:hAnsi="Arial" w:cs="Arial"/>
          <w:b/>
          <w:sz w:val="18"/>
        </w:rPr>
        <w:t>‘‘Comparable free cash flow’’</w:t>
      </w:r>
      <w:r>
        <w:rPr>
          <w:rFonts w:ascii="Arial" w:eastAsia="Arial" w:hAnsi="Arial" w:cs="Arial"/>
          <w:sz w:val="18"/>
        </w:rPr>
        <w:t xml:space="preserve"> is defined as net cash flows from operating activities less capital expenditures (as defined above) and net interest payments, adjusted for items that are not reasonably likely to recur within two years, nor have occurred within the prior two years. Comparable free cash flow is used as a measure of the Group’s cash generation from operating activities, taking into account investments in property, plant and equipment, non-discretionary lease and net interest payments while excluding the effects of items that are unusual in nature to allow for better period over period comparability. Comparable free cash flow reflects an additional way of viewing our liquidity, which we believe is useful to our investors, and is not intended to represent residual cash flow available for discretionary expenditures.</w:t>
      </w:r>
    </w:p>
    <w:p w14:paraId="2C020024" w14:textId="77777777" w:rsidR="00B34479" w:rsidRDefault="00B34479">
      <w:pPr>
        <w:keepNext/>
        <w:spacing w:line="288" w:lineRule="auto"/>
        <w:jc w:val="both"/>
        <w:rPr>
          <w:rFonts w:ascii="Arial" w:eastAsia="Arial" w:hAnsi="Arial" w:cs="Arial"/>
          <w:b/>
          <w:color w:val="000000"/>
          <w:sz w:val="18"/>
        </w:rPr>
      </w:pPr>
    </w:p>
    <w:p w14:paraId="2C020025" w14:textId="77777777" w:rsidR="00B34479" w:rsidRDefault="00400A3D">
      <w:pPr>
        <w:pStyle w:val="Normal-wk"/>
        <w:keepNext/>
        <w:spacing w:line="259" w:lineRule="auto"/>
        <w:jc w:val="both"/>
        <w:rPr>
          <w:rFonts w:ascii="Arial" w:eastAsia="Arial" w:hAnsi="Arial" w:cs="Arial"/>
          <w:sz w:val="18"/>
        </w:rPr>
      </w:pPr>
      <w:r>
        <w:rPr>
          <w:rFonts w:ascii="Arial" w:eastAsia="Arial" w:hAnsi="Arial" w:cs="Arial"/>
          <w:b/>
          <w:sz w:val="18"/>
        </w:rPr>
        <w:t>‘‘Dividend payout ratio’’</w:t>
      </w:r>
      <w:r>
        <w:rPr>
          <w:rFonts w:ascii="Arial" w:eastAsia="Arial" w:hAnsi="Arial" w:cs="Arial"/>
          <w:sz w:val="18"/>
        </w:rPr>
        <w:t xml:space="preserve"> is defined as dividends as a proportion of comparable profit after tax.</w:t>
      </w:r>
    </w:p>
    <w:p w14:paraId="2C020026" w14:textId="77777777" w:rsidR="00B34479" w:rsidRDefault="00B34479">
      <w:pPr>
        <w:keepNext/>
        <w:spacing w:line="288" w:lineRule="auto"/>
        <w:jc w:val="both"/>
        <w:rPr>
          <w:color w:val="000000"/>
          <w:sz w:val="20"/>
        </w:rPr>
      </w:pPr>
    </w:p>
    <w:p w14:paraId="2C020027" w14:textId="75417610" w:rsidR="00B34479" w:rsidRDefault="00400A3D">
      <w:pPr>
        <w:pStyle w:val="Normal-wk"/>
        <w:spacing w:after="100" w:line="259" w:lineRule="auto"/>
        <w:jc w:val="both"/>
        <w:rPr>
          <w:rFonts w:ascii="Arial" w:eastAsia="Arial" w:hAnsi="Arial" w:cs="Arial"/>
          <w:sz w:val="18"/>
        </w:rPr>
      </w:pPr>
      <w:r>
        <w:rPr>
          <w:rFonts w:ascii="Arial" w:eastAsia="Arial" w:hAnsi="Arial" w:cs="Arial"/>
          <w:sz w:val="18"/>
        </w:rPr>
        <w:t>Additionally, within this document, we provide certain forward-looking non-IFRS financial information, which management uses for planning and measuring performance. We are not able to reconcile forward-looking non-IFRS measures to reported measures without unreasonable efforts because it is not possible to predict with a reasonable degree of certainty the actual impact or exact timing of items that may impact comparability throughout year.</w:t>
      </w:r>
    </w:p>
    <w:p w14:paraId="242283AC" w14:textId="77777777" w:rsidR="009806D6" w:rsidRDefault="009806D6">
      <w:pPr>
        <w:pStyle w:val="Normal-wk"/>
        <w:spacing w:after="100" w:line="259" w:lineRule="auto"/>
        <w:jc w:val="both"/>
        <w:rPr>
          <w:rFonts w:ascii="Arial" w:eastAsia="Arial" w:hAnsi="Arial" w:cs="Arial"/>
          <w:sz w:val="18"/>
        </w:rPr>
      </w:pPr>
    </w:p>
    <w:tbl>
      <w:tblPr>
        <w:tblStyle w:val="TableNormal0"/>
        <w:tblW w:w="9945" w:type="dxa"/>
        <w:tblInd w:w="0" w:type="dxa"/>
        <w:tblLayout w:type="fixed"/>
        <w:tblLook w:val="04A0" w:firstRow="1" w:lastRow="0" w:firstColumn="1" w:lastColumn="0" w:noHBand="0" w:noVBand="1"/>
      </w:tblPr>
      <w:tblGrid>
        <w:gridCol w:w="9945"/>
      </w:tblGrid>
      <w:tr w:rsidR="00B34479" w14:paraId="2C020029" w14:textId="77777777">
        <w:trPr>
          <w:trHeight w:hRule="exact" w:val="300"/>
        </w:trPr>
        <w:tc>
          <w:tcPr>
            <w:tcW w:w="9945" w:type="dxa"/>
            <w:tcBorders>
              <w:top w:val="nil"/>
              <w:left w:val="nil"/>
              <w:bottom w:val="nil"/>
              <w:right w:val="nil"/>
            </w:tcBorders>
            <w:shd w:val="clear" w:color="auto" w:fill="CECECE"/>
            <w:tcMar>
              <w:top w:w="0" w:type="dxa"/>
              <w:left w:w="53" w:type="dxa"/>
              <w:bottom w:w="0" w:type="dxa"/>
              <w:right w:w="53" w:type="dxa"/>
            </w:tcMar>
            <w:vAlign w:val="bottom"/>
          </w:tcPr>
          <w:p w14:paraId="2C020028" w14:textId="77777777" w:rsidR="00B34479" w:rsidRDefault="00400A3D">
            <w:pPr>
              <w:spacing w:before="53" w:after="30"/>
              <w:rPr>
                <w:rFonts w:ascii="Arial" w:eastAsia="Arial" w:hAnsi="Arial" w:cs="Arial"/>
                <w:b/>
                <w:sz w:val="18"/>
              </w:rPr>
            </w:pPr>
            <w:r>
              <w:rPr>
                <w:rFonts w:ascii="Arial" w:eastAsia="Arial" w:hAnsi="Arial" w:cs="Arial"/>
                <w:b/>
                <w:sz w:val="18"/>
              </w:rPr>
              <w:t>Supplemental Financial Information - Revenue - Reported to Comparable</w:t>
            </w:r>
          </w:p>
        </w:tc>
      </w:tr>
    </w:tbl>
    <w:p w14:paraId="2C02002A" w14:textId="77777777" w:rsidR="00B34479" w:rsidRDefault="00400A3D">
      <w:pPr>
        <w:pStyle w:val="Heading1-wk"/>
        <w:spacing w:before="120"/>
        <w:rPr>
          <w:sz w:val="18"/>
        </w:rPr>
      </w:pPr>
      <w:r>
        <w:rPr>
          <w:sz w:val="18"/>
        </w:rPr>
        <w:t>Revenue</w:t>
      </w:r>
    </w:p>
    <w:tbl>
      <w:tblPr>
        <w:tblStyle w:val="TableNormal0"/>
        <w:tblW w:w="10080" w:type="dxa"/>
        <w:tblInd w:w="0" w:type="dxa"/>
        <w:tblLayout w:type="fixed"/>
        <w:tblLook w:val="04A0" w:firstRow="1" w:lastRow="0" w:firstColumn="1" w:lastColumn="0" w:noHBand="0" w:noVBand="1"/>
      </w:tblPr>
      <w:tblGrid>
        <w:gridCol w:w="6255"/>
        <w:gridCol w:w="1275"/>
        <w:gridCol w:w="1275"/>
        <w:gridCol w:w="1275"/>
      </w:tblGrid>
      <w:tr w:rsidR="00B34479" w14:paraId="2C02002E" w14:textId="77777777">
        <w:trPr>
          <w:trHeight w:hRule="exact" w:val="495"/>
        </w:trPr>
        <w:tc>
          <w:tcPr>
            <w:tcW w:w="6255" w:type="dxa"/>
            <w:vMerge w:val="restart"/>
            <w:tcBorders>
              <w:top w:val="nil"/>
              <w:left w:val="nil"/>
              <w:bottom w:val="nil"/>
              <w:right w:val="nil"/>
            </w:tcBorders>
            <w:tcMar>
              <w:top w:w="0" w:type="dxa"/>
              <w:left w:w="53" w:type="dxa"/>
              <w:bottom w:w="0" w:type="dxa"/>
              <w:right w:w="53" w:type="dxa"/>
            </w:tcMar>
            <w:vAlign w:val="bottom"/>
          </w:tcPr>
          <w:p w14:paraId="2C02002B" w14:textId="77777777" w:rsidR="00B34479" w:rsidRDefault="00400A3D">
            <w:pPr>
              <w:pStyle w:val="Normal-wk"/>
              <w:keepNext/>
              <w:spacing w:before="53" w:after="120" w:line="240" w:lineRule="auto"/>
              <w:rPr>
                <w:rFonts w:ascii="Arial" w:eastAsia="Arial" w:hAnsi="Arial" w:cs="Arial"/>
                <w:b/>
                <w:sz w:val="16"/>
              </w:rPr>
            </w:pPr>
            <w:r>
              <w:rPr>
                <w:rFonts w:ascii="Arial" w:eastAsia="Arial" w:hAnsi="Arial" w:cs="Arial"/>
                <w:b/>
                <w:sz w:val="16"/>
              </w:rPr>
              <w:t>Revenue CCEP</w:t>
            </w:r>
          </w:p>
          <w:p w14:paraId="2C02002C" w14:textId="77777777" w:rsidR="00B34479" w:rsidRDefault="00400A3D">
            <w:pPr>
              <w:spacing w:after="30"/>
              <w:rPr>
                <w:rFonts w:ascii="Arial" w:eastAsia="Arial" w:hAnsi="Arial" w:cs="Arial"/>
                <w:i/>
                <w:sz w:val="14"/>
              </w:rPr>
            </w:pPr>
            <w:r>
              <w:rPr>
                <w:rFonts w:ascii="Arial" w:eastAsia="Arial" w:hAnsi="Arial" w:cs="Arial"/>
                <w:i/>
                <w:sz w:val="14"/>
              </w:rPr>
              <w:t>In millions of €, except per case data which is calculated prior to rounding. FX impact calculated by recasting current year results at prior year rates.</w:t>
            </w:r>
          </w:p>
        </w:tc>
        <w:tc>
          <w:tcPr>
            <w:tcW w:w="3825" w:type="dxa"/>
            <w:gridSpan w:val="3"/>
            <w:tcBorders>
              <w:top w:val="nil"/>
              <w:left w:val="nil"/>
              <w:bottom w:val="single" w:sz="8" w:space="0" w:color="CECECE"/>
              <w:right w:val="nil"/>
            </w:tcBorders>
            <w:tcMar>
              <w:top w:w="0" w:type="dxa"/>
              <w:left w:w="53" w:type="dxa"/>
              <w:bottom w:w="0" w:type="dxa"/>
              <w:right w:w="53" w:type="dxa"/>
            </w:tcMar>
            <w:vAlign w:val="bottom"/>
          </w:tcPr>
          <w:p w14:paraId="2C02002D" w14:textId="77777777" w:rsidR="00B34479" w:rsidRDefault="00400A3D">
            <w:pPr>
              <w:keepNext/>
              <w:spacing w:before="53" w:after="30"/>
              <w:jc w:val="center"/>
            </w:pPr>
            <w:r>
              <w:rPr>
                <w:rFonts w:ascii="Arial" w:eastAsia="Arial" w:hAnsi="Arial" w:cs="Arial"/>
                <w:b/>
                <w:sz w:val="16"/>
              </w:rPr>
              <w:t>First-Quarter Ended</w:t>
            </w:r>
          </w:p>
        </w:tc>
      </w:tr>
      <w:tr w:rsidR="00B34479" w14:paraId="2C020033" w14:textId="77777777">
        <w:trPr>
          <w:trHeight w:hRule="exact" w:val="495"/>
        </w:trPr>
        <w:tc>
          <w:tcPr>
            <w:tcW w:w="6255" w:type="dxa"/>
            <w:vMerge/>
            <w:tcBorders>
              <w:top w:val="nil"/>
              <w:left w:val="nil"/>
              <w:bottom w:val="single" w:sz="8" w:space="0" w:color="F40009"/>
              <w:right w:val="nil"/>
            </w:tcBorders>
          </w:tcPr>
          <w:p w14:paraId="2C02002F" w14:textId="77777777" w:rsidR="00B34479" w:rsidRDefault="00B34479">
            <w:pPr>
              <w:keepNext/>
            </w:pP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30" w14:textId="77777777" w:rsidR="00B34479" w:rsidRDefault="00400A3D" w:rsidP="0007008A">
            <w:pPr>
              <w:keepNext/>
              <w:jc w:val="right"/>
            </w:pPr>
            <w:r>
              <w:rPr>
                <w:rFonts w:ascii="Arial" w:eastAsia="Arial" w:hAnsi="Arial" w:cs="Arial"/>
                <w:b/>
                <w:sz w:val="16"/>
              </w:rPr>
              <w:t>03 April 2026</w:t>
            </w:r>
          </w:p>
        </w:tc>
        <w:tc>
          <w:tcPr>
            <w:tcW w:w="1275" w:type="dxa"/>
            <w:tcBorders>
              <w:top w:val="single" w:sz="8" w:space="0" w:color="CECECE"/>
              <w:left w:val="nil"/>
              <w:bottom w:val="single" w:sz="8" w:space="0" w:color="F40009"/>
              <w:right w:val="nil"/>
            </w:tcBorders>
            <w:tcMar>
              <w:top w:w="0" w:type="dxa"/>
              <w:left w:w="53" w:type="dxa"/>
              <w:bottom w:w="0" w:type="dxa"/>
              <w:right w:w="53" w:type="dxa"/>
            </w:tcMar>
            <w:vAlign w:val="center"/>
          </w:tcPr>
          <w:p w14:paraId="2C020031" w14:textId="77777777" w:rsidR="00B34479" w:rsidRDefault="00400A3D" w:rsidP="0007008A">
            <w:pPr>
              <w:keepNext/>
              <w:jc w:val="right"/>
            </w:pPr>
            <w:r>
              <w:rPr>
                <w:rFonts w:ascii="Arial" w:eastAsia="Arial" w:hAnsi="Arial" w:cs="Arial"/>
                <w:b/>
                <w:sz w:val="16"/>
              </w:rPr>
              <w:t>28 March 2025</w:t>
            </w:r>
          </w:p>
        </w:tc>
        <w:tc>
          <w:tcPr>
            <w:tcW w:w="1275" w:type="dxa"/>
            <w:tcBorders>
              <w:top w:val="single" w:sz="8" w:space="0" w:color="CECECE"/>
              <w:left w:val="nil"/>
              <w:bottom w:val="single" w:sz="8" w:space="0" w:color="F40009"/>
              <w:right w:val="nil"/>
            </w:tcBorders>
            <w:tcMar>
              <w:top w:w="0" w:type="dxa"/>
              <w:left w:w="53" w:type="dxa"/>
              <w:bottom w:w="0" w:type="dxa"/>
              <w:right w:w="53" w:type="dxa"/>
            </w:tcMar>
            <w:vAlign w:val="center"/>
          </w:tcPr>
          <w:p w14:paraId="2C020032" w14:textId="77777777" w:rsidR="00B34479" w:rsidRDefault="00400A3D" w:rsidP="0007008A">
            <w:pPr>
              <w:keepNext/>
              <w:jc w:val="right"/>
            </w:pPr>
            <w:r>
              <w:rPr>
                <w:rFonts w:ascii="Arial" w:eastAsia="Arial" w:hAnsi="Arial" w:cs="Arial"/>
                <w:b/>
                <w:sz w:val="16"/>
              </w:rPr>
              <w:t>% Change</w:t>
            </w:r>
          </w:p>
        </w:tc>
      </w:tr>
      <w:tr w:rsidR="00B34479" w14:paraId="2C020038" w14:textId="77777777">
        <w:trPr>
          <w:trHeight w:hRule="exact" w:val="240"/>
        </w:trPr>
        <w:tc>
          <w:tcPr>
            <w:tcW w:w="6255" w:type="dxa"/>
            <w:tcBorders>
              <w:top w:val="single" w:sz="8" w:space="0" w:color="F40009"/>
              <w:left w:val="nil"/>
              <w:bottom w:val="nil"/>
              <w:right w:val="nil"/>
            </w:tcBorders>
            <w:shd w:val="clear" w:color="auto" w:fill="DBDBDB"/>
            <w:tcMar>
              <w:top w:w="0" w:type="dxa"/>
              <w:left w:w="53" w:type="dxa"/>
              <w:bottom w:w="0" w:type="dxa"/>
              <w:right w:w="53" w:type="dxa"/>
            </w:tcMar>
            <w:vAlign w:val="bottom"/>
          </w:tcPr>
          <w:p w14:paraId="2C020034" w14:textId="77777777" w:rsidR="00B34479" w:rsidRDefault="00400A3D">
            <w:pPr>
              <w:keepNext/>
              <w:spacing w:before="33" w:after="30"/>
            </w:pPr>
            <w:r>
              <w:rPr>
                <w:rFonts w:ascii="Arial" w:eastAsia="Arial" w:hAnsi="Arial" w:cs="Arial"/>
                <w:b/>
                <w:sz w:val="16"/>
              </w:rPr>
              <w:t>As reported and comparable</w:t>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35" w14:textId="77777777" w:rsidR="00B34479" w:rsidRDefault="00400A3D">
            <w:pPr>
              <w:keepNext/>
              <w:tabs>
                <w:tab w:val="left" w:pos="756"/>
                <w:tab w:val="left" w:pos="1207"/>
              </w:tabs>
              <w:spacing w:before="33" w:after="30"/>
              <w:jc w:val="right"/>
            </w:pPr>
            <w:r>
              <w:rPr>
                <w:rFonts w:ascii="Arial" w:eastAsia="Arial" w:hAnsi="Arial" w:cs="Arial"/>
                <w:b/>
                <w:sz w:val="16"/>
              </w:rPr>
              <w:tab/>
              <w:t>5,001</w:t>
            </w:r>
            <w:r>
              <w:rPr>
                <w:rFonts w:ascii="Arial" w:eastAsia="Arial" w:hAnsi="Arial" w:cs="Arial"/>
                <w:b/>
                <w:sz w:val="16"/>
              </w:rPr>
              <w:tab/>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36" w14:textId="77777777" w:rsidR="00B34479" w:rsidRDefault="00400A3D">
            <w:pPr>
              <w:keepNext/>
              <w:tabs>
                <w:tab w:val="left" w:pos="756"/>
                <w:tab w:val="left" w:pos="1207"/>
              </w:tabs>
              <w:spacing w:before="33" w:after="30"/>
              <w:jc w:val="right"/>
            </w:pPr>
            <w:r>
              <w:rPr>
                <w:rFonts w:ascii="Arial" w:eastAsia="Arial" w:hAnsi="Arial" w:cs="Arial"/>
                <w:b/>
                <w:sz w:val="16"/>
              </w:rPr>
              <w:tab/>
              <w:t>4,689</w:t>
            </w:r>
            <w:r>
              <w:rPr>
                <w:rFonts w:ascii="Arial" w:eastAsia="Arial" w:hAnsi="Arial" w:cs="Arial"/>
                <w:b/>
                <w:sz w:val="16"/>
              </w:rPr>
              <w:tab/>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37" w14:textId="7F319A2E" w:rsidR="00B34479" w:rsidRDefault="00400A3D">
            <w:pPr>
              <w:keepNext/>
              <w:tabs>
                <w:tab w:val="left" w:pos="1"/>
                <w:tab w:val="left" w:pos="278"/>
              </w:tabs>
              <w:spacing w:before="33" w:after="30"/>
              <w:jc w:val="right"/>
            </w:pPr>
            <w:r>
              <w:rPr>
                <w:rFonts w:ascii="Arial" w:eastAsia="Arial" w:hAnsi="Arial" w:cs="Arial"/>
                <w:b/>
                <w:sz w:val="16"/>
              </w:rPr>
              <w:tab/>
              <w:t>6.7%</w:t>
            </w:r>
            <w:r w:rsidR="0007008A">
              <w:rPr>
                <w:rFonts w:ascii="Arial" w:eastAsia="Arial" w:hAnsi="Arial" w:cs="Arial"/>
                <w:b/>
                <w:sz w:val="16"/>
              </w:rPr>
              <w:t> </w:t>
            </w:r>
          </w:p>
        </w:tc>
      </w:tr>
      <w:tr w:rsidR="00B34479" w14:paraId="2C02003D" w14:textId="77777777">
        <w:trPr>
          <w:trHeight w:hRule="exact" w:val="255"/>
        </w:trPr>
        <w:tc>
          <w:tcPr>
            <w:tcW w:w="6255" w:type="dxa"/>
            <w:tcBorders>
              <w:top w:val="nil"/>
              <w:left w:val="nil"/>
              <w:bottom w:val="nil"/>
              <w:right w:val="nil"/>
            </w:tcBorders>
            <w:shd w:val="clear" w:color="auto" w:fill="FFFFFF"/>
            <w:tcMar>
              <w:top w:w="0" w:type="dxa"/>
              <w:left w:w="53" w:type="dxa"/>
              <w:bottom w:w="0" w:type="dxa"/>
              <w:right w:w="53" w:type="dxa"/>
            </w:tcMar>
            <w:vAlign w:val="bottom"/>
          </w:tcPr>
          <w:p w14:paraId="2C020039" w14:textId="77777777" w:rsidR="00B34479" w:rsidRDefault="00400A3D">
            <w:pPr>
              <w:keepNext/>
              <w:spacing w:before="53" w:after="30"/>
            </w:pPr>
            <w:r>
              <w:rPr>
                <w:rFonts w:ascii="Arial" w:eastAsia="Arial" w:hAnsi="Arial" w:cs="Arial"/>
                <w:sz w:val="16"/>
              </w:rPr>
              <w:t xml:space="preserve">Adjust: Impact of </w:t>
            </w:r>
            <w:proofErr w:type="spellStart"/>
            <w:r>
              <w:rPr>
                <w:rFonts w:ascii="Arial" w:eastAsia="Arial" w:hAnsi="Arial" w:cs="Arial"/>
                <w:sz w:val="16"/>
              </w:rPr>
              <w:t>fx</w:t>
            </w:r>
            <w:proofErr w:type="spellEnd"/>
            <w:r>
              <w:rPr>
                <w:rFonts w:ascii="Arial" w:eastAsia="Arial" w:hAnsi="Arial" w:cs="Arial"/>
                <w:sz w:val="16"/>
              </w:rPr>
              <w:t xml:space="preserve"> changes</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3A" w14:textId="77777777" w:rsidR="00B34479" w:rsidRDefault="00400A3D">
            <w:pPr>
              <w:keepNext/>
              <w:tabs>
                <w:tab w:val="left" w:pos="889"/>
                <w:tab w:val="left" w:pos="1207"/>
              </w:tabs>
              <w:spacing w:before="53" w:after="30"/>
              <w:jc w:val="right"/>
            </w:pPr>
            <w:r>
              <w:rPr>
                <w:rFonts w:ascii="Arial" w:eastAsia="Arial" w:hAnsi="Arial" w:cs="Arial"/>
                <w:sz w:val="16"/>
              </w:rPr>
              <w:tab/>
              <w:t>131</w:t>
            </w:r>
            <w:r>
              <w:rPr>
                <w:rFonts w:ascii="Arial" w:eastAsia="Arial" w:hAnsi="Arial" w:cs="Arial"/>
                <w:sz w:val="16"/>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3B" w14:textId="77777777" w:rsidR="00B34479" w:rsidRDefault="00400A3D">
            <w:pPr>
              <w:keepNext/>
              <w:spacing w:before="53" w:after="30"/>
              <w:jc w:val="right"/>
            </w:pPr>
            <w:r>
              <w:rPr>
                <w:rFonts w:ascii="Arial" w:eastAsia="Arial" w:hAnsi="Arial" w:cs="Arial"/>
                <w:sz w:val="16"/>
              </w:rPr>
              <w:t>n/a</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3C" w14:textId="3D299478" w:rsidR="00B34479" w:rsidRDefault="00400A3D">
            <w:pPr>
              <w:keepNext/>
              <w:spacing w:before="53" w:after="30"/>
              <w:jc w:val="right"/>
            </w:pPr>
            <w:r>
              <w:rPr>
                <w:rFonts w:ascii="Arial" w:eastAsia="Arial" w:hAnsi="Arial" w:cs="Arial"/>
                <w:sz w:val="16"/>
              </w:rPr>
              <w:t>n/a</w:t>
            </w:r>
            <w:r w:rsidR="0007008A">
              <w:rPr>
                <w:rFonts w:ascii="Arial" w:eastAsia="Arial" w:hAnsi="Arial" w:cs="Arial"/>
                <w:sz w:val="16"/>
              </w:rPr>
              <w:t> </w:t>
            </w:r>
          </w:p>
        </w:tc>
      </w:tr>
      <w:tr w:rsidR="00B34479" w14:paraId="2C020042" w14:textId="77777777">
        <w:trPr>
          <w:trHeight w:hRule="exact" w:val="240"/>
        </w:trPr>
        <w:tc>
          <w:tcPr>
            <w:tcW w:w="6255" w:type="dxa"/>
            <w:tcBorders>
              <w:top w:val="nil"/>
              <w:left w:val="nil"/>
              <w:bottom w:val="nil"/>
              <w:right w:val="nil"/>
            </w:tcBorders>
            <w:shd w:val="clear" w:color="auto" w:fill="DBDBDB"/>
            <w:tcMar>
              <w:top w:w="0" w:type="dxa"/>
              <w:left w:w="53" w:type="dxa"/>
              <w:bottom w:w="0" w:type="dxa"/>
              <w:right w:w="53" w:type="dxa"/>
            </w:tcMar>
            <w:vAlign w:val="bottom"/>
          </w:tcPr>
          <w:p w14:paraId="2C02003E" w14:textId="77777777" w:rsidR="00B34479" w:rsidRDefault="00400A3D">
            <w:pPr>
              <w:keepNext/>
              <w:spacing w:before="53" w:after="30"/>
            </w:pPr>
            <w:r>
              <w:rPr>
                <w:rFonts w:ascii="Arial" w:eastAsia="Arial" w:hAnsi="Arial" w:cs="Arial"/>
                <w:b/>
                <w:sz w:val="16"/>
              </w:rPr>
              <w:t xml:space="preserve">Comparable and </w:t>
            </w:r>
            <w:proofErr w:type="spellStart"/>
            <w:r>
              <w:rPr>
                <w:rFonts w:ascii="Arial" w:eastAsia="Arial" w:hAnsi="Arial" w:cs="Arial"/>
                <w:b/>
                <w:sz w:val="16"/>
              </w:rPr>
              <w:t>fx</w:t>
            </w:r>
            <w:proofErr w:type="spellEnd"/>
            <w:r>
              <w:rPr>
                <w:rFonts w:ascii="Arial" w:eastAsia="Arial" w:hAnsi="Arial" w:cs="Arial"/>
                <w:b/>
                <w:sz w:val="16"/>
              </w:rPr>
              <w:t>-neutral</w:t>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3F" w14:textId="77777777" w:rsidR="00B34479" w:rsidRDefault="00400A3D">
            <w:pPr>
              <w:keepNext/>
              <w:tabs>
                <w:tab w:val="left" w:pos="756"/>
                <w:tab w:val="left" w:pos="1207"/>
              </w:tabs>
              <w:spacing w:before="53" w:after="30"/>
              <w:jc w:val="right"/>
            </w:pPr>
            <w:r>
              <w:rPr>
                <w:rFonts w:ascii="Arial" w:eastAsia="Arial" w:hAnsi="Arial" w:cs="Arial"/>
                <w:b/>
                <w:sz w:val="16"/>
              </w:rPr>
              <w:tab/>
              <w:t>5,132</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40" w14:textId="77777777" w:rsidR="00B34479" w:rsidRDefault="00400A3D">
            <w:pPr>
              <w:keepNext/>
              <w:tabs>
                <w:tab w:val="left" w:pos="756"/>
                <w:tab w:val="left" w:pos="1207"/>
              </w:tabs>
              <w:spacing w:before="53" w:after="30"/>
              <w:jc w:val="right"/>
            </w:pPr>
            <w:r>
              <w:rPr>
                <w:rFonts w:ascii="Arial" w:eastAsia="Arial" w:hAnsi="Arial" w:cs="Arial"/>
                <w:b/>
                <w:sz w:val="16"/>
              </w:rPr>
              <w:tab/>
              <w:t>4,689</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41" w14:textId="059B982C" w:rsidR="00B34479" w:rsidRDefault="00400A3D">
            <w:pPr>
              <w:keepNext/>
              <w:tabs>
                <w:tab w:val="left" w:pos="1"/>
                <w:tab w:val="left" w:pos="278"/>
              </w:tabs>
              <w:spacing w:before="53" w:after="30"/>
              <w:jc w:val="right"/>
            </w:pPr>
            <w:r>
              <w:rPr>
                <w:rFonts w:ascii="Arial" w:eastAsia="Arial" w:hAnsi="Arial" w:cs="Arial"/>
                <w:b/>
                <w:sz w:val="16"/>
              </w:rPr>
              <w:tab/>
              <w:t>9.4%</w:t>
            </w:r>
            <w:r w:rsidR="0007008A">
              <w:rPr>
                <w:rFonts w:ascii="Arial" w:eastAsia="Arial" w:hAnsi="Arial" w:cs="Arial"/>
                <w:b/>
                <w:sz w:val="16"/>
              </w:rPr>
              <w:t> </w:t>
            </w:r>
          </w:p>
        </w:tc>
      </w:tr>
      <w:tr w:rsidR="00B34479" w14:paraId="2C020047" w14:textId="77777777">
        <w:trPr>
          <w:trHeight w:hRule="exact" w:val="75"/>
        </w:trPr>
        <w:tc>
          <w:tcPr>
            <w:tcW w:w="6255" w:type="dxa"/>
            <w:tcBorders>
              <w:top w:val="nil"/>
              <w:left w:val="nil"/>
              <w:bottom w:val="nil"/>
              <w:right w:val="nil"/>
            </w:tcBorders>
            <w:shd w:val="clear" w:color="auto" w:fill="FFFFFF"/>
            <w:tcMar>
              <w:top w:w="0" w:type="dxa"/>
              <w:left w:w="0" w:type="dxa"/>
              <w:bottom w:w="0" w:type="dxa"/>
              <w:right w:w="0" w:type="dxa"/>
            </w:tcMar>
            <w:vAlign w:val="bottom"/>
          </w:tcPr>
          <w:p w14:paraId="2C020043"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44"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45"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46" w14:textId="77777777" w:rsidR="00B34479" w:rsidRDefault="00B34479">
            <w:pPr>
              <w:keepNext/>
            </w:pPr>
          </w:p>
        </w:tc>
      </w:tr>
      <w:tr w:rsidR="00B34479" w14:paraId="2C02004C" w14:textId="77777777">
        <w:trPr>
          <w:trHeight w:hRule="exact" w:val="240"/>
        </w:trPr>
        <w:tc>
          <w:tcPr>
            <w:tcW w:w="6255" w:type="dxa"/>
            <w:tcBorders>
              <w:top w:val="nil"/>
              <w:left w:val="nil"/>
              <w:bottom w:val="nil"/>
              <w:right w:val="nil"/>
            </w:tcBorders>
            <w:shd w:val="clear" w:color="auto" w:fill="DBDBDB"/>
            <w:tcMar>
              <w:top w:w="0" w:type="dxa"/>
              <w:left w:w="53" w:type="dxa"/>
              <w:bottom w:w="0" w:type="dxa"/>
              <w:right w:w="53" w:type="dxa"/>
            </w:tcMar>
            <w:vAlign w:val="bottom"/>
          </w:tcPr>
          <w:p w14:paraId="2C020048" w14:textId="77777777" w:rsidR="00B34479" w:rsidRDefault="00400A3D">
            <w:pPr>
              <w:spacing w:before="53" w:after="30"/>
            </w:pPr>
            <w:r>
              <w:rPr>
                <w:rFonts w:ascii="Arial" w:eastAsia="Arial" w:hAnsi="Arial" w:cs="Arial"/>
                <w:b/>
                <w:sz w:val="16"/>
              </w:rPr>
              <w:t>Revenue per unit case</w:t>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49" w14:textId="77777777" w:rsidR="00B34479" w:rsidRDefault="00400A3D">
            <w:pPr>
              <w:tabs>
                <w:tab w:val="left" w:pos="845"/>
                <w:tab w:val="left" w:pos="1207"/>
              </w:tabs>
              <w:spacing w:before="53" w:after="30"/>
              <w:jc w:val="right"/>
            </w:pPr>
            <w:r>
              <w:rPr>
                <w:rFonts w:ascii="Arial" w:eastAsia="Arial" w:hAnsi="Arial" w:cs="Arial"/>
                <w:b/>
                <w:sz w:val="16"/>
              </w:rPr>
              <w:tab/>
              <w:t>5.29</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4A" w14:textId="77777777" w:rsidR="00B34479" w:rsidRDefault="00400A3D">
            <w:pPr>
              <w:tabs>
                <w:tab w:val="left" w:pos="845"/>
                <w:tab w:val="left" w:pos="1207"/>
              </w:tabs>
              <w:spacing w:before="53" w:after="30"/>
              <w:jc w:val="right"/>
            </w:pPr>
            <w:r>
              <w:rPr>
                <w:rFonts w:ascii="Arial" w:eastAsia="Arial" w:hAnsi="Arial" w:cs="Arial"/>
                <w:b/>
                <w:sz w:val="16"/>
              </w:rPr>
              <w:tab/>
              <w:t>5.25</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4B" w14:textId="5FCAE40C" w:rsidR="00B34479" w:rsidRDefault="00400A3D">
            <w:pPr>
              <w:tabs>
                <w:tab w:val="left" w:pos="1"/>
                <w:tab w:val="left" w:pos="278"/>
              </w:tabs>
              <w:spacing w:before="53" w:after="30"/>
              <w:jc w:val="right"/>
            </w:pPr>
            <w:r>
              <w:rPr>
                <w:rFonts w:ascii="Arial" w:eastAsia="Arial" w:hAnsi="Arial" w:cs="Arial"/>
                <w:b/>
                <w:sz w:val="16"/>
              </w:rPr>
              <w:tab/>
              <w:t>0.8%</w:t>
            </w:r>
            <w:r w:rsidR="0007008A">
              <w:rPr>
                <w:rFonts w:ascii="Arial" w:eastAsia="Arial" w:hAnsi="Arial" w:cs="Arial"/>
                <w:b/>
                <w:sz w:val="16"/>
              </w:rPr>
              <w:t> </w:t>
            </w:r>
          </w:p>
        </w:tc>
      </w:tr>
    </w:tbl>
    <w:p w14:paraId="2C02004D" w14:textId="77777777" w:rsidR="00B34479" w:rsidRDefault="00B34479">
      <w:pPr>
        <w:spacing w:line="288" w:lineRule="auto"/>
        <w:rPr>
          <w:sz w:val="20"/>
        </w:rPr>
      </w:pPr>
    </w:p>
    <w:tbl>
      <w:tblPr>
        <w:tblStyle w:val="TableNormal0"/>
        <w:tblW w:w="10080" w:type="dxa"/>
        <w:tblInd w:w="0" w:type="dxa"/>
        <w:tblLayout w:type="fixed"/>
        <w:tblLook w:val="04A0" w:firstRow="1" w:lastRow="0" w:firstColumn="1" w:lastColumn="0" w:noHBand="0" w:noVBand="1"/>
      </w:tblPr>
      <w:tblGrid>
        <w:gridCol w:w="6255"/>
        <w:gridCol w:w="1275"/>
        <w:gridCol w:w="1275"/>
        <w:gridCol w:w="1275"/>
      </w:tblGrid>
      <w:tr w:rsidR="00B34479" w14:paraId="2C020052" w14:textId="77777777">
        <w:trPr>
          <w:trHeight w:hRule="exact" w:val="240"/>
        </w:trPr>
        <w:tc>
          <w:tcPr>
            <w:tcW w:w="6255" w:type="dxa"/>
            <w:tcBorders>
              <w:top w:val="nil"/>
              <w:left w:val="nil"/>
              <w:bottom w:val="single" w:sz="8" w:space="0" w:color="F40009"/>
              <w:right w:val="nil"/>
            </w:tcBorders>
            <w:tcMar>
              <w:top w:w="0" w:type="dxa"/>
              <w:left w:w="53" w:type="dxa"/>
              <w:bottom w:w="0" w:type="dxa"/>
              <w:right w:w="53" w:type="dxa"/>
            </w:tcMar>
            <w:vAlign w:val="bottom"/>
          </w:tcPr>
          <w:p w14:paraId="2C02004E" w14:textId="77777777" w:rsidR="00B34479" w:rsidRDefault="00400A3D">
            <w:pPr>
              <w:pStyle w:val="Normal-wk"/>
              <w:keepNext/>
              <w:spacing w:before="53" w:after="30" w:line="240" w:lineRule="auto"/>
              <w:rPr>
                <w:rFonts w:ascii="Arial" w:eastAsia="Arial" w:hAnsi="Arial" w:cs="Arial"/>
                <w:b/>
                <w:sz w:val="16"/>
              </w:rPr>
            </w:pPr>
            <w:r>
              <w:rPr>
                <w:rFonts w:ascii="Arial" w:eastAsia="Arial" w:hAnsi="Arial" w:cs="Arial"/>
                <w:b/>
                <w:sz w:val="16"/>
              </w:rPr>
              <w:lastRenderedPageBreak/>
              <w:t>Revenue Europe</w:t>
            </w: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4F" w14:textId="77777777" w:rsidR="00B34479" w:rsidRDefault="00B34479">
            <w:pPr>
              <w:keepNext/>
              <w:jc w:val="center"/>
            </w:pP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50" w14:textId="77777777" w:rsidR="00B34479" w:rsidRDefault="00B34479">
            <w:pPr>
              <w:keepNext/>
              <w:jc w:val="center"/>
            </w:pP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51" w14:textId="77777777" w:rsidR="00B34479" w:rsidRDefault="00B34479">
            <w:pPr>
              <w:keepNext/>
              <w:jc w:val="center"/>
            </w:pPr>
          </w:p>
        </w:tc>
      </w:tr>
      <w:tr w:rsidR="00B34479" w14:paraId="2C020057" w14:textId="77777777">
        <w:trPr>
          <w:trHeight w:hRule="exact" w:val="240"/>
        </w:trPr>
        <w:tc>
          <w:tcPr>
            <w:tcW w:w="6255" w:type="dxa"/>
            <w:tcBorders>
              <w:top w:val="single" w:sz="8" w:space="0" w:color="F40009"/>
              <w:left w:val="nil"/>
              <w:bottom w:val="nil"/>
              <w:right w:val="nil"/>
            </w:tcBorders>
            <w:shd w:val="clear" w:color="auto" w:fill="DBDBDB"/>
            <w:tcMar>
              <w:top w:w="0" w:type="dxa"/>
              <w:left w:w="53" w:type="dxa"/>
              <w:bottom w:w="0" w:type="dxa"/>
              <w:right w:w="53" w:type="dxa"/>
            </w:tcMar>
            <w:vAlign w:val="bottom"/>
          </w:tcPr>
          <w:p w14:paraId="2C020053" w14:textId="77777777" w:rsidR="00B34479" w:rsidRDefault="00400A3D">
            <w:pPr>
              <w:keepNext/>
              <w:spacing w:before="33" w:after="30"/>
            </w:pPr>
            <w:r>
              <w:rPr>
                <w:rFonts w:ascii="Arial" w:eastAsia="Arial" w:hAnsi="Arial" w:cs="Arial"/>
                <w:b/>
                <w:sz w:val="16"/>
              </w:rPr>
              <w:t>As reported and comparable</w:t>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54" w14:textId="77777777" w:rsidR="00B34479" w:rsidRDefault="00400A3D">
            <w:pPr>
              <w:keepNext/>
              <w:tabs>
                <w:tab w:val="left" w:pos="756"/>
                <w:tab w:val="left" w:pos="1207"/>
              </w:tabs>
              <w:spacing w:before="33" w:after="30"/>
              <w:jc w:val="right"/>
            </w:pPr>
            <w:r>
              <w:rPr>
                <w:rFonts w:ascii="Arial" w:eastAsia="Arial" w:hAnsi="Arial" w:cs="Arial"/>
                <w:b/>
                <w:sz w:val="16"/>
              </w:rPr>
              <w:tab/>
              <w:t>3,549</w:t>
            </w:r>
            <w:r>
              <w:rPr>
                <w:rFonts w:ascii="Arial" w:eastAsia="Arial" w:hAnsi="Arial" w:cs="Arial"/>
                <w:b/>
                <w:sz w:val="16"/>
              </w:rPr>
              <w:tab/>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55" w14:textId="77777777" w:rsidR="00B34479" w:rsidRDefault="00400A3D">
            <w:pPr>
              <w:keepNext/>
              <w:tabs>
                <w:tab w:val="left" w:pos="756"/>
                <w:tab w:val="left" w:pos="1207"/>
              </w:tabs>
              <w:spacing w:before="33" w:after="30"/>
              <w:jc w:val="right"/>
            </w:pPr>
            <w:r>
              <w:rPr>
                <w:rFonts w:ascii="Arial" w:eastAsia="Arial" w:hAnsi="Arial" w:cs="Arial"/>
                <w:b/>
                <w:sz w:val="16"/>
              </w:rPr>
              <w:tab/>
              <w:t>3,253</w:t>
            </w:r>
            <w:r>
              <w:rPr>
                <w:rFonts w:ascii="Arial" w:eastAsia="Arial" w:hAnsi="Arial" w:cs="Arial"/>
                <w:b/>
                <w:sz w:val="16"/>
              </w:rPr>
              <w:tab/>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56" w14:textId="6AA890E0" w:rsidR="00B34479" w:rsidRDefault="00400A3D">
            <w:pPr>
              <w:keepNext/>
              <w:tabs>
                <w:tab w:val="left" w:pos="1"/>
                <w:tab w:val="left" w:pos="278"/>
              </w:tabs>
              <w:spacing w:before="33" w:after="30"/>
              <w:jc w:val="right"/>
            </w:pPr>
            <w:r>
              <w:rPr>
                <w:rFonts w:ascii="Arial" w:eastAsia="Arial" w:hAnsi="Arial" w:cs="Arial"/>
                <w:b/>
                <w:sz w:val="16"/>
              </w:rPr>
              <w:tab/>
              <w:t>9.1%</w:t>
            </w:r>
            <w:r w:rsidR="0007008A">
              <w:rPr>
                <w:rFonts w:ascii="Arial" w:eastAsia="Arial" w:hAnsi="Arial" w:cs="Arial"/>
                <w:b/>
                <w:sz w:val="16"/>
              </w:rPr>
              <w:t> </w:t>
            </w:r>
          </w:p>
        </w:tc>
      </w:tr>
      <w:tr w:rsidR="00B34479" w14:paraId="2C02005C" w14:textId="77777777">
        <w:trPr>
          <w:trHeight w:hRule="exact" w:val="255"/>
        </w:trPr>
        <w:tc>
          <w:tcPr>
            <w:tcW w:w="6255" w:type="dxa"/>
            <w:tcBorders>
              <w:top w:val="nil"/>
              <w:left w:val="nil"/>
              <w:bottom w:val="nil"/>
              <w:right w:val="nil"/>
            </w:tcBorders>
            <w:shd w:val="clear" w:color="auto" w:fill="FFFFFF"/>
            <w:tcMar>
              <w:top w:w="0" w:type="dxa"/>
              <w:left w:w="53" w:type="dxa"/>
              <w:bottom w:w="0" w:type="dxa"/>
              <w:right w:w="53" w:type="dxa"/>
            </w:tcMar>
            <w:vAlign w:val="bottom"/>
          </w:tcPr>
          <w:p w14:paraId="2C020058" w14:textId="77777777" w:rsidR="00B34479" w:rsidRDefault="00400A3D">
            <w:pPr>
              <w:keepNext/>
              <w:spacing w:before="53" w:after="30"/>
            </w:pPr>
            <w:r>
              <w:rPr>
                <w:rFonts w:ascii="Arial" w:eastAsia="Arial" w:hAnsi="Arial" w:cs="Arial"/>
                <w:sz w:val="16"/>
              </w:rPr>
              <w:t xml:space="preserve">Adjust: Impact of </w:t>
            </w:r>
            <w:proofErr w:type="spellStart"/>
            <w:r>
              <w:rPr>
                <w:rFonts w:ascii="Arial" w:eastAsia="Arial" w:hAnsi="Arial" w:cs="Arial"/>
                <w:sz w:val="16"/>
              </w:rPr>
              <w:t>fx</w:t>
            </w:r>
            <w:proofErr w:type="spellEnd"/>
            <w:r>
              <w:rPr>
                <w:rFonts w:ascii="Arial" w:eastAsia="Arial" w:hAnsi="Arial" w:cs="Arial"/>
                <w:sz w:val="16"/>
              </w:rPr>
              <w:t xml:space="preserve"> changes</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59" w14:textId="77777777" w:rsidR="00B34479" w:rsidRDefault="00400A3D">
            <w:pPr>
              <w:keepNext/>
              <w:tabs>
                <w:tab w:val="left" w:pos="978"/>
                <w:tab w:val="left" w:pos="1207"/>
              </w:tabs>
              <w:spacing w:before="53" w:after="30"/>
              <w:jc w:val="right"/>
            </w:pPr>
            <w:r>
              <w:rPr>
                <w:rFonts w:ascii="Arial" w:eastAsia="Arial" w:hAnsi="Arial" w:cs="Arial"/>
                <w:sz w:val="16"/>
              </w:rPr>
              <w:tab/>
              <w:t>24</w:t>
            </w:r>
            <w:r>
              <w:rPr>
                <w:rFonts w:ascii="Arial" w:eastAsia="Arial" w:hAnsi="Arial" w:cs="Arial"/>
                <w:sz w:val="16"/>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5A" w14:textId="77777777" w:rsidR="00B34479" w:rsidRDefault="00400A3D">
            <w:pPr>
              <w:keepNext/>
              <w:spacing w:before="53" w:after="30"/>
              <w:jc w:val="right"/>
            </w:pPr>
            <w:r>
              <w:rPr>
                <w:rFonts w:ascii="Arial" w:eastAsia="Arial" w:hAnsi="Arial" w:cs="Arial"/>
                <w:sz w:val="16"/>
              </w:rPr>
              <w:t>n/a</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5B" w14:textId="3C177321" w:rsidR="00B34479" w:rsidRDefault="00400A3D">
            <w:pPr>
              <w:keepNext/>
              <w:spacing w:before="53" w:after="30"/>
              <w:jc w:val="right"/>
            </w:pPr>
            <w:r>
              <w:rPr>
                <w:rFonts w:ascii="Arial" w:eastAsia="Arial" w:hAnsi="Arial" w:cs="Arial"/>
                <w:sz w:val="16"/>
              </w:rPr>
              <w:t>n/a</w:t>
            </w:r>
            <w:r w:rsidR="0007008A">
              <w:rPr>
                <w:rFonts w:ascii="Arial" w:eastAsia="Arial" w:hAnsi="Arial" w:cs="Arial"/>
                <w:sz w:val="16"/>
              </w:rPr>
              <w:t> </w:t>
            </w:r>
          </w:p>
        </w:tc>
      </w:tr>
      <w:tr w:rsidR="00B34479" w14:paraId="2C020061" w14:textId="77777777">
        <w:trPr>
          <w:trHeight w:hRule="exact" w:val="240"/>
        </w:trPr>
        <w:tc>
          <w:tcPr>
            <w:tcW w:w="6255" w:type="dxa"/>
            <w:tcBorders>
              <w:top w:val="nil"/>
              <w:left w:val="nil"/>
              <w:bottom w:val="nil"/>
              <w:right w:val="nil"/>
            </w:tcBorders>
            <w:shd w:val="clear" w:color="auto" w:fill="DBDBDB"/>
            <w:tcMar>
              <w:top w:w="0" w:type="dxa"/>
              <w:left w:w="53" w:type="dxa"/>
              <w:bottom w:w="0" w:type="dxa"/>
              <w:right w:w="53" w:type="dxa"/>
            </w:tcMar>
            <w:vAlign w:val="bottom"/>
          </w:tcPr>
          <w:p w14:paraId="2C02005D" w14:textId="77777777" w:rsidR="00B34479" w:rsidRDefault="00400A3D">
            <w:pPr>
              <w:keepNext/>
              <w:spacing w:before="53" w:after="30"/>
            </w:pPr>
            <w:r>
              <w:rPr>
                <w:rFonts w:ascii="Arial" w:eastAsia="Arial" w:hAnsi="Arial" w:cs="Arial"/>
                <w:b/>
                <w:sz w:val="16"/>
              </w:rPr>
              <w:t xml:space="preserve">Comparable and </w:t>
            </w:r>
            <w:proofErr w:type="spellStart"/>
            <w:r>
              <w:rPr>
                <w:rFonts w:ascii="Arial" w:eastAsia="Arial" w:hAnsi="Arial" w:cs="Arial"/>
                <w:b/>
                <w:sz w:val="16"/>
              </w:rPr>
              <w:t>fx</w:t>
            </w:r>
            <w:proofErr w:type="spellEnd"/>
            <w:r>
              <w:rPr>
                <w:rFonts w:ascii="Arial" w:eastAsia="Arial" w:hAnsi="Arial" w:cs="Arial"/>
                <w:b/>
                <w:sz w:val="16"/>
              </w:rPr>
              <w:t>-neutral</w:t>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5E" w14:textId="77777777" w:rsidR="00B34479" w:rsidRDefault="00400A3D">
            <w:pPr>
              <w:keepNext/>
              <w:tabs>
                <w:tab w:val="left" w:pos="756"/>
                <w:tab w:val="left" w:pos="1207"/>
              </w:tabs>
              <w:spacing w:before="53" w:after="30"/>
              <w:jc w:val="right"/>
            </w:pPr>
            <w:r>
              <w:rPr>
                <w:rFonts w:ascii="Arial" w:eastAsia="Arial" w:hAnsi="Arial" w:cs="Arial"/>
                <w:b/>
                <w:sz w:val="16"/>
              </w:rPr>
              <w:tab/>
              <w:t>3,573</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5F" w14:textId="77777777" w:rsidR="00B34479" w:rsidRDefault="00400A3D">
            <w:pPr>
              <w:keepNext/>
              <w:tabs>
                <w:tab w:val="left" w:pos="756"/>
                <w:tab w:val="left" w:pos="1207"/>
              </w:tabs>
              <w:spacing w:before="53" w:after="30"/>
              <w:jc w:val="right"/>
            </w:pPr>
            <w:r>
              <w:rPr>
                <w:rFonts w:ascii="Arial" w:eastAsia="Arial" w:hAnsi="Arial" w:cs="Arial"/>
                <w:b/>
                <w:sz w:val="16"/>
              </w:rPr>
              <w:tab/>
              <w:t>3,253</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60" w14:textId="641CB34D" w:rsidR="00B34479" w:rsidRDefault="00400A3D">
            <w:pPr>
              <w:keepNext/>
              <w:tabs>
                <w:tab w:val="left" w:pos="1"/>
                <w:tab w:val="left" w:pos="278"/>
              </w:tabs>
              <w:spacing w:before="53" w:after="30"/>
              <w:jc w:val="right"/>
            </w:pPr>
            <w:r>
              <w:rPr>
                <w:rFonts w:ascii="Arial" w:eastAsia="Arial" w:hAnsi="Arial" w:cs="Arial"/>
                <w:b/>
                <w:sz w:val="16"/>
              </w:rPr>
              <w:tab/>
              <w:t>9.8%</w:t>
            </w:r>
            <w:r w:rsidR="0007008A">
              <w:rPr>
                <w:rFonts w:ascii="Arial" w:eastAsia="Arial" w:hAnsi="Arial" w:cs="Arial"/>
                <w:b/>
                <w:sz w:val="16"/>
              </w:rPr>
              <w:t> </w:t>
            </w:r>
          </w:p>
        </w:tc>
      </w:tr>
      <w:tr w:rsidR="00B34479" w14:paraId="2C020066" w14:textId="77777777">
        <w:trPr>
          <w:trHeight w:hRule="exact" w:val="75"/>
        </w:trPr>
        <w:tc>
          <w:tcPr>
            <w:tcW w:w="6255" w:type="dxa"/>
            <w:tcBorders>
              <w:top w:val="nil"/>
              <w:left w:val="nil"/>
              <w:bottom w:val="nil"/>
              <w:right w:val="nil"/>
            </w:tcBorders>
            <w:shd w:val="clear" w:color="auto" w:fill="FFFFFF"/>
            <w:tcMar>
              <w:top w:w="0" w:type="dxa"/>
              <w:left w:w="0" w:type="dxa"/>
              <w:bottom w:w="0" w:type="dxa"/>
              <w:right w:w="0" w:type="dxa"/>
            </w:tcMar>
            <w:vAlign w:val="bottom"/>
          </w:tcPr>
          <w:p w14:paraId="2C020062"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63"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64"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65" w14:textId="35A7094E" w:rsidR="00B34479" w:rsidRDefault="00B34479">
            <w:pPr>
              <w:keepNext/>
            </w:pPr>
          </w:p>
        </w:tc>
      </w:tr>
      <w:tr w:rsidR="00B34479" w14:paraId="2C02006B" w14:textId="77777777">
        <w:trPr>
          <w:trHeight w:hRule="exact" w:val="240"/>
        </w:trPr>
        <w:tc>
          <w:tcPr>
            <w:tcW w:w="6255" w:type="dxa"/>
            <w:tcBorders>
              <w:top w:val="nil"/>
              <w:left w:val="nil"/>
              <w:bottom w:val="nil"/>
              <w:right w:val="nil"/>
            </w:tcBorders>
            <w:shd w:val="clear" w:color="auto" w:fill="DBDBDB"/>
            <w:tcMar>
              <w:top w:w="0" w:type="dxa"/>
              <w:left w:w="53" w:type="dxa"/>
              <w:bottom w:w="0" w:type="dxa"/>
              <w:right w:w="53" w:type="dxa"/>
            </w:tcMar>
            <w:vAlign w:val="bottom"/>
          </w:tcPr>
          <w:p w14:paraId="2C020067" w14:textId="77777777" w:rsidR="00B34479" w:rsidRDefault="00400A3D">
            <w:pPr>
              <w:spacing w:before="53" w:after="30"/>
            </w:pPr>
            <w:r>
              <w:rPr>
                <w:rFonts w:ascii="Arial" w:eastAsia="Arial" w:hAnsi="Arial" w:cs="Arial"/>
                <w:b/>
                <w:sz w:val="16"/>
              </w:rPr>
              <w:t>Revenue per unit case</w:t>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68" w14:textId="77777777" w:rsidR="00B34479" w:rsidRDefault="00400A3D">
            <w:pPr>
              <w:tabs>
                <w:tab w:val="left" w:pos="845"/>
                <w:tab w:val="left" w:pos="1207"/>
              </w:tabs>
              <w:spacing w:before="53" w:after="30"/>
              <w:jc w:val="right"/>
            </w:pPr>
            <w:r>
              <w:rPr>
                <w:rFonts w:ascii="Arial" w:eastAsia="Arial" w:hAnsi="Arial" w:cs="Arial"/>
                <w:b/>
                <w:sz w:val="16"/>
              </w:rPr>
              <w:tab/>
              <w:t>6.00</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69" w14:textId="77777777" w:rsidR="00B34479" w:rsidRDefault="00400A3D">
            <w:pPr>
              <w:tabs>
                <w:tab w:val="left" w:pos="845"/>
                <w:tab w:val="left" w:pos="1207"/>
              </w:tabs>
              <w:spacing w:before="53" w:after="30"/>
              <w:jc w:val="right"/>
            </w:pPr>
            <w:r>
              <w:rPr>
                <w:rFonts w:ascii="Arial" w:eastAsia="Arial" w:hAnsi="Arial" w:cs="Arial"/>
                <w:b/>
                <w:sz w:val="16"/>
              </w:rPr>
              <w:tab/>
              <w:t>5.92</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6A" w14:textId="4DFB4EC4" w:rsidR="00B34479" w:rsidRDefault="00400A3D">
            <w:pPr>
              <w:tabs>
                <w:tab w:val="left" w:pos="1"/>
                <w:tab w:val="left" w:pos="278"/>
              </w:tabs>
              <w:spacing w:before="53" w:after="30"/>
              <w:jc w:val="right"/>
            </w:pPr>
            <w:r>
              <w:rPr>
                <w:rFonts w:ascii="Arial" w:eastAsia="Arial" w:hAnsi="Arial" w:cs="Arial"/>
                <w:b/>
                <w:sz w:val="16"/>
              </w:rPr>
              <w:tab/>
              <w:t>1.3%</w:t>
            </w:r>
            <w:r w:rsidR="0007008A">
              <w:rPr>
                <w:rFonts w:ascii="Arial" w:eastAsia="Arial" w:hAnsi="Arial" w:cs="Arial"/>
                <w:b/>
                <w:sz w:val="16"/>
              </w:rPr>
              <w:t> </w:t>
            </w:r>
          </w:p>
        </w:tc>
      </w:tr>
    </w:tbl>
    <w:p w14:paraId="2C02006C" w14:textId="77777777" w:rsidR="00B34479" w:rsidRDefault="00B34479">
      <w:pPr>
        <w:spacing w:line="288" w:lineRule="auto"/>
        <w:rPr>
          <w:sz w:val="20"/>
        </w:rPr>
      </w:pPr>
    </w:p>
    <w:tbl>
      <w:tblPr>
        <w:tblStyle w:val="TableNormal0"/>
        <w:tblW w:w="10080" w:type="dxa"/>
        <w:tblInd w:w="0" w:type="dxa"/>
        <w:tblLayout w:type="fixed"/>
        <w:tblLook w:val="04A0" w:firstRow="1" w:lastRow="0" w:firstColumn="1" w:lastColumn="0" w:noHBand="0" w:noVBand="1"/>
      </w:tblPr>
      <w:tblGrid>
        <w:gridCol w:w="6255"/>
        <w:gridCol w:w="1275"/>
        <w:gridCol w:w="1275"/>
        <w:gridCol w:w="1275"/>
      </w:tblGrid>
      <w:tr w:rsidR="00B34479" w14:paraId="2C020071" w14:textId="77777777">
        <w:trPr>
          <w:trHeight w:hRule="exact" w:val="240"/>
        </w:trPr>
        <w:tc>
          <w:tcPr>
            <w:tcW w:w="6255" w:type="dxa"/>
            <w:tcBorders>
              <w:top w:val="nil"/>
              <w:left w:val="nil"/>
              <w:bottom w:val="single" w:sz="8" w:space="0" w:color="F40009"/>
              <w:right w:val="nil"/>
            </w:tcBorders>
            <w:tcMar>
              <w:top w:w="0" w:type="dxa"/>
              <w:left w:w="53" w:type="dxa"/>
              <w:bottom w:w="0" w:type="dxa"/>
              <w:right w:w="53" w:type="dxa"/>
            </w:tcMar>
            <w:vAlign w:val="bottom"/>
          </w:tcPr>
          <w:p w14:paraId="2C02006D" w14:textId="77777777" w:rsidR="00B34479" w:rsidRDefault="00400A3D">
            <w:pPr>
              <w:pStyle w:val="Normal-wk"/>
              <w:keepNext/>
              <w:spacing w:before="53" w:after="30" w:line="240" w:lineRule="auto"/>
              <w:rPr>
                <w:rFonts w:ascii="Arial" w:eastAsia="Arial" w:hAnsi="Arial" w:cs="Arial"/>
                <w:b/>
                <w:sz w:val="16"/>
              </w:rPr>
            </w:pPr>
            <w:r>
              <w:rPr>
                <w:rFonts w:ascii="Arial" w:eastAsia="Arial" w:hAnsi="Arial" w:cs="Arial"/>
                <w:b/>
                <w:sz w:val="16"/>
              </w:rPr>
              <w:t>Revenue APS</w:t>
            </w: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6E" w14:textId="77777777" w:rsidR="00B34479" w:rsidRDefault="00B34479">
            <w:pPr>
              <w:keepNext/>
              <w:jc w:val="center"/>
            </w:pP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6F" w14:textId="77777777" w:rsidR="00B34479" w:rsidRDefault="00B34479">
            <w:pPr>
              <w:keepNext/>
              <w:jc w:val="center"/>
            </w:pP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70" w14:textId="77777777" w:rsidR="00B34479" w:rsidRDefault="00B34479">
            <w:pPr>
              <w:keepNext/>
              <w:jc w:val="center"/>
            </w:pPr>
          </w:p>
        </w:tc>
      </w:tr>
      <w:tr w:rsidR="00B34479" w14:paraId="2C020076" w14:textId="77777777">
        <w:trPr>
          <w:trHeight w:hRule="exact" w:val="240"/>
        </w:trPr>
        <w:tc>
          <w:tcPr>
            <w:tcW w:w="6255" w:type="dxa"/>
            <w:tcBorders>
              <w:top w:val="single" w:sz="8" w:space="0" w:color="F40009"/>
              <w:left w:val="nil"/>
              <w:bottom w:val="nil"/>
              <w:right w:val="nil"/>
            </w:tcBorders>
            <w:shd w:val="clear" w:color="auto" w:fill="DBDBDB"/>
            <w:tcMar>
              <w:top w:w="0" w:type="dxa"/>
              <w:left w:w="53" w:type="dxa"/>
              <w:bottom w:w="0" w:type="dxa"/>
              <w:right w:w="53" w:type="dxa"/>
            </w:tcMar>
            <w:vAlign w:val="bottom"/>
          </w:tcPr>
          <w:p w14:paraId="2C020072" w14:textId="77777777" w:rsidR="00B34479" w:rsidRDefault="00400A3D">
            <w:pPr>
              <w:keepNext/>
              <w:spacing w:before="33" w:after="30"/>
            </w:pPr>
            <w:r>
              <w:rPr>
                <w:rFonts w:ascii="Arial" w:eastAsia="Arial" w:hAnsi="Arial" w:cs="Arial"/>
                <w:b/>
                <w:sz w:val="16"/>
              </w:rPr>
              <w:t>As reported and comparable</w:t>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73" w14:textId="77777777" w:rsidR="00B34479" w:rsidRDefault="00400A3D">
            <w:pPr>
              <w:keepNext/>
              <w:tabs>
                <w:tab w:val="left" w:pos="756"/>
                <w:tab w:val="left" w:pos="1207"/>
              </w:tabs>
              <w:spacing w:before="33" w:after="30"/>
              <w:jc w:val="right"/>
            </w:pPr>
            <w:r>
              <w:rPr>
                <w:rFonts w:ascii="Arial" w:eastAsia="Arial" w:hAnsi="Arial" w:cs="Arial"/>
                <w:b/>
                <w:sz w:val="16"/>
              </w:rPr>
              <w:tab/>
              <w:t>1,452</w:t>
            </w:r>
            <w:r>
              <w:rPr>
                <w:rFonts w:ascii="Arial" w:eastAsia="Arial" w:hAnsi="Arial" w:cs="Arial"/>
                <w:b/>
                <w:sz w:val="16"/>
              </w:rPr>
              <w:tab/>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74" w14:textId="77777777" w:rsidR="00B34479" w:rsidRDefault="00400A3D">
            <w:pPr>
              <w:keepNext/>
              <w:tabs>
                <w:tab w:val="left" w:pos="756"/>
                <w:tab w:val="left" w:pos="1207"/>
              </w:tabs>
              <w:spacing w:before="33" w:after="30"/>
              <w:jc w:val="right"/>
            </w:pPr>
            <w:r>
              <w:rPr>
                <w:rFonts w:ascii="Arial" w:eastAsia="Arial" w:hAnsi="Arial" w:cs="Arial"/>
                <w:b/>
                <w:sz w:val="16"/>
              </w:rPr>
              <w:tab/>
              <w:t>1,436</w:t>
            </w:r>
            <w:r>
              <w:rPr>
                <w:rFonts w:ascii="Arial" w:eastAsia="Arial" w:hAnsi="Arial" w:cs="Arial"/>
                <w:b/>
                <w:sz w:val="16"/>
              </w:rPr>
              <w:tab/>
            </w:r>
          </w:p>
        </w:tc>
        <w:tc>
          <w:tcPr>
            <w:tcW w:w="1275" w:type="dxa"/>
            <w:tcBorders>
              <w:top w:val="single" w:sz="8" w:space="0" w:color="F40009"/>
              <w:left w:val="nil"/>
              <w:bottom w:val="nil"/>
              <w:right w:val="nil"/>
            </w:tcBorders>
            <w:shd w:val="clear" w:color="auto" w:fill="DBDBDB"/>
            <w:tcMar>
              <w:top w:w="0" w:type="dxa"/>
              <w:left w:w="0" w:type="dxa"/>
              <w:bottom w:w="0" w:type="dxa"/>
              <w:right w:w="15" w:type="dxa"/>
            </w:tcMar>
            <w:vAlign w:val="bottom"/>
          </w:tcPr>
          <w:p w14:paraId="2C020075" w14:textId="3E1F332E" w:rsidR="00B34479" w:rsidRDefault="00400A3D">
            <w:pPr>
              <w:keepNext/>
              <w:tabs>
                <w:tab w:val="left" w:pos="1"/>
                <w:tab w:val="left" w:pos="278"/>
              </w:tabs>
              <w:spacing w:before="33" w:after="30"/>
              <w:jc w:val="right"/>
            </w:pPr>
            <w:r>
              <w:rPr>
                <w:rFonts w:ascii="Arial" w:eastAsia="Arial" w:hAnsi="Arial" w:cs="Arial"/>
                <w:b/>
                <w:sz w:val="16"/>
              </w:rPr>
              <w:tab/>
              <w:t>1.1%</w:t>
            </w:r>
            <w:r w:rsidR="0007008A">
              <w:rPr>
                <w:rFonts w:ascii="Arial" w:eastAsia="Arial" w:hAnsi="Arial" w:cs="Arial"/>
                <w:b/>
                <w:sz w:val="16"/>
              </w:rPr>
              <w:t> </w:t>
            </w:r>
          </w:p>
        </w:tc>
      </w:tr>
      <w:tr w:rsidR="00B34479" w14:paraId="2C02007B" w14:textId="77777777">
        <w:trPr>
          <w:trHeight w:hRule="exact" w:val="255"/>
        </w:trPr>
        <w:tc>
          <w:tcPr>
            <w:tcW w:w="6255" w:type="dxa"/>
            <w:tcBorders>
              <w:top w:val="nil"/>
              <w:left w:val="nil"/>
              <w:bottom w:val="nil"/>
              <w:right w:val="nil"/>
            </w:tcBorders>
            <w:shd w:val="clear" w:color="auto" w:fill="FFFFFF"/>
            <w:tcMar>
              <w:top w:w="0" w:type="dxa"/>
              <w:left w:w="53" w:type="dxa"/>
              <w:bottom w:w="0" w:type="dxa"/>
              <w:right w:w="53" w:type="dxa"/>
            </w:tcMar>
            <w:vAlign w:val="bottom"/>
          </w:tcPr>
          <w:p w14:paraId="2C020077" w14:textId="77777777" w:rsidR="00B34479" w:rsidRDefault="00400A3D">
            <w:pPr>
              <w:keepNext/>
              <w:spacing w:before="53" w:after="30"/>
            </w:pPr>
            <w:r>
              <w:rPr>
                <w:rFonts w:ascii="Arial" w:eastAsia="Arial" w:hAnsi="Arial" w:cs="Arial"/>
                <w:sz w:val="16"/>
              </w:rPr>
              <w:t xml:space="preserve">Adjust: Impact of </w:t>
            </w:r>
            <w:proofErr w:type="spellStart"/>
            <w:r>
              <w:rPr>
                <w:rFonts w:ascii="Arial" w:eastAsia="Arial" w:hAnsi="Arial" w:cs="Arial"/>
                <w:sz w:val="16"/>
              </w:rPr>
              <w:t>fx</w:t>
            </w:r>
            <w:proofErr w:type="spellEnd"/>
            <w:r>
              <w:rPr>
                <w:rFonts w:ascii="Arial" w:eastAsia="Arial" w:hAnsi="Arial" w:cs="Arial"/>
                <w:sz w:val="16"/>
              </w:rPr>
              <w:t xml:space="preserve"> changes</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78" w14:textId="77777777" w:rsidR="00B34479" w:rsidRDefault="00400A3D">
            <w:pPr>
              <w:keepNext/>
              <w:tabs>
                <w:tab w:val="left" w:pos="889"/>
                <w:tab w:val="left" w:pos="1207"/>
              </w:tabs>
              <w:spacing w:before="53" w:after="30"/>
              <w:jc w:val="right"/>
            </w:pPr>
            <w:r>
              <w:rPr>
                <w:rFonts w:ascii="Arial" w:eastAsia="Arial" w:hAnsi="Arial" w:cs="Arial"/>
                <w:sz w:val="16"/>
              </w:rPr>
              <w:tab/>
              <w:t>107</w:t>
            </w:r>
            <w:r>
              <w:rPr>
                <w:rFonts w:ascii="Arial" w:eastAsia="Arial" w:hAnsi="Arial" w:cs="Arial"/>
                <w:sz w:val="16"/>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79" w14:textId="77777777" w:rsidR="00B34479" w:rsidRDefault="00400A3D">
            <w:pPr>
              <w:keepNext/>
              <w:spacing w:before="53" w:after="30"/>
              <w:jc w:val="right"/>
            </w:pPr>
            <w:r>
              <w:rPr>
                <w:rFonts w:ascii="Arial" w:eastAsia="Arial" w:hAnsi="Arial" w:cs="Arial"/>
                <w:sz w:val="16"/>
              </w:rPr>
              <w:t>n/a</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C02007A" w14:textId="0028F3D7" w:rsidR="00B34479" w:rsidRDefault="00400A3D">
            <w:pPr>
              <w:keepNext/>
              <w:spacing w:before="53" w:after="30"/>
              <w:jc w:val="right"/>
            </w:pPr>
            <w:r>
              <w:rPr>
                <w:rFonts w:ascii="Arial" w:eastAsia="Arial" w:hAnsi="Arial" w:cs="Arial"/>
                <w:sz w:val="16"/>
              </w:rPr>
              <w:t>n/a</w:t>
            </w:r>
            <w:r w:rsidR="0007008A">
              <w:rPr>
                <w:rFonts w:ascii="Arial" w:eastAsia="Arial" w:hAnsi="Arial" w:cs="Arial"/>
                <w:sz w:val="16"/>
              </w:rPr>
              <w:t> </w:t>
            </w:r>
          </w:p>
        </w:tc>
      </w:tr>
      <w:tr w:rsidR="00B34479" w14:paraId="2C020080" w14:textId="77777777">
        <w:trPr>
          <w:trHeight w:hRule="exact" w:val="240"/>
        </w:trPr>
        <w:tc>
          <w:tcPr>
            <w:tcW w:w="6255" w:type="dxa"/>
            <w:tcBorders>
              <w:top w:val="nil"/>
              <w:left w:val="nil"/>
              <w:bottom w:val="nil"/>
              <w:right w:val="nil"/>
            </w:tcBorders>
            <w:shd w:val="clear" w:color="auto" w:fill="DBDBDB"/>
            <w:tcMar>
              <w:top w:w="0" w:type="dxa"/>
              <w:left w:w="53" w:type="dxa"/>
              <w:bottom w:w="0" w:type="dxa"/>
              <w:right w:w="53" w:type="dxa"/>
            </w:tcMar>
            <w:vAlign w:val="bottom"/>
          </w:tcPr>
          <w:p w14:paraId="2C02007C" w14:textId="77777777" w:rsidR="00B34479" w:rsidRDefault="00400A3D">
            <w:pPr>
              <w:keepNext/>
              <w:spacing w:before="53" w:after="30"/>
            </w:pPr>
            <w:r>
              <w:rPr>
                <w:rFonts w:ascii="Arial" w:eastAsia="Arial" w:hAnsi="Arial" w:cs="Arial"/>
                <w:b/>
                <w:sz w:val="16"/>
              </w:rPr>
              <w:t xml:space="preserve">Comparable and </w:t>
            </w:r>
            <w:proofErr w:type="spellStart"/>
            <w:r>
              <w:rPr>
                <w:rFonts w:ascii="Arial" w:eastAsia="Arial" w:hAnsi="Arial" w:cs="Arial"/>
                <w:b/>
                <w:sz w:val="16"/>
              </w:rPr>
              <w:t>fx</w:t>
            </w:r>
            <w:proofErr w:type="spellEnd"/>
            <w:r>
              <w:rPr>
                <w:rFonts w:ascii="Arial" w:eastAsia="Arial" w:hAnsi="Arial" w:cs="Arial"/>
                <w:b/>
                <w:sz w:val="16"/>
              </w:rPr>
              <w:t>-neutral</w:t>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7D" w14:textId="77777777" w:rsidR="00B34479" w:rsidRDefault="00400A3D">
            <w:pPr>
              <w:keepNext/>
              <w:tabs>
                <w:tab w:val="left" w:pos="756"/>
                <w:tab w:val="left" w:pos="1207"/>
              </w:tabs>
              <w:spacing w:before="53" w:after="30"/>
              <w:jc w:val="right"/>
            </w:pPr>
            <w:r>
              <w:rPr>
                <w:rFonts w:ascii="Arial" w:eastAsia="Arial" w:hAnsi="Arial" w:cs="Arial"/>
                <w:b/>
                <w:sz w:val="16"/>
              </w:rPr>
              <w:tab/>
              <w:t>1,559</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7E" w14:textId="77777777" w:rsidR="00B34479" w:rsidRDefault="00400A3D">
            <w:pPr>
              <w:keepNext/>
              <w:tabs>
                <w:tab w:val="left" w:pos="756"/>
                <w:tab w:val="left" w:pos="1207"/>
              </w:tabs>
              <w:spacing w:before="53" w:after="30"/>
              <w:jc w:val="right"/>
            </w:pPr>
            <w:r>
              <w:rPr>
                <w:rFonts w:ascii="Arial" w:eastAsia="Arial" w:hAnsi="Arial" w:cs="Arial"/>
                <w:b/>
                <w:sz w:val="16"/>
              </w:rPr>
              <w:tab/>
              <w:t>1,436</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7F" w14:textId="7B763054" w:rsidR="00B34479" w:rsidRDefault="00400A3D">
            <w:pPr>
              <w:keepNext/>
              <w:tabs>
                <w:tab w:val="left" w:pos="1"/>
                <w:tab w:val="left" w:pos="278"/>
              </w:tabs>
              <w:spacing w:before="53" w:after="30"/>
              <w:jc w:val="right"/>
            </w:pPr>
            <w:r>
              <w:rPr>
                <w:rFonts w:ascii="Arial" w:eastAsia="Arial" w:hAnsi="Arial" w:cs="Arial"/>
                <w:b/>
                <w:sz w:val="16"/>
              </w:rPr>
              <w:tab/>
              <w:t>8.6%</w:t>
            </w:r>
            <w:r w:rsidR="0007008A">
              <w:rPr>
                <w:rFonts w:ascii="Arial" w:eastAsia="Arial" w:hAnsi="Arial" w:cs="Arial"/>
                <w:b/>
                <w:sz w:val="16"/>
              </w:rPr>
              <w:t> </w:t>
            </w:r>
          </w:p>
        </w:tc>
      </w:tr>
      <w:tr w:rsidR="00B34479" w14:paraId="2C020085" w14:textId="77777777">
        <w:trPr>
          <w:trHeight w:hRule="exact" w:val="75"/>
        </w:trPr>
        <w:tc>
          <w:tcPr>
            <w:tcW w:w="6255" w:type="dxa"/>
            <w:tcBorders>
              <w:top w:val="nil"/>
              <w:left w:val="nil"/>
              <w:bottom w:val="nil"/>
              <w:right w:val="nil"/>
            </w:tcBorders>
            <w:shd w:val="clear" w:color="auto" w:fill="FFFFFF"/>
            <w:tcMar>
              <w:top w:w="0" w:type="dxa"/>
              <w:left w:w="0" w:type="dxa"/>
              <w:bottom w:w="0" w:type="dxa"/>
              <w:right w:w="0" w:type="dxa"/>
            </w:tcMar>
            <w:vAlign w:val="bottom"/>
          </w:tcPr>
          <w:p w14:paraId="2C020081"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82"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83" w14:textId="77777777" w:rsidR="00B34479" w:rsidRDefault="00B34479">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2C020084" w14:textId="77777777" w:rsidR="00B34479" w:rsidRDefault="00B34479">
            <w:pPr>
              <w:keepNext/>
            </w:pPr>
          </w:p>
        </w:tc>
      </w:tr>
      <w:tr w:rsidR="00B34479" w14:paraId="2C02008A" w14:textId="77777777">
        <w:trPr>
          <w:trHeight w:hRule="exact" w:val="240"/>
        </w:trPr>
        <w:tc>
          <w:tcPr>
            <w:tcW w:w="6255" w:type="dxa"/>
            <w:tcBorders>
              <w:top w:val="nil"/>
              <w:left w:val="nil"/>
              <w:bottom w:val="nil"/>
              <w:right w:val="nil"/>
            </w:tcBorders>
            <w:shd w:val="clear" w:color="auto" w:fill="DBDBDB"/>
            <w:tcMar>
              <w:top w:w="0" w:type="dxa"/>
              <w:left w:w="53" w:type="dxa"/>
              <w:bottom w:w="0" w:type="dxa"/>
              <w:right w:w="53" w:type="dxa"/>
            </w:tcMar>
            <w:vAlign w:val="bottom"/>
          </w:tcPr>
          <w:p w14:paraId="2C020086" w14:textId="77777777" w:rsidR="00B34479" w:rsidRDefault="00400A3D">
            <w:pPr>
              <w:spacing w:before="53" w:after="30"/>
            </w:pPr>
            <w:r>
              <w:rPr>
                <w:rFonts w:ascii="Arial" w:eastAsia="Arial" w:hAnsi="Arial" w:cs="Arial"/>
                <w:b/>
                <w:sz w:val="16"/>
              </w:rPr>
              <w:t>Revenue per unit case</w:t>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87" w14:textId="77777777" w:rsidR="00B34479" w:rsidRDefault="00400A3D">
            <w:pPr>
              <w:tabs>
                <w:tab w:val="left" w:pos="845"/>
                <w:tab w:val="left" w:pos="1207"/>
              </w:tabs>
              <w:spacing w:before="53" w:after="30"/>
              <w:jc w:val="right"/>
            </w:pPr>
            <w:r>
              <w:rPr>
                <w:rFonts w:ascii="Arial" w:eastAsia="Arial" w:hAnsi="Arial" w:cs="Arial"/>
                <w:b/>
                <w:sz w:val="16"/>
              </w:rPr>
              <w:tab/>
              <w:t>4.17</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88" w14:textId="77777777" w:rsidR="00B34479" w:rsidRDefault="00400A3D">
            <w:pPr>
              <w:tabs>
                <w:tab w:val="left" w:pos="845"/>
                <w:tab w:val="left" w:pos="1207"/>
              </w:tabs>
              <w:spacing w:before="53" w:after="30"/>
              <w:jc w:val="right"/>
            </w:pPr>
            <w:r>
              <w:rPr>
                <w:rFonts w:ascii="Arial" w:eastAsia="Arial" w:hAnsi="Arial" w:cs="Arial"/>
                <w:b/>
                <w:sz w:val="16"/>
              </w:rPr>
              <w:tab/>
              <w:t>4.18</w:t>
            </w:r>
            <w:r>
              <w:rPr>
                <w:rFonts w:ascii="Arial" w:eastAsia="Arial" w:hAnsi="Arial" w:cs="Arial"/>
                <w:b/>
                <w:sz w:val="16"/>
              </w:rPr>
              <w:tab/>
            </w:r>
          </w:p>
        </w:tc>
        <w:tc>
          <w:tcPr>
            <w:tcW w:w="1275" w:type="dxa"/>
            <w:tcBorders>
              <w:top w:val="nil"/>
              <w:left w:val="nil"/>
              <w:bottom w:val="nil"/>
              <w:right w:val="nil"/>
            </w:tcBorders>
            <w:shd w:val="clear" w:color="auto" w:fill="DBDBDB"/>
            <w:tcMar>
              <w:top w:w="0" w:type="dxa"/>
              <w:left w:w="0" w:type="dxa"/>
              <w:bottom w:w="0" w:type="dxa"/>
              <w:right w:w="15" w:type="dxa"/>
            </w:tcMar>
            <w:vAlign w:val="bottom"/>
          </w:tcPr>
          <w:p w14:paraId="2C020089" w14:textId="6ECAF717" w:rsidR="00B34479" w:rsidRDefault="00400A3D">
            <w:pPr>
              <w:tabs>
                <w:tab w:val="left" w:pos="1"/>
                <w:tab w:val="left" w:pos="331"/>
              </w:tabs>
              <w:spacing w:before="53" w:after="30"/>
              <w:jc w:val="right"/>
            </w:pPr>
            <w:r>
              <w:rPr>
                <w:rFonts w:ascii="Arial" w:eastAsia="Arial" w:hAnsi="Arial" w:cs="Arial"/>
                <w:b/>
                <w:sz w:val="16"/>
              </w:rPr>
              <w:tab/>
              <w:t>(0.3)</w:t>
            </w:r>
            <w:r>
              <w:rPr>
                <w:rFonts w:ascii="Arial" w:eastAsia="Arial" w:hAnsi="Arial" w:cs="Arial"/>
                <w:b/>
                <w:sz w:val="16"/>
              </w:rPr>
              <w:tab/>
              <w:t>%</w:t>
            </w:r>
            <w:r w:rsidR="0007008A">
              <w:rPr>
                <w:rFonts w:ascii="Arial" w:eastAsia="Arial" w:hAnsi="Arial" w:cs="Arial"/>
                <w:b/>
                <w:sz w:val="16"/>
              </w:rPr>
              <w:t> </w:t>
            </w:r>
          </w:p>
        </w:tc>
      </w:tr>
    </w:tbl>
    <w:p w14:paraId="2C02008B" w14:textId="77777777" w:rsidR="00B34479" w:rsidRDefault="00B34479">
      <w:pPr>
        <w:keepLines/>
        <w:widowControl w:val="0"/>
        <w:spacing w:line="288" w:lineRule="auto"/>
        <w:jc w:val="both"/>
        <w:rPr>
          <w:color w:val="000000"/>
          <w:sz w:val="20"/>
        </w:rPr>
      </w:pPr>
    </w:p>
    <w:p w14:paraId="2C02008C" w14:textId="77777777" w:rsidR="00B34479" w:rsidRDefault="00400A3D">
      <w:pPr>
        <w:pStyle w:val="Heading1-wk"/>
        <w:keepNext/>
        <w:keepLines/>
        <w:widowControl w:val="0"/>
        <w:jc w:val="both"/>
      </w:pPr>
      <w:r>
        <w:rPr>
          <w:sz w:val="18"/>
        </w:rPr>
        <w:t>Volume</w:t>
      </w:r>
    </w:p>
    <w:tbl>
      <w:tblPr>
        <w:tblStyle w:val="TableNormal0"/>
        <w:tblW w:w="10080" w:type="dxa"/>
        <w:tblInd w:w="0" w:type="dxa"/>
        <w:tblLayout w:type="fixed"/>
        <w:tblLook w:val="04A0" w:firstRow="1" w:lastRow="0" w:firstColumn="1" w:lastColumn="0" w:noHBand="0" w:noVBand="1"/>
      </w:tblPr>
      <w:tblGrid>
        <w:gridCol w:w="6255"/>
        <w:gridCol w:w="1275"/>
        <w:gridCol w:w="1275"/>
        <w:gridCol w:w="1275"/>
      </w:tblGrid>
      <w:tr w:rsidR="00B34479" w14:paraId="2C020091" w14:textId="77777777">
        <w:trPr>
          <w:trHeight w:hRule="exact" w:val="285"/>
        </w:trPr>
        <w:tc>
          <w:tcPr>
            <w:tcW w:w="6255" w:type="dxa"/>
            <w:vMerge w:val="restart"/>
            <w:tcBorders>
              <w:top w:val="nil"/>
              <w:left w:val="nil"/>
              <w:bottom w:val="nil"/>
              <w:right w:val="nil"/>
            </w:tcBorders>
            <w:tcMar>
              <w:top w:w="0" w:type="dxa"/>
              <w:left w:w="53" w:type="dxa"/>
              <w:bottom w:w="0" w:type="dxa"/>
              <w:right w:w="53" w:type="dxa"/>
            </w:tcMar>
            <w:vAlign w:val="bottom"/>
          </w:tcPr>
          <w:p w14:paraId="2C02008D" w14:textId="77777777" w:rsidR="00B34479" w:rsidRDefault="00400A3D">
            <w:pPr>
              <w:keepNext/>
              <w:spacing w:before="53"/>
              <w:rPr>
                <w:rFonts w:ascii="Arial" w:eastAsia="Arial" w:hAnsi="Arial" w:cs="Arial"/>
                <w:b/>
                <w:sz w:val="16"/>
              </w:rPr>
            </w:pPr>
            <w:r>
              <w:rPr>
                <w:rFonts w:ascii="Arial" w:eastAsia="Arial" w:hAnsi="Arial" w:cs="Arial"/>
                <w:b/>
                <w:sz w:val="16"/>
              </w:rPr>
              <w:t>Comparable Volume - Consumption Day Shift CCEP</w:t>
            </w:r>
          </w:p>
          <w:p w14:paraId="2C02008E" w14:textId="77777777" w:rsidR="00B34479" w:rsidRDefault="00B34479">
            <w:pPr>
              <w:rPr>
                <w:rFonts w:ascii="Arial" w:eastAsia="Arial" w:hAnsi="Arial" w:cs="Arial"/>
                <w:sz w:val="16"/>
              </w:rPr>
            </w:pPr>
          </w:p>
          <w:p w14:paraId="2C02008F" w14:textId="77777777" w:rsidR="00B34479" w:rsidRDefault="00400A3D">
            <w:pPr>
              <w:spacing w:after="30"/>
              <w:rPr>
                <w:rFonts w:ascii="Arial" w:eastAsia="Arial" w:hAnsi="Arial" w:cs="Arial"/>
                <w:i/>
                <w:sz w:val="14"/>
              </w:rPr>
            </w:pPr>
            <w:r>
              <w:rPr>
                <w:rFonts w:ascii="Arial" w:eastAsia="Arial" w:hAnsi="Arial" w:cs="Arial"/>
                <w:i/>
                <w:sz w:val="14"/>
              </w:rPr>
              <w:t xml:space="preserve">In millions of unit cases. Average daily sales data calculated prior to rounding. </w:t>
            </w:r>
          </w:p>
        </w:tc>
        <w:tc>
          <w:tcPr>
            <w:tcW w:w="3825" w:type="dxa"/>
            <w:gridSpan w:val="3"/>
            <w:tcBorders>
              <w:top w:val="nil"/>
              <w:left w:val="nil"/>
              <w:bottom w:val="single" w:sz="8" w:space="0" w:color="CECECE"/>
              <w:right w:val="nil"/>
            </w:tcBorders>
            <w:tcMar>
              <w:top w:w="0" w:type="dxa"/>
              <w:left w:w="53" w:type="dxa"/>
              <w:bottom w:w="0" w:type="dxa"/>
              <w:right w:w="53" w:type="dxa"/>
            </w:tcMar>
            <w:vAlign w:val="bottom"/>
          </w:tcPr>
          <w:p w14:paraId="2C020090" w14:textId="77777777" w:rsidR="00B34479" w:rsidRDefault="00400A3D">
            <w:pPr>
              <w:keepNext/>
              <w:spacing w:before="53" w:after="30"/>
              <w:jc w:val="center"/>
            </w:pPr>
            <w:r>
              <w:rPr>
                <w:rFonts w:ascii="Arial" w:eastAsia="Arial" w:hAnsi="Arial" w:cs="Arial"/>
                <w:b/>
                <w:sz w:val="16"/>
              </w:rPr>
              <w:t>First-Quarter Ended</w:t>
            </w:r>
          </w:p>
        </w:tc>
      </w:tr>
      <w:tr w:rsidR="00B34479" w14:paraId="2C020096" w14:textId="77777777">
        <w:trPr>
          <w:trHeight w:hRule="exact" w:val="495"/>
        </w:trPr>
        <w:tc>
          <w:tcPr>
            <w:tcW w:w="6255" w:type="dxa"/>
            <w:vMerge/>
            <w:tcBorders>
              <w:top w:val="nil"/>
              <w:left w:val="nil"/>
              <w:bottom w:val="single" w:sz="8" w:space="0" w:color="F40009"/>
              <w:right w:val="nil"/>
            </w:tcBorders>
          </w:tcPr>
          <w:p w14:paraId="2C020092" w14:textId="77777777" w:rsidR="00B34479" w:rsidRDefault="00B34479">
            <w:pPr>
              <w:keepNext/>
            </w:pPr>
          </w:p>
        </w:tc>
        <w:tc>
          <w:tcPr>
            <w:tcW w:w="1275" w:type="dxa"/>
            <w:tcBorders>
              <w:top w:val="nil"/>
              <w:left w:val="nil"/>
              <w:bottom w:val="single" w:sz="8" w:space="0" w:color="F40009"/>
              <w:right w:val="nil"/>
            </w:tcBorders>
            <w:tcMar>
              <w:top w:w="0" w:type="dxa"/>
              <w:left w:w="53" w:type="dxa"/>
              <w:bottom w:w="0" w:type="dxa"/>
              <w:right w:w="53" w:type="dxa"/>
            </w:tcMar>
            <w:vAlign w:val="center"/>
          </w:tcPr>
          <w:p w14:paraId="2C020093" w14:textId="77777777" w:rsidR="00B34479" w:rsidRDefault="00400A3D" w:rsidP="00B54E7E">
            <w:pPr>
              <w:keepNext/>
              <w:jc w:val="right"/>
            </w:pPr>
            <w:r>
              <w:rPr>
                <w:rFonts w:ascii="Arial" w:eastAsia="Arial" w:hAnsi="Arial" w:cs="Arial"/>
                <w:b/>
                <w:sz w:val="16"/>
              </w:rPr>
              <w:t>03 April 2026</w:t>
            </w:r>
          </w:p>
        </w:tc>
        <w:tc>
          <w:tcPr>
            <w:tcW w:w="1275" w:type="dxa"/>
            <w:tcBorders>
              <w:top w:val="single" w:sz="8" w:space="0" w:color="CECECE"/>
              <w:left w:val="nil"/>
              <w:bottom w:val="single" w:sz="8" w:space="0" w:color="F40009"/>
              <w:right w:val="nil"/>
            </w:tcBorders>
            <w:tcMar>
              <w:top w:w="0" w:type="dxa"/>
              <w:left w:w="53" w:type="dxa"/>
              <w:bottom w:w="0" w:type="dxa"/>
              <w:right w:w="53" w:type="dxa"/>
            </w:tcMar>
            <w:vAlign w:val="center"/>
          </w:tcPr>
          <w:p w14:paraId="2C020094" w14:textId="77777777" w:rsidR="00B34479" w:rsidRDefault="00400A3D" w:rsidP="00B54E7E">
            <w:pPr>
              <w:keepNext/>
              <w:jc w:val="right"/>
            </w:pPr>
            <w:r>
              <w:rPr>
                <w:rFonts w:ascii="Arial" w:eastAsia="Arial" w:hAnsi="Arial" w:cs="Arial"/>
                <w:b/>
                <w:sz w:val="16"/>
              </w:rPr>
              <w:t>28 March 2025</w:t>
            </w:r>
          </w:p>
        </w:tc>
        <w:tc>
          <w:tcPr>
            <w:tcW w:w="1275" w:type="dxa"/>
            <w:tcBorders>
              <w:top w:val="single" w:sz="8" w:space="0" w:color="CECECE"/>
              <w:left w:val="nil"/>
              <w:bottom w:val="single" w:sz="8" w:space="0" w:color="F40009"/>
              <w:right w:val="nil"/>
            </w:tcBorders>
            <w:tcMar>
              <w:top w:w="0" w:type="dxa"/>
              <w:left w:w="53" w:type="dxa"/>
              <w:bottom w:w="0" w:type="dxa"/>
              <w:right w:w="53" w:type="dxa"/>
            </w:tcMar>
            <w:vAlign w:val="center"/>
          </w:tcPr>
          <w:p w14:paraId="2C020095" w14:textId="77777777" w:rsidR="00B34479" w:rsidRDefault="00400A3D" w:rsidP="00B54E7E">
            <w:pPr>
              <w:keepNext/>
              <w:jc w:val="right"/>
            </w:pPr>
            <w:r>
              <w:rPr>
                <w:rFonts w:ascii="Arial" w:eastAsia="Arial" w:hAnsi="Arial" w:cs="Arial"/>
                <w:b/>
                <w:sz w:val="16"/>
              </w:rPr>
              <w:t>% Change</w:t>
            </w:r>
          </w:p>
        </w:tc>
      </w:tr>
      <w:tr w:rsidR="00B34479" w14:paraId="2C02009B" w14:textId="77777777">
        <w:trPr>
          <w:trHeight w:hRule="exact" w:val="255"/>
        </w:trPr>
        <w:tc>
          <w:tcPr>
            <w:tcW w:w="6255" w:type="dxa"/>
            <w:tcBorders>
              <w:top w:val="single" w:sz="8" w:space="0" w:color="F40009"/>
              <w:left w:val="nil"/>
              <w:bottom w:val="nil"/>
              <w:right w:val="nil"/>
            </w:tcBorders>
            <w:tcMar>
              <w:top w:w="0" w:type="dxa"/>
              <w:left w:w="53" w:type="dxa"/>
              <w:bottom w:w="0" w:type="dxa"/>
              <w:right w:w="53" w:type="dxa"/>
            </w:tcMar>
            <w:vAlign w:val="bottom"/>
          </w:tcPr>
          <w:p w14:paraId="2C020097" w14:textId="77777777" w:rsidR="00B34479" w:rsidRDefault="00400A3D">
            <w:pPr>
              <w:keepNext/>
              <w:spacing w:before="33" w:after="30"/>
            </w:pPr>
            <w:r>
              <w:rPr>
                <w:rFonts w:ascii="Arial" w:eastAsia="Arial" w:hAnsi="Arial" w:cs="Arial"/>
                <w:b/>
                <w:sz w:val="16"/>
              </w:rPr>
              <w:t xml:space="preserve">Volume </w:t>
            </w:r>
          </w:p>
        </w:tc>
        <w:tc>
          <w:tcPr>
            <w:tcW w:w="1275" w:type="dxa"/>
            <w:tcBorders>
              <w:top w:val="single" w:sz="8" w:space="0" w:color="F40009"/>
              <w:left w:val="nil"/>
              <w:bottom w:val="nil"/>
              <w:right w:val="nil"/>
            </w:tcBorders>
            <w:tcMar>
              <w:top w:w="0" w:type="dxa"/>
              <w:left w:w="0" w:type="dxa"/>
              <w:bottom w:w="0" w:type="dxa"/>
              <w:right w:w="15" w:type="dxa"/>
            </w:tcMar>
            <w:vAlign w:val="bottom"/>
          </w:tcPr>
          <w:p w14:paraId="2C020098" w14:textId="77777777" w:rsidR="00B34479" w:rsidRDefault="00400A3D">
            <w:pPr>
              <w:keepNext/>
              <w:tabs>
                <w:tab w:val="left" w:pos="889"/>
                <w:tab w:val="left" w:pos="1207"/>
              </w:tabs>
              <w:spacing w:before="33" w:after="30"/>
              <w:jc w:val="right"/>
            </w:pPr>
            <w:r>
              <w:rPr>
                <w:rFonts w:ascii="Arial" w:eastAsia="Arial" w:hAnsi="Arial" w:cs="Arial"/>
                <w:b/>
                <w:sz w:val="16"/>
              </w:rPr>
              <w:tab/>
              <w:t>970</w:t>
            </w:r>
            <w:r>
              <w:rPr>
                <w:rFonts w:ascii="Arial" w:eastAsia="Arial" w:hAnsi="Arial" w:cs="Arial"/>
                <w:b/>
                <w:sz w:val="16"/>
              </w:rPr>
              <w:tab/>
            </w:r>
          </w:p>
        </w:tc>
        <w:tc>
          <w:tcPr>
            <w:tcW w:w="1275" w:type="dxa"/>
            <w:tcBorders>
              <w:top w:val="single" w:sz="8" w:space="0" w:color="F40009"/>
              <w:left w:val="nil"/>
              <w:bottom w:val="nil"/>
              <w:right w:val="nil"/>
            </w:tcBorders>
            <w:tcMar>
              <w:top w:w="0" w:type="dxa"/>
              <w:left w:w="0" w:type="dxa"/>
              <w:bottom w:w="0" w:type="dxa"/>
              <w:right w:w="15" w:type="dxa"/>
            </w:tcMar>
            <w:vAlign w:val="bottom"/>
          </w:tcPr>
          <w:p w14:paraId="2C020099" w14:textId="77777777" w:rsidR="00B34479" w:rsidRDefault="00400A3D">
            <w:pPr>
              <w:keepNext/>
              <w:tabs>
                <w:tab w:val="left" w:pos="889"/>
                <w:tab w:val="left" w:pos="1207"/>
              </w:tabs>
              <w:spacing w:before="33" w:after="30"/>
              <w:jc w:val="right"/>
            </w:pPr>
            <w:r>
              <w:rPr>
                <w:rFonts w:ascii="Arial" w:eastAsia="Arial" w:hAnsi="Arial" w:cs="Arial"/>
                <w:b/>
                <w:sz w:val="16"/>
              </w:rPr>
              <w:tab/>
              <w:t>894</w:t>
            </w:r>
            <w:r>
              <w:rPr>
                <w:rFonts w:ascii="Arial" w:eastAsia="Arial" w:hAnsi="Arial" w:cs="Arial"/>
                <w:b/>
                <w:sz w:val="16"/>
              </w:rPr>
              <w:tab/>
            </w:r>
          </w:p>
        </w:tc>
        <w:tc>
          <w:tcPr>
            <w:tcW w:w="1275" w:type="dxa"/>
            <w:tcBorders>
              <w:top w:val="single" w:sz="8" w:space="0" w:color="F40009"/>
              <w:left w:val="nil"/>
              <w:bottom w:val="nil"/>
              <w:right w:val="nil"/>
            </w:tcBorders>
            <w:tcMar>
              <w:top w:w="0" w:type="dxa"/>
              <w:left w:w="0" w:type="dxa"/>
              <w:bottom w:w="0" w:type="dxa"/>
              <w:right w:w="15" w:type="dxa"/>
            </w:tcMar>
            <w:vAlign w:val="bottom"/>
          </w:tcPr>
          <w:p w14:paraId="2C02009A" w14:textId="6CE84F83" w:rsidR="00B34479" w:rsidRDefault="00400A3D">
            <w:pPr>
              <w:keepNext/>
              <w:tabs>
                <w:tab w:val="left" w:pos="1"/>
                <w:tab w:val="left" w:pos="278"/>
              </w:tabs>
              <w:spacing w:before="33" w:after="30"/>
              <w:jc w:val="right"/>
            </w:pPr>
            <w:r>
              <w:rPr>
                <w:rFonts w:ascii="Arial" w:eastAsia="Arial" w:hAnsi="Arial" w:cs="Arial"/>
                <w:b/>
                <w:sz w:val="16"/>
              </w:rPr>
              <w:tab/>
              <w:t>8.5%</w:t>
            </w:r>
          </w:p>
        </w:tc>
      </w:tr>
      <w:tr w:rsidR="00B34479" w14:paraId="2C0200A0" w14:textId="77777777">
        <w:trPr>
          <w:trHeight w:hRule="exact" w:val="255"/>
        </w:trPr>
        <w:tc>
          <w:tcPr>
            <w:tcW w:w="6255" w:type="dxa"/>
            <w:tcBorders>
              <w:top w:val="nil"/>
              <w:left w:val="nil"/>
              <w:bottom w:val="nil"/>
              <w:right w:val="nil"/>
            </w:tcBorders>
            <w:tcMar>
              <w:top w:w="0" w:type="dxa"/>
              <w:left w:w="53" w:type="dxa"/>
              <w:bottom w:w="0" w:type="dxa"/>
              <w:right w:w="53" w:type="dxa"/>
            </w:tcMar>
            <w:vAlign w:val="bottom"/>
          </w:tcPr>
          <w:p w14:paraId="2C02009C" w14:textId="77777777" w:rsidR="00B34479" w:rsidRDefault="00400A3D">
            <w:pPr>
              <w:keepNext/>
              <w:spacing w:before="53" w:after="30"/>
              <w:rPr>
                <w:rFonts w:ascii="Arial" w:eastAsia="Arial" w:hAnsi="Arial" w:cs="Arial"/>
                <w:sz w:val="16"/>
              </w:rPr>
            </w:pPr>
            <w:r>
              <w:rPr>
                <w:rFonts w:ascii="Arial" w:eastAsia="Arial" w:hAnsi="Arial" w:cs="Arial"/>
                <w:sz w:val="16"/>
              </w:rPr>
              <w:t>Consumption days</w:t>
            </w:r>
          </w:p>
        </w:tc>
        <w:tc>
          <w:tcPr>
            <w:tcW w:w="1275" w:type="dxa"/>
            <w:tcBorders>
              <w:top w:val="nil"/>
              <w:left w:val="nil"/>
              <w:bottom w:val="nil"/>
              <w:right w:val="nil"/>
            </w:tcBorders>
            <w:tcMar>
              <w:top w:w="0" w:type="dxa"/>
              <w:left w:w="0" w:type="dxa"/>
              <w:bottom w:w="0" w:type="dxa"/>
              <w:right w:w="15" w:type="dxa"/>
            </w:tcMar>
            <w:vAlign w:val="bottom"/>
          </w:tcPr>
          <w:p w14:paraId="2C02009D" w14:textId="77777777" w:rsidR="00B34479" w:rsidRDefault="00400A3D">
            <w:pPr>
              <w:keepNext/>
              <w:tabs>
                <w:tab w:val="left" w:pos="978"/>
                <w:tab w:val="left" w:pos="1207"/>
              </w:tabs>
              <w:spacing w:before="53" w:after="30"/>
              <w:jc w:val="right"/>
            </w:pPr>
            <w:r>
              <w:rPr>
                <w:rFonts w:ascii="Arial" w:eastAsia="Arial" w:hAnsi="Arial" w:cs="Arial"/>
                <w:sz w:val="16"/>
              </w:rPr>
              <w:tab/>
              <w:t>93</w:t>
            </w:r>
            <w:r>
              <w:rPr>
                <w:rFonts w:ascii="Arial" w:eastAsia="Arial" w:hAnsi="Arial" w:cs="Arial"/>
                <w:sz w:val="16"/>
              </w:rPr>
              <w:tab/>
            </w:r>
          </w:p>
        </w:tc>
        <w:tc>
          <w:tcPr>
            <w:tcW w:w="1275" w:type="dxa"/>
            <w:tcBorders>
              <w:top w:val="nil"/>
              <w:left w:val="nil"/>
              <w:bottom w:val="nil"/>
              <w:right w:val="nil"/>
            </w:tcBorders>
            <w:tcMar>
              <w:top w:w="0" w:type="dxa"/>
              <w:left w:w="0" w:type="dxa"/>
              <w:bottom w:w="0" w:type="dxa"/>
              <w:right w:w="15" w:type="dxa"/>
            </w:tcMar>
            <w:vAlign w:val="bottom"/>
          </w:tcPr>
          <w:p w14:paraId="2C02009E" w14:textId="77777777" w:rsidR="00B34479" w:rsidRDefault="00400A3D">
            <w:pPr>
              <w:keepNext/>
              <w:tabs>
                <w:tab w:val="left" w:pos="978"/>
                <w:tab w:val="left" w:pos="1207"/>
              </w:tabs>
              <w:spacing w:before="53" w:after="30"/>
              <w:jc w:val="right"/>
            </w:pPr>
            <w:r>
              <w:rPr>
                <w:rFonts w:ascii="Arial" w:eastAsia="Arial" w:hAnsi="Arial" w:cs="Arial"/>
                <w:sz w:val="16"/>
              </w:rPr>
              <w:tab/>
              <w:t>87</w:t>
            </w:r>
            <w:r>
              <w:rPr>
                <w:rFonts w:ascii="Arial" w:eastAsia="Arial" w:hAnsi="Arial" w:cs="Arial"/>
                <w:sz w:val="16"/>
              </w:rPr>
              <w:tab/>
            </w:r>
          </w:p>
        </w:tc>
        <w:tc>
          <w:tcPr>
            <w:tcW w:w="1275" w:type="dxa"/>
            <w:tcBorders>
              <w:top w:val="nil"/>
              <w:left w:val="nil"/>
              <w:bottom w:val="nil"/>
              <w:right w:val="nil"/>
            </w:tcBorders>
            <w:tcMar>
              <w:top w:w="0" w:type="dxa"/>
              <w:left w:w="0" w:type="dxa"/>
              <w:bottom w:w="0" w:type="dxa"/>
              <w:right w:w="15" w:type="dxa"/>
            </w:tcMar>
            <w:vAlign w:val="bottom"/>
          </w:tcPr>
          <w:p w14:paraId="2C02009F" w14:textId="77777777" w:rsidR="00B34479" w:rsidRDefault="00400A3D">
            <w:pPr>
              <w:keepNext/>
              <w:spacing w:before="53" w:after="30"/>
              <w:jc w:val="right"/>
            </w:pPr>
            <w:r>
              <w:rPr>
                <w:rFonts w:ascii="Arial" w:eastAsia="Arial" w:hAnsi="Arial" w:cs="Arial"/>
                <w:sz w:val="16"/>
              </w:rPr>
              <w:t>n/a</w:t>
            </w:r>
          </w:p>
        </w:tc>
      </w:tr>
      <w:tr w:rsidR="00B34479" w14:paraId="2C0200A5" w14:textId="77777777">
        <w:trPr>
          <w:trHeight w:hRule="exact" w:val="240"/>
        </w:trPr>
        <w:tc>
          <w:tcPr>
            <w:tcW w:w="6255" w:type="dxa"/>
            <w:tcBorders>
              <w:top w:val="nil"/>
              <w:left w:val="nil"/>
              <w:bottom w:val="nil"/>
              <w:right w:val="nil"/>
            </w:tcBorders>
            <w:shd w:val="clear" w:color="auto" w:fill="E0E0E0"/>
            <w:tcMar>
              <w:top w:w="0" w:type="dxa"/>
              <w:left w:w="53" w:type="dxa"/>
              <w:bottom w:w="0" w:type="dxa"/>
              <w:right w:w="53" w:type="dxa"/>
            </w:tcMar>
            <w:vAlign w:val="bottom"/>
          </w:tcPr>
          <w:p w14:paraId="2C0200A1" w14:textId="77777777" w:rsidR="00B34479" w:rsidRDefault="00400A3D">
            <w:pPr>
              <w:spacing w:before="53" w:after="30"/>
              <w:rPr>
                <w:rFonts w:ascii="Arial" w:eastAsia="Arial" w:hAnsi="Arial" w:cs="Arial"/>
                <w:b/>
                <w:sz w:val="16"/>
              </w:rPr>
            </w:pPr>
            <w:r>
              <w:rPr>
                <w:rFonts w:ascii="Arial" w:eastAsia="Arial" w:hAnsi="Arial" w:cs="Arial"/>
                <w:b/>
                <w:sz w:val="16"/>
              </w:rPr>
              <w:t>Average Daily Sales</w:t>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A2" w14:textId="77777777" w:rsidR="00B34479" w:rsidRDefault="00400A3D">
            <w:pPr>
              <w:tabs>
                <w:tab w:val="left" w:pos="756"/>
                <w:tab w:val="left" w:pos="1207"/>
              </w:tabs>
              <w:spacing w:before="53" w:after="30"/>
              <w:jc w:val="right"/>
            </w:pPr>
            <w:r>
              <w:rPr>
                <w:rFonts w:ascii="Arial" w:eastAsia="Arial" w:hAnsi="Arial" w:cs="Arial"/>
                <w:b/>
                <w:sz w:val="16"/>
              </w:rPr>
              <w:tab/>
              <w:t>10.43</w:t>
            </w:r>
            <w:r>
              <w:rPr>
                <w:rFonts w:ascii="Arial" w:eastAsia="Arial" w:hAnsi="Arial" w:cs="Arial"/>
                <w:b/>
                <w:sz w:val="16"/>
              </w:rPr>
              <w:tab/>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A3" w14:textId="77777777" w:rsidR="00B34479" w:rsidRDefault="00400A3D">
            <w:pPr>
              <w:tabs>
                <w:tab w:val="left" w:pos="756"/>
                <w:tab w:val="left" w:pos="1207"/>
              </w:tabs>
              <w:spacing w:before="53" w:after="30"/>
              <w:jc w:val="right"/>
            </w:pPr>
            <w:r>
              <w:rPr>
                <w:rFonts w:ascii="Arial" w:eastAsia="Arial" w:hAnsi="Arial" w:cs="Arial"/>
                <w:b/>
                <w:sz w:val="16"/>
              </w:rPr>
              <w:tab/>
              <w:t>10.27</w:t>
            </w:r>
            <w:r>
              <w:rPr>
                <w:rFonts w:ascii="Arial" w:eastAsia="Arial" w:hAnsi="Arial" w:cs="Arial"/>
                <w:b/>
                <w:sz w:val="16"/>
              </w:rPr>
              <w:tab/>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A4" w14:textId="273F3B2B" w:rsidR="00B34479" w:rsidRDefault="00400A3D">
            <w:pPr>
              <w:tabs>
                <w:tab w:val="left" w:pos="1"/>
                <w:tab w:val="left" w:pos="278"/>
              </w:tabs>
              <w:spacing w:before="53" w:after="30"/>
              <w:jc w:val="right"/>
            </w:pPr>
            <w:r>
              <w:rPr>
                <w:rFonts w:ascii="Arial" w:eastAsia="Arial" w:hAnsi="Arial" w:cs="Arial"/>
                <w:b/>
                <w:sz w:val="16"/>
              </w:rPr>
              <w:tab/>
              <w:t>1.6%</w:t>
            </w:r>
          </w:p>
        </w:tc>
      </w:tr>
    </w:tbl>
    <w:p w14:paraId="2C0200A6" w14:textId="77777777" w:rsidR="00B34479" w:rsidRDefault="00B34479">
      <w:pPr>
        <w:keepNext/>
        <w:keepLines/>
        <w:widowControl w:val="0"/>
        <w:spacing w:line="288" w:lineRule="auto"/>
        <w:jc w:val="both"/>
        <w:rPr>
          <w:sz w:val="20"/>
        </w:rPr>
      </w:pPr>
    </w:p>
    <w:tbl>
      <w:tblPr>
        <w:tblStyle w:val="TableNormal0"/>
        <w:tblW w:w="10080" w:type="dxa"/>
        <w:tblInd w:w="0" w:type="dxa"/>
        <w:tblLayout w:type="fixed"/>
        <w:tblLook w:val="04A0" w:firstRow="1" w:lastRow="0" w:firstColumn="1" w:lastColumn="0" w:noHBand="0" w:noVBand="1"/>
      </w:tblPr>
      <w:tblGrid>
        <w:gridCol w:w="6255"/>
        <w:gridCol w:w="1275"/>
        <w:gridCol w:w="1275"/>
        <w:gridCol w:w="1275"/>
      </w:tblGrid>
      <w:tr w:rsidR="00B34479" w14:paraId="2C0200A9" w14:textId="77777777">
        <w:trPr>
          <w:trHeight w:hRule="exact" w:val="285"/>
        </w:trPr>
        <w:tc>
          <w:tcPr>
            <w:tcW w:w="6255" w:type="dxa"/>
            <w:tcBorders>
              <w:top w:val="nil"/>
              <w:left w:val="nil"/>
              <w:bottom w:val="single" w:sz="8" w:space="0" w:color="F40009"/>
              <w:right w:val="nil"/>
            </w:tcBorders>
            <w:tcMar>
              <w:top w:w="0" w:type="dxa"/>
              <w:left w:w="53" w:type="dxa"/>
              <w:bottom w:w="0" w:type="dxa"/>
              <w:right w:w="53" w:type="dxa"/>
            </w:tcMar>
            <w:vAlign w:val="bottom"/>
          </w:tcPr>
          <w:p w14:paraId="2C0200A7" w14:textId="77777777" w:rsidR="00B34479" w:rsidRDefault="00400A3D">
            <w:pPr>
              <w:keepNext/>
              <w:spacing w:before="53" w:after="30"/>
              <w:rPr>
                <w:rFonts w:ascii="Arial" w:eastAsia="Arial" w:hAnsi="Arial" w:cs="Arial"/>
                <w:b/>
                <w:sz w:val="16"/>
              </w:rPr>
            </w:pPr>
            <w:r>
              <w:rPr>
                <w:rFonts w:ascii="Arial" w:eastAsia="Arial" w:hAnsi="Arial" w:cs="Arial"/>
                <w:b/>
                <w:sz w:val="16"/>
              </w:rPr>
              <w:t>Comparable Volume - Consumption Day Shift Europe</w:t>
            </w:r>
          </w:p>
        </w:tc>
        <w:tc>
          <w:tcPr>
            <w:tcW w:w="3825" w:type="dxa"/>
            <w:gridSpan w:val="3"/>
            <w:tcBorders>
              <w:top w:val="nil"/>
              <w:left w:val="nil"/>
              <w:bottom w:val="single" w:sz="8" w:space="0" w:color="F40009"/>
              <w:right w:val="nil"/>
            </w:tcBorders>
            <w:tcMar>
              <w:top w:w="0" w:type="dxa"/>
              <w:left w:w="53" w:type="dxa"/>
              <w:bottom w:w="0" w:type="dxa"/>
              <w:right w:w="53" w:type="dxa"/>
            </w:tcMar>
            <w:vAlign w:val="bottom"/>
          </w:tcPr>
          <w:p w14:paraId="2C0200A8" w14:textId="77777777" w:rsidR="00B34479" w:rsidRDefault="00B34479">
            <w:pPr>
              <w:keepNext/>
              <w:spacing w:before="53" w:after="30"/>
              <w:jc w:val="center"/>
            </w:pPr>
          </w:p>
        </w:tc>
      </w:tr>
      <w:tr w:rsidR="00B34479" w14:paraId="2C0200AE" w14:textId="77777777">
        <w:trPr>
          <w:trHeight w:hRule="exact" w:val="255"/>
        </w:trPr>
        <w:tc>
          <w:tcPr>
            <w:tcW w:w="6255" w:type="dxa"/>
            <w:tcBorders>
              <w:top w:val="single" w:sz="8" w:space="0" w:color="F40009"/>
              <w:left w:val="nil"/>
              <w:bottom w:val="nil"/>
              <w:right w:val="nil"/>
            </w:tcBorders>
            <w:tcMar>
              <w:top w:w="0" w:type="dxa"/>
              <w:left w:w="53" w:type="dxa"/>
              <w:bottom w:w="0" w:type="dxa"/>
              <w:right w:w="53" w:type="dxa"/>
            </w:tcMar>
            <w:vAlign w:val="bottom"/>
          </w:tcPr>
          <w:p w14:paraId="2C0200AA" w14:textId="77777777" w:rsidR="00B34479" w:rsidRDefault="00400A3D">
            <w:pPr>
              <w:keepNext/>
              <w:spacing w:before="33" w:after="30"/>
            </w:pPr>
            <w:r>
              <w:rPr>
                <w:rFonts w:ascii="Arial" w:eastAsia="Arial" w:hAnsi="Arial" w:cs="Arial"/>
                <w:b/>
                <w:sz w:val="16"/>
              </w:rPr>
              <w:t xml:space="preserve">Volume </w:t>
            </w:r>
          </w:p>
        </w:tc>
        <w:tc>
          <w:tcPr>
            <w:tcW w:w="1275" w:type="dxa"/>
            <w:tcBorders>
              <w:top w:val="nil"/>
              <w:left w:val="nil"/>
              <w:bottom w:val="nil"/>
              <w:right w:val="nil"/>
            </w:tcBorders>
            <w:tcMar>
              <w:top w:w="0" w:type="dxa"/>
              <w:left w:w="0" w:type="dxa"/>
              <w:bottom w:w="0" w:type="dxa"/>
              <w:right w:w="15" w:type="dxa"/>
            </w:tcMar>
            <w:vAlign w:val="bottom"/>
          </w:tcPr>
          <w:p w14:paraId="2C0200AB" w14:textId="77777777" w:rsidR="00B34479" w:rsidRDefault="00400A3D">
            <w:pPr>
              <w:keepNext/>
              <w:tabs>
                <w:tab w:val="left" w:pos="889"/>
                <w:tab w:val="left" w:pos="1207"/>
              </w:tabs>
              <w:spacing w:before="33" w:after="30"/>
              <w:jc w:val="right"/>
            </w:pPr>
            <w:r>
              <w:rPr>
                <w:rFonts w:ascii="Arial" w:eastAsia="Arial" w:hAnsi="Arial" w:cs="Arial"/>
                <w:b/>
                <w:sz w:val="16"/>
              </w:rPr>
              <w:tab/>
              <w:t>596</w:t>
            </w:r>
            <w:r>
              <w:rPr>
                <w:rFonts w:ascii="Arial" w:eastAsia="Arial" w:hAnsi="Arial" w:cs="Arial"/>
                <w:b/>
                <w:sz w:val="16"/>
              </w:rPr>
              <w:tab/>
            </w:r>
          </w:p>
        </w:tc>
        <w:tc>
          <w:tcPr>
            <w:tcW w:w="1275" w:type="dxa"/>
            <w:tcBorders>
              <w:top w:val="single" w:sz="8" w:space="0" w:color="F40009"/>
              <w:left w:val="nil"/>
              <w:bottom w:val="nil"/>
              <w:right w:val="nil"/>
            </w:tcBorders>
            <w:tcMar>
              <w:top w:w="0" w:type="dxa"/>
              <w:left w:w="0" w:type="dxa"/>
              <w:bottom w:w="0" w:type="dxa"/>
              <w:right w:w="15" w:type="dxa"/>
            </w:tcMar>
            <w:vAlign w:val="bottom"/>
          </w:tcPr>
          <w:p w14:paraId="2C0200AC" w14:textId="77777777" w:rsidR="00B34479" w:rsidRDefault="00400A3D">
            <w:pPr>
              <w:keepNext/>
              <w:tabs>
                <w:tab w:val="left" w:pos="889"/>
                <w:tab w:val="left" w:pos="1207"/>
              </w:tabs>
              <w:spacing w:before="33" w:after="30"/>
              <w:jc w:val="right"/>
            </w:pPr>
            <w:r>
              <w:rPr>
                <w:rFonts w:ascii="Arial" w:eastAsia="Arial" w:hAnsi="Arial" w:cs="Arial"/>
                <w:b/>
                <w:sz w:val="16"/>
              </w:rPr>
              <w:tab/>
              <w:t>550</w:t>
            </w:r>
            <w:r>
              <w:rPr>
                <w:rFonts w:ascii="Arial" w:eastAsia="Arial" w:hAnsi="Arial" w:cs="Arial"/>
                <w:b/>
                <w:sz w:val="16"/>
              </w:rPr>
              <w:tab/>
            </w:r>
          </w:p>
        </w:tc>
        <w:tc>
          <w:tcPr>
            <w:tcW w:w="1275" w:type="dxa"/>
            <w:tcBorders>
              <w:top w:val="single" w:sz="8" w:space="0" w:color="F40009"/>
              <w:left w:val="nil"/>
              <w:bottom w:val="nil"/>
              <w:right w:val="nil"/>
            </w:tcBorders>
            <w:tcMar>
              <w:top w:w="0" w:type="dxa"/>
              <w:left w:w="0" w:type="dxa"/>
              <w:bottom w:w="0" w:type="dxa"/>
              <w:right w:w="15" w:type="dxa"/>
            </w:tcMar>
            <w:vAlign w:val="bottom"/>
          </w:tcPr>
          <w:p w14:paraId="2C0200AD" w14:textId="3FCDADB9" w:rsidR="00B34479" w:rsidRDefault="00400A3D">
            <w:pPr>
              <w:keepNext/>
              <w:tabs>
                <w:tab w:val="left" w:pos="1"/>
                <w:tab w:val="left" w:pos="278"/>
              </w:tabs>
              <w:spacing w:before="33" w:after="30"/>
              <w:jc w:val="right"/>
            </w:pPr>
            <w:r>
              <w:rPr>
                <w:rFonts w:ascii="Arial" w:eastAsia="Arial" w:hAnsi="Arial" w:cs="Arial"/>
                <w:b/>
                <w:sz w:val="16"/>
              </w:rPr>
              <w:tab/>
              <w:t>8.4%</w:t>
            </w:r>
          </w:p>
        </w:tc>
      </w:tr>
      <w:tr w:rsidR="00B34479" w14:paraId="2C0200B3" w14:textId="77777777">
        <w:trPr>
          <w:trHeight w:hRule="exact" w:val="255"/>
        </w:trPr>
        <w:tc>
          <w:tcPr>
            <w:tcW w:w="6255" w:type="dxa"/>
            <w:tcBorders>
              <w:top w:val="nil"/>
              <w:left w:val="nil"/>
              <w:bottom w:val="nil"/>
              <w:right w:val="nil"/>
            </w:tcBorders>
            <w:tcMar>
              <w:top w:w="0" w:type="dxa"/>
              <w:left w:w="53" w:type="dxa"/>
              <w:bottom w:w="0" w:type="dxa"/>
              <w:right w:w="53" w:type="dxa"/>
            </w:tcMar>
            <w:vAlign w:val="bottom"/>
          </w:tcPr>
          <w:p w14:paraId="2C0200AF" w14:textId="77777777" w:rsidR="00B34479" w:rsidRDefault="00400A3D">
            <w:pPr>
              <w:keepNext/>
              <w:spacing w:before="53" w:after="30"/>
              <w:rPr>
                <w:rFonts w:ascii="Arial" w:eastAsia="Arial" w:hAnsi="Arial" w:cs="Arial"/>
                <w:sz w:val="16"/>
              </w:rPr>
            </w:pPr>
            <w:r>
              <w:rPr>
                <w:rFonts w:ascii="Arial" w:eastAsia="Arial" w:hAnsi="Arial" w:cs="Arial"/>
                <w:sz w:val="16"/>
              </w:rPr>
              <w:t>Consumption days</w:t>
            </w:r>
          </w:p>
        </w:tc>
        <w:tc>
          <w:tcPr>
            <w:tcW w:w="1275" w:type="dxa"/>
            <w:tcBorders>
              <w:top w:val="nil"/>
              <w:left w:val="nil"/>
              <w:bottom w:val="nil"/>
              <w:right w:val="nil"/>
            </w:tcBorders>
            <w:tcMar>
              <w:top w:w="0" w:type="dxa"/>
              <w:left w:w="0" w:type="dxa"/>
              <w:bottom w:w="0" w:type="dxa"/>
              <w:right w:w="15" w:type="dxa"/>
            </w:tcMar>
            <w:vAlign w:val="bottom"/>
          </w:tcPr>
          <w:p w14:paraId="2C0200B0" w14:textId="77777777" w:rsidR="00B34479" w:rsidRDefault="00400A3D">
            <w:pPr>
              <w:keepNext/>
              <w:tabs>
                <w:tab w:val="left" w:pos="978"/>
                <w:tab w:val="left" w:pos="1207"/>
              </w:tabs>
              <w:spacing w:before="53" w:after="30"/>
              <w:jc w:val="right"/>
            </w:pPr>
            <w:r>
              <w:rPr>
                <w:rFonts w:ascii="Arial" w:eastAsia="Arial" w:hAnsi="Arial" w:cs="Arial"/>
                <w:sz w:val="16"/>
              </w:rPr>
              <w:tab/>
              <w:t>93</w:t>
            </w:r>
            <w:r>
              <w:rPr>
                <w:rFonts w:ascii="Arial" w:eastAsia="Arial" w:hAnsi="Arial" w:cs="Arial"/>
                <w:sz w:val="16"/>
              </w:rPr>
              <w:tab/>
            </w:r>
          </w:p>
        </w:tc>
        <w:tc>
          <w:tcPr>
            <w:tcW w:w="1275" w:type="dxa"/>
            <w:tcBorders>
              <w:top w:val="nil"/>
              <w:left w:val="nil"/>
              <w:bottom w:val="nil"/>
              <w:right w:val="nil"/>
            </w:tcBorders>
            <w:tcMar>
              <w:top w:w="0" w:type="dxa"/>
              <w:left w:w="0" w:type="dxa"/>
              <w:bottom w:w="0" w:type="dxa"/>
              <w:right w:w="15" w:type="dxa"/>
            </w:tcMar>
            <w:vAlign w:val="bottom"/>
          </w:tcPr>
          <w:p w14:paraId="2C0200B1" w14:textId="77777777" w:rsidR="00B34479" w:rsidRDefault="00400A3D">
            <w:pPr>
              <w:keepNext/>
              <w:tabs>
                <w:tab w:val="left" w:pos="978"/>
                <w:tab w:val="left" w:pos="1207"/>
              </w:tabs>
              <w:spacing w:before="53" w:after="30"/>
              <w:jc w:val="right"/>
            </w:pPr>
            <w:r>
              <w:rPr>
                <w:rFonts w:ascii="Arial" w:eastAsia="Arial" w:hAnsi="Arial" w:cs="Arial"/>
                <w:sz w:val="16"/>
              </w:rPr>
              <w:tab/>
              <w:t>87</w:t>
            </w:r>
            <w:r>
              <w:rPr>
                <w:rFonts w:ascii="Arial" w:eastAsia="Arial" w:hAnsi="Arial" w:cs="Arial"/>
                <w:sz w:val="16"/>
              </w:rPr>
              <w:tab/>
            </w:r>
          </w:p>
        </w:tc>
        <w:tc>
          <w:tcPr>
            <w:tcW w:w="1275" w:type="dxa"/>
            <w:tcBorders>
              <w:top w:val="nil"/>
              <w:left w:val="nil"/>
              <w:bottom w:val="nil"/>
              <w:right w:val="nil"/>
            </w:tcBorders>
            <w:tcMar>
              <w:top w:w="0" w:type="dxa"/>
              <w:left w:w="0" w:type="dxa"/>
              <w:bottom w:w="0" w:type="dxa"/>
              <w:right w:w="15" w:type="dxa"/>
            </w:tcMar>
            <w:vAlign w:val="bottom"/>
          </w:tcPr>
          <w:p w14:paraId="2C0200B2" w14:textId="77777777" w:rsidR="00B34479" w:rsidRDefault="00400A3D">
            <w:pPr>
              <w:keepNext/>
              <w:spacing w:before="53" w:after="30"/>
              <w:jc w:val="right"/>
            </w:pPr>
            <w:r>
              <w:rPr>
                <w:rFonts w:ascii="Arial" w:eastAsia="Arial" w:hAnsi="Arial" w:cs="Arial"/>
                <w:sz w:val="16"/>
              </w:rPr>
              <w:t>n/a</w:t>
            </w:r>
          </w:p>
        </w:tc>
      </w:tr>
      <w:tr w:rsidR="00B34479" w14:paraId="2C0200B8" w14:textId="77777777">
        <w:trPr>
          <w:trHeight w:hRule="exact" w:val="240"/>
        </w:trPr>
        <w:tc>
          <w:tcPr>
            <w:tcW w:w="6255" w:type="dxa"/>
            <w:tcBorders>
              <w:top w:val="nil"/>
              <w:left w:val="nil"/>
              <w:bottom w:val="nil"/>
              <w:right w:val="nil"/>
            </w:tcBorders>
            <w:shd w:val="clear" w:color="auto" w:fill="E0E0E0"/>
            <w:tcMar>
              <w:top w:w="0" w:type="dxa"/>
              <w:left w:w="53" w:type="dxa"/>
              <w:bottom w:w="0" w:type="dxa"/>
              <w:right w:w="53" w:type="dxa"/>
            </w:tcMar>
            <w:vAlign w:val="bottom"/>
          </w:tcPr>
          <w:p w14:paraId="2C0200B4" w14:textId="77777777" w:rsidR="00B34479" w:rsidRDefault="00400A3D">
            <w:pPr>
              <w:spacing w:before="53" w:after="30"/>
            </w:pPr>
            <w:r>
              <w:rPr>
                <w:rFonts w:ascii="Arial" w:eastAsia="Arial" w:hAnsi="Arial" w:cs="Arial"/>
                <w:b/>
                <w:sz w:val="16"/>
              </w:rPr>
              <w:t>Average Daily Sales</w:t>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B5" w14:textId="77777777" w:rsidR="00B34479" w:rsidRDefault="00400A3D">
            <w:pPr>
              <w:tabs>
                <w:tab w:val="left" w:pos="845"/>
                <w:tab w:val="left" w:pos="1207"/>
              </w:tabs>
              <w:spacing w:before="53" w:after="30"/>
              <w:jc w:val="right"/>
            </w:pPr>
            <w:r>
              <w:rPr>
                <w:rFonts w:ascii="Arial" w:eastAsia="Arial" w:hAnsi="Arial" w:cs="Arial"/>
                <w:b/>
                <w:sz w:val="16"/>
              </w:rPr>
              <w:tab/>
              <w:t>6.41</w:t>
            </w:r>
            <w:r>
              <w:rPr>
                <w:rFonts w:ascii="Arial" w:eastAsia="Arial" w:hAnsi="Arial" w:cs="Arial"/>
                <w:b/>
                <w:sz w:val="16"/>
              </w:rPr>
              <w:tab/>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B6" w14:textId="77777777" w:rsidR="00B34479" w:rsidRDefault="00400A3D">
            <w:pPr>
              <w:tabs>
                <w:tab w:val="left" w:pos="845"/>
                <w:tab w:val="left" w:pos="1207"/>
              </w:tabs>
              <w:spacing w:before="53" w:after="30"/>
              <w:jc w:val="right"/>
            </w:pPr>
            <w:r>
              <w:rPr>
                <w:rFonts w:ascii="Arial" w:eastAsia="Arial" w:hAnsi="Arial" w:cs="Arial"/>
                <w:b/>
                <w:sz w:val="16"/>
              </w:rPr>
              <w:tab/>
              <w:t>6.32</w:t>
            </w:r>
            <w:r>
              <w:rPr>
                <w:rFonts w:ascii="Arial" w:eastAsia="Arial" w:hAnsi="Arial" w:cs="Arial"/>
                <w:b/>
                <w:sz w:val="16"/>
              </w:rPr>
              <w:tab/>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B7" w14:textId="508E6886" w:rsidR="00B34479" w:rsidRDefault="00400A3D">
            <w:pPr>
              <w:tabs>
                <w:tab w:val="left" w:pos="1"/>
                <w:tab w:val="left" w:pos="278"/>
              </w:tabs>
              <w:spacing w:before="53" w:after="30"/>
              <w:jc w:val="right"/>
            </w:pPr>
            <w:r>
              <w:rPr>
                <w:rFonts w:ascii="Arial" w:eastAsia="Arial" w:hAnsi="Arial" w:cs="Arial"/>
                <w:b/>
                <w:sz w:val="16"/>
              </w:rPr>
              <w:tab/>
              <w:t>1.4%</w:t>
            </w:r>
          </w:p>
        </w:tc>
      </w:tr>
    </w:tbl>
    <w:p w14:paraId="2C0200B9" w14:textId="77777777" w:rsidR="00B34479" w:rsidRDefault="00B34479">
      <w:pPr>
        <w:keepNext/>
        <w:keepLines/>
        <w:widowControl w:val="0"/>
        <w:spacing w:line="288" w:lineRule="auto"/>
        <w:jc w:val="both"/>
        <w:rPr>
          <w:sz w:val="20"/>
        </w:rPr>
      </w:pPr>
    </w:p>
    <w:tbl>
      <w:tblPr>
        <w:tblStyle w:val="TableNormal0"/>
        <w:tblW w:w="10080" w:type="dxa"/>
        <w:tblInd w:w="0" w:type="dxa"/>
        <w:tblLayout w:type="fixed"/>
        <w:tblLook w:val="04A0" w:firstRow="1" w:lastRow="0" w:firstColumn="1" w:lastColumn="0" w:noHBand="0" w:noVBand="1"/>
      </w:tblPr>
      <w:tblGrid>
        <w:gridCol w:w="6255"/>
        <w:gridCol w:w="1275"/>
        <w:gridCol w:w="1275"/>
        <w:gridCol w:w="1275"/>
      </w:tblGrid>
      <w:tr w:rsidR="00B34479" w14:paraId="2C0200BC" w14:textId="77777777">
        <w:trPr>
          <w:trHeight w:hRule="exact" w:val="285"/>
        </w:trPr>
        <w:tc>
          <w:tcPr>
            <w:tcW w:w="6255" w:type="dxa"/>
            <w:tcBorders>
              <w:top w:val="nil"/>
              <w:left w:val="nil"/>
              <w:bottom w:val="single" w:sz="8" w:space="0" w:color="F40009"/>
              <w:right w:val="nil"/>
            </w:tcBorders>
            <w:tcMar>
              <w:top w:w="0" w:type="dxa"/>
              <w:left w:w="53" w:type="dxa"/>
              <w:bottom w:w="0" w:type="dxa"/>
              <w:right w:w="53" w:type="dxa"/>
            </w:tcMar>
            <w:vAlign w:val="bottom"/>
          </w:tcPr>
          <w:p w14:paraId="2C0200BA" w14:textId="77777777" w:rsidR="00B34479" w:rsidRDefault="00400A3D">
            <w:pPr>
              <w:keepNext/>
              <w:spacing w:before="53" w:after="30"/>
              <w:rPr>
                <w:rFonts w:ascii="Arial" w:eastAsia="Arial" w:hAnsi="Arial" w:cs="Arial"/>
                <w:b/>
                <w:sz w:val="16"/>
              </w:rPr>
            </w:pPr>
            <w:r>
              <w:rPr>
                <w:rFonts w:ascii="Arial" w:eastAsia="Arial" w:hAnsi="Arial" w:cs="Arial"/>
                <w:b/>
                <w:sz w:val="16"/>
              </w:rPr>
              <w:t>Comparable Volume - Consumption Day Shift APS</w:t>
            </w:r>
          </w:p>
        </w:tc>
        <w:tc>
          <w:tcPr>
            <w:tcW w:w="3825" w:type="dxa"/>
            <w:gridSpan w:val="3"/>
            <w:tcBorders>
              <w:top w:val="nil"/>
              <w:left w:val="nil"/>
              <w:bottom w:val="single" w:sz="8" w:space="0" w:color="F40009"/>
              <w:right w:val="nil"/>
            </w:tcBorders>
            <w:tcMar>
              <w:top w:w="0" w:type="dxa"/>
              <w:left w:w="53" w:type="dxa"/>
              <w:bottom w:w="0" w:type="dxa"/>
              <w:right w:w="53" w:type="dxa"/>
            </w:tcMar>
            <w:vAlign w:val="bottom"/>
          </w:tcPr>
          <w:p w14:paraId="2C0200BB" w14:textId="77777777" w:rsidR="00B34479" w:rsidRDefault="00B34479">
            <w:pPr>
              <w:keepNext/>
              <w:spacing w:before="53" w:after="30"/>
              <w:jc w:val="center"/>
            </w:pPr>
          </w:p>
        </w:tc>
      </w:tr>
      <w:tr w:rsidR="00B34479" w14:paraId="2C0200C1" w14:textId="77777777">
        <w:trPr>
          <w:trHeight w:hRule="exact" w:val="255"/>
        </w:trPr>
        <w:tc>
          <w:tcPr>
            <w:tcW w:w="6255" w:type="dxa"/>
            <w:tcBorders>
              <w:top w:val="single" w:sz="8" w:space="0" w:color="F40009"/>
              <w:left w:val="nil"/>
              <w:bottom w:val="nil"/>
              <w:right w:val="nil"/>
            </w:tcBorders>
            <w:tcMar>
              <w:top w:w="0" w:type="dxa"/>
              <w:left w:w="53" w:type="dxa"/>
              <w:bottom w:w="0" w:type="dxa"/>
              <w:right w:w="53" w:type="dxa"/>
            </w:tcMar>
            <w:vAlign w:val="bottom"/>
          </w:tcPr>
          <w:p w14:paraId="2C0200BD" w14:textId="77777777" w:rsidR="00B34479" w:rsidRDefault="00400A3D">
            <w:pPr>
              <w:keepNext/>
              <w:spacing w:before="33" w:after="30"/>
            </w:pPr>
            <w:r>
              <w:rPr>
                <w:rFonts w:ascii="Arial" w:eastAsia="Arial" w:hAnsi="Arial" w:cs="Arial"/>
                <w:b/>
                <w:sz w:val="16"/>
              </w:rPr>
              <w:t xml:space="preserve">Volume </w:t>
            </w:r>
          </w:p>
        </w:tc>
        <w:tc>
          <w:tcPr>
            <w:tcW w:w="1275" w:type="dxa"/>
            <w:tcBorders>
              <w:top w:val="nil"/>
              <w:left w:val="nil"/>
              <w:bottom w:val="nil"/>
              <w:right w:val="nil"/>
            </w:tcBorders>
            <w:tcMar>
              <w:top w:w="0" w:type="dxa"/>
              <w:left w:w="0" w:type="dxa"/>
              <w:bottom w:w="0" w:type="dxa"/>
              <w:right w:w="15" w:type="dxa"/>
            </w:tcMar>
            <w:vAlign w:val="bottom"/>
          </w:tcPr>
          <w:p w14:paraId="2C0200BE" w14:textId="77777777" w:rsidR="00B34479" w:rsidRDefault="00400A3D">
            <w:pPr>
              <w:keepNext/>
              <w:tabs>
                <w:tab w:val="left" w:pos="889"/>
                <w:tab w:val="left" w:pos="1207"/>
              </w:tabs>
              <w:spacing w:before="33" w:after="30"/>
              <w:jc w:val="right"/>
            </w:pPr>
            <w:r>
              <w:rPr>
                <w:rFonts w:ascii="Arial" w:eastAsia="Arial" w:hAnsi="Arial" w:cs="Arial"/>
                <w:b/>
                <w:sz w:val="16"/>
              </w:rPr>
              <w:tab/>
              <w:t>374</w:t>
            </w:r>
            <w:r>
              <w:rPr>
                <w:rFonts w:ascii="Arial" w:eastAsia="Arial" w:hAnsi="Arial" w:cs="Arial"/>
                <w:b/>
                <w:sz w:val="16"/>
              </w:rPr>
              <w:tab/>
            </w:r>
          </w:p>
        </w:tc>
        <w:tc>
          <w:tcPr>
            <w:tcW w:w="1275" w:type="dxa"/>
            <w:tcBorders>
              <w:top w:val="single" w:sz="8" w:space="0" w:color="F40009"/>
              <w:left w:val="nil"/>
              <w:bottom w:val="nil"/>
              <w:right w:val="nil"/>
            </w:tcBorders>
            <w:tcMar>
              <w:top w:w="0" w:type="dxa"/>
              <w:left w:w="0" w:type="dxa"/>
              <w:bottom w:w="0" w:type="dxa"/>
              <w:right w:w="15" w:type="dxa"/>
            </w:tcMar>
            <w:vAlign w:val="bottom"/>
          </w:tcPr>
          <w:p w14:paraId="2C0200BF" w14:textId="77777777" w:rsidR="00B34479" w:rsidRDefault="00400A3D">
            <w:pPr>
              <w:keepNext/>
              <w:tabs>
                <w:tab w:val="left" w:pos="889"/>
                <w:tab w:val="left" w:pos="1207"/>
              </w:tabs>
              <w:spacing w:before="33" w:after="30"/>
              <w:jc w:val="right"/>
            </w:pPr>
            <w:r>
              <w:rPr>
                <w:rFonts w:ascii="Arial" w:eastAsia="Arial" w:hAnsi="Arial" w:cs="Arial"/>
                <w:b/>
                <w:sz w:val="16"/>
              </w:rPr>
              <w:tab/>
              <w:t>344</w:t>
            </w:r>
            <w:r>
              <w:rPr>
                <w:rFonts w:ascii="Arial" w:eastAsia="Arial" w:hAnsi="Arial" w:cs="Arial"/>
                <w:b/>
                <w:sz w:val="16"/>
              </w:rPr>
              <w:tab/>
            </w:r>
          </w:p>
        </w:tc>
        <w:tc>
          <w:tcPr>
            <w:tcW w:w="1275" w:type="dxa"/>
            <w:tcBorders>
              <w:top w:val="single" w:sz="8" w:space="0" w:color="F40009"/>
              <w:left w:val="nil"/>
              <w:bottom w:val="nil"/>
              <w:right w:val="nil"/>
            </w:tcBorders>
            <w:tcMar>
              <w:top w:w="0" w:type="dxa"/>
              <w:left w:w="0" w:type="dxa"/>
              <w:bottom w:w="0" w:type="dxa"/>
              <w:right w:w="15" w:type="dxa"/>
            </w:tcMar>
            <w:vAlign w:val="bottom"/>
          </w:tcPr>
          <w:p w14:paraId="2C0200C0" w14:textId="024CC01D" w:rsidR="00B34479" w:rsidRDefault="00400A3D">
            <w:pPr>
              <w:keepNext/>
              <w:tabs>
                <w:tab w:val="left" w:pos="1"/>
                <w:tab w:val="left" w:pos="278"/>
              </w:tabs>
              <w:spacing w:before="33" w:after="30"/>
              <w:jc w:val="right"/>
            </w:pPr>
            <w:r>
              <w:rPr>
                <w:rFonts w:ascii="Arial" w:eastAsia="Arial" w:hAnsi="Arial" w:cs="Arial"/>
                <w:b/>
                <w:sz w:val="16"/>
              </w:rPr>
              <w:tab/>
              <w:t>8.7%</w:t>
            </w:r>
          </w:p>
        </w:tc>
      </w:tr>
      <w:tr w:rsidR="00B34479" w14:paraId="2C0200C6" w14:textId="77777777">
        <w:trPr>
          <w:trHeight w:hRule="exact" w:val="255"/>
        </w:trPr>
        <w:tc>
          <w:tcPr>
            <w:tcW w:w="6255" w:type="dxa"/>
            <w:tcBorders>
              <w:top w:val="nil"/>
              <w:left w:val="nil"/>
              <w:bottom w:val="nil"/>
              <w:right w:val="nil"/>
            </w:tcBorders>
            <w:tcMar>
              <w:top w:w="0" w:type="dxa"/>
              <w:left w:w="53" w:type="dxa"/>
              <w:bottom w:w="0" w:type="dxa"/>
              <w:right w:w="53" w:type="dxa"/>
            </w:tcMar>
            <w:vAlign w:val="bottom"/>
          </w:tcPr>
          <w:p w14:paraId="2C0200C2" w14:textId="77777777" w:rsidR="00B34479" w:rsidRDefault="00400A3D">
            <w:pPr>
              <w:keepNext/>
              <w:spacing w:before="53" w:after="30"/>
              <w:rPr>
                <w:rFonts w:ascii="Arial" w:eastAsia="Arial" w:hAnsi="Arial" w:cs="Arial"/>
                <w:sz w:val="16"/>
              </w:rPr>
            </w:pPr>
            <w:r>
              <w:rPr>
                <w:rFonts w:ascii="Arial" w:eastAsia="Arial" w:hAnsi="Arial" w:cs="Arial"/>
                <w:sz w:val="16"/>
              </w:rPr>
              <w:t>Consumption days</w:t>
            </w:r>
          </w:p>
        </w:tc>
        <w:tc>
          <w:tcPr>
            <w:tcW w:w="1275" w:type="dxa"/>
            <w:tcBorders>
              <w:top w:val="nil"/>
              <w:left w:val="nil"/>
              <w:bottom w:val="nil"/>
              <w:right w:val="nil"/>
            </w:tcBorders>
            <w:tcMar>
              <w:top w:w="0" w:type="dxa"/>
              <w:left w:w="0" w:type="dxa"/>
              <w:bottom w:w="0" w:type="dxa"/>
              <w:right w:w="15" w:type="dxa"/>
            </w:tcMar>
            <w:vAlign w:val="bottom"/>
          </w:tcPr>
          <w:p w14:paraId="2C0200C3" w14:textId="77777777" w:rsidR="00B34479" w:rsidRDefault="00400A3D">
            <w:pPr>
              <w:keepNext/>
              <w:tabs>
                <w:tab w:val="left" w:pos="978"/>
                <w:tab w:val="left" w:pos="1207"/>
              </w:tabs>
              <w:spacing w:before="53" w:after="30"/>
              <w:jc w:val="right"/>
            </w:pPr>
            <w:r>
              <w:rPr>
                <w:rFonts w:ascii="Arial" w:eastAsia="Arial" w:hAnsi="Arial" w:cs="Arial"/>
                <w:sz w:val="16"/>
              </w:rPr>
              <w:tab/>
              <w:t>93</w:t>
            </w:r>
            <w:r>
              <w:rPr>
                <w:rFonts w:ascii="Arial" w:eastAsia="Arial" w:hAnsi="Arial" w:cs="Arial"/>
                <w:sz w:val="16"/>
              </w:rPr>
              <w:tab/>
            </w:r>
          </w:p>
        </w:tc>
        <w:tc>
          <w:tcPr>
            <w:tcW w:w="1275" w:type="dxa"/>
            <w:tcBorders>
              <w:top w:val="nil"/>
              <w:left w:val="nil"/>
              <w:bottom w:val="nil"/>
              <w:right w:val="nil"/>
            </w:tcBorders>
            <w:tcMar>
              <w:top w:w="0" w:type="dxa"/>
              <w:left w:w="0" w:type="dxa"/>
              <w:bottom w:w="0" w:type="dxa"/>
              <w:right w:w="15" w:type="dxa"/>
            </w:tcMar>
            <w:vAlign w:val="bottom"/>
          </w:tcPr>
          <w:p w14:paraId="2C0200C4" w14:textId="77777777" w:rsidR="00B34479" w:rsidRDefault="00400A3D">
            <w:pPr>
              <w:keepNext/>
              <w:tabs>
                <w:tab w:val="left" w:pos="978"/>
                <w:tab w:val="left" w:pos="1207"/>
              </w:tabs>
              <w:spacing w:before="53" w:after="30"/>
              <w:jc w:val="right"/>
            </w:pPr>
            <w:r>
              <w:rPr>
                <w:rFonts w:ascii="Arial" w:eastAsia="Arial" w:hAnsi="Arial" w:cs="Arial"/>
                <w:sz w:val="16"/>
              </w:rPr>
              <w:tab/>
              <w:t>87</w:t>
            </w:r>
            <w:r>
              <w:rPr>
                <w:rFonts w:ascii="Arial" w:eastAsia="Arial" w:hAnsi="Arial" w:cs="Arial"/>
                <w:sz w:val="16"/>
              </w:rPr>
              <w:tab/>
            </w:r>
          </w:p>
        </w:tc>
        <w:tc>
          <w:tcPr>
            <w:tcW w:w="1275" w:type="dxa"/>
            <w:tcBorders>
              <w:top w:val="nil"/>
              <w:left w:val="nil"/>
              <w:bottom w:val="nil"/>
              <w:right w:val="nil"/>
            </w:tcBorders>
            <w:tcMar>
              <w:top w:w="0" w:type="dxa"/>
              <w:left w:w="0" w:type="dxa"/>
              <w:bottom w:w="0" w:type="dxa"/>
              <w:right w:w="15" w:type="dxa"/>
            </w:tcMar>
            <w:vAlign w:val="bottom"/>
          </w:tcPr>
          <w:p w14:paraId="2C0200C5" w14:textId="77777777" w:rsidR="00B34479" w:rsidRDefault="00400A3D">
            <w:pPr>
              <w:keepNext/>
              <w:spacing w:before="53" w:after="30"/>
              <w:jc w:val="right"/>
            </w:pPr>
            <w:r>
              <w:rPr>
                <w:rFonts w:ascii="Arial" w:eastAsia="Arial" w:hAnsi="Arial" w:cs="Arial"/>
                <w:sz w:val="16"/>
              </w:rPr>
              <w:t>n/a</w:t>
            </w:r>
          </w:p>
        </w:tc>
      </w:tr>
      <w:tr w:rsidR="00B34479" w14:paraId="2C0200CB" w14:textId="77777777">
        <w:trPr>
          <w:trHeight w:hRule="exact" w:val="240"/>
        </w:trPr>
        <w:tc>
          <w:tcPr>
            <w:tcW w:w="6255" w:type="dxa"/>
            <w:tcBorders>
              <w:top w:val="nil"/>
              <w:left w:val="nil"/>
              <w:bottom w:val="nil"/>
              <w:right w:val="nil"/>
            </w:tcBorders>
            <w:shd w:val="clear" w:color="auto" w:fill="E0E0E0"/>
            <w:tcMar>
              <w:top w:w="0" w:type="dxa"/>
              <w:left w:w="53" w:type="dxa"/>
              <w:bottom w:w="0" w:type="dxa"/>
              <w:right w:w="53" w:type="dxa"/>
            </w:tcMar>
            <w:vAlign w:val="bottom"/>
          </w:tcPr>
          <w:p w14:paraId="2C0200C7" w14:textId="77777777" w:rsidR="00B34479" w:rsidRDefault="00400A3D">
            <w:pPr>
              <w:spacing w:before="53" w:after="30"/>
            </w:pPr>
            <w:r>
              <w:rPr>
                <w:rFonts w:ascii="Arial" w:eastAsia="Arial" w:hAnsi="Arial" w:cs="Arial"/>
                <w:b/>
                <w:sz w:val="16"/>
              </w:rPr>
              <w:t>Average Daily Sales</w:t>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C8" w14:textId="77777777" w:rsidR="00B34479" w:rsidRDefault="00400A3D">
            <w:pPr>
              <w:tabs>
                <w:tab w:val="left" w:pos="845"/>
                <w:tab w:val="left" w:pos="1207"/>
              </w:tabs>
              <w:spacing w:before="53" w:after="30"/>
              <w:jc w:val="right"/>
            </w:pPr>
            <w:r>
              <w:rPr>
                <w:rFonts w:ascii="Arial" w:eastAsia="Arial" w:hAnsi="Arial" w:cs="Arial"/>
                <w:b/>
                <w:sz w:val="16"/>
              </w:rPr>
              <w:tab/>
              <w:t>4.02</w:t>
            </w:r>
            <w:r>
              <w:rPr>
                <w:rFonts w:ascii="Arial" w:eastAsia="Arial" w:hAnsi="Arial" w:cs="Arial"/>
                <w:b/>
                <w:sz w:val="16"/>
              </w:rPr>
              <w:tab/>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C9" w14:textId="77777777" w:rsidR="00B34479" w:rsidRDefault="00400A3D">
            <w:pPr>
              <w:tabs>
                <w:tab w:val="left" w:pos="845"/>
                <w:tab w:val="left" w:pos="1207"/>
              </w:tabs>
              <w:spacing w:before="53" w:after="30"/>
              <w:jc w:val="right"/>
            </w:pPr>
            <w:r>
              <w:rPr>
                <w:rFonts w:ascii="Arial" w:eastAsia="Arial" w:hAnsi="Arial" w:cs="Arial"/>
                <w:b/>
                <w:sz w:val="16"/>
              </w:rPr>
              <w:tab/>
              <w:t>3.95</w:t>
            </w:r>
            <w:r>
              <w:rPr>
                <w:rFonts w:ascii="Arial" w:eastAsia="Arial" w:hAnsi="Arial" w:cs="Arial"/>
                <w:b/>
                <w:sz w:val="16"/>
              </w:rPr>
              <w:tab/>
            </w:r>
          </w:p>
        </w:tc>
        <w:tc>
          <w:tcPr>
            <w:tcW w:w="1275" w:type="dxa"/>
            <w:tcBorders>
              <w:top w:val="nil"/>
              <w:left w:val="nil"/>
              <w:bottom w:val="nil"/>
              <w:right w:val="nil"/>
            </w:tcBorders>
            <w:shd w:val="clear" w:color="auto" w:fill="E0E0E0"/>
            <w:tcMar>
              <w:top w:w="0" w:type="dxa"/>
              <w:left w:w="0" w:type="dxa"/>
              <w:bottom w:w="0" w:type="dxa"/>
              <w:right w:w="15" w:type="dxa"/>
            </w:tcMar>
            <w:vAlign w:val="bottom"/>
          </w:tcPr>
          <w:p w14:paraId="2C0200CA" w14:textId="5572CD6F" w:rsidR="00B34479" w:rsidRDefault="00400A3D">
            <w:pPr>
              <w:tabs>
                <w:tab w:val="left" w:pos="1"/>
                <w:tab w:val="left" w:pos="278"/>
              </w:tabs>
              <w:spacing w:before="53" w:after="30"/>
              <w:jc w:val="right"/>
            </w:pPr>
            <w:r>
              <w:rPr>
                <w:rFonts w:ascii="Arial" w:eastAsia="Arial" w:hAnsi="Arial" w:cs="Arial"/>
                <w:b/>
                <w:sz w:val="16"/>
              </w:rPr>
              <w:tab/>
              <w:t>1.9%</w:t>
            </w:r>
          </w:p>
        </w:tc>
      </w:tr>
    </w:tbl>
    <w:p w14:paraId="2C0200CC" w14:textId="77777777" w:rsidR="00B34479" w:rsidRDefault="00B34479">
      <w:pPr>
        <w:keepNext/>
        <w:keepLines/>
        <w:widowControl w:val="0"/>
        <w:spacing w:line="288" w:lineRule="auto"/>
        <w:jc w:val="both"/>
        <w:rPr>
          <w:sz w:val="20"/>
        </w:rPr>
      </w:pPr>
    </w:p>
    <w:p w14:paraId="2C0200CD" w14:textId="77777777" w:rsidR="00B34479" w:rsidRDefault="00400A3D">
      <w:pPr>
        <w:spacing w:line="269" w:lineRule="auto"/>
        <w:rPr>
          <w:rFonts w:ascii="Arial" w:eastAsia="Arial" w:hAnsi="Arial" w:cs="Arial"/>
          <w:sz w:val="14"/>
        </w:rPr>
      </w:pPr>
      <w:r>
        <w:rPr>
          <w:rFonts w:ascii="Arial" w:eastAsia="Arial" w:hAnsi="Arial" w:cs="Arial"/>
          <w:sz w:val="14"/>
        </w:rPr>
        <w:t>The calculation of comparable volume growth has been updated and is now based on consumption days (previously selling days), consistent with how management reviews volume performance. Comparable volume growth is calculated based on Average Daily Sales (ADS), dividing reported volumes by consumption days for each respective period.</w:t>
      </w:r>
    </w:p>
    <w:p w14:paraId="2C0200E8" w14:textId="77777777" w:rsidR="00B34479" w:rsidRDefault="00B34479">
      <w:pPr>
        <w:keepLines/>
        <w:widowControl w:val="0"/>
        <w:spacing w:line="418" w:lineRule="auto"/>
        <w:rPr>
          <w:sz w:val="20"/>
        </w:rPr>
      </w:pPr>
      <w:bookmarkStart w:id="1" w:name="Section2"/>
      <w:bookmarkEnd w:id="1"/>
    </w:p>
    <w:sectPr w:rsidR="00B34479">
      <w:headerReference w:type="default" r:id="rId10"/>
      <w:footerReference w:type="even" r:id="rId11"/>
      <w:footerReference w:type="default" r:id="rId12"/>
      <w:footerReference w:type="first" r:id="rId13"/>
      <w:pgSz w:w="12240" w:h="15840"/>
      <w:pgMar w:top="855" w:right="990" w:bottom="855" w:left="99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568E" w14:textId="77777777" w:rsidR="006A35CC" w:rsidRDefault="006A35CC">
      <w:r>
        <w:separator/>
      </w:r>
    </w:p>
  </w:endnote>
  <w:endnote w:type="continuationSeparator" w:id="0">
    <w:p w14:paraId="12CF5104" w14:textId="77777777" w:rsidR="006A35CC" w:rsidRDefault="006A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_New_Roman">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F4FB" w14:textId="77777777" w:rsidR="006B0D99" w:rsidRDefault="006B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0F1" w14:textId="77777777" w:rsidR="00B34479" w:rsidRDefault="00B34479">
    <w:pPr>
      <w:spacing w:line="288"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CC24" w14:textId="77777777" w:rsidR="006B0D99" w:rsidRDefault="006B0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7384" w14:textId="77777777" w:rsidR="006A35CC" w:rsidRDefault="006A35CC">
      <w:r>
        <w:separator/>
      </w:r>
    </w:p>
  </w:footnote>
  <w:footnote w:type="continuationSeparator" w:id="0">
    <w:p w14:paraId="68531E31" w14:textId="77777777" w:rsidR="006A35CC" w:rsidRDefault="006A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0F0" w14:textId="77777777" w:rsidR="00B34479" w:rsidRDefault="00B34479">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3ECEC3F0">
      <w:start w:val="1"/>
      <w:numFmt w:val="bullet"/>
      <w:lvlText w:val="•"/>
      <w:lvlJc w:val="left"/>
      <w:pPr>
        <w:tabs>
          <w:tab w:val="num" w:pos="360"/>
        </w:tabs>
        <w:ind w:left="720" w:hanging="360"/>
      </w:pPr>
      <w:rPr>
        <w:rFonts w:ascii="Arial" w:eastAsia="Arial" w:hAnsi="Arial" w:cs="Arial"/>
        <w:b/>
        <w:i w:val="0"/>
        <w:strike w:val="0"/>
        <w:sz w:val="18"/>
      </w:rPr>
    </w:lvl>
    <w:lvl w:ilvl="1" w:tplc="42449994">
      <w:start w:val="1"/>
      <w:numFmt w:val="bullet"/>
      <w:lvlText w:val="o"/>
      <w:lvlJc w:val="left"/>
      <w:pPr>
        <w:tabs>
          <w:tab w:val="num" w:pos="1440"/>
        </w:tabs>
        <w:ind w:left="1440" w:hanging="360"/>
      </w:pPr>
      <w:rPr>
        <w:rFonts w:ascii="Courier New" w:hAnsi="Courier New"/>
      </w:rPr>
    </w:lvl>
    <w:lvl w:ilvl="2" w:tplc="684488DC">
      <w:start w:val="1"/>
      <w:numFmt w:val="bullet"/>
      <w:lvlText w:val=""/>
      <w:lvlJc w:val="left"/>
      <w:pPr>
        <w:tabs>
          <w:tab w:val="num" w:pos="2160"/>
        </w:tabs>
        <w:ind w:left="2160" w:hanging="360"/>
      </w:pPr>
      <w:rPr>
        <w:rFonts w:ascii="Wingdings" w:hAnsi="Wingdings"/>
      </w:rPr>
    </w:lvl>
    <w:lvl w:ilvl="3" w:tplc="C590D7B8">
      <w:start w:val="1"/>
      <w:numFmt w:val="bullet"/>
      <w:lvlText w:val=""/>
      <w:lvlJc w:val="left"/>
      <w:pPr>
        <w:tabs>
          <w:tab w:val="num" w:pos="2880"/>
        </w:tabs>
        <w:ind w:left="2880" w:hanging="360"/>
      </w:pPr>
      <w:rPr>
        <w:rFonts w:ascii="Symbol" w:hAnsi="Symbol"/>
      </w:rPr>
    </w:lvl>
    <w:lvl w:ilvl="4" w:tplc="27D6CAFE">
      <w:start w:val="1"/>
      <w:numFmt w:val="bullet"/>
      <w:lvlText w:val="o"/>
      <w:lvlJc w:val="left"/>
      <w:pPr>
        <w:tabs>
          <w:tab w:val="num" w:pos="3600"/>
        </w:tabs>
        <w:ind w:left="3600" w:hanging="360"/>
      </w:pPr>
      <w:rPr>
        <w:rFonts w:ascii="Courier New" w:hAnsi="Courier New"/>
      </w:rPr>
    </w:lvl>
    <w:lvl w:ilvl="5" w:tplc="06CE4956">
      <w:start w:val="1"/>
      <w:numFmt w:val="bullet"/>
      <w:lvlText w:val=""/>
      <w:lvlJc w:val="left"/>
      <w:pPr>
        <w:tabs>
          <w:tab w:val="num" w:pos="4320"/>
        </w:tabs>
        <w:ind w:left="4320" w:hanging="360"/>
      </w:pPr>
      <w:rPr>
        <w:rFonts w:ascii="Wingdings" w:hAnsi="Wingdings"/>
      </w:rPr>
    </w:lvl>
    <w:lvl w:ilvl="6" w:tplc="EA2C21EE">
      <w:start w:val="1"/>
      <w:numFmt w:val="bullet"/>
      <w:lvlText w:val=""/>
      <w:lvlJc w:val="left"/>
      <w:pPr>
        <w:tabs>
          <w:tab w:val="num" w:pos="5040"/>
        </w:tabs>
        <w:ind w:left="5040" w:hanging="360"/>
      </w:pPr>
      <w:rPr>
        <w:rFonts w:ascii="Symbol" w:hAnsi="Symbol"/>
      </w:rPr>
    </w:lvl>
    <w:lvl w:ilvl="7" w:tplc="0E5E87B4">
      <w:start w:val="1"/>
      <w:numFmt w:val="bullet"/>
      <w:lvlText w:val="o"/>
      <w:lvlJc w:val="left"/>
      <w:pPr>
        <w:tabs>
          <w:tab w:val="num" w:pos="5760"/>
        </w:tabs>
        <w:ind w:left="5760" w:hanging="360"/>
      </w:pPr>
      <w:rPr>
        <w:rFonts w:ascii="Courier New" w:hAnsi="Courier New"/>
      </w:rPr>
    </w:lvl>
    <w:lvl w:ilvl="8" w:tplc="ABD6C80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A986A7E">
      <w:start w:val="1"/>
      <w:numFmt w:val="bullet"/>
      <w:lvlText w:val="•"/>
      <w:lvlJc w:val="left"/>
      <w:pPr>
        <w:tabs>
          <w:tab w:val="num" w:pos="360"/>
        </w:tabs>
        <w:ind w:left="720" w:hanging="360"/>
      </w:pPr>
      <w:rPr>
        <w:rFonts w:ascii="Arial" w:eastAsia="Arial" w:hAnsi="Arial" w:cs="Arial"/>
        <w:b w:val="0"/>
        <w:i w:val="0"/>
        <w:strike w:val="0"/>
        <w:sz w:val="18"/>
      </w:rPr>
    </w:lvl>
    <w:lvl w:ilvl="1" w:tplc="C5B2B7CA">
      <w:start w:val="1"/>
      <w:numFmt w:val="bullet"/>
      <w:lvlText w:val="o"/>
      <w:lvlJc w:val="left"/>
      <w:pPr>
        <w:tabs>
          <w:tab w:val="num" w:pos="1440"/>
        </w:tabs>
        <w:ind w:left="1440" w:hanging="360"/>
      </w:pPr>
      <w:rPr>
        <w:rFonts w:ascii="Courier New" w:hAnsi="Courier New"/>
      </w:rPr>
    </w:lvl>
    <w:lvl w:ilvl="2" w:tplc="2E18AAD6">
      <w:start w:val="1"/>
      <w:numFmt w:val="bullet"/>
      <w:lvlText w:val=""/>
      <w:lvlJc w:val="left"/>
      <w:pPr>
        <w:tabs>
          <w:tab w:val="num" w:pos="2160"/>
        </w:tabs>
        <w:ind w:left="2160" w:hanging="360"/>
      </w:pPr>
      <w:rPr>
        <w:rFonts w:ascii="Wingdings" w:hAnsi="Wingdings"/>
      </w:rPr>
    </w:lvl>
    <w:lvl w:ilvl="3" w:tplc="8658737E">
      <w:start w:val="1"/>
      <w:numFmt w:val="bullet"/>
      <w:lvlText w:val=""/>
      <w:lvlJc w:val="left"/>
      <w:pPr>
        <w:tabs>
          <w:tab w:val="num" w:pos="2880"/>
        </w:tabs>
        <w:ind w:left="2880" w:hanging="360"/>
      </w:pPr>
      <w:rPr>
        <w:rFonts w:ascii="Symbol" w:hAnsi="Symbol"/>
      </w:rPr>
    </w:lvl>
    <w:lvl w:ilvl="4" w:tplc="3F24CC14">
      <w:start w:val="1"/>
      <w:numFmt w:val="bullet"/>
      <w:lvlText w:val="o"/>
      <w:lvlJc w:val="left"/>
      <w:pPr>
        <w:tabs>
          <w:tab w:val="num" w:pos="3600"/>
        </w:tabs>
        <w:ind w:left="3600" w:hanging="360"/>
      </w:pPr>
      <w:rPr>
        <w:rFonts w:ascii="Courier New" w:hAnsi="Courier New"/>
      </w:rPr>
    </w:lvl>
    <w:lvl w:ilvl="5" w:tplc="A94A1A5E">
      <w:start w:val="1"/>
      <w:numFmt w:val="bullet"/>
      <w:lvlText w:val=""/>
      <w:lvlJc w:val="left"/>
      <w:pPr>
        <w:tabs>
          <w:tab w:val="num" w:pos="4320"/>
        </w:tabs>
        <w:ind w:left="4320" w:hanging="360"/>
      </w:pPr>
      <w:rPr>
        <w:rFonts w:ascii="Wingdings" w:hAnsi="Wingdings"/>
      </w:rPr>
    </w:lvl>
    <w:lvl w:ilvl="6" w:tplc="F122670E">
      <w:start w:val="1"/>
      <w:numFmt w:val="bullet"/>
      <w:lvlText w:val=""/>
      <w:lvlJc w:val="left"/>
      <w:pPr>
        <w:tabs>
          <w:tab w:val="num" w:pos="5040"/>
        </w:tabs>
        <w:ind w:left="5040" w:hanging="360"/>
      </w:pPr>
      <w:rPr>
        <w:rFonts w:ascii="Symbol" w:hAnsi="Symbol"/>
      </w:rPr>
    </w:lvl>
    <w:lvl w:ilvl="7" w:tplc="E586C4E8">
      <w:start w:val="1"/>
      <w:numFmt w:val="bullet"/>
      <w:lvlText w:val="o"/>
      <w:lvlJc w:val="left"/>
      <w:pPr>
        <w:tabs>
          <w:tab w:val="num" w:pos="5760"/>
        </w:tabs>
        <w:ind w:left="5760" w:hanging="360"/>
      </w:pPr>
      <w:rPr>
        <w:rFonts w:ascii="Courier New" w:hAnsi="Courier New"/>
      </w:rPr>
    </w:lvl>
    <w:lvl w:ilvl="8" w:tplc="714293D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30E4376">
      <w:start w:val="1"/>
      <w:numFmt w:val="bullet"/>
      <w:lvlText w:val="•"/>
      <w:lvlJc w:val="left"/>
      <w:pPr>
        <w:tabs>
          <w:tab w:val="num" w:pos="360"/>
        </w:tabs>
        <w:ind w:left="720" w:hanging="360"/>
      </w:pPr>
      <w:rPr>
        <w:rFonts w:ascii="Arial" w:eastAsia="Arial" w:hAnsi="Arial" w:cs="Arial"/>
        <w:b w:val="0"/>
        <w:i w:val="0"/>
        <w:strike w:val="0"/>
        <w:sz w:val="18"/>
      </w:rPr>
    </w:lvl>
    <w:lvl w:ilvl="1" w:tplc="7278D792">
      <w:start w:val="1"/>
      <w:numFmt w:val="bullet"/>
      <w:lvlText w:val="o"/>
      <w:lvlJc w:val="left"/>
      <w:pPr>
        <w:tabs>
          <w:tab w:val="num" w:pos="1440"/>
        </w:tabs>
        <w:ind w:left="1440" w:hanging="360"/>
      </w:pPr>
      <w:rPr>
        <w:rFonts w:ascii="Courier New" w:hAnsi="Courier New"/>
      </w:rPr>
    </w:lvl>
    <w:lvl w:ilvl="2" w:tplc="8FEE0196">
      <w:start w:val="1"/>
      <w:numFmt w:val="bullet"/>
      <w:lvlText w:val=""/>
      <w:lvlJc w:val="left"/>
      <w:pPr>
        <w:tabs>
          <w:tab w:val="num" w:pos="2160"/>
        </w:tabs>
        <w:ind w:left="2160" w:hanging="360"/>
      </w:pPr>
      <w:rPr>
        <w:rFonts w:ascii="Wingdings" w:hAnsi="Wingdings"/>
      </w:rPr>
    </w:lvl>
    <w:lvl w:ilvl="3" w:tplc="211485AE">
      <w:start w:val="1"/>
      <w:numFmt w:val="bullet"/>
      <w:lvlText w:val=""/>
      <w:lvlJc w:val="left"/>
      <w:pPr>
        <w:tabs>
          <w:tab w:val="num" w:pos="2880"/>
        </w:tabs>
        <w:ind w:left="2880" w:hanging="360"/>
      </w:pPr>
      <w:rPr>
        <w:rFonts w:ascii="Symbol" w:hAnsi="Symbol"/>
      </w:rPr>
    </w:lvl>
    <w:lvl w:ilvl="4" w:tplc="0BF4F2CA">
      <w:start w:val="1"/>
      <w:numFmt w:val="bullet"/>
      <w:lvlText w:val="o"/>
      <w:lvlJc w:val="left"/>
      <w:pPr>
        <w:tabs>
          <w:tab w:val="num" w:pos="3600"/>
        </w:tabs>
        <w:ind w:left="3600" w:hanging="360"/>
      </w:pPr>
      <w:rPr>
        <w:rFonts w:ascii="Courier New" w:hAnsi="Courier New"/>
      </w:rPr>
    </w:lvl>
    <w:lvl w:ilvl="5" w:tplc="E8941B16">
      <w:start w:val="1"/>
      <w:numFmt w:val="bullet"/>
      <w:lvlText w:val=""/>
      <w:lvlJc w:val="left"/>
      <w:pPr>
        <w:tabs>
          <w:tab w:val="num" w:pos="4320"/>
        </w:tabs>
        <w:ind w:left="4320" w:hanging="360"/>
      </w:pPr>
      <w:rPr>
        <w:rFonts w:ascii="Wingdings" w:hAnsi="Wingdings"/>
      </w:rPr>
    </w:lvl>
    <w:lvl w:ilvl="6" w:tplc="96E2F3EC">
      <w:start w:val="1"/>
      <w:numFmt w:val="bullet"/>
      <w:lvlText w:val=""/>
      <w:lvlJc w:val="left"/>
      <w:pPr>
        <w:tabs>
          <w:tab w:val="num" w:pos="5040"/>
        </w:tabs>
        <w:ind w:left="5040" w:hanging="360"/>
      </w:pPr>
      <w:rPr>
        <w:rFonts w:ascii="Symbol" w:hAnsi="Symbol"/>
      </w:rPr>
    </w:lvl>
    <w:lvl w:ilvl="7" w:tplc="2F1A5C06">
      <w:start w:val="1"/>
      <w:numFmt w:val="bullet"/>
      <w:lvlText w:val="o"/>
      <w:lvlJc w:val="left"/>
      <w:pPr>
        <w:tabs>
          <w:tab w:val="num" w:pos="5760"/>
        </w:tabs>
        <w:ind w:left="5760" w:hanging="360"/>
      </w:pPr>
      <w:rPr>
        <w:rFonts w:ascii="Courier New" w:hAnsi="Courier New"/>
      </w:rPr>
    </w:lvl>
    <w:lvl w:ilvl="8" w:tplc="C22A71A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276B5FC">
      <w:start w:val="1"/>
      <w:numFmt w:val="bullet"/>
      <w:lvlText w:val="•"/>
      <w:lvlJc w:val="left"/>
      <w:pPr>
        <w:tabs>
          <w:tab w:val="num" w:pos="360"/>
        </w:tabs>
        <w:ind w:left="720" w:hanging="360"/>
      </w:pPr>
      <w:rPr>
        <w:rFonts w:ascii="Arial" w:eastAsia="Arial" w:hAnsi="Arial" w:cs="Arial"/>
        <w:b w:val="0"/>
        <w:i w:val="0"/>
        <w:strike w:val="0"/>
        <w:sz w:val="18"/>
      </w:rPr>
    </w:lvl>
    <w:lvl w:ilvl="1" w:tplc="FC42060E">
      <w:start w:val="1"/>
      <w:numFmt w:val="bullet"/>
      <w:lvlText w:val="o"/>
      <w:lvlJc w:val="left"/>
      <w:pPr>
        <w:tabs>
          <w:tab w:val="num" w:pos="1440"/>
        </w:tabs>
        <w:ind w:left="1440" w:hanging="360"/>
      </w:pPr>
      <w:rPr>
        <w:rFonts w:ascii="Courier New" w:hAnsi="Courier New"/>
      </w:rPr>
    </w:lvl>
    <w:lvl w:ilvl="2" w:tplc="9D6A7110">
      <w:start w:val="1"/>
      <w:numFmt w:val="bullet"/>
      <w:lvlText w:val=""/>
      <w:lvlJc w:val="left"/>
      <w:pPr>
        <w:tabs>
          <w:tab w:val="num" w:pos="2160"/>
        </w:tabs>
        <w:ind w:left="2160" w:hanging="360"/>
      </w:pPr>
      <w:rPr>
        <w:rFonts w:ascii="Wingdings" w:hAnsi="Wingdings"/>
      </w:rPr>
    </w:lvl>
    <w:lvl w:ilvl="3" w:tplc="D68A0FDC">
      <w:start w:val="1"/>
      <w:numFmt w:val="bullet"/>
      <w:lvlText w:val=""/>
      <w:lvlJc w:val="left"/>
      <w:pPr>
        <w:tabs>
          <w:tab w:val="num" w:pos="2880"/>
        </w:tabs>
        <w:ind w:left="2880" w:hanging="360"/>
      </w:pPr>
      <w:rPr>
        <w:rFonts w:ascii="Symbol" w:hAnsi="Symbol"/>
      </w:rPr>
    </w:lvl>
    <w:lvl w:ilvl="4" w:tplc="B1103C3A">
      <w:start w:val="1"/>
      <w:numFmt w:val="bullet"/>
      <w:lvlText w:val="o"/>
      <w:lvlJc w:val="left"/>
      <w:pPr>
        <w:tabs>
          <w:tab w:val="num" w:pos="3600"/>
        </w:tabs>
        <w:ind w:left="3600" w:hanging="360"/>
      </w:pPr>
      <w:rPr>
        <w:rFonts w:ascii="Courier New" w:hAnsi="Courier New"/>
      </w:rPr>
    </w:lvl>
    <w:lvl w:ilvl="5" w:tplc="EE42FB0E">
      <w:start w:val="1"/>
      <w:numFmt w:val="bullet"/>
      <w:lvlText w:val=""/>
      <w:lvlJc w:val="left"/>
      <w:pPr>
        <w:tabs>
          <w:tab w:val="num" w:pos="4320"/>
        </w:tabs>
        <w:ind w:left="4320" w:hanging="360"/>
      </w:pPr>
      <w:rPr>
        <w:rFonts w:ascii="Wingdings" w:hAnsi="Wingdings"/>
      </w:rPr>
    </w:lvl>
    <w:lvl w:ilvl="6" w:tplc="04BAA8EC">
      <w:start w:val="1"/>
      <w:numFmt w:val="bullet"/>
      <w:lvlText w:val=""/>
      <w:lvlJc w:val="left"/>
      <w:pPr>
        <w:tabs>
          <w:tab w:val="num" w:pos="5040"/>
        </w:tabs>
        <w:ind w:left="5040" w:hanging="360"/>
      </w:pPr>
      <w:rPr>
        <w:rFonts w:ascii="Symbol" w:hAnsi="Symbol"/>
      </w:rPr>
    </w:lvl>
    <w:lvl w:ilvl="7" w:tplc="125813CC">
      <w:start w:val="1"/>
      <w:numFmt w:val="bullet"/>
      <w:lvlText w:val="o"/>
      <w:lvlJc w:val="left"/>
      <w:pPr>
        <w:tabs>
          <w:tab w:val="num" w:pos="5760"/>
        </w:tabs>
        <w:ind w:left="5760" w:hanging="360"/>
      </w:pPr>
      <w:rPr>
        <w:rFonts w:ascii="Courier New" w:hAnsi="Courier New"/>
      </w:rPr>
    </w:lvl>
    <w:lvl w:ilvl="8" w:tplc="CDFA64C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738DDE2">
      <w:start w:val="1"/>
      <w:numFmt w:val="bullet"/>
      <w:lvlText w:val="•"/>
      <w:lvlJc w:val="left"/>
      <w:pPr>
        <w:tabs>
          <w:tab w:val="num" w:pos="360"/>
        </w:tabs>
        <w:ind w:left="720" w:hanging="360"/>
      </w:pPr>
      <w:rPr>
        <w:rFonts w:ascii="Arial" w:eastAsia="Arial" w:hAnsi="Arial" w:cs="Arial"/>
        <w:b w:val="0"/>
        <w:i w:val="0"/>
        <w:strike w:val="0"/>
        <w:sz w:val="18"/>
      </w:rPr>
    </w:lvl>
    <w:lvl w:ilvl="1" w:tplc="A39AD71C">
      <w:start w:val="1"/>
      <w:numFmt w:val="bullet"/>
      <w:lvlText w:val="o"/>
      <w:lvlJc w:val="left"/>
      <w:pPr>
        <w:tabs>
          <w:tab w:val="num" w:pos="1440"/>
        </w:tabs>
        <w:ind w:left="1440" w:hanging="360"/>
      </w:pPr>
      <w:rPr>
        <w:rFonts w:ascii="Courier New" w:hAnsi="Courier New"/>
      </w:rPr>
    </w:lvl>
    <w:lvl w:ilvl="2" w:tplc="083E935E">
      <w:start w:val="1"/>
      <w:numFmt w:val="bullet"/>
      <w:lvlText w:val=""/>
      <w:lvlJc w:val="left"/>
      <w:pPr>
        <w:tabs>
          <w:tab w:val="num" w:pos="2160"/>
        </w:tabs>
        <w:ind w:left="2160" w:hanging="360"/>
      </w:pPr>
      <w:rPr>
        <w:rFonts w:ascii="Wingdings" w:hAnsi="Wingdings"/>
      </w:rPr>
    </w:lvl>
    <w:lvl w:ilvl="3" w:tplc="19CAAE14">
      <w:start w:val="1"/>
      <w:numFmt w:val="bullet"/>
      <w:lvlText w:val=""/>
      <w:lvlJc w:val="left"/>
      <w:pPr>
        <w:tabs>
          <w:tab w:val="num" w:pos="2880"/>
        </w:tabs>
        <w:ind w:left="2880" w:hanging="360"/>
      </w:pPr>
      <w:rPr>
        <w:rFonts w:ascii="Symbol" w:hAnsi="Symbol"/>
      </w:rPr>
    </w:lvl>
    <w:lvl w:ilvl="4" w:tplc="AF26B5CE">
      <w:start w:val="1"/>
      <w:numFmt w:val="bullet"/>
      <w:lvlText w:val="o"/>
      <w:lvlJc w:val="left"/>
      <w:pPr>
        <w:tabs>
          <w:tab w:val="num" w:pos="3600"/>
        </w:tabs>
        <w:ind w:left="3600" w:hanging="360"/>
      </w:pPr>
      <w:rPr>
        <w:rFonts w:ascii="Courier New" w:hAnsi="Courier New"/>
      </w:rPr>
    </w:lvl>
    <w:lvl w:ilvl="5" w:tplc="1D1869BA">
      <w:start w:val="1"/>
      <w:numFmt w:val="bullet"/>
      <w:lvlText w:val=""/>
      <w:lvlJc w:val="left"/>
      <w:pPr>
        <w:tabs>
          <w:tab w:val="num" w:pos="4320"/>
        </w:tabs>
        <w:ind w:left="4320" w:hanging="360"/>
      </w:pPr>
      <w:rPr>
        <w:rFonts w:ascii="Wingdings" w:hAnsi="Wingdings"/>
      </w:rPr>
    </w:lvl>
    <w:lvl w:ilvl="6" w:tplc="850EFCE0">
      <w:start w:val="1"/>
      <w:numFmt w:val="bullet"/>
      <w:lvlText w:val=""/>
      <w:lvlJc w:val="left"/>
      <w:pPr>
        <w:tabs>
          <w:tab w:val="num" w:pos="5040"/>
        </w:tabs>
        <w:ind w:left="5040" w:hanging="360"/>
      </w:pPr>
      <w:rPr>
        <w:rFonts w:ascii="Symbol" w:hAnsi="Symbol"/>
      </w:rPr>
    </w:lvl>
    <w:lvl w:ilvl="7" w:tplc="AFA27614">
      <w:start w:val="1"/>
      <w:numFmt w:val="bullet"/>
      <w:lvlText w:val="o"/>
      <w:lvlJc w:val="left"/>
      <w:pPr>
        <w:tabs>
          <w:tab w:val="num" w:pos="5760"/>
        </w:tabs>
        <w:ind w:left="5760" w:hanging="360"/>
      </w:pPr>
      <w:rPr>
        <w:rFonts w:ascii="Courier New" w:hAnsi="Courier New"/>
      </w:rPr>
    </w:lvl>
    <w:lvl w:ilvl="8" w:tplc="67C69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4AC9B48">
      <w:start w:val="1"/>
      <w:numFmt w:val="bullet"/>
      <w:lvlText w:val="•"/>
      <w:lvlJc w:val="left"/>
      <w:pPr>
        <w:tabs>
          <w:tab w:val="num" w:pos="720"/>
        </w:tabs>
        <w:ind w:left="720" w:hanging="360"/>
      </w:pPr>
      <w:rPr>
        <w:rFonts w:ascii="Arial" w:eastAsia="Arial" w:hAnsi="Arial" w:cs="Arial"/>
        <w:b w:val="0"/>
        <w:i w:val="0"/>
        <w:strike w:val="0"/>
        <w:sz w:val="18"/>
      </w:rPr>
    </w:lvl>
    <w:lvl w:ilvl="1" w:tplc="BD1449DA">
      <w:start w:val="1"/>
      <w:numFmt w:val="bullet"/>
      <w:lvlText w:val="o"/>
      <w:lvlJc w:val="left"/>
      <w:pPr>
        <w:tabs>
          <w:tab w:val="num" w:pos="1440"/>
        </w:tabs>
        <w:ind w:left="1440" w:hanging="360"/>
      </w:pPr>
      <w:rPr>
        <w:rFonts w:ascii="Courier New" w:hAnsi="Courier New"/>
      </w:rPr>
    </w:lvl>
    <w:lvl w:ilvl="2" w:tplc="B34CE4C2">
      <w:start w:val="1"/>
      <w:numFmt w:val="bullet"/>
      <w:lvlText w:val=""/>
      <w:lvlJc w:val="left"/>
      <w:pPr>
        <w:tabs>
          <w:tab w:val="num" w:pos="2160"/>
        </w:tabs>
        <w:ind w:left="2160" w:hanging="360"/>
      </w:pPr>
      <w:rPr>
        <w:rFonts w:ascii="Wingdings" w:hAnsi="Wingdings"/>
      </w:rPr>
    </w:lvl>
    <w:lvl w:ilvl="3" w:tplc="934442B2">
      <w:start w:val="1"/>
      <w:numFmt w:val="bullet"/>
      <w:lvlText w:val=""/>
      <w:lvlJc w:val="left"/>
      <w:pPr>
        <w:tabs>
          <w:tab w:val="num" w:pos="2880"/>
        </w:tabs>
        <w:ind w:left="2880" w:hanging="360"/>
      </w:pPr>
      <w:rPr>
        <w:rFonts w:ascii="Symbol" w:hAnsi="Symbol"/>
      </w:rPr>
    </w:lvl>
    <w:lvl w:ilvl="4" w:tplc="F2DC79BE">
      <w:start w:val="1"/>
      <w:numFmt w:val="bullet"/>
      <w:lvlText w:val="o"/>
      <w:lvlJc w:val="left"/>
      <w:pPr>
        <w:tabs>
          <w:tab w:val="num" w:pos="3600"/>
        </w:tabs>
        <w:ind w:left="3600" w:hanging="360"/>
      </w:pPr>
      <w:rPr>
        <w:rFonts w:ascii="Courier New" w:hAnsi="Courier New"/>
      </w:rPr>
    </w:lvl>
    <w:lvl w:ilvl="5" w:tplc="116E114C">
      <w:start w:val="1"/>
      <w:numFmt w:val="bullet"/>
      <w:lvlText w:val=""/>
      <w:lvlJc w:val="left"/>
      <w:pPr>
        <w:tabs>
          <w:tab w:val="num" w:pos="4320"/>
        </w:tabs>
        <w:ind w:left="4320" w:hanging="360"/>
      </w:pPr>
      <w:rPr>
        <w:rFonts w:ascii="Wingdings" w:hAnsi="Wingdings"/>
      </w:rPr>
    </w:lvl>
    <w:lvl w:ilvl="6" w:tplc="06901738">
      <w:start w:val="1"/>
      <w:numFmt w:val="bullet"/>
      <w:lvlText w:val=""/>
      <w:lvlJc w:val="left"/>
      <w:pPr>
        <w:tabs>
          <w:tab w:val="num" w:pos="5040"/>
        </w:tabs>
        <w:ind w:left="5040" w:hanging="360"/>
      </w:pPr>
      <w:rPr>
        <w:rFonts w:ascii="Symbol" w:hAnsi="Symbol"/>
      </w:rPr>
    </w:lvl>
    <w:lvl w:ilvl="7" w:tplc="376EDF3A">
      <w:start w:val="1"/>
      <w:numFmt w:val="bullet"/>
      <w:lvlText w:val="o"/>
      <w:lvlJc w:val="left"/>
      <w:pPr>
        <w:tabs>
          <w:tab w:val="num" w:pos="5760"/>
        </w:tabs>
        <w:ind w:left="5760" w:hanging="360"/>
      </w:pPr>
      <w:rPr>
        <w:rFonts w:ascii="Courier New" w:hAnsi="Courier New"/>
      </w:rPr>
    </w:lvl>
    <w:lvl w:ilvl="8" w:tplc="3C1664B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3409658">
      <w:start w:val="1"/>
      <w:numFmt w:val="bullet"/>
      <w:lvlText w:val="•"/>
      <w:lvlJc w:val="left"/>
      <w:pPr>
        <w:tabs>
          <w:tab w:val="num" w:pos="720"/>
        </w:tabs>
        <w:ind w:left="720" w:hanging="360"/>
      </w:pPr>
      <w:rPr>
        <w:rFonts w:ascii="Arial" w:eastAsia="Arial" w:hAnsi="Arial" w:cs="Arial"/>
        <w:b w:val="0"/>
        <w:i w:val="0"/>
        <w:strike w:val="0"/>
        <w:sz w:val="18"/>
      </w:rPr>
    </w:lvl>
    <w:lvl w:ilvl="1" w:tplc="23CA4CDA">
      <w:start w:val="1"/>
      <w:numFmt w:val="bullet"/>
      <w:lvlText w:val="o"/>
      <w:lvlJc w:val="left"/>
      <w:pPr>
        <w:tabs>
          <w:tab w:val="num" w:pos="1440"/>
        </w:tabs>
        <w:ind w:left="1440" w:hanging="360"/>
      </w:pPr>
      <w:rPr>
        <w:rFonts w:ascii="Courier New" w:hAnsi="Courier New"/>
      </w:rPr>
    </w:lvl>
    <w:lvl w:ilvl="2" w:tplc="9474A7A0">
      <w:start w:val="1"/>
      <w:numFmt w:val="bullet"/>
      <w:lvlText w:val=""/>
      <w:lvlJc w:val="left"/>
      <w:pPr>
        <w:tabs>
          <w:tab w:val="num" w:pos="2160"/>
        </w:tabs>
        <w:ind w:left="2160" w:hanging="360"/>
      </w:pPr>
      <w:rPr>
        <w:rFonts w:ascii="Wingdings" w:hAnsi="Wingdings"/>
      </w:rPr>
    </w:lvl>
    <w:lvl w:ilvl="3" w:tplc="404060B2">
      <w:start w:val="1"/>
      <w:numFmt w:val="bullet"/>
      <w:lvlText w:val=""/>
      <w:lvlJc w:val="left"/>
      <w:pPr>
        <w:tabs>
          <w:tab w:val="num" w:pos="2880"/>
        </w:tabs>
        <w:ind w:left="2880" w:hanging="360"/>
      </w:pPr>
      <w:rPr>
        <w:rFonts w:ascii="Symbol" w:hAnsi="Symbol"/>
      </w:rPr>
    </w:lvl>
    <w:lvl w:ilvl="4" w:tplc="073CFAB2">
      <w:start w:val="1"/>
      <w:numFmt w:val="bullet"/>
      <w:lvlText w:val="o"/>
      <w:lvlJc w:val="left"/>
      <w:pPr>
        <w:tabs>
          <w:tab w:val="num" w:pos="3600"/>
        </w:tabs>
        <w:ind w:left="3600" w:hanging="360"/>
      </w:pPr>
      <w:rPr>
        <w:rFonts w:ascii="Courier New" w:hAnsi="Courier New"/>
      </w:rPr>
    </w:lvl>
    <w:lvl w:ilvl="5" w:tplc="1FC2C9EE">
      <w:start w:val="1"/>
      <w:numFmt w:val="bullet"/>
      <w:lvlText w:val=""/>
      <w:lvlJc w:val="left"/>
      <w:pPr>
        <w:tabs>
          <w:tab w:val="num" w:pos="4320"/>
        </w:tabs>
        <w:ind w:left="4320" w:hanging="360"/>
      </w:pPr>
      <w:rPr>
        <w:rFonts w:ascii="Wingdings" w:hAnsi="Wingdings"/>
      </w:rPr>
    </w:lvl>
    <w:lvl w:ilvl="6" w:tplc="41FA65F2">
      <w:start w:val="1"/>
      <w:numFmt w:val="bullet"/>
      <w:lvlText w:val=""/>
      <w:lvlJc w:val="left"/>
      <w:pPr>
        <w:tabs>
          <w:tab w:val="num" w:pos="5040"/>
        </w:tabs>
        <w:ind w:left="5040" w:hanging="360"/>
      </w:pPr>
      <w:rPr>
        <w:rFonts w:ascii="Symbol" w:hAnsi="Symbol"/>
      </w:rPr>
    </w:lvl>
    <w:lvl w:ilvl="7" w:tplc="6910FFF4">
      <w:start w:val="1"/>
      <w:numFmt w:val="bullet"/>
      <w:lvlText w:val="o"/>
      <w:lvlJc w:val="left"/>
      <w:pPr>
        <w:tabs>
          <w:tab w:val="num" w:pos="5760"/>
        </w:tabs>
        <w:ind w:left="5760" w:hanging="360"/>
      </w:pPr>
      <w:rPr>
        <w:rFonts w:ascii="Courier New" w:hAnsi="Courier New"/>
      </w:rPr>
    </w:lvl>
    <w:lvl w:ilvl="8" w:tplc="ED4C06E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B00578A">
      <w:start w:val="1"/>
      <w:numFmt w:val="bullet"/>
      <w:lvlText w:val="–"/>
      <w:lvlJc w:val="left"/>
      <w:pPr>
        <w:tabs>
          <w:tab w:val="num" w:pos="1440"/>
        </w:tabs>
        <w:ind w:left="720" w:hanging="360"/>
      </w:pPr>
      <w:rPr>
        <w:rFonts w:ascii="Arial" w:eastAsia="Arial" w:hAnsi="Arial" w:cs="Arial"/>
        <w:b w:val="0"/>
        <w:i w:val="0"/>
        <w:strike w:val="0"/>
        <w:sz w:val="18"/>
      </w:rPr>
    </w:lvl>
    <w:lvl w:ilvl="1" w:tplc="B8540494">
      <w:start w:val="1"/>
      <w:numFmt w:val="bullet"/>
      <w:lvlText w:val="o"/>
      <w:lvlJc w:val="left"/>
      <w:pPr>
        <w:tabs>
          <w:tab w:val="num" w:pos="1440"/>
        </w:tabs>
        <w:ind w:left="1440" w:hanging="360"/>
      </w:pPr>
      <w:rPr>
        <w:rFonts w:ascii="Courier New" w:hAnsi="Courier New"/>
      </w:rPr>
    </w:lvl>
    <w:lvl w:ilvl="2" w:tplc="083AF57C">
      <w:start w:val="1"/>
      <w:numFmt w:val="bullet"/>
      <w:lvlText w:val=""/>
      <w:lvlJc w:val="left"/>
      <w:pPr>
        <w:tabs>
          <w:tab w:val="num" w:pos="2160"/>
        </w:tabs>
        <w:ind w:left="2160" w:hanging="360"/>
      </w:pPr>
      <w:rPr>
        <w:rFonts w:ascii="Wingdings" w:hAnsi="Wingdings"/>
      </w:rPr>
    </w:lvl>
    <w:lvl w:ilvl="3" w:tplc="32F2B5FA">
      <w:start w:val="1"/>
      <w:numFmt w:val="bullet"/>
      <w:lvlText w:val=""/>
      <w:lvlJc w:val="left"/>
      <w:pPr>
        <w:tabs>
          <w:tab w:val="num" w:pos="2880"/>
        </w:tabs>
        <w:ind w:left="2880" w:hanging="360"/>
      </w:pPr>
      <w:rPr>
        <w:rFonts w:ascii="Symbol" w:hAnsi="Symbol"/>
      </w:rPr>
    </w:lvl>
    <w:lvl w:ilvl="4" w:tplc="C0A86B20">
      <w:start w:val="1"/>
      <w:numFmt w:val="bullet"/>
      <w:lvlText w:val="o"/>
      <w:lvlJc w:val="left"/>
      <w:pPr>
        <w:tabs>
          <w:tab w:val="num" w:pos="3600"/>
        </w:tabs>
        <w:ind w:left="3600" w:hanging="360"/>
      </w:pPr>
      <w:rPr>
        <w:rFonts w:ascii="Courier New" w:hAnsi="Courier New"/>
      </w:rPr>
    </w:lvl>
    <w:lvl w:ilvl="5" w:tplc="0D108088">
      <w:start w:val="1"/>
      <w:numFmt w:val="bullet"/>
      <w:lvlText w:val=""/>
      <w:lvlJc w:val="left"/>
      <w:pPr>
        <w:tabs>
          <w:tab w:val="num" w:pos="4320"/>
        </w:tabs>
        <w:ind w:left="4320" w:hanging="360"/>
      </w:pPr>
      <w:rPr>
        <w:rFonts w:ascii="Wingdings" w:hAnsi="Wingdings"/>
      </w:rPr>
    </w:lvl>
    <w:lvl w:ilvl="6" w:tplc="761C9334">
      <w:start w:val="1"/>
      <w:numFmt w:val="bullet"/>
      <w:lvlText w:val=""/>
      <w:lvlJc w:val="left"/>
      <w:pPr>
        <w:tabs>
          <w:tab w:val="num" w:pos="5040"/>
        </w:tabs>
        <w:ind w:left="5040" w:hanging="360"/>
      </w:pPr>
      <w:rPr>
        <w:rFonts w:ascii="Symbol" w:hAnsi="Symbol"/>
      </w:rPr>
    </w:lvl>
    <w:lvl w:ilvl="7" w:tplc="C2828770">
      <w:start w:val="1"/>
      <w:numFmt w:val="bullet"/>
      <w:lvlText w:val="o"/>
      <w:lvlJc w:val="left"/>
      <w:pPr>
        <w:tabs>
          <w:tab w:val="num" w:pos="5760"/>
        </w:tabs>
        <w:ind w:left="5760" w:hanging="360"/>
      </w:pPr>
      <w:rPr>
        <w:rFonts w:ascii="Courier New" w:hAnsi="Courier New"/>
      </w:rPr>
    </w:lvl>
    <w:lvl w:ilvl="8" w:tplc="6C4AE22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43E800E">
      <w:start w:val="1"/>
      <w:numFmt w:val="bullet"/>
      <w:lvlText w:val="•"/>
      <w:lvlJc w:val="left"/>
      <w:pPr>
        <w:tabs>
          <w:tab w:val="num" w:pos="360"/>
        </w:tabs>
        <w:ind w:left="720" w:hanging="360"/>
      </w:pPr>
      <w:rPr>
        <w:rFonts w:ascii="Arial" w:eastAsia="Arial" w:hAnsi="Arial" w:cs="Arial"/>
        <w:b w:val="0"/>
        <w:i w:val="0"/>
        <w:strike w:val="0"/>
        <w:sz w:val="18"/>
      </w:rPr>
    </w:lvl>
    <w:lvl w:ilvl="1" w:tplc="1C460A2C">
      <w:start w:val="1"/>
      <w:numFmt w:val="bullet"/>
      <w:lvlText w:val="o"/>
      <w:lvlJc w:val="left"/>
      <w:pPr>
        <w:tabs>
          <w:tab w:val="num" w:pos="1440"/>
        </w:tabs>
        <w:ind w:left="1440" w:hanging="360"/>
      </w:pPr>
      <w:rPr>
        <w:rFonts w:ascii="Courier New" w:hAnsi="Courier New"/>
      </w:rPr>
    </w:lvl>
    <w:lvl w:ilvl="2" w:tplc="AA38A524">
      <w:start w:val="1"/>
      <w:numFmt w:val="bullet"/>
      <w:lvlText w:val=""/>
      <w:lvlJc w:val="left"/>
      <w:pPr>
        <w:tabs>
          <w:tab w:val="num" w:pos="2160"/>
        </w:tabs>
        <w:ind w:left="2160" w:hanging="360"/>
      </w:pPr>
      <w:rPr>
        <w:rFonts w:ascii="Wingdings" w:hAnsi="Wingdings"/>
      </w:rPr>
    </w:lvl>
    <w:lvl w:ilvl="3" w:tplc="E048BD0A">
      <w:start w:val="1"/>
      <w:numFmt w:val="bullet"/>
      <w:lvlText w:val=""/>
      <w:lvlJc w:val="left"/>
      <w:pPr>
        <w:tabs>
          <w:tab w:val="num" w:pos="2880"/>
        </w:tabs>
        <w:ind w:left="2880" w:hanging="360"/>
      </w:pPr>
      <w:rPr>
        <w:rFonts w:ascii="Symbol" w:hAnsi="Symbol"/>
      </w:rPr>
    </w:lvl>
    <w:lvl w:ilvl="4" w:tplc="B9B85F78">
      <w:start w:val="1"/>
      <w:numFmt w:val="bullet"/>
      <w:lvlText w:val="o"/>
      <w:lvlJc w:val="left"/>
      <w:pPr>
        <w:tabs>
          <w:tab w:val="num" w:pos="3600"/>
        </w:tabs>
        <w:ind w:left="3600" w:hanging="360"/>
      </w:pPr>
      <w:rPr>
        <w:rFonts w:ascii="Courier New" w:hAnsi="Courier New"/>
      </w:rPr>
    </w:lvl>
    <w:lvl w:ilvl="5" w:tplc="FFAE5BA8">
      <w:start w:val="1"/>
      <w:numFmt w:val="bullet"/>
      <w:lvlText w:val=""/>
      <w:lvlJc w:val="left"/>
      <w:pPr>
        <w:tabs>
          <w:tab w:val="num" w:pos="4320"/>
        </w:tabs>
        <w:ind w:left="4320" w:hanging="360"/>
      </w:pPr>
      <w:rPr>
        <w:rFonts w:ascii="Wingdings" w:hAnsi="Wingdings"/>
      </w:rPr>
    </w:lvl>
    <w:lvl w:ilvl="6" w:tplc="D268841C">
      <w:start w:val="1"/>
      <w:numFmt w:val="bullet"/>
      <w:lvlText w:val=""/>
      <w:lvlJc w:val="left"/>
      <w:pPr>
        <w:tabs>
          <w:tab w:val="num" w:pos="5040"/>
        </w:tabs>
        <w:ind w:left="5040" w:hanging="360"/>
      </w:pPr>
      <w:rPr>
        <w:rFonts w:ascii="Symbol" w:hAnsi="Symbol"/>
      </w:rPr>
    </w:lvl>
    <w:lvl w:ilvl="7" w:tplc="916EA9CA">
      <w:start w:val="1"/>
      <w:numFmt w:val="bullet"/>
      <w:lvlText w:val="o"/>
      <w:lvlJc w:val="left"/>
      <w:pPr>
        <w:tabs>
          <w:tab w:val="num" w:pos="5760"/>
        </w:tabs>
        <w:ind w:left="5760" w:hanging="360"/>
      </w:pPr>
      <w:rPr>
        <w:rFonts w:ascii="Courier New" w:hAnsi="Courier New"/>
      </w:rPr>
    </w:lvl>
    <w:lvl w:ilvl="8" w:tplc="2DF0DAB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BE8CB114">
      <w:start w:val="1"/>
      <w:numFmt w:val="bullet"/>
      <w:lvlText w:val="•"/>
      <w:lvlJc w:val="left"/>
      <w:pPr>
        <w:tabs>
          <w:tab w:val="num" w:pos="720"/>
        </w:tabs>
        <w:ind w:left="720" w:hanging="360"/>
      </w:pPr>
      <w:rPr>
        <w:rFonts w:ascii="Arial" w:eastAsia="Arial" w:hAnsi="Arial" w:cs="Arial"/>
        <w:b w:val="0"/>
        <w:i w:val="0"/>
        <w:strike w:val="0"/>
        <w:sz w:val="18"/>
      </w:rPr>
    </w:lvl>
    <w:lvl w:ilvl="1" w:tplc="DD245A2A">
      <w:start w:val="1"/>
      <w:numFmt w:val="bullet"/>
      <w:lvlText w:val="o"/>
      <w:lvlJc w:val="left"/>
      <w:pPr>
        <w:tabs>
          <w:tab w:val="num" w:pos="1440"/>
        </w:tabs>
        <w:ind w:left="1440" w:hanging="360"/>
      </w:pPr>
      <w:rPr>
        <w:rFonts w:ascii="Courier New" w:hAnsi="Courier New"/>
      </w:rPr>
    </w:lvl>
    <w:lvl w:ilvl="2" w:tplc="92CC30F2">
      <w:start w:val="1"/>
      <w:numFmt w:val="bullet"/>
      <w:lvlText w:val=""/>
      <w:lvlJc w:val="left"/>
      <w:pPr>
        <w:tabs>
          <w:tab w:val="num" w:pos="2160"/>
        </w:tabs>
        <w:ind w:left="2160" w:hanging="360"/>
      </w:pPr>
      <w:rPr>
        <w:rFonts w:ascii="Wingdings" w:hAnsi="Wingdings"/>
      </w:rPr>
    </w:lvl>
    <w:lvl w:ilvl="3" w:tplc="34A86504">
      <w:start w:val="1"/>
      <w:numFmt w:val="bullet"/>
      <w:lvlText w:val=""/>
      <w:lvlJc w:val="left"/>
      <w:pPr>
        <w:tabs>
          <w:tab w:val="num" w:pos="2880"/>
        </w:tabs>
        <w:ind w:left="2880" w:hanging="360"/>
      </w:pPr>
      <w:rPr>
        <w:rFonts w:ascii="Symbol" w:hAnsi="Symbol"/>
      </w:rPr>
    </w:lvl>
    <w:lvl w:ilvl="4" w:tplc="BC7EAD52">
      <w:start w:val="1"/>
      <w:numFmt w:val="bullet"/>
      <w:lvlText w:val="o"/>
      <w:lvlJc w:val="left"/>
      <w:pPr>
        <w:tabs>
          <w:tab w:val="num" w:pos="3600"/>
        </w:tabs>
        <w:ind w:left="3600" w:hanging="360"/>
      </w:pPr>
      <w:rPr>
        <w:rFonts w:ascii="Courier New" w:hAnsi="Courier New"/>
      </w:rPr>
    </w:lvl>
    <w:lvl w:ilvl="5" w:tplc="9BFA6712">
      <w:start w:val="1"/>
      <w:numFmt w:val="bullet"/>
      <w:lvlText w:val=""/>
      <w:lvlJc w:val="left"/>
      <w:pPr>
        <w:tabs>
          <w:tab w:val="num" w:pos="4320"/>
        </w:tabs>
        <w:ind w:left="4320" w:hanging="360"/>
      </w:pPr>
      <w:rPr>
        <w:rFonts w:ascii="Wingdings" w:hAnsi="Wingdings"/>
      </w:rPr>
    </w:lvl>
    <w:lvl w:ilvl="6" w:tplc="80301E00">
      <w:start w:val="1"/>
      <w:numFmt w:val="bullet"/>
      <w:lvlText w:val=""/>
      <w:lvlJc w:val="left"/>
      <w:pPr>
        <w:tabs>
          <w:tab w:val="num" w:pos="5040"/>
        </w:tabs>
        <w:ind w:left="5040" w:hanging="360"/>
      </w:pPr>
      <w:rPr>
        <w:rFonts w:ascii="Symbol" w:hAnsi="Symbol"/>
      </w:rPr>
    </w:lvl>
    <w:lvl w:ilvl="7" w:tplc="69C4F9C6">
      <w:start w:val="1"/>
      <w:numFmt w:val="bullet"/>
      <w:lvlText w:val="o"/>
      <w:lvlJc w:val="left"/>
      <w:pPr>
        <w:tabs>
          <w:tab w:val="num" w:pos="5760"/>
        </w:tabs>
        <w:ind w:left="5760" w:hanging="360"/>
      </w:pPr>
      <w:rPr>
        <w:rFonts w:ascii="Courier New" w:hAnsi="Courier New"/>
      </w:rPr>
    </w:lvl>
    <w:lvl w:ilvl="8" w:tplc="A8C6566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4D3C4B02">
      <w:start w:val="1"/>
      <w:numFmt w:val="bullet"/>
      <w:lvlText w:val="•"/>
      <w:lvlJc w:val="left"/>
      <w:pPr>
        <w:tabs>
          <w:tab w:val="num" w:pos="360"/>
        </w:tabs>
        <w:ind w:left="720" w:hanging="360"/>
      </w:pPr>
      <w:rPr>
        <w:rFonts w:ascii="Arial" w:eastAsia="Arial" w:hAnsi="Arial" w:cs="Arial"/>
        <w:b w:val="0"/>
        <w:i w:val="0"/>
        <w:strike w:val="0"/>
        <w:sz w:val="18"/>
      </w:rPr>
    </w:lvl>
    <w:lvl w:ilvl="1" w:tplc="E32A61FE">
      <w:start w:val="1"/>
      <w:numFmt w:val="bullet"/>
      <w:lvlText w:val="o"/>
      <w:lvlJc w:val="left"/>
      <w:pPr>
        <w:tabs>
          <w:tab w:val="num" w:pos="1440"/>
        </w:tabs>
        <w:ind w:left="1440" w:hanging="360"/>
      </w:pPr>
      <w:rPr>
        <w:rFonts w:ascii="Courier New" w:hAnsi="Courier New"/>
      </w:rPr>
    </w:lvl>
    <w:lvl w:ilvl="2" w:tplc="ACC44ACA">
      <w:start w:val="1"/>
      <w:numFmt w:val="bullet"/>
      <w:lvlText w:val=""/>
      <w:lvlJc w:val="left"/>
      <w:pPr>
        <w:tabs>
          <w:tab w:val="num" w:pos="2160"/>
        </w:tabs>
        <w:ind w:left="2160" w:hanging="360"/>
      </w:pPr>
      <w:rPr>
        <w:rFonts w:ascii="Wingdings" w:hAnsi="Wingdings"/>
      </w:rPr>
    </w:lvl>
    <w:lvl w:ilvl="3" w:tplc="96C0B938">
      <w:start w:val="1"/>
      <w:numFmt w:val="bullet"/>
      <w:lvlText w:val=""/>
      <w:lvlJc w:val="left"/>
      <w:pPr>
        <w:tabs>
          <w:tab w:val="num" w:pos="2880"/>
        </w:tabs>
        <w:ind w:left="2880" w:hanging="360"/>
      </w:pPr>
      <w:rPr>
        <w:rFonts w:ascii="Symbol" w:hAnsi="Symbol"/>
      </w:rPr>
    </w:lvl>
    <w:lvl w:ilvl="4" w:tplc="2708A4D8">
      <w:start w:val="1"/>
      <w:numFmt w:val="bullet"/>
      <w:lvlText w:val="o"/>
      <w:lvlJc w:val="left"/>
      <w:pPr>
        <w:tabs>
          <w:tab w:val="num" w:pos="3600"/>
        </w:tabs>
        <w:ind w:left="3600" w:hanging="360"/>
      </w:pPr>
      <w:rPr>
        <w:rFonts w:ascii="Courier New" w:hAnsi="Courier New"/>
      </w:rPr>
    </w:lvl>
    <w:lvl w:ilvl="5" w:tplc="902E9BB0">
      <w:start w:val="1"/>
      <w:numFmt w:val="bullet"/>
      <w:lvlText w:val=""/>
      <w:lvlJc w:val="left"/>
      <w:pPr>
        <w:tabs>
          <w:tab w:val="num" w:pos="4320"/>
        </w:tabs>
        <w:ind w:left="4320" w:hanging="360"/>
      </w:pPr>
      <w:rPr>
        <w:rFonts w:ascii="Wingdings" w:hAnsi="Wingdings"/>
      </w:rPr>
    </w:lvl>
    <w:lvl w:ilvl="6" w:tplc="4DA2C722">
      <w:start w:val="1"/>
      <w:numFmt w:val="bullet"/>
      <w:lvlText w:val=""/>
      <w:lvlJc w:val="left"/>
      <w:pPr>
        <w:tabs>
          <w:tab w:val="num" w:pos="5040"/>
        </w:tabs>
        <w:ind w:left="5040" w:hanging="360"/>
      </w:pPr>
      <w:rPr>
        <w:rFonts w:ascii="Symbol" w:hAnsi="Symbol"/>
      </w:rPr>
    </w:lvl>
    <w:lvl w:ilvl="7" w:tplc="DF5C7D1A">
      <w:start w:val="1"/>
      <w:numFmt w:val="bullet"/>
      <w:lvlText w:val="o"/>
      <w:lvlJc w:val="left"/>
      <w:pPr>
        <w:tabs>
          <w:tab w:val="num" w:pos="5760"/>
        </w:tabs>
        <w:ind w:left="5760" w:hanging="360"/>
      </w:pPr>
      <w:rPr>
        <w:rFonts w:ascii="Courier New" w:hAnsi="Courier New"/>
      </w:rPr>
    </w:lvl>
    <w:lvl w:ilvl="8" w:tplc="DCB6AC62">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2FC664A">
      <w:start w:val="1"/>
      <w:numFmt w:val="bullet"/>
      <w:lvlText w:val="•"/>
      <w:lvlJc w:val="left"/>
      <w:pPr>
        <w:tabs>
          <w:tab w:val="num" w:pos="720"/>
        </w:tabs>
        <w:ind w:left="720" w:hanging="360"/>
      </w:pPr>
      <w:rPr>
        <w:rFonts w:ascii="Arial" w:eastAsia="Arial" w:hAnsi="Arial" w:cs="Arial"/>
        <w:b w:val="0"/>
        <w:i w:val="0"/>
        <w:strike w:val="0"/>
        <w:sz w:val="18"/>
      </w:rPr>
    </w:lvl>
    <w:lvl w:ilvl="1" w:tplc="BEA8AE5E">
      <w:start w:val="1"/>
      <w:numFmt w:val="bullet"/>
      <w:lvlText w:val="o"/>
      <w:lvlJc w:val="left"/>
      <w:pPr>
        <w:tabs>
          <w:tab w:val="num" w:pos="1440"/>
        </w:tabs>
        <w:ind w:left="1440" w:hanging="360"/>
      </w:pPr>
      <w:rPr>
        <w:rFonts w:ascii="Courier New" w:hAnsi="Courier New"/>
      </w:rPr>
    </w:lvl>
    <w:lvl w:ilvl="2" w:tplc="E6840F60">
      <w:start w:val="1"/>
      <w:numFmt w:val="bullet"/>
      <w:lvlText w:val=""/>
      <w:lvlJc w:val="left"/>
      <w:pPr>
        <w:tabs>
          <w:tab w:val="num" w:pos="2160"/>
        </w:tabs>
        <w:ind w:left="2160" w:hanging="360"/>
      </w:pPr>
      <w:rPr>
        <w:rFonts w:ascii="Wingdings" w:hAnsi="Wingdings"/>
      </w:rPr>
    </w:lvl>
    <w:lvl w:ilvl="3" w:tplc="312CB972">
      <w:start w:val="1"/>
      <w:numFmt w:val="bullet"/>
      <w:lvlText w:val=""/>
      <w:lvlJc w:val="left"/>
      <w:pPr>
        <w:tabs>
          <w:tab w:val="num" w:pos="2880"/>
        </w:tabs>
        <w:ind w:left="2880" w:hanging="360"/>
      </w:pPr>
      <w:rPr>
        <w:rFonts w:ascii="Symbol" w:hAnsi="Symbol"/>
      </w:rPr>
    </w:lvl>
    <w:lvl w:ilvl="4" w:tplc="F0FC9BF2">
      <w:start w:val="1"/>
      <w:numFmt w:val="bullet"/>
      <w:lvlText w:val="o"/>
      <w:lvlJc w:val="left"/>
      <w:pPr>
        <w:tabs>
          <w:tab w:val="num" w:pos="3600"/>
        </w:tabs>
        <w:ind w:left="3600" w:hanging="360"/>
      </w:pPr>
      <w:rPr>
        <w:rFonts w:ascii="Courier New" w:hAnsi="Courier New"/>
      </w:rPr>
    </w:lvl>
    <w:lvl w:ilvl="5" w:tplc="31969672">
      <w:start w:val="1"/>
      <w:numFmt w:val="bullet"/>
      <w:lvlText w:val=""/>
      <w:lvlJc w:val="left"/>
      <w:pPr>
        <w:tabs>
          <w:tab w:val="num" w:pos="4320"/>
        </w:tabs>
        <w:ind w:left="4320" w:hanging="360"/>
      </w:pPr>
      <w:rPr>
        <w:rFonts w:ascii="Wingdings" w:hAnsi="Wingdings"/>
      </w:rPr>
    </w:lvl>
    <w:lvl w:ilvl="6" w:tplc="1E6686B2">
      <w:start w:val="1"/>
      <w:numFmt w:val="bullet"/>
      <w:lvlText w:val=""/>
      <w:lvlJc w:val="left"/>
      <w:pPr>
        <w:tabs>
          <w:tab w:val="num" w:pos="5040"/>
        </w:tabs>
        <w:ind w:left="5040" w:hanging="360"/>
      </w:pPr>
      <w:rPr>
        <w:rFonts w:ascii="Symbol" w:hAnsi="Symbol"/>
      </w:rPr>
    </w:lvl>
    <w:lvl w:ilvl="7" w:tplc="EA742234">
      <w:start w:val="1"/>
      <w:numFmt w:val="bullet"/>
      <w:lvlText w:val="o"/>
      <w:lvlJc w:val="left"/>
      <w:pPr>
        <w:tabs>
          <w:tab w:val="num" w:pos="5760"/>
        </w:tabs>
        <w:ind w:left="5760" w:hanging="360"/>
      </w:pPr>
      <w:rPr>
        <w:rFonts w:ascii="Courier New" w:hAnsi="Courier New"/>
      </w:rPr>
    </w:lvl>
    <w:lvl w:ilvl="8" w:tplc="B188218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870EA1A0">
      <w:start w:val="1"/>
      <w:numFmt w:val="bullet"/>
      <w:lvlText w:val="•"/>
      <w:lvlJc w:val="left"/>
      <w:pPr>
        <w:tabs>
          <w:tab w:val="num" w:pos="720"/>
        </w:tabs>
        <w:ind w:left="720" w:hanging="360"/>
      </w:pPr>
      <w:rPr>
        <w:rFonts w:ascii="Arial" w:eastAsia="Arial" w:hAnsi="Arial" w:cs="Arial"/>
        <w:b w:val="0"/>
        <w:i w:val="0"/>
        <w:strike w:val="0"/>
        <w:sz w:val="18"/>
      </w:rPr>
    </w:lvl>
    <w:lvl w:ilvl="1" w:tplc="098C8BD0">
      <w:start w:val="1"/>
      <w:numFmt w:val="bullet"/>
      <w:lvlText w:val="o"/>
      <w:lvlJc w:val="left"/>
      <w:pPr>
        <w:tabs>
          <w:tab w:val="num" w:pos="1440"/>
        </w:tabs>
        <w:ind w:left="1440" w:hanging="360"/>
      </w:pPr>
      <w:rPr>
        <w:rFonts w:ascii="Courier New" w:hAnsi="Courier New"/>
      </w:rPr>
    </w:lvl>
    <w:lvl w:ilvl="2" w:tplc="26723AD2">
      <w:start w:val="1"/>
      <w:numFmt w:val="bullet"/>
      <w:lvlText w:val=""/>
      <w:lvlJc w:val="left"/>
      <w:pPr>
        <w:tabs>
          <w:tab w:val="num" w:pos="2160"/>
        </w:tabs>
        <w:ind w:left="2160" w:hanging="360"/>
      </w:pPr>
      <w:rPr>
        <w:rFonts w:ascii="Wingdings" w:hAnsi="Wingdings"/>
      </w:rPr>
    </w:lvl>
    <w:lvl w:ilvl="3" w:tplc="055048C6">
      <w:start w:val="1"/>
      <w:numFmt w:val="bullet"/>
      <w:lvlText w:val=""/>
      <w:lvlJc w:val="left"/>
      <w:pPr>
        <w:tabs>
          <w:tab w:val="num" w:pos="2880"/>
        </w:tabs>
        <w:ind w:left="2880" w:hanging="360"/>
      </w:pPr>
      <w:rPr>
        <w:rFonts w:ascii="Symbol" w:hAnsi="Symbol"/>
      </w:rPr>
    </w:lvl>
    <w:lvl w:ilvl="4" w:tplc="40C8CA12">
      <w:start w:val="1"/>
      <w:numFmt w:val="bullet"/>
      <w:lvlText w:val="o"/>
      <w:lvlJc w:val="left"/>
      <w:pPr>
        <w:tabs>
          <w:tab w:val="num" w:pos="3600"/>
        </w:tabs>
        <w:ind w:left="3600" w:hanging="360"/>
      </w:pPr>
      <w:rPr>
        <w:rFonts w:ascii="Courier New" w:hAnsi="Courier New"/>
      </w:rPr>
    </w:lvl>
    <w:lvl w:ilvl="5" w:tplc="973A2856">
      <w:start w:val="1"/>
      <w:numFmt w:val="bullet"/>
      <w:lvlText w:val=""/>
      <w:lvlJc w:val="left"/>
      <w:pPr>
        <w:tabs>
          <w:tab w:val="num" w:pos="4320"/>
        </w:tabs>
        <w:ind w:left="4320" w:hanging="360"/>
      </w:pPr>
      <w:rPr>
        <w:rFonts w:ascii="Wingdings" w:hAnsi="Wingdings"/>
      </w:rPr>
    </w:lvl>
    <w:lvl w:ilvl="6" w:tplc="BEAED492">
      <w:start w:val="1"/>
      <w:numFmt w:val="bullet"/>
      <w:lvlText w:val=""/>
      <w:lvlJc w:val="left"/>
      <w:pPr>
        <w:tabs>
          <w:tab w:val="num" w:pos="5040"/>
        </w:tabs>
        <w:ind w:left="5040" w:hanging="360"/>
      </w:pPr>
      <w:rPr>
        <w:rFonts w:ascii="Symbol" w:hAnsi="Symbol"/>
      </w:rPr>
    </w:lvl>
    <w:lvl w:ilvl="7" w:tplc="7B3E57D0">
      <w:start w:val="1"/>
      <w:numFmt w:val="bullet"/>
      <w:lvlText w:val="o"/>
      <w:lvlJc w:val="left"/>
      <w:pPr>
        <w:tabs>
          <w:tab w:val="num" w:pos="5760"/>
        </w:tabs>
        <w:ind w:left="5760" w:hanging="360"/>
      </w:pPr>
      <w:rPr>
        <w:rFonts w:ascii="Courier New" w:hAnsi="Courier New"/>
      </w:rPr>
    </w:lvl>
    <w:lvl w:ilvl="8" w:tplc="35766E1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139ED2E4">
      <w:start w:val="1"/>
      <w:numFmt w:val="bullet"/>
      <w:lvlText w:val="•"/>
      <w:lvlJc w:val="left"/>
      <w:pPr>
        <w:tabs>
          <w:tab w:val="num" w:pos="360"/>
        </w:tabs>
        <w:ind w:left="720" w:hanging="360"/>
      </w:pPr>
      <w:rPr>
        <w:rFonts w:ascii="Arial" w:eastAsia="Arial" w:hAnsi="Arial" w:cs="Arial"/>
        <w:b w:val="0"/>
        <w:i w:val="0"/>
        <w:strike w:val="0"/>
        <w:sz w:val="18"/>
      </w:rPr>
    </w:lvl>
    <w:lvl w:ilvl="1" w:tplc="1BDC21BA">
      <w:start w:val="1"/>
      <w:numFmt w:val="bullet"/>
      <w:lvlText w:val="o"/>
      <w:lvlJc w:val="left"/>
      <w:pPr>
        <w:tabs>
          <w:tab w:val="num" w:pos="1440"/>
        </w:tabs>
        <w:ind w:left="1440" w:hanging="360"/>
      </w:pPr>
      <w:rPr>
        <w:rFonts w:ascii="Courier New" w:hAnsi="Courier New"/>
      </w:rPr>
    </w:lvl>
    <w:lvl w:ilvl="2" w:tplc="4E1E2B92">
      <w:start w:val="1"/>
      <w:numFmt w:val="bullet"/>
      <w:lvlText w:val=""/>
      <w:lvlJc w:val="left"/>
      <w:pPr>
        <w:tabs>
          <w:tab w:val="num" w:pos="2160"/>
        </w:tabs>
        <w:ind w:left="2160" w:hanging="360"/>
      </w:pPr>
      <w:rPr>
        <w:rFonts w:ascii="Wingdings" w:hAnsi="Wingdings"/>
      </w:rPr>
    </w:lvl>
    <w:lvl w:ilvl="3" w:tplc="F21CAF6C">
      <w:start w:val="1"/>
      <w:numFmt w:val="bullet"/>
      <w:lvlText w:val=""/>
      <w:lvlJc w:val="left"/>
      <w:pPr>
        <w:tabs>
          <w:tab w:val="num" w:pos="2880"/>
        </w:tabs>
        <w:ind w:left="2880" w:hanging="360"/>
      </w:pPr>
      <w:rPr>
        <w:rFonts w:ascii="Symbol" w:hAnsi="Symbol"/>
      </w:rPr>
    </w:lvl>
    <w:lvl w:ilvl="4" w:tplc="6D806218">
      <w:start w:val="1"/>
      <w:numFmt w:val="bullet"/>
      <w:lvlText w:val="o"/>
      <w:lvlJc w:val="left"/>
      <w:pPr>
        <w:tabs>
          <w:tab w:val="num" w:pos="3600"/>
        </w:tabs>
        <w:ind w:left="3600" w:hanging="360"/>
      </w:pPr>
      <w:rPr>
        <w:rFonts w:ascii="Courier New" w:hAnsi="Courier New"/>
      </w:rPr>
    </w:lvl>
    <w:lvl w:ilvl="5" w:tplc="BD3C4550">
      <w:start w:val="1"/>
      <w:numFmt w:val="bullet"/>
      <w:lvlText w:val=""/>
      <w:lvlJc w:val="left"/>
      <w:pPr>
        <w:tabs>
          <w:tab w:val="num" w:pos="4320"/>
        </w:tabs>
        <w:ind w:left="4320" w:hanging="360"/>
      </w:pPr>
      <w:rPr>
        <w:rFonts w:ascii="Wingdings" w:hAnsi="Wingdings"/>
      </w:rPr>
    </w:lvl>
    <w:lvl w:ilvl="6" w:tplc="9B327E34">
      <w:start w:val="1"/>
      <w:numFmt w:val="bullet"/>
      <w:lvlText w:val=""/>
      <w:lvlJc w:val="left"/>
      <w:pPr>
        <w:tabs>
          <w:tab w:val="num" w:pos="5040"/>
        </w:tabs>
        <w:ind w:left="5040" w:hanging="360"/>
      </w:pPr>
      <w:rPr>
        <w:rFonts w:ascii="Symbol" w:hAnsi="Symbol"/>
      </w:rPr>
    </w:lvl>
    <w:lvl w:ilvl="7" w:tplc="279CFF4C">
      <w:start w:val="1"/>
      <w:numFmt w:val="bullet"/>
      <w:lvlText w:val="o"/>
      <w:lvlJc w:val="left"/>
      <w:pPr>
        <w:tabs>
          <w:tab w:val="num" w:pos="5760"/>
        </w:tabs>
        <w:ind w:left="5760" w:hanging="360"/>
      </w:pPr>
      <w:rPr>
        <w:rFonts w:ascii="Courier New" w:hAnsi="Courier New"/>
      </w:rPr>
    </w:lvl>
    <w:lvl w:ilvl="8" w:tplc="B70CCBE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429CE680">
      <w:start w:val="1"/>
      <w:numFmt w:val="bullet"/>
      <w:lvlText w:val="•"/>
      <w:lvlJc w:val="left"/>
      <w:pPr>
        <w:tabs>
          <w:tab w:val="num" w:pos="360"/>
        </w:tabs>
        <w:ind w:left="720" w:hanging="360"/>
      </w:pPr>
      <w:rPr>
        <w:rFonts w:ascii="Arial" w:eastAsia="Arial" w:hAnsi="Arial" w:cs="Arial"/>
        <w:b w:val="0"/>
        <w:i w:val="0"/>
        <w:strike w:val="0"/>
        <w:sz w:val="18"/>
      </w:rPr>
    </w:lvl>
    <w:lvl w:ilvl="1" w:tplc="380EF05A">
      <w:start w:val="1"/>
      <w:numFmt w:val="bullet"/>
      <w:lvlText w:val="o"/>
      <w:lvlJc w:val="left"/>
      <w:pPr>
        <w:tabs>
          <w:tab w:val="num" w:pos="1440"/>
        </w:tabs>
        <w:ind w:left="1440" w:hanging="360"/>
      </w:pPr>
      <w:rPr>
        <w:rFonts w:ascii="Courier New" w:hAnsi="Courier New"/>
      </w:rPr>
    </w:lvl>
    <w:lvl w:ilvl="2" w:tplc="688E7824">
      <w:start w:val="1"/>
      <w:numFmt w:val="bullet"/>
      <w:lvlText w:val=""/>
      <w:lvlJc w:val="left"/>
      <w:pPr>
        <w:tabs>
          <w:tab w:val="num" w:pos="2160"/>
        </w:tabs>
        <w:ind w:left="2160" w:hanging="360"/>
      </w:pPr>
      <w:rPr>
        <w:rFonts w:ascii="Wingdings" w:hAnsi="Wingdings"/>
      </w:rPr>
    </w:lvl>
    <w:lvl w:ilvl="3" w:tplc="99CA7644">
      <w:start w:val="1"/>
      <w:numFmt w:val="bullet"/>
      <w:lvlText w:val=""/>
      <w:lvlJc w:val="left"/>
      <w:pPr>
        <w:tabs>
          <w:tab w:val="num" w:pos="2880"/>
        </w:tabs>
        <w:ind w:left="2880" w:hanging="360"/>
      </w:pPr>
      <w:rPr>
        <w:rFonts w:ascii="Symbol" w:hAnsi="Symbol"/>
      </w:rPr>
    </w:lvl>
    <w:lvl w:ilvl="4" w:tplc="A2D446B6">
      <w:start w:val="1"/>
      <w:numFmt w:val="bullet"/>
      <w:lvlText w:val="o"/>
      <w:lvlJc w:val="left"/>
      <w:pPr>
        <w:tabs>
          <w:tab w:val="num" w:pos="3600"/>
        </w:tabs>
        <w:ind w:left="3600" w:hanging="360"/>
      </w:pPr>
      <w:rPr>
        <w:rFonts w:ascii="Courier New" w:hAnsi="Courier New"/>
      </w:rPr>
    </w:lvl>
    <w:lvl w:ilvl="5" w:tplc="16A05F7A">
      <w:start w:val="1"/>
      <w:numFmt w:val="bullet"/>
      <w:lvlText w:val=""/>
      <w:lvlJc w:val="left"/>
      <w:pPr>
        <w:tabs>
          <w:tab w:val="num" w:pos="4320"/>
        </w:tabs>
        <w:ind w:left="4320" w:hanging="360"/>
      </w:pPr>
      <w:rPr>
        <w:rFonts w:ascii="Wingdings" w:hAnsi="Wingdings"/>
      </w:rPr>
    </w:lvl>
    <w:lvl w:ilvl="6" w:tplc="2D58F4CA">
      <w:start w:val="1"/>
      <w:numFmt w:val="bullet"/>
      <w:lvlText w:val=""/>
      <w:lvlJc w:val="left"/>
      <w:pPr>
        <w:tabs>
          <w:tab w:val="num" w:pos="5040"/>
        </w:tabs>
        <w:ind w:left="5040" w:hanging="360"/>
      </w:pPr>
      <w:rPr>
        <w:rFonts w:ascii="Symbol" w:hAnsi="Symbol"/>
      </w:rPr>
    </w:lvl>
    <w:lvl w:ilvl="7" w:tplc="7E201784">
      <w:start w:val="1"/>
      <w:numFmt w:val="bullet"/>
      <w:lvlText w:val="o"/>
      <w:lvlJc w:val="left"/>
      <w:pPr>
        <w:tabs>
          <w:tab w:val="num" w:pos="5760"/>
        </w:tabs>
        <w:ind w:left="5760" w:hanging="360"/>
      </w:pPr>
      <w:rPr>
        <w:rFonts w:ascii="Courier New" w:hAnsi="Courier New"/>
      </w:rPr>
    </w:lvl>
    <w:lvl w:ilvl="8" w:tplc="6B2E28F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FDEA9110">
      <w:start w:val="1"/>
      <w:numFmt w:val="bullet"/>
      <w:lvlText w:val="•"/>
      <w:lvlJc w:val="left"/>
      <w:pPr>
        <w:tabs>
          <w:tab w:val="num" w:pos="720"/>
        </w:tabs>
        <w:ind w:left="720" w:hanging="360"/>
      </w:pPr>
      <w:rPr>
        <w:rFonts w:ascii="Arial" w:eastAsia="Arial" w:hAnsi="Arial" w:cs="Arial"/>
        <w:b w:val="0"/>
        <w:i w:val="0"/>
        <w:strike w:val="0"/>
        <w:sz w:val="18"/>
      </w:rPr>
    </w:lvl>
    <w:lvl w:ilvl="1" w:tplc="ADE225F6">
      <w:start w:val="1"/>
      <w:numFmt w:val="bullet"/>
      <w:lvlText w:val="o"/>
      <w:lvlJc w:val="left"/>
      <w:pPr>
        <w:tabs>
          <w:tab w:val="num" w:pos="1440"/>
        </w:tabs>
        <w:ind w:left="1440" w:hanging="360"/>
      </w:pPr>
      <w:rPr>
        <w:rFonts w:ascii="Courier New" w:hAnsi="Courier New"/>
      </w:rPr>
    </w:lvl>
    <w:lvl w:ilvl="2" w:tplc="D6BEE292">
      <w:start w:val="1"/>
      <w:numFmt w:val="bullet"/>
      <w:lvlText w:val=""/>
      <w:lvlJc w:val="left"/>
      <w:pPr>
        <w:tabs>
          <w:tab w:val="num" w:pos="2160"/>
        </w:tabs>
        <w:ind w:left="2160" w:hanging="360"/>
      </w:pPr>
      <w:rPr>
        <w:rFonts w:ascii="Wingdings" w:hAnsi="Wingdings"/>
      </w:rPr>
    </w:lvl>
    <w:lvl w:ilvl="3" w:tplc="B878810E">
      <w:start w:val="1"/>
      <w:numFmt w:val="bullet"/>
      <w:lvlText w:val=""/>
      <w:lvlJc w:val="left"/>
      <w:pPr>
        <w:tabs>
          <w:tab w:val="num" w:pos="2880"/>
        </w:tabs>
        <w:ind w:left="2880" w:hanging="360"/>
      </w:pPr>
      <w:rPr>
        <w:rFonts w:ascii="Symbol" w:hAnsi="Symbol"/>
      </w:rPr>
    </w:lvl>
    <w:lvl w:ilvl="4" w:tplc="8B18AB84">
      <w:start w:val="1"/>
      <w:numFmt w:val="bullet"/>
      <w:lvlText w:val="o"/>
      <w:lvlJc w:val="left"/>
      <w:pPr>
        <w:tabs>
          <w:tab w:val="num" w:pos="3600"/>
        </w:tabs>
        <w:ind w:left="3600" w:hanging="360"/>
      </w:pPr>
      <w:rPr>
        <w:rFonts w:ascii="Courier New" w:hAnsi="Courier New"/>
      </w:rPr>
    </w:lvl>
    <w:lvl w:ilvl="5" w:tplc="7C1A69BE">
      <w:start w:val="1"/>
      <w:numFmt w:val="bullet"/>
      <w:lvlText w:val=""/>
      <w:lvlJc w:val="left"/>
      <w:pPr>
        <w:tabs>
          <w:tab w:val="num" w:pos="4320"/>
        </w:tabs>
        <w:ind w:left="4320" w:hanging="360"/>
      </w:pPr>
      <w:rPr>
        <w:rFonts w:ascii="Wingdings" w:hAnsi="Wingdings"/>
      </w:rPr>
    </w:lvl>
    <w:lvl w:ilvl="6" w:tplc="FD86994A">
      <w:start w:val="1"/>
      <w:numFmt w:val="bullet"/>
      <w:lvlText w:val=""/>
      <w:lvlJc w:val="left"/>
      <w:pPr>
        <w:tabs>
          <w:tab w:val="num" w:pos="5040"/>
        </w:tabs>
        <w:ind w:left="5040" w:hanging="360"/>
      </w:pPr>
      <w:rPr>
        <w:rFonts w:ascii="Symbol" w:hAnsi="Symbol"/>
      </w:rPr>
    </w:lvl>
    <w:lvl w:ilvl="7" w:tplc="276CD8BE">
      <w:start w:val="1"/>
      <w:numFmt w:val="bullet"/>
      <w:lvlText w:val="o"/>
      <w:lvlJc w:val="left"/>
      <w:pPr>
        <w:tabs>
          <w:tab w:val="num" w:pos="5760"/>
        </w:tabs>
        <w:ind w:left="5760" w:hanging="360"/>
      </w:pPr>
      <w:rPr>
        <w:rFonts w:ascii="Courier New" w:hAnsi="Courier New"/>
      </w:rPr>
    </w:lvl>
    <w:lvl w:ilvl="8" w:tplc="A0EAC4F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9732C0E6">
      <w:start w:val="1"/>
      <w:numFmt w:val="bullet"/>
      <w:lvlText w:val="•"/>
      <w:lvlJc w:val="left"/>
      <w:pPr>
        <w:tabs>
          <w:tab w:val="num" w:pos="720"/>
        </w:tabs>
        <w:ind w:left="720" w:hanging="360"/>
      </w:pPr>
      <w:rPr>
        <w:rFonts w:ascii="Arial" w:eastAsia="Arial" w:hAnsi="Arial" w:cs="Arial"/>
        <w:b w:val="0"/>
        <w:i w:val="0"/>
        <w:strike w:val="0"/>
        <w:sz w:val="18"/>
      </w:rPr>
    </w:lvl>
    <w:lvl w:ilvl="1" w:tplc="CCF2FD44">
      <w:start w:val="1"/>
      <w:numFmt w:val="bullet"/>
      <w:lvlText w:val="o"/>
      <w:lvlJc w:val="left"/>
      <w:pPr>
        <w:tabs>
          <w:tab w:val="num" w:pos="1440"/>
        </w:tabs>
        <w:ind w:left="1440" w:hanging="360"/>
      </w:pPr>
      <w:rPr>
        <w:rFonts w:ascii="Courier New" w:hAnsi="Courier New"/>
      </w:rPr>
    </w:lvl>
    <w:lvl w:ilvl="2" w:tplc="C8A60C4C">
      <w:start w:val="1"/>
      <w:numFmt w:val="bullet"/>
      <w:lvlText w:val=""/>
      <w:lvlJc w:val="left"/>
      <w:pPr>
        <w:tabs>
          <w:tab w:val="num" w:pos="2160"/>
        </w:tabs>
        <w:ind w:left="2160" w:hanging="360"/>
      </w:pPr>
      <w:rPr>
        <w:rFonts w:ascii="Wingdings" w:hAnsi="Wingdings"/>
      </w:rPr>
    </w:lvl>
    <w:lvl w:ilvl="3" w:tplc="02666B56">
      <w:start w:val="1"/>
      <w:numFmt w:val="bullet"/>
      <w:lvlText w:val=""/>
      <w:lvlJc w:val="left"/>
      <w:pPr>
        <w:tabs>
          <w:tab w:val="num" w:pos="2880"/>
        </w:tabs>
        <w:ind w:left="2880" w:hanging="360"/>
      </w:pPr>
      <w:rPr>
        <w:rFonts w:ascii="Symbol" w:hAnsi="Symbol"/>
      </w:rPr>
    </w:lvl>
    <w:lvl w:ilvl="4" w:tplc="25CEC12C">
      <w:start w:val="1"/>
      <w:numFmt w:val="bullet"/>
      <w:lvlText w:val="o"/>
      <w:lvlJc w:val="left"/>
      <w:pPr>
        <w:tabs>
          <w:tab w:val="num" w:pos="3600"/>
        </w:tabs>
        <w:ind w:left="3600" w:hanging="360"/>
      </w:pPr>
      <w:rPr>
        <w:rFonts w:ascii="Courier New" w:hAnsi="Courier New"/>
      </w:rPr>
    </w:lvl>
    <w:lvl w:ilvl="5" w:tplc="686207AC">
      <w:start w:val="1"/>
      <w:numFmt w:val="bullet"/>
      <w:lvlText w:val=""/>
      <w:lvlJc w:val="left"/>
      <w:pPr>
        <w:tabs>
          <w:tab w:val="num" w:pos="4320"/>
        </w:tabs>
        <w:ind w:left="4320" w:hanging="360"/>
      </w:pPr>
      <w:rPr>
        <w:rFonts w:ascii="Wingdings" w:hAnsi="Wingdings"/>
      </w:rPr>
    </w:lvl>
    <w:lvl w:ilvl="6" w:tplc="8D6AC81A">
      <w:start w:val="1"/>
      <w:numFmt w:val="bullet"/>
      <w:lvlText w:val=""/>
      <w:lvlJc w:val="left"/>
      <w:pPr>
        <w:tabs>
          <w:tab w:val="num" w:pos="5040"/>
        </w:tabs>
        <w:ind w:left="5040" w:hanging="360"/>
      </w:pPr>
      <w:rPr>
        <w:rFonts w:ascii="Symbol" w:hAnsi="Symbol"/>
      </w:rPr>
    </w:lvl>
    <w:lvl w:ilvl="7" w:tplc="184C978C">
      <w:start w:val="1"/>
      <w:numFmt w:val="bullet"/>
      <w:lvlText w:val="o"/>
      <w:lvlJc w:val="left"/>
      <w:pPr>
        <w:tabs>
          <w:tab w:val="num" w:pos="5760"/>
        </w:tabs>
        <w:ind w:left="5760" w:hanging="360"/>
      </w:pPr>
      <w:rPr>
        <w:rFonts w:ascii="Courier New" w:hAnsi="Courier New"/>
      </w:rPr>
    </w:lvl>
    <w:lvl w:ilvl="8" w:tplc="546E577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13E20D48">
      <w:start w:val="1"/>
      <w:numFmt w:val="bullet"/>
      <w:lvlText w:val="•"/>
      <w:lvlJc w:val="left"/>
      <w:pPr>
        <w:tabs>
          <w:tab w:val="num" w:pos="720"/>
        </w:tabs>
        <w:ind w:left="720" w:hanging="360"/>
      </w:pPr>
      <w:rPr>
        <w:rFonts w:ascii="Arial" w:eastAsia="Arial" w:hAnsi="Arial" w:cs="Arial"/>
        <w:b w:val="0"/>
        <w:i w:val="0"/>
        <w:strike w:val="0"/>
        <w:sz w:val="18"/>
      </w:rPr>
    </w:lvl>
    <w:lvl w:ilvl="1" w:tplc="C8701580">
      <w:start w:val="1"/>
      <w:numFmt w:val="bullet"/>
      <w:lvlText w:val="o"/>
      <w:lvlJc w:val="left"/>
      <w:pPr>
        <w:tabs>
          <w:tab w:val="num" w:pos="1440"/>
        </w:tabs>
        <w:ind w:left="1440" w:hanging="360"/>
      </w:pPr>
      <w:rPr>
        <w:rFonts w:ascii="Courier New" w:hAnsi="Courier New"/>
      </w:rPr>
    </w:lvl>
    <w:lvl w:ilvl="2" w:tplc="402A150A">
      <w:start w:val="1"/>
      <w:numFmt w:val="bullet"/>
      <w:lvlText w:val=""/>
      <w:lvlJc w:val="left"/>
      <w:pPr>
        <w:tabs>
          <w:tab w:val="num" w:pos="2160"/>
        </w:tabs>
        <w:ind w:left="2160" w:hanging="360"/>
      </w:pPr>
      <w:rPr>
        <w:rFonts w:ascii="Wingdings" w:hAnsi="Wingdings"/>
      </w:rPr>
    </w:lvl>
    <w:lvl w:ilvl="3" w:tplc="8A183970">
      <w:start w:val="1"/>
      <w:numFmt w:val="bullet"/>
      <w:lvlText w:val=""/>
      <w:lvlJc w:val="left"/>
      <w:pPr>
        <w:tabs>
          <w:tab w:val="num" w:pos="2880"/>
        </w:tabs>
        <w:ind w:left="2880" w:hanging="360"/>
      </w:pPr>
      <w:rPr>
        <w:rFonts w:ascii="Symbol" w:hAnsi="Symbol"/>
      </w:rPr>
    </w:lvl>
    <w:lvl w:ilvl="4" w:tplc="0346D026">
      <w:start w:val="1"/>
      <w:numFmt w:val="bullet"/>
      <w:lvlText w:val="o"/>
      <w:lvlJc w:val="left"/>
      <w:pPr>
        <w:tabs>
          <w:tab w:val="num" w:pos="3600"/>
        </w:tabs>
        <w:ind w:left="3600" w:hanging="360"/>
      </w:pPr>
      <w:rPr>
        <w:rFonts w:ascii="Courier New" w:hAnsi="Courier New"/>
      </w:rPr>
    </w:lvl>
    <w:lvl w:ilvl="5" w:tplc="FB163AE4">
      <w:start w:val="1"/>
      <w:numFmt w:val="bullet"/>
      <w:lvlText w:val=""/>
      <w:lvlJc w:val="left"/>
      <w:pPr>
        <w:tabs>
          <w:tab w:val="num" w:pos="4320"/>
        </w:tabs>
        <w:ind w:left="4320" w:hanging="360"/>
      </w:pPr>
      <w:rPr>
        <w:rFonts w:ascii="Wingdings" w:hAnsi="Wingdings"/>
      </w:rPr>
    </w:lvl>
    <w:lvl w:ilvl="6" w:tplc="A2867FD8">
      <w:start w:val="1"/>
      <w:numFmt w:val="bullet"/>
      <w:lvlText w:val=""/>
      <w:lvlJc w:val="left"/>
      <w:pPr>
        <w:tabs>
          <w:tab w:val="num" w:pos="5040"/>
        </w:tabs>
        <w:ind w:left="5040" w:hanging="360"/>
      </w:pPr>
      <w:rPr>
        <w:rFonts w:ascii="Symbol" w:hAnsi="Symbol"/>
      </w:rPr>
    </w:lvl>
    <w:lvl w:ilvl="7" w:tplc="083073D0">
      <w:start w:val="1"/>
      <w:numFmt w:val="bullet"/>
      <w:lvlText w:val="o"/>
      <w:lvlJc w:val="left"/>
      <w:pPr>
        <w:tabs>
          <w:tab w:val="num" w:pos="5760"/>
        </w:tabs>
        <w:ind w:left="5760" w:hanging="360"/>
      </w:pPr>
      <w:rPr>
        <w:rFonts w:ascii="Courier New" w:hAnsi="Courier New"/>
      </w:rPr>
    </w:lvl>
    <w:lvl w:ilvl="8" w:tplc="88A4941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2C9CCADE">
      <w:start w:val="1"/>
      <w:numFmt w:val="bullet"/>
      <w:lvlText w:val="•"/>
      <w:lvlJc w:val="left"/>
      <w:pPr>
        <w:tabs>
          <w:tab w:val="num" w:pos="720"/>
        </w:tabs>
        <w:ind w:left="720" w:hanging="360"/>
      </w:pPr>
      <w:rPr>
        <w:rFonts w:ascii="Arial" w:eastAsia="Arial" w:hAnsi="Arial" w:cs="Arial"/>
        <w:b w:val="0"/>
        <w:i w:val="0"/>
        <w:strike w:val="0"/>
        <w:sz w:val="18"/>
      </w:rPr>
    </w:lvl>
    <w:lvl w:ilvl="1" w:tplc="2382B504">
      <w:start w:val="1"/>
      <w:numFmt w:val="bullet"/>
      <w:lvlText w:val="o"/>
      <w:lvlJc w:val="left"/>
      <w:pPr>
        <w:tabs>
          <w:tab w:val="num" w:pos="1440"/>
        </w:tabs>
        <w:ind w:left="1440" w:hanging="360"/>
      </w:pPr>
      <w:rPr>
        <w:rFonts w:ascii="Courier New" w:hAnsi="Courier New"/>
      </w:rPr>
    </w:lvl>
    <w:lvl w:ilvl="2" w:tplc="F4225C24">
      <w:start w:val="1"/>
      <w:numFmt w:val="bullet"/>
      <w:lvlText w:val=""/>
      <w:lvlJc w:val="left"/>
      <w:pPr>
        <w:tabs>
          <w:tab w:val="num" w:pos="2160"/>
        </w:tabs>
        <w:ind w:left="2160" w:hanging="360"/>
      </w:pPr>
      <w:rPr>
        <w:rFonts w:ascii="Wingdings" w:hAnsi="Wingdings"/>
      </w:rPr>
    </w:lvl>
    <w:lvl w:ilvl="3" w:tplc="632A9764">
      <w:start w:val="1"/>
      <w:numFmt w:val="bullet"/>
      <w:lvlText w:val=""/>
      <w:lvlJc w:val="left"/>
      <w:pPr>
        <w:tabs>
          <w:tab w:val="num" w:pos="2880"/>
        </w:tabs>
        <w:ind w:left="2880" w:hanging="360"/>
      </w:pPr>
      <w:rPr>
        <w:rFonts w:ascii="Symbol" w:hAnsi="Symbol"/>
      </w:rPr>
    </w:lvl>
    <w:lvl w:ilvl="4" w:tplc="5DAAB4A8">
      <w:start w:val="1"/>
      <w:numFmt w:val="bullet"/>
      <w:lvlText w:val="o"/>
      <w:lvlJc w:val="left"/>
      <w:pPr>
        <w:tabs>
          <w:tab w:val="num" w:pos="3600"/>
        </w:tabs>
        <w:ind w:left="3600" w:hanging="360"/>
      </w:pPr>
      <w:rPr>
        <w:rFonts w:ascii="Courier New" w:hAnsi="Courier New"/>
      </w:rPr>
    </w:lvl>
    <w:lvl w:ilvl="5" w:tplc="175C7A5A">
      <w:start w:val="1"/>
      <w:numFmt w:val="bullet"/>
      <w:lvlText w:val=""/>
      <w:lvlJc w:val="left"/>
      <w:pPr>
        <w:tabs>
          <w:tab w:val="num" w:pos="4320"/>
        </w:tabs>
        <w:ind w:left="4320" w:hanging="360"/>
      </w:pPr>
      <w:rPr>
        <w:rFonts w:ascii="Wingdings" w:hAnsi="Wingdings"/>
      </w:rPr>
    </w:lvl>
    <w:lvl w:ilvl="6" w:tplc="5D169B64">
      <w:start w:val="1"/>
      <w:numFmt w:val="bullet"/>
      <w:lvlText w:val=""/>
      <w:lvlJc w:val="left"/>
      <w:pPr>
        <w:tabs>
          <w:tab w:val="num" w:pos="5040"/>
        </w:tabs>
        <w:ind w:left="5040" w:hanging="360"/>
      </w:pPr>
      <w:rPr>
        <w:rFonts w:ascii="Symbol" w:hAnsi="Symbol"/>
      </w:rPr>
    </w:lvl>
    <w:lvl w:ilvl="7" w:tplc="FAE4CA7C">
      <w:start w:val="1"/>
      <w:numFmt w:val="bullet"/>
      <w:lvlText w:val="o"/>
      <w:lvlJc w:val="left"/>
      <w:pPr>
        <w:tabs>
          <w:tab w:val="num" w:pos="5760"/>
        </w:tabs>
        <w:ind w:left="5760" w:hanging="360"/>
      </w:pPr>
      <w:rPr>
        <w:rFonts w:ascii="Courier New" w:hAnsi="Courier New"/>
      </w:rPr>
    </w:lvl>
    <w:lvl w:ilvl="8" w:tplc="85B4B35E">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28A481AC">
      <w:start w:val="1"/>
      <w:numFmt w:val="bullet"/>
      <w:lvlText w:val="•"/>
      <w:lvlJc w:val="left"/>
      <w:pPr>
        <w:tabs>
          <w:tab w:val="num" w:pos="720"/>
        </w:tabs>
        <w:ind w:left="720" w:hanging="360"/>
      </w:pPr>
      <w:rPr>
        <w:rFonts w:ascii="Arial" w:eastAsia="Arial" w:hAnsi="Arial" w:cs="Arial"/>
        <w:b w:val="0"/>
        <w:i w:val="0"/>
        <w:strike w:val="0"/>
        <w:sz w:val="18"/>
      </w:rPr>
    </w:lvl>
    <w:lvl w:ilvl="1" w:tplc="2A72A10C">
      <w:start w:val="1"/>
      <w:numFmt w:val="bullet"/>
      <w:lvlText w:val="o"/>
      <w:lvlJc w:val="left"/>
      <w:pPr>
        <w:tabs>
          <w:tab w:val="num" w:pos="1440"/>
        </w:tabs>
        <w:ind w:left="1440" w:hanging="360"/>
      </w:pPr>
      <w:rPr>
        <w:rFonts w:ascii="Courier New" w:hAnsi="Courier New"/>
      </w:rPr>
    </w:lvl>
    <w:lvl w:ilvl="2" w:tplc="CBF031A6">
      <w:start w:val="1"/>
      <w:numFmt w:val="bullet"/>
      <w:lvlText w:val=""/>
      <w:lvlJc w:val="left"/>
      <w:pPr>
        <w:tabs>
          <w:tab w:val="num" w:pos="2160"/>
        </w:tabs>
        <w:ind w:left="2160" w:hanging="360"/>
      </w:pPr>
      <w:rPr>
        <w:rFonts w:ascii="Wingdings" w:hAnsi="Wingdings"/>
      </w:rPr>
    </w:lvl>
    <w:lvl w:ilvl="3" w:tplc="292CD24E">
      <w:start w:val="1"/>
      <w:numFmt w:val="bullet"/>
      <w:lvlText w:val=""/>
      <w:lvlJc w:val="left"/>
      <w:pPr>
        <w:tabs>
          <w:tab w:val="num" w:pos="2880"/>
        </w:tabs>
        <w:ind w:left="2880" w:hanging="360"/>
      </w:pPr>
      <w:rPr>
        <w:rFonts w:ascii="Symbol" w:hAnsi="Symbol"/>
      </w:rPr>
    </w:lvl>
    <w:lvl w:ilvl="4" w:tplc="88745138">
      <w:start w:val="1"/>
      <w:numFmt w:val="bullet"/>
      <w:lvlText w:val="o"/>
      <w:lvlJc w:val="left"/>
      <w:pPr>
        <w:tabs>
          <w:tab w:val="num" w:pos="3600"/>
        </w:tabs>
        <w:ind w:left="3600" w:hanging="360"/>
      </w:pPr>
      <w:rPr>
        <w:rFonts w:ascii="Courier New" w:hAnsi="Courier New"/>
      </w:rPr>
    </w:lvl>
    <w:lvl w:ilvl="5" w:tplc="48E25EAC">
      <w:start w:val="1"/>
      <w:numFmt w:val="bullet"/>
      <w:lvlText w:val=""/>
      <w:lvlJc w:val="left"/>
      <w:pPr>
        <w:tabs>
          <w:tab w:val="num" w:pos="4320"/>
        </w:tabs>
        <w:ind w:left="4320" w:hanging="360"/>
      </w:pPr>
      <w:rPr>
        <w:rFonts w:ascii="Wingdings" w:hAnsi="Wingdings"/>
      </w:rPr>
    </w:lvl>
    <w:lvl w:ilvl="6" w:tplc="5E1602DA">
      <w:start w:val="1"/>
      <w:numFmt w:val="bullet"/>
      <w:lvlText w:val=""/>
      <w:lvlJc w:val="left"/>
      <w:pPr>
        <w:tabs>
          <w:tab w:val="num" w:pos="5040"/>
        </w:tabs>
        <w:ind w:left="5040" w:hanging="360"/>
      </w:pPr>
      <w:rPr>
        <w:rFonts w:ascii="Symbol" w:hAnsi="Symbol"/>
      </w:rPr>
    </w:lvl>
    <w:lvl w:ilvl="7" w:tplc="9C82CC68">
      <w:start w:val="1"/>
      <w:numFmt w:val="bullet"/>
      <w:lvlText w:val="o"/>
      <w:lvlJc w:val="left"/>
      <w:pPr>
        <w:tabs>
          <w:tab w:val="num" w:pos="5760"/>
        </w:tabs>
        <w:ind w:left="5760" w:hanging="360"/>
      </w:pPr>
      <w:rPr>
        <w:rFonts w:ascii="Courier New" w:hAnsi="Courier New"/>
      </w:rPr>
    </w:lvl>
    <w:lvl w:ilvl="8" w:tplc="3184E20C">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D55EF3A8">
      <w:start w:val="1"/>
      <w:numFmt w:val="bullet"/>
      <w:lvlText w:val="•"/>
      <w:lvlJc w:val="left"/>
      <w:pPr>
        <w:tabs>
          <w:tab w:val="num" w:pos="720"/>
        </w:tabs>
        <w:ind w:left="720" w:hanging="360"/>
      </w:pPr>
      <w:rPr>
        <w:rFonts w:ascii="Arial" w:eastAsia="Arial" w:hAnsi="Arial" w:cs="Arial"/>
        <w:b w:val="0"/>
        <w:i w:val="0"/>
        <w:strike w:val="0"/>
        <w:sz w:val="18"/>
      </w:rPr>
    </w:lvl>
    <w:lvl w:ilvl="1" w:tplc="12EC3798">
      <w:start w:val="1"/>
      <w:numFmt w:val="bullet"/>
      <w:lvlText w:val="o"/>
      <w:lvlJc w:val="left"/>
      <w:pPr>
        <w:tabs>
          <w:tab w:val="num" w:pos="1440"/>
        </w:tabs>
        <w:ind w:left="1440" w:hanging="360"/>
      </w:pPr>
      <w:rPr>
        <w:rFonts w:ascii="Courier New" w:hAnsi="Courier New"/>
      </w:rPr>
    </w:lvl>
    <w:lvl w:ilvl="2" w:tplc="28E65560">
      <w:start w:val="1"/>
      <w:numFmt w:val="bullet"/>
      <w:lvlText w:val=""/>
      <w:lvlJc w:val="left"/>
      <w:pPr>
        <w:tabs>
          <w:tab w:val="num" w:pos="2160"/>
        </w:tabs>
        <w:ind w:left="2160" w:hanging="360"/>
      </w:pPr>
      <w:rPr>
        <w:rFonts w:ascii="Wingdings" w:hAnsi="Wingdings"/>
      </w:rPr>
    </w:lvl>
    <w:lvl w:ilvl="3" w:tplc="B63A4F50">
      <w:start w:val="1"/>
      <w:numFmt w:val="bullet"/>
      <w:lvlText w:val=""/>
      <w:lvlJc w:val="left"/>
      <w:pPr>
        <w:tabs>
          <w:tab w:val="num" w:pos="2880"/>
        </w:tabs>
        <w:ind w:left="2880" w:hanging="360"/>
      </w:pPr>
      <w:rPr>
        <w:rFonts w:ascii="Symbol" w:hAnsi="Symbol"/>
      </w:rPr>
    </w:lvl>
    <w:lvl w:ilvl="4" w:tplc="2E98C968">
      <w:start w:val="1"/>
      <w:numFmt w:val="bullet"/>
      <w:lvlText w:val="o"/>
      <w:lvlJc w:val="left"/>
      <w:pPr>
        <w:tabs>
          <w:tab w:val="num" w:pos="3600"/>
        </w:tabs>
        <w:ind w:left="3600" w:hanging="360"/>
      </w:pPr>
      <w:rPr>
        <w:rFonts w:ascii="Courier New" w:hAnsi="Courier New"/>
      </w:rPr>
    </w:lvl>
    <w:lvl w:ilvl="5" w:tplc="208CDEEA">
      <w:start w:val="1"/>
      <w:numFmt w:val="bullet"/>
      <w:lvlText w:val=""/>
      <w:lvlJc w:val="left"/>
      <w:pPr>
        <w:tabs>
          <w:tab w:val="num" w:pos="4320"/>
        </w:tabs>
        <w:ind w:left="4320" w:hanging="360"/>
      </w:pPr>
      <w:rPr>
        <w:rFonts w:ascii="Wingdings" w:hAnsi="Wingdings"/>
      </w:rPr>
    </w:lvl>
    <w:lvl w:ilvl="6" w:tplc="6F80E1F2">
      <w:start w:val="1"/>
      <w:numFmt w:val="bullet"/>
      <w:lvlText w:val=""/>
      <w:lvlJc w:val="left"/>
      <w:pPr>
        <w:tabs>
          <w:tab w:val="num" w:pos="5040"/>
        </w:tabs>
        <w:ind w:left="5040" w:hanging="360"/>
      </w:pPr>
      <w:rPr>
        <w:rFonts w:ascii="Symbol" w:hAnsi="Symbol"/>
      </w:rPr>
    </w:lvl>
    <w:lvl w:ilvl="7" w:tplc="7DE66CDA">
      <w:start w:val="1"/>
      <w:numFmt w:val="bullet"/>
      <w:lvlText w:val="o"/>
      <w:lvlJc w:val="left"/>
      <w:pPr>
        <w:tabs>
          <w:tab w:val="num" w:pos="5760"/>
        </w:tabs>
        <w:ind w:left="5760" w:hanging="360"/>
      </w:pPr>
      <w:rPr>
        <w:rFonts w:ascii="Courier New" w:hAnsi="Courier New"/>
      </w:rPr>
    </w:lvl>
    <w:lvl w:ilvl="8" w:tplc="84646A8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AB661902">
      <w:start w:val="1"/>
      <w:numFmt w:val="bullet"/>
      <w:lvlText w:val="•"/>
      <w:lvlJc w:val="left"/>
      <w:pPr>
        <w:tabs>
          <w:tab w:val="num" w:pos="360"/>
        </w:tabs>
        <w:ind w:left="720" w:hanging="360"/>
      </w:pPr>
      <w:rPr>
        <w:rFonts w:ascii="Arial" w:eastAsia="Arial" w:hAnsi="Arial" w:cs="Arial"/>
        <w:b w:val="0"/>
        <w:i w:val="0"/>
        <w:strike w:val="0"/>
        <w:sz w:val="18"/>
      </w:rPr>
    </w:lvl>
    <w:lvl w:ilvl="1" w:tplc="D33E9AB0">
      <w:start w:val="1"/>
      <w:numFmt w:val="bullet"/>
      <w:lvlText w:val="o"/>
      <w:lvlJc w:val="left"/>
      <w:pPr>
        <w:tabs>
          <w:tab w:val="num" w:pos="1440"/>
        </w:tabs>
        <w:ind w:left="1440" w:hanging="360"/>
      </w:pPr>
      <w:rPr>
        <w:rFonts w:ascii="Courier New" w:hAnsi="Courier New"/>
      </w:rPr>
    </w:lvl>
    <w:lvl w:ilvl="2" w:tplc="D14C0D68">
      <w:start w:val="1"/>
      <w:numFmt w:val="bullet"/>
      <w:lvlText w:val=""/>
      <w:lvlJc w:val="left"/>
      <w:pPr>
        <w:tabs>
          <w:tab w:val="num" w:pos="2160"/>
        </w:tabs>
        <w:ind w:left="2160" w:hanging="360"/>
      </w:pPr>
      <w:rPr>
        <w:rFonts w:ascii="Wingdings" w:hAnsi="Wingdings"/>
      </w:rPr>
    </w:lvl>
    <w:lvl w:ilvl="3" w:tplc="C23AC88C">
      <w:start w:val="1"/>
      <w:numFmt w:val="bullet"/>
      <w:lvlText w:val=""/>
      <w:lvlJc w:val="left"/>
      <w:pPr>
        <w:tabs>
          <w:tab w:val="num" w:pos="2880"/>
        </w:tabs>
        <w:ind w:left="2880" w:hanging="360"/>
      </w:pPr>
      <w:rPr>
        <w:rFonts w:ascii="Symbol" w:hAnsi="Symbol"/>
      </w:rPr>
    </w:lvl>
    <w:lvl w:ilvl="4" w:tplc="44247BCE">
      <w:start w:val="1"/>
      <w:numFmt w:val="bullet"/>
      <w:lvlText w:val="o"/>
      <w:lvlJc w:val="left"/>
      <w:pPr>
        <w:tabs>
          <w:tab w:val="num" w:pos="3600"/>
        </w:tabs>
        <w:ind w:left="3600" w:hanging="360"/>
      </w:pPr>
      <w:rPr>
        <w:rFonts w:ascii="Courier New" w:hAnsi="Courier New"/>
      </w:rPr>
    </w:lvl>
    <w:lvl w:ilvl="5" w:tplc="14D0C4FA">
      <w:start w:val="1"/>
      <w:numFmt w:val="bullet"/>
      <w:lvlText w:val=""/>
      <w:lvlJc w:val="left"/>
      <w:pPr>
        <w:tabs>
          <w:tab w:val="num" w:pos="4320"/>
        </w:tabs>
        <w:ind w:left="4320" w:hanging="360"/>
      </w:pPr>
      <w:rPr>
        <w:rFonts w:ascii="Wingdings" w:hAnsi="Wingdings"/>
      </w:rPr>
    </w:lvl>
    <w:lvl w:ilvl="6" w:tplc="564AAC3A">
      <w:start w:val="1"/>
      <w:numFmt w:val="bullet"/>
      <w:lvlText w:val=""/>
      <w:lvlJc w:val="left"/>
      <w:pPr>
        <w:tabs>
          <w:tab w:val="num" w:pos="5040"/>
        </w:tabs>
        <w:ind w:left="5040" w:hanging="360"/>
      </w:pPr>
      <w:rPr>
        <w:rFonts w:ascii="Symbol" w:hAnsi="Symbol"/>
      </w:rPr>
    </w:lvl>
    <w:lvl w:ilvl="7" w:tplc="B880B60E">
      <w:start w:val="1"/>
      <w:numFmt w:val="bullet"/>
      <w:lvlText w:val="o"/>
      <w:lvlJc w:val="left"/>
      <w:pPr>
        <w:tabs>
          <w:tab w:val="num" w:pos="5760"/>
        </w:tabs>
        <w:ind w:left="5760" w:hanging="360"/>
      </w:pPr>
      <w:rPr>
        <w:rFonts w:ascii="Courier New" w:hAnsi="Courier New"/>
      </w:rPr>
    </w:lvl>
    <w:lvl w:ilvl="8" w:tplc="C81429B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11369AC4">
      <w:start w:val="1"/>
      <w:numFmt w:val="bullet"/>
      <w:lvlText w:val="•"/>
      <w:lvlJc w:val="left"/>
      <w:pPr>
        <w:tabs>
          <w:tab w:val="num" w:pos="360"/>
        </w:tabs>
        <w:ind w:left="720" w:hanging="360"/>
      </w:pPr>
      <w:rPr>
        <w:rFonts w:ascii="Arial" w:eastAsia="Arial" w:hAnsi="Arial" w:cs="Arial"/>
        <w:b w:val="0"/>
        <w:i w:val="0"/>
        <w:strike w:val="0"/>
        <w:sz w:val="18"/>
      </w:rPr>
    </w:lvl>
    <w:lvl w:ilvl="1" w:tplc="EC38A7C0">
      <w:start w:val="1"/>
      <w:numFmt w:val="bullet"/>
      <w:lvlText w:val="o"/>
      <w:lvlJc w:val="left"/>
      <w:pPr>
        <w:tabs>
          <w:tab w:val="num" w:pos="1440"/>
        </w:tabs>
        <w:ind w:left="1440" w:hanging="360"/>
      </w:pPr>
      <w:rPr>
        <w:rFonts w:ascii="Courier New" w:hAnsi="Courier New"/>
      </w:rPr>
    </w:lvl>
    <w:lvl w:ilvl="2" w:tplc="1830298A">
      <w:start w:val="1"/>
      <w:numFmt w:val="bullet"/>
      <w:lvlText w:val=""/>
      <w:lvlJc w:val="left"/>
      <w:pPr>
        <w:tabs>
          <w:tab w:val="num" w:pos="2160"/>
        </w:tabs>
        <w:ind w:left="2160" w:hanging="360"/>
      </w:pPr>
      <w:rPr>
        <w:rFonts w:ascii="Wingdings" w:hAnsi="Wingdings"/>
      </w:rPr>
    </w:lvl>
    <w:lvl w:ilvl="3" w:tplc="E5E8908E">
      <w:start w:val="1"/>
      <w:numFmt w:val="bullet"/>
      <w:lvlText w:val=""/>
      <w:lvlJc w:val="left"/>
      <w:pPr>
        <w:tabs>
          <w:tab w:val="num" w:pos="2880"/>
        </w:tabs>
        <w:ind w:left="2880" w:hanging="360"/>
      </w:pPr>
      <w:rPr>
        <w:rFonts w:ascii="Symbol" w:hAnsi="Symbol"/>
      </w:rPr>
    </w:lvl>
    <w:lvl w:ilvl="4" w:tplc="022C94F6">
      <w:start w:val="1"/>
      <w:numFmt w:val="bullet"/>
      <w:lvlText w:val="o"/>
      <w:lvlJc w:val="left"/>
      <w:pPr>
        <w:tabs>
          <w:tab w:val="num" w:pos="3600"/>
        </w:tabs>
        <w:ind w:left="3600" w:hanging="360"/>
      </w:pPr>
      <w:rPr>
        <w:rFonts w:ascii="Courier New" w:hAnsi="Courier New"/>
      </w:rPr>
    </w:lvl>
    <w:lvl w:ilvl="5" w:tplc="047A084A">
      <w:start w:val="1"/>
      <w:numFmt w:val="bullet"/>
      <w:lvlText w:val=""/>
      <w:lvlJc w:val="left"/>
      <w:pPr>
        <w:tabs>
          <w:tab w:val="num" w:pos="4320"/>
        </w:tabs>
        <w:ind w:left="4320" w:hanging="360"/>
      </w:pPr>
      <w:rPr>
        <w:rFonts w:ascii="Wingdings" w:hAnsi="Wingdings"/>
      </w:rPr>
    </w:lvl>
    <w:lvl w:ilvl="6" w:tplc="7E6090EA">
      <w:start w:val="1"/>
      <w:numFmt w:val="bullet"/>
      <w:lvlText w:val=""/>
      <w:lvlJc w:val="left"/>
      <w:pPr>
        <w:tabs>
          <w:tab w:val="num" w:pos="5040"/>
        </w:tabs>
        <w:ind w:left="5040" w:hanging="360"/>
      </w:pPr>
      <w:rPr>
        <w:rFonts w:ascii="Symbol" w:hAnsi="Symbol"/>
      </w:rPr>
    </w:lvl>
    <w:lvl w:ilvl="7" w:tplc="E050ECE0">
      <w:start w:val="1"/>
      <w:numFmt w:val="bullet"/>
      <w:lvlText w:val="o"/>
      <w:lvlJc w:val="left"/>
      <w:pPr>
        <w:tabs>
          <w:tab w:val="num" w:pos="5760"/>
        </w:tabs>
        <w:ind w:left="5760" w:hanging="360"/>
      </w:pPr>
      <w:rPr>
        <w:rFonts w:ascii="Courier New" w:hAnsi="Courier New"/>
      </w:rPr>
    </w:lvl>
    <w:lvl w:ilvl="8" w:tplc="0B284D0E">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465C98A6">
      <w:start w:val="1"/>
      <w:numFmt w:val="bullet"/>
      <w:lvlText w:val="•"/>
      <w:lvlJc w:val="left"/>
      <w:pPr>
        <w:tabs>
          <w:tab w:val="num" w:pos="360"/>
        </w:tabs>
        <w:ind w:left="720" w:hanging="360"/>
      </w:pPr>
      <w:rPr>
        <w:rFonts w:ascii="Arial" w:eastAsia="Arial" w:hAnsi="Arial" w:cs="Arial"/>
        <w:b w:val="0"/>
        <w:i w:val="0"/>
        <w:strike w:val="0"/>
        <w:sz w:val="18"/>
      </w:rPr>
    </w:lvl>
    <w:lvl w:ilvl="1" w:tplc="C380C0AA">
      <w:start w:val="1"/>
      <w:numFmt w:val="bullet"/>
      <w:lvlText w:val="o"/>
      <w:lvlJc w:val="left"/>
      <w:pPr>
        <w:tabs>
          <w:tab w:val="num" w:pos="1440"/>
        </w:tabs>
        <w:ind w:left="1440" w:hanging="360"/>
      </w:pPr>
      <w:rPr>
        <w:rFonts w:ascii="Courier New" w:hAnsi="Courier New"/>
      </w:rPr>
    </w:lvl>
    <w:lvl w:ilvl="2" w:tplc="D1CC15AC">
      <w:start w:val="1"/>
      <w:numFmt w:val="bullet"/>
      <w:lvlText w:val=""/>
      <w:lvlJc w:val="left"/>
      <w:pPr>
        <w:tabs>
          <w:tab w:val="num" w:pos="2160"/>
        </w:tabs>
        <w:ind w:left="2160" w:hanging="360"/>
      </w:pPr>
      <w:rPr>
        <w:rFonts w:ascii="Wingdings" w:hAnsi="Wingdings"/>
      </w:rPr>
    </w:lvl>
    <w:lvl w:ilvl="3" w:tplc="E9924568">
      <w:start w:val="1"/>
      <w:numFmt w:val="bullet"/>
      <w:lvlText w:val=""/>
      <w:lvlJc w:val="left"/>
      <w:pPr>
        <w:tabs>
          <w:tab w:val="num" w:pos="2880"/>
        </w:tabs>
        <w:ind w:left="2880" w:hanging="360"/>
      </w:pPr>
      <w:rPr>
        <w:rFonts w:ascii="Symbol" w:hAnsi="Symbol"/>
      </w:rPr>
    </w:lvl>
    <w:lvl w:ilvl="4" w:tplc="1F9636B6">
      <w:start w:val="1"/>
      <w:numFmt w:val="bullet"/>
      <w:lvlText w:val="o"/>
      <w:lvlJc w:val="left"/>
      <w:pPr>
        <w:tabs>
          <w:tab w:val="num" w:pos="3600"/>
        </w:tabs>
        <w:ind w:left="3600" w:hanging="360"/>
      </w:pPr>
      <w:rPr>
        <w:rFonts w:ascii="Courier New" w:hAnsi="Courier New"/>
      </w:rPr>
    </w:lvl>
    <w:lvl w:ilvl="5" w:tplc="44CA8FB6">
      <w:start w:val="1"/>
      <w:numFmt w:val="bullet"/>
      <w:lvlText w:val=""/>
      <w:lvlJc w:val="left"/>
      <w:pPr>
        <w:tabs>
          <w:tab w:val="num" w:pos="4320"/>
        </w:tabs>
        <w:ind w:left="4320" w:hanging="360"/>
      </w:pPr>
      <w:rPr>
        <w:rFonts w:ascii="Wingdings" w:hAnsi="Wingdings"/>
      </w:rPr>
    </w:lvl>
    <w:lvl w:ilvl="6" w:tplc="CF14EE64">
      <w:start w:val="1"/>
      <w:numFmt w:val="bullet"/>
      <w:lvlText w:val=""/>
      <w:lvlJc w:val="left"/>
      <w:pPr>
        <w:tabs>
          <w:tab w:val="num" w:pos="5040"/>
        </w:tabs>
        <w:ind w:left="5040" w:hanging="360"/>
      </w:pPr>
      <w:rPr>
        <w:rFonts w:ascii="Symbol" w:hAnsi="Symbol"/>
      </w:rPr>
    </w:lvl>
    <w:lvl w:ilvl="7" w:tplc="FF8653BA">
      <w:start w:val="1"/>
      <w:numFmt w:val="bullet"/>
      <w:lvlText w:val="o"/>
      <w:lvlJc w:val="left"/>
      <w:pPr>
        <w:tabs>
          <w:tab w:val="num" w:pos="5760"/>
        </w:tabs>
        <w:ind w:left="5760" w:hanging="360"/>
      </w:pPr>
      <w:rPr>
        <w:rFonts w:ascii="Courier New" w:hAnsi="Courier New"/>
      </w:rPr>
    </w:lvl>
    <w:lvl w:ilvl="8" w:tplc="96BC1FA2">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04987F48">
      <w:start w:val="1"/>
      <w:numFmt w:val="bullet"/>
      <w:lvlText w:val="•"/>
      <w:lvlJc w:val="left"/>
      <w:pPr>
        <w:tabs>
          <w:tab w:val="num" w:pos="360"/>
        </w:tabs>
        <w:ind w:left="720" w:hanging="360"/>
      </w:pPr>
      <w:rPr>
        <w:rFonts w:ascii="Arial" w:eastAsia="Arial" w:hAnsi="Arial" w:cs="Arial"/>
        <w:b w:val="0"/>
        <w:i w:val="0"/>
        <w:strike w:val="0"/>
        <w:sz w:val="18"/>
      </w:rPr>
    </w:lvl>
    <w:lvl w:ilvl="1" w:tplc="5E66EC68">
      <w:start w:val="1"/>
      <w:numFmt w:val="bullet"/>
      <w:lvlText w:val="o"/>
      <w:lvlJc w:val="left"/>
      <w:pPr>
        <w:tabs>
          <w:tab w:val="num" w:pos="1440"/>
        </w:tabs>
        <w:ind w:left="1440" w:hanging="360"/>
      </w:pPr>
      <w:rPr>
        <w:rFonts w:ascii="Courier New" w:hAnsi="Courier New"/>
      </w:rPr>
    </w:lvl>
    <w:lvl w:ilvl="2" w:tplc="D004C25A">
      <w:start w:val="1"/>
      <w:numFmt w:val="bullet"/>
      <w:lvlText w:val=""/>
      <w:lvlJc w:val="left"/>
      <w:pPr>
        <w:tabs>
          <w:tab w:val="num" w:pos="2160"/>
        </w:tabs>
        <w:ind w:left="2160" w:hanging="360"/>
      </w:pPr>
      <w:rPr>
        <w:rFonts w:ascii="Wingdings" w:hAnsi="Wingdings"/>
      </w:rPr>
    </w:lvl>
    <w:lvl w:ilvl="3" w:tplc="685061BE">
      <w:start w:val="1"/>
      <w:numFmt w:val="bullet"/>
      <w:lvlText w:val=""/>
      <w:lvlJc w:val="left"/>
      <w:pPr>
        <w:tabs>
          <w:tab w:val="num" w:pos="2880"/>
        </w:tabs>
        <w:ind w:left="2880" w:hanging="360"/>
      </w:pPr>
      <w:rPr>
        <w:rFonts w:ascii="Symbol" w:hAnsi="Symbol"/>
      </w:rPr>
    </w:lvl>
    <w:lvl w:ilvl="4" w:tplc="4FB2D378">
      <w:start w:val="1"/>
      <w:numFmt w:val="bullet"/>
      <w:lvlText w:val="o"/>
      <w:lvlJc w:val="left"/>
      <w:pPr>
        <w:tabs>
          <w:tab w:val="num" w:pos="3600"/>
        </w:tabs>
        <w:ind w:left="3600" w:hanging="360"/>
      </w:pPr>
      <w:rPr>
        <w:rFonts w:ascii="Courier New" w:hAnsi="Courier New"/>
      </w:rPr>
    </w:lvl>
    <w:lvl w:ilvl="5" w:tplc="61F8F2A2">
      <w:start w:val="1"/>
      <w:numFmt w:val="bullet"/>
      <w:lvlText w:val=""/>
      <w:lvlJc w:val="left"/>
      <w:pPr>
        <w:tabs>
          <w:tab w:val="num" w:pos="4320"/>
        </w:tabs>
        <w:ind w:left="4320" w:hanging="360"/>
      </w:pPr>
      <w:rPr>
        <w:rFonts w:ascii="Wingdings" w:hAnsi="Wingdings"/>
      </w:rPr>
    </w:lvl>
    <w:lvl w:ilvl="6" w:tplc="CEAE6F74">
      <w:start w:val="1"/>
      <w:numFmt w:val="bullet"/>
      <w:lvlText w:val=""/>
      <w:lvlJc w:val="left"/>
      <w:pPr>
        <w:tabs>
          <w:tab w:val="num" w:pos="5040"/>
        </w:tabs>
        <w:ind w:left="5040" w:hanging="360"/>
      </w:pPr>
      <w:rPr>
        <w:rFonts w:ascii="Symbol" w:hAnsi="Symbol"/>
      </w:rPr>
    </w:lvl>
    <w:lvl w:ilvl="7" w:tplc="1CBEED7A">
      <w:start w:val="1"/>
      <w:numFmt w:val="bullet"/>
      <w:lvlText w:val="o"/>
      <w:lvlJc w:val="left"/>
      <w:pPr>
        <w:tabs>
          <w:tab w:val="num" w:pos="5760"/>
        </w:tabs>
        <w:ind w:left="5760" w:hanging="360"/>
      </w:pPr>
      <w:rPr>
        <w:rFonts w:ascii="Courier New" w:hAnsi="Courier New"/>
      </w:rPr>
    </w:lvl>
    <w:lvl w:ilvl="8" w:tplc="2A9C0D9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5BEC0110">
      <w:start w:val="1"/>
      <w:numFmt w:val="bullet"/>
      <w:lvlText w:val="•"/>
      <w:lvlJc w:val="left"/>
      <w:pPr>
        <w:tabs>
          <w:tab w:val="num" w:pos="360"/>
        </w:tabs>
        <w:ind w:left="720" w:hanging="360"/>
      </w:pPr>
      <w:rPr>
        <w:rFonts w:ascii="Arial" w:eastAsia="Arial" w:hAnsi="Arial" w:cs="Arial"/>
        <w:b w:val="0"/>
        <w:i w:val="0"/>
        <w:strike w:val="0"/>
        <w:sz w:val="18"/>
      </w:rPr>
    </w:lvl>
    <w:lvl w:ilvl="1" w:tplc="2EB67908">
      <w:start w:val="1"/>
      <w:numFmt w:val="bullet"/>
      <w:lvlText w:val="o"/>
      <w:lvlJc w:val="left"/>
      <w:pPr>
        <w:tabs>
          <w:tab w:val="num" w:pos="1440"/>
        </w:tabs>
        <w:ind w:left="1440" w:hanging="360"/>
      </w:pPr>
      <w:rPr>
        <w:rFonts w:ascii="Courier New" w:hAnsi="Courier New"/>
      </w:rPr>
    </w:lvl>
    <w:lvl w:ilvl="2" w:tplc="B9604EEC">
      <w:start w:val="1"/>
      <w:numFmt w:val="bullet"/>
      <w:lvlText w:val=""/>
      <w:lvlJc w:val="left"/>
      <w:pPr>
        <w:tabs>
          <w:tab w:val="num" w:pos="2160"/>
        </w:tabs>
        <w:ind w:left="2160" w:hanging="360"/>
      </w:pPr>
      <w:rPr>
        <w:rFonts w:ascii="Wingdings" w:hAnsi="Wingdings"/>
      </w:rPr>
    </w:lvl>
    <w:lvl w:ilvl="3" w:tplc="1A7ECA5A">
      <w:start w:val="1"/>
      <w:numFmt w:val="bullet"/>
      <w:lvlText w:val=""/>
      <w:lvlJc w:val="left"/>
      <w:pPr>
        <w:tabs>
          <w:tab w:val="num" w:pos="2880"/>
        </w:tabs>
        <w:ind w:left="2880" w:hanging="360"/>
      </w:pPr>
      <w:rPr>
        <w:rFonts w:ascii="Symbol" w:hAnsi="Symbol"/>
      </w:rPr>
    </w:lvl>
    <w:lvl w:ilvl="4" w:tplc="946A146E">
      <w:start w:val="1"/>
      <w:numFmt w:val="bullet"/>
      <w:lvlText w:val="o"/>
      <w:lvlJc w:val="left"/>
      <w:pPr>
        <w:tabs>
          <w:tab w:val="num" w:pos="3600"/>
        </w:tabs>
        <w:ind w:left="3600" w:hanging="360"/>
      </w:pPr>
      <w:rPr>
        <w:rFonts w:ascii="Courier New" w:hAnsi="Courier New"/>
      </w:rPr>
    </w:lvl>
    <w:lvl w:ilvl="5" w:tplc="40C08E06">
      <w:start w:val="1"/>
      <w:numFmt w:val="bullet"/>
      <w:lvlText w:val=""/>
      <w:lvlJc w:val="left"/>
      <w:pPr>
        <w:tabs>
          <w:tab w:val="num" w:pos="4320"/>
        </w:tabs>
        <w:ind w:left="4320" w:hanging="360"/>
      </w:pPr>
      <w:rPr>
        <w:rFonts w:ascii="Wingdings" w:hAnsi="Wingdings"/>
      </w:rPr>
    </w:lvl>
    <w:lvl w:ilvl="6" w:tplc="EBBE7B8E">
      <w:start w:val="1"/>
      <w:numFmt w:val="bullet"/>
      <w:lvlText w:val=""/>
      <w:lvlJc w:val="left"/>
      <w:pPr>
        <w:tabs>
          <w:tab w:val="num" w:pos="5040"/>
        </w:tabs>
        <w:ind w:left="5040" w:hanging="360"/>
      </w:pPr>
      <w:rPr>
        <w:rFonts w:ascii="Symbol" w:hAnsi="Symbol"/>
      </w:rPr>
    </w:lvl>
    <w:lvl w:ilvl="7" w:tplc="62D05BDA">
      <w:start w:val="1"/>
      <w:numFmt w:val="bullet"/>
      <w:lvlText w:val="o"/>
      <w:lvlJc w:val="left"/>
      <w:pPr>
        <w:tabs>
          <w:tab w:val="num" w:pos="5760"/>
        </w:tabs>
        <w:ind w:left="5760" w:hanging="360"/>
      </w:pPr>
      <w:rPr>
        <w:rFonts w:ascii="Courier New" w:hAnsi="Courier New"/>
      </w:rPr>
    </w:lvl>
    <w:lvl w:ilvl="8" w:tplc="2A1A829C">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23B2ED3A">
      <w:start w:val="1"/>
      <w:numFmt w:val="bullet"/>
      <w:lvlText w:val="•"/>
      <w:lvlJc w:val="left"/>
      <w:pPr>
        <w:tabs>
          <w:tab w:val="num" w:pos="360"/>
        </w:tabs>
        <w:ind w:left="720" w:hanging="360"/>
      </w:pPr>
      <w:rPr>
        <w:rFonts w:ascii="Arial" w:eastAsia="Arial" w:hAnsi="Arial" w:cs="Arial"/>
        <w:b w:val="0"/>
        <w:i w:val="0"/>
        <w:strike w:val="0"/>
        <w:sz w:val="18"/>
      </w:rPr>
    </w:lvl>
    <w:lvl w:ilvl="1" w:tplc="594875E2">
      <w:start w:val="1"/>
      <w:numFmt w:val="bullet"/>
      <w:lvlText w:val="o"/>
      <w:lvlJc w:val="left"/>
      <w:pPr>
        <w:tabs>
          <w:tab w:val="num" w:pos="1440"/>
        </w:tabs>
        <w:ind w:left="1440" w:hanging="360"/>
      </w:pPr>
      <w:rPr>
        <w:rFonts w:ascii="Courier New" w:hAnsi="Courier New"/>
      </w:rPr>
    </w:lvl>
    <w:lvl w:ilvl="2" w:tplc="DC485FE6">
      <w:start w:val="1"/>
      <w:numFmt w:val="bullet"/>
      <w:lvlText w:val=""/>
      <w:lvlJc w:val="left"/>
      <w:pPr>
        <w:tabs>
          <w:tab w:val="num" w:pos="2160"/>
        </w:tabs>
        <w:ind w:left="2160" w:hanging="360"/>
      </w:pPr>
      <w:rPr>
        <w:rFonts w:ascii="Wingdings" w:hAnsi="Wingdings"/>
      </w:rPr>
    </w:lvl>
    <w:lvl w:ilvl="3" w:tplc="6C92A630">
      <w:start w:val="1"/>
      <w:numFmt w:val="bullet"/>
      <w:lvlText w:val=""/>
      <w:lvlJc w:val="left"/>
      <w:pPr>
        <w:tabs>
          <w:tab w:val="num" w:pos="2880"/>
        </w:tabs>
        <w:ind w:left="2880" w:hanging="360"/>
      </w:pPr>
      <w:rPr>
        <w:rFonts w:ascii="Symbol" w:hAnsi="Symbol"/>
      </w:rPr>
    </w:lvl>
    <w:lvl w:ilvl="4" w:tplc="2F4013BA">
      <w:start w:val="1"/>
      <w:numFmt w:val="bullet"/>
      <w:lvlText w:val="o"/>
      <w:lvlJc w:val="left"/>
      <w:pPr>
        <w:tabs>
          <w:tab w:val="num" w:pos="3600"/>
        </w:tabs>
        <w:ind w:left="3600" w:hanging="360"/>
      </w:pPr>
      <w:rPr>
        <w:rFonts w:ascii="Courier New" w:hAnsi="Courier New"/>
      </w:rPr>
    </w:lvl>
    <w:lvl w:ilvl="5" w:tplc="1D5CB71C">
      <w:start w:val="1"/>
      <w:numFmt w:val="bullet"/>
      <w:lvlText w:val=""/>
      <w:lvlJc w:val="left"/>
      <w:pPr>
        <w:tabs>
          <w:tab w:val="num" w:pos="4320"/>
        </w:tabs>
        <w:ind w:left="4320" w:hanging="360"/>
      </w:pPr>
      <w:rPr>
        <w:rFonts w:ascii="Wingdings" w:hAnsi="Wingdings"/>
      </w:rPr>
    </w:lvl>
    <w:lvl w:ilvl="6" w:tplc="3006AB0E">
      <w:start w:val="1"/>
      <w:numFmt w:val="bullet"/>
      <w:lvlText w:val=""/>
      <w:lvlJc w:val="left"/>
      <w:pPr>
        <w:tabs>
          <w:tab w:val="num" w:pos="5040"/>
        </w:tabs>
        <w:ind w:left="5040" w:hanging="360"/>
      </w:pPr>
      <w:rPr>
        <w:rFonts w:ascii="Symbol" w:hAnsi="Symbol"/>
      </w:rPr>
    </w:lvl>
    <w:lvl w:ilvl="7" w:tplc="E0AE2D02">
      <w:start w:val="1"/>
      <w:numFmt w:val="bullet"/>
      <w:lvlText w:val="o"/>
      <w:lvlJc w:val="left"/>
      <w:pPr>
        <w:tabs>
          <w:tab w:val="num" w:pos="5760"/>
        </w:tabs>
        <w:ind w:left="5760" w:hanging="360"/>
      </w:pPr>
      <w:rPr>
        <w:rFonts w:ascii="Courier New" w:hAnsi="Courier New"/>
      </w:rPr>
    </w:lvl>
    <w:lvl w:ilvl="8" w:tplc="10AE3B9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FC54D23C">
      <w:start w:val="1"/>
      <w:numFmt w:val="bullet"/>
      <w:lvlText w:val="•"/>
      <w:lvlJc w:val="left"/>
      <w:pPr>
        <w:tabs>
          <w:tab w:val="num" w:pos="360"/>
        </w:tabs>
        <w:ind w:left="720" w:hanging="360"/>
      </w:pPr>
      <w:rPr>
        <w:rFonts w:ascii="Arial" w:eastAsia="Arial" w:hAnsi="Arial" w:cs="Arial"/>
        <w:b w:val="0"/>
        <w:i w:val="0"/>
        <w:strike w:val="0"/>
        <w:sz w:val="18"/>
      </w:rPr>
    </w:lvl>
    <w:lvl w:ilvl="1" w:tplc="01FC9F52">
      <w:start w:val="1"/>
      <w:numFmt w:val="bullet"/>
      <w:lvlText w:val="o"/>
      <w:lvlJc w:val="left"/>
      <w:pPr>
        <w:tabs>
          <w:tab w:val="num" w:pos="1440"/>
        </w:tabs>
        <w:ind w:left="1440" w:hanging="360"/>
      </w:pPr>
      <w:rPr>
        <w:rFonts w:ascii="Courier New" w:hAnsi="Courier New"/>
      </w:rPr>
    </w:lvl>
    <w:lvl w:ilvl="2" w:tplc="BBBA6940">
      <w:start w:val="1"/>
      <w:numFmt w:val="bullet"/>
      <w:lvlText w:val=""/>
      <w:lvlJc w:val="left"/>
      <w:pPr>
        <w:tabs>
          <w:tab w:val="num" w:pos="2160"/>
        </w:tabs>
        <w:ind w:left="2160" w:hanging="360"/>
      </w:pPr>
      <w:rPr>
        <w:rFonts w:ascii="Wingdings" w:hAnsi="Wingdings"/>
      </w:rPr>
    </w:lvl>
    <w:lvl w:ilvl="3" w:tplc="4C884FEE">
      <w:start w:val="1"/>
      <w:numFmt w:val="bullet"/>
      <w:lvlText w:val=""/>
      <w:lvlJc w:val="left"/>
      <w:pPr>
        <w:tabs>
          <w:tab w:val="num" w:pos="2880"/>
        </w:tabs>
        <w:ind w:left="2880" w:hanging="360"/>
      </w:pPr>
      <w:rPr>
        <w:rFonts w:ascii="Symbol" w:hAnsi="Symbol"/>
      </w:rPr>
    </w:lvl>
    <w:lvl w:ilvl="4" w:tplc="C812F158">
      <w:start w:val="1"/>
      <w:numFmt w:val="bullet"/>
      <w:lvlText w:val="o"/>
      <w:lvlJc w:val="left"/>
      <w:pPr>
        <w:tabs>
          <w:tab w:val="num" w:pos="3600"/>
        </w:tabs>
        <w:ind w:left="3600" w:hanging="360"/>
      </w:pPr>
      <w:rPr>
        <w:rFonts w:ascii="Courier New" w:hAnsi="Courier New"/>
      </w:rPr>
    </w:lvl>
    <w:lvl w:ilvl="5" w:tplc="717C304C">
      <w:start w:val="1"/>
      <w:numFmt w:val="bullet"/>
      <w:lvlText w:val=""/>
      <w:lvlJc w:val="left"/>
      <w:pPr>
        <w:tabs>
          <w:tab w:val="num" w:pos="4320"/>
        </w:tabs>
        <w:ind w:left="4320" w:hanging="360"/>
      </w:pPr>
      <w:rPr>
        <w:rFonts w:ascii="Wingdings" w:hAnsi="Wingdings"/>
      </w:rPr>
    </w:lvl>
    <w:lvl w:ilvl="6" w:tplc="3D788460">
      <w:start w:val="1"/>
      <w:numFmt w:val="bullet"/>
      <w:lvlText w:val=""/>
      <w:lvlJc w:val="left"/>
      <w:pPr>
        <w:tabs>
          <w:tab w:val="num" w:pos="5040"/>
        </w:tabs>
        <w:ind w:left="5040" w:hanging="360"/>
      </w:pPr>
      <w:rPr>
        <w:rFonts w:ascii="Symbol" w:hAnsi="Symbol"/>
      </w:rPr>
    </w:lvl>
    <w:lvl w:ilvl="7" w:tplc="DFEAD51E">
      <w:start w:val="1"/>
      <w:numFmt w:val="bullet"/>
      <w:lvlText w:val="o"/>
      <w:lvlJc w:val="left"/>
      <w:pPr>
        <w:tabs>
          <w:tab w:val="num" w:pos="5760"/>
        </w:tabs>
        <w:ind w:left="5760" w:hanging="360"/>
      </w:pPr>
      <w:rPr>
        <w:rFonts w:ascii="Courier New" w:hAnsi="Courier New"/>
      </w:rPr>
    </w:lvl>
    <w:lvl w:ilvl="8" w:tplc="71A2D04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86E6C27A">
      <w:start w:val="1"/>
      <w:numFmt w:val="bullet"/>
      <w:lvlText w:val="•"/>
      <w:lvlJc w:val="left"/>
      <w:pPr>
        <w:tabs>
          <w:tab w:val="num" w:pos="360"/>
        </w:tabs>
        <w:ind w:left="720" w:hanging="360"/>
      </w:pPr>
      <w:rPr>
        <w:rFonts w:ascii="Arial" w:eastAsia="Arial" w:hAnsi="Arial" w:cs="Arial"/>
        <w:b w:val="0"/>
        <w:i w:val="0"/>
        <w:strike w:val="0"/>
        <w:sz w:val="18"/>
      </w:rPr>
    </w:lvl>
    <w:lvl w:ilvl="1" w:tplc="53EAC2E6">
      <w:start w:val="1"/>
      <w:numFmt w:val="bullet"/>
      <w:lvlText w:val="o"/>
      <w:lvlJc w:val="left"/>
      <w:pPr>
        <w:tabs>
          <w:tab w:val="num" w:pos="1440"/>
        </w:tabs>
        <w:ind w:left="1440" w:hanging="360"/>
      </w:pPr>
      <w:rPr>
        <w:rFonts w:ascii="Courier New" w:hAnsi="Courier New"/>
      </w:rPr>
    </w:lvl>
    <w:lvl w:ilvl="2" w:tplc="7A126D04">
      <w:start w:val="1"/>
      <w:numFmt w:val="bullet"/>
      <w:lvlText w:val=""/>
      <w:lvlJc w:val="left"/>
      <w:pPr>
        <w:tabs>
          <w:tab w:val="num" w:pos="2160"/>
        </w:tabs>
        <w:ind w:left="2160" w:hanging="360"/>
      </w:pPr>
      <w:rPr>
        <w:rFonts w:ascii="Wingdings" w:hAnsi="Wingdings"/>
      </w:rPr>
    </w:lvl>
    <w:lvl w:ilvl="3" w:tplc="C4FED5B4">
      <w:start w:val="1"/>
      <w:numFmt w:val="bullet"/>
      <w:lvlText w:val=""/>
      <w:lvlJc w:val="left"/>
      <w:pPr>
        <w:tabs>
          <w:tab w:val="num" w:pos="2880"/>
        </w:tabs>
        <w:ind w:left="2880" w:hanging="360"/>
      </w:pPr>
      <w:rPr>
        <w:rFonts w:ascii="Symbol" w:hAnsi="Symbol"/>
      </w:rPr>
    </w:lvl>
    <w:lvl w:ilvl="4" w:tplc="09D6BCA0">
      <w:start w:val="1"/>
      <w:numFmt w:val="bullet"/>
      <w:lvlText w:val="o"/>
      <w:lvlJc w:val="left"/>
      <w:pPr>
        <w:tabs>
          <w:tab w:val="num" w:pos="3600"/>
        </w:tabs>
        <w:ind w:left="3600" w:hanging="360"/>
      </w:pPr>
      <w:rPr>
        <w:rFonts w:ascii="Courier New" w:hAnsi="Courier New"/>
      </w:rPr>
    </w:lvl>
    <w:lvl w:ilvl="5" w:tplc="D2D4C9A0">
      <w:start w:val="1"/>
      <w:numFmt w:val="bullet"/>
      <w:lvlText w:val=""/>
      <w:lvlJc w:val="left"/>
      <w:pPr>
        <w:tabs>
          <w:tab w:val="num" w:pos="4320"/>
        </w:tabs>
        <w:ind w:left="4320" w:hanging="360"/>
      </w:pPr>
      <w:rPr>
        <w:rFonts w:ascii="Wingdings" w:hAnsi="Wingdings"/>
      </w:rPr>
    </w:lvl>
    <w:lvl w:ilvl="6" w:tplc="765ABA50">
      <w:start w:val="1"/>
      <w:numFmt w:val="bullet"/>
      <w:lvlText w:val=""/>
      <w:lvlJc w:val="left"/>
      <w:pPr>
        <w:tabs>
          <w:tab w:val="num" w:pos="5040"/>
        </w:tabs>
        <w:ind w:left="5040" w:hanging="360"/>
      </w:pPr>
      <w:rPr>
        <w:rFonts w:ascii="Symbol" w:hAnsi="Symbol"/>
      </w:rPr>
    </w:lvl>
    <w:lvl w:ilvl="7" w:tplc="3118E834">
      <w:start w:val="1"/>
      <w:numFmt w:val="bullet"/>
      <w:lvlText w:val="o"/>
      <w:lvlJc w:val="left"/>
      <w:pPr>
        <w:tabs>
          <w:tab w:val="num" w:pos="5760"/>
        </w:tabs>
        <w:ind w:left="5760" w:hanging="360"/>
      </w:pPr>
      <w:rPr>
        <w:rFonts w:ascii="Courier New" w:hAnsi="Courier New"/>
      </w:rPr>
    </w:lvl>
    <w:lvl w:ilvl="8" w:tplc="C720AA4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1308660C">
      <w:start w:val="1"/>
      <w:numFmt w:val="bullet"/>
      <w:lvlText w:val="•"/>
      <w:lvlJc w:val="left"/>
      <w:pPr>
        <w:tabs>
          <w:tab w:val="num" w:pos="360"/>
        </w:tabs>
        <w:ind w:left="720" w:hanging="360"/>
      </w:pPr>
      <w:rPr>
        <w:rFonts w:ascii="Arial" w:eastAsia="Arial" w:hAnsi="Arial" w:cs="Arial"/>
        <w:b w:val="0"/>
        <w:i w:val="0"/>
        <w:strike w:val="0"/>
        <w:sz w:val="18"/>
      </w:rPr>
    </w:lvl>
    <w:lvl w:ilvl="1" w:tplc="3DBA99B6">
      <w:start w:val="1"/>
      <w:numFmt w:val="bullet"/>
      <w:lvlText w:val="o"/>
      <w:lvlJc w:val="left"/>
      <w:pPr>
        <w:tabs>
          <w:tab w:val="num" w:pos="1440"/>
        </w:tabs>
        <w:ind w:left="1440" w:hanging="360"/>
      </w:pPr>
      <w:rPr>
        <w:rFonts w:ascii="Courier New" w:hAnsi="Courier New"/>
      </w:rPr>
    </w:lvl>
    <w:lvl w:ilvl="2" w:tplc="561CC614">
      <w:start w:val="1"/>
      <w:numFmt w:val="bullet"/>
      <w:lvlText w:val=""/>
      <w:lvlJc w:val="left"/>
      <w:pPr>
        <w:tabs>
          <w:tab w:val="num" w:pos="2160"/>
        </w:tabs>
        <w:ind w:left="2160" w:hanging="360"/>
      </w:pPr>
      <w:rPr>
        <w:rFonts w:ascii="Wingdings" w:hAnsi="Wingdings"/>
      </w:rPr>
    </w:lvl>
    <w:lvl w:ilvl="3" w:tplc="9BDAA368">
      <w:start w:val="1"/>
      <w:numFmt w:val="bullet"/>
      <w:lvlText w:val=""/>
      <w:lvlJc w:val="left"/>
      <w:pPr>
        <w:tabs>
          <w:tab w:val="num" w:pos="2880"/>
        </w:tabs>
        <w:ind w:left="2880" w:hanging="360"/>
      </w:pPr>
      <w:rPr>
        <w:rFonts w:ascii="Symbol" w:hAnsi="Symbol"/>
      </w:rPr>
    </w:lvl>
    <w:lvl w:ilvl="4" w:tplc="4D925C4C">
      <w:start w:val="1"/>
      <w:numFmt w:val="bullet"/>
      <w:lvlText w:val="o"/>
      <w:lvlJc w:val="left"/>
      <w:pPr>
        <w:tabs>
          <w:tab w:val="num" w:pos="3600"/>
        </w:tabs>
        <w:ind w:left="3600" w:hanging="360"/>
      </w:pPr>
      <w:rPr>
        <w:rFonts w:ascii="Courier New" w:hAnsi="Courier New"/>
      </w:rPr>
    </w:lvl>
    <w:lvl w:ilvl="5" w:tplc="2334E3DE">
      <w:start w:val="1"/>
      <w:numFmt w:val="bullet"/>
      <w:lvlText w:val=""/>
      <w:lvlJc w:val="left"/>
      <w:pPr>
        <w:tabs>
          <w:tab w:val="num" w:pos="4320"/>
        </w:tabs>
        <w:ind w:left="4320" w:hanging="360"/>
      </w:pPr>
      <w:rPr>
        <w:rFonts w:ascii="Wingdings" w:hAnsi="Wingdings"/>
      </w:rPr>
    </w:lvl>
    <w:lvl w:ilvl="6" w:tplc="7780DC26">
      <w:start w:val="1"/>
      <w:numFmt w:val="bullet"/>
      <w:lvlText w:val=""/>
      <w:lvlJc w:val="left"/>
      <w:pPr>
        <w:tabs>
          <w:tab w:val="num" w:pos="5040"/>
        </w:tabs>
        <w:ind w:left="5040" w:hanging="360"/>
      </w:pPr>
      <w:rPr>
        <w:rFonts w:ascii="Symbol" w:hAnsi="Symbol"/>
      </w:rPr>
    </w:lvl>
    <w:lvl w:ilvl="7" w:tplc="572E1192">
      <w:start w:val="1"/>
      <w:numFmt w:val="bullet"/>
      <w:lvlText w:val="o"/>
      <w:lvlJc w:val="left"/>
      <w:pPr>
        <w:tabs>
          <w:tab w:val="num" w:pos="5760"/>
        </w:tabs>
        <w:ind w:left="5760" w:hanging="360"/>
      </w:pPr>
      <w:rPr>
        <w:rFonts w:ascii="Courier New" w:hAnsi="Courier New"/>
      </w:rPr>
    </w:lvl>
    <w:lvl w:ilvl="8" w:tplc="593CC80E">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788297F4">
      <w:start w:val="1"/>
      <w:numFmt w:val="bullet"/>
      <w:lvlText w:val="•"/>
      <w:lvlJc w:val="left"/>
      <w:pPr>
        <w:tabs>
          <w:tab w:val="num" w:pos="360"/>
        </w:tabs>
        <w:ind w:left="720" w:hanging="360"/>
      </w:pPr>
      <w:rPr>
        <w:rFonts w:ascii="Arial" w:eastAsia="Arial" w:hAnsi="Arial" w:cs="Arial"/>
        <w:b w:val="0"/>
        <w:i w:val="0"/>
        <w:strike w:val="0"/>
        <w:sz w:val="18"/>
      </w:rPr>
    </w:lvl>
    <w:lvl w:ilvl="1" w:tplc="13363FB8">
      <w:start w:val="1"/>
      <w:numFmt w:val="bullet"/>
      <w:lvlText w:val="o"/>
      <w:lvlJc w:val="left"/>
      <w:pPr>
        <w:tabs>
          <w:tab w:val="num" w:pos="1440"/>
        </w:tabs>
        <w:ind w:left="1440" w:hanging="360"/>
      </w:pPr>
      <w:rPr>
        <w:rFonts w:ascii="Courier New" w:hAnsi="Courier New"/>
      </w:rPr>
    </w:lvl>
    <w:lvl w:ilvl="2" w:tplc="02F85030">
      <w:start w:val="1"/>
      <w:numFmt w:val="bullet"/>
      <w:lvlText w:val=""/>
      <w:lvlJc w:val="left"/>
      <w:pPr>
        <w:tabs>
          <w:tab w:val="num" w:pos="2160"/>
        </w:tabs>
        <w:ind w:left="2160" w:hanging="360"/>
      </w:pPr>
      <w:rPr>
        <w:rFonts w:ascii="Wingdings" w:hAnsi="Wingdings"/>
      </w:rPr>
    </w:lvl>
    <w:lvl w:ilvl="3" w:tplc="971820AE">
      <w:start w:val="1"/>
      <w:numFmt w:val="bullet"/>
      <w:lvlText w:val=""/>
      <w:lvlJc w:val="left"/>
      <w:pPr>
        <w:tabs>
          <w:tab w:val="num" w:pos="2880"/>
        </w:tabs>
        <w:ind w:left="2880" w:hanging="360"/>
      </w:pPr>
      <w:rPr>
        <w:rFonts w:ascii="Symbol" w:hAnsi="Symbol"/>
      </w:rPr>
    </w:lvl>
    <w:lvl w:ilvl="4" w:tplc="0164CFF2">
      <w:start w:val="1"/>
      <w:numFmt w:val="bullet"/>
      <w:lvlText w:val="o"/>
      <w:lvlJc w:val="left"/>
      <w:pPr>
        <w:tabs>
          <w:tab w:val="num" w:pos="3600"/>
        </w:tabs>
        <w:ind w:left="3600" w:hanging="360"/>
      </w:pPr>
      <w:rPr>
        <w:rFonts w:ascii="Courier New" w:hAnsi="Courier New"/>
      </w:rPr>
    </w:lvl>
    <w:lvl w:ilvl="5" w:tplc="218A18A4">
      <w:start w:val="1"/>
      <w:numFmt w:val="bullet"/>
      <w:lvlText w:val=""/>
      <w:lvlJc w:val="left"/>
      <w:pPr>
        <w:tabs>
          <w:tab w:val="num" w:pos="4320"/>
        </w:tabs>
        <w:ind w:left="4320" w:hanging="360"/>
      </w:pPr>
      <w:rPr>
        <w:rFonts w:ascii="Wingdings" w:hAnsi="Wingdings"/>
      </w:rPr>
    </w:lvl>
    <w:lvl w:ilvl="6" w:tplc="C0481268">
      <w:start w:val="1"/>
      <w:numFmt w:val="bullet"/>
      <w:lvlText w:val=""/>
      <w:lvlJc w:val="left"/>
      <w:pPr>
        <w:tabs>
          <w:tab w:val="num" w:pos="5040"/>
        </w:tabs>
        <w:ind w:left="5040" w:hanging="360"/>
      </w:pPr>
      <w:rPr>
        <w:rFonts w:ascii="Symbol" w:hAnsi="Symbol"/>
      </w:rPr>
    </w:lvl>
    <w:lvl w:ilvl="7" w:tplc="5EA8D1FC">
      <w:start w:val="1"/>
      <w:numFmt w:val="bullet"/>
      <w:lvlText w:val="o"/>
      <w:lvlJc w:val="left"/>
      <w:pPr>
        <w:tabs>
          <w:tab w:val="num" w:pos="5760"/>
        </w:tabs>
        <w:ind w:left="5760" w:hanging="360"/>
      </w:pPr>
      <w:rPr>
        <w:rFonts w:ascii="Courier New" w:hAnsi="Courier New"/>
      </w:rPr>
    </w:lvl>
    <w:lvl w:ilvl="8" w:tplc="414440A4">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BA1A2880">
      <w:start w:val="1"/>
      <w:numFmt w:val="bullet"/>
      <w:lvlText w:val="•"/>
      <w:lvlJc w:val="left"/>
      <w:pPr>
        <w:tabs>
          <w:tab w:val="num" w:pos="360"/>
        </w:tabs>
        <w:ind w:left="720" w:hanging="360"/>
      </w:pPr>
      <w:rPr>
        <w:rFonts w:ascii="Arial" w:eastAsia="Arial" w:hAnsi="Arial" w:cs="Arial"/>
        <w:b w:val="0"/>
        <w:i w:val="0"/>
        <w:strike w:val="0"/>
        <w:sz w:val="18"/>
      </w:rPr>
    </w:lvl>
    <w:lvl w:ilvl="1" w:tplc="1734ADB4">
      <w:start w:val="1"/>
      <w:numFmt w:val="bullet"/>
      <w:lvlText w:val="o"/>
      <w:lvlJc w:val="left"/>
      <w:pPr>
        <w:tabs>
          <w:tab w:val="num" w:pos="1440"/>
        </w:tabs>
        <w:ind w:left="1440" w:hanging="360"/>
      </w:pPr>
      <w:rPr>
        <w:rFonts w:ascii="Courier New" w:hAnsi="Courier New"/>
      </w:rPr>
    </w:lvl>
    <w:lvl w:ilvl="2" w:tplc="626A14CE">
      <w:start w:val="1"/>
      <w:numFmt w:val="bullet"/>
      <w:lvlText w:val=""/>
      <w:lvlJc w:val="left"/>
      <w:pPr>
        <w:tabs>
          <w:tab w:val="num" w:pos="2160"/>
        </w:tabs>
        <w:ind w:left="2160" w:hanging="360"/>
      </w:pPr>
      <w:rPr>
        <w:rFonts w:ascii="Wingdings" w:hAnsi="Wingdings"/>
      </w:rPr>
    </w:lvl>
    <w:lvl w:ilvl="3" w:tplc="681C725A">
      <w:start w:val="1"/>
      <w:numFmt w:val="bullet"/>
      <w:lvlText w:val=""/>
      <w:lvlJc w:val="left"/>
      <w:pPr>
        <w:tabs>
          <w:tab w:val="num" w:pos="2880"/>
        </w:tabs>
        <w:ind w:left="2880" w:hanging="360"/>
      </w:pPr>
      <w:rPr>
        <w:rFonts w:ascii="Symbol" w:hAnsi="Symbol"/>
      </w:rPr>
    </w:lvl>
    <w:lvl w:ilvl="4" w:tplc="6902E594">
      <w:start w:val="1"/>
      <w:numFmt w:val="bullet"/>
      <w:lvlText w:val="o"/>
      <w:lvlJc w:val="left"/>
      <w:pPr>
        <w:tabs>
          <w:tab w:val="num" w:pos="3600"/>
        </w:tabs>
        <w:ind w:left="3600" w:hanging="360"/>
      </w:pPr>
      <w:rPr>
        <w:rFonts w:ascii="Courier New" w:hAnsi="Courier New"/>
      </w:rPr>
    </w:lvl>
    <w:lvl w:ilvl="5" w:tplc="12A2382E">
      <w:start w:val="1"/>
      <w:numFmt w:val="bullet"/>
      <w:lvlText w:val=""/>
      <w:lvlJc w:val="left"/>
      <w:pPr>
        <w:tabs>
          <w:tab w:val="num" w:pos="4320"/>
        </w:tabs>
        <w:ind w:left="4320" w:hanging="360"/>
      </w:pPr>
      <w:rPr>
        <w:rFonts w:ascii="Wingdings" w:hAnsi="Wingdings"/>
      </w:rPr>
    </w:lvl>
    <w:lvl w:ilvl="6" w:tplc="A7387A2E">
      <w:start w:val="1"/>
      <w:numFmt w:val="bullet"/>
      <w:lvlText w:val=""/>
      <w:lvlJc w:val="left"/>
      <w:pPr>
        <w:tabs>
          <w:tab w:val="num" w:pos="5040"/>
        </w:tabs>
        <w:ind w:left="5040" w:hanging="360"/>
      </w:pPr>
      <w:rPr>
        <w:rFonts w:ascii="Symbol" w:hAnsi="Symbol"/>
      </w:rPr>
    </w:lvl>
    <w:lvl w:ilvl="7" w:tplc="AC18A87A">
      <w:start w:val="1"/>
      <w:numFmt w:val="bullet"/>
      <w:lvlText w:val="o"/>
      <w:lvlJc w:val="left"/>
      <w:pPr>
        <w:tabs>
          <w:tab w:val="num" w:pos="5760"/>
        </w:tabs>
        <w:ind w:left="5760" w:hanging="360"/>
      </w:pPr>
      <w:rPr>
        <w:rFonts w:ascii="Courier New" w:hAnsi="Courier New"/>
      </w:rPr>
    </w:lvl>
    <w:lvl w:ilvl="8" w:tplc="D86A19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1F68584C">
      <w:start w:val="1"/>
      <w:numFmt w:val="bullet"/>
      <w:lvlText w:val="•"/>
      <w:lvlJc w:val="left"/>
      <w:pPr>
        <w:tabs>
          <w:tab w:val="num" w:pos="360"/>
        </w:tabs>
        <w:ind w:left="720" w:hanging="360"/>
      </w:pPr>
      <w:rPr>
        <w:rFonts w:ascii="Arial" w:eastAsia="Arial" w:hAnsi="Arial" w:cs="Arial"/>
        <w:b w:val="0"/>
        <w:i w:val="0"/>
        <w:strike w:val="0"/>
        <w:sz w:val="18"/>
      </w:rPr>
    </w:lvl>
    <w:lvl w:ilvl="1" w:tplc="D38C5114">
      <w:start w:val="1"/>
      <w:numFmt w:val="bullet"/>
      <w:lvlText w:val="o"/>
      <w:lvlJc w:val="left"/>
      <w:pPr>
        <w:tabs>
          <w:tab w:val="num" w:pos="1440"/>
        </w:tabs>
        <w:ind w:left="1440" w:hanging="360"/>
      </w:pPr>
      <w:rPr>
        <w:rFonts w:ascii="Courier New" w:hAnsi="Courier New"/>
      </w:rPr>
    </w:lvl>
    <w:lvl w:ilvl="2" w:tplc="D632F5F0">
      <w:start w:val="1"/>
      <w:numFmt w:val="bullet"/>
      <w:lvlText w:val=""/>
      <w:lvlJc w:val="left"/>
      <w:pPr>
        <w:tabs>
          <w:tab w:val="num" w:pos="2160"/>
        </w:tabs>
        <w:ind w:left="2160" w:hanging="360"/>
      </w:pPr>
      <w:rPr>
        <w:rFonts w:ascii="Wingdings" w:hAnsi="Wingdings"/>
      </w:rPr>
    </w:lvl>
    <w:lvl w:ilvl="3" w:tplc="BFE0A07C">
      <w:start w:val="1"/>
      <w:numFmt w:val="bullet"/>
      <w:lvlText w:val=""/>
      <w:lvlJc w:val="left"/>
      <w:pPr>
        <w:tabs>
          <w:tab w:val="num" w:pos="2880"/>
        </w:tabs>
        <w:ind w:left="2880" w:hanging="360"/>
      </w:pPr>
      <w:rPr>
        <w:rFonts w:ascii="Symbol" w:hAnsi="Symbol"/>
      </w:rPr>
    </w:lvl>
    <w:lvl w:ilvl="4" w:tplc="3A9AB582">
      <w:start w:val="1"/>
      <w:numFmt w:val="bullet"/>
      <w:lvlText w:val="o"/>
      <w:lvlJc w:val="left"/>
      <w:pPr>
        <w:tabs>
          <w:tab w:val="num" w:pos="3600"/>
        </w:tabs>
        <w:ind w:left="3600" w:hanging="360"/>
      </w:pPr>
      <w:rPr>
        <w:rFonts w:ascii="Courier New" w:hAnsi="Courier New"/>
      </w:rPr>
    </w:lvl>
    <w:lvl w:ilvl="5" w:tplc="DA1E3FA8">
      <w:start w:val="1"/>
      <w:numFmt w:val="bullet"/>
      <w:lvlText w:val=""/>
      <w:lvlJc w:val="left"/>
      <w:pPr>
        <w:tabs>
          <w:tab w:val="num" w:pos="4320"/>
        </w:tabs>
        <w:ind w:left="4320" w:hanging="360"/>
      </w:pPr>
      <w:rPr>
        <w:rFonts w:ascii="Wingdings" w:hAnsi="Wingdings"/>
      </w:rPr>
    </w:lvl>
    <w:lvl w:ilvl="6" w:tplc="77AA3036">
      <w:start w:val="1"/>
      <w:numFmt w:val="bullet"/>
      <w:lvlText w:val=""/>
      <w:lvlJc w:val="left"/>
      <w:pPr>
        <w:tabs>
          <w:tab w:val="num" w:pos="5040"/>
        </w:tabs>
        <w:ind w:left="5040" w:hanging="360"/>
      </w:pPr>
      <w:rPr>
        <w:rFonts w:ascii="Symbol" w:hAnsi="Symbol"/>
      </w:rPr>
    </w:lvl>
    <w:lvl w:ilvl="7" w:tplc="F6AA97AA">
      <w:start w:val="1"/>
      <w:numFmt w:val="bullet"/>
      <w:lvlText w:val="o"/>
      <w:lvlJc w:val="left"/>
      <w:pPr>
        <w:tabs>
          <w:tab w:val="num" w:pos="5760"/>
        </w:tabs>
        <w:ind w:left="5760" w:hanging="360"/>
      </w:pPr>
      <w:rPr>
        <w:rFonts w:ascii="Courier New" w:hAnsi="Courier New"/>
      </w:rPr>
    </w:lvl>
    <w:lvl w:ilvl="8" w:tplc="D6446E7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C3ECE47C">
      <w:start w:val="1"/>
      <w:numFmt w:val="bullet"/>
      <w:lvlText w:val="•"/>
      <w:lvlJc w:val="left"/>
      <w:pPr>
        <w:tabs>
          <w:tab w:val="num" w:pos="360"/>
        </w:tabs>
        <w:ind w:left="720" w:hanging="360"/>
      </w:pPr>
      <w:rPr>
        <w:rFonts w:ascii="Arial" w:eastAsia="Arial" w:hAnsi="Arial" w:cs="Arial"/>
        <w:b w:val="0"/>
        <w:i w:val="0"/>
        <w:strike w:val="0"/>
        <w:sz w:val="18"/>
      </w:rPr>
    </w:lvl>
    <w:lvl w:ilvl="1" w:tplc="01741FB2">
      <w:start w:val="1"/>
      <w:numFmt w:val="bullet"/>
      <w:lvlText w:val="o"/>
      <w:lvlJc w:val="left"/>
      <w:pPr>
        <w:tabs>
          <w:tab w:val="num" w:pos="1440"/>
        </w:tabs>
        <w:ind w:left="1440" w:hanging="360"/>
      </w:pPr>
      <w:rPr>
        <w:rFonts w:ascii="Courier New" w:hAnsi="Courier New"/>
      </w:rPr>
    </w:lvl>
    <w:lvl w:ilvl="2" w:tplc="35CE77F4">
      <w:start w:val="1"/>
      <w:numFmt w:val="bullet"/>
      <w:lvlText w:val=""/>
      <w:lvlJc w:val="left"/>
      <w:pPr>
        <w:tabs>
          <w:tab w:val="num" w:pos="2160"/>
        </w:tabs>
        <w:ind w:left="2160" w:hanging="360"/>
      </w:pPr>
      <w:rPr>
        <w:rFonts w:ascii="Wingdings" w:hAnsi="Wingdings"/>
      </w:rPr>
    </w:lvl>
    <w:lvl w:ilvl="3" w:tplc="6568B28E">
      <w:start w:val="1"/>
      <w:numFmt w:val="bullet"/>
      <w:lvlText w:val=""/>
      <w:lvlJc w:val="left"/>
      <w:pPr>
        <w:tabs>
          <w:tab w:val="num" w:pos="2880"/>
        </w:tabs>
        <w:ind w:left="2880" w:hanging="360"/>
      </w:pPr>
      <w:rPr>
        <w:rFonts w:ascii="Symbol" w:hAnsi="Symbol"/>
      </w:rPr>
    </w:lvl>
    <w:lvl w:ilvl="4" w:tplc="A02A0FD0">
      <w:start w:val="1"/>
      <w:numFmt w:val="bullet"/>
      <w:lvlText w:val="o"/>
      <w:lvlJc w:val="left"/>
      <w:pPr>
        <w:tabs>
          <w:tab w:val="num" w:pos="3600"/>
        </w:tabs>
        <w:ind w:left="3600" w:hanging="360"/>
      </w:pPr>
      <w:rPr>
        <w:rFonts w:ascii="Courier New" w:hAnsi="Courier New"/>
      </w:rPr>
    </w:lvl>
    <w:lvl w:ilvl="5" w:tplc="125E2146">
      <w:start w:val="1"/>
      <w:numFmt w:val="bullet"/>
      <w:lvlText w:val=""/>
      <w:lvlJc w:val="left"/>
      <w:pPr>
        <w:tabs>
          <w:tab w:val="num" w:pos="4320"/>
        </w:tabs>
        <w:ind w:left="4320" w:hanging="360"/>
      </w:pPr>
      <w:rPr>
        <w:rFonts w:ascii="Wingdings" w:hAnsi="Wingdings"/>
      </w:rPr>
    </w:lvl>
    <w:lvl w:ilvl="6" w:tplc="FE524C84">
      <w:start w:val="1"/>
      <w:numFmt w:val="bullet"/>
      <w:lvlText w:val=""/>
      <w:lvlJc w:val="left"/>
      <w:pPr>
        <w:tabs>
          <w:tab w:val="num" w:pos="5040"/>
        </w:tabs>
        <w:ind w:left="5040" w:hanging="360"/>
      </w:pPr>
      <w:rPr>
        <w:rFonts w:ascii="Symbol" w:hAnsi="Symbol"/>
      </w:rPr>
    </w:lvl>
    <w:lvl w:ilvl="7" w:tplc="C8005912">
      <w:start w:val="1"/>
      <w:numFmt w:val="bullet"/>
      <w:lvlText w:val="o"/>
      <w:lvlJc w:val="left"/>
      <w:pPr>
        <w:tabs>
          <w:tab w:val="num" w:pos="5760"/>
        </w:tabs>
        <w:ind w:left="5760" w:hanging="360"/>
      </w:pPr>
      <w:rPr>
        <w:rFonts w:ascii="Courier New" w:hAnsi="Courier New"/>
      </w:rPr>
    </w:lvl>
    <w:lvl w:ilvl="8" w:tplc="7890C200">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847C2DA8">
      <w:start w:val="1"/>
      <w:numFmt w:val="bullet"/>
      <w:lvlText w:val="•"/>
      <w:lvlJc w:val="left"/>
      <w:pPr>
        <w:tabs>
          <w:tab w:val="num" w:pos="360"/>
        </w:tabs>
        <w:ind w:left="720" w:hanging="360"/>
      </w:pPr>
      <w:rPr>
        <w:rFonts w:ascii="Arial" w:eastAsia="Arial" w:hAnsi="Arial" w:cs="Arial"/>
        <w:b w:val="0"/>
        <w:i w:val="0"/>
        <w:strike w:val="0"/>
        <w:sz w:val="18"/>
      </w:rPr>
    </w:lvl>
    <w:lvl w:ilvl="1" w:tplc="FDD43524">
      <w:start w:val="1"/>
      <w:numFmt w:val="bullet"/>
      <w:lvlText w:val="o"/>
      <w:lvlJc w:val="left"/>
      <w:pPr>
        <w:tabs>
          <w:tab w:val="num" w:pos="1440"/>
        </w:tabs>
        <w:ind w:left="1440" w:hanging="360"/>
      </w:pPr>
      <w:rPr>
        <w:rFonts w:ascii="Courier New" w:hAnsi="Courier New"/>
      </w:rPr>
    </w:lvl>
    <w:lvl w:ilvl="2" w:tplc="34109048">
      <w:start w:val="1"/>
      <w:numFmt w:val="bullet"/>
      <w:lvlText w:val=""/>
      <w:lvlJc w:val="left"/>
      <w:pPr>
        <w:tabs>
          <w:tab w:val="num" w:pos="2160"/>
        </w:tabs>
        <w:ind w:left="2160" w:hanging="360"/>
      </w:pPr>
      <w:rPr>
        <w:rFonts w:ascii="Wingdings" w:hAnsi="Wingdings"/>
      </w:rPr>
    </w:lvl>
    <w:lvl w:ilvl="3" w:tplc="C51C77C6">
      <w:start w:val="1"/>
      <w:numFmt w:val="bullet"/>
      <w:lvlText w:val=""/>
      <w:lvlJc w:val="left"/>
      <w:pPr>
        <w:tabs>
          <w:tab w:val="num" w:pos="2880"/>
        </w:tabs>
        <w:ind w:left="2880" w:hanging="360"/>
      </w:pPr>
      <w:rPr>
        <w:rFonts w:ascii="Symbol" w:hAnsi="Symbol"/>
      </w:rPr>
    </w:lvl>
    <w:lvl w:ilvl="4" w:tplc="5ACCDC92">
      <w:start w:val="1"/>
      <w:numFmt w:val="bullet"/>
      <w:lvlText w:val="o"/>
      <w:lvlJc w:val="left"/>
      <w:pPr>
        <w:tabs>
          <w:tab w:val="num" w:pos="3600"/>
        </w:tabs>
        <w:ind w:left="3600" w:hanging="360"/>
      </w:pPr>
      <w:rPr>
        <w:rFonts w:ascii="Courier New" w:hAnsi="Courier New"/>
      </w:rPr>
    </w:lvl>
    <w:lvl w:ilvl="5" w:tplc="5DC231AC">
      <w:start w:val="1"/>
      <w:numFmt w:val="bullet"/>
      <w:lvlText w:val=""/>
      <w:lvlJc w:val="left"/>
      <w:pPr>
        <w:tabs>
          <w:tab w:val="num" w:pos="4320"/>
        </w:tabs>
        <w:ind w:left="4320" w:hanging="360"/>
      </w:pPr>
      <w:rPr>
        <w:rFonts w:ascii="Wingdings" w:hAnsi="Wingdings"/>
      </w:rPr>
    </w:lvl>
    <w:lvl w:ilvl="6" w:tplc="E23E0784">
      <w:start w:val="1"/>
      <w:numFmt w:val="bullet"/>
      <w:lvlText w:val=""/>
      <w:lvlJc w:val="left"/>
      <w:pPr>
        <w:tabs>
          <w:tab w:val="num" w:pos="5040"/>
        </w:tabs>
        <w:ind w:left="5040" w:hanging="360"/>
      </w:pPr>
      <w:rPr>
        <w:rFonts w:ascii="Symbol" w:hAnsi="Symbol"/>
      </w:rPr>
    </w:lvl>
    <w:lvl w:ilvl="7" w:tplc="9FD88B90">
      <w:start w:val="1"/>
      <w:numFmt w:val="bullet"/>
      <w:lvlText w:val="o"/>
      <w:lvlJc w:val="left"/>
      <w:pPr>
        <w:tabs>
          <w:tab w:val="num" w:pos="5760"/>
        </w:tabs>
        <w:ind w:left="5760" w:hanging="360"/>
      </w:pPr>
      <w:rPr>
        <w:rFonts w:ascii="Courier New" w:hAnsi="Courier New"/>
      </w:rPr>
    </w:lvl>
    <w:lvl w:ilvl="8" w:tplc="8042C0D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03B6D570">
      <w:start w:val="1"/>
      <w:numFmt w:val="bullet"/>
      <w:lvlText w:val="•"/>
      <w:lvlJc w:val="left"/>
      <w:pPr>
        <w:tabs>
          <w:tab w:val="num" w:pos="360"/>
        </w:tabs>
        <w:ind w:left="720" w:hanging="360"/>
      </w:pPr>
      <w:rPr>
        <w:rFonts w:ascii="Arial" w:eastAsia="Arial" w:hAnsi="Arial" w:cs="Arial"/>
        <w:b w:val="0"/>
        <w:i w:val="0"/>
        <w:strike w:val="0"/>
        <w:sz w:val="18"/>
      </w:rPr>
    </w:lvl>
    <w:lvl w:ilvl="1" w:tplc="E3C82110">
      <w:start w:val="1"/>
      <w:numFmt w:val="bullet"/>
      <w:lvlText w:val="o"/>
      <w:lvlJc w:val="left"/>
      <w:pPr>
        <w:tabs>
          <w:tab w:val="num" w:pos="1440"/>
        </w:tabs>
        <w:ind w:left="1440" w:hanging="360"/>
      </w:pPr>
      <w:rPr>
        <w:rFonts w:ascii="Courier New" w:hAnsi="Courier New"/>
      </w:rPr>
    </w:lvl>
    <w:lvl w:ilvl="2" w:tplc="B4C21DEA">
      <w:start w:val="1"/>
      <w:numFmt w:val="bullet"/>
      <w:lvlText w:val=""/>
      <w:lvlJc w:val="left"/>
      <w:pPr>
        <w:tabs>
          <w:tab w:val="num" w:pos="2160"/>
        </w:tabs>
        <w:ind w:left="2160" w:hanging="360"/>
      </w:pPr>
      <w:rPr>
        <w:rFonts w:ascii="Wingdings" w:hAnsi="Wingdings"/>
      </w:rPr>
    </w:lvl>
    <w:lvl w:ilvl="3" w:tplc="FF5CFB92">
      <w:start w:val="1"/>
      <w:numFmt w:val="bullet"/>
      <w:lvlText w:val=""/>
      <w:lvlJc w:val="left"/>
      <w:pPr>
        <w:tabs>
          <w:tab w:val="num" w:pos="2880"/>
        </w:tabs>
        <w:ind w:left="2880" w:hanging="360"/>
      </w:pPr>
      <w:rPr>
        <w:rFonts w:ascii="Symbol" w:hAnsi="Symbol"/>
      </w:rPr>
    </w:lvl>
    <w:lvl w:ilvl="4" w:tplc="BC466DAC">
      <w:start w:val="1"/>
      <w:numFmt w:val="bullet"/>
      <w:lvlText w:val="o"/>
      <w:lvlJc w:val="left"/>
      <w:pPr>
        <w:tabs>
          <w:tab w:val="num" w:pos="3600"/>
        </w:tabs>
        <w:ind w:left="3600" w:hanging="360"/>
      </w:pPr>
      <w:rPr>
        <w:rFonts w:ascii="Courier New" w:hAnsi="Courier New"/>
      </w:rPr>
    </w:lvl>
    <w:lvl w:ilvl="5" w:tplc="D794CF22">
      <w:start w:val="1"/>
      <w:numFmt w:val="bullet"/>
      <w:lvlText w:val=""/>
      <w:lvlJc w:val="left"/>
      <w:pPr>
        <w:tabs>
          <w:tab w:val="num" w:pos="4320"/>
        </w:tabs>
        <w:ind w:left="4320" w:hanging="360"/>
      </w:pPr>
      <w:rPr>
        <w:rFonts w:ascii="Wingdings" w:hAnsi="Wingdings"/>
      </w:rPr>
    </w:lvl>
    <w:lvl w:ilvl="6" w:tplc="CA50D63A">
      <w:start w:val="1"/>
      <w:numFmt w:val="bullet"/>
      <w:lvlText w:val=""/>
      <w:lvlJc w:val="left"/>
      <w:pPr>
        <w:tabs>
          <w:tab w:val="num" w:pos="5040"/>
        </w:tabs>
        <w:ind w:left="5040" w:hanging="360"/>
      </w:pPr>
      <w:rPr>
        <w:rFonts w:ascii="Symbol" w:hAnsi="Symbol"/>
      </w:rPr>
    </w:lvl>
    <w:lvl w:ilvl="7" w:tplc="2CB8DFC4">
      <w:start w:val="1"/>
      <w:numFmt w:val="bullet"/>
      <w:lvlText w:val="o"/>
      <w:lvlJc w:val="left"/>
      <w:pPr>
        <w:tabs>
          <w:tab w:val="num" w:pos="5760"/>
        </w:tabs>
        <w:ind w:left="5760" w:hanging="360"/>
      </w:pPr>
      <w:rPr>
        <w:rFonts w:ascii="Courier New" w:hAnsi="Courier New"/>
      </w:rPr>
    </w:lvl>
    <w:lvl w:ilvl="8" w:tplc="E454F1FC">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F9B06EEA">
      <w:start w:val="1"/>
      <w:numFmt w:val="bullet"/>
      <w:lvlText w:val="•"/>
      <w:lvlJc w:val="left"/>
      <w:pPr>
        <w:tabs>
          <w:tab w:val="num" w:pos="360"/>
        </w:tabs>
        <w:ind w:left="720" w:hanging="360"/>
      </w:pPr>
      <w:rPr>
        <w:rFonts w:ascii="Arial" w:eastAsia="Arial" w:hAnsi="Arial" w:cs="Arial"/>
        <w:b w:val="0"/>
        <w:i w:val="0"/>
        <w:strike w:val="0"/>
        <w:sz w:val="18"/>
      </w:rPr>
    </w:lvl>
    <w:lvl w:ilvl="1" w:tplc="7754587A">
      <w:start w:val="1"/>
      <w:numFmt w:val="bullet"/>
      <w:lvlText w:val="o"/>
      <w:lvlJc w:val="left"/>
      <w:pPr>
        <w:tabs>
          <w:tab w:val="num" w:pos="1440"/>
        </w:tabs>
        <w:ind w:left="1440" w:hanging="360"/>
      </w:pPr>
      <w:rPr>
        <w:rFonts w:ascii="Courier New" w:hAnsi="Courier New"/>
      </w:rPr>
    </w:lvl>
    <w:lvl w:ilvl="2" w:tplc="AA56297A">
      <w:start w:val="1"/>
      <w:numFmt w:val="bullet"/>
      <w:lvlText w:val=""/>
      <w:lvlJc w:val="left"/>
      <w:pPr>
        <w:tabs>
          <w:tab w:val="num" w:pos="2160"/>
        </w:tabs>
        <w:ind w:left="2160" w:hanging="360"/>
      </w:pPr>
      <w:rPr>
        <w:rFonts w:ascii="Wingdings" w:hAnsi="Wingdings"/>
      </w:rPr>
    </w:lvl>
    <w:lvl w:ilvl="3" w:tplc="7F86A1AC">
      <w:start w:val="1"/>
      <w:numFmt w:val="bullet"/>
      <w:lvlText w:val=""/>
      <w:lvlJc w:val="left"/>
      <w:pPr>
        <w:tabs>
          <w:tab w:val="num" w:pos="2880"/>
        </w:tabs>
        <w:ind w:left="2880" w:hanging="360"/>
      </w:pPr>
      <w:rPr>
        <w:rFonts w:ascii="Symbol" w:hAnsi="Symbol"/>
      </w:rPr>
    </w:lvl>
    <w:lvl w:ilvl="4" w:tplc="EFC01D02">
      <w:start w:val="1"/>
      <w:numFmt w:val="bullet"/>
      <w:lvlText w:val="o"/>
      <w:lvlJc w:val="left"/>
      <w:pPr>
        <w:tabs>
          <w:tab w:val="num" w:pos="3600"/>
        </w:tabs>
        <w:ind w:left="3600" w:hanging="360"/>
      </w:pPr>
      <w:rPr>
        <w:rFonts w:ascii="Courier New" w:hAnsi="Courier New"/>
      </w:rPr>
    </w:lvl>
    <w:lvl w:ilvl="5" w:tplc="2C787276">
      <w:start w:val="1"/>
      <w:numFmt w:val="bullet"/>
      <w:lvlText w:val=""/>
      <w:lvlJc w:val="left"/>
      <w:pPr>
        <w:tabs>
          <w:tab w:val="num" w:pos="4320"/>
        </w:tabs>
        <w:ind w:left="4320" w:hanging="360"/>
      </w:pPr>
      <w:rPr>
        <w:rFonts w:ascii="Wingdings" w:hAnsi="Wingdings"/>
      </w:rPr>
    </w:lvl>
    <w:lvl w:ilvl="6" w:tplc="90BE75D6">
      <w:start w:val="1"/>
      <w:numFmt w:val="bullet"/>
      <w:lvlText w:val=""/>
      <w:lvlJc w:val="left"/>
      <w:pPr>
        <w:tabs>
          <w:tab w:val="num" w:pos="5040"/>
        </w:tabs>
        <w:ind w:left="5040" w:hanging="360"/>
      </w:pPr>
      <w:rPr>
        <w:rFonts w:ascii="Symbol" w:hAnsi="Symbol"/>
      </w:rPr>
    </w:lvl>
    <w:lvl w:ilvl="7" w:tplc="F2183092">
      <w:start w:val="1"/>
      <w:numFmt w:val="bullet"/>
      <w:lvlText w:val="o"/>
      <w:lvlJc w:val="left"/>
      <w:pPr>
        <w:tabs>
          <w:tab w:val="num" w:pos="5760"/>
        </w:tabs>
        <w:ind w:left="5760" w:hanging="360"/>
      </w:pPr>
      <w:rPr>
        <w:rFonts w:ascii="Courier New" w:hAnsi="Courier New"/>
      </w:rPr>
    </w:lvl>
    <w:lvl w:ilvl="8" w:tplc="E068AC4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60E47ECA">
      <w:start w:val="1"/>
      <w:numFmt w:val="bullet"/>
      <w:lvlText w:val="•"/>
      <w:lvlJc w:val="left"/>
      <w:pPr>
        <w:tabs>
          <w:tab w:val="num" w:pos="360"/>
        </w:tabs>
        <w:ind w:left="720" w:hanging="360"/>
      </w:pPr>
      <w:rPr>
        <w:rFonts w:ascii="Arial" w:eastAsia="Arial" w:hAnsi="Arial" w:cs="Arial"/>
        <w:b w:val="0"/>
        <w:i w:val="0"/>
        <w:strike w:val="0"/>
        <w:sz w:val="18"/>
      </w:rPr>
    </w:lvl>
    <w:lvl w:ilvl="1" w:tplc="93B8662E">
      <w:start w:val="1"/>
      <w:numFmt w:val="bullet"/>
      <w:lvlText w:val="o"/>
      <w:lvlJc w:val="left"/>
      <w:pPr>
        <w:tabs>
          <w:tab w:val="num" w:pos="1440"/>
        </w:tabs>
        <w:ind w:left="1440" w:hanging="360"/>
      </w:pPr>
      <w:rPr>
        <w:rFonts w:ascii="Courier New" w:hAnsi="Courier New"/>
      </w:rPr>
    </w:lvl>
    <w:lvl w:ilvl="2" w:tplc="7A989EFE">
      <w:start w:val="1"/>
      <w:numFmt w:val="bullet"/>
      <w:lvlText w:val=""/>
      <w:lvlJc w:val="left"/>
      <w:pPr>
        <w:tabs>
          <w:tab w:val="num" w:pos="2160"/>
        </w:tabs>
        <w:ind w:left="2160" w:hanging="360"/>
      </w:pPr>
      <w:rPr>
        <w:rFonts w:ascii="Wingdings" w:hAnsi="Wingdings"/>
      </w:rPr>
    </w:lvl>
    <w:lvl w:ilvl="3" w:tplc="141002D4">
      <w:start w:val="1"/>
      <w:numFmt w:val="bullet"/>
      <w:lvlText w:val=""/>
      <w:lvlJc w:val="left"/>
      <w:pPr>
        <w:tabs>
          <w:tab w:val="num" w:pos="2880"/>
        </w:tabs>
        <w:ind w:left="2880" w:hanging="360"/>
      </w:pPr>
      <w:rPr>
        <w:rFonts w:ascii="Symbol" w:hAnsi="Symbol"/>
      </w:rPr>
    </w:lvl>
    <w:lvl w:ilvl="4" w:tplc="D5269902">
      <w:start w:val="1"/>
      <w:numFmt w:val="bullet"/>
      <w:lvlText w:val="o"/>
      <w:lvlJc w:val="left"/>
      <w:pPr>
        <w:tabs>
          <w:tab w:val="num" w:pos="3600"/>
        </w:tabs>
        <w:ind w:left="3600" w:hanging="360"/>
      </w:pPr>
      <w:rPr>
        <w:rFonts w:ascii="Courier New" w:hAnsi="Courier New"/>
      </w:rPr>
    </w:lvl>
    <w:lvl w:ilvl="5" w:tplc="6304FD1C">
      <w:start w:val="1"/>
      <w:numFmt w:val="bullet"/>
      <w:lvlText w:val=""/>
      <w:lvlJc w:val="left"/>
      <w:pPr>
        <w:tabs>
          <w:tab w:val="num" w:pos="4320"/>
        </w:tabs>
        <w:ind w:left="4320" w:hanging="360"/>
      </w:pPr>
      <w:rPr>
        <w:rFonts w:ascii="Wingdings" w:hAnsi="Wingdings"/>
      </w:rPr>
    </w:lvl>
    <w:lvl w:ilvl="6" w:tplc="D9F2BB6A">
      <w:start w:val="1"/>
      <w:numFmt w:val="bullet"/>
      <w:lvlText w:val=""/>
      <w:lvlJc w:val="left"/>
      <w:pPr>
        <w:tabs>
          <w:tab w:val="num" w:pos="5040"/>
        </w:tabs>
        <w:ind w:left="5040" w:hanging="360"/>
      </w:pPr>
      <w:rPr>
        <w:rFonts w:ascii="Symbol" w:hAnsi="Symbol"/>
      </w:rPr>
    </w:lvl>
    <w:lvl w:ilvl="7" w:tplc="4036E64E">
      <w:start w:val="1"/>
      <w:numFmt w:val="bullet"/>
      <w:lvlText w:val="o"/>
      <w:lvlJc w:val="left"/>
      <w:pPr>
        <w:tabs>
          <w:tab w:val="num" w:pos="5760"/>
        </w:tabs>
        <w:ind w:left="5760" w:hanging="360"/>
      </w:pPr>
      <w:rPr>
        <w:rFonts w:ascii="Courier New" w:hAnsi="Courier New"/>
      </w:rPr>
    </w:lvl>
    <w:lvl w:ilvl="8" w:tplc="D6EE0EAA">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D90E6EDC">
      <w:start w:val="1"/>
      <w:numFmt w:val="bullet"/>
      <w:lvlText w:val="•"/>
      <w:lvlJc w:val="left"/>
      <w:pPr>
        <w:tabs>
          <w:tab w:val="num" w:pos="360"/>
        </w:tabs>
        <w:ind w:left="720" w:hanging="360"/>
      </w:pPr>
      <w:rPr>
        <w:rFonts w:ascii="Arial" w:eastAsia="Arial" w:hAnsi="Arial" w:cs="Arial"/>
        <w:b w:val="0"/>
        <w:i w:val="0"/>
        <w:strike w:val="0"/>
        <w:sz w:val="18"/>
      </w:rPr>
    </w:lvl>
    <w:lvl w:ilvl="1" w:tplc="8840A252">
      <w:start w:val="1"/>
      <w:numFmt w:val="bullet"/>
      <w:lvlText w:val="o"/>
      <w:lvlJc w:val="left"/>
      <w:pPr>
        <w:tabs>
          <w:tab w:val="num" w:pos="1440"/>
        </w:tabs>
        <w:ind w:left="1440" w:hanging="360"/>
      </w:pPr>
      <w:rPr>
        <w:rFonts w:ascii="Courier New" w:hAnsi="Courier New"/>
      </w:rPr>
    </w:lvl>
    <w:lvl w:ilvl="2" w:tplc="C2CCC442">
      <w:start w:val="1"/>
      <w:numFmt w:val="bullet"/>
      <w:lvlText w:val=""/>
      <w:lvlJc w:val="left"/>
      <w:pPr>
        <w:tabs>
          <w:tab w:val="num" w:pos="2160"/>
        </w:tabs>
        <w:ind w:left="2160" w:hanging="360"/>
      </w:pPr>
      <w:rPr>
        <w:rFonts w:ascii="Wingdings" w:hAnsi="Wingdings"/>
      </w:rPr>
    </w:lvl>
    <w:lvl w:ilvl="3" w:tplc="89527D70">
      <w:start w:val="1"/>
      <w:numFmt w:val="bullet"/>
      <w:lvlText w:val=""/>
      <w:lvlJc w:val="left"/>
      <w:pPr>
        <w:tabs>
          <w:tab w:val="num" w:pos="2880"/>
        </w:tabs>
        <w:ind w:left="2880" w:hanging="360"/>
      </w:pPr>
      <w:rPr>
        <w:rFonts w:ascii="Symbol" w:hAnsi="Symbol"/>
      </w:rPr>
    </w:lvl>
    <w:lvl w:ilvl="4" w:tplc="9738BBC6">
      <w:start w:val="1"/>
      <w:numFmt w:val="bullet"/>
      <w:lvlText w:val="o"/>
      <w:lvlJc w:val="left"/>
      <w:pPr>
        <w:tabs>
          <w:tab w:val="num" w:pos="3600"/>
        </w:tabs>
        <w:ind w:left="3600" w:hanging="360"/>
      </w:pPr>
      <w:rPr>
        <w:rFonts w:ascii="Courier New" w:hAnsi="Courier New"/>
      </w:rPr>
    </w:lvl>
    <w:lvl w:ilvl="5" w:tplc="0B949D3E">
      <w:start w:val="1"/>
      <w:numFmt w:val="bullet"/>
      <w:lvlText w:val=""/>
      <w:lvlJc w:val="left"/>
      <w:pPr>
        <w:tabs>
          <w:tab w:val="num" w:pos="4320"/>
        </w:tabs>
        <w:ind w:left="4320" w:hanging="360"/>
      </w:pPr>
      <w:rPr>
        <w:rFonts w:ascii="Wingdings" w:hAnsi="Wingdings"/>
      </w:rPr>
    </w:lvl>
    <w:lvl w:ilvl="6" w:tplc="BE9C08DC">
      <w:start w:val="1"/>
      <w:numFmt w:val="bullet"/>
      <w:lvlText w:val=""/>
      <w:lvlJc w:val="left"/>
      <w:pPr>
        <w:tabs>
          <w:tab w:val="num" w:pos="5040"/>
        </w:tabs>
        <w:ind w:left="5040" w:hanging="360"/>
      </w:pPr>
      <w:rPr>
        <w:rFonts w:ascii="Symbol" w:hAnsi="Symbol"/>
      </w:rPr>
    </w:lvl>
    <w:lvl w:ilvl="7" w:tplc="27C2959C">
      <w:start w:val="1"/>
      <w:numFmt w:val="bullet"/>
      <w:lvlText w:val="o"/>
      <w:lvlJc w:val="left"/>
      <w:pPr>
        <w:tabs>
          <w:tab w:val="num" w:pos="5760"/>
        </w:tabs>
        <w:ind w:left="5760" w:hanging="360"/>
      </w:pPr>
      <w:rPr>
        <w:rFonts w:ascii="Courier New" w:hAnsi="Courier New"/>
      </w:rPr>
    </w:lvl>
    <w:lvl w:ilvl="8" w:tplc="1E68FE16">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85CEA04A">
      <w:start w:val="1"/>
      <w:numFmt w:val="bullet"/>
      <w:lvlText w:val="•"/>
      <w:lvlJc w:val="left"/>
      <w:pPr>
        <w:tabs>
          <w:tab w:val="num" w:pos="360"/>
        </w:tabs>
        <w:ind w:left="720" w:hanging="360"/>
      </w:pPr>
      <w:rPr>
        <w:rFonts w:ascii="Arial" w:eastAsia="Arial" w:hAnsi="Arial" w:cs="Arial"/>
        <w:b w:val="0"/>
        <w:i w:val="0"/>
        <w:strike w:val="0"/>
        <w:sz w:val="18"/>
      </w:rPr>
    </w:lvl>
    <w:lvl w:ilvl="1" w:tplc="D6F07318">
      <w:start w:val="1"/>
      <w:numFmt w:val="bullet"/>
      <w:lvlText w:val="o"/>
      <w:lvlJc w:val="left"/>
      <w:pPr>
        <w:tabs>
          <w:tab w:val="num" w:pos="1440"/>
        </w:tabs>
        <w:ind w:left="1440" w:hanging="360"/>
      </w:pPr>
      <w:rPr>
        <w:rFonts w:ascii="Courier New" w:hAnsi="Courier New"/>
      </w:rPr>
    </w:lvl>
    <w:lvl w:ilvl="2" w:tplc="F482B5B6">
      <w:start w:val="1"/>
      <w:numFmt w:val="bullet"/>
      <w:lvlText w:val=""/>
      <w:lvlJc w:val="left"/>
      <w:pPr>
        <w:tabs>
          <w:tab w:val="num" w:pos="2160"/>
        </w:tabs>
        <w:ind w:left="2160" w:hanging="360"/>
      </w:pPr>
      <w:rPr>
        <w:rFonts w:ascii="Wingdings" w:hAnsi="Wingdings"/>
      </w:rPr>
    </w:lvl>
    <w:lvl w:ilvl="3" w:tplc="BA5E3034">
      <w:start w:val="1"/>
      <w:numFmt w:val="bullet"/>
      <w:lvlText w:val=""/>
      <w:lvlJc w:val="left"/>
      <w:pPr>
        <w:tabs>
          <w:tab w:val="num" w:pos="2880"/>
        </w:tabs>
        <w:ind w:left="2880" w:hanging="360"/>
      </w:pPr>
      <w:rPr>
        <w:rFonts w:ascii="Symbol" w:hAnsi="Symbol"/>
      </w:rPr>
    </w:lvl>
    <w:lvl w:ilvl="4" w:tplc="C18E1FC2">
      <w:start w:val="1"/>
      <w:numFmt w:val="bullet"/>
      <w:lvlText w:val="o"/>
      <w:lvlJc w:val="left"/>
      <w:pPr>
        <w:tabs>
          <w:tab w:val="num" w:pos="3600"/>
        </w:tabs>
        <w:ind w:left="3600" w:hanging="360"/>
      </w:pPr>
      <w:rPr>
        <w:rFonts w:ascii="Courier New" w:hAnsi="Courier New"/>
      </w:rPr>
    </w:lvl>
    <w:lvl w:ilvl="5" w:tplc="D10C6620">
      <w:start w:val="1"/>
      <w:numFmt w:val="bullet"/>
      <w:lvlText w:val=""/>
      <w:lvlJc w:val="left"/>
      <w:pPr>
        <w:tabs>
          <w:tab w:val="num" w:pos="4320"/>
        </w:tabs>
        <w:ind w:left="4320" w:hanging="360"/>
      </w:pPr>
      <w:rPr>
        <w:rFonts w:ascii="Wingdings" w:hAnsi="Wingdings"/>
      </w:rPr>
    </w:lvl>
    <w:lvl w:ilvl="6" w:tplc="543C08BE">
      <w:start w:val="1"/>
      <w:numFmt w:val="bullet"/>
      <w:lvlText w:val=""/>
      <w:lvlJc w:val="left"/>
      <w:pPr>
        <w:tabs>
          <w:tab w:val="num" w:pos="5040"/>
        </w:tabs>
        <w:ind w:left="5040" w:hanging="360"/>
      </w:pPr>
      <w:rPr>
        <w:rFonts w:ascii="Symbol" w:hAnsi="Symbol"/>
      </w:rPr>
    </w:lvl>
    <w:lvl w:ilvl="7" w:tplc="D3D2CA36">
      <w:start w:val="1"/>
      <w:numFmt w:val="bullet"/>
      <w:lvlText w:val="o"/>
      <w:lvlJc w:val="left"/>
      <w:pPr>
        <w:tabs>
          <w:tab w:val="num" w:pos="5760"/>
        </w:tabs>
        <w:ind w:left="5760" w:hanging="360"/>
      </w:pPr>
      <w:rPr>
        <w:rFonts w:ascii="Courier New" w:hAnsi="Courier New"/>
      </w:rPr>
    </w:lvl>
    <w:lvl w:ilvl="8" w:tplc="343AED9E">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B8704464">
      <w:start w:val="1"/>
      <w:numFmt w:val="bullet"/>
      <w:lvlText w:val="•"/>
      <w:lvlJc w:val="left"/>
      <w:pPr>
        <w:tabs>
          <w:tab w:val="num" w:pos="360"/>
        </w:tabs>
        <w:ind w:left="720" w:hanging="360"/>
      </w:pPr>
      <w:rPr>
        <w:rFonts w:ascii="Arial" w:eastAsia="Arial" w:hAnsi="Arial" w:cs="Arial"/>
        <w:b w:val="0"/>
        <w:i w:val="0"/>
        <w:strike w:val="0"/>
        <w:sz w:val="18"/>
      </w:rPr>
    </w:lvl>
    <w:lvl w:ilvl="1" w:tplc="1638E8F4">
      <w:start w:val="1"/>
      <w:numFmt w:val="bullet"/>
      <w:lvlText w:val="o"/>
      <w:lvlJc w:val="left"/>
      <w:pPr>
        <w:tabs>
          <w:tab w:val="num" w:pos="1440"/>
        </w:tabs>
        <w:ind w:left="1440" w:hanging="360"/>
      </w:pPr>
      <w:rPr>
        <w:rFonts w:ascii="Courier New" w:hAnsi="Courier New"/>
      </w:rPr>
    </w:lvl>
    <w:lvl w:ilvl="2" w:tplc="5C7C6F52">
      <w:start w:val="1"/>
      <w:numFmt w:val="bullet"/>
      <w:lvlText w:val=""/>
      <w:lvlJc w:val="left"/>
      <w:pPr>
        <w:tabs>
          <w:tab w:val="num" w:pos="2160"/>
        </w:tabs>
        <w:ind w:left="2160" w:hanging="360"/>
      </w:pPr>
      <w:rPr>
        <w:rFonts w:ascii="Wingdings" w:hAnsi="Wingdings"/>
      </w:rPr>
    </w:lvl>
    <w:lvl w:ilvl="3" w:tplc="13B4298E">
      <w:start w:val="1"/>
      <w:numFmt w:val="bullet"/>
      <w:lvlText w:val=""/>
      <w:lvlJc w:val="left"/>
      <w:pPr>
        <w:tabs>
          <w:tab w:val="num" w:pos="2880"/>
        </w:tabs>
        <w:ind w:left="2880" w:hanging="360"/>
      </w:pPr>
      <w:rPr>
        <w:rFonts w:ascii="Symbol" w:hAnsi="Symbol"/>
      </w:rPr>
    </w:lvl>
    <w:lvl w:ilvl="4" w:tplc="ABB4B194">
      <w:start w:val="1"/>
      <w:numFmt w:val="bullet"/>
      <w:lvlText w:val="o"/>
      <w:lvlJc w:val="left"/>
      <w:pPr>
        <w:tabs>
          <w:tab w:val="num" w:pos="3600"/>
        </w:tabs>
        <w:ind w:left="3600" w:hanging="360"/>
      </w:pPr>
      <w:rPr>
        <w:rFonts w:ascii="Courier New" w:hAnsi="Courier New"/>
      </w:rPr>
    </w:lvl>
    <w:lvl w:ilvl="5" w:tplc="2C1EDA8C">
      <w:start w:val="1"/>
      <w:numFmt w:val="bullet"/>
      <w:lvlText w:val=""/>
      <w:lvlJc w:val="left"/>
      <w:pPr>
        <w:tabs>
          <w:tab w:val="num" w:pos="4320"/>
        </w:tabs>
        <w:ind w:left="4320" w:hanging="360"/>
      </w:pPr>
      <w:rPr>
        <w:rFonts w:ascii="Wingdings" w:hAnsi="Wingdings"/>
      </w:rPr>
    </w:lvl>
    <w:lvl w:ilvl="6" w:tplc="D61C93EC">
      <w:start w:val="1"/>
      <w:numFmt w:val="bullet"/>
      <w:lvlText w:val=""/>
      <w:lvlJc w:val="left"/>
      <w:pPr>
        <w:tabs>
          <w:tab w:val="num" w:pos="5040"/>
        </w:tabs>
        <w:ind w:left="5040" w:hanging="360"/>
      </w:pPr>
      <w:rPr>
        <w:rFonts w:ascii="Symbol" w:hAnsi="Symbol"/>
      </w:rPr>
    </w:lvl>
    <w:lvl w:ilvl="7" w:tplc="73C239AA">
      <w:start w:val="1"/>
      <w:numFmt w:val="bullet"/>
      <w:lvlText w:val="o"/>
      <w:lvlJc w:val="left"/>
      <w:pPr>
        <w:tabs>
          <w:tab w:val="num" w:pos="5760"/>
        </w:tabs>
        <w:ind w:left="5760" w:hanging="360"/>
      </w:pPr>
      <w:rPr>
        <w:rFonts w:ascii="Courier New" w:hAnsi="Courier New"/>
      </w:rPr>
    </w:lvl>
    <w:lvl w:ilvl="8" w:tplc="C1B8694A">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DA8D1EE">
      <w:start w:val="1"/>
      <w:numFmt w:val="bullet"/>
      <w:lvlText w:val="•"/>
      <w:lvlJc w:val="left"/>
      <w:pPr>
        <w:tabs>
          <w:tab w:val="num" w:pos="360"/>
        </w:tabs>
        <w:ind w:left="720" w:hanging="360"/>
      </w:pPr>
      <w:rPr>
        <w:rFonts w:ascii="Arial" w:eastAsia="Arial" w:hAnsi="Arial" w:cs="Arial"/>
        <w:b w:val="0"/>
        <w:i w:val="0"/>
        <w:strike w:val="0"/>
        <w:sz w:val="18"/>
      </w:rPr>
    </w:lvl>
    <w:lvl w:ilvl="1" w:tplc="57025896">
      <w:start w:val="1"/>
      <w:numFmt w:val="bullet"/>
      <w:lvlText w:val="o"/>
      <w:lvlJc w:val="left"/>
      <w:pPr>
        <w:tabs>
          <w:tab w:val="num" w:pos="1440"/>
        </w:tabs>
        <w:ind w:left="1440" w:hanging="360"/>
      </w:pPr>
      <w:rPr>
        <w:rFonts w:ascii="Courier New" w:hAnsi="Courier New"/>
      </w:rPr>
    </w:lvl>
    <w:lvl w:ilvl="2" w:tplc="EA36C6B2">
      <w:start w:val="1"/>
      <w:numFmt w:val="bullet"/>
      <w:lvlText w:val=""/>
      <w:lvlJc w:val="left"/>
      <w:pPr>
        <w:tabs>
          <w:tab w:val="num" w:pos="2160"/>
        </w:tabs>
        <w:ind w:left="2160" w:hanging="360"/>
      </w:pPr>
      <w:rPr>
        <w:rFonts w:ascii="Wingdings" w:hAnsi="Wingdings"/>
      </w:rPr>
    </w:lvl>
    <w:lvl w:ilvl="3" w:tplc="2172947A">
      <w:start w:val="1"/>
      <w:numFmt w:val="bullet"/>
      <w:lvlText w:val=""/>
      <w:lvlJc w:val="left"/>
      <w:pPr>
        <w:tabs>
          <w:tab w:val="num" w:pos="2880"/>
        </w:tabs>
        <w:ind w:left="2880" w:hanging="360"/>
      </w:pPr>
      <w:rPr>
        <w:rFonts w:ascii="Symbol" w:hAnsi="Symbol"/>
      </w:rPr>
    </w:lvl>
    <w:lvl w:ilvl="4" w:tplc="9300EF64">
      <w:start w:val="1"/>
      <w:numFmt w:val="bullet"/>
      <w:lvlText w:val="o"/>
      <w:lvlJc w:val="left"/>
      <w:pPr>
        <w:tabs>
          <w:tab w:val="num" w:pos="3600"/>
        </w:tabs>
        <w:ind w:left="3600" w:hanging="360"/>
      </w:pPr>
      <w:rPr>
        <w:rFonts w:ascii="Courier New" w:hAnsi="Courier New"/>
      </w:rPr>
    </w:lvl>
    <w:lvl w:ilvl="5" w:tplc="59823B18">
      <w:start w:val="1"/>
      <w:numFmt w:val="bullet"/>
      <w:lvlText w:val=""/>
      <w:lvlJc w:val="left"/>
      <w:pPr>
        <w:tabs>
          <w:tab w:val="num" w:pos="4320"/>
        </w:tabs>
        <w:ind w:left="4320" w:hanging="360"/>
      </w:pPr>
      <w:rPr>
        <w:rFonts w:ascii="Wingdings" w:hAnsi="Wingdings"/>
      </w:rPr>
    </w:lvl>
    <w:lvl w:ilvl="6" w:tplc="521C94C6">
      <w:start w:val="1"/>
      <w:numFmt w:val="bullet"/>
      <w:lvlText w:val=""/>
      <w:lvlJc w:val="left"/>
      <w:pPr>
        <w:tabs>
          <w:tab w:val="num" w:pos="5040"/>
        </w:tabs>
        <w:ind w:left="5040" w:hanging="360"/>
      </w:pPr>
      <w:rPr>
        <w:rFonts w:ascii="Symbol" w:hAnsi="Symbol"/>
      </w:rPr>
    </w:lvl>
    <w:lvl w:ilvl="7" w:tplc="FB580F68">
      <w:start w:val="1"/>
      <w:numFmt w:val="bullet"/>
      <w:lvlText w:val="o"/>
      <w:lvlJc w:val="left"/>
      <w:pPr>
        <w:tabs>
          <w:tab w:val="num" w:pos="5760"/>
        </w:tabs>
        <w:ind w:left="5760" w:hanging="360"/>
      </w:pPr>
      <w:rPr>
        <w:rFonts w:ascii="Courier New" w:hAnsi="Courier New"/>
      </w:rPr>
    </w:lvl>
    <w:lvl w:ilvl="8" w:tplc="81644974">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90E427D0">
      <w:start w:val="1"/>
      <w:numFmt w:val="bullet"/>
      <w:lvlText w:val="•"/>
      <w:lvlJc w:val="left"/>
      <w:pPr>
        <w:tabs>
          <w:tab w:val="num" w:pos="360"/>
        </w:tabs>
        <w:ind w:left="720" w:hanging="360"/>
      </w:pPr>
      <w:rPr>
        <w:rFonts w:ascii="Arial" w:eastAsia="Arial" w:hAnsi="Arial" w:cs="Arial"/>
        <w:b w:val="0"/>
        <w:i w:val="0"/>
        <w:strike w:val="0"/>
        <w:sz w:val="18"/>
      </w:rPr>
    </w:lvl>
    <w:lvl w:ilvl="1" w:tplc="ABBE0CE0">
      <w:start w:val="1"/>
      <w:numFmt w:val="bullet"/>
      <w:lvlText w:val="o"/>
      <w:lvlJc w:val="left"/>
      <w:pPr>
        <w:tabs>
          <w:tab w:val="num" w:pos="1440"/>
        </w:tabs>
        <w:ind w:left="1440" w:hanging="360"/>
      </w:pPr>
      <w:rPr>
        <w:rFonts w:ascii="Courier New" w:hAnsi="Courier New"/>
      </w:rPr>
    </w:lvl>
    <w:lvl w:ilvl="2" w:tplc="588E907E">
      <w:start w:val="1"/>
      <w:numFmt w:val="bullet"/>
      <w:lvlText w:val=""/>
      <w:lvlJc w:val="left"/>
      <w:pPr>
        <w:tabs>
          <w:tab w:val="num" w:pos="2160"/>
        </w:tabs>
        <w:ind w:left="2160" w:hanging="360"/>
      </w:pPr>
      <w:rPr>
        <w:rFonts w:ascii="Wingdings" w:hAnsi="Wingdings"/>
      </w:rPr>
    </w:lvl>
    <w:lvl w:ilvl="3" w:tplc="A8E60CBE">
      <w:start w:val="1"/>
      <w:numFmt w:val="bullet"/>
      <w:lvlText w:val=""/>
      <w:lvlJc w:val="left"/>
      <w:pPr>
        <w:tabs>
          <w:tab w:val="num" w:pos="2880"/>
        </w:tabs>
        <w:ind w:left="2880" w:hanging="360"/>
      </w:pPr>
      <w:rPr>
        <w:rFonts w:ascii="Symbol" w:hAnsi="Symbol"/>
      </w:rPr>
    </w:lvl>
    <w:lvl w:ilvl="4" w:tplc="1A126C6C">
      <w:start w:val="1"/>
      <w:numFmt w:val="bullet"/>
      <w:lvlText w:val="o"/>
      <w:lvlJc w:val="left"/>
      <w:pPr>
        <w:tabs>
          <w:tab w:val="num" w:pos="3600"/>
        </w:tabs>
        <w:ind w:left="3600" w:hanging="360"/>
      </w:pPr>
      <w:rPr>
        <w:rFonts w:ascii="Courier New" w:hAnsi="Courier New"/>
      </w:rPr>
    </w:lvl>
    <w:lvl w:ilvl="5" w:tplc="F84E7E3E">
      <w:start w:val="1"/>
      <w:numFmt w:val="bullet"/>
      <w:lvlText w:val=""/>
      <w:lvlJc w:val="left"/>
      <w:pPr>
        <w:tabs>
          <w:tab w:val="num" w:pos="4320"/>
        </w:tabs>
        <w:ind w:left="4320" w:hanging="360"/>
      </w:pPr>
      <w:rPr>
        <w:rFonts w:ascii="Wingdings" w:hAnsi="Wingdings"/>
      </w:rPr>
    </w:lvl>
    <w:lvl w:ilvl="6" w:tplc="B67682B6">
      <w:start w:val="1"/>
      <w:numFmt w:val="bullet"/>
      <w:lvlText w:val=""/>
      <w:lvlJc w:val="left"/>
      <w:pPr>
        <w:tabs>
          <w:tab w:val="num" w:pos="5040"/>
        </w:tabs>
        <w:ind w:left="5040" w:hanging="360"/>
      </w:pPr>
      <w:rPr>
        <w:rFonts w:ascii="Symbol" w:hAnsi="Symbol"/>
      </w:rPr>
    </w:lvl>
    <w:lvl w:ilvl="7" w:tplc="0BDA0B6A">
      <w:start w:val="1"/>
      <w:numFmt w:val="bullet"/>
      <w:lvlText w:val="o"/>
      <w:lvlJc w:val="left"/>
      <w:pPr>
        <w:tabs>
          <w:tab w:val="num" w:pos="5760"/>
        </w:tabs>
        <w:ind w:left="5760" w:hanging="360"/>
      </w:pPr>
      <w:rPr>
        <w:rFonts w:ascii="Courier New" w:hAnsi="Courier New"/>
      </w:rPr>
    </w:lvl>
    <w:lvl w:ilvl="8" w:tplc="51C694EE">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1A06A4E0">
      <w:start w:val="1"/>
      <w:numFmt w:val="bullet"/>
      <w:lvlText w:val="•"/>
      <w:lvlJc w:val="left"/>
      <w:pPr>
        <w:tabs>
          <w:tab w:val="num" w:pos="360"/>
        </w:tabs>
        <w:ind w:left="720" w:hanging="360"/>
      </w:pPr>
      <w:rPr>
        <w:rFonts w:ascii="Arial" w:eastAsia="Arial" w:hAnsi="Arial" w:cs="Arial"/>
        <w:b w:val="0"/>
        <w:i w:val="0"/>
        <w:strike w:val="0"/>
        <w:sz w:val="18"/>
      </w:rPr>
    </w:lvl>
    <w:lvl w:ilvl="1" w:tplc="A77478F6">
      <w:start w:val="1"/>
      <w:numFmt w:val="bullet"/>
      <w:lvlText w:val="o"/>
      <w:lvlJc w:val="left"/>
      <w:pPr>
        <w:tabs>
          <w:tab w:val="num" w:pos="1440"/>
        </w:tabs>
        <w:ind w:left="1440" w:hanging="360"/>
      </w:pPr>
      <w:rPr>
        <w:rFonts w:ascii="Courier New" w:hAnsi="Courier New"/>
      </w:rPr>
    </w:lvl>
    <w:lvl w:ilvl="2" w:tplc="D97C2714">
      <w:start w:val="1"/>
      <w:numFmt w:val="bullet"/>
      <w:lvlText w:val=""/>
      <w:lvlJc w:val="left"/>
      <w:pPr>
        <w:tabs>
          <w:tab w:val="num" w:pos="2160"/>
        </w:tabs>
        <w:ind w:left="2160" w:hanging="360"/>
      </w:pPr>
      <w:rPr>
        <w:rFonts w:ascii="Wingdings" w:hAnsi="Wingdings"/>
      </w:rPr>
    </w:lvl>
    <w:lvl w:ilvl="3" w:tplc="9738EF52">
      <w:start w:val="1"/>
      <w:numFmt w:val="bullet"/>
      <w:lvlText w:val=""/>
      <w:lvlJc w:val="left"/>
      <w:pPr>
        <w:tabs>
          <w:tab w:val="num" w:pos="2880"/>
        </w:tabs>
        <w:ind w:left="2880" w:hanging="360"/>
      </w:pPr>
      <w:rPr>
        <w:rFonts w:ascii="Symbol" w:hAnsi="Symbol"/>
      </w:rPr>
    </w:lvl>
    <w:lvl w:ilvl="4" w:tplc="D2160D44">
      <w:start w:val="1"/>
      <w:numFmt w:val="bullet"/>
      <w:lvlText w:val="o"/>
      <w:lvlJc w:val="left"/>
      <w:pPr>
        <w:tabs>
          <w:tab w:val="num" w:pos="3600"/>
        </w:tabs>
        <w:ind w:left="3600" w:hanging="360"/>
      </w:pPr>
      <w:rPr>
        <w:rFonts w:ascii="Courier New" w:hAnsi="Courier New"/>
      </w:rPr>
    </w:lvl>
    <w:lvl w:ilvl="5" w:tplc="6A024CFE">
      <w:start w:val="1"/>
      <w:numFmt w:val="bullet"/>
      <w:lvlText w:val=""/>
      <w:lvlJc w:val="left"/>
      <w:pPr>
        <w:tabs>
          <w:tab w:val="num" w:pos="4320"/>
        </w:tabs>
        <w:ind w:left="4320" w:hanging="360"/>
      </w:pPr>
      <w:rPr>
        <w:rFonts w:ascii="Wingdings" w:hAnsi="Wingdings"/>
      </w:rPr>
    </w:lvl>
    <w:lvl w:ilvl="6" w:tplc="FE0E2C6C">
      <w:start w:val="1"/>
      <w:numFmt w:val="bullet"/>
      <w:lvlText w:val=""/>
      <w:lvlJc w:val="left"/>
      <w:pPr>
        <w:tabs>
          <w:tab w:val="num" w:pos="5040"/>
        </w:tabs>
        <w:ind w:left="5040" w:hanging="360"/>
      </w:pPr>
      <w:rPr>
        <w:rFonts w:ascii="Symbol" w:hAnsi="Symbol"/>
      </w:rPr>
    </w:lvl>
    <w:lvl w:ilvl="7" w:tplc="91FE62B4">
      <w:start w:val="1"/>
      <w:numFmt w:val="bullet"/>
      <w:lvlText w:val="o"/>
      <w:lvlJc w:val="left"/>
      <w:pPr>
        <w:tabs>
          <w:tab w:val="num" w:pos="5760"/>
        </w:tabs>
        <w:ind w:left="5760" w:hanging="360"/>
      </w:pPr>
      <w:rPr>
        <w:rFonts w:ascii="Courier New" w:hAnsi="Courier New"/>
      </w:rPr>
    </w:lvl>
    <w:lvl w:ilvl="8" w:tplc="0B70299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94421762">
      <w:start w:val="1"/>
      <w:numFmt w:val="bullet"/>
      <w:lvlText w:val="•"/>
      <w:lvlJc w:val="left"/>
      <w:pPr>
        <w:tabs>
          <w:tab w:val="num" w:pos="360"/>
        </w:tabs>
        <w:ind w:left="720" w:hanging="360"/>
      </w:pPr>
      <w:rPr>
        <w:rFonts w:ascii="Arial" w:eastAsia="Arial" w:hAnsi="Arial" w:cs="Arial"/>
        <w:b w:val="0"/>
        <w:i w:val="0"/>
        <w:strike w:val="0"/>
        <w:sz w:val="18"/>
      </w:rPr>
    </w:lvl>
    <w:lvl w:ilvl="1" w:tplc="8668B2F8">
      <w:start w:val="1"/>
      <w:numFmt w:val="bullet"/>
      <w:lvlText w:val="o"/>
      <w:lvlJc w:val="left"/>
      <w:pPr>
        <w:tabs>
          <w:tab w:val="num" w:pos="1440"/>
        </w:tabs>
        <w:ind w:left="1440" w:hanging="360"/>
      </w:pPr>
      <w:rPr>
        <w:rFonts w:ascii="Courier New" w:hAnsi="Courier New"/>
      </w:rPr>
    </w:lvl>
    <w:lvl w:ilvl="2" w:tplc="56CAECA6">
      <w:start w:val="1"/>
      <w:numFmt w:val="bullet"/>
      <w:lvlText w:val=""/>
      <w:lvlJc w:val="left"/>
      <w:pPr>
        <w:tabs>
          <w:tab w:val="num" w:pos="2160"/>
        </w:tabs>
        <w:ind w:left="2160" w:hanging="360"/>
      </w:pPr>
      <w:rPr>
        <w:rFonts w:ascii="Wingdings" w:hAnsi="Wingdings"/>
      </w:rPr>
    </w:lvl>
    <w:lvl w:ilvl="3" w:tplc="499A0998">
      <w:start w:val="1"/>
      <w:numFmt w:val="bullet"/>
      <w:lvlText w:val=""/>
      <w:lvlJc w:val="left"/>
      <w:pPr>
        <w:tabs>
          <w:tab w:val="num" w:pos="2880"/>
        </w:tabs>
        <w:ind w:left="2880" w:hanging="360"/>
      </w:pPr>
      <w:rPr>
        <w:rFonts w:ascii="Symbol" w:hAnsi="Symbol"/>
      </w:rPr>
    </w:lvl>
    <w:lvl w:ilvl="4" w:tplc="583A0662">
      <w:start w:val="1"/>
      <w:numFmt w:val="bullet"/>
      <w:lvlText w:val="o"/>
      <w:lvlJc w:val="left"/>
      <w:pPr>
        <w:tabs>
          <w:tab w:val="num" w:pos="3600"/>
        </w:tabs>
        <w:ind w:left="3600" w:hanging="360"/>
      </w:pPr>
      <w:rPr>
        <w:rFonts w:ascii="Courier New" w:hAnsi="Courier New"/>
      </w:rPr>
    </w:lvl>
    <w:lvl w:ilvl="5" w:tplc="46B60C5A">
      <w:start w:val="1"/>
      <w:numFmt w:val="bullet"/>
      <w:lvlText w:val=""/>
      <w:lvlJc w:val="left"/>
      <w:pPr>
        <w:tabs>
          <w:tab w:val="num" w:pos="4320"/>
        </w:tabs>
        <w:ind w:left="4320" w:hanging="360"/>
      </w:pPr>
      <w:rPr>
        <w:rFonts w:ascii="Wingdings" w:hAnsi="Wingdings"/>
      </w:rPr>
    </w:lvl>
    <w:lvl w:ilvl="6" w:tplc="1DE09C6A">
      <w:start w:val="1"/>
      <w:numFmt w:val="bullet"/>
      <w:lvlText w:val=""/>
      <w:lvlJc w:val="left"/>
      <w:pPr>
        <w:tabs>
          <w:tab w:val="num" w:pos="5040"/>
        </w:tabs>
        <w:ind w:left="5040" w:hanging="360"/>
      </w:pPr>
      <w:rPr>
        <w:rFonts w:ascii="Symbol" w:hAnsi="Symbol"/>
      </w:rPr>
    </w:lvl>
    <w:lvl w:ilvl="7" w:tplc="366C3D1C">
      <w:start w:val="1"/>
      <w:numFmt w:val="bullet"/>
      <w:lvlText w:val="o"/>
      <w:lvlJc w:val="left"/>
      <w:pPr>
        <w:tabs>
          <w:tab w:val="num" w:pos="5760"/>
        </w:tabs>
        <w:ind w:left="5760" w:hanging="360"/>
      </w:pPr>
      <w:rPr>
        <w:rFonts w:ascii="Courier New" w:hAnsi="Courier New"/>
      </w:rPr>
    </w:lvl>
    <w:lvl w:ilvl="8" w:tplc="B8A890C8">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BD284C3C">
      <w:start w:val="1"/>
      <w:numFmt w:val="bullet"/>
      <w:lvlText w:val="•"/>
      <w:lvlJc w:val="left"/>
      <w:pPr>
        <w:tabs>
          <w:tab w:val="num" w:pos="360"/>
        </w:tabs>
        <w:ind w:left="720" w:hanging="360"/>
      </w:pPr>
      <w:rPr>
        <w:rFonts w:ascii="Arial" w:eastAsia="Arial" w:hAnsi="Arial" w:cs="Arial"/>
        <w:b w:val="0"/>
        <w:i w:val="0"/>
        <w:strike w:val="0"/>
        <w:sz w:val="18"/>
      </w:rPr>
    </w:lvl>
    <w:lvl w:ilvl="1" w:tplc="3034901E">
      <w:start w:val="1"/>
      <w:numFmt w:val="bullet"/>
      <w:lvlText w:val="o"/>
      <w:lvlJc w:val="left"/>
      <w:pPr>
        <w:tabs>
          <w:tab w:val="num" w:pos="1440"/>
        </w:tabs>
        <w:ind w:left="1440" w:hanging="360"/>
      </w:pPr>
      <w:rPr>
        <w:rFonts w:ascii="Courier New" w:hAnsi="Courier New"/>
      </w:rPr>
    </w:lvl>
    <w:lvl w:ilvl="2" w:tplc="309AFE72">
      <w:start w:val="1"/>
      <w:numFmt w:val="bullet"/>
      <w:lvlText w:val=""/>
      <w:lvlJc w:val="left"/>
      <w:pPr>
        <w:tabs>
          <w:tab w:val="num" w:pos="2160"/>
        </w:tabs>
        <w:ind w:left="2160" w:hanging="360"/>
      </w:pPr>
      <w:rPr>
        <w:rFonts w:ascii="Wingdings" w:hAnsi="Wingdings"/>
      </w:rPr>
    </w:lvl>
    <w:lvl w:ilvl="3" w:tplc="E1A0415C">
      <w:start w:val="1"/>
      <w:numFmt w:val="bullet"/>
      <w:lvlText w:val=""/>
      <w:lvlJc w:val="left"/>
      <w:pPr>
        <w:tabs>
          <w:tab w:val="num" w:pos="2880"/>
        </w:tabs>
        <w:ind w:left="2880" w:hanging="360"/>
      </w:pPr>
      <w:rPr>
        <w:rFonts w:ascii="Symbol" w:hAnsi="Symbol"/>
      </w:rPr>
    </w:lvl>
    <w:lvl w:ilvl="4" w:tplc="DED87DE6">
      <w:start w:val="1"/>
      <w:numFmt w:val="bullet"/>
      <w:lvlText w:val="o"/>
      <w:lvlJc w:val="left"/>
      <w:pPr>
        <w:tabs>
          <w:tab w:val="num" w:pos="3600"/>
        </w:tabs>
        <w:ind w:left="3600" w:hanging="360"/>
      </w:pPr>
      <w:rPr>
        <w:rFonts w:ascii="Courier New" w:hAnsi="Courier New"/>
      </w:rPr>
    </w:lvl>
    <w:lvl w:ilvl="5" w:tplc="4686081A">
      <w:start w:val="1"/>
      <w:numFmt w:val="bullet"/>
      <w:lvlText w:val=""/>
      <w:lvlJc w:val="left"/>
      <w:pPr>
        <w:tabs>
          <w:tab w:val="num" w:pos="4320"/>
        </w:tabs>
        <w:ind w:left="4320" w:hanging="360"/>
      </w:pPr>
      <w:rPr>
        <w:rFonts w:ascii="Wingdings" w:hAnsi="Wingdings"/>
      </w:rPr>
    </w:lvl>
    <w:lvl w:ilvl="6" w:tplc="35CEA88A">
      <w:start w:val="1"/>
      <w:numFmt w:val="bullet"/>
      <w:lvlText w:val=""/>
      <w:lvlJc w:val="left"/>
      <w:pPr>
        <w:tabs>
          <w:tab w:val="num" w:pos="5040"/>
        </w:tabs>
        <w:ind w:left="5040" w:hanging="360"/>
      </w:pPr>
      <w:rPr>
        <w:rFonts w:ascii="Symbol" w:hAnsi="Symbol"/>
      </w:rPr>
    </w:lvl>
    <w:lvl w:ilvl="7" w:tplc="46826CB4">
      <w:start w:val="1"/>
      <w:numFmt w:val="bullet"/>
      <w:lvlText w:val="o"/>
      <w:lvlJc w:val="left"/>
      <w:pPr>
        <w:tabs>
          <w:tab w:val="num" w:pos="5760"/>
        </w:tabs>
        <w:ind w:left="5760" w:hanging="360"/>
      </w:pPr>
      <w:rPr>
        <w:rFonts w:ascii="Courier New" w:hAnsi="Courier New"/>
      </w:rPr>
    </w:lvl>
    <w:lvl w:ilvl="8" w:tplc="9192F3FA">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375E79C2">
      <w:start w:val="1"/>
      <w:numFmt w:val="bullet"/>
      <w:lvlText w:val="•"/>
      <w:lvlJc w:val="left"/>
      <w:pPr>
        <w:tabs>
          <w:tab w:val="num" w:pos="360"/>
        </w:tabs>
        <w:ind w:left="720" w:hanging="360"/>
      </w:pPr>
      <w:rPr>
        <w:rFonts w:ascii="Arial" w:eastAsia="Arial" w:hAnsi="Arial" w:cs="Arial"/>
        <w:b w:val="0"/>
        <w:i w:val="0"/>
        <w:strike w:val="0"/>
        <w:sz w:val="18"/>
      </w:rPr>
    </w:lvl>
    <w:lvl w:ilvl="1" w:tplc="A6186F70">
      <w:start w:val="1"/>
      <w:numFmt w:val="bullet"/>
      <w:lvlText w:val="o"/>
      <w:lvlJc w:val="left"/>
      <w:pPr>
        <w:tabs>
          <w:tab w:val="num" w:pos="1440"/>
        </w:tabs>
        <w:ind w:left="1440" w:hanging="360"/>
      </w:pPr>
      <w:rPr>
        <w:rFonts w:ascii="Courier New" w:hAnsi="Courier New"/>
      </w:rPr>
    </w:lvl>
    <w:lvl w:ilvl="2" w:tplc="95FC5844">
      <w:start w:val="1"/>
      <w:numFmt w:val="bullet"/>
      <w:lvlText w:val=""/>
      <w:lvlJc w:val="left"/>
      <w:pPr>
        <w:tabs>
          <w:tab w:val="num" w:pos="2160"/>
        </w:tabs>
        <w:ind w:left="2160" w:hanging="360"/>
      </w:pPr>
      <w:rPr>
        <w:rFonts w:ascii="Wingdings" w:hAnsi="Wingdings"/>
      </w:rPr>
    </w:lvl>
    <w:lvl w:ilvl="3" w:tplc="BFBC2F70">
      <w:start w:val="1"/>
      <w:numFmt w:val="bullet"/>
      <w:lvlText w:val=""/>
      <w:lvlJc w:val="left"/>
      <w:pPr>
        <w:tabs>
          <w:tab w:val="num" w:pos="2880"/>
        </w:tabs>
        <w:ind w:left="2880" w:hanging="360"/>
      </w:pPr>
      <w:rPr>
        <w:rFonts w:ascii="Symbol" w:hAnsi="Symbol"/>
      </w:rPr>
    </w:lvl>
    <w:lvl w:ilvl="4" w:tplc="4F6EAB64">
      <w:start w:val="1"/>
      <w:numFmt w:val="bullet"/>
      <w:lvlText w:val="o"/>
      <w:lvlJc w:val="left"/>
      <w:pPr>
        <w:tabs>
          <w:tab w:val="num" w:pos="3600"/>
        </w:tabs>
        <w:ind w:left="3600" w:hanging="360"/>
      </w:pPr>
      <w:rPr>
        <w:rFonts w:ascii="Courier New" w:hAnsi="Courier New"/>
      </w:rPr>
    </w:lvl>
    <w:lvl w:ilvl="5" w:tplc="856AD5AA">
      <w:start w:val="1"/>
      <w:numFmt w:val="bullet"/>
      <w:lvlText w:val=""/>
      <w:lvlJc w:val="left"/>
      <w:pPr>
        <w:tabs>
          <w:tab w:val="num" w:pos="4320"/>
        </w:tabs>
        <w:ind w:left="4320" w:hanging="360"/>
      </w:pPr>
      <w:rPr>
        <w:rFonts w:ascii="Wingdings" w:hAnsi="Wingdings"/>
      </w:rPr>
    </w:lvl>
    <w:lvl w:ilvl="6" w:tplc="569C1BEE">
      <w:start w:val="1"/>
      <w:numFmt w:val="bullet"/>
      <w:lvlText w:val=""/>
      <w:lvlJc w:val="left"/>
      <w:pPr>
        <w:tabs>
          <w:tab w:val="num" w:pos="5040"/>
        </w:tabs>
        <w:ind w:left="5040" w:hanging="360"/>
      </w:pPr>
      <w:rPr>
        <w:rFonts w:ascii="Symbol" w:hAnsi="Symbol"/>
      </w:rPr>
    </w:lvl>
    <w:lvl w:ilvl="7" w:tplc="DBC47142">
      <w:start w:val="1"/>
      <w:numFmt w:val="bullet"/>
      <w:lvlText w:val="o"/>
      <w:lvlJc w:val="left"/>
      <w:pPr>
        <w:tabs>
          <w:tab w:val="num" w:pos="5760"/>
        </w:tabs>
        <w:ind w:left="5760" w:hanging="360"/>
      </w:pPr>
      <w:rPr>
        <w:rFonts w:ascii="Courier New" w:hAnsi="Courier New"/>
      </w:rPr>
    </w:lvl>
    <w:lvl w:ilvl="8" w:tplc="533479D0">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12243AB8">
      <w:start w:val="1"/>
      <w:numFmt w:val="bullet"/>
      <w:lvlText w:val="•"/>
      <w:lvlJc w:val="left"/>
      <w:pPr>
        <w:tabs>
          <w:tab w:val="num" w:pos="360"/>
        </w:tabs>
        <w:ind w:left="720" w:hanging="360"/>
      </w:pPr>
      <w:rPr>
        <w:rFonts w:ascii="Arial" w:eastAsia="Arial" w:hAnsi="Arial" w:cs="Arial"/>
        <w:b w:val="0"/>
        <w:i w:val="0"/>
        <w:strike w:val="0"/>
        <w:sz w:val="18"/>
      </w:rPr>
    </w:lvl>
    <w:lvl w:ilvl="1" w:tplc="F710B994">
      <w:start w:val="1"/>
      <w:numFmt w:val="bullet"/>
      <w:lvlText w:val="o"/>
      <w:lvlJc w:val="left"/>
      <w:pPr>
        <w:tabs>
          <w:tab w:val="num" w:pos="1440"/>
        </w:tabs>
        <w:ind w:left="1440" w:hanging="360"/>
      </w:pPr>
      <w:rPr>
        <w:rFonts w:ascii="Courier New" w:hAnsi="Courier New"/>
      </w:rPr>
    </w:lvl>
    <w:lvl w:ilvl="2" w:tplc="0EB6DE5C">
      <w:start w:val="1"/>
      <w:numFmt w:val="bullet"/>
      <w:lvlText w:val=""/>
      <w:lvlJc w:val="left"/>
      <w:pPr>
        <w:tabs>
          <w:tab w:val="num" w:pos="2160"/>
        </w:tabs>
        <w:ind w:left="2160" w:hanging="360"/>
      </w:pPr>
      <w:rPr>
        <w:rFonts w:ascii="Wingdings" w:hAnsi="Wingdings"/>
      </w:rPr>
    </w:lvl>
    <w:lvl w:ilvl="3" w:tplc="1792A1DA">
      <w:start w:val="1"/>
      <w:numFmt w:val="bullet"/>
      <w:lvlText w:val=""/>
      <w:lvlJc w:val="left"/>
      <w:pPr>
        <w:tabs>
          <w:tab w:val="num" w:pos="2880"/>
        </w:tabs>
        <w:ind w:left="2880" w:hanging="360"/>
      </w:pPr>
      <w:rPr>
        <w:rFonts w:ascii="Symbol" w:hAnsi="Symbol"/>
      </w:rPr>
    </w:lvl>
    <w:lvl w:ilvl="4" w:tplc="94C617DE">
      <w:start w:val="1"/>
      <w:numFmt w:val="bullet"/>
      <w:lvlText w:val="o"/>
      <w:lvlJc w:val="left"/>
      <w:pPr>
        <w:tabs>
          <w:tab w:val="num" w:pos="3600"/>
        </w:tabs>
        <w:ind w:left="3600" w:hanging="360"/>
      </w:pPr>
      <w:rPr>
        <w:rFonts w:ascii="Courier New" w:hAnsi="Courier New"/>
      </w:rPr>
    </w:lvl>
    <w:lvl w:ilvl="5" w:tplc="27321CDC">
      <w:start w:val="1"/>
      <w:numFmt w:val="bullet"/>
      <w:lvlText w:val=""/>
      <w:lvlJc w:val="left"/>
      <w:pPr>
        <w:tabs>
          <w:tab w:val="num" w:pos="4320"/>
        </w:tabs>
        <w:ind w:left="4320" w:hanging="360"/>
      </w:pPr>
      <w:rPr>
        <w:rFonts w:ascii="Wingdings" w:hAnsi="Wingdings"/>
      </w:rPr>
    </w:lvl>
    <w:lvl w:ilvl="6" w:tplc="9B50B3CC">
      <w:start w:val="1"/>
      <w:numFmt w:val="bullet"/>
      <w:lvlText w:val=""/>
      <w:lvlJc w:val="left"/>
      <w:pPr>
        <w:tabs>
          <w:tab w:val="num" w:pos="5040"/>
        </w:tabs>
        <w:ind w:left="5040" w:hanging="360"/>
      </w:pPr>
      <w:rPr>
        <w:rFonts w:ascii="Symbol" w:hAnsi="Symbol"/>
      </w:rPr>
    </w:lvl>
    <w:lvl w:ilvl="7" w:tplc="2D740402">
      <w:start w:val="1"/>
      <w:numFmt w:val="bullet"/>
      <w:lvlText w:val="o"/>
      <w:lvlJc w:val="left"/>
      <w:pPr>
        <w:tabs>
          <w:tab w:val="num" w:pos="5760"/>
        </w:tabs>
        <w:ind w:left="5760" w:hanging="360"/>
      </w:pPr>
      <w:rPr>
        <w:rFonts w:ascii="Courier New" w:hAnsi="Courier New"/>
      </w:rPr>
    </w:lvl>
    <w:lvl w:ilvl="8" w:tplc="01207502">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F63ABC50">
      <w:start w:val="1"/>
      <w:numFmt w:val="bullet"/>
      <w:lvlText w:val="•"/>
      <w:lvlJc w:val="left"/>
      <w:pPr>
        <w:tabs>
          <w:tab w:val="num" w:pos="360"/>
        </w:tabs>
        <w:ind w:left="720" w:hanging="360"/>
      </w:pPr>
      <w:rPr>
        <w:rFonts w:ascii="Arial" w:eastAsia="Arial" w:hAnsi="Arial" w:cs="Arial"/>
        <w:b w:val="0"/>
        <w:i w:val="0"/>
        <w:strike w:val="0"/>
        <w:sz w:val="18"/>
      </w:rPr>
    </w:lvl>
    <w:lvl w:ilvl="1" w:tplc="F58230BA">
      <w:start w:val="1"/>
      <w:numFmt w:val="bullet"/>
      <w:lvlText w:val="o"/>
      <w:lvlJc w:val="left"/>
      <w:pPr>
        <w:tabs>
          <w:tab w:val="num" w:pos="1440"/>
        </w:tabs>
        <w:ind w:left="1440" w:hanging="360"/>
      </w:pPr>
      <w:rPr>
        <w:rFonts w:ascii="Courier New" w:hAnsi="Courier New"/>
      </w:rPr>
    </w:lvl>
    <w:lvl w:ilvl="2" w:tplc="A3C64D6E">
      <w:start w:val="1"/>
      <w:numFmt w:val="bullet"/>
      <w:lvlText w:val=""/>
      <w:lvlJc w:val="left"/>
      <w:pPr>
        <w:tabs>
          <w:tab w:val="num" w:pos="2160"/>
        </w:tabs>
        <w:ind w:left="2160" w:hanging="360"/>
      </w:pPr>
      <w:rPr>
        <w:rFonts w:ascii="Wingdings" w:hAnsi="Wingdings"/>
      </w:rPr>
    </w:lvl>
    <w:lvl w:ilvl="3" w:tplc="DEC6ED98">
      <w:start w:val="1"/>
      <w:numFmt w:val="bullet"/>
      <w:lvlText w:val=""/>
      <w:lvlJc w:val="left"/>
      <w:pPr>
        <w:tabs>
          <w:tab w:val="num" w:pos="2880"/>
        </w:tabs>
        <w:ind w:left="2880" w:hanging="360"/>
      </w:pPr>
      <w:rPr>
        <w:rFonts w:ascii="Symbol" w:hAnsi="Symbol"/>
      </w:rPr>
    </w:lvl>
    <w:lvl w:ilvl="4" w:tplc="738ACDE2">
      <w:start w:val="1"/>
      <w:numFmt w:val="bullet"/>
      <w:lvlText w:val="o"/>
      <w:lvlJc w:val="left"/>
      <w:pPr>
        <w:tabs>
          <w:tab w:val="num" w:pos="3600"/>
        </w:tabs>
        <w:ind w:left="3600" w:hanging="360"/>
      </w:pPr>
      <w:rPr>
        <w:rFonts w:ascii="Courier New" w:hAnsi="Courier New"/>
      </w:rPr>
    </w:lvl>
    <w:lvl w:ilvl="5" w:tplc="EDAC6E12">
      <w:start w:val="1"/>
      <w:numFmt w:val="bullet"/>
      <w:lvlText w:val=""/>
      <w:lvlJc w:val="left"/>
      <w:pPr>
        <w:tabs>
          <w:tab w:val="num" w:pos="4320"/>
        </w:tabs>
        <w:ind w:left="4320" w:hanging="360"/>
      </w:pPr>
      <w:rPr>
        <w:rFonts w:ascii="Wingdings" w:hAnsi="Wingdings"/>
      </w:rPr>
    </w:lvl>
    <w:lvl w:ilvl="6" w:tplc="376A2644">
      <w:start w:val="1"/>
      <w:numFmt w:val="bullet"/>
      <w:lvlText w:val=""/>
      <w:lvlJc w:val="left"/>
      <w:pPr>
        <w:tabs>
          <w:tab w:val="num" w:pos="5040"/>
        </w:tabs>
        <w:ind w:left="5040" w:hanging="360"/>
      </w:pPr>
      <w:rPr>
        <w:rFonts w:ascii="Symbol" w:hAnsi="Symbol"/>
      </w:rPr>
    </w:lvl>
    <w:lvl w:ilvl="7" w:tplc="57F82316">
      <w:start w:val="1"/>
      <w:numFmt w:val="bullet"/>
      <w:lvlText w:val="o"/>
      <w:lvlJc w:val="left"/>
      <w:pPr>
        <w:tabs>
          <w:tab w:val="num" w:pos="5760"/>
        </w:tabs>
        <w:ind w:left="5760" w:hanging="360"/>
      </w:pPr>
      <w:rPr>
        <w:rFonts w:ascii="Courier New" w:hAnsi="Courier New"/>
      </w:rPr>
    </w:lvl>
    <w:lvl w:ilvl="8" w:tplc="6042410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88C21A06">
      <w:start w:val="1"/>
      <w:numFmt w:val="bullet"/>
      <w:lvlText w:val="•"/>
      <w:lvlJc w:val="left"/>
      <w:pPr>
        <w:tabs>
          <w:tab w:val="num" w:pos="360"/>
        </w:tabs>
        <w:ind w:left="720" w:hanging="360"/>
      </w:pPr>
      <w:rPr>
        <w:rFonts w:ascii="Arial" w:eastAsia="Arial" w:hAnsi="Arial" w:cs="Arial"/>
        <w:b w:val="0"/>
        <w:i w:val="0"/>
        <w:strike w:val="0"/>
        <w:sz w:val="18"/>
      </w:rPr>
    </w:lvl>
    <w:lvl w:ilvl="1" w:tplc="C5DE86C4">
      <w:start w:val="1"/>
      <w:numFmt w:val="bullet"/>
      <w:lvlText w:val="o"/>
      <w:lvlJc w:val="left"/>
      <w:pPr>
        <w:tabs>
          <w:tab w:val="num" w:pos="1440"/>
        </w:tabs>
        <w:ind w:left="1440" w:hanging="360"/>
      </w:pPr>
      <w:rPr>
        <w:rFonts w:ascii="Courier New" w:hAnsi="Courier New"/>
      </w:rPr>
    </w:lvl>
    <w:lvl w:ilvl="2" w:tplc="91143610">
      <w:start w:val="1"/>
      <w:numFmt w:val="bullet"/>
      <w:lvlText w:val=""/>
      <w:lvlJc w:val="left"/>
      <w:pPr>
        <w:tabs>
          <w:tab w:val="num" w:pos="2160"/>
        </w:tabs>
        <w:ind w:left="2160" w:hanging="360"/>
      </w:pPr>
      <w:rPr>
        <w:rFonts w:ascii="Wingdings" w:hAnsi="Wingdings"/>
      </w:rPr>
    </w:lvl>
    <w:lvl w:ilvl="3" w:tplc="78F266F2">
      <w:start w:val="1"/>
      <w:numFmt w:val="bullet"/>
      <w:lvlText w:val=""/>
      <w:lvlJc w:val="left"/>
      <w:pPr>
        <w:tabs>
          <w:tab w:val="num" w:pos="2880"/>
        </w:tabs>
        <w:ind w:left="2880" w:hanging="360"/>
      </w:pPr>
      <w:rPr>
        <w:rFonts w:ascii="Symbol" w:hAnsi="Symbol"/>
      </w:rPr>
    </w:lvl>
    <w:lvl w:ilvl="4" w:tplc="AE26545E">
      <w:start w:val="1"/>
      <w:numFmt w:val="bullet"/>
      <w:lvlText w:val="o"/>
      <w:lvlJc w:val="left"/>
      <w:pPr>
        <w:tabs>
          <w:tab w:val="num" w:pos="3600"/>
        </w:tabs>
        <w:ind w:left="3600" w:hanging="360"/>
      </w:pPr>
      <w:rPr>
        <w:rFonts w:ascii="Courier New" w:hAnsi="Courier New"/>
      </w:rPr>
    </w:lvl>
    <w:lvl w:ilvl="5" w:tplc="0462821C">
      <w:start w:val="1"/>
      <w:numFmt w:val="bullet"/>
      <w:lvlText w:val=""/>
      <w:lvlJc w:val="left"/>
      <w:pPr>
        <w:tabs>
          <w:tab w:val="num" w:pos="4320"/>
        </w:tabs>
        <w:ind w:left="4320" w:hanging="360"/>
      </w:pPr>
      <w:rPr>
        <w:rFonts w:ascii="Wingdings" w:hAnsi="Wingdings"/>
      </w:rPr>
    </w:lvl>
    <w:lvl w:ilvl="6" w:tplc="DCBCAA72">
      <w:start w:val="1"/>
      <w:numFmt w:val="bullet"/>
      <w:lvlText w:val=""/>
      <w:lvlJc w:val="left"/>
      <w:pPr>
        <w:tabs>
          <w:tab w:val="num" w:pos="5040"/>
        </w:tabs>
        <w:ind w:left="5040" w:hanging="360"/>
      </w:pPr>
      <w:rPr>
        <w:rFonts w:ascii="Symbol" w:hAnsi="Symbol"/>
      </w:rPr>
    </w:lvl>
    <w:lvl w:ilvl="7" w:tplc="77B25166">
      <w:start w:val="1"/>
      <w:numFmt w:val="bullet"/>
      <w:lvlText w:val="o"/>
      <w:lvlJc w:val="left"/>
      <w:pPr>
        <w:tabs>
          <w:tab w:val="num" w:pos="5760"/>
        </w:tabs>
        <w:ind w:left="5760" w:hanging="360"/>
      </w:pPr>
      <w:rPr>
        <w:rFonts w:ascii="Courier New" w:hAnsi="Courier New"/>
      </w:rPr>
    </w:lvl>
    <w:lvl w:ilvl="8" w:tplc="0E9A7BA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C598E4A6">
      <w:start w:val="1"/>
      <w:numFmt w:val="bullet"/>
      <w:lvlText w:val="•"/>
      <w:lvlJc w:val="left"/>
      <w:pPr>
        <w:tabs>
          <w:tab w:val="num" w:pos="360"/>
        </w:tabs>
        <w:ind w:left="720" w:hanging="360"/>
      </w:pPr>
      <w:rPr>
        <w:rFonts w:ascii="Arial" w:eastAsia="Arial" w:hAnsi="Arial" w:cs="Arial"/>
        <w:b w:val="0"/>
        <w:i w:val="0"/>
        <w:strike w:val="0"/>
        <w:sz w:val="18"/>
      </w:rPr>
    </w:lvl>
    <w:lvl w:ilvl="1" w:tplc="4314CF18">
      <w:start w:val="1"/>
      <w:numFmt w:val="bullet"/>
      <w:lvlText w:val="o"/>
      <w:lvlJc w:val="left"/>
      <w:pPr>
        <w:tabs>
          <w:tab w:val="num" w:pos="1440"/>
        </w:tabs>
        <w:ind w:left="1440" w:hanging="360"/>
      </w:pPr>
      <w:rPr>
        <w:rFonts w:ascii="Courier New" w:hAnsi="Courier New"/>
      </w:rPr>
    </w:lvl>
    <w:lvl w:ilvl="2" w:tplc="5D26F0C0">
      <w:start w:val="1"/>
      <w:numFmt w:val="bullet"/>
      <w:lvlText w:val=""/>
      <w:lvlJc w:val="left"/>
      <w:pPr>
        <w:tabs>
          <w:tab w:val="num" w:pos="2160"/>
        </w:tabs>
        <w:ind w:left="2160" w:hanging="360"/>
      </w:pPr>
      <w:rPr>
        <w:rFonts w:ascii="Wingdings" w:hAnsi="Wingdings"/>
      </w:rPr>
    </w:lvl>
    <w:lvl w:ilvl="3" w:tplc="BEDC91C6">
      <w:start w:val="1"/>
      <w:numFmt w:val="bullet"/>
      <w:lvlText w:val=""/>
      <w:lvlJc w:val="left"/>
      <w:pPr>
        <w:tabs>
          <w:tab w:val="num" w:pos="2880"/>
        </w:tabs>
        <w:ind w:left="2880" w:hanging="360"/>
      </w:pPr>
      <w:rPr>
        <w:rFonts w:ascii="Symbol" w:hAnsi="Symbol"/>
      </w:rPr>
    </w:lvl>
    <w:lvl w:ilvl="4" w:tplc="CE508F10">
      <w:start w:val="1"/>
      <w:numFmt w:val="bullet"/>
      <w:lvlText w:val="o"/>
      <w:lvlJc w:val="left"/>
      <w:pPr>
        <w:tabs>
          <w:tab w:val="num" w:pos="3600"/>
        </w:tabs>
        <w:ind w:left="3600" w:hanging="360"/>
      </w:pPr>
      <w:rPr>
        <w:rFonts w:ascii="Courier New" w:hAnsi="Courier New"/>
      </w:rPr>
    </w:lvl>
    <w:lvl w:ilvl="5" w:tplc="E82EB122">
      <w:start w:val="1"/>
      <w:numFmt w:val="bullet"/>
      <w:lvlText w:val=""/>
      <w:lvlJc w:val="left"/>
      <w:pPr>
        <w:tabs>
          <w:tab w:val="num" w:pos="4320"/>
        </w:tabs>
        <w:ind w:left="4320" w:hanging="360"/>
      </w:pPr>
      <w:rPr>
        <w:rFonts w:ascii="Wingdings" w:hAnsi="Wingdings"/>
      </w:rPr>
    </w:lvl>
    <w:lvl w:ilvl="6" w:tplc="0ECAD7B6">
      <w:start w:val="1"/>
      <w:numFmt w:val="bullet"/>
      <w:lvlText w:val=""/>
      <w:lvlJc w:val="left"/>
      <w:pPr>
        <w:tabs>
          <w:tab w:val="num" w:pos="5040"/>
        </w:tabs>
        <w:ind w:left="5040" w:hanging="360"/>
      </w:pPr>
      <w:rPr>
        <w:rFonts w:ascii="Symbol" w:hAnsi="Symbol"/>
      </w:rPr>
    </w:lvl>
    <w:lvl w:ilvl="7" w:tplc="16E256CA">
      <w:start w:val="1"/>
      <w:numFmt w:val="bullet"/>
      <w:lvlText w:val="o"/>
      <w:lvlJc w:val="left"/>
      <w:pPr>
        <w:tabs>
          <w:tab w:val="num" w:pos="5760"/>
        </w:tabs>
        <w:ind w:left="5760" w:hanging="360"/>
      </w:pPr>
      <w:rPr>
        <w:rFonts w:ascii="Courier New" w:hAnsi="Courier New"/>
      </w:rPr>
    </w:lvl>
    <w:lvl w:ilvl="8" w:tplc="F9362F60">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A6DE3990">
      <w:start w:val="1"/>
      <w:numFmt w:val="bullet"/>
      <w:lvlText w:val="•"/>
      <w:lvlJc w:val="left"/>
      <w:pPr>
        <w:tabs>
          <w:tab w:val="num" w:pos="270"/>
        </w:tabs>
        <w:ind w:left="720" w:hanging="360"/>
      </w:pPr>
      <w:rPr>
        <w:rFonts w:ascii="Arial" w:eastAsia="Arial" w:hAnsi="Arial" w:cs="Arial"/>
        <w:b w:val="0"/>
        <w:i w:val="0"/>
        <w:strike w:val="0"/>
        <w:sz w:val="24"/>
      </w:rPr>
    </w:lvl>
    <w:lvl w:ilvl="1" w:tplc="9B3E384C">
      <w:start w:val="1"/>
      <w:numFmt w:val="bullet"/>
      <w:lvlText w:val="o"/>
      <w:lvlJc w:val="left"/>
      <w:pPr>
        <w:tabs>
          <w:tab w:val="num" w:pos="1440"/>
        </w:tabs>
        <w:ind w:left="1440" w:hanging="360"/>
      </w:pPr>
      <w:rPr>
        <w:rFonts w:ascii="Courier New" w:hAnsi="Courier New"/>
      </w:rPr>
    </w:lvl>
    <w:lvl w:ilvl="2" w:tplc="22A47A20">
      <w:start w:val="1"/>
      <w:numFmt w:val="bullet"/>
      <w:lvlText w:val=""/>
      <w:lvlJc w:val="left"/>
      <w:pPr>
        <w:tabs>
          <w:tab w:val="num" w:pos="2160"/>
        </w:tabs>
        <w:ind w:left="2160" w:hanging="360"/>
      </w:pPr>
      <w:rPr>
        <w:rFonts w:ascii="Wingdings" w:hAnsi="Wingdings"/>
      </w:rPr>
    </w:lvl>
    <w:lvl w:ilvl="3" w:tplc="97949ACA">
      <w:start w:val="1"/>
      <w:numFmt w:val="bullet"/>
      <w:lvlText w:val=""/>
      <w:lvlJc w:val="left"/>
      <w:pPr>
        <w:tabs>
          <w:tab w:val="num" w:pos="2880"/>
        </w:tabs>
        <w:ind w:left="2880" w:hanging="360"/>
      </w:pPr>
      <w:rPr>
        <w:rFonts w:ascii="Symbol" w:hAnsi="Symbol"/>
      </w:rPr>
    </w:lvl>
    <w:lvl w:ilvl="4" w:tplc="C5C00504">
      <w:start w:val="1"/>
      <w:numFmt w:val="bullet"/>
      <w:lvlText w:val="o"/>
      <w:lvlJc w:val="left"/>
      <w:pPr>
        <w:tabs>
          <w:tab w:val="num" w:pos="3600"/>
        </w:tabs>
        <w:ind w:left="3600" w:hanging="360"/>
      </w:pPr>
      <w:rPr>
        <w:rFonts w:ascii="Courier New" w:hAnsi="Courier New"/>
      </w:rPr>
    </w:lvl>
    <w:lvl w:ilvl="5" w:tplc="B2EEF726">
      <w:start w:val="1"/>
      <w:numFmt w:val="bullet"/>
      <w:lvlText w:val=""/>
      <w:lvlJc w:val="left"/>
      <w:pPr>
        <w:tabs>
          <w:tab w:val="num" w:pos="4320"/>
        </w:tabs>
        <w:ind w:left="4320" w:hanging="360"/>
      </w:pPr>
      <w:rPr>
        <w:rFonts w:ascii="Wingdings" w:hAnsi="Wingdings"/>
      </w:rPr>
    </w:lvl>
    <w:lvl w:ilvl="6" w:tplc="EFEE4256">
      <w:start w:val="1"/>
      <w:numFmt w:val="bullet"/>
      <w:lvlText w:val=""/>
      <w:lvlJc w:val="left"/>
      <w:pPr>
        <w:tabs>
          <w:tab w:val="num" w:pos="5040"/>
        </w:tabs>
        <w:ind w:left="5040" w:hanging="360"/>
      </w:pPr>
      <w:rPr>
        <w:rFonts w:ascii="Symbol" w:hAnsi="Symbol"/>
      </w:rPr>
    </w:lvl>
    <w:lvl w:ilvl="7" w:tplc="3E9402E4">
      <w:start w:val="1"/>
      <w:numFmt w:val="bullet"/>
      <w:lvlText w:val="o"/>
      <w:lvlJc w:val="left"/>
      <w:pPr>
        <w:tabs>
          <w:tab w:val="num" w:pos="5760"/>
        </w:tabs>
        <w:ind w:left="5760" w:hanging="360"/>
      </w:pPr>
      <w:rPr>
        <w:rFonts w:ascii="Courier New" w:hAnsi="Courier New"/>
      </w:rPr>
    </w:lvl>
    <w:lvl w:ilvl="8" w:tplc="25D0EFD0">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E79845EA">
      <w:start w:val="1"/>
      <w:numFmt w:val="bullet"/>
      <w:lvlText w:val="•"/>
      <w:lvlJc w:val="left"/>
      <w:pPr>
        <w:tabs>
          <w:tab w:val="num" w:pos="270"/>
        </w:tabs>
        <w:ind w:left="720" w:hanging="360"/>
      </w:pPr>
      <w:rPr>
        <w:rFonts w:ascii="Arial" w:eastAsia="Arial" w:hAnsi="Arial" w:cs="Arial"/>
        <w:b w:val="0"/>
        <w:i w:val="0"/>
        <w:strike w:val="0"/>
        <w:sz w:val="24"/>
      </w:rPr>
    </w:lvl>
    <w:lvl w:ilvl="1" w:tplc="74963838">
      <w:start w:val="1"/>
      <w:numFmt w:val="bullet"/>
      <w:lvlText w:val="o"/>
      <w:lvlJc w:val="left"/>
      <w:pPr>
        <w:tabs>
          <w:tab w:val="num" w:pos="1440"/>
        </w:tabs>
        <w:ind w:left="1440" w:hanging="360"/>
      </w:pPr>
      <w:rPr>
        <w:rFonts w:ascii="Courier New" w:hAnsi="Courier New"/>
      </w:rPr>
    </w:lvl>
    <w:lvl w:ilvl="2" w:tplc="0EBCC1FA">
      <w:start w:val="1"/>
      <w:numFmt w:val="bullet"/>
      <w:lvlText w:val=""/>
      <w:lvlJc w:val="left"/>
      <w:pPr>
        <w:tabs>
          <w:tab w:val="num" w:pos="2160"/>
        </w:tabs>
        <w:ind w:left="2160" w:hanging="360"/>
      </w:pPr>
      <w:rPr>
        <w:rFonts w:ascii="Wingdings" w:hAnsi="Wingdings"/>
      </w:rPr>
    </w:lvl>
    <w:lvl w:ilvl="3" w:tplc="20804710">
      <w:start w:val="1"/>
      <w:numFmt w:val="bullet"/>
      <w:lvlText w:val=""/>
      <w:lvlJc w:val="left"/>
      <w:pPr>
        <w:tabs>
          <w:tab w:val="num" w:pos="2880"/>
        </w:tabs>
        <w:ind w:left="2880" w:hanging="360"/>
      </w:pPr>
      <w:rPr>
        <w:rFonts w:ascii="Symbol" w:hAnsi="Symbol"/>
      </w:rPr>
    </w:lvl>
    <w:lvl w:ilvl="4" w:tplc="84A66C5A">
      <w:start w:val="1"/>
      <w:numFmt w:val="bullet"/>
      <w:lvlText w:val="o"/>
      <w:lvlJc w:val="left"/>
      <w:pPr>
        <w:tabs>
          <w:tab w:val="num" w:pos="3600"/>
        </w:tabs>
        <w:ind w:left="3600" w:hanging="360"/>
      </w:pPr>
      <w:rPr>
        <w:rFonts w:ascii="Courier New" w:hAnsi="Courier New"/>
      </w:rPr>
    </w:lvl>
    <w:lvl w:ilvl="5" w:tplc="29F8737C">
      <w:start w:val="1"/>
      <w:numFmt w:val="bullet"/>
      <w:lvlText w:val=""/>
      <w:lvlJc w:val="left"/>
      <w:pPr>
        <w:tabs>
          <w:tab w:val="num" w:pos="4320"/>
        </w:tabs>
        <w:ind w:left="4320" w:hanging="360"/>
      </w:pPr>
      <w:rPr>
        <w:rFonts w:ascii="Wingdings" w:hAnsi="Wingdings"/>
      </w:rPr>
    </w:lvl>
    <w:lvl w:ilvl="6" w:tplc="E9108E6C">
      <w:start w:val="1"/>
      <w:numFmt w:val="bullet"/>
      <w:lvlText w:val=""/>
      <w:lvlJc w:val="left"/>
      <w:pPr>
        <w:tabs>
          <w:tab w:val="num" w:pos="5040"/>
        </w:tabs>
        <w:ind w:left="5040" w:hanging="360"/>
      </w:pPr>
      <w:rPr>
        <w:rFonts w:ascii="Symbol" w:hAnsi="Symbol"/>
      </w:rPr>
    </w:lvl>
    <w:lvl w:ilvl="7" w:tplc="5532C4A0">
      <w:start w:val="1"/>
      <w:numFmt w:val="bullet"/>
      <w:lvlText w:val="o"/>
      <w:lvlJc w:val="left"/>
      <w:pPr>
        <w:tabs>
          <w:tab w:val="num" w:pos="5760"/>
        </w:tabs>
        <w:ind w:left="5760" w:hanging="360"/>
      </w:pPr>
      <w:rPr>
        <w:rFonts w:ascii="Courier New" w:hAnsi="Courier New"/>
      </w:rPr>
    </w:lvl>
    <w:lvl w:ilvl="8" w:tplc="E2C05B82">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327650B4">
      <w:start w:val="1"/>
      <w:numFmt w:val="bullet"/>
      <w:lvlText w:val="•"/>
      <w:lvlJc w:val="left"/>
      <w:pPr>
        <w:tabs>
          <w:tab w:val="num" w:pos="270"/>
        </w:tabs>
        <w:ind w:left="720" w:hanging="360"/>
      </w:pPr>
      <w:rPr>
        <w:rFonts w:ascii="Arial" w:eastAsia="Arial" w:hAnsi="Arial" w:cs="Arial"/>
        <w:b w:val="0"/>
        <w:i w:val="0"/>
        <w:strike w:val="0"/>
        <w:sz w:val="24"/>
      </w:rPr>
    </w:lvl>
    <w:lvl w:ilvl="1" w:tplc="7A101F72">
      <w:start w:val="1"/>
      <w:numFmt w:val="bullet"/>
      <w:lvlText w:val="o"/>
      <w:lvlJc w:val="left"/>
      <w:pPr>
        <w:tabs>
          <w:tab w:val="num" w:pos="1440"/>
        </w:tabs>
        <w:ind w:left="1440" w:hanging="360"/>
      </w:pPr>
      <w:rPr>
        <w:rFonts w:ascii="Courier New" w:hAnsi="Courier New"/>
      </w:rPr>
    </w:lvl>
    <w:lvl w:ilvl="2" w:tplc="C51C5548">
      <w:start w:val="1"/>
      <w:numFmt w:val="bullet"/>
      <w:lvlText w:val=""/>
      <w:lvlJc w:val="left"/>
      <w:pPr>
        <w:tabs>
          <w:tab w:val="num" w:pos="2160"/>
        </w:tabs>
        <w:ind w:left="2160" w:hanging="360"/>
      </w:pPr>
      <w:rPr>
        <w:rFonts w:ascii="Wingdings" w:hAnsi="Wingdings"/>
      </w:rPr>
    </w:lvl>
    <w:lvl w:ilvl="3" w:tplc="30DE42FA">
      <w:start w:val="1"/>
      <w:numFmt w:val="bullet"/>
      <w:lvlText w:val=""/>
      <w:lvlJc w:val="left"/>
      <w:pPr>
        <w:tabs>
          <w:tab w:val="num" w:pos="2880"/>
        </w:tabs>
        <w:ind w:left="2880" w:hanging="360"/>
      </w:pPr>
      <w:rPr>
        <w:rFonts w:ascii="Symbol" w:hAnsi="Symbol"/>
      </w:rPr>
    </w:lvl>
    <w:lvl w:ilvl="4" w:tplc="05BA2ECA">
      <w:start w:val="1"/>
      <w:numFmt w:val="bullet"/>
      <w:lvlText w:val="o"/>
      <w:lvlJc w:val="left"/>
      <w:pPr>
        <w:tabs>
          <w:tab w:val="num" w:pos="3600"/>
        </w:tabs>
        <w:ind w:left="3600" w:hanging="360"/>
      </w:pPr>
      <w:rPr>
        <w:rFonts w:ascii="Courier New" w:hAnsi="Courier New"/>
      </w:rPr>
    </w:lvl>
    <w:lvl w:ilvl="5" w:tplc="47887BC0">
      <w:start w:val="1"/>
      <w:numFmt w:val="bullet"/>
      <w:lvlText w:val=""/>
      <w:lvlJc w:val="left"/>
      <w:pPr>
        <w:tabs>
          <w:tab w:val="num" w:pos="4320"/>
        </w:tabs>
        <w:ind w:left="4320" w:hanging="360"/>
      </w:pPr>
      <w:rPr>
        <w:rFonts w:ascii="Wingdings" w:hAnsi="Wingdings"/>
      </w:rPr>
    </w:lvl>
    <w:lvl w:ilvl="6" w:tplc="146A99C4">
      <w:start w:val="1"/>
      <w:numFmt w:val="bullet"/>
      <w:lvlText w:val=""/>
      <w:lvlJc w:val="left"/>
      <w:pPr>
        <w:tabs>
          <w:tab w:val="num" w:pos="5040"/>
        </w:tabs>
        <w:ind w:left="5040" w:hanging="360"/>
      </w:pPr>
      <w:rPr>
        <w:rFonts w:ascii="Symbol" w:hAnsi="Symbol"/>
      </w:rPr>
    </w:lvl>
    <w:lvl w:ilvl="7" w:tplc="9A9008D6">
      <w:start w:val="1"/>
      <w:numFmt w:val="bullet"/>
      <w:lvlText w:val="o"/>
      <w:lvlJc w:val="left"/>
      <w:pPr>
        <w:tabs>
          <w:tab w:val="num" w:pos="5760"/>
        </w:tabs>
        <w:ind w:left="5760" w:hanging="360"/>
      </w:pPr>
      <w:rPr>
        <w:rFonts w:ascii="Courier New" w:hAnsi="Courier New"/>
      </w:rPr>
    </w:lvl>
    <w:lvl w:ilvl="8" w:tplc="64EE5992">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CB088804">
      <w:start w:val="1"/>
      <w:numFmt w:val="bullet"/>
      <w:lvlText w:val="•"/>
      <w:lvlJc w:val="left"/>
      <w:pPr>
        <w:tabs>
          <w:tab w:val="num" w:pos="270"/>
        </w:tabs>
        <w:ind w:left="720" w:hanging="360"/>
      </w:pPr>
      <w:rPr>
        <w:rFonts w:ascii="Arial" w:eastAsia="Arial" w:hAnsi="Arial" w:cs="Arial"/>
        <w:b w:val="0"/>
        <w:i w:val="0"/>
        <w:strike w:val="0"/>
        <w:sz w:val="24"/>
      </w:rPr>
    </w:lvl>
    <w:lvl w:ilvl="1" w:tplc="9702CDC2">
      <w:start w:val="1"/>
      <w:numFmt w:val="bullet"/>
      <w:lvlText w:val="o"/>
      <w:lvlJc w:val="left"/>
      <w:pPr>
        <w:tabs>
          <w:tab w:val="num" w:pos="1440"/>
        </w:tabs>
        <w:ind w:left="1440" w:hanging="360"/>
      </w:pPr>
      <w:rPr>
        <w:rFonts w:ascii="Courier New" w:hAnsi="Courier New"/>
      </w:rPr>
    </w:lvl>
    <w:lvl w:ilvl="2" w:tplc="222C5680">
      <w:start w:val="1"/>
      <w:numFmt w:val="bullet"/>
      <w:lvlText w:val=""/>
      <w:lvlJc w:val="left"/>
      <w:pPr>
        <w:tabs>
          <w:tab w:val="num" w:pos="2160"/>
        </w:tabs>
        <w:ind w:left="2160" w:hanging="360"/>
      </w:pPr>
      <w:rPr>
        <w:rFonts w:ascii="Wingdings" w:hAnsi="Wingdings"/>
      </w:rPr>
    </w:lvl>
    <w:lvl w:ilvl="3" w:tplc="C8026E94">
      <w:start w:val="1"/>
      <w:numFmt w:val="bullet"/>
      <w:lvlText w:val=""/>
      <w:lvlJc w:val="left"/>
      <w:pPr>
        <w:tabs>
          <w:tab w:val="num" w:pos="2880"/>
        </w:tabs>
        <w:ind w:left="2880" w:hanging="360"/>
      </w:pPr>
      <w:rPr>
        <w:rFonts w:ascii="Symbol" w:hAnsi="Symbol"/>
      </w:rPr>
    </w:lvl>
    <w:lvl w:ilvl="4" w:tplc="9EC459C8">
      <w:start w:val="1"/>
      <w:numFmt w:val="bullet"/>
      <w:lvlText w:val="o"/>
      <w:lvlJc w:val="left"/>
      <w:pPr>
        <w:tabs>
          <w:tab w:val="num" w:pos="3600"/>
        </w:tabs>
        <w:ind w:left="3600" w:hanging="360"/>
      </w:pPr>
      <w:rPr>
        <w:rFonts w:ascii="Courier New" w:hAnsi="Courier New"/>
      </w:rPr>
    </w:lvl>
    <w:lvl w:ilvl="5" w:tplc="AEB4AD3E">
      <w:start w:val="1"/>
      <w:numFmt w:val="bullet"/>
      <w:lvlText w:val=""/>
      <w:lvlJc w:val="left"/>
      <w:pPr>
        <w:tabs>
          <w:tab w:val="num" w:pos="4320"/>
        </w:tabs>
        <w:ind w:left="4320" w:hanging="360"/>
      </w:pPr>
      <w:rPr>
        <w:rFonts w:ascii="Wingdings" w:hAnsi="Wingdings"/>
      </w:rPr>
    </w:lvl>
    <w:lvl w:ilvl="6" w:tplc="D2A454DA">
      <w:start w:val="1"/>
      <w:numFmt w:val="bullet"/>
      <w:lvlText w:val=""/>
      <w:lvlJc w:val="left"/>
      <w:pPr>
        <w:tabs>
          <w:tab w:val="num" w:pos="5040"/>
        </w:tabs>
        <w:ind w:left="5040" w:hanging="360"/>
      </w:pPr>
      <w:rPr>
        <w:rFonts w:ascii="Symbol" w:hAnsi="Symbol"/>
      </w:rPr>
    </w:lvl>
    <w:lvl w:ilvl="7" w:tplc="93A6F5A0">
      <w:start w:val="1"/>
      <w:numFmt w:val="bullet"/>
      <w:lvlText w:val="o"/>
      <w:lvlJc w:val="left"/>
      <w:pPr>
        <w:tabs>
          <w:tab w:val="num" w:pos="5760"/>
        </w:tabs>
        <w:ind w:left="5760" w:hanging="360"/>
      </w:pPr>
      <w:rPr>
        <w:rFonts w:ascii="Courier New" w:hAnsi="Courier New"/>
      </w:rPr>
    </w:lvl>
    <w:lvl w:ilvl="8" w:tplc="A0B4C1B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0CC06AAE">
      <w:start w:val="1"/>
      <w:numFmt w:val="bullet"/>
      <w:lvlText w:val="•"/>
      <w:lvlJc w:val="left"/>
      <w:pPr>
        <w:tabs>
          <w:tab w:val="num" w:pos="270"/>
        </w:tabs>
        <w:ind w:left="720" w:hanging="360"/>
      </w:pPr>
      <w:rPr>
        <w:rFonts w:ascii="Arial" w:eastAsia="Arial" w:hAnsi="Arial" w:cs="Arial"/>
        <w:b w:val="0"/>
        <w:i w:val="0"/>
        <w:strike w:val="0"/>
        <w:sz w:val="18"/>
      </w:rPr>
    </w:lvl>
    <w:lvl w:ilvl="1" w:tplc="1BBEC388">
      <w:start w:val="1"/>
      <w:numFmt w:val="bullet"/>
      <w:lvlText w:val="o"/>
      <w:lvlJc w:val="left"/>
      <w:pPr>
        <w:tabs>
          <w:tab w:val="num" w:pos="1440"/>
        </w:tabs>
        <w:ind w:left="1440" w:hanging="360"/>
      </w:pPr>
      <w:rPr>
        <w:rFonts w:ascii="Courier New" w:hAnsi="Courier New"/>
      </w:rPr>
    </w:lvl>
    <w:lvl w:ilvl="2" w:tplc="D2989D28">
      <w:start w:val="1"/>
      <w:numFmt w:val="bullet"/>
      <w:lvlText w:val=""/>
      <w:lvlJc w:val="left"/>
      <w:pPr>
        <w:tabs>
          <w:tab w:val="num" w:pos="2160"/>
        </w:tabs>
        <w:ind w:left="2160" w:hanging="360"/>
      </w:pPr>
      <w:rPr>
        <w:rFonts w:ascii="Wingdings" w:hAnsi="Wingdings"/>
      </w:rPr>
    </w:lvl>
    <w:lvl w:ilvl="3" w:tplc="908CF308">
      <w:start w:val="1"/>
      <w:numFmt w:val="bullet"/>
      <w:lvlText w:val=""/>
      <w:lvlJc w:val="left"/>
      <w:pPr>
        <w:tabs>
          <w:tab w:val="num" w:pos="2880"/>
        </w:tabs>
        <w:ind w:left="2880" w:hanging="360"/>
      </w:pPr>
      <w:rPr>
        <w:rFonts w:ascii="Symbol" w:hAnsi="Symbol"/>
      </w:rPr>
    </w:lvl>
    <w:lvl w:ilvl="4" w:tplc="4454CEC2">
      <w:start w:val="1"/>
      <w:numFmt w:val="bullet"/>
      <w:lvlText w:val="o"/>
      <w:lvlJc w:val="left"/>
      <w:pPr>
        <w:tabs>
          <w:tab w:val="num" w:pos="3600"/>
        </w:tabs>
        <w:ind w:left="3600" w:hanging="360"/>
      </w:pPr>
      <w:rPr>
        <w:rFonts w:ascii="Courier New" w:hAnsi="Courier New"/>
      </w:rPr>
    </w:lvl>
    <w:lvl w:ilvl="5" w:tplc="8E8AD572">
      <w:start w:val="1"/>
      <w:numFmt w:val="bullet"/>
      <w:lvlText w:val=""/>
      <w:lvlJc w:val="left"/>
      <w:pPr>
        <w:tabs>
          <w:tab w:val="num" w:pos="4320"/>
        </w:tabs>
        <w:ind w:left="4320" w:hanging="360"/>
      </w:pPr>
      <w:rPr>
        <w:rFonts w:ascii="Wingdings" w:hAnsi="Wingdings"/>
      </w:rPr>
    </w:lvl>
    <w:lvl w:ilvl="6" w:tplc="1B8882E6">
      <w:start w:val="1"/>
      <w:numFmt w:val="bullet"/>
      <w:lvlText w:val=""/>
      <w:lvlJc w:val="left"/>
      <w:pPr>
        <w:tabs>
          <w:tab w:val="num" w:pos="5040"/>
        </w:tabs>
        <w:ind w:left="5040" w:hanging="360"/>
      </w:pPr>
      <w:rPr>
        <w:rFonts w:ascii="Symbol" w:hAnsi="Symbol"/>
      </w:rPr>
    </w:lvl>
    <w:lvl w:ilvl="7" w:tplc="5754A792">
      <w:start w:val="1"/>
      <w:numFmt w:val="bullet"/>
      <w:lvlText w:val="o"/>
      <w:lvlJc w:val="left"/>
      <w:pPr>
        <w:tabs>
          <w:tab w:val="num" w:pos="5760"/>
        </w:tabs>
        <w:ind w:left="5760" w:hanging="360"/>
      </w:pPr>
      <w:rPr>
        <w:rFonts w:ascii="Courier New" w:hAnsi="Courier New"/>
      </w:rPr>
    </w:lvl>
    <w:lvl w:ilvl="8" w:tplc="2F3C8CCA">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C8BA21C2">
      <w:start w:val="1"/>
      <w:numFmt w:val="bullet"/>
      <w:lvlText w:val="•"/>
      <w:lvlJc w:val="left"/>
      <w:pPr>
        <w:tabs>
          <w:tab w:val="num" w:pos="270"/>
        </w:tabs>
        <w:ind w:left="720" w:hanging="360"/>
      </w:pPr>
      <w:rPr>
        <w:rFonts w:ascii="Arial" w:eastAsia="Arial" w:hAnsi="Arial" w:cs="Arial"/>
        <w:b w:val="0"/>
        <w:i w:val="0"/>
        <w:strike w:val="0"/>
        <w:sz w:val="18"/>
      </w:rPr>
    </w:lvl>
    <w:lvl w:ilvl="1" w:tplc="86A4D1AE">
      <w:start w:val="1"/>
      <w:numFmt w:val="bullet"/>
      <w:lvlText w:val="o"/>
      <w:lvlJc w:val="left"/>
      <w:pPr>
        <w:tabs>
          <w:tab w:val="num" w:pos="1440"/>
        </w:tabs>
        <w:ind w:left="1440" w:hanging="360"/>
      </w:pPr>
      <w:rPr>
        <w:rFonts w:ascii="Courier New" w:hAnsi="Courier New"/>
      </w:rPr>
    </w:lvl>
    <w:lvl w:ilvl="2" w:tplc="7960E548">
      <w:start w:val="1"/>
      <w:numFmt w:val="bullet"/>
      <w:lvlText w:val=""/>
      <w:lvlJc w:val="left"/>
      <w:pPr>
        <w:tabs>
          <w:tab w:val="num" w:pos="2160"/>
        </w:tabs>
        <w:ind w:left="2160" w:hanging="360"/>
      </w:pPr>
      <w:rPr>
        <w:rFonts w:ascii="Wingdings" w:hAnsi="Wingdings"/>
      </w:rPr>
    </w:lvl>
    <w:lvl w:ilvl="3" w:tplc="BDA4F5A4">
      <w:start w:val="1"/>
      <w:numFmt w:val="bullet"/>
      <w:lvlText w:val=""/>
      <w:lvlJc w:val="left"/>
      <w:pPr>
        <w:tabs>
          <w:tab w:val="num" w:pos="2880"/>
        </w:tabs>
        <w:ind w:left="2880" w:hanging="360"/>
      </w:pPr>
      <w:rPr>
        <w:rFonts w:ascii="Symbol" w:hAnsi="Symbol"/>
      </w:rPr>
    </w:lvl>
    <w:lvl w:ilvl="4" w:tplc="2184386C">
      <w:start w:val="1"/>
      <w:numFmt w:val="bullet"/>
      <w:lvlText w:val="o"/>
      <w:lvlJc w:val="left"/>
      <w:pPr>
        <w:tabs>
          <w:tab w:val="num" w:pos="3600"/>
        </w:tabs>
        <w:ind w:left="3600" w:hanging="360"/>
      </w:pPr>
      <w:rPr>
        <w:rFonts w:ascii="Courier New" w:hAnsi="Courier New"/>
      </w:rPr>
    </w:lvl>
    <w:lvl w:ilvl="5" w:tplc="DD8CFBFC">
      <w:start w:val="1"/>
      <w:numFmt w:val="bullet"/>
      <w:lvlText w:val=""/>
      <w:lvlJc w:val="left"/>
      <w:pPr>
        <w:tabs>
          <w:tab w:val="num" w:pos="4320"/>
        </w:tabs>
        <w:ind w:left="4320" w:hanging="360"/>
      </w:pPr>
      <w:rPr>
        <w:rFonts w:ascii="Wingdings" w:hAnsi="Wingdings"/>
      </w:rPr>
    </w:lvl>
    <w:lvl w:ilvl="6" w:tplc="9E56F08A">
      <w:start w:val="1"/>
      <w:numFmt w:val="bullet"/>
      <w:lvlText w:val=""/>
      <w:lvlJc w:val="left"/>
      <w:pPr>
        <w:tabs>
          <w:tab w:val="num" w:pos="5040"/>
        </w:tabs>
        <w:ind w:left="5040" w:hanging="360"/>
      </w:pPr>
      <w:rPr>
        <w:rFonts w:ascii="Symbol" w:hAnsi="Symbol"/>
      </w:rPr>
    </w:lvl>
    <w:lvl w:ilvl="7" w:tplc="816A65A8">
      <w:start w:val="1"/>
      <w:numFmt w:val="bullet"/>
      <w:lvlText w:val="o"/>
      <w:lvlJc w:val="left"/>
      <w:pPr>
        <w:tabs>
          <w:tab w:val="num" w:pos="5760"/>
        </w:tabs>
        <w:ind w:left="5760" w:hanging="360"/>
      </w:pPr>
      <w:rPr>
        <w:rFonts w:ascii="Courier New" w:hAnsi="Courier New"/>
      </w:rPr>
    </w:lvl>
    <w:lvl w:ilvl="8" w:tplc="6EDC8B5C">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0658AF40">
      <w:start w:val="1"/>
      <w:numFmt w:val="bullet"/>
      <w:lvlText w:val="•"/>
      <w:lvlJc w:val="left"/>
      <w:pPr>
        <w:tabs>
          <w:tab w:val="num" w:pos="270"/>
        </w:tabs>
        <w:ind w:left="720" w:hanging="360"/>
      </w:pPr>
      <w:rPr>
        <w:rFonts w:ascii="Arial" w:eastAsia="Arial" w:hAnsi="Arial" w:cs="Arial"/>
        <w:b w:val="0"/>
        <w:i w:val="0"/>
        <w:strike w:val="0"/>
        <w:sz w:val="24"/>
      </w:rPr>
    </w:lvl>
    <w:lvl w:ilvl="1" w:tplc="974CC280">
      <w:start w:val="1"/>
      <w:numFmt w:val="bullet"/>
      <w:lvlText w:val="o"/>
      <w:lvlJc w:val="left"/>
      <w:pPr>
        <w:tabs>
          <w:tab w:val="num" w:pos="1440"/>
        </w:tabs>
        <w:ind w:left="1440" w:hanging="360"/>
      </w:pPr>
      <w:rPr>
        <w:rFonts w:ascii="Courier New" w:hAnsi="Courier New"/>
      </w:rPr>
    </w:lvl>
    <w:lvl w:ilvl="2" w:tplc="53CC3B3E">
      <w:start w:val="1"/>
      <w:numFmt w:val="bullet"/>
      <w:lvlText w:val=""/>
      <w:lvlJc w:val="left"/>
      <w:pPr>
        <w:tabs>
          <w:tab w:val="num" w:pos="2160"/>
        </w:tabs>
        <w:ind w:left="2160" w:hanging="360"/>
      </w:pPr>
      <w:rPr>
        <w:rFonts w:ascii="Wingdings" w:hAnsi="Wingdings"/>
      </w:rPr>
    </w:lvl>
    <w:lvl w:ilvl="3" w:tplc="1F52F504">
      <w:start w:val="1"/>
      <w:numFmt w:val="bullet"/>
      <w:lvlText w:val=""/>
      <w:lvlJc w:val="left"/>
      <w:pPr>
        <w:tabs>
          <w:tab w:val="num" w:pos="2880"/>
        </w:tabs>
        <w:ind w:left="2880" w:hanging="360"/>
      </w:pPr>
      <w:rPr>
        <w:rFonts w:ascii="Symbol" w:hAnsi="Symbol"/>
      </w:rPr>
    </w:lvl>
    <w:lvl w:ilvl="4" w:tplc="3CA26B22">
      <w:start w:val="1"/>
      <w:numFmt w:val="bullet"/>
      <w:lvlText w:val="o"/>
      <w:lvlJc w:val="left"/>
      <w:pPr>
        <w:tabs>
          <w:tab w:val="num" w:pos="3600"/>
        </w:tabs>
        <w:ind w:left="3600" w:hanging="360"/>
      </w:pPr>
      <w:rPr>
        <w:rFonts w:ascii="Courier New" w:hAnsi="Courier New"/>
      </w:rPr>
    </w:lvl>
    <w:lvl w:ilvl="5" w:tplc="9128391E">
      <w:start w:val="1"/>
      <w:numFmt w:val="bullet"/>
      <w:lvlText w:val=""/>
      <w:lvlJc w:val="left"/>
      <w:pPr>
        <w:tabs>
          <w:tab w:val="num" w:pos="4320"/>
        </w:tabs>
        <w:ind w:left="4320" w:hanging="360"/>
      </w:pPr>
      <w:rPr>
        <w:rFonts w:ascii="Wingdings" w:hAnsi="Wingdings"/>
      </w:rPr>
    </w:lvl>
    <w:lvl w:ilvl="6" w:tplc="BFBAFE0E">
      <w:start w:val="1"/>
      <w:numFmt w:val="bullet"/>
      <w:lvlText w:val=""/>
      <w:lvlJc w:val="left"/>
      <w:pPr>
        <w:tabs>
          <w:tab w:val="num" w:pos="5040"/>
        </w:tabs>
        <w:ind w:left="5040" w:hanging="360"/>
      </w:pPr>
      <w:rPr>
        <w:rFonts w:ascii="Symbol" w:hAnsi="Symbol"/>
      </w:rPr>
    </w:lvl>
    <w:lvl w:ilvl="7" w:tplc="130E5210">
      <w:start w:val="1"/>
      <w:numFmt w:val="bullet"/>
      <w:lvlText w:val="o"/>
      <w:lvlJc w:val="left"/>
      <w:pPr>
        <w:tabs>
          <w:tab w:val="num" w:pos="5760"/>
        </w:tabs>
        <w:ind w:left="5760" w:hanging="360"/>
      </w:pPr>
      <w:rPr>
        <w:rFonts w:ascii="Courier New" w:hAnsi="Courier New"/>
      </w:rPr>
    </w:lvl>
    <w:lvl w:ilvl="8" w:tplc="94005810">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multilevel"/>
    <w:tmpl w:val="00000008"/>
    <w:lvl w:ilvl="0">
      <w:start w:val="1"/>
      <w:numFmt w:val="decimal"/>
      <w:lvlText w:val="%1."/>
      <w:lvlJc w:val="left"/>
      <w:pPr>
        <w:tabs>
          <w:tab w:val="num" w:pos="360"/>
        </w:tabs>
        <w:ind w:left="720" w:hanging="360"/>
      </w:pPr>
      <w:rPr>
        <w:rFonts w:ascii="Arial" w:eastAsia="Arial" w:hAnsi="Arial" w:cs="Arial"/>
        <w:b w:val="0"/>
        <w:i w:val="0"/>
        <w:strike w:val="0"/>
        <w:sz w:val="13"/>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38517990">
    <w:abstractNumId w:val="0"/>
  </w:num>
  <w:num w:numId="2" w16cid:durableId="944579177">
    <w:abstractNumId w:val="1"/>
  </w:num>
  <w:num w:numId="3" w16cid:durableId="1352604569">
    <w:abstractNumId w:val="2"/>
  </w:num>
  <w:num w:numId="4" w16cid:durableId="233322881">
    <w:abstractNumId w:val="3"/>
  </w:num>
  <w:num w:numId="5" w16cid:durableId="941257644">
    <w:abstractNumId w:val="4"/>
  </w:num>
  <w:num w:numId="6" w16cid:durableId="1449812133">
    <w:abstractNumId w:val="5"/>
  </w:num>
  <w:num w:numId="7" w16cid:durableId="1959296038">
    <w:abstractNumId w:val="6"/>
  </w:num>
  <w:num w:numId="8" w16cid:durableId="1832797407">
    <w:abstractNumId w:val="7"/>
  </w:num>
  <w:num w:numId="9" w16cid:durableId="1350838693">
    <w:abstractNumId w:val="8"/>
  </w:num>
  <w:num w:numId="10" w16cid:durableId="2013991935">
    <w:abstractNumId w:val="9"/>
  </w:num>
  <w:num w:numId="11" w16cid:durableId="1747798621">
    <w:abstractNumId w:val="10"/>
  </w:num>
  <w:num w:numId="12" w16cid:durableId="2099016421">
    <w:abstractNumId w:val="11"/>
  </w:num>
  <w:num w:numId="13" w16cid:durableId="1346205426">
    <w:abstractNumId w:val="12"/>
  </w:num>
  <w:num w:numId="14" w16cid:durableId="1490561084">
    <w:abstractNumId w:val="13"/>
  </w:num>
  <w:num w:numId="15" w16cid:durableId="248853456">
    <w:abstractNumId w:val="14"/>
  </w:num>
  <w:num w:numId="16" w16cid:durableId="838234952">
    <w:abstractNumId w:val="15"/>
  </w:num>
  <w:num w:numId="17" w16cid:durableId="691419932">
    <w:abstractNumId w:val="16"/>
  </w:num>
  <w:num w:numId="18" w16cid:durableId="396786054">
    <w:abstractNumId w:val="17"/>
  </w:num>
  <w:num w:numId="19" w16cid:durableId="1976330248">
    <w:abstractNumId w:val="18"/>
  </w:num>
  <w:num w:numId="20" w16cid:durableId="1019047683">
    <w:abstractNumId w:val="19"/>
  </w:num>
  <w:num w:numId="21" w16cid:durableId="454443355">
    <w:abstractNumId w:val="20"/>
  </w:num>
  <w:num w:numId="22" w16cid:durableId="1314875163">
    <w:abstractNumId w:val="21"/>
  </w:num>
  <w:num w:numId="23" w16cid:durableId="497843947">
    <w:abstractNumId w:val="22"/>
  </w:num>
  <w:num w:numId="24" w16cid:durableId="2024630395">
    <w:abstractNumId w:val="23"/>
  </w:num>
  <w:num w:numId="25" w16cid:durableId="614562047">
    <w:abstractNumId w:val="24"/>
  </w:num>
  <w:num w:numId="26" w16cid:durableId="271061423">
    <w:abstractNumId w:val="25"/>
  </w:num>
  <w:num w:numId="27" w16cid:durableId="1048064001">
    <w:abstractNumId w:val="26"/>
  </w:num>
  <w:num w:numId="28" w16cid:durableId="1450277716">
    <w:abstractNumId w:val="27"/>
  </w:num>
  <w:num w:numId="29" w16cid:durableId="826744233">
    <w:abstractNumId w:val="28"/>
  </w:num>
  <w:num w:numId="30" w16cid:durableId="666247395">
    <w:abstractNumId w:val="29"/>
  </w:num>
  <w:num w:numId="31" w16cid:durableId="509291931">
    <w:abstractNumId w:val="30"/>
  </w:num>
  <w:num w:numId="32" w16cid:durableId="1858227980">
    <w:abstractNumId w:val="31"/>
  </w:num>
  <w:num w:numId="33" w16cid:durableId="1550075025">
    <w:abstractNumId w:val="32"/>
  </w:num>
  <w:num w:numId="34" w16cid:durableId="764888476">
    <w:abstractNumId w:val="33"/>
  </w:num>
  <w:num w:numId="35" w16cid:durableId="1875773562">
    <w:abstractNumId w:val="34"/>
  </w:num>
  <w:num w:numId="36" w16cid:durableId="2044401516">
    <w:abstractNumId w:val="35"/>
  </w:num>
  <w:num w:numId="37" w16cid:durableId="1319067781">
    <w:abstractNumId w:val="36"/>
  </w:num>
  <w:num w:numId="38" w16cid:durableId="1253389824">
    <w:abstractNumId w:val="37"/>
  </w:num>
  <w:num w:numId="39" w16cid:durableId="644429197">
    <w:abstractNumId w:val="38"/>
  </w:num>
  <w:num w:numId="40" w16cid:durableId="1180461055">
    <w:abstractNumId w:val="39"/>
  </w:num>
  <w:num w:numId="41" w16cid:durableId="1316372127">
    <w:abstractNumId w:val="40"/>
  </w:num>
  <w:num w:numId="42" w16cid:durableId="1936815240">
    <w:abstractNumId w:val="41"/>
  </w:num>
  <w:num w:numId="43" w16cid:durableId="731849069">
    <w:abstractNumId w:val="42"/>
  </w:num>
  <w:num w:numId="44" w16cid:durableId="1203595795">
    <w:abstractNumId w:val="43"/>
  </w:num>
  <w:num w:numId="45" w16cid:durableId="279069655">
    <w:abstractNumId w:val="44"/>
  </w:num>
  <w:num w:numId="46" w16cid:durableId="1255282202">
    <w:abstractNumId w:val="45"/>
  </w:num>
  <w:num w:numId="47" w16cid:durableId="1644852153">
    <w:abstractNumId w:val="46"/>
  </w:num>
  <w:num w:numId="48" w16cid:durableId="1149445477">
    <w:abstractNumId w:val="47"/>
  </w:num>
  <w:num w:numId="49" w16cid:durableId="1265042195">
    <w:abstractNumId w:val="48"/>
  </w:num>
  <w:num w:numId="50" w16cid:durableId="1208251982">
    <w:abstractNumId w:val="49"/>
  </w:num>
  <w:num w:numId="51" w16cid:durableId="665717107">
    <w:abstractNumId w:val="50"/>
  </w:num>
  <w:num w:numId="52" w16cid:durableId="45689857">
    <w:abstractNumId w:val="51"/>
  </w:num>
  <w:num w:numId="53" w16cid:durableId="1128546153">
    <w:abstractNumId w:val="52"/>
  </w:num>
  <w:num w:numId="54" w16cid:durableId="2049600004">
    <w:abstractNumId w:val="53"/>
  </w:num>
  <w:num w:numId="55" w16cid:durableId="177283246">
    <w:abstractNumId w:val="54"/>
  </w:num>
  <w:num w:numId="56" w16cid:durableId="2083603988">
    <w:abstractNumId w:val="55"/>
  </w:num>
  <w:num w:numId="57" w16cid:durableId="774404246">
    <w:abstractNumId w:val="56"/>
  </w:num>
  <w:num w:numId="58" w16cid:durableId="1242132830">
    <w:abstractNumId w:val="57"/>
  </w:num>
  <w:num w:numId="59" w16cid:durableId="1531259061">
    <w:abstractNumId w:val="58"/>
  </w:num>
  <w:num w:numId="60" w16cid:durableId="435295130">
    <w:abstractNumId w:val="59"/>
  </w:num>
  <w:num w:numId="61" w16cid:durableId="1659185228">
    <w:abstractNumId w:val="60"/>
  </w:num>
  <w:num w:numId="62" w16cid:durableId="1136920790">
    <w:abstractNumId w:val="61"/>
  </w:num>
  <w:num w:numId="63" w16cid:durableId="608590295">
    <w:abstractNumId w:val="62"/>
  </w:num>
  <w:num w:numId="64" w16cid:durableId="1443376958">
    <w:abstractNumId w:val="63"/>
  </w:num>
  <w:num w:numId="65" w16cid:durableId="1639148613">
    <w:abstractNumId w:val="64"/>
  </w:num>
  <w:num w:numId="66" w16cid:durableId="391467223">
    <w:abstractNumId w:val="65"/>
  </w:num>
  <w:num w:numId="67" w16cid:durableId="1256356312">
    <w:abstractNumId w:val="66"/>
  </w:num>
  <w:num w:numId="68" w16cid:durableId="854004580">
    <w:abstractNumId w:val="67"/>
  </w:num>
  <w:num w:numId="69" w16cid:durableId="312831007">
    <w:abstractNumId w:val="68"/>
  </w:num>
  <w:num w:numId="70" w16cid:durableId="555121097">
    <w:abstractNumId w:val="69"/>
  </w:num>
  <w:num w:numId="71" w16cid:durableId="1172140284">
    <w:abstractNumId w:val="70"/>
  </w:num>
  <w:num w:numId="72" w16cid:durableId="2129733857">
    <w:abstractNumId w:val="7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0238BE"/>
    <w:rsid w:val="0007008A"/>
    <w:rsid w:val="00094928"/>
    <w:rsid w:val="001174E2"/>
    <w:rsid w:val="001653F4"/>
    <w:rsid w:val="00234BE8"/>
    <w:rsid w:val="0025475A"/>
    <w:rsid w:val="002D4825"/>
    <w:rsid w:val="00304EC2"/>
    <w:rsid w:val="003F6420"/>
    <w:rsid w:val="00400A3D"/>
    <w:rsid w:val="00475427"/>
    <w:rsid w:val="004B6ED7"/>
    <w:rsid w:val="005057E3"/>
    <w:rsid w:val="0058677E"/>
    <w:rsid w:val="006A35CC"/>
    <w:rsid w:val="006B0D99"/>
    <w:rsid w:val="006B627A"/>
    <w:rsid w:val="00740EA3"/>
    <w:rsid w:val="007701E9"/>
    <w:rsid w:val="008949B3"/>
    <w:rsid w:val="008F2912"/>
    <w:rsid w:val="00934326"/>
    <w:rsid w:val="009806D6"/>
    <w:rsid w:val="009B3A31"/>
    <w:rsid w:val="00A77B3E"/>
    <w:rsid w:val="00B34479"/>
    <w:rsid w:val="00B45110"/>
    <w:rsid w:val="00B5134A"/>
    <w:rsid w:val="00B54E7E"/>
    <w:rsid w:val="00B94C29"/>
    <w:rsid w:val="00BC4BD7"/>
    <w:rsid w:val="00CA2A55"/>
    <w:rsid w:val="00DB46BB"/>
    <w:rsid w:val="00E010CF"/>
    <w:rsid w:val="00E62C51"/>
    <w:rsid w:val="00EF2ABA"/>
    <w:rsid w:val="00F5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1FE90"/>
  <w15:docId w15:val="{CE080ADD-ABF7-48B9-9687-82BD1E3F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qFormat/>
    <w:rsid w:val="00506D7A"/>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customStyle="1" w:styleId="Normal-wk">
    <w:name w:val="Normal-wk"/>
    <w:qFormat/>
    <w:pPr>
      <w:spacing w:line="288" w:lineRule="auto"/>
    </w:pPr>
    <w:rPr>
      <w:rFonts w:ascii="Times_New_Roman" w:eastAsia="Times_New_Roman" w:hAnsi="Times_New_Roman" w:cs="Times_New_Roman"/>
      <w:color w:val="000000"/>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paragraph" w:customStyle="1" w:styleId="Heading1-wk">
    <w:name w:val="Heading 1-wk"/>
    <w:qFormat/>
    <w:pPr>
      <w:spacing w:line="288" w:lineRule="auto"/>
    </w:pPr>
    <w:rPr>
      <w:rFonts w:ascii="Arial" w:eastAsia="Arial" w:hAnsi="Arial" w:cs="Arial"/>
      <w:b/>
      <w:color w:val="000000"/>
      <w:sz w:val="36"/>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paragraph" w:customStyle="1" w:styleId="Heading2-wk">
    <w:name w:val="Heading 2-wk"/>
    <w:qFormat/>
    <w:pPr>
      <w:spacing w:line="288" w:lineRule="auto"/>
    </w:pPr>
    <w:rPr>
      <w:rFonts w:ascii="Arial" w:eastAsia="Arial" w:hAnsi="Arial" w:cs="Arial"/>
      <w:b/>
      <w:color w:val="000000"/>
      <w:sz w:val="32"/>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paragraph" w:customStyle="1" w:styleId="Heading3-wk">
    <w:name w:val="Heading 3-wk"/>
    <w:qFormat/>
    <w:pPr>
      <w:spacing w:line="288" w:lineRule="auto"/>
    </w:pPr>
    <w:rPr>
      <w:rFonts w:ascii="Arial" w:eastAsia="Arial" w:hAnsi="Arial" w:cs="Arial"/>
      <w:color w:val="000000"/>
      <w:sz w:val="28"/>
    </w:rPr>
  </w:style>
  <w:style w:type="table" w:customStyle="1" w:styleId="TableNormal0">
    <w:name w:val="Table (Normal)"/>
    <w:rPr>
      <w:rFonts w:ascii="Times_New_Roman" w:eastAsia="Times_New_Roman" w:hAnsi="Times_New_Roman" w:cs="Times_New_Roman"/>
      <w:color w:val="000000"/>
    </w:rPr>
    <w:tblPr>
      <w:tblCellMar>
        <w:top w:w="0" w:type="dxa"/>
        <w:left w:w="0" w:type="dxa"/>
        <w:bottom w:w="0" w:type="dxa"/>
        <w:right w:w="0" w:type="dxa"/>
      </w:tblCellMar>
    </w:tblPr>
  </w:style>
  <w:style w:type="paragraph" w:styleId="Footer">
    <w:name w:val="footer"/>
    <w:basedOn w:val="Normal"/>
    <w:link w:val="FooterChar"/>
    <w:rsid w:val="00B94C29"/>
    <w:pPr>
      <w:tabs>
        <w:tab w:val="center" w:pos="4703"/>
        <w:tab w:val="right" w:pos="9406"/>
      </w:tabs>
    </w:pPr>
  </w:style>
  <w:style w:type="character" w:customStyle="1" w:styleId="FooterChar">
    <w:name w:val="Footer Char"/>
    <w:basedOn w:val="DefaultParagraphFont"/>
    <w:link w:val="Footer"/>
    <w:rsid w:val="00B94C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C2604-01885</AFM_dms_Zaaknummer>
    <AFM_dms_ZaakEinddatum xmlns="bedada9c-9ff6-4a90-bed1-7f262f8682ad" xsi:nil="true"/>
    <AFM_dms_NaamRelatie xmlns="bedada9c-9ff6-4a90-bed1-7f262f8682ad">Coca-Cola Europacific Partners plc</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CCEP Q1 2026 Trading Update - 1st 6K - Formatted RNS Version.docx</AFM_dms_origineleBestandsnaam>
    <AFM_dms_Grondslag xmlns="bedada9c-9ff6-4a90-bed1-7f262f8682ad" xsi:nil="true"/>
    <AFM_dms_Melder xmlns="bedada9c-9ff6-4a90-bed1-7f262f8682ad" xsi:nil="true"/>
    <_dlc_DocId xmlns="5fe4e853-3417-48a7-a9b2-767e16cca7ad">MAR17MELD-955777008-88532</_dlc_DocId>
    <_dlc_DocIdUrl xmlns="5fe4e853-3417-48a7-a9b2-767e16cca7ad">
      <Url>https://afmap.sharepoint.com/sites/afmdms_mar17meldingen/_layouts/15/DocIdRedir.aspx?ID=MAR17MELD-955777008-88532</Url>
      <Description>MAR17MELD-955777008-88532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3" ma:contentTypeDescription="" ma:contentTypeScope="" ma:versionID="f15983cc635dd44f65eede17ba51eaf0">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4fbd2ab21e9871d5cb61a1dd97cdbf9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a2fb73e-e83a-44df-bc25-39628a106fd3" ContentTypeId="0x010100D67FB3C8B9F44C9FB801D5E99C4AEC9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99557D-694C-4885-AEE8-5BF578014A02}">
  <ds:schemaRefs>
    <ds:schemaRef ds:uri="http://schemas.microsoft.com/office/2006/metadata/properties"/>
    <ds:schemaRef ds:uri="http://schemas.microsoft.com/office/infopath/2007/PartnerControls"/>
    <ds:schemaRef ds:uri="950b976d-4f40-4af1-99b0-b588877008f2"/>
    <ds:schemaRef ds:uri="60fde5e8-3488-4231-a7c5-3824de7f837e"/>
  </ds:schemaRefs>
</ds:datastoreItem>
</file>

<file path=customXml/itemProps2.xml><?xml version="1.0" encoding="utf-8"?>
<ds:datastoreItem xmlns:ds="http://schemas.openxmlformats.org/officeDocument/2006/customXml" ds:itemID="{EFDEAA7A-CAE4-40EB-9EBD-9D74F76B95C9}"/>
</file>

<file path=customXml/itemProps3.xml><?xml version="1.0" encoding="utf-8"?>
<ds:datastoreItem xmlns:ds="http://schemas.openxmlformats.org/officeDocument/2006/customXml" ds:itemID="{DA26B538-DD09-41CF-A588-9A7D44DF3D8B}">
  <ds:schemaRefs>
    <ds:schemaRef ds:uri="http://schemas.microsoft.com/sharepoint/v3/contenttype/forms"/>
  </ds:schemaRefs>
</ds:datastoreItem>
</file>

<file path=customXml/itemProps4.xml><?xml version="1.0" encoding="utf-8"?>
<ds:datastoreItem xmlns:ds="http://schemas.openxmlformats.org/officeDocument/2006/customXml" ds:itemID="{634F4FB8-D0AE-4D6B-92E3-54040DFC9E35}"/>
</file>

<file path=customXml/itemProps5.xml><?xml version="1.0" encoding="utf-8"?>
<ds:datastoreItem xmlns:ds="http://schemas.openxmlformats.org/officeDocument/2006/customXml" ds:itemID="{273BF87D-638D-417C-9068-73D9EF0284B9}"/>
</file>

<file path=docProps/app.xml><?xml version="1.0" encoding="utf-8"?>
<Properties xmlns="http://schemas.openxmlformats.org/officeDocument/2006/extended-properties" xmlns:vt="http://schemas.openxmlformats.org/officeDocument/2006/docPropsVTypes">
  <Template>Normal</Template>
  <TotalTime>0</TotalTime>
  <Pages>7</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Maria Martin</cp:lastModifiedBy>
  <cp:revision>30</cp:revision>
  <dcterms:created xsi:type="dcterms:W3CDTF">2026-04-27T17:02:00Z</dcterms:created>
  <dcterms:modified xsi:type="dcterms:W3CDTF">2026-04-27T19:01:00Z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0x010100D67FB3C8B9F44C9FB801D5E99C4AEC9B008B32F997535F40B0A20F4493835B16FA00B6AFA36744523C48BBF919E941DFB204</vt:lpwstr>
  </property>
  <property fmtid="{D5CDD505-2E9C-101B-9397-08002B2CF9AE}" pid="4" name="docLang">
    <vt:lpwstr>en</vt:lpwstr>
  </property>
  <property fmtid="{D5CDD505-2E9C-101B-9397-08002B2CF9AE}" pid="5" name="MSIP_Label_8036b8ab-aa19-4aaf-ade5-e13533bd462a_Enabled">
    <vt:lpwstr>true</vt:lpwstr>
  </property>
  <property fmtid="{D5CDD505-2E9C-101B-9397-08002B2CF9AE}" pid="6" name="MSIP_Label_8036b8ab-aa19-4aaf-ade5-e13533bd462a_SetDate">
    <vt:lpwstr>2026-04-27T18:42:28Z</vt:lpwstr>
  </property>
  <property fmtid="{D5CDD505-2E9C-101B-9397-08002B2CF9AE}" pid="7" name="MSIP_Label_8036b8ab-aa19-4aaf-ade5-e13533bd462a_Method">
    <vt:lpwstr>Standard</vt:lpwstr>
  </property>
  <property fmtid="{D5CDD505-2E9C-101B-9397-08002B2CF9AE}" pid="8" name="MSIP_Label_8036b8ab-aa19-4aaf-ade5-e13533bd462a_Name">
    <vt:lpwstr>Internal</vt:lpwstr>
  </property>
  <property fmtid="{D5CDD505-2E9C-101B-9397-08002B2CF9AE}" pid="9" name="MSIP_Label_8036b8ab-aa19-4aaf-ade5-e13533bd462a_SiteId">
    <vt:lpwstr>c3549632-51ee-40fe-b6ae-a69f3a6cc157</vt:lpwstr>
  </property>
  <property fmtid="{D5CDD505-2E9C-101B-9397-08002B2CF9AE}" pid="10" name="MSIP_Label_8036b8ab-aa19-4aaf-ade5-e13533bd462a_ActionId">
    <vt:lpwstr>70f17ff3-2b8e-4af0-a238-b63ab2016154</vt:lpwstr>
  </property>
  <property fmtid="{D5CDD505-2E9C-101B-9397-08002B2CF9AE}" pid="11" name="MSIP_Label_8036b8ab-aa19-4aaf-ade5-e13533bd462a_ContentBits">
    <vt:lpwstr>2</vt:lpwstr>
  </property>
  <property fmtid="{D5CDD505-2E9C-101B-9397-08002B2CF9AE}" pid="12" name="MSIP_Label_8036b8ab-aa19-4aaf-ade5-e13533bd462a_Tag">
    <vt:lpwstr>10, 3, 0, 1</vt:lpwstr>
  </property>
  <property fmtid="{D5CDD505-2E9C-101B-9397-08002B2CF9AE}" pid="13" name="_dlc_DocIdItemGuid">
    <vt:lpwstr>cc4531c1-536a-4caa-afff-b8a3548f4659</vt:lpwstr>
  </property>
  <property fmtid="{D5CDD505-2E9C-101B-9397-08002B2CF9AE}" pid="14" name="AFM_dms_Zaaktype">
    <vt:lpwstr>3;#EUIOVW|bd452f78-56ac-4048-8ad6-d473d26cf365</vt:lpwstr>
  </property>
  <property fmtid="{D5CDD505-2E9C-101B-9397-08002B2CF9AE}" pid="15" name="AFM_dms_Retentietermijn">
    <vt:lpwstr/>
  </property>
  <property fmtid="{D5CDD505-2E9C-101B-9397-08002B2CF9AE}" pid="16" name="AFM_dms_Documenttype">
    <vt:lpwstr>4;#Persbericht inkomend|29ae2195-941d-4ea3-be1c-3d43a11ff799</vt:lpwstr>
  </property>
</Properties>
</file>