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32A75" w14:textId="77886CEF" w:rsidR="00BB10E6" w:rsidRPr="000E4838" w:rsidRDefault="00C846B8" w:rsidP="0039139D">
      <w:pPr>
        <w:autoSpaceDE w:val="0"/>
        <w:autoSpaceDN w:val="0"/>
        <w:adjustRightInd w:val="0"/>
        <w:spacing w:before="100" w:after="100" w:line="240" w:lineRule="auto"/>
        <w:ind w:left="-709"/>
        <w:rPr>
          <w:rFonts w:ascii="Arial" w:hAnsi="Arial" w:cs="Arial"/>
        </w:rPr>
      </w:pPr>
      <w:r>
        <w:rPr>
          <w:rFonts w:ascii="Arial" w:hAnsi="Arial" w:cs="Arial"/>
        </w:rPr>
        <w:t>18 May</w:t>
      </w:r>
      <w:r w:rsidR="00051047" w:rsidRPr="000E4838">
        <w:rPr>
          <w:rFonts w:ascii="Arial" w:hAnsi="Arial" w:cs="Arial"/>
        </w:rPr>
        <w:t xml:space="preserve"> 202</w:t>
      </w:r>
      <w:r w:rsidR="001344B6">
        <w:rPr>
          <w:rFonts w:ascii="Arial" w:hAnsi="Arial" w:cs="Arial"/>
        </w:rPr>
        <w:t>1</w:t>
      </w:r>
    </w:p>
    <w:p w14:paraId="7D708C23" w14:textId="77777777" w:rsidR="000E4838" w:rsidRPr="000E4838" w:rsidRDefault="000E4838" w:rsidP="0039139D">
      <w:pPr>
        <w:autoSpaceDE w:val="0"/>
        <w:autoSpaceDN w:val="0"/>
        <w:adjustRightInd w:val="0"/>
        <w:spacing w:before="100" w:after="100" w:line="240" w:lineRule="auto"/>
        <w:ind w:left="-709"/>
        <w:jc w:val="center"/>
        <w:rPr>
          <w:rFonts w:ascii="Arial" w:hAnsi="Arial" w:cs="Arial"/>
        </w:rPr>
      </w:pPr>
      <w:r w:rsidRPr="000E4838">
        <w:rPr>
          <w:rFonts w:ascii="Arial" w:hAnsi="Arial" w:cs="Arial"/>
          <w:b/>
          <w:u w:val="single"/>
        </w:rPr>
        <w:t xml:space="preserve">US SOLAR FUND PLC </w:t>
      </w:r>
      <w:r w:rsidRPr="000E4838">
        <w:rPr>
          <w:rFonts w:ascii="Arial" w:hAnsi="Arial" w:cs="Arial"/>
          <w:b/>
        </w:rPr>
        <w:t>(USF, the “Company”)</w:t>
      </w:r>
      <w:r w:rsidRPr="000E4838">
        <w:rPr>
          <w:rFonts w:ascii="Arial" w:hAnsi="Arial" w:cs="Arial"/>
        </w:rPr>
        <w:t xml:space="preserve"> </w:t>
      </w:r>
    </w:p>
    <w:p w14:paraId="61BD1F69" w14:textId="77777777" w:rsidR="00BB10E6" w:rsidRPr="000E4838" w:rsidRDefault="00BB10E6" w:rsidP="0039139D">
      <w:pPr>
        <w:autoSpaceDE w:val="0"/>
        <w:autoSpaceDN w:val="0"/>
        <w:adjustRightInd w:val="0"/>
        <w:spacing w:before="100" w:after="100" w:line="240" w:lineRule="auto"/>
        <w:ind w:left="-709"/>
        <w:jc w:val="center"/>
        <w:rPr>
          <w:rFonts w:ascii="Arial" w:hAnsi="Arial" w:cs="Arial"/>
          <w:b/>
        </w:rPr>
      </w:pPr>
      <w:r w:rsidRPr="000E4838">
        <w:rPr>
          <w:rFonts w:ascii="Arial" w:hAnsi="Arial" w:cs="Arial"/>
          <w:b/>
        </w:rPr>
        <w:t xml:space="preserve">Result of </w:t>
      </w:r>
      <w:r w:rsidR="00C846B8">
        <w:rPr>
          <w:rFonts w:ascii="Arial" w:hAnsi="Arial" w:cs="Arial"/>
          <w:b/>
        </w:rPr>
        <w:t>2021</w:t>
      </w:r>
      <w:r w:rsidR="00051047" w:rsidRPr="000E4838">
        <w:rPr>
          <w:rFonts w:ascii="Arial" w:hAnsi="Arial" w:cs="Arial"/>
          <w:b/>
        </w:rPr>
        <w:t xml:space="preserve"> </w:t>
      </w:r>
      <w:r w:rsidRPr="000E4838">
        <w:rPr>
          <w:rFonts w:ascii="Arial" w:hAnsi="Arial" w:cs="Arial"/>
          <w:b/>
        </w:rPr>
        <w:t>Annual General Meeting</w:t>
      </w:r>
    </w:p>
    <w:p w14:paraId="18D97025" w14:textId="77777777" w:rsidR="00E244C1" w:rsidRDefault="00E244C1" w:rsidP="0039139D">
      <w:pPr>
        <w:autoSpaceDE w:val="0"/>
        <w:autoSpaceDN w:val="0"/>
        <w:adjustRightInd w:val="0"/>
        <w:spacing w:before="100" w:after="100" w:line="240" w:lineRule="auto"/>
        <w:ind w:left="-709"/>
        <w:jc w:val="both"/>
        <w:rPr>
          <w:rFonts w:ascii="Arial" w:hAnsi="Arial" w:cs="Arial"/>
        </w:rPr>
      </w:pPr>
    </w:p>
    <w:p w14:paraId="578F12F3" w14:textId="7254A9FB" w:rsidR="00E244C1" w:rsidRPr="000E4838" w:rsidRDefault="00E244C1" w:rsidP="0039139D">
      <w:pPr>
        <w:autoSpaceDE w:val="0"/>
        <w:autoSpaceDN w:val="0"/>
        <w:adjustRightInd w:val="0"/>
        <w:spacing w:before="100" w:after="100" w:line="240" w:lineRule="auto"/>
        <w:ind w:left="-709"/>
        <w:jc w:val="both"/>
        <w:rPr>
          <w:rFonts w:ascii="Arial" w:hAnsi="Arial" w:cs="Arial"/>
        </w:rPr>
      </w:pPr>
      <w:r w:rsidRPr="000E4838">
        <w:rPr>
          <w:rFonts w:ascii="Arial" w:hAnsi="Arial" w:cs="Arial"/>
        </w:rPr>
        <w:t>US Solar Fund plc (</w:t>
      </w:r>
      <w:r w:rsidRPr="000E4838">
        <w:rPr>
          <w:rFonts w:ascii="Arial" w:hAnsi="Arial" w:cs="Arial"/>
          <w:b/>
        </w:rPr>
        <w:t>LON: USF (USD)/USFP (GBP)</w:t>
      </w:r>
      <w:r w:rsidRPr="000E4838">
        <w:rPr>
          <w:rFonts w:ascii="Arial" w:hAnsi="Arial" w:cs="Arial"/>
        </w:rPr>
        <w:t xml:space="preserve">), announces that at the Company's </w:t>
      </w:r>
      <w:r>
        <w:rPr>
          <w:rFonts w:ascii="Arial" w:hAnsi="Arial" w:cs="Arial"/>
        </w:rPr>
        <w:t>2021</w:t>
      </w:r>
      <w:r w:rsidRPr="000E4838">
        <w:rPr>
          <w:rFonts w:ascii="Arial" w:hAnsi="Arial" w:cs="Arial"/>
        </w:rPr>
        <w:t xml:space="preserve"> Annual General Meeting held today, all resolutions were passed </w:t>
      </w:r>
      <w:r>
        <w:rPr>
          <w:rFonts w:ascii="Arial" w:hAnsi="Arial" w:cs="Arial"/>
        </w:rPr>
        <w:t>by way of a poll</w:t>
      </w:r>
      <w:r w:rsidRPr="000E4838">
        <w:rPr>
          <w:rFonts w:ascii="Arial" w:hAnsi="Arial" w:cs="Arial"/>
        </w:rPr>
        <w:t xml:space="preserve"> and the results of the </w:t>
      </w:r>
      <w:r w:rsidR="00B5228C">
        <w:rPr>
          <w:rFonts w:ascii="Arial" w:hAnsi="Arial" w:cs="Arial"/>
        </w:rPr>
        <w:t>poll</w:t>
      </w:r>
      <w:bookmarkStart w:id="0" w:name="_GoBack"/>
      <w:bookmarkEnd w:id="0"/>
      <w:r w:rsidRPr="000E4838">
        <w:rPr>
          <w:rFonts w:ascii="Arial" w:hAnsi="Arial" w:cs="Arial"/>
        </w:rPr>
        <w:t xml:space="preserve"> are set out below.</w:t>
      </w:r>
    </w:p>
    <w:p w14:paraId="2F6AF35C" w14:textId="68AFEC84" w:rsidR="00051047" w:rsidRDefault="00E244C1" w:rsidP="0039139D">
      <w:pPr>
        <w:autoSpaceDE w:val="0"/>
        <w:autoSpaceDN w:val="0"/>
        <w:adjustRightInd w:val="0"/>
        <w:spacing w:before="100" w:after="100" w:line="240" w:lineRule="auto"/>
        <w:ind w:left="-709"/>
        <w:jc w:val="both"/>
        <w:rPr>
          <w:rFonts w:ascii="Arial" w:hAnsi="Arial" w:cs="Arial"/>
        </w:rPr>
      </w:pPr>
      <w:r w:rsidRPr="000E4838">
        <w:rPr>
          <w:rFonts w:ascii="Arial" w:hAnsi="Arial" w:cs="Arial"/>
        </w:rPr>
        <w:t xml:space="preserve">Resolutions 1 to 9 (inclusive) were proposed as ordinary resolutions and resolutions 10 </w:t>
      </w:r>
      <w:r>
        <w:rPr>
          <w:rFonts w:ascii="Arial" w:hAnsi="Arial" w:cs="Arial"/>
        </w:rPr>
        <w:t>and</w:t>
      </w:r>
      <w:r w:rsidRPr="000E4838">
        <w:rPr>
          <w:rFonts w:ascii="Arial" w:hAnsi="Arial" w:cs="Arial"/>
        </w:rPr>
        <w:t xml:space="preserve"> 11 were proposed as special resolutions. </w:t>
      </w:r>
    </w:p>
    <w:tbl>
      <w:tblPr>
        <w:tblW w:w="10916" w:type="dxa"/>
        <w:tblInd w:w="-714" w:type="dxa"/>
        <w:tblLook w:val="04A0" w:firstRow="1" w:lastRow="0" w:firstColumn="1" w:lastColumn="0" w:noHBand="0" w:noVBand="1"/>
      </w:tblPr>
      <w:tblGrid>
        <w:gridCol w:w="500"/>
        <w:gridCol w:w="1991"/>
        <w:gridCol w:w="1440"/>
        <w:gridCol w:w="889"/>
        <w:gridCol w:w="1035"/>
        <w:gridCol w:w="949"/>
        <w:gridCol w:w="1786"/>
        <w:gridCol w:w="1050"/>
        <w:gridCol w:w="1276"/>
      </w:tblGrid>
      <w:tr w:rsidR="00B10977" w:rsidRPr="00B10977" w14:paraId="0BC89550" w14:textId="77777777" w:rsidTr="0039139D">
        <w:trPr>
          <w:trHeight w:val="780"/>
        </w:trPr>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14:paraId="1D67516B" w14:textId="77777777" w:rsidR="00B10977" w:rsidRPr="00B10977" w:rsidRDefault="00B10977" w:rsidP="00B10977">
            <w:pPr>
              <w:spacing w:after="0" w:line="240" w:lineRule="auto"/>
              <w:jc w:val="center"/>
              <w:rPr>
                <w:rFonts w:ascii="Arial" w:eastAsia="Times New Roman" w:hAnsi="Arial" w:cs="Arial"/>
                <w:color w:val="000000"/>
                <w:lang w:eastAsia="en-GB"/>
              </w:rPr>
            </w:pPr>
          </w:p>
        </w:tc>
        <w:tc>
          <w:tcPr>
            <w:tcW w:w="19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8A8ACA" w14:textId="129B679D" w:rsidR="00B10977" w:rsidRPr="00B10977" w:rsidRDefault="00B10977" w:rsidP="00B10977">
            <w:pPr>
              <w:spacing w:after="0" w:line="240" w:lineRule="auto"/>
              <w:jc w:val="center"/>
              <w:rPr>
                <w:rFonts w:ascii="Arial" w:eastAsia="Times New Roman" w:hAnsi="Arial" w:cs="Arial"/>
                <w:color w:val="000000"/>
                <w:lang w:eastAsia="en-GB"/>
              </w:rPr>
            </w:pPr>
            <w:r w:rsidRPr="000E4838">
              <w:rPr>
                <w:rFonts w:ascii="Arial" w:hAnsi="Arial" w:cs="Arial"/>
              </w:rPr>
              <w:t>Resolution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6AFB64F6" w14:textId="0695B40B" w:rsidR="00B10977" w:rsidRPr="00B10977" w:rsidRDefault="00B10977" w:rsidP="00B10977">
            <w:pPr>
              <w:spacing w:after="0" w:line="240" w:lineRule="auto"/>
              <w:jc w:val="center"/>
              <w:rPr>
                <w:rFonts w:ascii="Arial" w:eastAsia="Times New Roman" w:hAnsi="Arial" w:cs="Arial"/>
                <w:color w:val="000000"/>
                <w:lang w:eastAsia="en-GB"/>
              </w:rPr>
            </w:pPr>
            <w:r w:rsidRPr="000E4838">
              <w:rPr>
                <w:rFonts w:ascii="Arial" w:hAnsi="Arial" w:cs="Arial"/>
              </w:rPr>
              <w:t>Votes For*</w:t>
            </w:r>
          </w:p>
        </w:tc>
        <w:tc>
          <w:tcPr>
            <w:tcW w:w="889" w:type="dxa"/>
            <w:tcBorders>
              <w:top w:val="single" w:sz="4" w:space="0" w:color="auto"/>
              <w:left w:val="nil"/>
              <w:bottom w:val="single" w:sz="4" w:space="0" w:color="auto"/>
              <w:right w:val="single" w:sz="4" w:space="0" w:color="auto"/>
            </w:tcBorders>
            <w:shd w:val="clear" w:color="000000" w:fill="FFFFFF"/>
            <w:vAlign w:val="center"/>
            <w:hideMark/>
          </w:tcPr>
          <w:p w14:paraId="495D1BB1" w14:textId="0E83966D" w:rsidR="00B10977" w:rsidRPr="00B10977" w:rsidRDefault="00B10977" w:rsidP="00B10977">
            <w:pPr>
              <w:spacing w:after="0" w:line="240" w:lineRule="auto"/>
              <w:jc w:val="center"/>
              <w:rPr>
                <w:rFonts w:ascii="Arial" w:eastAsia="Times New Roman" w:hAnsi="Arial" w:cs="Arial"/>
                <w:color w:val="000000"/>
                <w:lang w:eastAsia="en-GB"/>
              </w:rPr>
            </w:pPr>
            <w:r w:rsidRPr="000E4838">
              <w:rPr>
                <w:rFonts w:ascii="Arial" w:hAnsi="Arial" w:cs="Arial"/>
              </w:rPr>
              <w:t>%</w:t>
            </w:r>
          </w:p>
        </w:tc>
        <w:tc>
          <w:tcPr>
            <w:tcW w:w="1035" w:type="dxa"/>
            <w:tcBorders>
              <w:top w:val="single" w:sz="4" w:space="0" w:color="auto"/>
              <w:left w:val="nil"/>
              <w:bottom w:val="single" w:sz="4" w:space="0" w:color="auto"/>
              <w:right w:val="single" w:sz="4" w:space="0" w:color="auto"/>
            </w:tcBorders>
            <w:shd w:val="clear" w:color="000000" w:fill="FFFFFF"/>
            <w:vAlign w:val="center"/>
            <w:hideMark/>
          </w:tcPr>
          <w:p w14:paraId="13FC258D" w14:textId="380980B2" w:rsidR="00B10977" w:rsidRPr="00B10977" w:rsidRDefault="00B10977" w:rsidP="00B10977">
            <w:pPr>
              <w:spacing w:after="0" w:line="240" w:lineRule="auto"/>
              <w:jc w:val="center"/>
              <w:rPr>
                <w:rFonts w:ascii="Arial" w:eastAsia="Times New Roman" w:hAnsi="Arial" w:cs="Arial"/>
                <w:color w:val="000000"/>
                <w:lang w:eastAsia="en-GB"/>
              </w:rPr>
            </w:pPr>
            <w:r w:rsidRPr="000E4838">
              <w:rPr>
                <w:rFonts w:ascii="Arial" w:hAnsi="Arial" w:cs="Arial"/>
              </w:rPr>
              <w:t>Votes Against</w:t>
            </w:r>
          </w:p>
        </w:tc>
        <w:tc>
          <w:tcPr>
            <w:tcW w:w="949" w:type="dxa"/>
            <w:tcBorders>
              <w:top w:val="single" w:sz="4" w:space="0" w:color="auto"/>
              <w:left w:val="nil"/>
              <w:bottom w:val="single" w:sz="4" w:space="0" w:color="auto"/>
              <w:right w:val="single" w:sz="4" w:space="0" w:color="auto"/>
            </w:tcBorders>
            <w:shd w:val="clear" w:color="000000" w:fill="FFFFFF"/>
            <w:vAlign w:val="center"/>
            <w:hideMark/>
          </w:tcPr>
          <w:p w14:paraId="4B395A4E" w14:textId="5AA2C588" w:rsidR="00B10977" w:rsidRPr="00B10977" w:rsidRDefault="00B10977" w:rsidP="00B10977">
            <w:pPr>
              <w:spacing w:after="0" w:line="240" w:lineRule="auto"/>
              <w:jc w:val="center"/>
              <w:rPr>
                <w:rFonts w:ascii="Arial" w:eastAsia="Times New Roman" w:hAnsi="Arial" w:cs="Arial"/>
                <w:color w:val="000000"/>
                <w:lang w:eastAsia="en-GB"/>
              </w:rPr>
            </w:pPr>
            <w:r w:rsidRPr="000E4838">
              <w:rPr>
                <w:rFonts w:ascii="Arial" w:hAnsi="Arial" w:cs="Arial"/>
              </w:rPr>
              <w:t>%</w:t>
            </w:r>
          </w:p>
        </w:tc>
        <w:tc>
          <w:tcPr>
            <w:tcW w:w="1786" w:type="dxa"/>
            <w:tcBorders>
              <w:top w:val="single" w:sz="4" w:space="0" w:color="auto"/>
              <w:left w:val="nil"/>
              <w:bottom w:val="single" w:sz="4" w:space="0" w:color="auto"/>
              <w:right w:val="single" w:sz="4" w:space="0" w:color="auto"/>
            </w:tcBorders>
            <w:shd w:val="clear" w:color="000000" w:fill="FFFFFF"/>
            <w:vAlign w:val="center"/>
            <w:hideMark/>
          </w:tcPr>
          <w:p w14:paraId="724A3222" w14:textId="38307BA4" w:rsidR="00B10977" w:rsidRPr="00B10977" w:rsidRDefault="00B10977" w:rsidP="00B10977">
            <w:pPr>
              <w:spacing w:after="0" w:line="240" w:lineRule="auto"/>
              <w:jc w:val="center"/>
              <w:rPr>
                <w:rFonts w:ascii="Arial" w:eastAsia="Times New Roman" w:hAnsi="Arial" w:cs="Arial"/>
                <w:color w:val="000000"/>
                <w:lang w:eastAsia="en-GB"/>
              </w:rPr>
            </w:pPr>
            <w:r w:rsidRPr="000E4838">
              <w:rPr>
                <w:rFonts w:ascii="Arial" w:hAnsi="Arial" w:cs="Arial"/>
              </w:rPr>
              <w:t>Total votes validly cast</w:t>
            </w:r>
          </w:p>
        </w:tc>
        <w:tc>
          <w:tcPr>
            <w:tcW w:w="1050" w:type="dxa"/>
            <w:tcBorders>
              <w:top w:val="single" w:sz="4" w:space="0" w:color="auto"/>
              <w:left w:val="nil"/>
              <w:bottom w:val="single" w:sz="4" w:space="0" w:color="auto"/>
              <w:right w:val="single" w:sz="4" w:space="0" w:color="auto"/>
            </w:tcBorders>
            <w:shd w:val="clear" w:color="000000" w:fill="FFFFFF"/>
            <w:vAlign w:val="center"/>
            <w:hideMark/>
          </w:tcPr>
          <w:p w14:paraId="23722D5A" w14:textId="33AC0794" w:rsidR="00B10977" w:rsidRPr="00B10977" w:rsidRDefault="00B10977" w:rsidP="00B10977">
            <w:pPr>
              <w:spacing w:after="0" w:line="240" w:lineRule="auto"/>
              <w:jc w:val="center"/>
              <w:rPr>
                <w:rFonts w:ascii="Arial" w:eastAsia="Times New Roman" w:hAnsi="Arial" w:cs="Arial"/>
                <w:color w:val="000000"/>
                <w:lang w:eastAsia="en-GB"/>
              </w:rPr>
            </w:pPr>
            <w:r w:rsidRPr="000E4838">
              <w:rPr>
                <w:rFonts w:ascii="Arial" w:hAnsi="Arial" w:cs="Arial"/>
              </w:rPr>
              <w:t>Total votes cast as % of issued share capital</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E4297DB" w14:textId="25035C82" w:rsidR="00B10977" w:rsidRPr="00B10977" w:rsidRDefault="00B10977" w:rsidP="00B10977">
            <w:pPr>
              <w:spacing w:after="0" w:line="240" w:lineRule="auto"/>
              <w:jc w:val="center"/>
              <w:rPr>
                <w:rFonts w:ascii="Arial" w:eastAsia="Times New Roman" w:hAnsi="Arial" w:cs="Arial"/>
                <w:color w:val="000000"/>
                <w:lang w:eastAsia="en-GB"/>
              </w:rPr>
            </w:pPr>
            <w:r w:rsidRPr="000E4838">
              <w:rPr>
                <w:rFonts w:ascii="Arial" w:hAnsi="Arial" w:cs="Arial"/>
              </w:rPr>
              <w:t>Vote Withheld **</w:t>
            </w:r>
          </w:p>
        </w:tc>
      </w:tr>
      <w:tr w:rsidR="00B10977" w:rsidRPr="00B10977" w14:paraId="584C42AF" w14:textId="77777777" w:rsidTr="0039139D">
        <w:trPr>
          <w:trHeight w:val="300"/>
        </w:trPr>
        <w:tc>
          <w:tcPr>
            <w:tcW w:w="500" w:type="dxa"/>
            <w:tcBorders>
              <w:top w:val="nil"/>
              <w:left w:val="single" w:sz="4" w:space="0" w:color="auto"/>
              <w:bottom w:val="single" w:sz="4" w:space="0" w:color="auto"/>
              <w:right w:val="single" w:sz="4" w:space="0" w:color="auto"/>
            </w:tcBorders>
            <w:shd w:val="clear" w:color="000000" w:fill="FFFFFF"/>
            <w:vAlign w:val="center"/>
          </w:tcPr>
          <w:p w14:paraId="07C225F4" w14:textId="147E5A77" w:rsidR="00B10977" w:rsidRPr="000E4838" w:rsidRDefault="00B10977" w:rsidP="00B10977">
            <w:pPr>
              <w:spacing w:after="0" w:line="240" w:lineRule="auto"/>
              <w:rPr>
                <w:rFonts w:ascii="Arial" w:hAnsi="Arial" w:cs="Arial"/>
              </w:rPr>
            </w:pPr>
            <w:r w:rsidRPr="000E4838">
              <w:rPr>
                <w:rFonts w:ascii="Arial" w:hAnsi="Arial" w:cs="Arial"/>
              </w:rPr>
              <w:t>1</w:t>
            </w:r>
          </w:p>
        </w:tc>
        <w:tc>
          <w:tcPr>
            <w:tcW w:w="1991" w:type="dxa"/>
            <w:tcBorders>
              <w:top w:val="nil"/>
              <w:left w:val="single" w:sz="4" w:space="0" w:color="auto"/>
              <w:bottom w:val="single" w:sz="4" w:space="0" w:color="auto"/>
              <w:right w:val="single" w:sz="4" w:space="0" w:color="auto"/>
            </w:tcBorders>
            <w:shd w:val="clear" w:color="000000" w:fill="FFFFFF"/>
            <w:noWrap/>
            <w:vAlign w:val="center"/>
            <w:hideMark/>
          </w:tcPr>
          <w:p w14:paraId="2914CF24" w14:textId="1FAB3FFA" w:rsidR="00B10977" w:rsidRPr="00B10977" w:rsidRDefault="00B10977" w:rsidP="00B10977">
            <w:pPr>
              <w:spacing w:before="120" w:after="120" w:line="240" w:lineRule="auto"/>
              <w:rPr>
                <w:rFonts w:ascii="Arial" w:eastAsia="Times New Roman" w:hAnsi="Arial" w:cs="Arial"/>
                <w:color w:val="000000"/>
                <w:lang w:eastAsia="en-GB"/>
              </w:rPr>
            </w:pPr>
            <w:r w:rsidRPr="000E4838">
              <w:rPr>
                <w:rFonts w:ascii="Arial" w:hAnsi="Arial" w:cs="Arial"/>
              </w:rPr>
              <w:t>Receive annual accounts f</w:t>
            </w:r>
            <w:r>
              <w:rPr>
                <w:rFonts w:ascii="Arial" w:hAnsi="Arial" w:cs="Arial"/>
              </w:rPr>
              <w:t>or period ended 31 December 2020</w:t>
            </w:r>
          </w:p>
        </w:tc>
        <w:tc>
          <w:tcPr>
            <w:tcW w:w="1440" w:type="dxa"/>
            <w:tcBorders>
              <w:top w:val="nil"/>
              <w:left w:val="nil"/>
              <w:bottom w:val="single" w:sz="4" w:space="0" w:color="auto"/>
              <w:right w:val="single" w:sz="4" w:space="0" w:color="auto"/>
            </w:tcBorders>
            <w:shd w:val="clear" w:color="000000" w:fill="FFFFFF"/>
            <w:noWrap/>
            <w:vAlign w:val="center"/>
            <w:hideMark/>
          </w:tcPr>
          <w:p w14:paraId="1E5B70F2" w14:textId="77777777"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207,583,112</w:t>
            </w:r>
          </w:p>
        </w:tc>
        <w:tc>
          <w:tcPr>
            <w:tcW w:w="889" w:type="dxa"/>
            <w:tcBorders>
              <w:top w:val="nil"/>
              <w:left w:val="nil"/>
              <w:bottom w:val="single" w:sz="4" w:space="0" w:color="auto"/>
              <w:right w:val="single" w:sz="4" w:space="0" w:color="auto"/>
            </w:tcBorders>
            <w:shd w:val="clear" w:color="000000" w:fill="FFFFFF"/>
            <w:noWrap/>
            <w:vAlign w:val="center"/>
            <w:hideMark/>
          </w:tcPr>
          <w:p w14:paraId="3508B7BA" w14:textId="2048B9EB"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100.00</w:t>
            </w:r>
          </w:p>
        </w:tc>
        <w:tc>
          <w:tcPr>
            <w:tcW w:w="1035" w:type="dxa"/>
            <w:tcBorders>
              <w:top w:val="nil"/>
              <w:left w:val="nil"/>
              <w:bottom w:val="single" w:sz="4" w:space="0" w:color="auto"/>
              <w:right w:val="single" w:sz="4" w:space="0" w:color="auto"/>
            </w:tcBorders>
            <w:shd w:val="clear" w:color="000000" w:fill="FFFFFF"/>
            <w:noWrap/>
            <w:vAlign w:val="center"/>
            <w:hideMark/>
          </w:tcPr>
          <w:p w14:paraId="2A7D1CCF" w14:textId="77777777"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0</w:t>
            </w:r>
          </w:p>
        </w:tc>
        <w:tc>
          <w:tcPr>
            <w:tcW w:w="949" w:type="dxa"/>
            <w:tcBorders>
              <w:top w:val="nil"/>
              <w:left w:val="nil"/>
              <w:bottom w:val="single" w:sz="4" w:space="0" w:color="auto"/>
              <w:right w:val="single" w:sz="4" w:space="0" w:color="auto"/>
            </w:tcBorders>
            <w:shd w:val="clear" w:color="000000" w:fill="FFFFFF"/>
            <w:noWrap/>
            <w:vAlign w:val="center"/>
            <w:hideMark/>
          </w:tcPr>
          <w:p w14:paraId="1CC6FA8E" w14:textId="3B8896F3"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0.00</w:t>
            </w:r>
          </w:p>
        </w:tc>
        <w:tc>
          <w:tcPr>
            <w:tcW w:w="1786" w:type="dxa"/>
            <w:tcBorders>
              <w:top w:val="nil"/>
              <w:left w:val="nil"/>
              <w:bottom w:val="single" w:sz="4" w:space="0" w:color="auto"/>
              <w:right w:val="single" w:sz="4" w:space="0" w:color="auto"/>
            </w:tcBorders>
            <w:shd w:val="clear" w:color="000000" w:fill="FFFFFF"/>
            <w:noWrap/>
            <w:vAlign w:val="center"/>
            <w:hideMark/>
          </w:tcPr>
          <w:p w14:paraId="1886ECC2" w14:textId="77777777"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207,583,112</w:t>
            </w:r>
          </w:p>
        </w:tc>
        <w:tc>
          <w:tcPr>
            <w:tcW w:w="1050" w:type="dxa"/>
            <w:tcBorders>
              <w:top w:val="nil"/>
              <w:left w:val="nil"/>
              <w:bottom w:val="single" w:sz="4" w:space="0" w:color="auto"/>
              <w:right w:val="single" w:sz="4" w:space="0" w:color="auto"/>
            </w:tcBorders>
            <w:shd w:val="clear" w:color="000000" w:fill="FFFFFF"/>
            <w:noWrap/>
            <w:vAlign w:val="center"/>
            <w:hideMark/>
          </w:tcPr>
          <w:p w14:paraId="0B3599C8" w14:textId="193DE6D5"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62.49</w:t>
            </w:r>
          </w:p>
        </w:tc>
        <w:tc>
          <w:tcPr>
            <w:tcW w:w="1276" w:type="dxa"/>
            <w:tcBorders>
              <w:top w:val="nil"/>
              <w:left w:val="nil"/>
              <w:bottom w:val="single" w:sz="4" w:space="0" w:color="auto"/>
              <w:right w:val="single" w:sz="4" w:space="0" w:color="auto"/>
            </w:tcBorders>
            <w:shd w:val="clear" w:color="000000" w:fill="FFFFFF"/>
            <w:noWrap/>
            <w:vAlign w:val="center"/>
            <w:hideMark/>
          </w:tcPr>
          <w:p w14:paraId="22595630" w14:textId="77777777"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270,212</w:t>
            </w:r>
          </w:p>
        </w:tc>
      </w:tr>
      <w:tr w:rsidR="00B10977" w:rsidRPr="00B10977" w14:paraId="1A408455" w14:textId="77777777" w:rsidTr="0039139D">
        <w:trPr>
          <w:trHeight w:val="300"/>
        </w:trPr>
        <w:tc>
          <w:tcPr>
            <w:tcW w:w="500" w:type="dxa"/>
            <w:tcBorders>
              <w:top w:val="nil"/>
              <w:left w:val="single" w:sz="4" w:space="0" w:color="auto"/>
              <w:bottom w:val="single" w:sz="4" w:space="0" w:color="auto"/>
              <w:right w:val="single" w:sz="4" w:space="0" w:color="auto"/>
            </w:tcBorders>
            <w:shd w:val="clear" w:color="000000" w:fill="FFFFFF"/>
            <w:vAlign w:val="center"/>
          </w:tcPr>
          <w:p w14:paraId="51342F93" w14:textId="4E6148CB" w:rsidR="00B10977" w:rsidRPr="000E4838" w:rsidRDefault="00B10977" w:rsidP="00B10977">
            <w:pPr>
              <w:spacing w:after="0" w:line="240" w:lineRule="auto"/>
              <w:rPr>
                <w:rFonts w:ascii="Arial" w:hAnsi="Arial" w:cs="Arial"/>
              </w:rPr>
            </w:pPr>
            <w:r w:rsidRPr="000E4838">
              <w:rPr>
                <w:rFonts w:ascii="Arial" w:hAnsi="Arial" w:cs="Arial"/>
              </w:rPr>
              <w:t>2</w:t>
            </w:r>
          </w:p>
        </w:tc>
        <w:tc>
          <w:tcPr>
            <w:tcW w:w="1991" w:type="dxa"/>
            <w:tcBorders>
              <w:top w:val="nil"/>
              <w:left w:val="single" w:sz="4" w:space="0" w:color="auto"/>
              <w:bottom w:val="single" w:sz="4" w:space="0" w:color="auto"/>
              <w:right w:val="single" w:sz="4" w:space="0" w:color="auto"/>
            </w:tcBorders>
            <w:shd w:val="clear" w:color="000000" w:fill="FFFFFF"/>
            <w:noWrap/>
            <w:vAlign w:val="center"/>
            <w:hideMark/>
          </w:tcPr>
          <w:p w14:paraId="00A705DA" w14:textId="3E36A3BC" w:rsidR="00B10977" w:rsidRPr="00B10977" w:rsidRDefault="00B10977" w:rsidP="00B10977">
            <w:pPr>
              <w:spacing w:before="120" w:after="120" w:line="240" w:lineRule="auto"/>
              <w:rPr>
                <w:rFonts w:ascii="Arial" w:eastAsia="Times New Roman" w:hAnsi="Arial" w:cs="Arial"/>
                <w:color w:val="000000"/>
                <w:lang w:eastAsia="en-GB"/>
              </w:rPr>
            </w:pPr>
            <w:r w:rsidRPr="000E4838">
              <w:rPr>
                <w:rFonts w:ascii="Arial" w:hAnsi="Arial" w:cs="Arial"/>
              </w:rPr>
              <w:t>Approve directors’ remuneration report</w:t>
            </w:r>
          </w:p>
        </w:tc>
        <w:tc>
          <w:tcPr>
            <w:tcW w:w="1440" w:type="dxa"/>
            <w:tcBorders>
              <w:top w:val="nil"/>
              <w:left w:val="nil"/>
              <w:bottom w:val="single" w:sz="4" w:space="0" w:color="auto"/>
              <w:right w:val="single" w:sz="4" w:space="0" w:color="auto"/>
            </w:tcBorders>
            <w:shd w:val="clear" w:color="000000" w:fill="FFFFFF"/>
            <w:noWrap/>
            <w:vAlign w:val="center"/>
            <w:hideMark/>
          </w:tcPr>
          <w:p w14:paraId="22981A3E" w14:textId="77777777"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207,573,904</w:t>
            </w:r>
          </w:p>
        </w:tc>
        <w:tc>
          <w:tcPr>
            <w:tcW w:w="889" w:type="dxa"/>
            <w:tcBorders>
              <w:top w:val="nil"/>
              <w:left w:val="nil"/>
              <w:bottom w:val="single" w:sz="4" w:space="0" w:color="auto"/>
              <w:right w:val="single" w:sz="4" w:space="0" w:color="auto"/>
            </w:tcBorders>
            <w:shd w:val="clear" w:color="000000" w:fill="FFFFFF"/>
            <w:noWrap/>
            <w:vAlign w:val="center"/>
            <w:hideMark/>
          </w:tcPr>
          <w:p w14:paraId="40339025" w14:textId="2111398D"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99.99</w:t>
            </w:r>
          </w:p>
        </w:tc>
        <w:tc>
          <w:tcPr>
            <w:tcW w:w="1035" w:type="dxa"/>
            <w:tcBorders>
              <w:top w:val="nil"/>
              <w:left w:val="nil"/>
              <w:bottom w:val="single" w:sz="4" w:space="0" w:color="auto"/>
              <w:right w:val="single" w:sz="4" w:space="0" w:color="auto"/>
            </w:tcBorders>
            <w:shd w:val="clear" w:color="000000" w:fill="FFFFFF"/>
            <w:noWrap/>
            <w:vAlign w:val="center"/>
            <w:hideMark/>
          </w:tcPr>
          <w:p w14:paraId="152DB5B2" w14:textId="77777777"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30,096</w:t>
            </w:r>
          </w:p>
        </w:tc>
        <w:tc>
          <w:tcPr>
            <w:tcW w:w="949" w:type="dxa"/>
            <w:tcBorders>
              <w:top w:val="nil"/>
              <w:left w:val="nil"/>
              <w:bottom w:val="single" w:sz="4" w:space="0" w:color="auto"/>
              <w:right w:val="single" w:sz="4" w:space="0" w:color="auto"/>
            </w:tcBorders>
            <w:shd w:val="clear" w:color="000000" w:fill="FFFFFF"/>
            <w:noWrap/>
            <w:vAlign w:val="center"/>
            <w:hideMark/>
          </w:tcPr>
          <w:p w14:paraId="15A02C28" w14:textId="0213AC8B"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0.01</w:t>
            </w:r>
          </w:p>
        </w:tc>
        <w:tc>
          <w:tcPr>
            <w:tcW w:w="1786" w:type="dxa"/>
            <w:tcBorders>
              <w:top w:val="nil"/>
              <w:left w:val="nil"/>
              <w:bottom w:val="single" w:sz="4" w:space="0" w:color="auto"/>
              <w:right w:val="single" w:sz="4" w:space="0" w:color="auto"/>
            </w:tcBorders>
            <w:shd w:val="clear" w:color="000000" w:fill="FFFFFF"/>
            <w:noWrap/>
            <w:vAlign w:val="center"/>
            <w:hideMark/>
          </w:tcPr>
          <w:p w14:paraId="3CCAC0BD" w14:textId="77777777"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207,604,000</w:t>
            </w:r>
          </w:p>
        </w:tc>
        <w:tc>
          <w:tcPr>
            <w:tcW w:w="1050" w:type="dxa"/>
            <w:tcBorders>
              <w:top w:val="nil"/>
              <w:left w:val="nil"/>
              <w:bottom w:val="single" w:sz="4" w:space="0" w:color="auto"/>
              <w:right w:val="single" w:sz="4" w:space="0" w:color="auto"/>
            </w:tcBorders>
            <w:shd w:val="clear" w:color="000000" w:fill="FFFFFF"/>
            <w:noWrap/>
            <w:vAlign w:val="center"/>
            <w:hideMark/>
          </w:tcPr>
          <w:p w14:paraId="4950F411" w14:textId="76CD40A2"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62.50</w:t>
            </w:r>
          </w:p>
        </w:tc>
        <w:tc>
          <w:tcPr>
            <w:tcW w:w="1276" w:type="dxa"/>
            <w:tcBorders>
              <w:top w:val="nil"/>
              <w:left w:val="nil"/>
              <w:bottom w:val="single" w:sz="4" w:space="0" w:color="auto"/>
              <w:right w:val="single" w:sz="4" w:space="0" w:color="auto"/>
            </w:tcBorders>
            <w:shd w:val="clear" w:color="000000" w:fill="FFFFFF"/>
            <w:noWrap/>
            <w:vAlign w:val="center"/>
            <w:hideMark/>
          </w:tcPr>
          <w:p w14:paraId="41B00F1C" w14:textId="77777777"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249,324</w:t>
            </w:r>
          </w:p>
        </w:tc>
      </w:tr>
      <w:tr w:rsidR="00B10977" w:rsidRPr="00B10977" w14:paraId="2CD4ED9B" w14:textId="77777777" w:rsidTr="0039139D">
        <w:trPr>
          <w:trHeight w:val="300"/>
        </w:trPr>
        <w:tc>
          <w:tcPr>
            <w:tcW w:w="500" w:type="dxa"/>
            <w:tcBorders>
              <w:top w:val="nil"/>
              <w:left w:val="single" w:sz="4" w:space="0" w:color="auto"/>
              <w:bottom w:val="single" w:sz="4" w:space="0" w:color="auto"/>
              <w:right w:val="single" w:sz="4" w:space="0" w:color="auto"/>
            </w:tcBorders>
            <w:shd w:val="clear" w:color="000000" w:fill="FFFFFF"/>
            <w:vAlign w:val="center"/>
          </w:tcPr>
          <w:p w14:paraId="7D4F8624" w14:textId="05326B1E" w:rsidR="00B10977" w:rsidRDefault="00B10977" w:rsidP="00B10977">
            <w:pPr>
              <w:spacing w:after="0" w:line="240" w:lineRule="auto"/>
              <w:rPr>
                <w:rFonts w:ascii="Arial" w:hAnsi="Arial" w:cs="Arial"/>
              </w:rPr>
            </w:pPr>
            <w:r w:rsidRPr="000E4838">
              <w:rPr>
                <w:rFonts w:ascii="Arial" w:hAnsi="Arial" w:cs="Arial"/>
              </w:rPr>
              <w:t>3</w:t>
            </w:r>
          </w:p>
        </w:tc>
        <w:tc>
          <w:tcPr>
            <w:tcW w:w="1991" w:type="dxa"/>
            <w:tcBorders>
              <w:top w:val="nil"/>
              <w:left w:val="single" w:sz="4" w:space="0" w:color="auto"/>
              <w:bottom w:val="single" w:sz="4" w:space="0" w:color="auto"/>
              <w:right w:val="single" w:sz="4" w:space="0" w:color="auto"/>
            </w:tcBorders>
            <w:shd w:val="clear" w:color="000000" w:fill="FFFFFF"/>
            <w:noWrap/>
            <w:vAlign w:val="center"/>
            <w:hideMark/>
          </w:tcPr>
          <w:p w14:paraId="38217E95" w14:textId="5A11F0CB" w:rsidR="00B10977" w:rsidRPr="00B10977" w:rsidRDefault="00B10977" w:rsidP="00B10977">
            <w:pPr>
              <w:spacing w:before="120" w:after="120" w:line="240" w:lineRule="auto"/>
              <w:rPr>
                <w:rFonts w:ascii="Arial" w:eastAsia="Times New Roman" w:hAnsi="Arial" w:cs="Arial"/>
                <w:color w:val="000000"/>
                <w:lang w:eastAsia="en-GB"/>
              </w:rPr>
            </w:pPr>
            <w:r>
              <w:rPr>
                <w:rFonts w:ascii="Arial" w:hAnsi="Arial" w:cs="Arial"/>
              </w:rPr>
              <w:t>Appointment of external auditor</w:t>
            </w:r>
          </w:p>
        </w:tc>
        <w:tc>
          <w:tcPr>
            <w:tcW w:w="1440" w:type="dxa"/>
            <w:tcBorders>
              <w:top w:val="nil"/>
              <w:left w:val="nil"/>
              <w:bottom w:val="single" w:sz="4" w:space="0" w:color="auto"/>
              <w:right w:val="single" w:sz="4" w:space="0" w:color="auto"/>
            </w:tcBorders>
            <w:shd w:val="clear" w:color="000000" w:fill="FFFFFF"/>
            <w:noWrap/>
            <w:vAlign w:val="center"/>
            <w:hideMark/>
          </w:tcPr>
          <w:p w14:paraId="7801DB77" w14:textId="77777777"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207,579,212</w:t>
            </w:r>
          </w:p>
        </w:tc>
        <w:tc>
          <w:tcPr>
            <w:tcW w:w="889" w:type="dxa"/>
            <w:tcBorders>
              <w:top w:val="nil"/>
              <w:left w:val="nil"/>
              <w:bottom w:val="single" w:sz="4" w:space="0" w:color="auto"/>
              <w:right w:val="single" w:sz="4" w:space="0" w:color="auto"/>
            </w:tcBorders>
            <w:shd w:val="clear" w:color="000000" w:fill="FFFFFF"/>
            <w:noWrap/>
            <w:vAlign w:val="center"/>
            <w:hideMark/>
          </w:tcPr>
          <w:p w14:paraId="7A4D4D0D" w14:textId="2CD98D26"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100.00</w:t>
            </w:r>
          </w:p>
        </w:tc>
        <w:tc>
          <w:tcPr>
            <w:tcW w:w="1035" w:type="dxa"/>
            <w:tcBorders>
              <w:top w:val="nil"/>
              <w:left w:val="nil"/>
              <w:bottom w:val="single" w:sz="4" w:space="0" w:color="auto"/>
              <w:right w:val="single" w:sz="4" w:space="0" w:color="auto"/>
            </w:tcBorders>
            <w:shd w:val="clear" w:color="000000" w:fill="FFFFFF"/>
            <w:noWrap/>
            <w:vAlign w:val="center"/>
            <w:hideMark/>
          </w:tcPr>
          <w:p w14:paraId="0291F06D" w14:textId="77777777"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0</w:t>
            </w:r>
          </w:p>
        </w:tc>
        <w:tc>
          <w:tcPr>
            <w:tcW w:w="949" w:type="dxa"/>
            <w:tcBorders>
              <w:top w:val="nil"/>
              <w:left w:val="nil"/>
              <w:bottom w:val="single" w:sz="4" w:space="0" w:color="auto"/>
              <w:right w:val="single" w:sz="4" w:space="0" w:color="auto"/>
            </w:tcBorders>
            <w:shd w:val="clear" w:color="000000" w:fill="FFFFFF"/>
            <w:noWrap/>
            <w:vAlign w:val="center"/>
            <w:hideMark/>
          </w:tcPr>
          <w:p w14:paraId="33C12D16" w14:textId="47CEEFD1"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0.00</w:t>
            </w:r>
          </w:p>
        </w:tc>
        <w:tc>
          <w:tcPr>
            <w:tcW w:w="1786" w:type="dxa"/>
            <w:tcBorders>
              <w:top w:val="nil"/>
              <w:left w:val="nil"/>
              <w:bottom w:val="single" w:sz="4" w:space="0" w:color="auto"/>
              <w:right w:val="single" w:sz="4" w:space="0" w:color="auto"/>
            </w:tcBorders>
            <w:shd w:val="clear" w:color="000000" w:fill="FFFFFF"/>
            <w:noWrap/>
            <w:vAlign w:val="center"/>
            <w:hideMark/>
          </w:tcPr>
          <w:p w14:paraId="14EB7446" w14:textId="77777777"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207,579,212</w:t>
            </w:r>
          </w:p>
        </w:tc>
        <w:tc>
          <w:tcPr>
            <w:tcW w:w="1050" w:type="dxa"/>
            <w:tcBorders>
              <w:top w:val="nil"/>
              <w:left w:val="nil"/>
              <w:bottom w:val="single" w:sz="4" w:space="0" w:color="auto"/>
              <w:right w:val="single" w:sz="4" w:space="0" w:color="auto"/>
            </w:tcBorders>
            <w:shd w:val="clear" w:color="000000" w:fill="FFFFFF"/>
            <w:noWrap/>
            <w:vAlign w:val="center"/>
            <w:hideMark/>
          </w:tcPr>
          <w:p w14:paraId="27D84C4A" w14:textId="3B357D17"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62.49</w:t>
            </w:r>
          </w:p>
        </w:tc>
        <w:tc>
          <w:tcPr>
            <w:tcW w:w="1276" w:type="dxa"/>
            <w:tcBorders>
              <w:top w:val="nil"/>
              <w:left w:val="nil"/>
              <w:bottom w:val="single" w:sz="4" w:space="0" w:color="auto"/>
              <w:right w:val="single" w:sz="4" w:space="0" w:color="auto"/>
            </w:tcBorders>
            <w:shd w:val="clear" w:color="000000" w:fill="FFFFFF"/>
            <w:noWrap/>
            <w:vAlign w:val="center"/>
            <w:hideMark/>
          </w:tcPr>
          <w:p w14:paraId="2FF388D4" w14:textId="77777777"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274,112</w:t>
            </w:r>
          </w:p>
        </w:tc>
      </w:tr>
      <w:tr w:rsidR="00B10977" w:rsidRPr="00B10977" w14:paraId="0C85898D" w14:textId="77777777" w:rsidTr="0039139D">
        <w:trPr>
          <w:trHeight w:val="300"/>
        </w:trPr>
        <w:tc>
          <w:tcPr>
            <w:tcW w:w="500" w:type="dxa"/>
            <w:tcBorders>
              <w:top w:val="nil"/>
              <w:left w:val="single" w:sz="4" w:space="0" w:color="auto"/>
              <w:bottom w:val="single" w:sz="4" w:space="0" w:color="auto"/>
              <w:right w:val="single" w:sz="4" w:space="0" w:color="auto"/>
            </w:tcBorders>
            <w:shd w:val="clear" w:color="000000" w:fill="FFFFFF"/>
            <w:vAlign w:val="center"/>
          </w:tcPr>
          <w:p w14:paraId="3EBB078F" w14:textId="7A44096E" w:rsidR="00B10977" w:rsidRDefault="00B10977" w:rsidP="00B10977">
            <w:pPr>
              <w:spacing w:after="0" w:line="240" w:lineRule="auto"/>
              <w:rPr>
                <w:rFonts w:ascii="Arial" w:hAnsi="Arial" w:cs="Arial"/>
              </w:rPr>
            </w:pPr>
            <w:r w:rsidRPr="000E4838">
              <w:rPr>
                <w:rFonts w:ascii="Arial" w:hAnsi="Arial" w:cs="Arial"/>
              </w:rPr>
              <w:t>4</w:t>
            </w:r>
          </w:p>
        </w:tc>
        <w:tc>
          <w:tcPr>
            <w:tcW w:w="1991" w:type="dxa"/>
            <w:tcBorders>
              <w:top w:val="nil"/>
              <w:left w:val="single" w:sz="4" w:space="0" w:color="auto"/>
              <w:bottom w:val="single" w:sz="4" w:space="0" w:color="auto"/>
              <w:right w:val="single" w:sz="4" w:space="0" w:color="auto"/>
            </w:tcBorders>
            <w:shd w:val="clear" w:color="000000" w:fill="FFFFFF"/>
            <w:noWrap/>
            <w:vAlign w:val="center"/>
            <w:hideMark/>
          </w:tcPr>
          <w:p w14:paraId="7FAC1CCF" w14:textId="6EDA1095" w:rsidR="00B10977" w:rsidRPr="00B10977" w:rsidRDefault="00B10977" w:rsidP="00B10977">
            <w:pPr>
              <w:spacing w:before="120" w:after="120" w:line="240" w:lineRule="auto"/>
              <w:rPr>
                <w:rFonts w:ascii="Arial" w:eastAsia="Times New Roman" w:hAnsi="Arial" w:cs="Arial"/>
                <w:color w:val="000000"/>
                <w:lang w:eastAsia="en-GB"/>
              </w:rPr>
            </w:pPr>
            <w:r>
              <w:rPr>
                <w:rFonts w:ascii="Arial" w:hAnsi="Arial" w:cs="Arial"/>
              </w:rPr>
              <w:t>Authorise the Directors to fix the auditor’s remuneration</w:t>
            </w:r>
          </w:p>
        </w:tc>
        <w:tc>
          <w:tcPr>
            <w:tcW w:w="1440" w:type="dxa"/>
            <w:tcBorders>
              <w:top w:val="nil"/>
              <w:left w:val="nil"/>
              <w:bottom w:val="single" w:sz="4" w:space="0" w:color="auto"/>
              <w:right w:val="single" w:sz="4" w:space="0" w:color="auto"/>
            </w:tcBorders>
            <w:shd w:val="clear" w:color="000000" w:fill="FFFFFF"/>
            <w:noWrap/>
            <w:vAlign w:val="center"/>
            <w:hideMark/>
          </w:tcPr>
          <w:p w14:paraId="08DA38AC" w14:textId="77777777"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207,581,031</w:t>
            </w:r>
          </w:p>
        </w:tc>
        <w:tc>
          <w:tcPr>
            <w:tcW w:w="889" w:type="dxa"/>
            <w:tcBorders>
              <w:top w:val="nil"/>
              <w:left w:val="nil"/>
              <w:bottom w:val="single" w:sz="4" w:space="0" w:color="auto"/>
              <w:right w:val="single" w:sz="4" w:space="0" w:color="auto"/>
            </w:tcBorders>
            <w:shd w:val="clear" w:color="000000" w:fill="FFFFFF"/>
            <w:noWrap/>
            <w:vAlign w:val="center"/>
            <w:hideMark/>
          </w:tcPr>
          <w:p w14:paraId="36BCE18C" w14:textId="3108A3C0"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99.99</w:t>
            </w:r>
          </w:p>
        </w:tc>
        <w:tc>
          <w:tcPr>
            <w:tcW w:w="1035" w:type="dxa"/>
            <w:tcBorders>
              <w:top w:val="nil"/>
              <w:left w:val="nil"/>
              <w:bottom w:val="single" w:sz="4" w:space="0" w:color="auto"/>
              <w:right w:val="single" w:sz="4" w:space="0" w:color="auto"/>
            </w:tcBorders>
            <w:shd w:val="clear" w:color="000000" w:fill="FFFFFF"/>
            <w:noWrap/>
            <w:vAlign w:val="center"/>
            <w:hideMark/>
          </w:tcPr>
          <w:p w14:paraId="07258125" w14:textId="77777777"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28,709</w:t>
            </w:r>
          </w:p>
        </w:tc>
        <w:tc>
          <w:tcPr>
            <w:tcW w:w="949" w:type="dxa"/>
            <w:tcBorders>
              <w:top w:val="nil"/>
              <w:left w:val="nil"/>
              <w:bottom w:val="single" w:sz="4" w:space="0" w:color="auto"/>
              <w:right w:val="single" w:sz="4" w:space="0" w:color="auto"/>
            </w:tcBorders>
            <w:shd w:val="clear" w:color="000000" w:fill="FFFFFF"/>
            <w:noWrap/>
            <w:vAlign w:val="center"/>
            <w:hideMark/>
          </w:tcPr>
          <w:p w14:paraId="44D80E48" w14:textId="68D2FBEB"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0.01</w:t>
            </w:r>
          </w:p>
        </w:tc>
        <w:tc>
          <w:tcPr>
            <w:tcW w:w="1786" w:type="dxa"/>
            <w:tcBorders>
              <w:top w:val="nil"/>
              <w:left w:val="nil"/>
              <w:bottom w:val="single" w:sz="4" w:space="0" w:color="auto"/>
              <w:right w:val="single" w:sz="4" w:space="0" w:color="auto"/>
            </w:tcBorders>
            <w:shd w:val="clear" w:color="000000" w:fill="FFFFFF"/>
            <w:noWrap/>
            <w:vAlign w:val="center"/>
            <w:hideMark/>
          </w:tcPr>
          <w:p w14:paraId="2FA8AF95" w14:textId="77777777"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207,609,740</w:t>
            </w:r>
          </w:p>
        </w:tc>
        <w:tc>
          <w:tcPr>
            <w:tcW w:w="1050" w:type="dxa"/>
            <w:tcBorders>
              <w:top w:val="nil"/>
              <w:left w:val="nil"/>
              <w:bottom w:val="single" w:sz="4" w:space="0" w:color="auto"/>
              <w:right w:val="single" w:sz="4" w:space="0" w:color="auto"/>
            </w:tcBorders>
            <w:shd w:val="clear" w:color="000000" w:fill="FFFFFF"/>
            <w:noWrap/>
            <w:vAlign w:val="center"/>
            <w:hideMark/>
          </w:tcPr>
          <w:p w14:paraId="7564AF48" w14:textId="0E0CA71D"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62.50</w:t>
            </w:r>
          </w:p>
        </w:tc>
        <w:tc>
          <w:tcPr>
            <w:tcW w:w="1276" w:type="dxa"/>
            <w:tcBorders>
              <w:top w:val="nil"/>
              <w:left w:val="nil"/>
              <w:bottom w:val="single" w:sz="4" w:space="0" w:color="auto"/>
              <w:right w:val="single" w:sz="4" w:space="0" w:color="auto"/>
            </w:tcBorders>
            <w:shd w:val="clear" w:color="000000" w:fill="FFFFFF"/>
            <w:noWrap/>
            <w:vAlign w:val="center"/>
            <w:hideMark/>
          </w:tcPr>
          <w:p w14:paraId="32A55A4A" w14:textId="77777777"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243,584</w:t>
            </w:r>
          </w:p>
        </w:tc>
      </w:tr>
      <w:tr w:rsidR="00B10977" w:rsidRPr="00B10977" w14:paraId="4B9451A0" w14:textId="77777777" w:rsidTr="0039139D">
        <w:trPr>
          <w:trHeight w:val="300"/>
        </w:trPr>
        <w:tc>
          <w:tcPr>
            <w:tcW w:w="500" w:type="dxa"/>
            <w:tcBorders>
              <w:top w:val="nil"/>
              <w:left w:val="single" w:sz="4" w:space="0" w:color="auto"/>
              <w:bottom w:val="single" w:sz="4" w:space="0" w:color="auto"/>
              <w:right w:val="single" w:sz="4" w:space="0" w:color="auto"/>
            </w:tcBorders>
            <w:shd w:val="clear" w:color="000000" w:fill="FFFFFF"/>
            <w:vAlign w:val="center"/>
          </w:tcPr>
          <w:p w14:paraId="1B65DE78" w14:textId="1F2AAF42" w:rsidR="00B10977" w:rsidRPr="000E4838" w:rsidRDefault="00B10977" w:rsidP="00B10977">
            <w:pPr>
              <w:spacing w:after="0" w:line="240" w:lineRule="auto"/>
              <w:rPr>
                <w:rFonts w:ascii="Arial" w:hAnsi="Arial" w:cs="Arial"/>
              </w:rPr>
            </w:pPr>
            <w:r w:rsidRPr="000E4838">
              <w:rPr>
                <w:rFonts w:ascii="Arial" w:hAnsi="Arial" w:cs="Arial"/>
              </w:rPr>
              <w:t>5</w:t>
            </w:r>
          </w:p>
        </w:tc>
        <w:tc>
          <w:tcPr>
            <w:tcW w:w="1991" w:type="dxa"/>
            <w:tcBorders>
              <w:top w:val="nil"/>
              <w:left w:val="single" w:sz="4" w:space="0" w:color="auto"/>
              <w:bottom w:val="single" w:sz="4" w:space="0" w:color="auto"/>
              <w:right w:val="single" w:sz="4" w:space="0" w:color="auto"/>
            </w:tcBorders>
            <w:shd w:val="clear" w:color="000000" w:fill="FFFFFF"/>
            <w:noWrap/>
            <w:vAlign w:val="center"/>
            <w:hideMark/>
          </w:tcPr>
          <w:p w14:paraId="79FA9054" w14:textId="281DD44A" w:rsidR="00B10977" w:rsidRPr="00B10977" w:rsidRDefault="00B10977" w:rsidP="00B10977">
            <w:pPr>
              <w:spacing w:before="120" w:after="120" w:line="240" w:lineRule="auto"/>
              <w:rPr>
                <w:rFonts w:ascii="Arial" w:eastAsia="Times New Roman" w:hAnsi="Arial" w:cs="Arial"/>
                <w:color w:val="000000"/>
                <w:lang w:eastAsia="en-GB"/>
              </w:rPr>
            </w:pPr>
            <w:r w:rsidRPr="000E4838">
              <w:rPr>
                <w:rFonts w:ascii="Arial" w:hAnsi="Arial" w:cs="Arial"/>
              </w:rPr>
              <w:t>Re-elect Gillian Nott as a director</w:t>
            </w:r>
          </w:p>
        </w:tc>
        <w:tc>
          <w:tcPr>
            <w:tcW w:w="1440" w:type="dxa"/>
            <w:tcBorders>
              <w:top w:val="nil"/>
              <w:left w:val="nil"/>
              <w:bottom w:val="single" w:sz="4" w:space="0" w:color="auto"/>
              <w:right w:val="single" w:sz="4" w:space="0" w:color="auto"/>
            </w:tcBorders>
            <w:shd w:val="clear" w:color="000000" w:fill="FFFFFF"/>
            <w:noWrap/>
            <w:vAlign w:val="center"/>
            <w:hideMark/>
          </w:tcPr>
          <w:p w14:paraId="1C7FE9DE" w14:textId="77777777"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207,583,112</w:t>
            </w:r>
          </w:p>
        </w:tc>
        <w:tc>
          <w:tcPr>
            <w:tcW w:w="889" w:type="dxa"/>
            <w:tcBorders>
              <w:top w:val="nil"/>
              <w:left w:val="nil"/>
              <w:bottom w:val="single" w:sz="4" w:space="0" w:color="auto"/>
              <w:right w:val="single" w:sz="4" w:space="0" w:color="auto"/>
            </w:tcBorders>
            <w:shd w:val="clear" w:color="000000" w:fill="FFFFFF"/>
            <w:noWrap/>
            <w:vAlign w:val="center"/>
            <w:hideMark/>
          </w:tcPr>
          <w:p w14:paraId="723BAD28" w14:textId="337ED863"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100.00</w:t>
            </w:r>
          </w:p>
        </w:tc>
        <w:tc>
          <w:tcPr>
            <w:tcW w:w="1035" w:type="dxa"/>
            <w:tcBorders>
              <w:top w:val="nil"/>
              <w:left w:val="nil"/>
              <w:bottom w:val="single" w:sz="4" w:space="0" w:color="auto"/>
              <w:right w:val="single" w:sz="4" w:space="0" w:color="auto"/>
            </w:tcBorders>
            <w:shd w:val="clear" w:color="000000" w:fill="FFFFFF"/>
            <w:noWrap/>
            <w:vAlign w:val="center"/>
            <w:hideMark/>
          </w:tcPr>
          <w:p w14:paraId="766ECA9E" w14:textId="77777777"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0</w:t>
            </w:r>
          </w:p>
        </w:tc>
        <w:tc>
          <w:tcPr>
            <w:tcW w:w="949" w:type="dxa"/>
            <w:tcBorders>
              <w:top w:val="nil"/>
              <w:left w:val="nil"/>
              <w:bottom w:val="single" w:sz="4" w:space="0" w:color="auto"/>
              <w:right w:val="single" w:sz="4" w:space="0" w:color="auto"/>
            </w:tcBorders>
            <w:shd w:val="clear" w:color="000000" w:fill="FFFFFF"/>
            <w:noWrap/>
            <w:vAlign w:val="center"/>
            <w:hideMark/>
          </w:tcPr>
          <w:p w14:paraId="13600F9B" w14:textId="011752CC"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0.00</w:t>
            </w:r>
          </w:p>
        </w:tc>
        <w:tc>
          <w:tcPr>
            <w:tcW w:w="1786" w:type="dxa"/>
            <w:tcBorders>
              <w:top w:val="nil"/>
              <w:left w:val="nil"/>
              <w:bottom w:val="single" w:sz="4" w:space="0" w:color="auto"/>
              <w:right w:val="single" w:sz="4" w:space="0" w:color="auto"/>
            </w:tcBorders>
            <w:shd w:val="clear" w:color="000000" w:fill="FFFFFF"/>
            <w:noWrap/>
            <w:vAlign w:val="center"/>
            <w:hideMark/>
          </w:tcPr>
          <w:p w14:paraId="674358B1" w14:textId="77777777"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207,583,112</w:t>
            </w:r>
          </w:p>
        </w:tc>
        <w:tc>
          <w:tcPr>
            <w:tcW w:w="1050" w:type="dxa"/>
            <w:tcBorders>
              <w:top w:val="nil"/>
              <w:left w:val="nil"/>
              <w:bottom w:val="single" w:sz="4" w:space="0" w:color="auto"/>
              <w:right w:val="single" w:sz="4" w:space="0" w:color="auto"/>
            </w:tcBorders>
            <w:shd w:val="clear" w:color="000000" w:fill="FFFFFF"/>
            <w:noWrap/>
            <w:vAlign w:val="center"/>
            <w:hideMark/>
          </w:tcPr>
          <w:p w14:paraId="1DAE5EA9" w14:textId="1673A927"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62.49</w:t>
            </w:r>
          </w:p>
        </w:tc>
        <w:tc>
          <w:tcPr>
            <w:tcW w:w="1276" w:type="dxa"/>
            <w:tcBorders>
              <w:top w:val="nil"/>
              <w:left w:val="nil"/>
              <w:bottom w:val="single" w:sz="4" w:space="0" w:color="auto"/>
              <w:right w:val="single" w:sz="4" w:space="0" w:color="auto"/>
            </w:tcBorders>
            <w:shd w:val="clear" w:color="000000" w:fill="FFFFFF"/>
            <w:noWrap/>
            <w:vAlign w:val="center"/>
            <w:hideMark/>
          </w:tcPr>
          <w:p w14:paraId="45724380" w14:textId="77777777"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270,212</w:t>
            </w:r>
          </w:p>
        </w:tc>
      </w:tr>
      <w:tr w:rsidR="00B10977" w:rsidRPr="00B10977" w14:paraId="619A12CE" w14:textId="77777777" w:rsidTr="0039139D">
        <w:trPr>
          <w:trHeight w:val="300"/>
        </w:trPr>
        <w:tc>
          <w:tcPr>
            <w:tcW w:w="500" w:type="dxa"/>
            <w:tcBorders>
              <w:top w:val="nil"/>
              <w:left w:val="single" w:sz="4" w:space="0" w:color="auto"/>
              <w:bottom w:val="single" w:sz="4" w:space="0" w:color="auto"/>
              <w:right w:val="single" w:sz="4" w:space="0" w:color="auto"/>
            </w:tcBorders>
            <w:shd w:val="clear" w:color="000000" w:fill="FFFFFF"/>
            <w:vAlign w:val="center"/>
          </w:tcPr>
          <w:p w14:paraId="61E46D99" w14:textId="439238D7" w:rsidR="00B10977" w:rsidRPr="000E4838" w:rsidRDefault="00B10977" w:rsidP="00B10977">
            <w:pPr>
              <w:spacing w:after="0" w:line="240" w:lineRule="auto"/>
              <w:rPr>
                <w:rFonts w:ascii="Arial" w:hAnsi="Arial" w:cs="Arial"/>
              </w:rPr>
            </w:pPr>
            <w:r w:rsidRPr="000E4838">
              <w:rPr>
                <w:rFonts w:ascii="Arial" w:hAnsi="Arial" w:cs="Arial"/>
              </w:rPr>
              <w:t>6</w:t>
            </w:r>
          </w:p>
        </w:tc>
        <w:tc>
          <w:tcPr>
            <w:tcW w:w="1991" w:type="dxa"/>
            <w:tcBorders>
              <w:top w:val="nil"/>
              <w:left w:val="single" w:sz="4" w:space="0" w:color="auto"/>
              <w:bottom w:val="single" w:sz="4" w:space="0" w:color="auto"/>
              <w:right w:val="single" w:sz="4" w:space="0" w:color="auto"/>
            </w:tcBorders>
            <w:shd w:val="clear" w:color="000000" w:fill="FFFFFF"/>
            <w:noWrap/>
            <w:vAlign w:val="center"/>
            <w:hideMark/>
          </w:tcPr>
          <w:p w14:paraId="140C55F2" w14:textId="2E14754A" w:rsidR="00B10977" w:rsidRPr="00B10977" w:rsidRDefault="00B10977" w:rsidP="00B10977">
            <w:pPr>
              <w:spacing w:before="120" w:after="120" w:line="240" w:lineRule="auto"/>
              <w:rPr>
                <w:rFonts w:ascii="Arial" w:eastAsia="Times New Roman" w:hAnsi="Arial" w:cs="Arial"/>
                <w:color w:val="000000"/>
                <w:lang w:eastAsia="en-GB"/>
              </w:rPr>
            </w:pPr>
            <w:r w:rsidRPr="000E4838">
              <w:rPr>
                <w:rFonts w:ascii="Arial" w:hAnsi="Arial" w:cs="Arial"/>
              </w:rPr>
              <w:t>Re-elect Jamie Richards as a director</w:t>
            </w:r>
          </w:p>
        </w:tc>
        <w:tc>
          <w:tcPr>
            <w:tcW w:w="1440" w:type="dxa"/>
            <w:tcBorders>
              <w:top w:val="nil"/>
              <w:left w:val="nil"/>
              <w:bottom w:val="single" w:sz="4" w:space="0" w:color="auto"/>
              <w:right w:val="single" w:sz="4" w:space="0" w:color="auto"/>
            </w:tcBorders>
            <w:shd w:val="clear" w:color="000000" w:fill="FFFFFF"/>
            <w:noWrap/>
            <w:vAlign w:val="center"/>
            <w:hideMark/>
          </w:tcPr>
          <w:p w14:paraId="3849F131" w14:textId="77777777"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207,583,112</w:t>
            </w:r>
          </w:p>
        </w:tc>
        <w:tc>
          <w:tcPr>
            <w:tcW w:w="889" w:type="dxa"/>
            <w:tcBorders>
              <w:top w:val="nil"/>
              <w:left w:val="nil"/>
              <w:bottom w:val="single" w:sz="4" w:space="0" w:color="auto"/>
              <w:right w:val="single" w:sz="4" w:space="0" w:color="auto"/>
            </w:tcBorders>
            <w:shd w:val="clear" w:color="000000" w:fill="FFFFFF"/>
            <w:noWrap/>
            <w:vAlign w:val="center"/>
            <w:hideMark/>
          </w:tcPr>
          <w:p w14:paraId="07B6BB32" w14:textId="24402D6D"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100.00</w:t>
            </w:r>
          </w:p>
        </w:tc>
        <w:tc>
          <w:tcPr>
            <w:tcW w:w="1035" w:type="dxa"/>
            <w:tcBorders>
              <w:top w:val="nil"/>
              <w:left w:val="nil"/>
              <w:bottom w:val="single" w:sz="4" w:space="0" w:color="auto"/>
              <w:right w:val="single" w:sz="4" w:space="0" w:color="auto"/>
            </w:tcBorders>
            <w:shd w:val="clear" w:color="000000" w:fill="FFFFFF"/>
            <w:noWrap/>
            <w:vAlign w:val="center"/>
            <w:hideMark/>
          </w:tcPr>
          <w:p w14:paraId="08383134" w14:textId="77777777"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0</w:t>
            </w:r>
          </w:p>
        </w:tc>
        <w:tc>
          <w:tcPr>
            <w:tcW w:w="949" w:type="dxa"/>
            <w:tcBorders>
              <w:top w:val="nil"/>
              <w:left w:val="nil"/>
              <w:bottom w:val="single" w:sz="4" w:space="0" w:color="auto"/>
              <w:right w:val="single" w:sz="4" w:space="0" w:color="auto"/>
            </w:tcBorders>
            <w:shd w:val="clear" w:color="000000" w:fill="FFFFFF"/>
            <w:noWrap/>
            <w:vAlign w:val="center"/>
            <w:hideMark/>
          </w:tcPr>
          <w:p w14:paraId="6EC448AB" w14:textId="76D00937"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0.00</w:t>
            </w:r>
          </w:p>
        </w:tc>
        <w:tc>
          <w:tcPr>
            <w:tcW w:w="1786" w:type="dxa"/>
            <w:tcBorders>
              <w:top w:val="nil"/>
              <w:left w:val="nil"/>
              <w:bottom w:val="single" w:sz="4" w:space="0" w:color="auto"/>
              <w:right w:val="single" w:sz="4" w:space="0" w:color="auto"/>
            </w:tcBorders>
            <w:shd w:val="clear" w:color="000000" w:fill="FFFFFF"/>
            <w:noWrap/>
            <w:vAlign w:val="center"/>
            <w:hideMark/>
          </w:tcPr>
          <w:p w14:paraId="7B24AB79" w14:textId="77777777"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207,583,112</w:t>
            </w:r>
          </w:p>
        </w:tc>
        <w:tc>
          <w:tcPr>
            <w:tcW w:w="1050" w:type="dxa"/>
            <w:tcBorders>
              <w:top w:val="nil"/>
              <w:left w:val="nil"/>
              <w:bottom w:val="single" w:sz="4" w:space="0" w:color="auto"/>
              <w:right w:val="single" w:sz="4" w:space="0" w:color="auto"/>
            </w:tcBorders>
            <w:shd w:val="clear" w:color="000000" w:fill="FFFFFF"/>
            <w:noWrap/>
            <w:vAlign w:val="center"/>
            <w:hideMark/>
          </w:tcPr>
          <w:p w14:paraId="48D33BC4" w14:textId="6E2CF7AF"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62.49</w:t>
            </w:r>
          </w:p>
        </w:tc>
        <w:tc>
          <w:tcPr>
            <w:tcW w:w="1276" w:type="dxa"/>
            <w:tcBorders>
              <w:top w:val="nil"/>
              <w:left w:val="nil"/>
              <w:bottom w:val="single" w:sz="4" w:space="0" w:color="auto"/>
              <w:right w:val="single" w:sz="4" w:space="0" w:color="auto"/>
            </w:tcBorders>
            <w:shd w:val="clear" w:color="000000" w:fill="FFFFFF"/>
            <w:noWrap/>
            <w:vAlign w:val="center"/>
            <w:hideMark/>
          </w:tcPr>
          <w:p w14:paraId="6AA89CF3" w14:textId="77777777"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270,212</w:t>
            </w:r>
          </w:p>
        </w:tc>
      </w:tr>
      <w:tr w:rsidR="00B10977" w:rsidRPr="00B10977" w14:paraId="2D2B3397" w14:textId="77777777" w:rsidTr="0039139D">
        <w:trPr>
          <w:trHeight w:val="300"/>
        </w:trPr>
        <w:tc>
          <w:tcPr>
            <w:tcW w:w="500" w:type="dxa"/>
            <w:tcBorders>
              <w:top w:val="nil"/>
              <w:left w:val="single" w:sz="4" w:space="0" w:color="auto"/>
              <w:bottom w:val="single" w:sz="4" w:space="0" w:color="auto"/>
              <w:right w:val="single" w:sz="4" w:space="0" w:color="auto"/>
            </w:tcBorders>
            <w:shd w:val="clear" w:color="000000" w:fill="FFFFFF"/>
            <w:vAlign w:val="center"/>
          </w:tcPr>
          <w:p w14:paraId="1F0DAC25" w14:textId="5B9B5CFB" w:rsidR="00B10977" w:rsidRPr="000E4838" w:rsidRDefault="00B10977" w:rsidP="00B10977">
            <w:pPr>
              <w:spacing w:after="0" w:line="240" w:lineRule="auto"/>
              <w:rPr>
                <w:rFonts w:ascii="Arial" w:hAnsi="Arial" w:cs="Arial"/>
              </w:rPr>
            </w:pPr>
            <w:r w:rsidRPr="000E4838">
              <w:rPr>
                <w:rFonts w:ascii="Arial" w:hAnsi="Arial" w:cs="Arial"/>
              </w:rPr>
              <w:t>7</w:t>
            </w:r>
          </w:p>
        </w:tc>
        <w:tc>
          <w:tcPr>
            <w:tcW w:w="1991" w:type="dxa"/>
            <w:tcBorders>
              <w:top w:val="nil"/>
              <w:left w:val="single" w:sz="4" w:space="0" w:color="auto"/>
              <w:bottom w:val="single" w:sz="4" w:space="0" w:color="auto"/>
              <w:right w:val="single" w:sz="4" w:space="0" w:color="auto"/>
            </w:tcBorders>
            <w:shd w:val="clear" w:color="000000" w:fill="FFFFFF"/>
            <w:noWrap/>
            <w:vAlign w:val="center"/>
            <w:hideMark/>
          </w:tcPr>
          <w:p w14:paraId="6ED064B1" w14:textId="134D7EFF" w:rsidR="00B10977" w:rsidRPr="00B10977" w:rsidRDefault="00B10977" w:rsidP="00B10977">
            <w:pPr>
              <w:spacing w:before="120" w:after="120" w:line="240" w:lineRule="auto"/>
              <w:rPr>
                <w:rFonts w:ascii="Arial" w:eastAsia="Times New Roman" w:hAnsi="Arial" w:cs="Arial"/>
                <w:color w:val="000000"/>
                <w:lang w:eastAsia="en-GB"/>
              </w:rPr>
            </w:pPr>
            <w:r w:rsidRPr="000E4838">
              <w:rPr>
                <w:rFonts w:ascii="Arial" w:hAnsi="Arial" w:cs="Arial"/>
              </w:rPr>
              <w:t>Re-elect Rachael Nutter as a director</w:t>
            </w:r>
          </w:p>
        </w:tc>
        <w:tc>
          <w:tcPr>
            <w:tcW w:w="1440" w:type="dxa"/>
            <w:tcBorders>
              <w:top w:val="nil"/>
              <w:left w:val="nil"/>
              <w:bottom w:val="single" w:sz="4" w:space="0" w:color="auto"/>
              <w:right w:val="single" w:sz="4" w:space="0" w:color="auto"/>
            </w:tcBorders>
            <w:shd w:val="clear" w:color="000000" w:fill="FFFFFF"/>
            <w:noWrap/>
            <w:vAlign w:val="center"/>
            <w:hideMark/>
          </w:tcPr>
          <w:p w14:paraId="4BB3BDCE" w14:textId="77777777"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207,583,544</w:t>
            </w:r>
          </w:p>
        </w:tc>
        <w:tc>
          <w:tcPr>
            <w:tcW w:w="889" w:type="dxa"/>
            <w:tcBorders>
              <w:top w:val="nil"/>
              <w:left w:val="nil"/>
              <w:bottom w:val="single" w:sz="4" w:space="0" w:color="auto"/>
              <w:right w:val="single" w:sz="4" w:space="0" w:color="auto"/>
            </w:tcBorders>
            <w:shd w:val="clear" w:color="000000" w:fill="FFFFFF"/>
            <w:noWrap/>
            <w:vAlign w:val="center"/>
            <w:hideMark/>
          </w:tcPr>
          <w:p w14:paraId="49856A11" w14:textId="4D1B71CF"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100.00</w:t>
            </w:r>
          </w:p>
        </w:tc>
        <w:tc>
          <w:tcPr>
            <w:tcW w:w="1035" w:type="dxa"/>
            <w:tcBorders>
              <w:top w:val="nil"/>
              <w:left w:val="nil"/>
              <w:bottom w:val="single" w:sz="4" w:space="0" w:color="auto"/>
              <w:right w:val="single" w:sz="4" w:space="0" w:color="auto"/>
            </w:tcBorders>
            <w:shd w:val="clear" w:color="000000" w:fill="FFFFFF"/>
            <w:noWrap/>
            <w:vAlign w:val="center"/>
            <w:hideMark/>
          </w:tcPr>
          <w:p w14:paraId="1E42ED0A" w14:textId="77777777"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0</w:t>
            </w:r>
          </w:p>
        </w:tc>
        <w:tc>
          <w:tcPr>
            <w:tcW w:w="949" w:type="dxa"/>
            <w:tcBorders>
              <w:top w:val="nil"/>
              <w:left w:val="nil"/>
              <w:bottom w:val="single" w:sz="4" w:space="0" w:color="auto"/>
              <w:right w:val="single" w:sz="4" w:space="0" w:color="auto"/>
            </w:tcBorders>
            <w:shd w:val="clear" w:color="000000" w:fill="FFFFFF"/>
            <w:noWrap/>
            <w:vAlign w:val="center"/>
            <w:hideMark/>
          </w:tcPr>
          <w:p w14:paraId="088C4A77" w14:textId="25FE6A29"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0.00</w:t>
            </w:r>
          </w:p>
        </w:tc>
        <w:tc>
          <w:tcPr>
            <w:tcW w:w="1786" w:type="dxa"/>
            <w:tcBorders>
              <w:top w:val="nil"/>
              <w:left w:val="nil"/>
              <w:bottom w:val="single" w:sz="4" w:space="0" w:color="auto"/>
              <w:right w:val="single" w:sz="4" w:space="0" w:color="auto"/>
            </w:tcBorders>
            <w:shd w:val="clear" w:color="000000" w:fill="FFFFFF"/>
            <w:noWrap/>
            <w:vAlign w:val="center"/>
            <w:hideMark/>
          </w:tcPr>
          <w:p w14:paraId="091162B1" w14:textId="77777777"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207,583,544</w:t>
            </w:r>
          </w:p>
        </w:tc>
        <w:tc>
          <w:tcPr>
            <w:tcW w:w="1050" w:type="dxa"/>
            <w:tcBorders>
              <w:top w:val="nil"/>
              <w:left w:val="nil"/>
              <w:bottom w:val="single" w:sz="4" w:space="0" w:color="auto"/>
              <w:right w:val="single" w:sz="4" w:space="0" w:color="auto"/>
            </w:tcBorders>
            <w:shd w:val="clear" w:color="000000" w:fill="FFFFFF"/>
            <w:noWrap/>
            <w:vAlign w:val="center"/>
            <w:hideMark/>
          </w:tcPr>
          <w:p w14:paraId="7B03E143" w14:textId="4E26EF75"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62.49</w:t>
            </w:r>
          </w:p>
        </w:tc>
        <w:tc>
          <w:tcPr>
            <w:tcW w:w="1276" w:type="dxa"/>
            <w:tcBorders>
              <w:top w:val="nil"/>
              <w:left w:val="nil"/>
              <w:bottom w:val="single" w:sz="4" w:space="0" w:color="auto"/>
              <w:right w:val="single" w:sz="4" w:space="0" w:color="auto"/>
            </w:tcBorders>
            <w:shd w:val="clear" w:color="000000" w:fill="FFFFFF"/>
            <w:noWrap/>
            <w:vAlign w:val="center"/>
            <w:hideMark/>
          </w:tcPr>
          <w:p w14:paraId="5EE5B3AF" w14:textId="77777777"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269,780</w:t>
            </w:r>
          </w:p>
        </w:tc>
      </w:tr>
      <w:tr w:rsidR="00B10977" w:rsidRPr="00B10977" w14:paraId="6EC49A87" w14:textId="77777777" w:rsidTr="0039139D">
        <w:trPr>
          <w:trHeight w:val="300"/>
        </w:trPr>
        <w:tc>
          <w:tcPr>
            <w:tcW w:w="500" w:type="dxa"/>
            <w:tcBorders>
              <w:top w:val="nil"/>
              <w:left w:val="single" w:sz="4" w:space="0" w:color="auto"/>
              <w:bottom w:val="single" w:sz="4" w:space="0" w:color="auto"/>
              <w:right w:val="single" w:sz="4" w:space="0" w:color="auto"/>
            </w:tcBorders>
            <w:shd w:val="clear" w:color="000000" w:fill="FFFFFF"/>
            <w:vAlign w:val="center"/>
          </w:tcPr>
          <w:p w14:paraId="74A8506F" w14:textId="724AF0F5" w:rsidR="00B10977" w:rsidRDefault="00B10977" w:rsidP="00B10977">
            <w:pPr>
              <w:spacing w:after="0" w:line="240" w:lineRule="auto"/>
              <w:rPr>
                <w:rFonts w:ascii="Arial" w:hAnsi="Arial" w:cs="Arial"/>
              </w:rPr>
            </w:pPr>
            <w:r>
              <w:rPr>
                <w:rFonts w:ascii="Arial" w:hAnsi="Arial" w:cs="Arial"/>
              </w:rPr>
              <w:t>8</w:t>
            </w:r>
          </w:p>
        </w:tc>
        <w:tc>
          <w:tcPr>
            <w:tcW w:w="1991" w:type="dxa"/>
            <w:tcBorders>
              <w:top w:val="nil"/>
              <w:left w:val="single" w:sz="4" w:space="0" w:color="auto"/>
              <w:bottom w:val="single" w:sz="4" w:space="0" w:color="auto"/>
              <w:right w:val="single" w:sz="4" w:space="0" w:color="auto"/>
            </w:tcBorders>
            <w:shd w:val="clear" w:color="000000" w:fill="FFFFFF"/>
            <w:noWrap/>
            <w:vAlign w:val="center"/>
            <w:hideMark/>
          </w:tcPr>
          <w:p w14:paraId="6D66FAB9" w14:textId="6A91C10F" w:rsidR="00B10977" w:rsidRPr="00B10977" w:rsidRDefault="00B10977" w:rsidP="00B10977">
            <w:pPr>
              <w:spacing w:before="120" w:after="120" w:line="240" w:lineRule="auto"/>
              <w:rPr>
                <w:rFonts w:ascii="Arial" w:eastAsia="Times New Roman" w:hAnsi="Arial" w:cs="Arial"/>
                <w:color w:val="000000"/>
                <w:lang w:eastAsia="en-GB"/>
              </w:rPr>
            </w:pPr>
            <w:r>
              <w:rPr>
                <w:rFonts w:ascii="Arial" w:hAnsi="Arial" w:cs="Arial"/>
              </w:rPr>
              <w:t xml:space="preserve">Elect Thomas </w:t>
            </w:r>
            <w:proofErr w:type="spellStart"/>
            <w:r>
              <w:rPr>
                <w:rFonts w:ascii="Arial" w:hAnsi="Arial" w:cs="Arial"/>
              </w:rPr>
              <w:t>Plagemann</w:t>
            </w:r>
            <w:proofErr w:type="spellEnd"/>
            <w:r>
              <w:rPr>
                <w:rFonts w:ascii="Arial" w:hAnsi="Arial" w:cs="Arial"/>
              </w:rPr>
              <w:t xml:space="preserve"> as a director</w:t>
            </w:r>
          </w:p>
        </w:tc>
        <w:tc>
          <w:tcPr>
            <w:tcW w:w="1440" w:type="dxa"/>
            <w:tcBorders>
              <w:top w:val="nil"/>
              <w:left w:val="nil"/>
              <w:bottom w:val="single" w:sz="4" w:space="0" w:color="auto"/>
              <w:right w:val="single" w:sz="4" w:space="0" w:color="auto"/>
            </w:tcBorders>
            <w:shd w:val="clear" w:color="000000" w:fill="FFFFFF"/>
            <w:noWrap/>
            <w:vAlign w:val="center"/>
            <w:hideMark/>
          </w:tcPr>
          <w:p w14:paraId="22AD875E" w14:textId="77777777"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207,583,112</w:t>
            </w:r>
          </w:p>
        </w:tc>
        <w:tc>
          <w:tcPr>
            <w:tcW w:w="889" w:type="dxa"/>
            <w:tcBorders>
              <w:top w:val="nil"/>
              <w:left w:val="nil"/>
              <w:bottom w:val="single" w:sz="4" w:space="0" w:color="auto"/>
              <w:right w:val="single" w:sz="4" w:space="0" w:color="auto"/>
            </w:tcBorders>
            <w:shd w:val="clear" w:color="000000" w:fill="FFFFFF"/>
            <w:noWrap/>
            <w:vAlign w:val="center"/>
            <w:hideMark/>
          </w:tcPr>
          <w:p w14:paraId="762ED3DF" w14:textId="30E9E96B"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100.00</w:t>
            </w:r>
          </w:p>
        </w:tc>
        <w:tc>
          <w:tcPr>
            <w:tcW w:w="1035" w:type="dxa"/>
            <w:tcBorders>
              <w:top w:val="nil"/>
              <w:left w:val="nil"/>
              <w:bottom w:val="single" w:sz="4" w:space="0" w:color="auto"/>
              <w:right w:val="single" w:sz="4" w:space="0" w:color="auto"/>
            </w:tcBorders>
            <w:shd w:val="clear" w:color="000000" w:fill="FFFFFF"/>
            <w:noWrap/>
            <w:vAlign w:val="center"/>
            <w:hideMark/>
          </w:tcPr>
          <w:p w14:paraId="7D831116" w14:textId="77777777"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0</w:t>
            </w:r>
          </w:p>
        </w:tc>
        <w:tc>
          <w:tcPr>
            <w:tcW w:w="949" w:type="dxa"/>
            <w:tcBorders>
              <w:top w:val="nil"/>
              <w:left w:val="nil"/>
              <w:bottom w:val="single" w:sz="4" w:space="0" w:color="auto"/>
              <w:right w:val="single" w:sz="4" w:space="0" w:color="auto"/>
            </w:tcBorders>
            <w:shd w:val="clear" w:color="000000" w:fill="FFFFFF"/>
            <w:noWrap/>
            <w:vAlign w:val="center"/>
            <w:hideMark/>
          </w:tcPr>
          <w:p w14:paraId="28337B98" w14:textId="2C3B6A8E"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0.00</w:t>
            </w:r>
          </w:p>
        </w:tc>
        <w:tc>
          <w:tcPr>
            <w:tcW w:w="1786" w:type="dxa"/>
            <w:tcBorders>
              <w:top w:val="nil"/>
              <w:left w:val="nil"/>
              <w:bottom w:val="single" w:sz="4" w:space="0" w:color="auto"/>
              <w:right w:val="single" w:sz="4" w:space="0" w:color="auto"/>
            </w:tcBorders>
            <w:shd w:val="clear" w:color="000000" w:fill="FFFFFF"/>
            <w:noWrap/>
            <w:vAlign w:val="center"/>
            <w:hideMark/>
          </w:tcPr>
          <w:p w14:paraId="5A1940C5" w14:textId="77777777"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207,583,112</w:t>
            </w:r>
          </w:p>
        </w:tc>
        <w:tc>
          <w:tcPr>
            <w:tcW w:w="1050" w:type="dxa"/>
            <w:tcBorders>
              <w:top w:val="nil"/>
              <w:left w:val="nil"/>
              <w:bottom w:val="single" w:sz="4" w:space="0" w:color="auto"/>
              <w:right w:val="single" w:sz="4" w:space="0" w:color="auto"/>
            </w:tcBorders>
            <w:shd w:val="clear" w:color="000000" w:fill="FFFFFF"/>
            <w:noWrap/>
            <w:vAlign w:val="center"/>
            <w:hideMark/>
          </w:tcPr>
          <w:p w14:paraId="15D6BB82" w14:textId="46BD3126"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62.49</w:t>
            </w:r>
          </w:p>
        </w:tc>
        <w:tc>
          <w:tcPr>
            <w:tcW w:w="1276" w:type="dxa"/>
            <w:tcBorders>
              <w:top w:val="nil"/>
              <w:left w:val="nil"/>
              <w:bottom w:val="single" w:sz="4" w:space="0" w:color="auto"/>
              <w:right w:val="single" w:sz="4" w:space="0" w:color="auto"/>
            </w:tcBorders>
            <w:shd w:val="clear" w:color="000000" w:fill="FFFFFF"/>
            <w:noWrap/>
            <w:vAlign w:val="center"/>
            <w:hideMark/>
          </w:tcPr>
          <w:p w14:paraId="69E419F4" w14:textId="77777777"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270,212</w:t>
            </w:r>
          </w:p>
        </w:tc>
      </w:tr>
      <w:tr w:rsidR="00B10977" w:rsidRPr="00B10977" w14:paraId="7F912756" w14:textId="77777777" w:rsidTr="0039139D">
        <w:trPr>
          <w:trHeight w:val="300"/>
        </w:trPr>
        <w:tc>
          <w:tcPr>
            <w:tcW w:w="500" w:type="dxa"/>
            <w:tcBorders>
              <w:top w:val="nil"/>
              <w:left w:val="single" w:sz="4" w:space="0" w:color="auto"/>
              <w:bottom w:val="single" w:sz="4" w:space="0" w:color="auto"/>
              <w:right w:val="single" w:sz="4" w:space="0" w:color="auto"/>
            </w:tcBorders>
            <w:shd w:val="clear" w:color="000000" w:fill="FFFFFF"/>
            <w:vAlign w:val="center"/>
          </w:tcPr>
          <w:p w14:paraId="67302AE4" w14:textId="400AD6CC" w:rsidR="00B10977" w:rsidRDefault="00B10977" w:rsidP="00B10977">
            <w:pPr>
              <w:spacing w:after="0" w:line="240" w:lineRule="auto"/>
              <w:rPr>
                <w:rFonts w:ascii="Arial" w:hAnsi="Arial" w:cs="Arial"/>
              </w:rPr>
            </w:pPr>
            <w:r>
              <w:rPr>
                <w:rFonts w:ascii="Arial" w:hAnsi="Arial" w:cs="Arial"/>
              </w:rPr>
              <w:t>9</w:t>
            </w:r>
          </w:p>
        </w:tc>
        <w:tc>
          <w:tcPr>
            <w:tcW w:w="1991" w:type="dxa"/>
            <w:tcBorders>
              <w:top w:val="nil"/>
              <w:left w:val="single" w:sz="4" w:space="0" w:color="auto"/>
              <w:bottom w:val="single" w:sz="4" w:space="0" w:color="auto"/>
              <w:right w:val="single" w:sz="4" w:space="0" w:color="auto"/>
            </w:tcBorders>
            <w:shd w:val="clear" w:color="000000" w:fill="FFFFFF"/>
            <w:noWrap/>
            <w:vAlign w:val="center"/>
            <w:hideMark/>
          </w:tcPr>
          <w:p w14:paraId="076914AC" w14:textId="7822B96B" w:rsidR="00B10977" w:rsidRPr="00B10977" w:rsidRDefault="00B10977" w:rsidP="00B10977">
            <w:pPr>
              <w:spacing w:before="120" w:after="120" w:line="240" w:lineRule="auto"/>
              <w:rPr>
                <w:rFonts w:ascii="Arial" w:eastAsia="Times New Roman" w:hAnsi="Arial" w:cs="Arial"/>
                <w:color w:val="000000"/>
                <w:lang w:eastAsia="en-GB"/>
              </w:rPr>
            </w:pPr>
            <w:r>
              <w:rPr>
                <w:rFonts w:ascii="Arial" w:hAnsi="Arial" w:cs="Arial"/>
              </w:rPr>
              <w:t>Approval of dividend policy</w:t>
            </w:r>
          </w:p>
        </w:tc>
        <w:tc>
          <w:tcPr>
            <w:tcW w:w="1440" w:type="dxa"/>
            <w:tcBorders>
              <w:top w:val="nil"/>
              <w:left w:val="nil"/>
              <w:bottom w:val="single" w:sz="4" w:space="0" w:color="auto"/>
              <w:right w:val="single" w:sz="4" w:space="0" w:color="auto"/>
            </w:tcBorders>
            <w:shd w:val="clear" w:color="000000" w:fill="FFFFFF"/>
            <w:noWrap/>
            <w:vAlign w:val="center"/>
            <w:hideMark/>
          </w:tcPr>
          <w:p w14:paraId="654AC60D" w14:textId="77777777"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207,581,725</w:t>
            </w:r>
          </w:p>
        </w:tc>
        <w:tc>
          <w:tcPr>
            <w:tcW w:w="889" w:type="dxa"/>
            <w:tcBorders>
              <w:top w:val="nil"/>
              <w:left w:val="nil"/>
              <w:bottom w:val="single" w:sz="4" w:space="0" w:color="auto"/>
              <w:right w:val="single" w:sz="4" w:space="0" w:color="auto"/>
            </w:tcBorders>
            <w:shd w:val="clear" w:color="000000" w:fill="FFFFFF"/>
            <w:noWrap/>
            <w:vAlign w:val="center"/>
            <w:hideMark/>
          </w:tcPr>
          <w:p w14:paraId="009CCA13" w14:textId="18AC71D5"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99.99</w:t>
            </w:r>
          </w:p>
        </w:tc>
        <w:tc>
          <w:tcPr>
            <w:tcW w:w="1035" w:type="dxa"/>
            <w:tcBorders>
              <w:top w:val="nil"/>
              <w:left w:val="nil"/>
              <w:bottom w:val="single" w:sz="4" w:space="0" w:color="auto"/>
              <w:right w:val="single" w:sz="4" w:space="0" w:color="auto"/>
            </w:tcBorders>
            <w:shd w:val="clear" w:color="000000" w:fill="FFFFFF"/>
            <w:noWrap/>
            <w:vAlign w:val="center"/>
            <w:hideMark/>
          </w:tcPr>
          <w:p w14:paraId="1A00FD37" w14:textId="77777777"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26,628</w:t>
            </w:r>
          </w:p>
        </w:tc>
        <w:tc>
          <w:tcPr>
            <w:tcW w:w="949" w:type="dxa"/>
            <w:tcBorders>
              <w:top w:val="nil"/>
              <w:left w:val="nil"/>
              <w:bottom w:val="single" w:sz="4" w:space="0" w:color="auto"/>
              <w:right w:val="single" w:sz="4" w:space="0" w:color="auto"/>
            </w:tcBorders>
            <w:shd w:val="clear" w:color="000000" w:fill="FFFFFF"/>
            <w:noWrap/>
            <w:vAlign w:val="center"/>
            <w:hideMark/>
          </w:tcPr>
          <w:p w14:paraId="32FEF74E" w14:textId="7E73A43F"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0.01</w:t>
            </w:r>
          </w:p>
        </w:tc>
        <w:tc>
          <w:tcPr>
            <w:tcW w:w="1786" w:type="dxa"/>
            <w:tcBorders>
              <w:top w:val="nil"/>
              <w:left w:val="nil"/>
              <w:bottom w:val="single" w:sz="4" w:space="0" w:color="auto"/>
              <w:right w:val="single" w:sz="4" w:space="0" w:color="auto"/>
            </w:tcBorders>
            <w:shd w:val="clear" w:color="000000" w:fill="FFFFFF"/>
            <w:noWrap/>
            <w:vAlign w:val="center"/>
            <w:hideMark/>
          </w:tcPr>
          <w:p w14:paraId="7A6245E2" w14:textId="77777777"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207,608,353</w:t>
            </w:r>
          </w:p>
        </w:tc>
        <w:tc>
          <w:tcPr>
            <w:tcW w:w="1050" w:type="dxa"/>
            <w:tcBorders>
              <w:top w:val="nil"/>
              <w:left w:val="nil"/>
              <w:bottom w:val="single" w:sz="4" w:space="0" w:color="auto"/>
              <w:right w:val="single" w:sz="4" w:space="0" w:color="auto"/>
            </w:tcBorders>
            <w:shd w:val="clear" w:color="000000" w:fill="FFFFFF"/>
            <w:noWrap/>
            <w:vAlign w:val="center"/>
            <w:hideMark/>
          </w:tcPr>
          <w:p w14:paraId="271FEFCB" w14:textId="631349E2"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62.50</w:t>
            </w:r>
          </w:p>
        </w:tc>
        <w:tc>
          <w:tcPr>
            <w:tcW w:w="1276" w:type="dxa"/>
            <w:tcBorders>
              <w:top w:val="nil"/>
              <w:left w:val="nil"/>
              <w:bottom w:val="single" w:sz="4" w:space="0" w:color="auto"/>
              <w:right w:val="single" w:sz="4" w:space="0" w:color="auto"/>
            </w:tcBorders>
            <w:shd w:val="clear" w:color="000000" w:fill="FFFFFF"/>
            <w:noWrap/>
            <w:vAlign w:val="center"/>
            <w:hideMark/>
          </w:tcPr>
          <w:p w14:paraId="0F3F0435" w14:textId="77777777"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244,971</w:t>
            </w:r>
          </w:p>
        </w:tc>
      </w:tr>
      <w:tr w:rsidR="00B10977" w:rsidRPr="00B10977" w14:paraId="74809DC4" w14:textId="77777777" w:rsidTr="0039139D">
        <w:trPr>
          <w:trHeight w:val="300"/>
        </w:trPr>
        <w:tc>
          <w:tcPr>
            <w:tcW w:w="500" w:type="dxa"/>
            <w:tcBorders>
              <w:top w:val="nil"/>
              <w:left w:val="single" w:sz="4" w:space="0" w:color="auto"/>
              <w:bottom w:val="single" w:sz="4" w:space="0" w:color="auto"/>
              <w:right w:val="single" w:sz="4" w:space="0" w:color="auto"/>
            </w:tcBorders>
            <w:shd w:val="clear" w:color="000000" w:fill="FFFFFF"/>
            <w:vAlign w:val="center"/>
          </w:tcPr>
          <w:p w14:paraId="614F4CA7" w14:textId="7ADF2A3F" w:rsidR="00B10977" w:rsidRPr="000E4838" w:rsidRDefault="00B10977" w:rsidP="00B10977">
            <w:pPr>
              <w:spacing w:after="0" w:line="240" w:lineRule="auto"/>
              <w:rPr>
                <w:rFonts w:ascii="Arial" w:hAnsi="Arial" w:cs="Arial"/>
              </w:rPr>
            </w:pPr>
            <w:r w:rsidRPr="000E4838">
              <w:rPr>
                <w:rFonts w:ascii="Arial" w:hAnsi="Arial" w:cs="Arial"/>
              </w:rPr>
              <w:t>10</w:t>
            </w:r>
          </w:p>
        </w:tc>
        <w:tc>
          <w:tcPr>
            <w:tcW w:w="1991" w:type="dxa"/>
            <w:tcBorders>
              <w:top w:val="nil"/>
              <w:left w:val="single" w:sz="4" w:space="0" w:color="auto"/>
              <w:bottom w:val="single" w:sz="4" w:space="0" w:color="auto"/>
              <w:right w:val="single" w:sz="4" w:space="0" w:color="auto"/>
            </w:tcBorders>
            <w:shd w:val="clear" w:color="000000" w:fill="FFFFFF"/>
            <w:noWrap/>
            <w:vAlign w:val="center"/>
            <w:hideMark/>
          </w:tcPr>
          <w:p w14:paraId="7E9F1662" w14:textId="3DEA51C2" w:rsidR="00B10977" w:rsidRPr="00B10977" w:rsidRDefault="00B10977" w:rsidP="00B10977">
            <w:pPr>
              <w:spacing w:before="120" w:after="120" w:line="240" w:lineRule="auto"/>
              <w:rPr>
                <w:rFonts w:ascii="Arial" w:eastAsia="Times New Roman" w:hAnsi="Arial" w:cs="Arial"/>
                <w:color w:val="000000"/>
                <w:lang w:eastAsia="en-GB"/>
              </w:rPr>
            </w:pPr>
            <w:r w:rsidRPr="000E4838">
              <w:rPr>
                <w:rFonts w:ascii="Arial" w:hAnsi="Arial" w:cs="Arial"/>
              </w:rPr>
              <w:t xml:space="preserve">To authorise the Company to </w:t>
            </w:r>
            <w:r w:rsidRPr="000E4838">
              <w:rPr>
                <w:rFonts w:ascii="Arial" w:hAnsi="Arial" w:cs="Arial"/>
              </w:rPr>
              <w:lastRenderedPageBreak/>
              <w:t>make market purchase of its own ordinary shares</w:t>
            </w:r>
          </w:p>
        </w:tc>
        <w:tc>
          <w:tcPr>
            <w:tcW w:w="1440" w:type="dxa"/>
            <w:tcBorders>
              <w:top w:val="nil"/>
              <w:left w:val="nil"/>
              <w:bottom w:val="single" w:sz="4" w:space="0" w:color="auto"/>
              <w:right w:val="single" w:sz="4" w:space="0" w:color="auto"/>
            </w:tcBorders>
            <w:shd w:val="clear" w:color="000000" w:fill="FFFFFF"/>
            <w:noWrap/>
            <w:vAlign w:val="center"/>
            <w:hideMark/>
          </w:tcPr>
          <w:p w14:paraId="382AAF74" w14:textId="77777777"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lastRenderedPageBreak/>
              <w:t>207,604,453</w:t>
            </w:r>
          </w:p>
        </w:tc>
        <w:tc>
          <w:tcPr>
            <w:tcW w:w="889" w:type="dxa"/>
            <w:tcBorders>
              <w:top w:val="nil"/>
              <w:left w:val="nil"/>
              <w:bottom w:val="single" w:sz="4" w:space="0" w:color="auto"/>
              <w:right w:val="single" w:sz="4" w:space="0" w:color="auto"/>
            </w:tcBorders>
            <w:shd w:val="clear" w:color="000000" w:fill="FFFFFF"/>
            <w:noWrap/>
            <w:vAlign w:val="center"/>
            <w:hideMark/>
          </w:tcPr>
          <w:p w14:paraId="5899C6BD" w14:textId="2A97C88E"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100.00</w:t>
            </w:r>
          </w:p>
        </w:tc>
        <w:tc>
          <w:tcPr>
            <w:tcW w:w="1035" w:type="dxa"/>
            <w:tcBorders>
              <w:top w:val="nil"/>
              <w:left w:val="nil"/>
              <w:bottom w:val="single" w:sz="4" w:space="0" w:color="auto"/>
              <w:right w:val="single" w:sz="4" w:space="0" w:color="auto"/>
            </w:tcBorders>
            <w:shd w:val="clear" w:color="000000" w:fill="FFFFFF"/>
            <w:noWrap/>
            <w:vAlign w:val="center"/>
            <w:hideMark/>
          </w:tcPr>
          <w:p w14:paraId="1E6A1315" w14:textId="77777777"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3,900</w:t>
            </w:r>
          </w:p>
        </w:tc>
        <w:tc>
          <w:tcPr>
            <w:tcW w:w="949" w:type="dxa"/>
            <w:tcBorders>
              <w:top w:val="nil"/>
              <w:left w:val="nil"/>
              <w:bottom w:val="single" w:sz="4" w:space="0" w:color="auto"/>
              <w:right w:val="single" w:sz="4" w:space="0" w:color="auto"/>
            </w:tcBorders>
            <w:shd w:val="clear" w:color="000000" w:fill="FFFFFF"/>
            <w:noWrap/>
            <w:vAlign w:val="center"/>
            <w:hideMark/>
          </w:tcPr>
          <w:p w14:paraId="666ADEF9" w14:textId="3570FCD9"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0.00</w:t>
            </w:r>
          </w:p>
        </w:tc>
        <w:tc>
          <w:tcPr>
            <w:tcW w:w="1786" w:type="dxa"/>
            <w:tcBorders>
              <w:top w:val="nil"/>
              <w:left w:val="nil"/>
              <w:bottom w:val="single" w:sz="4" w:space="0" w:color="auto"/>
              <w:right w:val="single" w:sz="4" w:space="0" w:color="auto"/>
            </w:tcBorders>
            <w:shd w:val="clear" w:color="000000" w:fill="FFFFFF"/>
            <w:noWrap/>
            <w:vAlign w:val="center"/>
            <w:hideMark/>
          </w:tcPr>
          <w:p w14:paraId="2CF8E833" w14:textId="77777777"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207,608,353</w:t>
            </w:r>
          </w:p>
        </w:tc>
        <w:tc>
          <w:tcPr>
            <w:tcW w:w="1050" w:type="dxa"/>
            <w:tcBorders>
              <w:top w:val="nil"/>
              <w:left w:val="nil"/>
              <w:bottom w:val="single" w:sz="4" w:space="0" w:color="auto"/>
              <w:right w:val="single" w:sz="4" w:space="0" w:color="auto"/>
            </w:tcBorders>
            <w:shd w:val="clear" w:color="000000" w:fill="FFFFFF"/>
            <w:noWrap/>
            <w:vAlign w:val="center"/>
            <w:hideMark/>
          </w:tcPr>
          <w:p w14:paraId="63F0BC06" w14:textId="76063D16"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62.50</w:t>
            </w:r>
          </w:p>
        </w:tc>
        <w:tc>
          <w:tcPr>
            <w:tcW w:w="1276" w:type="dxa"/>
            <w:tcBorders>
              <w:top w:val="nil"/>
              <w:left w:val="nil"/>
              <w:bottom w:val="single" w:sz="4" w:space="0" w:color="auto"/>
              <w:right w:val="single" w:sz="4" w:space="0" w:color="auto"/>
            </w:tcBorders>
            <w:shd w:val="clear" w:color="000000" w:fill="FFFFFF"/>
            <w:noWrap/>
            <w:vAlign w:val="center"/>
            <w:hideMark/>
          </w:tcPr>
          <w:p w14:paraId="256A27AB" w14:textId="77777777"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244,971</w:t>
            </w:r>
          </w:p>
        </w:tc>
      </w:tr>
      <w:tr w:rsidR="00B10977" w:rsidRPr="00B10977" w14:paraId="2BA59D00" w14:textId="77777777" w:rsidTr="0039139D">
        <w:trPr>
          <w:trHeight w:val="300"/>
        </w:trPr>
        <w:tc>
          <w:tcPr>
            <w:tcW w:w="500" w:type="dxa"/>
            <w:tcBorders>
              <w:top w:val="nil"/>
              <w:left w:val="single" w:sz="4" w:space="0" w:color="auto"/>
              <w:bottom w:val="single" w:sz="4" w:space="0" w:color="auto"/>
              <w:right w:val="single" w:sz="4" w:space="0" w:color="auto"/>
            </w:tcBorders>
            <w:shd w:val="clear" w:color="000000" w:fill="FFFFFF"/>
            <w:vAlign w:val="center"/>
          </w:tcPr>
          <w:p w14:paraId="3E0592F3" w14:textId="5E64A06E" w:rsidR="00B10977" w:rsidRPr="000E4838" w:rsidRDefault="00B10977" w:rsidP="00B10977">
            <w:pPr>
              <w:spacing w:after="0" w:line="240" w:lineRule="auto"/>
              <w:rPr>
                <w:rFonts w:ascii="Arial" w:hAnsi="Arial" w:cs="Arial"/>
              </w:rPr>
            </w:pPr>
            <w:r w:rsidRPr="000E4838">
              <w:rPr>
                <w:rFonts w:ascii="Arial" w:hAnsi="Arial" w:cs="Arial"/>
              </w:rPr>
              <w:t>11</w:t>
            </w:r>
          </w:p>
        </w:tc>
        <w:tc>
          <w:tcPr>
            <w:tcW w:w="1991" w:type="dxa"/>
            <w:tcBorders>
              <w:top w:val="nil"/>
              <w:left w:val="single" w:sz="4" w:space="0" w:color="auto"/>
              <w:bottom w:val="single" w:sz="4" w:space="0" w:color="auto"/>
              <w:right w:val="single" w:sz="4" w:space="0" w:color="auto"/>
            </w:tcBorders>
            <w:shd w:val="clear" w:color="000000" w:fill="FFFFFF"/>
            <w:noWrap/>
            <w:vAlign w:val="center"/>
            <w:hideMark/>
          </w:tcPr>
          <w:p w14:paraId="05314F75" w14:textId="3A3C7FF4" w:rsidR="00B10977" w:rsidRPr="00B10977" w:rsidRDefault="00B10977" w:rsidP="00B10977">
            <w:pPr>
              <w:spacing w:before="120" w:after="120" w:line="240" w:lineRule="auto"/>
              <w:rPr>
                <w:rFonts w:ascii="Arial" w:eastAsia="Times New Roman" w:hAnsi="Arial" w:cs="Arial"/>
                <w:color w:val="000000"/>
                <w:lang w:eastAsia="en-GB"/>
              </w:rPr>
            </w:pPr>
            <w:r w:rsidRPr="000E4838">
              <w:rPr>
                <w:rFonts w:ascii="Arial" w:hAnsi="Arial" w:cs="Arial"/>
              </w:rPr>
              <w:t>To permit general meetings to be called on 14 days' notice</w:t>
            </w:r>
          </w:p>
        </w:tc>
        <w:tc>
          <w:tcPr>
            <w:tcW w:w="1440" w:type="dxa"/>
            <w:tcBorders>
              <w:top w:val="nil"/>
              <w:left w:val="nil"/>
              <w:bottom w:val="single" w:sz="4" w:space="0" w:color="auto"/>
              <w:right w:val="single" w:sz="4" w:space="0" w:color="auto"/>
            </w:tcBorders>
            <w:shd w:val="clear" w:color="000000" w:fill="FFFFFF"/>
            <w:noWrap/>
            <w:vAlign w:val="center"/>
            <w:hideMark/>
          </w:tcPr>
          <w:p w14:paraId="4FC1FAAB" w14:textId="77777777"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207,579,212</w:t>
            </w:r>
          </w:p>
        </w:tc>
        <w:tc>
          <w:tcPr>
            <w:tcW w:w="889" w:type="dxa"/>
            <w:tcBorders>
              <w:top w:val="nil"/>
              <w:left w:val="nil"/>
              <w:bottom w:val="single" w:sz="4" w:space="0" w:color="auto"/>
              <w:right w:val="single" w:sz="4" w:space="0" w:color="auto"/>
            </w:tcBorders>
            <w:shd w:val="clear" w:color="000000" w:fill="FFFFFF"/>
            <w:noWrap/>
            <w:vAlign w:val="center"/>
            <w:hideMark/>
          </w:tcPr>
          <w:p w14:paraId="5FBA50AE" w14:textId="1BF5B0B3"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100.00</w:t>
            </w:r>
          </w:p>
        </w:tc>
        <w:tc>
          <w:tcPr>
            <w:tcW w:w="1035" w:type="dxa"/>
            <w:tcBorders>
              <w:top w:val="nil"/>
              <w:left w:val="nil"/>
              <w:bottom w:val="single" w:sz="4" w:space="0" w:color="auto"/>
              <w:right w:val="single" w:sz="4" w:space="0" w:color="auto"/>
            </w:tcBorders>
            <w:shd w:val="clear" w:color="000000" w:fill="FFFFFF"/>
            <w:noWrap/>
            <w:vAlign w:val="center"/>
            <w:hideMark/>
          </w:tcPr>
          <w:p w14:paraId="09B605E5" w14:textId="77777777"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3,900</w:t>
            </w:r>
          </w:p>
        </w:tc>
        <w:tc>
          <w:tcPr>
            <w:tcW w:w="949" w:type="dxa"/>
            <w:tcBorders>
              <w:top w:val="nil"/>
              <w:left w:val="nil"/>
              <w:bottom w:val="single" w:sz="4" w:space="0" w:color="auto"/>
              <w:right w:val="single" w:sz="4" w:space="0" w:color="auto"/>
            </w:tcBorders>
            <w:shd w:val="clear" w:color="000000" w:fill="FFFFFF"/>
            <w:noWrap/>
            <w:vAlign w:val="center"/>
            <w:hideMark/>
          </w:tcPr>
          <w:p w14:paraId="270CDE23" w14:textId="4AA0E354"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0.00</w:t>
            </w:r>
          </w:p>
        </w:tc>
        <w:tc>
          <w:tcPr>
            <w:tcW w:w="1786" w:type="dxa"/>
            <w:tcBorders>
              <w:top w:val="nil"/>
              <w:left w:val="nil"/>
              <w:bottom w:val="single" w:sz="4" w:space="0" w:color="auto"/>
              <w:right w:val="single" w:sz="4" w:space="0" w:color="auto"/>
            </w:tcBorders>
            <w:shd w:val="clear" w:color="000000" w:fill="FFFFFF"/>
            <w:noWrap/>
            <w:vAlign w:val="center"/>
            <w:hideMark/>
          </w:tcPr>
          <w:p w14:paraId="33B2A42E" w14:textId="77777777"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207,583,112</w:t>
            </w:r>
          </w:p>
        </w:tc>
        <w:tc>
          <w:tcPr>
            <w:tcW w:w="1050" w:type="dxa"/>
            <w:tcBorders>
              <w:top w:val="nil"/>
              <w:left w:val="nil"/>
              <w:bottom w:val="single" w:sz="4" w:space="0" w:color="auto"/>
              <w:right w:val="single" w:sz="4" w:space="0" w:color="auto"/>
            </w:tcBorders>
            <w:shd w:val="clear" w:color="000000" w:fill="FFFFFF"/>
            <w:noWrap/>
            <w:vAlign w:val="center"/>
            <w:hideMark/>
          </w:tcPr>
          <w:p w14:paraId="67514CC7" w14:textId="68627AF6"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62.49</w:t>
            </w:r>
          </w:p>
        </w:tc>
        <w:tc>
          <w:tcPr>
            <w:tcW w:w="1276" w:type="dxa"/>
            <w:tcBorders>
              <w:top w:val="nil"/>
              <w:left w:val="nil"/>
              <w:bottom w:val="single" w:sz="4" w:space="0" w:color="auto"/>
              <w:right w:val="single" w:sz="4" w:space="0" w:color="auto"/>
            </w:tcBorders>
            <w:shd w:val="clear" w:color="000000" w:fill="FFFFFF"/>
            <w:noWrap/>
            <w:vAlign w:val="center"/>
            <w:hideMark/>
          </w:tcPr>
          <w:p w14:paraId="34FB66DB" w14:textId="77777777" w:rsidR="00B10977" w:rsidRPr="00B10977" w:rsidRDefault="00B10977" w:rsidP="00B10977">
            <w:pPr>
              <w:spacing w:after="0" w:line="240" w:lineRule="auto"/>
              <w:jc w:val="right"/>
              <w:rPr>
                <w:rFonts w:ascii="Arial" w:eastAsia="Times New Roman" w:hAnsi="Arial" w:cs="Arial"/>
                <w:color w:val="000000"/>
                <w:lang w:eastAsia="en-GB"/>
              </w:rPr>
            </w:pPr>
            <w:r w:rsidRPr="00B10977">
              <w:rPr>
                <w:rFonts w:ascii="Arial" w:eastAsia="Times New Roman" w:hAnsi="Arial" w:cs="Arial"/>
                <w:color w:val="000000"/>
                <w:lang w:eastAsia="en-GB"/>
              </w:rPr>
              <w:t>270,212</w:t>
            </w:r>
          </w:p>
        </w:tc>
      </w:tr>
    </w:tbl>
    <w:p w14:paraId="3DC66A16" w14:textId="77777777" w:rsidR="00BB10E6" w:rsidRPr="000E4838" w:rsidRDefault="00BB10E6" w:rsidP="00BB10E6">
      <w:pPr>
        <w:autoSpaceDE w:val="0"/>
        <w:autoSpaceDN w:val="0"/>
        <w:adjustRightInd w:val="0"/>
        <w:spacing w:before="100" w:after="100" w:line="240" w:lineRule="auto"/>
        <w:rPr>
          <w:rFonts w:ascii="Arial" w:hAnsi="Arial" w:cs="Arial"/>
        </w:rPr>
      </w:pPr>
    </w:p>
    <w:p w14:paraId="7FE09A57" w14:textId="77777777" w:rsidR="00BB10E6" w:rsidRPr="000E4838" w:rsidRDefault="00BB10E6" w:rsidP="0039139D">
      <w:pPr>
        <w:autoSpaceDE w:val="0"/>
        <w:autoSpaceDN w:val="0"/>
        <w:adjustRightInd w:val="0"/>
        <w:spacing w:before="100" w:after="100" w:line="240" w:lineRule="auto"/>
        <w:ind w:left="-709"/>
        <w:rPr>
          <w:rFonts w:ascii="Arial" w:hAnsi="Arial" w:cs="Arial"/>
        </w:rPr>
      </w:pPr>
      <w:r w:rsidRPr="000E4838">
        <w:rPr>
          <w:rFonts w:ascii="Arial" w:hAnsi="Arial" w:cs="Arial"/>
        </w:rPr>
        <w:t>* Includes discretionary votes</w:t>
      </w:r>
    </w:p>
    <w:p w14:paraId="668DFF54" w14:textId="77777777" w:rsidR="00BB10E6" w:rsidRPr="000E4838" w:rsidRDefault="00BB10E6" w:rsidP="0039139D">
      <w:pPr>
        <w:autoSpaceDE w:val="0"/>
        <w:autoSpaceDN w:val="0"/>
        <w:adjustRightInd w:val="0"/>
        <w:spacing w:before="100" w:after="100" w:line="240" w:lineRule="auto"/>
        <w:ind w:left="-709"/>
        <w:rPr>
          <w:rFonts w:ascii="Arial" w:hAnsi="Arial" w:cs="Arial"/>
        </w:rPr>
      </w:pPr>
      <w:r w:rsidRPr="000E4838">
        <w:rPr>
          <w:rFonts w:ascii="Arial" w:hAnsi="Arial" w:cs="Arial"/>
        </w:rPr>
        <w:t>** A vote withheld is not a vote in law and is not counted in the calculation of the votes for or against a resolution.</w:t>
      </w:r>
    </w:p>
    <w:p w14:paraId="70891FF1" w14:textId="77777777" w:rsidR="00051047" w:rsidRPr="000E4838" w:rsidRDefault="00051047" w:rsidP="0039139D">
      <w:pPr>
        <w:autoSpaceDE w:val="0"/>
        <w:autoSpaceDN w:val="0"/>
        <w:adjustRightInd w:val="0"/>
        <w:spacing w:before="100" w:after="100" w:line="240" w:lineRule="auto"/>
        <w:ind w:left="-709"/>
        <w:rPr>
          <w:rFonts w:ascii="Arial" w:hAnsi="Arial" w:cs="Arial"/>
        </w:rPr>
      </w:pPr>
    </w:p>
    <w:p w14:paraId="579B4601" w14:textId="77777777" w:rsidR="00506F7B" w:rsidRPr="000E4838" w:rsidRDefault="00506F7B" w:rsidP="0039139D">
      <w:pPr>
        <w:ind w:left="-709"/>
        <w:rPr>
          <w:rFonts w:ascii="Arial" w:hAnsi="Arial" w:cs="Arial"/>
        </w:rPr>
      </w:pPr>
      <w:r w:rsidRPr="000E4838">
        <w:rPr>
          <w:rFonts w:ascii="Arial" w:hAnsi="Arial" w:cs="Arial"/>
        </w:rPr>
        <w:t>For further information, please contact:</w:t>
      </w:r>
    </w:p>
    <w:tbl>
      <w:tblPr>
        <w:tblStyle w:val="TableGrid"/>
        <w:tblW w:w="3803"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4111"/>
      </w:tblGrid>
      <w:tr w:rsidR="00506F7B" w:rsidRPr="000E4838" w14:paraId="4AA38FAE" w14:textId="77777777" w:rsidTr="0039139D">
        <w:trPr>
          <w:trHeight w:val="862"/>
        </w:trPr>
        <w:tc>
          <w:tcPr>
            <w:tcW w:w="2315" w:type="pct"/>
            <w:tcMar>
              <w:top w:w="0" w:type="dxa"/>
              <w:left w:w="0" w:type="dxa"/>
              <w:bottom w:w="0" w:type="dxa"/>
              <w:right w:w="0" w:type="dxa"/>
            </w:tcMar>
          </w:tcPr>
          <w:p w14:paraId="7AD96C1A" w14:textId="77777777" w:rsidR="00506F7B" w:rsidRPr="000E4838" w:rsidRDefault="00506F7B" w:rsidP="0039139D">
            <w:pPr>
              <w:rPr>
                <w:rFonts w:ascii="Arial" w:hAnsi="Arial" w:cs="Arial"/>
                <w:b/>
              </w:rPr>
            </w:pPr>
            <w:r w:rsidRPr="000E4838">
              <w:rPr>
                <w:rFonts w:ascii="Arial" w:hAnsi="Arial" w:cs="Arial"/>
                <w:b/>
              </w:rPr>
              <w:t>US Solar Fund</w:t>
            </w:r>
          </w:p>
          <w:p w14:paraId="02151630" w14:textId="77777777" w:rsidR="00506F7B" w:rsidRPr="000E4838" w:rsidRDefault="00506F7B" w:rsidP="0039139D">
            <w:pPr>
              <w:rPr>
                <w:rFonts w:ascii="Arial" w:eastAsia="Arial" w:hAnsi="Arial" w:cs="Arial"/>
              </w:rPr>
            </w:pPr>
            <w:r w:rsidRPr="000E4838">
              <w:rPr>
                <w:rFonts w:ascii="Arial" w:hAnsi="Arial" w:cs="Arial"/>
              </w:rPr>
              <w:t xml:space="preserve">Whitney </w:t>
            </w:r>
            <w:proofErr w:type="spellStart"/>
            <w:r w:rsidRPr="000E4838">
              <w:rPr>
                <w:rFonts w:ascii="Arial" w:hAnsi="Arial" w:cs="Arial"/>
              </w:rPr>
              <w:t>V</w:t>
            </w:r>
            <w:r w:rsidRPr="000E4838">
              <w:rPr>
                <w:rFonts w:ascii="Arial" w:eastAsia="Arial" w:hAnsi="Arial" w:cs="Arial"/>
              </w:rPr>
              <w:t>oûte</w:t>
            </w:r>
            <w:proofErr w:type="spellEnd"/>
          </w:p>
          <w:p w14:paraId="7E00E2E9" w14:textId="77777777" w:rsidR="00506F7B" w:rsidRPr="000E4838" w:rsidRDefault="00506F7B" w:rsidP="0039139D">
            <w:pPr>
              <w:rPr>
                <w:rFonts w:ascii="Arial" w:hAnsi="Arial" w:cs="Arial"/>
              </w:rPr>
            </w:pPr>
          </w:p>
        </w:tc>
        <w:tc>
          <w:tcPr>
            <w:tcW w:w="2685" w:type="pct"/>
            <w:tcMar>
              <w:top w:w="0" w:type="dxa"/>
              <w:left w:w="0" w:type="dxa"/>
              <w:bottom w:w="0" w:type="dxa"/>
              <w:right w:w="0" w:type="dxa"/>
            </w:tcMar>
            <w:hideMark/>
          </w:tcPr>
          <w:p w14:paraId="030DFCB0" w14:textId="77777777" w:rsidR="00506F7B" w:rsidRPr="000E4838" w:rsidRDefault="00506F7B" w:rsidP="0039139D">
            <w:pPr>
              <w:ind w:left="-709" w:firstLine="851"/>
              <w:rPr>
                <w:rFonts w:ascii="Arial" w:hAnsi="Arial" w:cs="Arial"/>
              </w:rPr>
            </w:pPr>
            <w:r w:rsidRPr="000E4838">
              <w:rPr>
                <w:rFonts w:ascii="Arial" w:hAnsi="Arial" w:cs="Arial"/>
              </w:rPr>
              <w:t>+1 718 230 4329</w:t>
            </w:r>
          </w:p>
        </w:tc>
      </w:tr>
      <w:tr w:rsidR="00506F7B" w:rsidRPr="000E4838" w14:paraId="73960843" w14:textId="77777777" w:rsidTr="0039139D">
        <w:trPr>
          <w:trHeight w:val="1458"/>
        </w:trPr>
        <w:tc>
          <w:tcPr>
            <w:tcW w:w="2315" w:type="pct"/>
            <w:tcMar>
              <w:top w:w="0" w:type="dxa"/>
              <w:left w:w="0" w:type="dxa"/>
              <w:bottom w:w="0" w:type="dxa"/>
              <w:right w:w="0" w:type="dxa"/>
            </w:tcMar>
          </w:tcPr>
          <w:p w14:paraId="7FCBD256" w14:textId="77777777" w:rsidR="00506F7B" w:rsidRPr="000E4838" w:rsidRDefault="00506F7B" w:rsidP="0039139D">
            <w:pPr>
              <w:rPr>
                <w:rFonts w:ascii="Arial" w:hAnsi="Arial" w:cs="Arial"/>
                <w:b/>
              </w:rPr>
            </w:pPr>
            <w:proofErr w:type="spellStart"/>
            <w:r w:rsidRPr="000E4838">
              <w:rPr>
                <w:rFonts w:ascii="Arial" w:hAnsi="Arial" w:cs="Arial"/>
                <w:b/>
              </w:rPr>
              <w:t>Cenkos</w:t>
            </w:r>
            <w:proofErr w:type="spellEnd"/>
            <w:r w:rsidRPr="000E4838">
              <w:rPr>
                <w:rFonts w:ascii="Arial" w:hAnsi="Arial" w:cs="Arial"/>
                <w:b/>
              </w:rPr>
              <w:t xml:space="preserve"> Securities plc</w:t>
            </w:r>
          </w:p>
          <w:p w14:paraId="49513310" w14:textId="77777777" w:rsidR="00506F7B" w:rsidRPr="000E4838" w:rsidRDefault="00506F7B" w:rsidP="0039139D">
            <w:pPr>
              <w:rPr>
                <w:rFonts w:ascii="Arial" w:hAnsi="Arial" w:cs="Arial"/>
              </w:rPr>
            </w:pPr>
            <w:r w:rsidRPr="000E4838">
              <w:rPr>
                <w:rFonts w:ascii="Arial" w:hAnsi="Arial" w:cs="Arial"/>
              </w:rPr>
              <w:t>Will Rogers</w:t>
            </w:r>
          </w:p>
          <w:p w14:paraId="4B20D689" w14:textId="77777777" w:rsidR="00506F7B" w:rsidRPr="000E4838" w:rsidRDefault="00506F7B" w:rsidP="0039139D">
            <w:pPr>
              <w:rPr>
                <w:rFonts w:ascii="Arial" w:hAnsi="Arial" w:cs="Arial"/>
              </w:rPr>
            </w:pPr>
            <w:r w:rsidRPr="000E4838">
              <w:rPr>
                <w:rFonts w:ascii="Arial" w:hAnsi="Arial" w:cs="Arial"/>
              </w:rPr>
              <w:t>Rob Naylor</w:t>
            </w:r>
          </w:p>
          <w:p w14:paraId="45D32AEC" w14:textId="77777777" w:rsidR="00506F7B" w:rsidRPr="000E4838" w:rsidRDefault="00506F7B" w:rsidP="0039139D">
            <w:pPr>
              <w:rPr>
                <w:rFonts w:ascii="Arial" w:hAnsi="Arial" w:cs="Arial"/>
              </w:rPr>
            </w:pPr>
            <w:r w:rsidRPr="000E4838">
              <w:rPr>
                <w:rFonts w:ascii="Arial" w:hAnsi="Arial" w:cs="Arial"/>
              </w:rPr>
              <w:t xml:space="preserve">Will </w:t>
            </w:r>
            <w:proofErr w:type="spellStart"/>
            <w:r w:rsidRPr="000E4838">
              <w:rPr>
                <w:rFonts w:ascii="Arial" w:hAnsi="Arial" w:cs="Arial"/>
              </w:rPr>
              <w:t>Talkington</w:t>
            </w:r>
            <w:proofErr w:type="spellEnd"/>
          </w:p>
          <w:p w14:paraId="512281D1" w14:textId="77777777" w:rsidR="00506F7B" w:rsidRPr="000E4838" w:rsidRDefault="00506F7B" w:rsidP="0039139D">
            <w:pPr>
              <w:rPr>
                <w:rFonts w:ascii="Arial" w:hAnsi="Arial" w:cs="Arial"/>
              </w:rPr>
            </w:pPr>
          </w:p>
        </w:tc>
        <w:tc>
          <w:tcPr>
            <w:tcW w:w="2685" w:type="pct"/>
            <w:tcMar>
              <w:top w:w="0" w:type="dxa"/>
              <w:left w:w="0" w:type="dxa"/>
              <w:bottom w:w="0" w:type="dxa"/>
              <w:right w:w="0" w:type="dxa"/>
            </w:tcMar>
            <w:hideMark/>
          </w:tcPr>
          <w:p w14:paraId="33DAFFD9" w14:textId="77777777" w:rsidR="00506F7B" w:rsidRPr="000E4838" w:rsidRDefault="00506F7B" w:rsidP="0039139D">
            <w:pPr>
              <w:ind w:left="-709" w:firstLine="851"/>
              <w:rPr>
                <w:rFonts w:ascii="Arial" w:hAnsi="Arial" w:cs="Arial"/>
              </w:rPr>
            </w:pPr>
            <w:r w:rsidRPr="000E4838">
              <w:rPr>
                <w:rFonts w:ascii="Arial" w:hAnsi="Arial" w:cs="Arial"/>
              </w:rPr>
              <w:t>+44 20 7397 8900</w:t>
            </w:r>
          </w:p>
        </w:tc>
      </w:tr>
      <w:tr w:rsidR="00506F7B" w:rsidRPr="000E4838" w14:paraId="5C6EF58B" w14:textId="77777777" w:rsidTr="0039139D">
        <w:trPr>
          <w:trHeight w:val="287"/>
        </w:trPr>
        <w:tc>
          <w:tcPr>
            <w:tcW w:w="2315" w:type="pct"/>
            <w:tcMar>
              <w:top w:w="0" w:type="dxa"/>
              <w:left w:w="0" w:type="dxa"/>
              <w:bottom w:w="0" w:type="dxa"/>
              <w:right w:w="0" w:type="dxa"/>
            </w:tcMar>
            <w:hideMark/>
          </w:tcPr>
          <w:p w14:paraId="5DC7E9C6" w14:textId="77777777" w:rsidR="00506F7B" w:rsidRPr="000E4838" w:rsidRDefault="00506F7B" w:rsidP="0039139D">
            <w:pPr>
              <w:rPr>
                <w:rFonts w:ascii="Arial" w:hAnsi="Arial" w:cs="Arial"/>
                <w:b/>
              </w:rPr>
            </w:pPr>
            <w:r w:rsidRPr="000E4838">
              <w:rPr>
                <w:rFonts w:ascii="Arial" w:hAnsi="Arial" w:cs="Arial"/>
                <w:b/>
              </w:rPr>
              <w:t>KL Communications</w:t>
            </w:r>
          </w:p>
        </w:tc>
        <w:tc>
          <w:tcPr>
            <w:tcW w:w="2685" w:type="pct"/>
            <w:tcMar>
              <w:top w:w="0" w:type="dxa"/>
              <w:left w:w="0" w:type="dxa"/>
              <w:bottom w:w="0" w:type="dxa"/>
              <w:right w:w="0" w:type="dxa"/>
            </w:tcMar>
            <w:hideMark/>
          </w:tcPr>
          <w:p w14:paraId="59603F73" w14:textId="77777777" w:rsidR="00506F7B" w:rsidRPr="000E4838" w:rsidRDefault="00506F7B" w:rsidP="0039139D">
            <w:pPr>
              <w:ind w:left="-709" w:firstLine="851"/>
              <w:rPr>
                <w:rFonts w:ascii="Arial" w:hAnsi="Arial" w:cs="Arial"/>
              </w:rPr>
            </w:pPr>
            <w:r w:rsidRPr="000E4838">
              <w:rPr>
                <w:rFonts w:ascii="Arial" w:hAnsi="Arial" w:cs="Arial"/>
              </w:rPr>
              <w:t>+44 20 3995 6673</w:t>
            </w:r>
          </w:p>
        </w:tc>
      </w:tr>
      <w:tr w:rsidR="00506F7B" w:rsidRPr="000E4838" w14:paraId="5FF25B8F" w14:textId="77777777" w:rsidTr="0039139D">
        <w:trPr>
          <w:trHeight w:val="575"/>
        </w:trPr>
        <w:tc>
          <w:tcPr>
            <w:tcW w:w="2315" w:type="pct"/>
            <w:tcMar>
              <w:top w:w="0" w:type="dxa"/>
              <w:left w:w="0" w:type="dxa"/>
              <w:bottom w:w="0" w:type="dxa"/>
              <w:right w:w="0" w:type="dxa"/>
            </w:tcMar>
            <w:hideMark/>
          </w:tcPr>
          <w:p w14:paraId="27CEBC60" w14:textId="77777777" w:rsidR="00506F7B" w:rsidRPr="000E4838" w:rsidRDefault="00506F7B" w:rsidP="0039139D">
            <w:pPr>
              <w:rPr>
                <w:rFonts w:ascii="Arial" w:hAnsi="Arial" w:cs="Arial"/>
              </w:rPr>
            </w:pPr>
            <w:r w:rsidRPr="000E4838">
              <w:rPr>
                <w:rFonts w:ascii="Arial" w:hAnsi="Arial" w:cs="Arial"/>
              </w:rPr>
              <w:t>Charles Gorman</w:t>
            </w:r>
          </w:p>
          <w:p w14:paraId="411D7169" w14:textId="77777777" w:rsidR="00506F7B" w:rsidRPr="000E4838" w:rsidRDefault="00506F7B" w:rsidP="0039139D">
            <w:pPr>
              <w:rPr>
                <w:rFonts w:ascii="Arial" w:hAnsi="Arial" w:cs="Arial"/>
              </w:rPr>
            </w:pPr>
            <w:r w:rsidRPr="000E4838">
              <w:rPr>
                <w:rFonts w:ascii="Arial" w:hAnsi="Arial" w:cs="Arial"/>
              </w:rPr>
              <w:t xml:space="preserve">Charlotte </w:t>
            </w:r>
            <w:proofErr w:type="spellStart"/>
            <w:r w:rsidRPr="000E4838">
              <w:rPr>
                <w:rFonts w:ascii="Arial" w:hAnsi="Arial" w:cs="Arial"/>
              </w:rPr>
              <w:t>Stickings</w:t>
            </w:r>
            <w:proofErr w:type="spellEnd"/>
          </w:p>
        </w:tc>
        <w:tc>
          <w:tcPr>
            <w:tcW w:w="2685" w:type="pct"/>
            <w:tcMar>
              <w:top w:w="0" w:type="dxa"/>
              <w:left w:w="0" w:type="dxa"/>
              <w:bottom w:w="0" w:type="dxa"/>
              <w:right w:w="0" w:type="dxa"/>
            </w:tcMar>
          </w:tcPr>
          <w:p w14:paraId="2194AE60" w14:textId="77777777" w:rsidR="00506F7B" w:rsidRPr="000E4838" w:rsidRDefault="00506F7B" w:rsidP="0039139D">
            <w:pPr>
              <w:ind w:left="-709" w:firstLine="851"/>
              <w:rPr>
                <w:rFonts w:ascii="Arial" w:hAnsi="Arial" w:cs="Arial"/>
              </w:rPr>
            </w:pPr>
          </w:p>
        </w:tc>
      </w:tr>
    </w:tbl>
    <w:p w14:paraId="6FAF701D" w14:textId="77777777" w:rsidR="00506F7B" w:rsidRPr="000E4838" w:rsidRDefault="00506F7B" w:rsidP="0039139D">
      <w:pPr>
        <w:ind w:left="-709"/>
        <w:rPr>
          <w:rFonts w:ascii="Arial" w:hAnsi="Arial" w:cs="Arial"/>
        </w:rPr>
      </w:pPr>
    </w:p>
    <w:p w14:paraId="386CE958" w14:textId="77777777" w:rsidR="0013126E" w:rsidRPr="000E4838" w:rsidRDefault="0013126E" w:rsidP="0039139D">
      <w:pPr>
        <w:autoSpaceDE w:val="0"/>
        <w:autoSpaceDN w:val="0"/>
        <w:adjustRightInd w:val="0"/>
        <w:spacing w:before="100" w:after="100" w:line="240" w:lineRule="auto"/>
        <w:ind w:left="-709"/>
        <w:rPr>
          <w:rFonts w:ascii="Arial" w:hAnsi="Arial" w:cs="Arial"/>
          <w:b/>
        </w:rPr>
      </w:pPr>
      <w:r w:rsidRPr="000E4838">
        <w:rPr>
          <w:rFonts w:ascii="Arial" w:hAnsi="Arial" w:cs="Arial"/>
          <w:b/>
        </w:rPr>
        <w:t>Notes:</w:t>
      </w:r>
    </w:p>
    <w:p w14:paraId="4540A285" w14:textId="6B7B82B9" w:rsidR="00BB10E6" w:rsidRPr="000E4838" w:rsidRDefault="00BB10E6" w:rsidP="0039139D">
      <w:pPr>
        <w:autoSpaceDE w:val="0"/>
        <w:autoSpaceDN w:val="0"/>
        <w:adjustRightInd w:val="0"/>
        <w:spacing w:before="100" w:after="100" w:line="240" w:lineRule="auto"/>
        <w:ind w:left="-709"/>
        <w:jc w:val="both"/>
        <w:rPr>
          <w:rFonts w:ascii="Arial" w:hAnsi="Arial" w:cs="Arial"/>
        </w:rPr>
      </w:pPr>
      <w:r w:rsidRPr="000E4838">
        <w:rPr>
          <w:rFonts w:ascii="Arial" w:hAnsi="Arial" w:cs="Arial"/>
        </w:rPr>
        <w:t xml:space="preserve">Every shareholder has one vote for every Ordinary Share held. </w:t>
      </w:r>
      <w:r w:rsidR="00051047" w:rsidRPr="000E4838">
        <w:rPr>
          <w:rFonts w:ascii="Arial" w:hAnsi="Arial" w:cs="Arial"/>
        </w:rPr>
        <w:t xml:space="preserve">As at close of </w:t>
      </w:r>
      <w:r w:rsidR="00506F7B" w:rsidRPr="000E4838">
        <w:rPr>
          <w:rFonts w:ascii="Arial" w:hAnsi="Arial" w:cs="Arial"/>
        </w:rPr>
        <w:t xml:space="preserve">business on </w:t>
      </w:r>
      <w:r w:rsidR="007F0D21">
        <w:rPr>
          <w:rFonts w:ascii="Arial" w:hAnsi="Arial" w:cs="Arial"/>
        </w:rPr>
        <w:t>14</w:t>
      </w:r>
      <w:r w:rsidR="00375BD7">
        <w:rPr>
          <w:rFonts w:ascii="Arial" w:hAnsi="Arial" w:cs="Arial"/>
        </w:rPr>
        <w:t xml:space="preserve"> May</w:t>
      </w:r>
      <w:r w:rsidR="00CF4E35">
        <w:rPr>
          <w:rFonts w:ascii="Arial" w:hAnsi="Arial" w:cs="Arial"/>
        </w:rPr>
        <w:t> 2021</w:t>
      </w:r>
      <w:r w:rsidRPr="000E4838">
        <w:rPr>
          <w:rFonts w:ascii="Arial" w:hAnsi="Arial" w:cs="Arial"/>
        </w:rPr>
        <w:t xml:space="preserve">, the share capital of the Company consisted of </w:t>
      </w:r>
      <w:r w:rsidR="00375BD7">
        <w:rPr>
          <w:rFonts w:ascii="Arial" w:hAnsi="Arial" w:cs="Arial"/>
        </w:rPr>
        <w:t xml:space="preserve">332,192,361 </w:t>
      </w:r>
      <w:r w:rsidRPr="000E4838">
        <w:rPr>
          <w:rFonts w:ascii="Arial" w:hAnsi="Arial" w:cs="Arial"/>
        </w:rPr>
        <w:t>Ordinary Shares with voting rights. The Company does not hold any shares in Treasury.</w:t>
      </w:r>
    </w:p>
    <w:p w14:paraId="5BA7A214" w14:textId="77777777" w:rsidR="00051047" w:rsidRPr="000E4838" w:rsidRDefault="00051047" w:rsidP="0039139D">
      <w:pPr>
        <w:autoSpaceDE w:val="0"/>
        <w:autoSpaceDN w:val="0"/>
        <w:adjustRightInd w:val="0"/>
        <w:spacing w:before="100" w:after="100" w:line="240" w:lineRule="auto"/>
        <w:ind w:left="-709"/>
        <w:rPr>
          <w:rFonts w:ascii="Arial" w:hAnsi="Arial" w:cs="Arial"/>
        </w:rPr>
      </w:pPr>
    </w:p>
    <w:p w14:paraId="4901CA55" w14:textId="77777777" w:rsidR="00BB10E6" w:rsidRPr="000E4838" w:rsidRDefault="00BB10E6" w:rsidP="0039139D">
      <w:pPr>
        <w:autoSpaceDE w:val="0"/>
        <w:autoSpaceDN w:val="0"/>
        <w:adjustRightInd w:val="0"/>
        <w:spacing w:before="100" w:after="100" w:line="240" w:lineRule="auto"/>
        <w:ind w:left="-709"/>
        <w:rPr>
          <w:rFonts w:ascii="Arial" w:hAnsi="Arial" w:cs="Arial"/>
        </w:rPr>
      </w:pPr>
      <w:r w:rsidRPr="000E4838">
        <w:rPr>
          <w:rFonts w:ascii="Arial" w:hAnsi="Arial" w:cs="Arial"/>
        </w:rPr>
        <w:t xml:space="preserve">In accordance with Listing Rule 9.6.2 copies of all the resolutions passed, other than ordinary business, will be submitted to the National Storage Mechanism and will shortly be available for inspection at </w:t>
      </w:r>
      <w:r w:rsidR="00051047" w:rsidRPr="000E4838">
        <w:rPr>
          <w:rStyle w:val="Hyperlink"/>
          <w:rFonts w:ascii="Arial" w:hAnsi="Arial" w:cs="Arial"/>
        </w:rPr>
        <w:t>https://data.fca.org.uk/#/nsm/nationalstoragemechanism</w:t>
      </w:r>
      <w:r w:rsidR="00051047" w:rsidRPr="000E4838">
        <w:rPr>
          <w:rFonts w:ascii="Arial" w:hAnsi="Arial" w:cs="Arial"/>
        </w:rPr>
        <w:t>.</w:t>
      </w:r>
    </w:p>
    <w:p w14:paraId="64BBFC63" w14:textId="77777777" w:rsidR="00051047" w:rsidRPr="000E4838" w:rsidRDefault="00051047" w:rsidP="0039139D">
      <w:pPr>
        <w:autoSpaceDE w:val="0"/>
        <w:autoSpaceDN w:val="0"/>
        <w:adjustRightInd w:val="0"/>
        <w:spacing w:before="100" w:after="100" w:line="240" w:lineRule="auto"/>
        <w:ind w:left="-709"/>
        <w:rPr>
          <w:rStyle w:val="cf"/>
          <w:rFonts w:ascii="Arial" w:hAnsi="Arial" w:cs="Arial"/>
        </w:rPr>
      </w:pPr>
    </w:p>
    <w:p w14:paraId="1ACE562E" w14:textId="77777777" w:rsidR="00506F7B" w:rsidRPr="000E4838" w:rsidRDefault="00506F7B" w:rsidP="0039139D">
      <w:pPr>
        <w:pStyle w:val="paragraph"/>
        <w:spacing w:before="0" w:beforeAutospacing="0" w:after="0" w:afterAutospacing="0"/>
        <w:ind w:left="-709"/>
        <w:jc w:val="both"/>
        <w:textAlignment w:val="baseline"/>
        <w:rPr>
          <w:rFonts w:ascii="Arial" w:hAnsi="Arial" w:cs="Arial"/>
          <w:sz w:val="22"/>
          <w:szCs w:val="22"/>
        </w:rPr>
      </w:pPr>
      <w:r w:rsidRPr="000E4838">
        <w:rPr>
          <w:rStyle w:val="normaltextrun"/>
          <w:rFonts w:ascii="Arial" w:hAnsi="Arial" w:cs="Arial"/>
          <w:b/>
          <w:bCs/>
          <w:sz w:val="22"/>
          <w:szCs w:val="22"/>
          <w:lang w:val="en-GB"/>
        </w:rPr>
        <w:t>About US Solar Fund plc</w:t>
      </w:r>
      <w:r w:rsidRPr="000E4838">
        <w:rPr>
          <w:rStyle w:val="eop"/>
          <w:rFonts w:ascii="Arial" w:hAnsi="Arial" w:cs="Arial"/>
          <w:sz w:val="22"/>
          <w:szCs w:val="22"/>
        </w:rPr>
        <w:t> </w:t>
      </w:r>
    </w:p>
    <w:p w14:paraId="78CCF1FB" w14:textId="77777777" w:rsidR="00506F7B" w:rsidRPr="000E4838" w:rsidRDefault="00506F7B" w:rsidP="0039139D">
      <w:pPr>
        <w:pStyle w:val="paragraph"/>
        <w:spacing w:before="0" w:beforeAutospacing="0" w:after="0" w:afterAutospacing="0"/>
        <w:ind w:left="-709"/>
        <w:jc w:val="both"/>
        <w:textAlignment w:val="baseline"/>
        <w:rPr>
          <w:rFonts w:ascii="Arial" w:hAnsi="Arial" w:cs="Arial"/>
          <w:sz w:val="22"/>
          <w:szCs w:val="22"/>
        </w:rPr>
      </w:pPr>
      <w:r w:rsidRPr="000E4838">
        <w:rPr>
          <w:rStyle w:val="normaltextrun"/>
          <w:rFonts w:ascii="Arial" w:hAnsi="Arial" w:cs="Arial"/>
          <w:sz w:val="22"/>
          <w:szCs w:val="22"/>
          <w:lang w:val="en-GB"/>
        </w:rPr>
        <w:t>US Solar Fund plc listed on the premium segment of the London Stock Exchange in April 2019, following its successful US$200m IPO. The Company’s investment objective is to provide investors with attractive and sustainable dividends with an element of capital growth by investing in a diversified portfolio of solar power assets in North America and other OECD countries in the Americas.</w:t>
      </w:r>
      <w:r w:rsidRPr="000E4838">
        <w:rPr>
          <w:rStyle w:val="eop"/>
          <w:rFonts w:ascii="Arial" w:hAnsi="Arial" w:cs="Arial"/>
          <w:sz w:val="22"/>
          <w:szCs w:val="22"/>
        </w:rPr>
        <w:t> </w:t>
      </w:r>
    </w:p>
    <w:p w14:paraId="696C3121" w14:textId="77777777" w:rsidR="00506F7B" w:rsidRPr="000E4838" w:rsidRDefault="00506F7B" w:rsidP="0039139D">
      <w:pPr>
        <w:pStyle w:val="paragraph"/>
        <w:spacing w:before="0" w:beforeAutospacing="0" w:after="0" w:afterAutospacing="0"/>
        <w:ind w:left="-709"/>
        <w:jc w:val="both"/>
        <w:textAlignment w:val="baseline"/>
        <w:rPr>
          <w:rStyle w:val="normaltextrun"/>
          <w:rFonts w:ascii="Arial" w:hAnsi="Arial" w:cs="Arial"/>
          <w:sz w:val="22"/>
          <w:szCs w:val="22"/>
          <w:lang w:val="en-GB"/>
        </w:rPr>
      </w:pPr>
    </w:p>
    <w:p w14:paraId="76A59E12" w14:textId="77777777" w:rsidR="00506F7B" w:rsidRPr="000E4838" w:rsidRDefault="00506F7B" w:rsidP="0039139D">
      <w:pPr>
        <w:pStyle w:val="paragraph"/>
        <w:spacing w:before="0" w:beforeAutospacing="0" w:after="0" w:afterAutospacing="0"/>
        <w:ind w:left="-709"/>
        <w:jc w:val="both"/>
        <w:textAlignment w:val="baseline"/>
        <w:rPr>
          <w:rStyle w:val="eop"/>
          <w:rFonts w:ascii="Arial" w:hAnsi="Arial" w:cs="Arial"/>
          <w:sz w:val="22"/>
          <w:szCs w:val="22"/>
        </w:rPr>
      </w:pPr>
      <w:r w:rsidRPr="000E4838">
        <w:rPr>
          <w:rStyle w:val="normaltextrun"/>
          <w:rFonts w:ascii="Arial" w:hAnsi="Arial" w:cs="Arial"/>
          <w:sz w:val="22"/>
          <w:szCs w:val="22"/>
          <w:lang w:val="en-GB"/>
        </w:rPr>
        <w:t xml:space="preserve">The Company acquires or constructs, owns and operates solar power assets that are expected to have an asset life of at least 30 years and generate stable and uncorrelated </w:t>
      </w:r>
      <w:proofErr w:type="spellStart"/>
      <w:r w:rsidRPr="000E4838">
        <w:rPr>
          <w:rStyle w:val="normaltextrun"/>
          <w:rFonts w:ascii="Arial" w:hAnsi="Arial" w:cs="Arial"/>
          <w:sz w:val="22"/>
          <w:szCs w:val="22"/>
          <w:lang w:val="en-GB"/>
        </w:rPr>
        <w:t>cashflows</w:t>
      </w:r>
      <w:proofErr w:type="spellEnd"/>
      <w:r w:rsidRPr="000E4838">
        <w:rPr>
          <w:rStyle w:val="normaltextrun"/>
          <w:rFonts w:ascii="Arial" w:hAnsi="Arial" w:cs="Arial"/>
          <w:sz w:val="22"/>
          <w:szCs w:val="22"/>
          <w:lang w:val="en-GB"/>
        </w:rPr>
        <w:t xml:space="preserve"> by selling electricity to creditworthy </w:t>
      </w:r>
      <w:proofErr w:type="spellStart"/>
      <w:r w:rsidRPr="000E4838">
        <w:rPr>
          <w:rStyle w:val="spellingerror"/>
          <w:rFonts w:ascii="Arial" w:hAnsi="Arial" w:cs="Arial"/>
          <w:sz w:val="22"/>
          <w:szCs w:val="22"/>
          <w:lang w:val="en-GB"/>
        </w:rPr>
        <w:t>offtakers</w:t>
      </w:r>
      <w:proofErr w:type="spellEnd"/>
      <w:r w:rsidRPr="000E4838">
        <w:rPr>
          <w:rStyle w:val="normaltextrun"/>
          <w:rFonts w:ascii="Arial" w:hAnsi="Arial" w:cs="Arial"/>
          <w:sz w:val="22"/>
          <w:szCs w:val="22"/>
          <w:lang w:val="en-GB"/>
        </w:rPr>
        <w:t> under long-term power purchase agreements (or PPAs).</w:t>
      </w:r>
      <w:r w:rsidRPr="000E4838">
        <w:rPr>
          <w:rStyle w:val="eop"/>
          <w:rFonts w:ascii="Arial" w:hAnsi="Arial" w:cs="Arial"/>
          <w:sz w:val="22"/>
          <w:szCs w:val="22"/>
        </w:rPr>
        <w:t> </w:t>
      </w:r>
    </w:p>
    <w:p w14:paraId="4AAE05A2" w14:textId="77777777" w:rsidR="00506F7B" w:rsidRPr="000E4838" w:rsidRDefault="00506F7B" w:rsidP="0039139D">
      <w:pPr>
        <w:pStyle w:val="paragraph"/>
        <w:spacing w:before="0" w:beforeAutospacing="0" w:after="0" w:afterAutospacing="0"/>
        <w:ind w:left="-709"/>
        <w:jc w:val="both"/>
        <w:textAlignment w:val="baseline"/>
        <w:rPr>
          <w:rFonts w:ascii="Arial" w:hAnsi="Arial" w:cs="Arial"/>
          <w:sz w:val="22"/>
          <w:szCs w:val="22"/>
        </w:rPr>
      </w:pPr>
    </w:p>
    <w:p w14:paraId="111B03AD" w14:textId="77777777" w:rsidR="00506F7B" w:rsidRPr="000E4838" w:rsidRDefault="00506F7B" w:rsidP="0039139D">
      <w:pPr>
        <w:pStyle w:val="paragraph"/>
        <w:spacing w:before="0" w:beforeAutospacing="0" w:after="0" w:afterAutospacing="0"/>
        <w:ind w:left="-709"/>
        <w:jc w:val="both"/>
        <w:textAlignment w:val="baseline"/>
        <w:rPr>
          <w:rStyle w:val="normaltextrun"/>
          <w:rFonts w:ascii="Arial" w:hAnsi="Arial" w:cs="Arial"/>
          <w:sz w:val="22"/>
          <w:szCs w:val="22"/>
          <w:lang w:val="en-GB"/>
        </w:rPr>
      </w:pPr>
      <w:r w:rsidRPr="000E4838">
        <w:rPr>
          <w:rStyle w:val="normaltextrun"/>
          <w:rFonts w:ascii="Arial" w:hAnsi="Arial" w:cs="Arial"/>
          <w:sz w:val="22"/>
          <w:szCs w:val="22"/>
          <w:lang w:val="en-GB"/>
        </w:rPr>
        <w:t>Further information on the Company can be found on its website at </w:t>
      </w:r>
      <w:hyperlink r:id="rId4" w:tgtFrame="_blank" w:history="1">
        <w:r w:rsidRPr="000E4838">
          <w:rPr>
            <w:rStyle w:val="Hyperlink"/>
            <w:rFonts w:ascii="Arial" w:hAnsi="Arial" w:cs="Arial"/>
            <w:color w:val="009E8F"/>
            <w:sz w:val="22"/>
            <w:szCs w:val="22"/>
            <w:lang w:val="en-GB"/>
          </w:rPr>
          <w:t>http://www.ussolarfund.co.uk</w:t>
        </w:r>
      </w:hyperlink>
      <w:r w:rsidRPr="000E4838">
        <w:rPr>
          <w:rStyle w:val="normaltextrun"/>
          <w:rFonts w:ascii="Arial" w:hAnsi="Arial" w:cs="Arial"/>
          <w:sz w:val="22"/>
          <w:szCs w:val="22"/>
          <w:lang w:val="en-GB"/>
        </w:rPr>
        <w:t>.</w:t>
      </w:r>
    </w:p>
    <w:p w14:paraId="5468C5EF" w14:textId="77777777" w:rsidR="00506F7B" w:rsidRPr="000E4838" w:rsidRDefault="00506F7B" w:rsidP="0039139D">
      <w:pPr>
        <w:pStyle w:val="paragraph"/>
        <w:spacing w:before="0" w:beforeAutospacing="0" w:after="0" w:afterAutospacing="0"/>
        <w:ind w:left="-709"/>
        <w:jc w:val="both"/>
        <w:textAlignment w:val="baseline"/>
        <w:rPr>
          <w:rFonts w:ascii="Arial" w:hAnsi="Arial" w:cs="Arial"/>
          <w:sz w:val="22"/>
          <w:szCs w:val="22"/>
        </w:rPr>
      </w:pPr>
    </w:p>
    <w:p w14:paraId="15E94504" w14:textId="77777777" w:rsidR="006C5007" w:rsidRPr="006C5007" w:rsidRDefault="006C5007" w:rsidP="0039139D">
      <w:pPr>
        <w:pStyle w:val="paragraph"/>
        <w:spacing w:before="0" w:beforeAutospacing="0" w:after="0" w:afterAutospacing="0"/>
        <w:ind w:left="-709"/>
        <w:jc w:val="both"/>
        <w:textAlignment w:val="baseline"/>
        <w:rPr>
          <w:rFonts w:ascii="Arial" w:hAnsi="Arial" w:cs="Arial"/>
          <w:sz w:val="22"/>
          <w:szCs w:val="22"/>
        </w:rPr>
      </w:pPr>
      <w:r w:rsidRPr="006C5007">
        <w:rPr>
          <w:rStyle w:val="normaltextrun"/>
          <w:rFonts w:ascii="Arial" w:hAnsi="Arial" w:cs="Arial"/>
          <w:b/>
          <w:bCs/>
          <w:sz w:val="22"/>
          <w:szCs w:val="22"/>
          <w:lang w:val="en-GB"/>
        </w:rPr>
        <w:lastRenderedPageBreak/>
        <w:t>About the Investment Manager</w:t>
      </w:r>
      <w:r w:rsidRPr="006C5007">
        <w:rPr>
          <w:rStyle w:val="eop"/>
          <w:rFonts w:ascii="Arial" w:hAnsi="Arial" w:cs="Arial"/>
          <w:sz w:val="22"/>
          <w:szCs w:val="22"/>
        </w:rPr>
        <w:t> </w:t>
      </w:r>
    </w:p>
    <w:p w14:paraId="310966C6" w14:textId="77777777" w:rsidR="006C5007" w:rsidRPr="006C5007" w:rsidRDefault="006C5007" w:rsidP="0039139D">
      <w:pPr>
        <w:pStyle w:val="by"/>
        <w:spacing w:before="0" w:beforeAutospacing="0" w:after="0" w:afterAutospacing="0"/>
        <w:ind w:left="-709"/>
        <w:contextualSpacing/>
        <w:jc w:val="both"/>
        <w:textAlignment w:val="baseline"/>
        <w:rPr>
          <w:rFonts w:ascii="Arial" w:hAnsi="Arial" w:cs="Arial"/>
          <w:color w:val="000000"/>
          <w:sz w:val="22"/>
          <w:szCs w:val="22"/>
        </w:rPr>
      </w:pPr>
      <w:r w:rsidRPr="006C5007">
        <w:rPr>
          <w:rFonts w:ascii="Arial" w:hAnsi="Arial" w:cs="Arial"/>
          <w:color w:val="000000"/>
          <w:sz w:val="22"/>
          <w:szCs w:val="22"/>
        </w:rPr>
        <w:t>USF is managed by New Energy Solar Manager (</w:t>
      </w:r>
      <w:r w:rsidRPr="006C5007">
        <w:rPr>
          <w:rFonts w:ascii="Arial" w:hAnsi="Arial" w:cs="Arial"/>
          <w:b/>
          <w:bCs/>
          <w:color w:val="000000"/>
          <w:sz w:val="22"/>
          <w:szCs w:val="22"/>
        </w:rPr>
        <w:t>NESM</w:t>
      </w:r>
      <w:r w:rsidRPr="006C5007">
        <w:rPr>
          <w:rFonts w:ascii="Arial" w:hAnsi="Arial" w:cs="Arial"/>
          <w:color w:val="000000"/>
          <w:sz w:val="22"/>
          <w:szCs w:val="22"/>
        </w:rPr>
        <w:t>). NESM also manages New Energy Solar, an Australian Securities Exchange (</w:t>
      </w:r>
      <w:r w:rsidRPr="006C5007">
        <w:rPr>
          <w:rFonts w:ascii="Arial" w:hAnsi="Arial" w:cs="Arial"/>
          <w:b/>
          <w:bCs/>
          <w:color w:val="000000"/>
          <w:sz w:val="22"/>
          <w:szCs w:val="22"/>
        </w:rPr>
        <w:t>ASX</w:t>
      </w:r>
      <w:r w:rsidRPr="006C5007">
        <w:rPr>
          <w:rFonts w:ascii="Arial" w:hAnsi="Arial" w:cs="Arial"/>
          <w:color w:val="000000"/>
          <w:sz w:val="22"/>
          <w:szCs w:val="22"/>
        </w:rPr>
        <w:t>)-listed fund.  NESM manages over US$1.4bn of invested capital across US and Australian solar plants.</w:t>
      </w:r>
      <w:r w:rsidRPr="006C5007">
        <w:rPr>
          <w:rStyle w:val="cf"/>
          <w:rFonts w:ascii="Arial" w:hAnsi="Arial" w:cs="Arial"/>
          <w:color w:val="000000"/>
          <w:sz w:val="22"/>
          <w:szCs w:val="22"/>
        </w:rPr>
        <w:t> </w:t>
      </w:r>
    </w:p>
    <w:p w14:paraId="50B88160" w14:textId="77777777" w:rsidR="006C5007" w:rsidRPr="006C5007" w:rsidRDefault="006C5007" w:rsidP="0039139D">
      <w:pPr>
        <w:pStyle w:val="by"/>
        <w:spacing w:before="0" w:beforeAutospacing="0" w:after="0" w:afterAutospacing="0"/>
        <w:ind w:left="-709"/>
        <w:contextualSpacing/>
        <w:jc w:val="both"/>
        <w:textAlignment w:val="baseline"/>
        <w:rPr>
          <w:rFonts w:ascii="Arial" w:hAnsi="Arial" w:cs="Arial"/>
          <w:color w:val="000000"/>
          <w:sz w:val="22"/>
          <w:szCs w:val="22"/>
        </w:rPr>
      </w:pPr>
      <w:r w:rsidRPr="006C5007">
        <w:rPr>
          <w:rStyle w:val="am"/>
          <w:rFonts w:ascii="Arial" w:hAnsi="Arial" w:cs="Arial"/>
          <w:color w:val="000000"/>
          <w:sz w:val="22"/>
          <w:szCs w:val="22"/>
        </w:rPr>
        <w:t> </w:t>
      </w:r>
    </w:p>
    <w:p w14:paraId="51480DFD" w14:textId="77777777" w:rsidR="006C5007" w:rsidRPr="006C5007" w:rsidRDefault="006C5007" w:rsidP="0039139D">
      <w:pPr>
        <w:pStyle w:val="cg"/>
        <w:spacing w:before="0" w:beforeAutospacing="0" w:after="0" w:afterAutospacing="0"/>
        <w:ind w:left="-709"/>
        <w:contextualSpacing/>
        <w:jc w:val="both"/>
        <w:rPr>
          <w:rStyle w:val="bi"/>
          <w:rFonts w:ascii="Arial" w:hAnsi="Arial" w:cs="Arial"/>
          <w:color w:val="000000"/>
          <w:sz w:val="22"/>
          <w:szCs w:val="22"/>
        </w:rPr>
      </w:pPr>
      <w:r w:rsidRPr="006C5007">
        <w:rPr>
          <w:rStyle w:val="bi"/>
          <w:rFonts w:ascii="Arial" w:hAnsi="Arial" w:cs="Arial"/>
          <w:color w:val="000000"/>
          <w:sz w:val="22"/>
          <w:szCs w:val="22"/>
        </w:rPr>
        <w:t>NESM is owned by E&amp;P Funds, the funds management division of E&amp;P Financial Group, an ASX listed company (</w:t>
      </w:r>
      <w:r w:rsidRPr="006C5007">
        <w:rPr>
          <w:rStyle w:val="bi"/>
          <w:rFonts w:ascii="Arial" w:hAnsi="Arial" w:cs="Arial"/>
          <w:b/>
          <w:bCs/>
          <w:color w:val="000000"/>
          <w:sz w:val="22"/>
          <w:szCs w:val="22"/>
        </w:rPr>
        <w:t>ASX: EP1</w:t>
      </w:r>
      <w:r w:rsidRPr="006C5007">
        <w:rPr>
          <w:rStyle w:val="bi"/>
          <w:rFonts w:ascii="Arial" w:hAnsi="Arial" w:cs="Arial"/>
          <w:color w:val="000000"/>
          <w:sz w:val="22"/>
          <w:szCs w:val="22"/>
        </w:rPr>
        <w:t>) with over A$20 billion of funds under advice.</w:t>
      </w:r>
    </w:p>
    <w:p w14:paraId="13F86B6B" w14:textId="01543105" w:rsidR="00051047" w:rsidRPr="000E4838" w:rsidRDefault="00051047" w:rsidP="0039139D">
      <w:pPr>
        <w:pStyle w:val="paragraph"/>
        <w:spacing w:before="0" w:beforeAutospacing="0" w:after="0" w:afterAutospacing="0"/>
        <w:ind w:left="-709"/>
        <w:jc w:val="both"/>
        <w:textAlignment w:val="baseline"/>
        <w:rPr>
          <w:rFonts w:ascii="Arial" w:hAnsi="Arial" w:cs="Arial"/>
          <w:sz w:val="22"/>
          <w:szCs w:val="22"/>
        </w:rPr>
      </w:pPr>
    </w:p>
    <w:sectPr w:rsidR="00051047" w:rsidRPr="000E4838" w:rsidSect="0039139D">
      <w:pgSz w:w="11906" w:h="16838"/>
      <w:pgMar w:top="1417" w:right="707" w:bottom="1134" w:left="1134" w:header="1440" w:footer="144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0E6"/>
    <w:rsid w:val="00020CFA"/>
    <w:rsid w:val="00051047"/>
    <w:rsid w:val="00064208"/>
    <w:rsid w:val="000E4838"/>
    <w:rsid w:val="0013126E"/>
    <w:rsid w:val="001344B6"/>
    <w:rsid w:val="003071C6"/>
    <w:rsid w:val="00375BD7"/>
    <w:rsid w:val="0039139D"/>
    <w:rsid w:val="00415655"/>
    <w:rsid w:val="004737FA"/>
    <w:rsid w:val="0049410B"/>
    <w:rsid w:val="00506F7B"/>
    <w:rsid w:val="00557F9A"/>
    <w:rsid w:val="006C5007"/>
    <w:rsid w:val="007C6D3B"/>
    <w:rsid w:val="007F0D21"/>
    <w:rsid w:val="007F11A1"/>
    <w:rsid w:val="00803A17"/>
    <w:rsid w:val="009169AA"/>
    <w:rsid w:val="00AD0A06"/>
    <w:rsid w:val="00B10977"/>
    <w:rsid w:val="00B5228C"/>
    <w:rsid w:val="00BB10E6"/>
    <w:rsid w:val="00BC6555"/>
    <w:rsid w:val="00C02432"/>
    <w:rsid w:val="00C846B8"/>
    <w:rsid w:val="00CF4E35"/>
    <w:rsid w:val="00DB7DA1"/>
    <w:rsid w:val="00DD4C75"/>
    <w:rsid w:val="00DE2712"/>
    <w:rsid w:val="00E050CF"/>
    <w:rsid w:val="00E244C1"/>
    <w:rsid w:val="00FB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6E0E9"/>
  <w15:docId w15:val="{2593C401-DB6A-4598-905C-212083699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B10E6"/>
    <w:rPr>
      <w:color w:val="0000FF"/>
      <w:u w:val="single"/>
    </w:rPr>
  </w:style>
  <w:style w:type="table" w:styleId="TableGrid">
    <w:name w:val="Table Grid"/>
    <w:basedOn w:val="TableNormal"/>
    <w:uiPriority w:val="39"/>
    <w:rsid w:val="00BB1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h">
    <w:name w:val="dh"/>
    <w:basedOn w:val="DefaultParagraphFont"/>
    <w:rsid w:val="0013126E"/>
  </w:style>
  <w:style w:type="character" w:customStyle="1" w:styleId="cf">
    <w:name w:val="cf"/>
    <w:basedOn w:val="DefaultParagraphFont"/>
    <w:rsid w:val="0013126E"/>
  </w:style>
  <w:style w:type="paragraph" w:customStyle="1" w:styleId="ba">
    <w:name w:val="ba"/>
    <w:basedOn w:val="Normal"/>
    <w:rsid w:val="000510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x">
    <w:name w:val="ax"/>
    <w:basedOn w:val="DefaultParagraphFont"/>
    <w:rsid w:val="00051047"/>
  </w:style>
  <w:style w:type="paragraph" w:customStyle="1" w:styleId="paragraph">
    <w:name w:val="paragraph"/>
    <w:basedOn w:val="Normal"/>
    <w:rsid w:val="00506F7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506F7B"/>
  </w:style>
  <w:style w:type="character" w:customStyle="1" w:styleId="eop">
    <w:name w:val="eop"/>
    <w:basedOn w:val="DefaultParagraphFont"/>
    <w:rsid w:val="00506F7B"/>
  </w:style>
  <w:style w:type="character" w:customStyle="1" w:styleId="spellingerror">
    <w:name w:val="spellingerror"/>
    <w:basedOn w:val="DefaultParagraphFont"/>
    <w:rsid w:val="00506F7B"/>
  </w:style>
  <w:style w:type="character" w:styleId="CommentReference">
    <w:name w:val="annotation reference"/>
    <w:basedOn w:val="DefaultParagraphFont"/>
    <w:uiPriority w:val="99"/>
    <w:semiHidden/>
    <w:unhideWhenUsed/>
    <w:rsid w:val="001344B6"/>
    <w:rPr>
      <w:sz w:val="16"/>
      <w:szCs w:val="16"/>
    </w:rPr>
  </w:style>
  <w:style w:type="paragraph" w:styleId="CommentText">
    <w:name w:val="annotation text"/>
    <w:basedOn w:val="Normal"/>
    <w:link w:val="CommentTextChar"/>
    <w:uiPriority w:val="99"/>
    <w:semiHidden/>
    <w:unhideWhenUsed/>
    <w:rsid w:val="001344B6"/>
    <w:pPr>
      <w:spacing w:line="240" w:lineRule="auto"/>
    </w:pPr>
    <w:rPr>
      <w:sz w:val="20"/>
      <w:szCs w:val="20"/>
    </w:rPr>
  </w:style>
  <w:style w:type="character" w:customStyle="1" w:styleId="CommentTextChar">
    <w:name w:val="Comment Text Char"/>
    <w:basedOn w:val="DefaultParagraphFont"/>
    <w:link w:val="CommentText"/>
    <w:uiPriority w:val="99"/>
    <w:semiHidden/>
    <w:rsid w:val="001344B6"/>
    <w:rPr>
      <w:sz w:val="20"/>
      <w:szCs w:val="20"/>
    </w:rPr>
  </w:style>
  <w:style w:type="paragraph" w:styleId="CommentSubject">
    <w:name w:val="annotation subject"/>
    <w:basedOn w:val="CommentText"/>
    <w:next w:val="CommentText"/>
    <w:link w:val="CommentSubjectChar"/>
    <w:uiPriority w:val="99"/>
    <w:semiHidden/>
    <w:unhideWhenUsed/>
    <w:rsid w:val="001344B6"/>
    <w:rPr>
      <w:b/>
      <w:bCs/>
    </w:rPr>
  </w:style>
  <w:style w:type="character" w:customStyle="1" w:styleId="CommentSubjectChar">
    <w:name w:val="Comment Subject Char"/>
    <w:basedOn w:val="CommentTextChar"/>
    <w:link w:val="CommentSubject"/>
    <w:uiPriority w:val="99"/>
    <w:semiHidden/>
    <w:rsid w:val="001344B6"/>
    <w:rPr>
      <w:b/>
      <w:bCs/>
      <w:sz w:val="20"/>
      <w:szCs w:val="20"/>
    </w:rPr>
  </w:style>
  <w:style w:type="paragraph" w:styleId="BalloonText">
    <w:name w:val="Balloon Text"/>
    <w:basedOn w:val="Normal"/>
    <w:link w:val="BalloonTextChar"/>
    <w:uiPriority w:val="99"/>
    <w:semiHidden/>
    <w:unhideWhenUsed/>
    <w:rsid w:val="001344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4B6"/>
    <w:rPr>
      <w:rFonts w:ascii="Segoe UI" w:hAnsi="Segoe UI" w:cs="Segoe UI"/>
      <w:sz w:val="18"/>
      <w:szCs w:val="18"/>
    </w:rPr>
  </w:style>
  <w:style w:type="paragraph" w:customStyle="1" w:styleId="by">
    <w:name w:val="by"/>
    <w:basedOn w:val="Normal"/>
    <w:rsid w:val="006C500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m">
    <w:name w:val="am"/>
    <w:basedOn w:val="DefaultParagraphFont"/>
    <w:rsid w:val="006C5007"/>
  </w:style>
  <w:style w:type="paragraph" w:customStyle="1" w:styleId="cg">
    <w:name w:val="cg"/>
    <w:basedOn w:val="Normal"/>
    <w:rsid w:val="006C500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i">
    <w:name w:val="bi"/>
    <w:basedOn w:val="DefaultParagraphFont"/>
    <w:rsid w:val="006C5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929578">
      <w:bodyDiv w:val="1"/>
      <w:marLeft w:val="0"/>
      <w:marRight w:val="0"/>
      <w:marTop w:val="0"/>
      <w:marBottom w:val="0"/>
      <w:divBdr>
        <w:top w:val="none" w:sz="0" w:space="0" w:color="auto"/>
        <w:left w:val="none" w:sz="0" w:space="0" w:color="auto"/>
        <w:bottom w:val="none" w:sz="0" w:space="0" w:color="auto"/>
        <w:right w:val="none" w:sz="0" w:space="0" w:color="auto"/>
      </w:divBdr>
    </w:div>
    <w:div w:id="1314527715">
      <w:bodyDiv w:val="1"/>
      <w:marLeft w:val="0"/>
      <w:marRight w:val="0"/>
      <w:marTop w:val="0"/>
      <w:marBottom w:val="0"/>
      <w:divBdr>
        <w:top w:val="none" w:sz="0" w:space="0" w:color="auto"/>
        <w:left w:val="none" w:sz="0" w:space="0" w:color="auto"/>
        <w:bottom w:val="none" w:sz="0" w:space="0" w:color="auto"/>
        <w:right w:val="none" w:sz="0" w:space="0" w:color="auto"/>
      </w:divBdr>
    </w:div>
    <w:div w:id="1473451216">
      <w:bodyDiv w:val="1"/>
      <w:marLeft w:val="0"/>
      <w:marRight w:val="0"/>
      <w:marTop w:val="0"/>
      <w:marBottom w:val="0"/>
      <w:divBdr>
        <w:top w:val="none" w:sz="0" w:space="0" w:color="auto"/>
        <w:left w:val="none" w:sz="0" w:space="0" w:color="auto"/>
        <w:bottom w:val="none" w:sz="0" w:space="0" w:color="auto"/>
        <w:right w:val="none" w:sz="0" w:space="0" w:color="auto"/>
      </w:divBdr>
    </w:div>
    <w:div w:id="1537891142">
      <w:bodyDiv w:val="1"/>
      <w:marLeft w:val="0"/>
      <w:marRight w:val="0"/>
      <w:marTop w:val="0"/>
      <w:marBottom w:val="0"/>
      <w:divBdr>
        <w:top w:val="none" w:sz="0" w:space="0" w:color="auto"/>
        <w:left w:val="none" w:sz="0" w:space="0" w:color="auto"/>
        <w:bottom w:val="none" w:sz="0" w:space="0" w:color="auto"/>
        <w:right w:val="none" w:sz="0" w:space="0" w:color="auto"/>
      </w:divBdr>
      <w:divsChild>
        <w:div w:id="1809592733">
          <w:marLeft w:val="0"/>
          <w:marRight w:val="0"/>
          <w:marTop w:val="0"/>
          <w:marBottom w:val="0"/>
          <w:divBdr>
            <w:top w:val="single" w:sz="6" w:space="0" w:color="E5E5E5"/>
            <w:left w:val="single" w:sz="6" w:space="0" w:color="E5E5E5"/>
            <w:bottom w:val="single" w:sz="6" w:space="0" w:color="E5E5E5"/>
            <w:right w:val="single" w:sz="6" w:space="0" w:color="E5E5E5"/>
          </w:divBdr>
          <w:divsChild>
            <w:div w:id="965354208">
              <w:marLeft w:val="0"/>
              <w:marRight w:val="0"/>
              <w:marTop w:val="0"/>
              <w:marBottom w:val="0"/>
              <w:divBdr>
                <w:top w:val="none" w:sz="0" w:space="0" w:color="auto"/>
                <w:left w:val="none" w:sz="0" w:space="0" w:color="auto"/>
                <w:bottom w:val="none" w:sz="0" w:space="0" w:color="auto"/>
                <w:right w:val="none" w:sz="0" w:space="0" w:color="auto"/>
              </w:divBdr>
              <w:divsChild>
                <w:div w:id="184432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62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ssolarfun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JTC Group</Company>
  <LinksUpToDate>false</LinksUpToDate>
  <CharactersWithSpaces>3871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fadil</dc:creator>
  <cp:lastModifiedBy>wrigr</cp:lastModifiedBy>
  <cp:revision>3</cp:revision>
  <dcterms:created xsi:type="dcterms:W3CDTF">2021-05-18T14:26:00Z</dcterms:created>
  <dcterms:modified xsi:type="dcterms:W3CDTF">2021-05-18T15:13:00Z</dcterms:modified>
</cp:coreProperties>
</file>