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A3FD" w14:textId="77777777" w:rsidR="009D4E17" w:rsidRPr="00B17815" w:rsidRDefault="009D4E17" w:rsidP="009D4E17">
      <w:pPr>
        <w:pStyle w:val="NoSpacing"/>
        <w:rPr>
          <w:rFonts w:ascii="Calibri" w:hAnsi="Calibri" w:cs="Calibri"/>
          <w:sz w:val="20"/>
          <w:szCs w:val="20"/>
          <w:lang w:eastAsia="en-GB" w:bidi="ar-AE"/>
        </w:rPr>
      </w:pPr>
      <w:r>
        <w:rPr>
          <w:rFonts w:ascii="Calibri" w:hAnsi="Calibri" w:cs="Calibri"/>
          <w:b/>
          <w:bCs/>
          <w:sz w:val="20"/>
          <w:szCs w:val="20"/>
          <w:lang w:eastAsia="en-GB" w:bidi="ar-AE"/>
        </w:rPr>
        <w:t>29</w:t>
      </w:r>
      <w:r w:rsidRPr="00B17815">
        <w:rPr>
          <w:rFonts w:ascii="Calibri" w:hAnsi="Calibri" w:cs="Calibri"/>
          <w:b/>
          <w:sz w:val="20"/>
          <w:szCs w:val="20"/>
          <w:lang w:eastAsia="en-GB" w:bidi="ar-AE"/>
        </w:rPr>
        <w:t xml:space="preserve"> April 2025</w:t>
      </w:r>
    </w:p>
    <w:p w14:paraId="4C7FE219" w14:textId="77777777" w:rsidR="009D4E17" w:rsidRPr="00B17815" w:rsidRDefault="009D4E17" w:rsidP="009D4E17">
      <w:pPr>
        <w:pStyle w:val="NoSpacing"/>
        <w:rPr>
          <w:rFonts w:ascii="Calibri" w:hAnsi="Calibri" w:cs="Calibri"/>
          <w:b/>
          <w:sz w:val="20"/>
          <w:szCs w:val="20"/>
          <w:lang w:eastAsia="en-GB" w:bidi="ar-AE"/>
        </w:rPr>
      </w:pPr>
    </w:p>
    <w:p w14:paraId="6111B3F8" w14:textId="77777777" w:rsidR="009D4E17" w:rsidRPr="00B17815" w:rsidRDefault="009D4E17" w:rsidP="009D4E17">
      <w:pPr>
        <w:pStyle w:val="NoSpacing"/>
        <w:rPr>
          <w:rFonts w:ascii="Calibri" w:hAnsi="Calibri" w:cs="Calibri"/>
          <w:b/>
          <w:sz w:val="20"/>
          <w:szCs w:val="20"/>
          <w:lang w:eastAsia="en-GB" w:bidi="ar-AE"/>
        </w:rPr>
      </w:pPr>
    </w:p>
    <w:p w14:paraId="7F321798" w14:textId="77777777" w:rsidR="009D4E17" w:rsidRPr="00B17815" w:rsidRDefault="009D4E17" w:rsidP="009D4E17">
      <w:pPr>
        <w:pStyle w:val="NoSpacing"/>
        <w:jc w:val="center"/>
        <w:rPr>
          <w:rFonts w:ascii="Calibri" w:hAnsi="Calibri" w:cs="Calibri"/>
          <w:b/>
          <w:sz w:val="20"/>
          <w:szCs w:val="20"/>
          <w:lang w:eastAsia="en-GB" w:bidi="ar-AE"/>
        </w:rPr>
      </w:pPr>
      <w:r w:rsidRPr="00B17815">
        <w:rPr>
          <w:rFonts w:ascii="Calibri" w:hAnsi="Calibri" w:cs="Calibri"/>
          <w:b/>
          <w:sz w:val="20"/>
          <w:szCs w:val="20"/>
          <w:lang w:eastAsia="en-GB" w:bidi="ar-AE"/>
        </w:rPr>
        <w:t>THG PLC</w:t>
      </w:r>
    </w:p>
    <w:p w14:paraId="3FC00EA4" w14:textId="77777777" w:rsidR="009D4E17" w:rsidRPr="00B17815" w:rsidRDefault="009D4E17" w:rsidP="009D4E17">
      <w:pPr>
        <w:pStyle w:val="NoSpacing"/>
        <w:jc w:val="center"/>
        <w:rPr>
          <w:rFonts w:ascii="Calibri" w:hAnsi="Calibri" w:cs="Calibri"/>
          <w:b/>
          <w:sz w:val="20"/>
          <w:szCs w:val="20"/>
          <w:lang w:eastAsia="en-GB" w:bidi="ar-AE"/>
        </w:rPr>
      </w:pPr>
    </w:p>
    <w:p w14:paraId="45FE7D20" w14:textId="77777777" w:rsidR="009D4E17" w:rsidRPr="00B17815" w:rsidRDefault="009D4E17" w:rsidP="009D4E17">
      <w:pPr>
        <w:pStyle w:val="NoSpacing"/>
        <w:jc w:val="center"/>
        <w:rPr>
          <w:rFonts w:ascii="Calibri" w:hAnsi="Calibri" w:cs="Calibri"/>
          <w:b/>
          <w:bCs/>
          <w:sz w:val="20"/>
          <w:szCs w:val="20"/>
          <w:lang w:eastAsia="en-GB" w:bidi="ar-AE"/>
        </w:rPr>
      </w:pPr>
      <w:r w:rsidRPr="00B17815">
        <w:rPr>
          <w:rFonts w:ascii="Calibri" w:hAnsi="Calibri" w:cs="Calibri"/>
          <w:b/>
          <w:bCs/>
          <w:sz w:val="20"/>
          <w:szCs w:val="20"/>
          <w:lang w:eastAsia="en-GB" w:bidi="ar-AE"/>
        </w:rPr>
        <w:t>Preliminary FY 2024 results and first quarter trading statement</w:t>
      </w:r>
    </w:p>
    <w:p w14:paraId="4F12FC68" w14:textId="77777777" w:rsidR="009D4E17" w:rsidRPr="00B17815" w:rsidRDefault="009D4E17" w:rsidP="009D4E17">
      <w:pPr>
        <w:pStyle w:val="NoSpacing"/>
        <w:jc w:val="center"/>
        <w:rPr>
          <w:rFonts w:ascii="Calibri" w:hAnsi="Calibri" w:cs="Calibri"/>
          <w:b/>
          <w:bCs/>
          <w:sz w:val="20"/>
          <w:szCs w:val="20"/>
          <w:lang w:eastAsia="en-GB" w:bidi="ar-AE"/>
        </w:rPr>
      </w:pPr>
    </w:p>
    <w:p w14:paraId="2669FC12" w14:textId="77777777" w:rsidR="009D4E17" w:rsidRDefault="009D4E17" w:rsidP="009D4E17">
      <w:pPr>
        <w:pStyle w:val="NoSpacing"/>
        <w:jc w:val="center"/>
        <w:rPr>
          <w:rFonts w:ascii="Calibri" w:hAnsi="Calibri" w:cs="Calibri"/>
          <w:b/>
          <w:bCs/>
          <w:sz w:val="20"/>
          <w:szCs w:val="20"/>
          <w:lang w:eastAsia="en-GB" w:bidi="ar-AE"/>
        </w:rPr>
      </w:pPr>
    </w:p>
    <w:p w14:paraId="4AF813A8" w14:textId="77777777" w:rsidR="009D4E17" w:rsidRPr="00F7464F" w:rsidRDefault="009D4E17" w:rsidP="009D4E17">
      <w:pPr>
        <w:pStyle w:val="NoSpacing"/>
        <w:jc w:val="center"/>
        <w:rPr>
          <w:rFonts w:ascii="Calibri" w:hAnsi="Calibri" w:cs="Calibri"/>
          <w:sz w:val="20"/>
          <w:szCs w:val="20"/>
          <w:lang w:val="en-US" w:eastAsia="en-GB" w:bidi="ar-AE"/>
        </w:rPr>
      </w:pPr>
      <w:r w:rsidRPr="00F7464F">
        <w:rPr>
          <w:rFonts w:ascii="Calibri" w:hAnsi="Calibri" w:cs="Calibri"/>
          <w:sz w:val="20"/>
          <w:szCs w:val="20"/>
          <w:lang w:val="en-US" w:eastAsia="en-GB" w:bidi="ar-AE"/>
        </w:rPr>
        <w:t>A transformative year, marked by further strategic progress and operational resilience</w:t>
      </w:r>
      <w:r>
        <w:rPr>
          <w:rFonts w:ascii="Calibri" w:hAnsi="Calibri" w:cs="Calibri"/>
          <w:sz w:val="20"/>
          <w:szCs w:val="20"/>
          <w:lang w:val="en-US" w:eastAsia="en-GB" w:bidi="ar-AE"/>
        </w:rPr>
        <w:t xml:space="preserve"> and balance sheet deleveraging</w:t>
      </w:r>
    </w:p>
    <w:p w14:paraId="2A16FB0F" w14:textId="77777777" w:rsidR="009D4E17" w:rsidRPr="00B17815" w:rsidRDefault="009D4E17" w:rsidP="009D4E17">
      <w:pPr>
        <w:pStyle w:val="NoSpacing"/>
        <w:jc w:val="center"/>
        <w:rPr>
          <w:rFonts w:ascii="Calibri" w:hAnsi="Calibri" w:cs="Calibri"/>
          <w:b/>
          <w:bCs/>
          <w:sz w:val="20"/>
          <w:szCs w:val="20"/>
          <w:lang w:eastAsia="en-GB" w:bidi="ar-AE"/>
        </w:rPr>
      </w:pPr>
    </w:p>
    <w:p w14:paraId="4EAA3EEC" w14:textId="77777777" w:rsidR="009D4E17" w:rsidRPr="00B17815" w:rsidRDefault="009D4E17" w:rsidP="009D4E17">
      <w:pPr>
        <w:pStyle w:val="NoSpacing"/>
        <w:jc w:val="center"/>
        <w:rPr>
          <w:rFonts w:ascii="Calibri" w:hAnsi="Calibri" w:cs="Calibri"/>
          <w:b/>
          <w:bCs/>
          <w:sz w:val="20"/>
          <w:szCs w:val="20"/>
          <w:lang w:eastAsia="en-GB" w:bidi="ar-AE"/>
        </w:rPr>
      </w:pPr>
    </w:p>
    <w:p w14:paraId="743CC0B8" w14:textId="77777777" w:rsidR="009D4E17" w:rsidRPr="00B17815" w:rsidRDefault="009D4E17" w:rsidP="009D4E17">
      <w:pPr>
        <w:pStyle w:val="NoSpacing"/>
        <w:rPr>
          <w:rFonts w:ascii="Calibri" w:hAnsi="Calibri" w:cs="Calibri"/>
          <w:b/>
          <w:bCs/>
          <w:sz w:val="20"/>
          <w:szCs w:val="20"/>
          <w:lang w:eastAsia="en-GB" w:bidi="ar-AE"/>
        </w:rPr>
      </w:pPr>
      <w:r>
        <w:rPr>
          <w:rFonts w:ascii="Calibri" w:hAnsi="Calibri" w:cs="Calibri"/>
          <w:b/>
          <w:bCs/>
          <w:sz w:val="20"/>
          <w:szCs w:val="20"/>
          <w:lang w:eastAsia="en-GB" w:bidi="ar-AE"/>
        </w:rPr>
        <w:t>Key headlines:</w:t>
      </w:r>
    </w:p>
    <w:p w14:paraId="59BA3CA4" w14:textId="77777777" w:rsidR="009D4E17" w:rsidRPr="00B17815" w:rsidRDefault="009D4E17" w:rsidP="009D4E17">
      <w:pPr>
        <w:pStyle w:val="NoSpacing"/>
        <w:rPr>
          <w:rFonts w:ascii="Calibri" w:hAnsi="Calibri" w:cs="Calibri"/>
          <w:b/>
          <w:bCs/>
          <w:sz w:val="20"/>
          <w:szCs w:val="20"/>
          <w:lang w:eastAsia="en-GB" w:bidi="ar-AE"/>
        </w:rPr>
      </w:pPr>
    </w:p>
    <w:p w14:paraId="58B54BB3" w14:textId="77777777" w:rsidR="009D4E17" w:rsidRDefault="009D4E17" w:rsidP="009D4E17">
      <w:pPr>
        <w:pStyle w:val="NoSpacing"/>
        <w:numPr>
          <w:ilvl w:val="0"/>
          <w:numId w:val="31"/>
        </w:numPr>
        <w:rPr>
          <w:rStyle w:val="kq"/>
          <w:rFonts w:ascii="Calibri" w:eastAsiaTheme="majorEastAsia" w:hAnsi="Calibri" w:cs="Calibri"/>
          <w:i/>
          <w:iCs/>
          <w:color w:val="000000" w:themeColor="text1"/>
          <w:sz w:val="20"/>
          <w:szCs w:val="20"/>
        </w:rPr>
      </w:pPr>
      <w:r>
        <w:rPr>
          <w:rStyle w:val="kq"/>
          <w:rFonts w:ascii="Calibri" w:eastAsiaTheme="majorEastAsia" w:hAnsi="Calibri" w:cs="Calibri"/>
          <w:i/>
          <w:iCs/>
          <w:color w:val="000000" w:themeColor="text1"/>
          <w:sz w:val="20"/>
          <w:szCs w:val="20"/>
        </w:rPr>
        <w:t>FY 2024 pre-demerger revenue £1,880.2m (+1.1% YoY)</w:t>
      </w:r>
    </w:p>
    <w:p w14:paraId="3E25EFFD" w14:textId="77777777" w:rsidR="009D4E17" w:rsidRDefault="009D4E17" w:rsidP="009D4E17">
      <w:pPr>
        <w:pStyle w:val="NoSpacing"/>
        <w:ind w:firstLine="45"/>
        <w:rPr>
          <w:rStyle w:val="kq"/>
          <w:rFonts w:ascii="Calibri" w:eastAsiaTheme="majorEastAsia" w:hAnsi="Calibri" w:cs="Calibri"/>
          <w:i/>
          <w:iCs/>
          <w:color w:val="000000" w:themeColor="text1"/>
          <w:sz w:val="20"/>
          <w:szCs w:val="20"/>
        </w:rPr>
      </w:pPr>
    </w:p>
    <w:p w14:paraId="50748E35" w14:textId="77777777" w:rsidR="009D4E17" w:rsidRPr="00F7464F" w:rsidRDefault="009D4E17" w:rsidP="009D4E17">
      <w:pPr>
        <w:pStyle w:val="NoSpacing"/>
        <w:numPr>
          <w:ilvl w:val="0"/>
          <w:numId w:val="31"/>
        </w:numPr>
        <w:rPr>
          <w:rStyle w:val="kq"/>
          <w:rFonts w:ascii="Calibri" w:eastAsiaTheme="majorEastAsia" w:hAnsi="Calibri" w:cs="Calibri"/>
          <w:i/>
          <w:color w:val="000000" w:themeColor="text1"/>
          <w:sz w:val="20"/>
          <w:szCs w:val="20"/>
        </w:rPr>
      </w:pPr>
      <w:r w:rsidRPr="00F7464F">
        <w:rPr>
          <w:rStyle w:val="kq"/>
          <w:rFonts w:ascii="Calibri" w:eastAsiaTheme="majorEastAsia" w:hAnsi="Calibri" w:cs="Calibri"/>
          <w:i/>
          <w:color w:val="000000" w:themeColor="text1"/>
          <w:sz w:val="20"/>
          <w:szCs w:val="20"/>
        </w:rPr>
        <w:t>FY 2024 adjusted EBITDA in-line with guidance and consensus</w:t>
      </w:r>
    </w:p>
    <w:p w14:paraId="2280642B" w14:textId="77777777" w:rsidR="009D4E17" w:rsidRPr="00F7464F" w:rsidRDefault="009D4E17" w:rsidP="009D4E17">
      <w:pPr>
        <w:pStyle w:val="NoSpacing"/>
        <w:rPr>
          <w:rStyle w:val="kq"/>
          <w:rFonts w:ascii="Calibri" w:eastAsiaTheme="majorEastAsia" w:hAnsi="Calibri" w:cs="Calibri"/>
          <w:i/>
          <w:color w:val="000000" w:themeColor="text1"/>
          <w:sz w:val="20"/>
          <w:szCs w:val="20"/>
        </w:rPr>
      </w:pPr>
    </w:p>
    <w:p w14:paraId="328F8217" w14:textId="77777777" w:rsidR="009D4E17" w:rsidRDefault="009D4E17" w:rsidP="009D4E17">
      <w:pPr>
        <w:pStyle w:val="NoSpacing"/>
        <w:numPr>
          <w:ilvl w:val="0"/>
          <w:numId w:val="31"/>
        </w:numPr>
        <w:rPr>
          <w:rStyle w:val="kq"/>
          <w:rFonts w:ascii="Calibri" w:eastAsiaTheme="majorEastAsia" w:hAnsi="Calibri" w:cs="Calibri"/>
          <w:i/>
          <w:iCs/>
          <w:color w:val="000000" w:themeColor="text1"/>
          <w:sz w:val="20"/>
          <w:szCs w:val="20"/>
        </w:rPr>
      </w:pPr>
      <w:r w:rsidRPr="00F7464F">
        <w:rPr>
          <w:rStyle w:val="kq"/>
          <w:rFonts w:ascii="Calibri" w:eastAsiaTheme="majorEastAsia" w:hAnsi="Calibri" w:cs="Calibri"/>
          <w:i/>
          <w:iCs/>
          <w:color w:val="000000" w:themeColor="text1"/>
          <w:sz w:val="20"/>
          <w:szCs w:val="20"/>
        </w:rPr>
        <w:t xml:space="preserve">Group continuing Q1 2025 revenue of £371.4m (-6.1% CCY), like-for-like revenue c.-3%. A return to growth in THG Nutrition supporting full year guidance </w:t>
      </w:r>
    </w:p>
    <w:p w14:paraId="467E763C" w14:textId="77777777" w:rsidR="009D4E17" w:rsidRPr="00F7464F" w:rsidRDefault="009D4E17" w:rsidP="009D4E17">
      <w:pPr>
        <w:pStyle w:val="NoSpacing"/>
        <w:rPr>
          <w:rStyle w:val="kq"/>
          <w:rFonts w:ascii="Calibri" w:eastAsiaTheme="majorEastAsia" w:hAnsi="Calibri" w:cs="Calibri"/>
          <w:i/>
          <w:iCs/>
          <w:color w:val="000000" w:themeColor="text1"/>
          <w:sz w:val="20"/>
          <w:szCs w:val="20"/>
        </w:rPr>
      </w:pPr>
    </w:p>
    <w:p w14:paraId="7C8AB961" w14:textId="77777777" w:rsidR="009D4E17" w:rsidRDefault="009D4E17" w:rsidP="009D4E17">
      <w:pPr>
        <w:pStyle w:val="NoSpacing"/>
        <w:numPr>
          <w:ilvl w:val="0"/>
          <w:numId w:val="31"/>
        </w:numPr>
        <w:rPr>
          <w:rStyle w:val="kq"/>
          <w:rFonts w:ascii="Calibri" w:eastAsiaTheme="majorEastAsia" w:hAnsi="Calibri" w:cs="Calibri"/>
          <w:i/>
          <w:color w:val="000000" w:themeColor="text1"/>
          <w:sz w:val="20"/>
          <w:szCs w:val="20"/>
        </w:rPr>
      </w:pPr>
      <w:r w:rsidRPr="00F7464F">
        <w:rPr>
          <w:rStyle w:val="kq"/>
          <w:rFonts w:ascii="Calibri" w:eastAsiaTheme="majorEastAsia" w:hAnsi="Calibri" w:cs="Calibri"/>
          <w:i/>
          <w:color w:val="000000" w:themeColor="text1"/>
          <w:sz w:val="20"/>
          <w:szCs w:val="20"/>
        </w:rPr>
        <w:t>THG Ingenuity demerger completed,</w:t>
      </w:r>
      <w:r>
        <w:rPr>
          <w:rStyle w:val="kq"/>
          <w:rFonts w:ascii="Calibri" w:eastAsiaTheme="majorEastAsia" w:hAnsi="Calibri" w:cs="Calibri"/>
          <w:i/>
          <w:color w:val="000000" w:themeColor="text1"/>
          <w:sz w:val="20"/>
          <w:szCs w:val="20"/>
        </w:rPr>
        <w:t xml:space="preserve"> FTSE 250 index </w:t>
      </w:r>
      <w:r w:rsidRPr="0F89014E">
        <w:rPr>
          <w:rStyle w:val="kq"/>
          <w:rFonts w:ascii="Calibri" w:eastAsiaTheme="majorEastAsia" w:hAnsi="Calibri" w:cs="Calibri"/>
          <w:i/>
          <w:iCs/>
          <w:color w:val="000000" w:themeColor="text1"/>
          <w:sz w:val="20"/>
          <w:szCs w:val="20"/>
        </w:rPr>
        <w:t>constituent, long</w:t>
      </w:r>
      <w:r w:rsidRPr="00F7464F">
        <w:rPr>
          <w:rStyle w:val="kq"/>
          <w:rFonts w:ascii="Calibri" w:eastAsiaTheme="majorEastAsia" w:hAnsi="Calibri" w:cs="Calibri"/>
          <w:i/>
          <w:color w:val="000000" w:themeColor="text1"/>
          <w:sz w:val="20"/>
          <w:szCs w:val="20"/>
        </w:rPr>
        <w:t xml:space="preserve"> term capital structure refinanced to December 2029</w:t>
      </w:r>
    </w:p>
    <w:p w14:paraId="70F6B96B" w14:textId="77777777" w:rsidR="009D4E17" w:rsidRDefault="009D4E17" w:rsidP="009D4E17">
      <w:pPr>
        <w:pStyle w:val="NoSpacing"/>
        <w:rPr>
          <w:rStyle w:val="kq"/>
          <w:rFonts w:ascii="Calibri" w:eastAsiaTheme="majorEastAsia" w:hAnsi="Calibri" w:cs="Calibri"/>
          <w:i/>
          <w:color w:val="000000" w:themeColor="text1"/>
          <w:sz w:val="20"/>
          <w:szCs w:val="20"/>
        </w:rPr>
      </w:pPr>
    </w:p>
    <w:p w14:paraId="44342F63" w14:textId="77777777" w:rsidR="009D4E17" w:rsidRPr="00F7464F" w:rsidRDefault="009D4E17" w:rsidP="009D4E17">
      <w:pPr>
        <w:pStyle w:val="NoSpacing"/>
        <w:numPr>
          <w:ilvl w:val="0"/>
          <w:numId w:val="31"/>
        </w:numPr>
        <w:rPr>
          <w:rStyle w:val="kq"/>
          <w:rFonts w:ascii="Calibri" w:eastAsiaTheme="majorEastAsia" w:hAnsi="Calibri" w:cs="Calibri"/>
          <w:i/>
          <w:color w:val="000000" w:themeColor="text1"/>
          <w:sz w:val="20"/>
          <w:szCs w:val="20"/>
        </w:rPr>
      </w:pPr>
      <w:r>
        <w:rPr>
          <w:rStyle w:val="kq"/>
          <w:rFonts w:ascii="Calibri" w:eastAsiaTheme="majorEastAsia" w:hAnsi="Calibri" w:cs="Calibri"/>
          <w:i/>
          <w:color w:val="000000" w:themeColor="text1"/>
          <w:sz w:val="20"/>
          <w:szCs w:val="20"/>
        </w:rPr>
        <w:t xml:space="preserve">FY 2025 guidance unchanged </w:t>
      </w:r>
    </w:p>
    <w:p w14:paraId="210ACA00" w14:textId="77777777" w:rsidR="009D4E17" w:rsidRPr="00B17815" w:rsidRDefault="009D4E17" w:rsidP="009D4E17">
      <w:pPr>
        <w:pStyle w:val="NoSpacing"/>
        <w:rPr>
          <w:rFonts w:ascii="Calibri" w:hAnsi="Calibri" w:cs="Calibri"/>
          <w:b/>
          <w:sz w:val="20"/>
          <w:szCs w:val="20"/>
          <w:lang w:eastAsia="en-GB" w:bidi="ar-AE"/>
        </w:rPr>
      </w:pPr>
    </w:p>
    <w:p w14:paraId="35F41E18" w14:textId="77777777" w:rsidR="009D4E17" w:rsidRPr="00B17815" w:rsidRDefault="009D4E17" w:rsidP="009D4E17">
      <w:pPr>
        <w:pStyle w:val="NoSpacing"/>
        <w:jc w:val="center"/>
        <w:rPr>
          <w:rFonts w:ascii="Calibri" w:hAnsi="Calibri" w:cs="Calibri"/>
          <w:b/>
          <w:sz w:val="20"/>
          <w:szCs w:val="20"/>
          <w:lang w:eastAsia="en-GB" w:bidi="ar-AE"/>
        </w:rPr>
      </w:pPr>
    </w:p>
    <w:p w14:paraId="71334C1E" w14:textId="77777777" w:rsidR="009D4E17" w:rsidRPr="00B17815" w:rsidRDefault="009D4E17" w:rsidP="009D4E17">
      <w:pPr>
        <w:pStyle w:val="NoSpacing"/>
        <w:jc w:val="both"/>
        <w:rPr>
          <w:rFonts w:ascii="Calibri" w:hAnsi="Calibri" w:cs="Calibri"/>
          <w:b/>
          <w:sz w:val="20"/>
          <w:szCs w:val="20"/>
          <w:lang w:eastAsia="en-GB" w:bidi="ar-AE"/>
        </w:rPr>
      </w:pPr>
      <w:r w:rsidRPr="00B17815">
        <w:rPr>
          <w:rFonts w:ascii="Calibri" w:hAnsi="Calibri" w:cs="Calibri"/>
          <w:bCs/>
          <w:sz w:val="20"/>
          <w:szCs w:val="20"/>
          <w:lang w:eastAsia="en-GB" w:bidi="ar-AE"/>
        </w:rPr>
        <w:t>THG PLC ("THG" or the "Group"), announces its preliminary results for the financial year ended 31 December 2024 ("FY 2024") and first quarter trading statement for the period ended 31 March 2025 (“Q1 2025”).</w:t>
      </w:r>
    </w:p>
    <w:p w14:paraId="57FC0D17" w14:textId="77777777" w:rsidR="009D4E17" w:rsidRPr="00B17815" w:rsidRDefault="009D4E17" w:rsidP="009D4E17">
      <w:pPr>
        <w:pStyle w:val="NoSpacing"/>
        <w:jc w:val="both"/>
        <w:rPr>
          <w:rFonts w:ascii="Calibri" w:hAnsi="Calibri" w:cs="Calibri"/>
          <w:b/>
          <w:sz w:val="20"/>
          <w:szCs w:val="20"/>
          <w:lang w:eastAsia="en-GB" w:bidi="ar-AE"/>
        </w:rPr>
      </w:pPr>
    </w:p>
    <w:p w14:paraId="7B8EFE4C" w14:textId="77777777" w:rsidR="009D4E17" w:rsidRPr="00B17815" w:rsidRDefault="009D4E17" w:rsidP="009D4E17">
      <w:pPr>
        <w:pStyle w:val="NoSpacing"/>
        <w:rPr>
          <w:rFonts w:ascii="Calibri" w:hAnsi="Calibri" w:cs="Calibri"/>
          <w:b/>
          <w:sz w:val="20"/>
          <w:szCs w:val="20"/>
          <w:u w:val="single"/>
        </w:rPr>
      </w:pPr>
      <w:r w:rsidRPr="00B17815">
        <w:rPr>
          <w:rFonts w:ascii="Calibri" w:hAnsi="Calibri" w:cs="Calibri"/>
          <w:b/>
          <w:sz w:val="20"/>
          <w:szCs w:val="20"/>
          <w:u w:val="single"/>
        </w:rPr>
        <w:t xml:space="preserve">Q1 2025 Group </w:t>
      </w:r>
      <w:r>
        <w:rPr>
          <w:rFonts w:ascii="Calibri" w:hAnsi="Calibri" w:cs="Calibri"/>
          <w:b/>
          <w:sz w:val="20"/>
          <w:szCs w:val="20"/>
          <w:u w:val="single"/>
        </w:rPr>
        <w:t>t</w:t>
      </w:r>
      <w:r w:rsidRPr="009D1124">
        <w:rPr>
          <w:rFonts w:ascii="Calibri" w:hAnsi="Calibri" w:cs="Calibri"/>
          <w:b/>
          <w:sz w:val="20"/>
          <w:szCs w:val="20"/>
          <w:u w:val="single"/>
        </w:rPr>
        <w:t xml:space="preserve">rading </w:t>
      </w:r>
      <w:r>
        <w:rPr>
          <w:rFonts w:ascii="Calibri" w:hAnsi="Calibri" w:cs="Calibri"/>
          <w:b/>
          <w:sz w:val="20"/>
          <w:szCs w:val="20"/>
          <w:u w:val="single"/>
        </w:rPr>
        <w:t>p</w:t>
      </w:r>
      <w:r w:rsidRPr="009D1124">
        <w:rPr>
          <w:rFonts w:ascii="Calibri" w:hAnsi="Calibri" w:cs="Calibri"/>
          <w:b/>
          <w:sz w:val="20"/>
          <w:szCs w:val="20"/>
          <w:u w:val="single"/>
        </w:rPr>
        <w:t>erformance</w:t>
      </w:r>
    </w:p>
    <w:p w14:paraId="37BEACBC" w14:textId="77777777" w:rsidR="009D4E17" w:rsidRPr="002D2D17" w:rsidRDefault="009D4E17" w:rsidP="009D4E17">
      <w:pPr>
        <w:pStyle w:val="NoSpacing"/>
        <w:rPr>
          <w:rFonts w:ascii="Calibri" w:hAnsi="Calibri" w:cs="Calibri"/>
        </w:rPr>
      </w:pPr>
    </w:p>
    <w:tbl>
      <w:tblPr>
        <w:tblStyle w:val="TableGrid"/>
        <w:tblpPr w:leftFromText="180" w:rightFromText="180" w:vertAnchor="text" w:horzAnchor="margin" w:tblpY="124"/>
        <w:tblW w:w="6748" w:type="dxa"/>
        <w:tblLook w:val="04A0" w:firstRow="1" w:lastRow="0" w:firstColumn="1" w:lastColumn="0" w:noHBand="0" w:noVBand="1"/>
      </w:tblPr>
      <w:tblGrid>
        <w:gridCol w:w="2665"/>
        <w:gridCol w:w="1361"/>
        <w:gridCol w:w="1361"/>
        <w:gridCol w:w="1361"/>
      </w:tblGrid>
      <w:tr w:rsidR="009D4E17" w:rsidRPr="002D2D17" w14:paraId="6BBE93C5" w14:textId="77777777" w:rsidTr="007F7D08">
        <w:trPr>
          <w:trHeight w:val="283"/>
        </w:trPr>
        <w:tc>
          <w:tcPr>
            <w:tcW w:w="2665" w:type="dxa"/>
            <w:tcBorders>
              <w:top w:val="single" w:sz="4" w:space="0" w:color="auto"/>
              <w:left w:val="single" w:sz="4" w:space="0" w:color="auto"/>
              <w:bottom w:val="single" w:sz="4" w:space="0" w:color="auto"/>
              <w:right w:val="single" w:sz="4" w:space="0" w:color="auto"/>
            </w:tcBorders>
            <w:vAlign w:val="center"/>
          </w:tcPr>
          <w:p w14:paraId="28F57D58" w14:textId="77777777" w:rsidR="009D4E17" w:rsidRPr="00B17815" w:rsidRDefault="009D4E17" w:rsidP="007F7D08">
            <w:pPr>
              <w:rPr>
                <w:rFonts w:ascii="Calibri" w:hAnsi="Calibri" w:cs="Calibri"/>
                <w:b/>
                <w:i/>
                <w:iCs/>
                <w:sz w:val="18"/>
                <w:szCs w:val="18"/>
                <w:lang w:eastAsia="en-GB" w:bidi="ar-AE"/>
              </w:rPr>
            </w:pPr>
            <w:r w:rsidRPr="00B17815">
              <w:rPr>
                <w:rFonts w:ascii="Calibri" w:hAnsi="Calibri" w:cs="Calibri"/>
                <w:b/>
                <w:i/>
                <w:iCs/>
                <w:sz w:val="18"/>
                <w:szCs w:val="18"/>
                <w:lang w:eastAsia="en-GB" w:bidi="ar-AE"/>
              </w:rPr>
              <w:t>£m</w:t>
            </w:r>
          </w:p>
        </w:tc>
        <w:tc>
          <w:tcPr>
            <w:tcW w:w="1361" w:type="dxa"/>
            <w:tcBorders>
              <w:top w:val="single" w:sz="4" w:space="0" w:color="auto"/>
              <w:left w:val="single" w:sz="4" w:space="0" w:color="auto"/>
              <w:bottom w:val="single" w:sz="4" w:space="0" w:color="auto"/>
              <w:right w:val="nil"/>
            </w:tcBorders>
            <w:vAlign w:val="center"/>
          </w:tcPr>
          <w:p w14:paraId="6CD652A9" w14:textId="77777777" w:rsidR="009D4E17" w:rsidRPr="00B17815" w:rsidRDefault="009D4E17" w:rsidP="007F7D08">
            <w:pPr>
              <w:jc w:val="center"/>
              <w:rPr>
                <w:rFonts w:ascii="Calibri" w:hAnsi="Calibri" w:cs="Calibri"/>
                <w:b/>
                <w:sz w:val="18"/>
                <w:szCs w:val="18"/>
                <w:lang w:eastAsia="en-GB" w:bidi="ar-AE"/>
              </w:rPr>
            </w:pPr>
            <w:r w:rsidRPr="00B17815">
              <w:rPr>
                <w:rFonts w:ascii="Calibri" w:hAnsi="Calibri" w:cs="Calibri"/>
                <w:b/>
                <w:sz w:val="18"/>
                <w:szCs w:val="18"/>
                <w:lang w:eastAsia="en-GB" w:bidi="ar-AE"/>
              </w:rPr>
              <w:t xml:space="preserve">Q1 </w:t>
            </w:r>
          </w:p>
          <w:p w14:paraId="752E1859" w14:textId="77777777" w:rsidR="009D4E17" w:rsidRPr="00B17815" w:rsidRDefault="009D4E17" w:rsidP="007F7D08">
            <w:pPr>
              <w:jc w:val="center"/>
              <w:rPr>
                <w:rFonts w:ascii="Calibri" w:hAnsi="Calibri" w:cs="Calibri"/>
                <w:b/>
                <w:sz w:val="18"/>
                <w:szCs w:val="18"/>
                <w:lang w:eastAsia="en-GB" w:bidi="ar-AE"/>
              </w:rPr>
            </w:pPr>
            <w:r w:rsidRPr="00B17815">
              <w:rPr>
                <w:rFonts w:ascii="Calibri" w:hAnsi="Calibri" w:cs="Calibri"/>
                <w:b/>
                <w:sz w:val="18"/>
                <w:szCs w:val="18"/>
                <w:lang w:eastAsia="en-GB" w:bidi="ar-AE"/>
              </w:rPr>
              <w:t>2025</w:t>
            </w:r>
          </w:p>
        </w:tc>
        <w:tc>
          <w:tcPr>
            <w:tcW w:w="1361" w:type="dxa"/>
            <w:tcBorders>
              <w:top w:val="single" w:sz="4" w:space="0" w:color="auto"/>
              <w:left w:val="nil"/>
              <w:bottom w:val="single" w:sz="4" w:space="0" w:color="auto"/>
              <w:right w:val="nil"/>
            </w:tcBorders>
            <w:vAlign w:val="center"/>
          </w:tcPr>
          <w:p w14:paraId="04691163" w14:textId="77777777" w:rsidR="009D4E17" w:rsidRPr="00B17815" w:rsidRDefault="009D4E17" w:rsidP="007F7D08">
            <w:pPr>
              <w:jc w:val="center"/>
              <w:rPr>
                <w:rFonts w:ascii="Calibri" w:hAnsi="Calibri" w:cs="Calibri"/>
                <w:b/>
                <w:sz w:val="18"/>
                <w:szCs w:val="18"/>
                <w:vertAlign w:val="superscript"/>
                <w:lang w:eastAsia="en-GB" w:bidi="ar-AE"/>
              </w:rPr>
            </w:pPr>
            <w:r w:rsidRPr="00B17815">
              <w:rPr>
                <w:rFonts w:ascii="Calibri" w:hAnsi="Calibri" w:cs="Calibri"/>
                <w:b/>
                <w:sz w:val="18"/>
                <w:szCs w:val="18"/>
                <w:lang w:eastAsia="en-GB" w:bidi="ar-AE"/>
              </w:rPr>
              <w:t>CCY</w:t>
            </w:r>
            <w:r>
              <w:rPr>
                <w:rFonts w:ascii="Calibri" w:hAnsi="Calibri" w:cs="Calibri"/>
                <w:b/>
                <w:sz w:val="18"/>
                <w:szCs w:val="18"/>
                <w:vertAlign w:val="superscript"/>
                <w:lang w:eastAsia="en-GB" w:bidi="ar-AE"/>
              </w:rPr>
              <w:t>[</w:t>
            </w:r>
            <w:r w:rsidRPr="00B17815">
              <w:rPr>
                <w:rStyle w:val="FootnoteReference"/>
                <w:rFonts w:ascii="Calibri" w:hAnsi="Calibri" w:cs="Calibri"/>
                <w:b/>
                <w:sz w:val="18"/>
                <w:szCs w:val="18"/>
                <w:lang w:eastAsia="en-GB" w:bidi="ar-AE"/>
              </w:rPr>
              <w:footnoteReference w:id="2"/>
            </w:r>
            <w:r>
              <w:rPr>
                <w:rFonts w:ascii="Calibri" w:hAnsi="Calibri" w:cs="Calibri"/>
                <w:b/>
                <w:sz w:val="18"/>
                <w:szCs w:val="18"/>
                <w:vertAlign w:val="superscript"/>
                <w:lang w:eastAsia="en-GB" w:bidi="ar-AE"/>
              </w:rPr>
              <w:t>]</w:t>
            </w:r>
          </w:p>
          <w:p w14:paraId="4DCCAA9A" w14:textId="77777777" w:rsidR="009D4E17" w:rsidRPr="00B17815" w:rsidRDefault="009D4E17" w:rsidP="007F7D08">
            <w:pPr>
              <w:jc w:val="center"/>
              <w:rPr>
                <w:rFonts w:ascii="Calibri" w:hAnsi="Calibri" w:cs="Calibri"/>
                <w:b/>
                <w:sz w:val="18"/>
                <w:szCs w:val="18"/>
                <w:lang w:eastAsia="en-GB" w:bidi="ar-AE"/>
              </w:rPr>
            </w:pPr>
            <w:r w:rsidRPr="00B17815">
              <w:rPr>
                <w:rFonts w:ascii="Calibri" w:hAnsi="Calibri" w:cs="Calibri"/>
                <w:b/>
                <w:sz w:val="18"/>
                <w:szCs w:val="18"/>
                <w:lang w:eastAsia="en-GB" w:bidi="ar-AE"/>
              </w:rPr>
              <w:t>c</w:t>
            </w:r>
            <w:r w:rsidRPr="00B17815" w:rsidDel="002A3C00">
              <w:rPr>
                <w:rFonts w:ascii="Calibri" w:hAnsi="Calibri" w:cs="Calibri"/>
                <w:b/>
                <w:sz w:val="18"/>
                <w:szCs w:val="18"/>
                <w:lang w:eastAsia="en-GB" w:bidi="ar-AE"/>
              </w:rPr>
              <w:t>hange</w:t>
            </w:r>
          </w:p>
        </w:tc>
        <w:tc>
          <w:tcPr>
            <w:tcW w:w="1361" w:type="dxa"/>
            <w:tcBorders>
              <w:top w:val="single" w:sz="4" w:space="0" w:color="auto"/>
              <w:left w:val="nil"/>
              <w:bottom w:val="single" w:sz="4" w:space="0" w:color="auto"/>
              <w:right w:val="single" w:sz="4" w:space="0" w:color="auto"/>
            </w:tcBorders>
            <w:vAlign w:val="center"/>
          </w:tcPr>
          <w:p w14:paraId="3FB9B328" w14:textId="77777777" w:rsidR="009D4E17" w:rsidRPr="00B17815" w:rsidRDefault="009D4E17" w:rsidP="007F7D08">
            <w:pPr>
              <w:jc w:val="center"/>
              <w:rPr>
                <w:rFonts w:ascii="Calibri" w:hAnsi="Calibri" w:cs="Calibri"/>
                <w:b/>
                <w:sz w:val="18"/>
                <w:szCs w:val="18"/>
                <w:lang w:eastAsia="en-GB" w:bidi="ar-AE"/>
              </w:rPr>
            </w:pPr>
            <w:r w:rsidRPr="00B17815">
              <w:rPr>
                <w:rFonts w:ascii="Calibri" w:hAnsi="Calibri" w:cs="Calibri"/>
                <w:b/>
                <w:sz w:val="18"/>
                <w:szCs w:val="18"/>
                <w:lang w:eastAsia="en-GB" w:bidi="ar-AE"/>
              </w:rPr>
              <w:t>YoY</w:t>
            </w:r>
            <w:r>
              <w:rPr>
                <w:rFonts w:ascii="Calibri" w:hAnsi="Calibri" w:cs="Calibri"/>
                <w:b/>
                <w:sz w:val="18"/>
                <w:szCs w:val="18"/>
                <w:vertAlign w:val="superscript"/>
                <w:lang w:eastAsia="en-GB" w:bidi="ar-AE"/>
              </w:rPr>
              <w:t>[</w:t>
            </w:r>
            <w:r w:rsidRPr="00B17815">
              <w:rPr>
                <w:rStyle w:val="FootnoteReference"/>
                <w:rFonts w:ascii="Calibri" w:hAnsi="Calibri" w:cs="Calibri"/>
                <w:b/>
                <w:sz w:val="18"/>
                <w:szCs w:val="18"/>
                <w:lang w:eastAsia="en-GB" w:bidi="ar-AE"/>
              </w:rPr>
              <w:footnoteReference w:id="3"/>
            </w:r>
            <w:r>
              <w:rPr>
                <w:rFonts w:ascii="Calibri" w:hAnsi="Calibri" w:cs="Calibri"/>
                <w:b/>
                <w:sz w:val="18"/>
                <w:szCs w:val="18"/>
                <w:vertAlign w:val="superscript"/>
                <w:lang w:eastAsia="en-GB" w:bidi="ar-AE"/>
              </w:rPr>
              <w:t>]</w:t>
            </w:r>
            <w:r w:rsidRPr="00B17815">
              <w:rPr>
                <w:rFonts w:ascii="Calibri" w:hAnsi="Calibri" w:cs="Calibri"/>
                <w:b/>
                <w:bCs/>
                <w:sz w:val="18"/>
                <w:szCs w:val="18"/>
                <w:lang w:eastAsia="en-GB" w:bidi="ar-AE"/>
              </w:rPr>
              <w:t xml:space="preserve"> </w:t>
            </w:r>
          </w:p>
          <w:p w14:paraId="521ADDDF" w14:textId="77777777" w:rsidR="009D4E17" w:rsidRPr="00B17815" w:rsidRDefault="009D4E17" w:rsidP="007F7D08">
            <w:pPr>
              <w:jc w:val="center"/>
              <w:rPr>
                <w:rFonts w:ascii="Calibri" w:hAnsi="Calibri" w:cs="Calibri"/>
                <w:b/>
                <w:sz w:val="18"/>
                <w:szCs w:val="18"/>
                <w:lang w:eastAsia="en-GB" w:bidi="ar-AE"/>
              </w:rPr>
            </w:pPr>
            <w:r w:rsidRPr="00B17815">
              <w:rPr>
                <w:rFonts w:ascii="Calibri" w:hAnsi="Calibri" w:cs="Calibri"/>
                <w:b/>
                <w:sz w:val="18"/>
                <w:szCs w:val="18"/>
                <w:lang w:eastAsia="en-GB" w:bidi="ar-AE"/>
              </w:rPr>
              <w:t>Change</w:t>
            </w:r>
          </w:p>
        </w:tc>
      </w:tr>
      <w:tr w:rsidR="009D4E17" w:rsidRPr="002D2D17" w14:paraId="2BF855B7" w14:textId="77777777" w:rsidTr="007F7D08">
        <w:trPr>
          <w:trHeight w:val="283"/>
        </w:trPr>
        <w:tc>
          <w:tcPr>
            <w:tcW w:w="2665" w:type="dxa"/>
            <w:tcBorders>
              <w:top w:val="single" w:sz="4" w:space="0" w:color="auto"/>
              <w:left w:val="single" w:sz="4" w:space="0" w:color="auto"/>
              <w:bottom w:val="nil"/>
              <w:right w:val="single" w:sz="4" w:space="0" w:color="auto"/>
            </w:tcBorders>
            <w:vAlign w:val="center"/>
          </w:tcPr>
          <w:p w14:paraId="0937CBA7" w14:textId="77777777" w:rsidR="009D4E17" w:rsidRPr="00B17815" w:rsidRDefault="009D4E17" w:rsidP="007F7D08">
            <w:pPr>
              <w:rPr>
                <w:rFonts w:ascii="Calibri" w:hAnsi="Calibri" w:cs="Calibri"/>
                <w:sz w:val="18"/>
                <w:szCs w:val="18"/>
                <w:lang w:eastAsia="en-GB" w:bidi="ar-AE"/>
              </w:rPr>
            </w:pPr>
            <w:r w:rsidRPr="00B17815">
              <w:rPr>
                <w:rFonts w:ascii="Calibri" w:hAnsi="Calibri" w:cs="Calibri"/>
                <w:sz w:val="18"/>
                <w:szCs w:val="18"/>
                <w:lang w:eastAsia="en-GB" w:bidi="ar-AE"/>
              </w:rPr>
              <w:t>THG Beauty</w:t>
            </w:r>
          </w:p>
        </w:tc>
        <w:tc>
          <w:tcPr>
            <w:tcW w:w="1361" w:type="dxa"/>
            <w:tcBorders>
              <w:top w:val="single" w:sz="4" w:space="0" w:color="auto"/>
              <w:left w:val="single" w:sz="4" w:space="0" w:color="auto"/>
              <w:bottom w:val="nil"/>
              <w:right w:val="nil"/>
            </w:tcBorders>
            <w:vAlign w:val="center"/>
          </w:tcPr>
          <w:p w14:paraId="3C8C8C7A" w14:textId="77777777" w:rsidR="009D4E17" w:rsidRPr="00B17815" w:rsidRDefault="009D4E17" w:rsidP="007F7D08">
            <w:pPr>
              <w:jc w:val="center"/>
              <w:rPr>
                <w:rFonts w:ascii="Calibri" w:hAnsi="Calibri" w:cs="Calibri"/>
                <w:sz w:val="18"/>
                <w:szCs w:val="18"/>
                <w:lang w:eastAsia="en-GB" w:bidi="ar-AE"/>
              </w:rPr>
            </w:pPr>
            <w:r w:rsidRPr="00B17815">
              <w:rPr>
                <w:rFonts w:ascii="Calibri" w:hAnsi="Calibri" w:cs="Calibri"/>
                <w:sz w:val="18"/>
                <w:szCs w:val="18"/>
                <w:lang w:eastAsia="en-GB" w:bidi="ar-AE"/>
              </w:rPr>
              <w:t>223.</w:t>
            </w:r>
            <w:r>
              <w:rPr>
                <w:rFonts w:ascii="Calibri" w:hAnsi="Calibri" w:cs="Calibri"/>
                <w:sz w:val="18"/>
                <w:szCs w:val="18"/>
                <w:lang w:eastAsia="en-GB" w:bidi="ar-AE"/>
              </w:rPr>
              <w:t>6</w:t>
            </w:r>
          </w:p>
        </w:tc>
        <w:tc>
          <w:tcPr>
            <w:tcW w:w="1361" w:type="dxa"/>
            <w:tcBorders>
              <w:top w:val="single" w:sz="4" w:space="0" w:color="auto"/>
              <w:left w:val="nil"/>
              <w:bottom w:val="nil"/>
              <w:right w:val="nil"/>
            </w:tcBorders>
            <w:vAlign w:val="center"/>
          </w:tcPr>
          <w:p w14:paraId="76F5F0BF" w14:textId="77777777" w:rsidR="009D4E17" w:rsidRPr="00B17815" w:rsidRDefault="009D4E17" w:rsidP="007F7D08">
            <w:pPr>
              <w:jc w:val="center"/>
              <w:rPr>
                <w:rFonts w:ascii="Calibri" w:hAnsi="Calibri" w:cs="Calibri"/>
                <w:sz w:val="18"/>
                <w:szCs w:val="18"/>
                <w:lang w:eastAsia="en-GB" w:bidi="ar-AE"/>
              </w:rPr>
            </w:pPr>
            <w:r w:rsidRPr="00B17815">
              <w:rPr>
                <w:rFonts w:ascii="Calibri" w:hAnsi="Calibri" w:cs="Calibri"/>
                <w:sz w:val="18"/>
                <w:szCs w:val="18"/>
                <w:lang w:eastAsia="en-GB" w:bidi="ar-AE"/>
              </w:rPr>
              <w:t>-</w:t>
            </w:r>
            <w:r>
              <w:rPr>
                <w:rFonts w:ascii="Calibri" w:hAnsi="Calibri" w:cs="Calibri"/>
                <w:sz w:val="18"/>
                <w:szCs w:val="18"/>
                <w:lang w:eastAsia="en-GB" w:bidi="ar-AE"/>
              </w:rPr>
              <w:t>9.8</w:t>
            </w:r>
            <w:r w:rsidRPr="00B17815">
              <w:rPr>
                <w:rFonts w:ascii="Calibri" w:hAnsi="Calibri" w:cs="Calibri"/>
                <w:sz w:val="18"/>
                <w:szCs w:val="18"/>
                <w:lang w:eastAsia="en-GB" w:bidi="ar-AE"/>
              </w:rPr>
              <w:t>%</w:t>
            </w:r>
          </w:p>
        </w:tc>
        <w:tc>
          <w:tcPr>
            <w:tcW w:w="1361" w:type="dxa"/>
            <w:tcBorders>
              <w:top w:val="single" w:sz="4" w:space="0" w:color="auto"/>
              <w:left w:val="nil"/>
              <w:bottom w:val="nil"/>
              <w:right w:val="single" w:sz="4" w:space="0" w:color="auto"/>
            </w:tcBorders>
            <w:vAlign w:val="center"/>
          </w:tcPr>
          <w:p w14:paraId="5421B3B7" w14:textId="77777777" w:rsidR="009D4E17" w:rsidRPr="00B17815" w:rsidRDefault="009D4E17" w:rsidP="007F7D08">
            <w:pPr>
              <w:jc w:val="center"/>
              <w:rPr>
                <w:rFonts w:ascii="Calibri" w:hAnsi="Calibri" w:cs="Calibri"/>
                <w:sz w:val="18"/>
                <w:szCs w:val="18"/>
                <w:lang w:eastAsia="en-GB" w:bidi="ar-AE"/>
              </w:rPr>
            </w:pPr>
            <w:r w:rsidRPr="00B17815">
              <w:rPr>
                <w:rFonts w:ascii="Calibri" w:hAnsi="Calibri" w:cs="Calibri"/>
                <w:sz w:val="18"/>
                <w:szCs w:val="18"/>
                <w:lang w:eastAsia="en-GB" w:bidi="ar-AE"/>
              </w:rPr>
              <w:t>-10.</w:t>
            </w:r>
            <w:r>
              <w:rPr>
                <w:rFonts w:ascii="Calibri" w:hAnsi="Calibri" w:cs="Calibri"/>
                <w:sz w:val="18"/>
                <w:szCs w:val="18"/>
                <w:lang w:eastAsia="en-GB" w:bidi="ar-AE"/>
              </w:rPr>
              <w:t>0</w:t>
            </w:r>
            <w:r w:rsidRPr="00B17815">
              <w:rPr>
                <w:rFonts w:ascii="Calibri" w:hAnsi="Calibri" w:cs="Calibri"/>
                <w:sz w:val="18"/>
                <w:szCs w:val="18"/>
                <w:lang w:eastAsia="en-GB" w:bidi="ar-AE"/>
              </w:rPr>
              <w:t>%</w:t>
            </w:r>
          </w:p>
        </w:tc>
      </w:tr>
      <w:tr w:rsidR="009D4E17" w:rsidRPr="002D2D17" w14:paraId="65C37154" w14:textId="77777777" w:rsidTr="007F7D08">
        <w:trPr>
          <w:trHeight w:val="283"/>
        </w:trPr>
        <w:tc>
          <w:tcPr>
            <w:tcW w:w="2665" w:type="dxa"/>
            <w:tcBorders>
              <w:top w:val="nil"/>
              <w:left w:val="single" w:sz="4" w:space="0" w:color="auto"/>
              <w:bottom w:val="nil"/>
              <w:right w:val="single" w:sz="4" w:space="0" w:color="auto"/>
            </w:tcBorders>
            <w:vAlign w:val="center"/>
          </w:tcPr>
          <w:p w14:paraId="70FD05F9" w14:textId="77777777" w:rsidR="009D4E17" w:rsidRPr="00B17815" w:rsidRDefault="009D4E17" w:rsidP="007F7D08">
            <w:pPr>
              <w:rPr>
                <w:rFonts w:ascii="Calibri" w:hAnsi="Calibri" w:cs="Calibri"/>
                <w:sz w:val="18"/>
                <w:szCs w:val="18"/>
                <w:lang w:eastAsia="en-GB" w:bidi="ar-AE"/>
              </w:rPr>
            </w:pPr>
            <w:r w:rsidRPr="00B17815">
              <w:rPr>
                <w:rFonts w:ascii="Calibri" w:hAnsi="Calibri" w:cs="Calibri"/>
                <w:sz w:val="18"/>
                <w:szCs w:val="18"/>
                <w:lang w:eastAsia="en-GB" w:bidi="ar-AE"/>
              </w:rPr>
              <w:t>THG Nutrition</w:t>
            </w:r>
          </w:p>
        </w:tc>
        <w:tc>
          <w:tcPr>
            <w:tcW w:w="1361" w:type="dxa"/>
            <w:tcBorders>
              <w:top w:val="nil"/>
              <w:left w:val="single" w:sz="4" w:space="0" w:color="auto"/>
              <w:bottom w:val="single" w:sz="4" w:space="0" w:color="auto"/>
              <w:right w:val="nil"/>
            </w:tcBorders>
            <w:vAlign w:val="center"/>
          </w:tcPr>
          <w:p w14:paraId="35DB2003" w14:textId="77777777" w:rsidR="009D4E17" w:rsidRPr="00B17815" w:rsidRDefault="009D4E17" w:rsidP="007F7D08">
            <w:pPr>
              <w:jc w:val="center"/>
              <w:rPr>
                <w:rFonts w:ascii="Calibri" w:hAnsi="Calibri" w:cs="Calibri"/>
                <w:sz w:val="18"/>
                <w:szCs w:val="18"/>
                <w:lang w:eastAsia="en-GB" w:bidi="ar-AE"/>
              </w:rPr>
            </w:pPr>
            <w:r w:rsidRPr="00B17815">
              <w:rPr>
                <w:rFonts w:ascii="Calibri" w:hAnsi="Calibri" w:cs="Calibri"/>
                <w:sz w:val="18"/>
                <w:szCs w:val="18"/>
                <w:lang w:eastAsia="en-GB" w:bidi="ar-AE"/>
              </w:rPr>
              <w:t>147.</w:t>
            </w:r>
            <w:r>
              <w:rPr>
                <w:rFonts w:ascii="Calibri" w:hAnsi="Calibri" w:cs="Calibri"/>
                <w:sz w:val="18"/>
                <w:szCs w:val="18"/>
                <w:lang w:eastAsia="en-GB" w:bidi="ar-AE"/>
              </w:rPr>
              <w:t>8</w:t>
            </w:r>
          </w:p>
        </w:tc>
        <w:tc>
          <w:tcPr>
            <w:tcW w:w="1361" w:type="dxa"/>
            <w:tcBorders>
              <w:top w:val="nil"/>
              <w:left w:val="nil"/>
              <w:bottom w:val="single" w:sz="4" w:space="0" w:color="auto"/>
              <w:right w:val="nil"/>
            </w:tcBorders>
            <w:vAlign w:val="center"/>
          </w:tcPr>
          <w:p w14:paraId="3267E4FD" w14:textId="77777777" w:rsidR="009D4E17" w:rsidRPr="00B17815" w:rsidRDefault="009D4E17" w:rsidP="007F7D08">
            <w:pPr>
              <w:jc w:val="center"/>
              <w:rPr>
                <w:rFonts w:ascii="Calibri" w:hAnsi="Calibri" w:cs="Calibri"/>
                <w:sz w:val="18"/>
                <w:szCs w:val="18"/>
                <w:lang w:eastAsia="en-GB" w:bidi="ar-AE"/>
              </w:rPr>
            </w:pPr>
            <w:r>
              <w:rPr>
                <w:rFonts w:ascii="Calibri" w:hAnsi="Calibri" w:cs="Calibri"/>
                <w:sz w:val="18"/>
                <w:szCs w:val="18"/>
                <w:lang w:eastAsia="en-GB" w:bidi="ar-AE"/>
              </w:rPr>
              <w:t>+</w:t>
            </w:r>
            <w:r w:rsidRPr="00B17815">
              <w:rPr>
                <w:rFonts w:ascii="Calibri" w:hAnsi="Calibri" w:cs="Calibri"/>
                <w:sz w:val="18"/>
                <w:szCs w:val="18"/>
                <w:lang w:eastAsia="en-GB" w:bidi="ar-AE"/>
              </w:rPr>
              <w:t>0.</w:t>
            </w:r>
            <w:r>
              <w:rPr>
                <w:rFonts w:ascii="Calibri" w:hAnsi="Calibri" w:cs="Calibri"/>
                <w:sz w:val="18"/>
                <w:szCs w:val="18"/>
                <w:lang w:eastAsia="en-GB" w:bidi="ar-AE"/>
              </w:rPr>
              <w:t>1</w:t>
            </w:r>
            <w:r w:rsidRPr="00B17815">
              <w:rPr>
                <w:rFonts w:ascii="Calibri" w:hAnsi="Calibri" w:cs="Calibri"/>
                <w:sz w:val="18"/>
                <w:szCs w:val="18"/>
                <w:lang w:eastAsia="en-GB" w:bidi="ar-AE"/>
              </w:rPr>
              <w:t>%</w:t>
            </w:r>
          </w:p>
        </w:tc>
        <w:tc>
          <w:tcPr>
            <w:tcW w:w="1361" w:type="dxa"/>
            <w:tcBorders>
              <w:top w:val="nil"/>
              <w:left w:val="nil"/>
              <w:bottom w:val="single" w:sz="4" w:space="0" w:color="auto"/>
              <w:right w:val="single" w:sz="4" w:space="0" w:color="auto"/>
            </w:tcBorders>
            <w:vAlign w:val="center"/>
          </w:tcPr>
          <w:p w14:paraId="56C885D7" w14:textId="77777777" w:rsidR="009D4E17" w:rsidRPr="00B17815" w:rsidRDefault="009D4E17" w:rsidP="007F7D08">
            <w:pPr>
              <w:jc w:val="center"/>
              <w:rPr>
                <w:rFonts w:ascii="Calibri" w:hAnsi="Calibri" w:cs="Calibri"/>
                <w:sz w:val="18"/>
                <w:szCs w:val="18"/>
                <w:lang w:eastAsia="en-GB" w:bidi="ar-AE"/>
              </w:rPr>
            </w:pPr>
            <w:r w:rsidRPr="00B17815">
              <w:rPr>
                <w:rFonts w:ascii="Calibri" w:hAnsi="Calibri" w:cs="Calibri"/>
                <w:sz w:val="18"/>
                <w:szCs w:val="18"/>
                <w:lang w:eastAsia="en-GB" w:bidi="ar-AE"/>
              </w:rPr>
              <w:t>-2.0%</w:t>
            </w:r>
          </w:p>
        </w:tc>
      </w:tr>
      <w:tr w:rsidR="009D4E17" w:rsidRPr="002D2D17" w14:paraId="0F167515" w14:textId="77777777" w:rsidTr="007F7D08">
        <w:trPr>
          <w:trHeight w:val="283"/>
        </w:trPr>
        <w:tc>
          <w:tcPr>
            <w:tcW w:w="2665" w:type="dxa"/>
            <w:tcBorders>
              <w:top w:val="nil"/>
              <w:left w:val="single" w:sz="4" w:space="0" w:color="auto"/>
              <w:bottom w:val="nil"/>
              <w:right w:val="single" w:sz="4" w:space="0" w:color="auto"/>
            </w:tcBorders>
            <w:vAlign w:val="center"/>
          </w:tcPr>
          <w:p w14:paraId="15DF96C2" w14:textId="77777777" w:rsidR="009D4E17" w:rsidRPr="00B17815" w:rsidRDefault="009D4E17" w:rsidP="007F7D08">
            <w:pPr>
              <w:rPr>
                <w:rFonts w:ascii="Calibri" w:hAnsi="Calibri" w:cs="Calibri"/>
                <w:b/>
                <w:sz w:val="18"/>
                <w:szCs w:val="18"/>
                <w:lang w:eastAsia="en-GB" w:bidi="ar-AE"/>
              </w:rPr>
            </w:pPr>
            <w:r w:rsidRPr="00B17815">
              <w:rPr>
                <w:rFonts w:ascii="Calibri" w:hAnsi="Calibri" w:cs="Calibri"/>
                <w:b/>
                <w:sz w:val="18"/>
                <w:szCs w:val="18"/>
                <w:lang w:eastAsia="en-GB" w:bidi="ar-AE"/>
              </w:rPr>
              <w:t>Group (continuing) revenue</w:t>
            </w:r>
          </w:p>
        </w:tc>
        <w:tc>
          <w:tcPr>
            <w:tcW w:w="1361" w:type="dxa"/>
            <w:tcBorders>
              <w:top w:val="single" w:sz="4" w:space="0" w:color="auto"/>
              <w:left w:val="single" w:sz="4" w:space="0" w:color="auto"/>
              <w:bottom w:val="single" w:sz="4" w:space="0" w:color="auto"/>
              <w:right w:val="nil"/>
            </w:tcBorders>
            <w:vAlign w:val="center"/>
          </w:tcPr>
          <w:p w14:paraId="3DA751E4" w14:textId="77777777" w:rsidR="009D4E17" w:rsidRPr="00B17815" w:rsidRDefault="009D4E17" w:rsidP="007F7D08">
            <w:pPr>
              <w:jc w:val="center"/>
              <w:rPr>
                <w:rFonts w:ascii="Calibri" w:hAnsi="Calibri" w:cs="Calibri"/>
                <w:b/>
                <w:sz w:val="18"/>
                <w:szCs w:val="18"/>
                <w:lang w:eastAsia="en-GB" w:bidi="ar-AE"/>
              </w:rPr>
            </w:pPr>
            <w:r w:rsidRPr="00B17815">
              <w:rPr>
                <w:rFonts w:ascii="Calibri" w:hAnsi="Calibri" w:cs="Calibri"/>
                <w:b/>
                <w:sz w:val="18"/>
                <w:szCs w:val="18"/>
                <w:lang w:eastAsia="en-GB" w:bidi="ar-AE"/>
              </w:rPr>
              <w:t>371.</w:t>
            </w:r>
            <w:r>
              <w:rPr>
                <w:rFonts w:ascii="Calibri" w:hAnsi="Calibri" w:cs="Calibri"/>
                <w:b/>
                <w:sz w:val="18"/>
                <w:szCs w:val="18"/>
                <w:lang w:eastAsia="en-GB" w:bidi="ar-AE"/>
              </w:rPr>
              <w:t>4</w:t>
            </w:r>
          </w:p>
        </w:tc>
        <w:tc>
          <w:tcPr>
            <w:tcW w:w="1361" w:type="dxa"/>
            <w:tcBorders>
              <w:top w:val="single" w:sz="4" w:space="0" w:color="auto"/>
              <w:left w:val="nil"/>
              <w:bottom w:val="single" w:sz="4" w:space="0" w:color="auto"/>
              <w:right w:val="nil"/>
            </w:tcBorders>
            <w:vAlign w:val="center"/>
          </w:tcPr>
          <w:p w14:paraId="56FD6142" w14:textId="77777777" w:rsidR="009D4E17" w:rsidRPr="00B17815" w:rsidRDefault="009D4E17" w:rsidP="007F7D08">
            <w:pPr>
              <w:jc w:val="center"/>
              <w:rPr>
                <w:rFonts w:ascii="Calibri" w:hAnsi="Calibri" w:cs="Calibri"/>
                <w:b/>
                <w:sz w:val="18"/>
                <w:szCs w:val="18"/>
                <w:lang w:eastAsia="en-GB" w:bidi="ar-AE"/>
              </w:rPr>
            </w:pPr>
            <w:r w:rsidRPr="00B17815">
              <w:rPr>
                <w:rFonts w:ascii="Calibri" w:hAnsi="Calibri" w:cs="Calibri"/>
                <w:b/>
                <w:sz w:val="18"/>
                <w:szCs w:val="18"/>
                <w:lang w:eastAsia="en-GB" w:bidi="ar-AE"/>
              </w:rPr>
              <w:t>-6.</w:t>
            </w:r>
            <w:r>
              <w:rPr>
                <w:rFonts w:ascii="Calibri" w:hAnsi="Calibri" w:cs="Calibri"/>
                <w:b/>
                <w:sz w:val="18"/>
                <w:szCs w:val="18"/>
                <w:lang w:eastAsia="en-GB" w:bidi="ar-AE"/>
              </w:rPr>
              <w:t>1</w:t>
            </w:r>
            <w:r w:rsidRPr="00B17815">
              <w:rPr>
                <w:rFonts w:ascii="Calibri" w:hAnsi="Calibri" w:cs="Calibri"/>
                <w:b/>
                <w:sz w:val="18"/>
                <w:szCs w:val="18"/>
                <w:lang w:eastAsia="en-GB" w:bidi="ar-AE"/>
              </w:rPr>
              <w:t>%</w:t>
            </w:r>
            <w:r w:rsidRPr="00BB19DC">
              <w:rPr>
                <w:rFonts w:ascii="Calibri" w:hAnsi="Calibri" w:cs="Calibri"/>
                <w:b/>
                <w:sz w:val="18"/>
                <w:szCs w:val="18"/>
                <w:vertAlign w:val="superscript"/>
                <w:lang w:eastAsia="en-GB" w:bidi="ar-AE"/>
              </w:rPr>
              <w:t>[</w:t>
            </w:r>
            <w:r w:rsidRPr="003713DE">
              <w:rPr>
                <w:rStyle w:val="FootnoteReference"/>
                <w:rFonts w:ascii="Calibri" w:hAnsi="Calibri" w:cs="Calibri"/>
                <w:b/>
                <w:sz w:val="18"/>
                <w:szCs w:val="18"/>
                <w:lang w:eastAsia="en-GB" w:bidi="ar-AE"/>
              </w:rPr>
              <w:footnoteReference w:id="4"/>
            </w:r>
            <w:r w:rsidRPr="00BB19DC">
              <w:rPr>
                <w:rFonts w:ascii="Calibri" w:hAnsi="Calibri" w:cs="Calibri"/>
                <w:b/>
                <w:sz w:val="18"/>
                <w:szCs w:val="18"/>
                <w:vertAlign w:val="superscript"/>
                <w:lang w:eastAsia="en-GB" w:bidi="ar-AE"/>
              </w:rPr>
              <w:t>]</w:t>
            </w:r>
          </w:p>
        </w:tc>
        <w:tc>
          <w:tcPr>
            <w:tcW w:w="1361" w:type="dxa"/>
            <w:tcBorders>
              <w:top w:val="single" w:sz="4" w:space="0" w:color="auto"/>
              <w:left w:val="nil"/>
              <w:bottom w:val="single" w:sz="4" w:space="0" w:color="auto"/>
              <w:right w:val="single" w:sz="4" w:space="0" w:color="auto"/>
            </w:tcBorders>
            <w:vAlign w:val="center"/>
          </w:tcPr>
          <w:p w14:paraId="5188FB1D" w14:textId="77777777" w:rsidR="009D4E17" w:rsidRPr="00B17815" w:rsidRDefault="009D4E17" w:rsidP="007F7D08">
            <w:pPr>
              <w:jc w:val="center"/>
              <w:rPr>
                <w:rFonts w:ascii="Calibri" w:hAnsi="Calibri" w:cs="Calibri"/>
                <w:b/>
                <w:sz w:val="18"/>
                <w:szCs w:val="18"/>
                <w:lang w:eastAsia="en-GB" w:bidi="ar-AE"/>
              </w:rPr>
            </w:pPr>
            <w:r w:rsidRPr="00B17815">
              <w:rPr>
                <w:rFonts w:ascii="Calibri" w:hAnsi="Calibri" w:cs="Calibri"/>
                <w:b/>
                <w:sz w:val="18"/>
                <w:szCs w:val="18"/>
                <w:lang w:eastAsia="en-GB" w:bidi="ar-AE"/>
              </w:rPr>
              <w:t>-7.0%</w:t>
            </w:r>
          </w:p>
        </w:tc>
      </w:tr>
      <w:tr w:rsidR="009D4E17" w:rsidRPr="002D2D17" w14:paraId="34E55746" w14:textId="77777777" w:rsidTr="007F7D08">
        <w:trPr>
          <w:trHeight w:val="283"/>
        </w:trPr>
        <w:tc>
          <w:tcPr>
            <w:tcW w:w="2665" w:type="dxa"/>
            <w:tcBorders>
              <w:top w:val="nil"/>
              <w:left w:val="single" w:sz="4" w:space="0" w:color="auto"/>
              <w:bottom w:val="nil"/>
              <w:right w:val="single" w:sz="4" w:space="0" w:color="auto"/>
            </w:tcBorders>
            <w:vAlign w:val="center"/>
          </w:tcPr>
          <w:p w14:paraId="6B966F88" w14:textId="77777777" w:rsidR="009D4E17" w:rsidRPr="00B17815" w:rsidRDefault="009D4E17" w:rsidP="007F7D08">
            <w:pPr>
              <w:rPr>
                <w:rFonts w:ascii="Calibri" w:hAnsi="Calibri" w:cs="Calibri"/>
                <w:sz w:val="18"/>
                <w:szCs w:val="18"/>
                <w:lang w:eastAsia="en-GB" w:bidi="ar-AE"/>
              </w:rPr>
            </w:pPr>
            <w:r w:rsidRPr="00B17815">
              <w:rPr>
                <w:rFonts w:ascii="Calibri" w:hAnsi="Calibri" w:cs="Calibri"/>
                <w:sz w:val="18"/>
                <w:szCs w:val="18"/>
                <w:lang w:eastAsia="en-GB" w:bidi="ar-AE"/>
              </w:rPr>
              <w:t>Discontinued revenue</w:t>
            </w:r>
          </w:p>
        </w:tc>
        <w:tc>
          <w:tcPr>
            <w:tcW w:w="1361" w:type="dxa"/>
            <w:tcBorders>
              <w:top w:val="single" w:sz="4" w:space="0" w:color="auto"/>
              <w:left w:val="single" w:sz="4" w:space="0" w:color="auto"/>
              <w:bottom w:val="single" w:sz="4" w:space="0" w:color="auto"/>
              <w:right w:val="nil"/>
            </w:tcBorders>
            <w:vAlign w:val="center"/>
          </w:tcPr>
          <w:p w14:paraId="0541AA7F" w14:textId="77777777" w:rsidR="009D4E17" w:rsidRPr="00B17815" w:rsidRDefault="009D4E17" w:rsidP="007F7D08">
            <w:pPr>
              <w:jc w:val="center"/>
              <w:rPr>
                <w:rFonts w:ascii="Calibri" w:hAnsi="Calibri" w:cs="Calibri"/>
                <w:sz w:val="18"/>
                <w:szCs w:val="18"/>
                <w:lang w:eastAsia="en-GB" w:bidi="ar-AE"/>
              </w:rPr>
            </w:pPr>
            <w:r w:rsidRPr="00B17815">
              <w:rPr>
                <w:rFonts w:ascii="Calibri" w:hAnsi="Calibri" w:cs="Calibri"/>
                <w:sz w:val="18"/>
                <w:szCs w:val="18"/>
                <w:lang w:eastAsia="en-GB" w:bidi="ar-AE"/>
              </w:rPr>
              <w:t>4.</w:t>
            </w:r>
            <w:r>
              <w:rPr>
                <w:rFonts w:ascii="Calibri" w:hAnsi="Calibri" w:cs="Calibri"/>
                <w:sz w:val="18"/>
                <w:szCs w:val="18"/>
                <w:lang w:eastAsia="en-GB" w:bidi="ar-AE"/>
              </w:rPr>
              <w:t>2</w:t>
            </w:r>
          </w:p>
        </w:tc>
        <w:tc>
          <w:tcPr>
            <w:tcW w:w="1361" w:type="dxa"/>
            <w:tcBorders>
              <w:top w:val="single" w:sz="4" w:space="0" w:color="auto"/>
              <w:left w:val="nil"/>
              <w:bottom w:val="single" w:sz="4" w:space="0" w:color="auto"/>
              <w:right w:val="nil"/>
            </w:tcBorders>
            <w:vAlign w:val="center"/>
          </w:tcPr>
          <w:p w14:paraId="433687CE" w14:textId="77777777" w:rsidR="009D4E17" w:rsidRPr="00B17815" w:rsidRDefault="009D4E17" w:rsidP="007F7D08">
            <w:pPr>
              <w:jc w:val="center"/>
              <w:rPr>
                <w:rFonts w:ascii="Calibri" w:hAnsi="Calibri" w:cs="Calibri"/>
                <w:sz w:val="18"/>
                <w:szCs w:val="18"/>
                <w:lang w:eastAsia="en-GB" w:bidi="ar-AE"/>
              </w:rPr>
            </w:pPr>
            <w:r w:rsidRPr="00B17815">
              <w:rPr>
                <w:rFonts w:ascii="Calibri" w:hAnsi="Calibri" w:cs="Calibri"/>
                <w:sz w:val="18"/>
                <w:szCs w:val="18"/>
                <w:lang w:eastAsia="en-GB" w:bidi="ar-AE"/>
              </w:rPr>
              <w:t>-79.</w:t>
            </w:r>
            <w:r>
              <w:rPr>
                <w:rFonts w:ascii="Calibri" w:hAnsi="Calibri" w:cs="Calibri"/>
                <w:sz w:val="18"/>
                <w:szCs w:val="18"/>
                <w:lang w:eastAsia="en-GB" w:bidi="ar-AE"/>
              </w:rPr>
              <w:t>9</w:t>
            </w:r>
            <w:r w:rsidRPr="00B17815">
              <w:rPr>
                <w:rFonts w:ascii="Calibri" w:hAnsi="Calibri" w:cs="Calibri"/>
                <w:sz w:val="18"/>
                <w:szCs w:val="18"/>
                <w:lang w:eastAsia="en-GB" w:bidi="ar-AE"/>
              </w:rPr>
              <w:t>%</w:t>
            </w:r>
          </w:p>
        </w:tc>
        <w:tc>
          <w:tcPr>
            <w:tcW w:w="1361" w:type="dxa"/>
            <w:tcBorders>
              <w:top w:val="single" w:sz="4" w:space="0" w:color="auto"/>
              <w:left w:val="nil"/>
              <w:bottom w:val="single" w:sz="4" w:space="0" w:color="auto"/>
              <w:right w:val="single" w:sz="4" w:space="0" w:color="auto"/>
            </w:tcBorders>
            <w:vAlign w:val="center"/>
          </w:tcPr>
          <w:p w14:paraId="1E04B01F" w14:textId="77777777" w:rsidR="009D4E17" w:rsidRPr="00B17815" w:rsidRDefault="009D4E17" w:rsidP="007F7D08">
            <w:pPr>
              <w:jc w:val="center"/>
              <w:rPr>
                <w:rFonts w:ascii="Calibri" w:hAnsi="Calibri" w:cs="Calibri"/>
                <w:sz w:val="18"/>
                <w:szCs w:val="18"/>
                <w:lang w:eastAsia="en-GB" w:bidi="ar-AE"/>
              </w:rPr>
            </w:pPr>
            <w:r w:rsidRPr="00B17815">
              <w:rPr>
                <w:rFonts w:ascii="Calibri" w:hAnsi="Calibri" w:cs="Calibri"/>
                <w:sz w:val="18"/>
                <w:szCs w:val="18"/>
                <w:lang w:eastAsia="en-GB" w:bidi="ar-AE"/>
              </w:rPr>
              <w:t>-79.</w:t>
            </w:r>
            <w:r>
              <w:rPr>
                <w:rFonts w:ascii="Calibri" w:hAnsi="Calibri" w:cs="Calibri"/>
                <w:sz w:val="18"/>
                <w:szCs w:val="18"/>
                <w:lang w:eastAsia="en-GB" w:bidi="ar-AE"/>
              </w:rPr>
              <w:t>9</w:t>
            </w:r>
            <w:r w:rsidRPr="00B17815">
              <w:rPr>
                <w:rFonts w:ascii="Calibri" w:hAnsi="Calibri" w:cs="Calibri"/>
                <w:sz w:val="18"/>
                <w:szCs w:val="18"/>
                <w:lang w:eastAsia="en-GB" w:bidi="ar-AE"/>
              </w:rPr>
              <w:t>%</w:t>
            </w:r>
          </w:p>
        </w:tc>
      </w:tr>
      <w:tr w:rsidR="009D4E17" w:rsidRPr="002D2D17" w14:paraId="01FFCBD5" w14:textId="77777777" w:rsidTr="007F7D08">
        <w:trPr>
          <w:trHeight w:val="283"/>
        </w:trPr>
        <w:tc>
          <w:tcPr>
            <w:tcW w:w="2665" w:type="dxa"/>
            <w:tcBorders>
              <w:top w:val="nil"/>
              <w:left w:val="single" w:sz="4" w:space="0" w:color="auto"/>
              <w:bottom w:val="single" w:sz="4" w:space="0" w:color="auto"/>
              <w:right w:val="single" w:sz="4" w:space="0" w:color="auto"/>
            </w:tcBorders>
            <w:vAlign w:val="center"/>
          </w:tcPr>
          <w:p w14:paraId="5D51F33E" w14:textId="77777777" w:rsidR="009D4E17" w:rsidRPr="00B17815" w:rsidRDefault="009D4E17" w:rsidP="007F7D08">
            <w:pPr>
              <w:rPr>
                <w:rFonts w:ascii="Calibri" w:hAnsi="Calibri" w:cs="Calibri"/>
                <w:bCs/>
                <w:sz w:val="18"/>
                <w:szCs w:val="18"/>
                <w:lang w:eastAsia="en-GB" w:bidi="ar-AE"/>
              </w:rPr>
            </w:pPr>
            <w:r w:rsidRPr="00B17815">
              <w:rPr>
                <w:rFonts w:ascii="Calibri" w:hAnsi="Calibri" w:cs="Calibri"/>
                <w:bCs/>
                <w:sz w:val="18"/>
                <w:szCs w:val="18"/>
                <w:lang w:eastAsia="en-GB" w:bidi="ar-AE"/>
              </w:rPr>
              <w:t>Total revenue</w:t>
            </w:r>
          </w:p>
        </w:tc>
        <w:tc>
          <w:tcPr>
            <w:tcW w:w="1361" w:type="dxa"/>
            <w:tcBorders>
              <w:top w:val="single" w:sz="4" w:space="0" w:color="auto"/>
              <w:left w:val="single" w:sz="4" w:space="0" w:color="auto"/>
              <w:bottom w:val="single" w:sz="4" w:space="0" w:color="auto"/>
              <w:right w:val="nil"/>
            </w:tcBorders>
            <w:vAlign w:val="center"/>
          </w:tcPr>
          <w:p w14:paraId="2BED710F" w14:textId="77777777" w:rsidR="009D4E17" w:rsidRPr="00B17815" w:rsidRDefault="009D4E17" w:rsidP="007F7D08">
            <w:pPr>
              <w:jc w:val="center"/>
              <w:rPr>
                <w:rFonts w:ascii="Calibri" w:hAnsi="Calibri" w:cs="Calibri"/>
                <w:bCs/>
                <w:sz w:val="18"/>
                <w:szCs w:val="18"/>
                <w:lang w:eastAsia="en-GB" w:bidi="ar-AE"/>
              </w:rPr>
            </w:pPr>
            <w:r w:rsidRPr="00B17815">
              <w:rPr>
                <w:rFonts w:ascii="Calibri" w:hAnsi="Calibri" w:cs="Calibri"/>
                <w:bCs/>
                <w:sz w:val="18"/>
                <w:szCs w:val="18"/>
                <w:lang w:eastAsia="en-GB" w:bidi="ar-AE"/>
              </w:rPr>
              <w:t>375.</w:t>
            </w:r>
            <w:r>
              <w:rPr>
                <w:rFonts w:ascii="Calibri" w:hAnsi="Calibri" w:cs="Calibri"/>
                <w:bCs/>
                <w:sz w:val="18"/>
                <w:szCs w:val="18"/>
                <w:lang w:eastAsia="en-GB" w:bidi="ar-AE"/>
              </w:rPr>
              <w:t>6</w:t>
            </w:r>
          </w:p>
        </w:tc>
        <w:tc>
          <w:tcPr>
            <w:tcW w:w="1361" w:type="dxa"/>
            <w:tcBorders>
              <w:top w:val="single" w:sz="4" w:space="0" w:color="auto"/>
              <w:left w:val="nil"/>
              <w:bottom w:val="single" w:sz="4" w:space="0" w:color="auto"/>
              <w:right w:val="nil"/>
            </w:tcBorders>
            <w:vAlign w:val="center"/>
          </w:tcPr>
          <w:p w14:paraId="4F1716A1" w14:textId="77777777" w:rsidR="009D4E17" w:rsidRPr="00B17815" w:rsidRDefault="009D4E17" w:rsidP="007F7D08">
            <w:pPr>
              <w:jc w:val="center"/>
              <w:rPr>
                <w:rFonts w:ascii="Calibri" w:hAnsi="Calibri" w:cs="Calibri"/>
                <w:bCs/>
                <w:sz w:val="18"/>
                <w:szCs w:val="18"/>
                <w:lang w:eastAsia="en-GB" w:bidi="ar-AE"/>
              </w:rPr>
            </w:pPr>
            <w:r w:rsidRPr="00B17815">
              <w:rPr>
                <w:rFonts w:ascii="Calibri" w:hAnsi="Calibri" w:cs="Calibri"/>
                <w:bCs/>
                <w:sz w:val="18"/>
                <w:szCs w:val="18"/>
                <w:lang w:eastAsia="en-GB" w:bidi="ar-AE"/>
              </w:rPr>
              <w:t>-8.</w:t>
            </w:r>
            <w:r>
              <w:rPr>
                <w:rFonts w:ascii="Calibri" w:hAnsi="Calibri" w:cs="Calibri"/>
                <w:bCs/>
                <w:sz w:val="18"/>
                <w:szCs w:val="18"/>
                <w:lang w:eastAsia="en-GB" w:bidi="ar-AE"/>
              </w:rPr>
              <w:t>0</w:t>
            </w:r>
            <w:r w:rsidRPr="00B17815">
              <w:rPr>
                <w:rFonts w:ascii="Calibri" w:hAnsi="Calibri" w:cs="Calibri"/>
                <w:bCs/>
                <w:sz w:val="18"/>
                <w:szCs w:val="18"/>
                <w:lang w:eastAsia="en-GB" w:bidi="ar-AE"/>
              </w:rPr>
              <w:t>%</w:t>
            </w:r>
          </w:p>
        </w:tc>
        <w:tc>
          <w:tcPr>
            <w:tcW w:w="1361" w:type="dxa"/>
            <w:tcBorders>
              <w:top w:val="single" w:sz="4" w:space="0" w:color="auto"/>
              <w:left w:val="nil"/>
              <w:bottom w:val="single" w:sz="4" w:space="0" w:color="auto"/>
              <w:right w:val="single" w:sz="4" w:space="0" w:color="auto"/>
            </w:tcBorders>
            <w:vAlign w:val="center"/>
          </w:tcPr>
          <w:p w14:paraId="43CBF195" w14:textId="77777777" w:rsidR="009D4E17" w:rsidRPr="00B17815" w:rsidRDefault="009D4E17" w:rsidP="007F7D08">
            <w:pPr>
              <w:jc w:val="center"/>
              <w:rPr>
                <w:rFonts w:ascii="Calibri" w:hAnsi="Calibri" w:cs="Calibri"/>
                <w:bCs/>
                <w:sz w:val="18"/>
                <w:szCs w:val="18"/>
                <w:lang w:eastAsia="en-GB" w:bidi="ar-AE"/>
              </w:rPr>
            </w:pPr>
            <w:r w:rsidRPr="00B17815">
              <w:rPr>
                <w:rFonts w:ascii="Calibri" w:hAnsi="Calibri" w:cs="Calibri"/>
                <w:bCs/>
                <w:sz w:val="18"/>
                <w:szCs w:val="18"/>
                <w:lang w:eastAsia="en-GB" w:bidi="ar-AE"/>
              </w:rPr>
              <w:t>-10.</w:t>
            </w:r>
            <w:r>
              <w:rPr>
                <w:rFonts w:ascii="Calibri" w:hAnsi="Calibri" w:cs="Calibri"/>
                <w:bCs/>
                <w:sz w:val="18"/>
                <w:szCs w:val="18"/>
                <w:lang w:eastAsia="en-GB" w:bidi="ar-AE"/>
              </w:rPr>
              <w:t>6</w:t>
            </w:r>
            <w:r w:rsidRPr="00B17815">
              <w:rPr>
                <w:rFonts w:ascii="Calibri" w:hAnsi="Calibri" w:cs="Calibri"/>
                <w:bCs/>
                <w:sz w:val="18"/>
                <w:szCs w:val="18"/>
                <w:lang w:eastAsia="en-GB" w:bidi="ar-AE"/>
              </w:rPr>
              <w:t>%</w:t>
            </w:r>
          </w:p>
        </w:tc>
      </w:tr>
    </w:tbl>
    <w:p w14:paraId="4D3B50AB" w14:textId="77777777" w:rsidR="009D4E17" w:rsidRPr="00B17815" w:rsidRDefault="009D4E17" w:rsidP="009D4E17">
      <w:pPr>
        <w:pStyle w:val="NoSpacing"/>
        <w:jc w:val="both"/>
        <w:rPr>
          <w:rFonts w:ascii="Calibri" w:hAnsi="Calibri" w:cs="Calibri"/>
          <w:b/>
          <w:sz w:val="20"/>
          <w:szCs w:val="20"/>
          <w:lang w:eastAsia="en-GB" w:bidi="ar-AE"/>
        </w:rPr>
      </w:pPr>
    </w:p>
    <w:p w14:paraId="779282FE" w14:textId="77777777" w:rsidR="009D4E17" w:rsidRPr="00B17815" w:rsidRDefault="009D4E17" w:rsidP="009D4E17">
      <w:pPr>
        <w:pStyle w:val="NoSpacing"/>
        <w:jc w:val="both"/>
        <w:rPr>
          <w:rFonts w:ascii="Calibri" w:hAnsi="Calibri" w:cs="Calibri"/>
          <w:b/>
          <w:sz w:val="20"/>
          <w:szCs w:val="20"/>
          <w:lang w:eastAsia="en-GB" w:bidi="ar-AE"/>
        </w:rPr>
      </w:pPr>
    </w:p>
    <w:p w14:paraId="4AB83712" w14:textId="77777777" w:rsidR="009D4E17" w:rsidRPr="00B17815" w:rsidRDefault="009D4E17" w:rsidP="009D4E17">
      <w:pPr>
        <w:spacing w:line="240" w:lineRule="auto"/>
        <w:jc w:val="both"/>
        <w:rPr>
          <w:rFonts w:ascii="Calibri" w:hAnsi="Calibri" w:cs="Calibri"/>
          <w:b/>
          <w:bCs/>
          <w:sz w:val="20"/>
          <w:lang w:eastAsia="en-GB" w:bidi="ar-AE"/>
        </w:rPr>
      </w:pPr>
    </w:p>
    <w:p w14:paraId="18257D7E" w14:textId="77777777" w:rsidR="009D4E17" w:rsidRPr="00B17815" w:rsidRDefault="009D4E17" w:rsidP="009D4E17">
      <w:pPr>
        <w:spacing w:line="240" w:lineRule="auto"/>
        <w:jc w:val="both"/>
        <w:rPr>
          <w:rFonts w:ascii="Calibri" w:hAnsi="Calibri" w:cs="Calibri"/>
          <w:b/>
          <w:bCs/>
          <w:sz w:val="20"/>
          <w:lang w:eastAsia="en-GB" w:bidi="ar-AE"/>
        </w:rPr>
      </w:pPr>
    </w:p>
    <w:p w14:paraId="714BF6FA" w14:textId="77777777" w:rsidR="009D4E17" w:rsidRPr="00B17815" w:rsidRDefault="009D4E17" w:rsidP="009D4E17">
      <w:pPr>
        <w:spacing w:line="240" w:lineRule="auto"/>
        <w:jc w:val="both"/>
        <w:rPr>
          <w:rFonts w:ascii="Calibri" w:hAnsi="Calibri" w:cs="Calibri"/>
          <w:b/>
          <w:bCs/>
          <w:sz w:val="20"/>
          <w:lang w:eastAsia="en-GB" w:bidi="ar-AE"/>
        </w:rPr>
      </w:pPr>
    </w:p>
    <w:p w14:paraId="0A4EDB78" w14:textId="77777777" w:rsidR="009D4E17" w:rsidRPr="00B17815" w:rsidRDefault="009D4E17" w:rsidP="009D4E17">
      <w:pPr>
        <w:spacing w:line="240" w:lineRule="auto"/>
        <w:jc w:val="both"/>
        <w:rPr>
          <w:rFonts w:ascii="Calibri" w:hAnsi="Calibri" w:cs="Calibri"/>
          <w:b/>
          <w:bCs/>
          <w:sz w:val="20"/>
          <w:lang w:eastAsia="en-GB" w:bidi="ar-AE"/>
        </w:rPr>
      </w:pPr>
    </w:p>
    <w:p w14:paraId="0E464DCF" w14:textId="77777777" w:rsidR="009D4E17" w:rsidRPr="00B17815" w:rsidRDefault="009D4E17" w:rsidP="009D4E17">
      <w:pPr>
        <w:pStyle w:val="NoSpacing"/>
        <w:rPr>
          <w:rFonts w:ascii="Calibri" w:hAnsi="Calibri" w:cs="Calibri"/>
          <w:sz w:val="20"/>
          <w:szCs w:val="20"/>
          <w:lang w:eastAsia="en-GB" w:bidi="ar-AE"/>
        </w:rPr>
      </w:pPr>
    </w:p>
    <w:p w14:paraId="3A23AF0E" w14:textId="77777777" w:rsidR="009D4E17" w:rsidRPr="00B17815" w:rsidRDefault="009D4E17" w:rsidP="009D4E17">
      <w:pPr>
        <w:pStyle w:val="NoSpacing"/>
        <w:rPr>
          <w:rFonts w:ascii="Calibri" w:hAnsi="Calibri" w:cs="Calibri"/>
          <w:sz w:val="20"/>
          <w:szCs w:val="20"/>
          <w:lang w:eastAsia="en-GB" w:bidi="ar-AE"/>
        </w:rPr>
      </w:pPr>
    </w:p>
    <w:p w14:paraId="7E5767C7" w14:textId="77777777" w:rsidR="00BE5122" w:rsidRDefault="00BE5122" w:rsidP="009D4E17">
      <w:pPr>
        <w:spacing w:line="240" w:lineRule="auto"/>
        <w:jc w:val="both"/>
        <w:rPr>
          <w:rFonts w:ascii="Calibri" w:eastAsia="SimSun" w:hAnsi="Calibri" w:cs="Calibri"/>
          <w:b/>
          <w:bCs/>
          <w:sz w:val="20"/>
          <w:lang w:eastAsia="en-GB" w:bidi="ar-AE"/>
        </w:rPr>
      </w:pPr>
    </w:p>
    <w:p w14:paraId="05FF700D" w14:textId="1F1B88AF" w:rsidR="009D4E17" w:rsidRPr="00B17815" w:rsidRDefault="009D4E17" w:rsidP="009D4E17">
      <w:pPr>
        <w:spacing w:line="240" w:lineRule="auto"/>
        <w:jc w:val="both"/>
        <w:rPr>
          <w:rFonts w:ascii="Calibri" w:eastAsia="SimSun" w:hAnsi="Calibri" w:cs="Calibri"/>
          <w:sz w:val="20"/>
          <w:lang w:eastAsia="en-GB" w:bidi="ar-AE"/>
        </w:rPr>
      </w:pPr>
      <w:r w:rsidRPr="00B17815">
        <w:rPr>
          <w:rFonts w:ascii="Calibri" w:eastAsia="SimSun" w:hAnsi="Calibri" w:cs="Calibri"/>
          <w:b/>
          <w:bCs/>
          <w:sz w:val="20"/>
          <w:lang w:eastAsia="en-GB" w:bidi="ar-AE"/>
        </w:rPr>
        <w:t>Matthew Moulding, CEO of THG commented:</w:t>
      </w:r>
    </w:p>
    <w:p w14:paraId="337A4C89" w14:textId="77777777" w:rsidR="009D4E17" w:rsidRPr="00CB68FB" w:rsidRDefault="009D4E17" w:rsidP="009D4E17">
      <w:pPr>
        <w:spacing w:line="240" w:lineRule="auto"/>
        <w:jc w:val="both"/>
        <w:rPr>
          <w:rFonts w:ascii="Calibri" w:eastAsia="SimSun" w:hAnsi="Calibri" w:cs="Calibri"/>
          <w:i/>
          <w:sz w:val="20"/>
          <w:lang w:eastAsia="en-GB" w:bidi="ar-AE"/>
        </w:rPr>
      </w:pPr>
      <w:r w:rsidRPr="002D2D17">
        <w:rPr>
          <w:rFonts w:ascii="Calibri" w:eastAsia="SimSun" w:hAnsi="Calibri" w:cs="Calibri"/>
          <w:i/>
          <w:sz w:val="20"/>
          <w:lang w:eastAsia="en-GB" w:bidi="ar-AE"/>
        </w:rPr>
        <w:t>“</w:t>
      </w:r>
      <w:r w:rsidRPr="00CE6897">
        <w:rPr>
          <w:rFonts w:ascii="Calibri" w:eastAsia="SimSun" w:hAnsi="Calibri" w:cs="Calibri"/>
          <w:i/>
          <w:sz w:val="20"/>
          <w:lang w:eastAsia="en-GB" w:bidi="ar-AE"/>
        </w:rPr>
        <w:t xml:space="preserve">2024 was a big year of change and evolution for THG, the highlight of which was the demerger of the Group’s </w:t>
      </w:r>
      <w:r w:rsidRPr="00CB68FB">
        <w:rPr>
          <w:rFonts w:ascii="Calibri" w:eastAsia="SimSun" w:hAnsi="Calibri" w:cs="Calibri"/>
          <w:i/>
          <w:sz w:val="20"/>
          <w:lang w:eastAsia="en-GB" w:bidi="ar-AE"/>
        </w:rPr>
        <w:t>tech</w:t>
      </w:r>
      <w:r>
        <w:rPr>
          <w:rFonts w:ascii="Calibri" w:eastAsia="SimSun" w:hAnsi="Calibri" w:cs="Calibri"/>
          <w:i/>
          <w:sz w:val="20"/>
          <w:lang w:eastAsia="en-GB" w:bidi="ar-AE"/>
        </w:rPr>
        <w:t>nology</w:t>
      </w:r>
      <w:r w:rsidRPr="00CB68FB">
        <w:rPr>
          <w:rFonts w:ascii="Calibri" w:eastAsia="SimSun" w:hAnsi="Calibri" w:cs="Calibri"/>
          <w:i/>
          <w:sz w:val="20"/>
          <w:lang w:eastAsia="en-GB" w:bidi="ar-AE"/>
        </w:rPr>
        <w:t xml:space="preserve"> division, THG Ingenuity</w:t>
      </w:r>
      <w:r>
        <w:rPr>
          <w:rFonts w:ascii="Calibri" w:eastAsia="SimSun" w:hAnsi="Calibri" w:cs="Calibri"/>
          <w:i/>
          <w:sz w:val="20"/>
          <w:lang w:eastAsia="en-GB" w:bidi="ar-AE"/>
        </w:rPr>
        <w:t xml:space="preserve"> at the end of the year</w:t>
      </w:r>
      <w:r w:rsidRPr="00CB68FB">
        <w:rPr>
          <w:rFonts w:ascii="Calibri" w:eastAsia="SimSun" w:hAnsi="Calibri" w:cs="Calibri"/>
          <w:i/>
          <w:sz w:val="20"/>
          <w:lang w:eastAsia="en-GB" w:bidi="ar-AE"/>
        </w:rPr>
        <w:t xml:space="preserve">. Following on from the demerger, </w:t>
      </w:r>
      <w:r>
        <w:rPr>
          <w:rFonts w:ascii="Calibri" w:eastAsia="SimSun" w:hAnsi="Calibri" w:cs="Calibri"/>
          <w:i/>
          <w:sz w:val="20"/>
          <w:lang w:eastAsia="en-GB" w:bidi="ar-AE"/>
        </w:rPr>
        <w:t>we</w:t>
      </w:r>
      <w:r w:rsidRPr="00CB68FB">
        <w:rPr>
          <w:rFonts w:ascii="Calibri" w:eastAsia="SimSun" w:hAnsi="Calibri" w:cs="Calibri"/>
          <w:i/>
          <w:sz w:val="20"/>
          <w:lang w:eastAsia="en-GB" w:bidi="ar-AE"/>
        </w:rPr>
        <w:t xml:space="preserve"> immediately undertook the early refinancing of the Group’s debt, </w:t>
      </w:r>
      <w:r>
        <w:rPr>
          <w:rFonts w:ascii="Calibri" w:eastAsia="SimSun" w:hAnsi="Calibri" w:cs="Calibri"/>
          <w:i/>
          <w:sz w:val="20"/>
          <w:lang w:eastAsia="en-GB" w:bidi="ar-AE"/>
        </w:rPr>
        <w:t xml:space="preserve">reducing gearing and </w:t>
      </w:r>
      <w:r w:rsidRPr="00CB68FB">
        <w:rPr>
          <w:rFonts w:ascii="Calibri" w:eastAsia="SimSun" w:hAnsi="Calibri" w:cs="Calibri"/>
          <w:i/>
          <w:sz w:val="20"/>
          <w:lang w:eastAsia="en-GB" w:bidi="ar-AE"/>
        </w:rPr>
        <w:t xml:space="preserve">putting in place </w:t>
      </w:r>
      <w:r>
        <w:rPr>
          <w:rFonts w:ascii="Calibri" w:eastAsia="SimSun" w:hAnsi="Calibri" w:cs="Calibri"/>
          <w:i/>
          <w:sz w:val="20"/>
          <w:lang w:eastAsia="en-GB" w:bidi="ar-AE"/>
        </w:rPr>
        <w:t>long-term</w:t>
      </w:r>
      <w:r w:rsidRPr="00CB68FB">
        <w:rPr>
          <w:rFonts w:ascii="Calibri" w:eastAsia="SimSun" w:hAnsi="Calibri" w:cs="Calibri"/>
          <w:i/>
          <w:sz w:val="20"/>
          <w:lang w:eastAsia="en-GB" w:bidi="ar-AE"/>
        </w:rPr>
        <w:t xml:space="preserve"> facilities to the end of 2029</w:t>
      </w:r>
      <w:r>
        <w:rPr>
          <w:rFonts w:ascii="Calibri" w:eastAsia="SimSun" w:hAnsi="Calibri" w:cs="Calibri"/>
          <w:i/>
          <w:sz w:val="20"/>
          <w:lang w:eastAsia="en-GB" w:bidi="ar-AE"/>
        </w:rPr>
        <w:t>, alongside entering the FTSE 250.</w:t>
      </w:r>
    </w:p>
    <w:p w14:paraId="75D6E4E1" w14:textId="77777777" w:rsidR="009D4E17" w:rsidRPr="00CB68FB" w:rsidRDefault="009D4E17" w:rsidP="009D4E17">
      <w:pPr>
        <w:spacing w:line="240" w:lineRule="auto"/>
        <w:jc w:val="both"/>
        <w:rPr>
          <w:rFonts w:ascii="Calibri" w:eastAsia="SimSun" w:hAnsi="Calibri" w:cs="Calibri"/>
          <w:i/>
          <w:sz w:val="20"/>
          <w:lang w:eastAsia="en-GB" w:bidi="ar-AE"/>
        </w:rPr>
      </w:pPr>
      <w:r w:rsidRPr="00CB68FB">
        <w:rPr>
          <w:rFonts w:ascii="Calibri" w:eastAsia="SimSun" w:hAnsi="Calibri" w:cs="Calibri"/>
          <w:i/>
          <w:sz w:val="20"/>
          <w:lang w:eastAsia="en-GB" w:bidi="ar-AE"/>
        </w:rPr>
        <w:t xml:space="preserve"> </w:t>
      </w:r>
    </w:p>
    <w:p w14:paraId="50178605" w14:textId="77777777" w:rsidR="009D4E17" w:rsidRPr="00CB68FB" w:rsidRDefault="009D4E17" w:rsidP="009D4E17">
      <w:pPr>
        <w:spacing w:line="240" w:lineRule="auto"/>
        <w:jc w:val="both"/>
        <w:rPr>
          <w:rFonts w:ascii="Calibri" w:eastAsia="SimSun" w:hAnsi="Calibri" w:cs="Calibri"/>
          <w:i/>
          <w:sz w:val="20"/>
          <w:lang w:eastAsia="en-GB" w:bidi="ar-AE"/>
        </w:rPr>
      </w:pPr>
      <w:bookmarkStart w:id="0" w:name="_Hlk196663964"/>
      <w:r w:rsidRPr="002D2D17">
        <w:rPr>
          <w:rFonts w:ascii="Calibri" w:eastAsia="SimSun" w:hAnsi="Calibri" w:cs="Calibri"/>
          <w:i/>
          <w:sz w:val="20"/>
          <w:lang w:eastAsia="en-GB" w:bidi="ar-AE"/>
        </w:rPr>
        <w:t>“</w:t>
      </w:r>
      <w:r>
        <w:rPr>
          <w:rFonts w:ascii="Calibri" w:eastAsia="SimSun" w:hAnsi="Calibri" w:cs="Calibri"/>
          <w:i/>
          <w:sz w:val="20"/>
          <w:lang w:eastAsia="en-GB" w:bidi="ar-AE"/>
        </w:rPr>
        <w:t xml:space="preserve">We are now </w:t>
      </w:r>
      <w:r w:rsidRPr="00CB68FB">
        <w:rPr>
          <w:rFonts w:ascii="Calibri" w:eastAsia="SimSun" w:hAnsi="Calibri" w:cs="Calibri"/>
          <w:i/>
          <w:sz w:val="20"/>
          <w:lang w:eastAsia="en-GB" w:bidi="ar-AE"/>
        </w:rPr>
        <w:t xml:space="preserve">fully </w:t>
      </w:r>
      <w:r>
        <w:rPr>
          <w:rFonts w:ascii="Calibri" w:eastAsia="SimSun" w:hAnsi="Calibri" w:cs="Calibri"/>
          <w:i/>
          <w:sz w:val="20"/>
          <w:lang w:eastAsia="en-GB" w:bidi="ar-AE"/>
        </w:rPr>
        <w:t>focused</w:t>
      </w:r>
      <w:r w:rsidRPr="00CB68FB">
        <w:rPr>
          <w:rFonts w:ascii="Calibri" w:eastAsia="SimSun" w:hAnsi="Calibri" w:cs="Calibri"/>
          <w:i/>
          <w:sz w:val="20"/>
          <w:lang w:eastAsia="en-GB" w:bidi="ar-AE"/>
        </w:rPr>
        <w:t xml:space="preserve"> on </w:t>
      </w:r>
      <w:r>
        <w:rPr>
          <w:rFonts w:ascii="Calibri" w:eastAsia="SimSun" w:hAnsi="Calibri" w:cs="Calibri"/>
          <w:i/>
          <w:sz w:val="20"/>
          <w:lang w:eastAsia="en-GB" w:bidi="ar-AE"/>
        </w:rPr>
        <w:t>THG Beauty and</w:t>
      </w:r>
      <w:r w:rsidRPr="00CB68FB">
        <w:rPr>
          <w:rFonts w:ascii="Calibri" w:eastAsia="SimSun" w:hAnsi="Calibri" w:cs="Calibri"/>
          <w:i/>
          <w:sz w:val="20"/>
          <w:lang w:eastAsia="en-GB" w:bidi="ar-AE"/>
        </w:rPr>
        <w:t xml:space="preserve"> </w:t>
      </w:r>
      <w:r>
        <w:rPr>
          <w:rFonts w:ascii="Calibri" w:eastAsia="SimSun" w:hAnsi="Calibri" w:cs="Calibri"/>
          <w:i/>
          <w:sz w:val="20"/>
          <w:lang w:eastAsia="en-GB" w:bidi="ar-AE"/>
        </w:rPr>
        <w:t>THG</w:t>
      </w:r>
      <w:r w:rsidRPr="00CB68FB">
        <w:rPr>
          <w:rFonts w:ascii="Calibri" w:eastAsia="SimSun" w:hAnsi="Calibri" w:cs="Calibri"/>
          <w:i/>
          <w:sz w:val="20"/>
          <w:lang w:eastAsia="en-GB" w:bidi="ar-AE"/>
        </w:rPr>
        <w:t xml:space="preserve"> Nutrition, and I’m incredibly proud of the progress each business has made. Following extensive efficiency drives, incorporating both automation and AI, THG has become a much leaner, fitter Group that has shown strong resilience in the face of record whey commodity pricing that </w:t>
      </w:r>
      <w:r>
        <w:rPr>
          <w:rFonts w:ascii="Calibri" w:eastAsia="SimSun" w:hAnsi="Calibri" w:cs="Calibri"/>
          <w:i/>
          <w:sz w:val="20"/>
          <w:lang w:eastAsia="en-GB" w:bidi="ar-AE"/>
        </w:rPr>
        <w:t>placed temporary pressure</w:t>
      </w:r>
      <w:r w:rsidRPr="00CB68FB">
        <w:rPr>
          <w:rFonts w:ascii="Calibri" w:eastAsia="SimSun" w:hAnsi="Calibri" w:cs="Calibri"/>
          <w:i/>
          <w:sz w:val="20"/>
          <w:lang w:eastAsia="en-GB" w:bidi="ar-AE"/>
        </w:rPr>
        <w:t xml:space="preserve"> on </w:t>
      </w:r>
      <w:r>
        <w:rPr>
          <w:rFonts w:ascii="Calibri" w:eastAsia="SimSun" w:hAnsi="Calibri" w:cs="Calibri"/>
          <w:i/>
          <w:sz w:val="20"/>
          <w:lang w:eastAsia="en-GB" w:bidi="ar-AE"/>
        </w:rPr>
        <w:t xml:space="preserve">Nutrition </w:t>
      </w:r>
      <w:r w:rsidRPr="00CB68FB">
        <w:rPr>
          <w:rFonts w:ascii="Calibri" w:eastAsia="SimSun" w:hAnsi="Calibri" w:cs="Calibri"/>
          <w:i/>
          <w:sz w:val="20"/>
          <w:lang w:eastAsia="en-GB" w:bidi="ar-AE"/>
        </w:rPr>
        <w:t xml:space="preserve">margins. </w:t>
      </w:r>
      <w:r>
        <w:rPr>
          <w:rFonts w:ascii="Calibri" w:eastAsia="SimSun" w:hAnsi="Calibri" w:cs="Calibri"/>
          <w:i/>
          <w:sz w:val="20"/>
          <w:lang w:eastAsia="en-GB" w:bidi="ar-AE"/>
        </w:rPr>
        <w:t>A</w:t>
      </w:r>
      <w:r w:rsidRPr="00045A1F">
        <w:rPr>
          <w:rFonts w:ascii="Calibri" w:eastAsia="SimSun" w:hAnsi="Calibri" w:cs="Calibri"/>
          <w:i/>
          <w:sz w:val="20"/>
          <w:lang w:eastAsia="en-GB" w:bidi="ar-AE"/>
        </w:rPr>
        <w:t xml:space="preserve"> strong performance across our Beauty business, delivering ahead of </w:t>
      </w:r>
      <w:r>
        <w:rPr>
          <w:rFonts w:ascii="Calibri" w:eastAsia="SimSun" w:hAnsi="Calibri" w:cs="Calibri"/>
          <w:i/>
          <w:sz w:val="20"/>
          <w:lang w:eastAsia="en-GB" w:bidi="ar-AE"/>
        </w:rPr>
        <w:t xml:space="preserve">its </w:t>
      </w:r>
      <w:r w:rsidRPr="00045A1F">
        <w:rPr>
          <w:rFonts w:ascii="Calibri" w:eastAsia="SimSun" w:hAnsi="Calibri" w:cs="Calibri"/>
          <w:i/>
          <w:sz w:val="20"/>
          <w:lang w:eastAsia="en-GB" w:bidi="ar-AE"/>
        </w:rPr>
        <w:t xml:space="preserve">medium-term </w:t>
      </w:r>
      <w:r>
        <w:rPr>
          <w:rFonts w:ascii="Calibri" w:eastAsia="SimSun" w:hAnsi="Calibri" w:cs="Calibri"/>
          <w:i/>
          <w:sz w:val="20"/>
          <w:lang w:eastAsia="en-GB" w:bidi="ar-AE"/>
        </w:rPr>
        <w:t xml:space="preserve">adjusted EBITDA margin </w:t>
      </w:r>
      <w:r w:rsidRPr="00045A1F">
        <w:rPr>
          <w:rFonts w:ascii="Calibri" w:eastAsia="SimSun" w:hAnsi="Calibri" w:cs="Calibri"/>
          <w:i/>
          <w:sz w:val="20"/>
          <w:lang w:eastAsia="en-GB" w:bidi="ar-AE"/>
        </w:rPr>
        <w:t xml:space="preserve">target, helped the Group to deliver </w:t>
      </w:r>
      <w:r>
        <w:rPr>
          <w:rFonts w:ascii="Calibri" w:eastAsia="SimSun" w:hAnsi="Calibri" w:cs="Calibri"/>
          <w:i/>
          <w:sz w:val="20"/>
          <w:lang w:eastAsia="en-GB" w:bidi="ar-AE"/>
        </w:rPr>
        <w:t>a pre-demerger</w:t>
      </w:r>
      <w:r w:rsidRPr="00045A1F">
        <w:rPr>
          <w:rFonts w:ascii="Calibri" w:eastAsia="SimSun" w:hAnsi="Calibri" w:cs="Calibri"/>
          <w:i/>
          <w:sz w:val="20"/>
          <w:lang w:eastAsia="en-GB" w:bidi="ar-AE"/>
        </w:rPr>
        <w:t xml:space="preserve"> adjusted EBITDA margin ahead of 2023 despite the transitory headwinds in Nutrition.</w:t>
      </w:r>
      <w:bookmarkEnd w:id="0"/>
    </w:p>
    <w:p w14:paraId="317D5871" w14:textId="77777777" w:rsidR="009D4E17" w:rsidRPr="00CB68FB" w:rsidRDefault="009D4E17" w:rsidP="009D4E17">
      <w:pPr>
        <w:spacing w:line="240" w:lineRule="auto"/>
        <w:jc w:val="both"/>
        <w:rPr>
          <w:rFonts w:ascii="Calibri" w:eastAsia="SimSun" w:hAnsi="Calibri" w:cs="Calibri"/>
          <w:i/>
          <w:sz w:val="20"/>
          <w:lang w:eastAsia="en-GB" w:bidi="ar-AE"/>
        </w:rPr>
      </w:pPr>
      <w:r w:rsidRPr="00CB68FB">
        <w:rPr>
          <w:rFonts w:ascii="Calibri" w:eastAsia="SimSun" w:hAnsi="Calibri" w:cs="Calibri"/>
          <w:i/>
          <w:sz w:val="20"/>
          <w:lang w:eastAsia="en-GB" w:bidi="ar-AE"/>
        </w:rPr>
        <w:t xml:space="preserve"> </w:t>
      </w:r>
    </w:p>
    <w:p w14:paraId="30B6ACBC" w14:textId="77777777" w:rsidR="009D4E17" w:rsidRPr="00CB68FB" w:rsidRDefault="009D4E17" w:rsidP="009D4E17">
      <w:pPr>
        <w:spacing w:line="240" w:lineRule="auto"/>
        <w:jc w:val="both"/>
        <w:rPr>
          <w:rFonts w:ascii="Calibri" w:eastAsia="SimSun" w:hAnsi="Calibri" w:cs="Calibri"/>
          <w:i/>
          <w:sz w:val="20"/>
          <w:lang w:eastAsia="en-GB" w:bidi="ar-AE"/>
        </w:rPr>
      </w:pPr>
      <w:r w:rsidRPr="00CB68FB">
        <w:rPr>
          <w:rFonts w:ascii="Calibri" w:eastAsia="SimSun" w:hAnsi="Calibri" w:cs="Calibri"/>
          <w:i/>
          <w:sz w:val="20"/>
          <w:lang w:eastAsia="en-GB" w:bidi="ar-AE"/>
        </w:rPr>
        <w:lastRenderedPageBreak/>
        <w:t>“Both our businesses have undertaken extensive model changes over the past 24 months. Beauty has focused on more profitable markets and building loyalty schemes, wh</w:t>
      </w:r>
      <w:r>
        <w:rPr>
          <w:rFonts w:ascii="Calibri" w:eastAsia="SimSun" w:hAnsi="Calibri" w:cs="Calibri"/>
          <w:i/>
          <w:sz w:val="20"/>
          <w:lang w:eastAsia="en-GB" w:bidi="ar-AE"/>
        </w:rPr>
        <w:t>ile</w:t>
      </w:r>
      <w:r w:rsidRPr="00CB68FB">
        <w:rPr>
          <w:rFonts w:ascii="Calibri" w:eastAsia="SimSun" w:hAnsi="Calibri" w:cs="Calibri"/>
          <w:i/>
          <w:sz w:val="20"/>
          <w:lang w:eastAsia="en-GB" w:bidi="ar-AE"/>
        </w:rPr>
        <w:t xml:space="preserve"> </w:t>
      </w:r>
      <w:r>
        <w:rPr>
          <w:rFonts w:ascii="Calibri" w:eastAsia="SimSun" w:hAnsi="Calibri" w:cs="Calibri"/>
          <w:i/>
          <w:sz w:val="20"/>
          <w:lang w:eastAsia="en-GB" w:bidi="ar-AE"/>
        </w:rPr>
        <w:t>Myprotein</w:t>
      </w:r>
      <w:r w:rsidRPr="00CB68FB">
        <w:rPr>
          <w:rFonts w:ascii="Calibri" w:eastAsia="SimSun" w:hAnsi="Calibri" w:cs="Calibri"/>
          <w:i/>
          <w:sz w:val="20"/>
          <w:lang w:eastAsia="en-GB" w:bidi="ar-AE"/>
        </w:rPr>
        <w:t xml:space="preserve"> has pressed ahead in undertak</w:t>
      </w:r>
      <w:r>
        <w:rPr>
          <w:rFonts w:ascii="Calibri" w:eastAsia="SimSun" w:hAnsi="Calibri" w:cs="Calibri"/>
          <w:i/>
          <w:sz w:val="20"/>
          <w:lang w:eastAsia="en-GB" w:bidi="ar-AE"/>
        </w:rPr>
        <w:t>ing</w:t>
      </w:r>
      <w:r w:rsidRPr="00CB68FB">
        <w:rPr>
          <w:rFonts w:ascii="Calibri" w:eastAsia="SimSun" w:hAnsi="Calibri" w:cs="Calibri"/>
          <w:i/>
          <w:sz w:val="20"/>
          <w:lang w:eastAsia="en-GB" w:bidi="ar-AE"/>
        </w:rPr>
        <w:t xml:space="preserve"> a successful rebrand, underpinning rapid growth across global offline retail</w:t>
      </w:r>
      <w:r>
        <w:rPr>
          <w:rFonts w:ascii="Calibri" w:eastAsia="SimSun" w:hAnsi="Calibri" w:cs="Calibri"/>
          <w:i/>
          <w:sz w:val="20"/>
          <w:lang w:eastAsia="en-GB" w:bidi="ar-AE"/>
        </w:rPr>
        <w:t xml:space="preserve"> and licensing</w:t>
      </w:r>
      <w:r w:rsidRPr="00CB68FB">
        <w:rPr>
          <w:rFonts w:ascii="Calibri" w:eastAsia="SimSun" w:hAnsi="Calibri" w:cs="Calibri"/>
          <w:i/>
          <w:sz w:val="20"/>
          <w:lang w:eastAsia="en-GB" w:bidi="ar-AE"/>
        </w:rPr>
        <w:t>.</w:t>
      </w:r>
    </w:p>
    <w:p w14:paraId="6B0D7F49" w14:textId="77777777" w:rsidR="009D4E17" w:rsidRPr="00CB68FB" w:rsidRDefault="009D4E17" w:rsidP="009D4E17">
      <w:pPr>
        <w:spacing w:line="240" w:lineRule="auto"/>
        <w:jc w:val="both"/>
        <w:rPr>
          <w:rFonts w:ascii="Calibri" w:eastAsia="SimSun" w:hAnsi="Calibri" w:cs="Calibri"/>
          <w:i/>
          <w:sz w:val="20"/>
          <w:lang w:eastAsia="en-GB" w:bidi="ar-AE"/>
        </w:rPr>
      </w:pPr>
    </w:p>
    <w:p w14:paraId="7FD90F4C" w14:textId="77777777" w:rsidR="009D4E17" w:rsidRPr="00CB68FB" w:rsidRDefault="009D4E17" w:rsidP="009D4E17">
      <w:pPr>
        <w:spacing w:line="240" w:lineRule="auto"/>
        <w:jc w:val="both"/>
        <w:rPr>
          <w:rFonts w:ascii="Calibri" w:eastAsia="SimSun" w:hAnsi="Calibri" w:cs="Calibri"/>
          <w:i/>
          <w:sz w:val="20"/>
          <w:lang w:eastAsia="en-GB" w:bidi="ar-AE"/>
        </w:rPr>
      </w:pPr>
      <w:r w:rsidRPr="00CB68FB">
        <w:rPr>
          <w:rFonts w:ascii="Calibri" w:eastAsia="SimSun" w:hAnsi="Calibri" w:cs="Calibri"/>
          <w:i/>
          <w:sz w:val="20"/>
          <w:lang w:eastAsia="en-GB" w:bidi="ar-AE"/>
        </w:rPr>
        <w:t>“In</w:t>
      </w:r>
      <w:r>
        <w:rPr>
          <w:rFonts w:ascii="Calibri" w:eastAsia="SimSun" w:hAnsi="Calibri" w:cs="Calibri"/>
          <w:i/>
          <w:sz w:val="20"/>
          <w:lang w:eastAsia="en-GB" w:bidi="ar-AE"/>
        </w:rPr>
        <w:t xml:space="preserve"> the first quarter of this year</w:t>
      </w:r>
      <w:r w:rsidRPr="00CB68FB">
        <w:rPr>
          <w:rFonts w:ascii="Calibri" w:eastAsia="SimSun" w:hAnsi="Calibri" w:cs="Calibri"/>
          <w:i/>
          <w:sz w:val="20"/>
          <w:lang w:eastAsia="en-GB" w:bidi="ar-AE"/>
        </w:rPr>
        <w:t xml:space="preserve">, </w:t>
      </w:r>
      <w:r>
        <w:rPr>
          <w:rFonts w:ascii="Calibri" w:eastAsia="SimSun" w:hAnsi="Calibri" w:cs="Calibri"/>
          <w:i/>
          <w:sz w:val="20"/>
          <w:lang w:eastAsia="en-GB" w:bidi="ar-AE"/>
        </w:rPr>
        <w:t xml:space="preserve">THG </w:t>
      </w:r>
      <w:r w:rsidRPr="00CB68FB">
        <w:rPr>
          <w:rFonts w:ascii="Calibri" w:eastAsia="SimSun" w:hAnsi="Calibri" w:cs="Calibri"/>
          <w:i/>
          <w:sz w:val="20"/>
          <w:lang w:eastAsia="en-GB" w:bidi="ar-AE"/>
        </w:rPr>
        <w:t xml:space="preserve">Beauty was up against </w:t>
      </w:r>
      <w:r>
        <w:rPr>
          <w:rFonts w:ascii="Calibri" w:eastAsia="SimSun" w:hAnsi="Calibri" w:cs="Calibri"/>
          <w:i/>
          <w:sz w:val="20"/>
          <w:lang w:eastAsia="en-GB" w:bidi="ar-AE"/>
        </w:rPr>
        <w:t>a comparative period including an early Easter which is a key trading event, and an extra day’s trading</w:t>
      </w:r>
      <w:r w:rsidRPr="00CB68FB">
        <w:rPr>
          <w:rFonts w:ascii="Calibri" w:eastAsia="SimSun" w:hAnsi="Calibri" w:cs="Calibri"/>
          <w:i/>
          <w:sz w:val="20"/>
          <w:lang w:eastAsia="en-GB" w:bidi="ar-AE"/>
        </w:rPr>
        <w:t xml:space="preserve">. </w:t>
      </w:r>
      <w:r>
        <w:rPr>
          <w:rFonts w:ascii="Calibri" w:eastAsia="SimSun" w:hAnsi="Calibri" w:cs="Calibri"/>
          <w:i/>
          <w:sz w:val="20"/>
          <w:lang w:eastAsia="en-GB" w:bidi="ar-AE"/>
        </w:rPr>
        <w:t>However, in its home UK and US markets</w:t>
      </w:r>
      <w:r w:rsidRPr="00CB68FB">
        <w:rPr>
          <w:rFonts w:ascii="Calibri" w:eastAsia="SimSun" w:hAnsi="Calibri" w:cs="Calibri"/>
          <w:i/>
          <w:sz w:val="20"/>
          <w:lang w:eastAsia="en-GB" w:bidi="ar-AE"/>
        </w:rPr>
        <w:t xml:space="preserve">, Beauty </w:t>
      </w:r>
      <w:r>
        <w:rPr>
          <w:rFonts w:ascii="Calibri" w:eastAsia="SimSun" w:hAnsi="Calibri" w:cs="Calibri"/>
          <w:i/>
          <w:sz w:val="20"/>
          <w:lang w:eastAsia="en-GB" w:bidi="ar-AE"/>
        </w:rPr>
        <w:t xml:space="preserve">retail </w:t>
      </w:r>
      <w:r w:rsidRPr="00CB68FB">
        <w:rPr>
          <w:rFonts w:ascii="Calibri" w:eastAsia="SimSun" w:hAnsi="Calibri" w:cs="Calibri"/>
          <w:i/>
          <w:sz w:val="20"/>
          <w:lang w:eastAsia="en-GB" w:bidi="ar-AE"/>
        </w:rPr>
        <w:t xml:space="preserve">is trading resiliently, </w:t>
      </w:r>
      <w:r>
        <w:rPr>
          <w:rFonts w:ascii="Calibri" w:eastAsia="SimSun" w:hAnsi="Calibri" w:cs="Calibri"/>
          <w:i/>
          <w:sz w:val="20"/>
          <w:lang w:eastAsia="en-GB" w:bidi="ar-AE"/>
        </w:rPr>
        <w:t>with a strong selection of new brand launches planned throughout the year</w:t>
      </w:r>
      <w:r w:rsidRPr="00CB68FB">
        <w:rPr>
          <w:rFonts w:ascii="Calibri" w:eastAsia="SimSun" w:hAnsi="Calibri" w:cs="Calibri"/>
          <w:i/>
          <w:sz w:val="20"/>
          <w:lang w:eastAsia="en-GB" w:bidi="ar-AE"/>
        </w:rPr>
        <w:t>.</w:t>
      </w:r>
      <w:r>
        <w:rPr>
          <w:rFonts w:ascii="Calibri" w:eastAsia="SimSun" w:hAnsi="Calibri" w:cs="Calibri"/>
          <w:i/>
          <w:sz w:val="20"/>
          <w:lang w:eastAsia="en-GB" w:bidi="ar-AE"/>
        </w:rPr>
        <w:t xml:space="preserve"> I</w:t>
      </w:r>
      <w:r w:rsidRPr="00CB68FB">
        <w:rPr>
          <w:rFonts w:ascii="Calibri" w:eastAsia="SimSun" w:hAnsi="Calibri" w:cs="Calibri"/>
          <w:i/>
          <w:sz w:val="20"/>
          <w:lang w:eastAsia="en-GB" w:bidi="ar-AE"/>
        </w:rPr>
        <w:t>t’s</w:t>
      </w:r>
      <w:r>
        <w:rPr>
          <w:rFonts w:ascii="Calibri" w:eastAsia="SimSun" w:hAnsi="Calibri" w:cs="Calibri"/>
          <w:i/>
          <w:sz w:val="20"/>
          <w:lang w:eastAsia="en-GB" w:bidi="ar-AE"/>
        </w:rPr>
        <w:t xml:space="preserve"> also</w:t>
      </w:r>
      <w:r w:rsidRPr="00CB68FB">
        <w:rPr>
          <w:rFonts w:ascii="Calibri" w:eastAsia="SimSun" w:hAnsi="Calibri" w:cs="Calibri"/>
          <w:i/>
          <w:sz w:val="20"/>
          <w:lang w:eastAsia="en-GB" w:bidi="ar-AE"/>
        </w:rPr>
        <w:t xml:space="preserve"> been especially pleasing to see Nutrition </w:t>
      </w:r>
      <w:r w:rsidRPr="0C32D905">
        <w:rPr>
          <w:rFonts w:ascii="Calibri" w:eastAsia="SimSun" w:hAnsi="Calibri" w:cs="Calibri"/>
          <w:i/>
          <w:sz w:val="20"/>
          <w:lang w:eastAsia="en-GB" w:bidi="ar-AE"/>
        </w:rPr>
        <w:t xml:space="preserve">momentum improving throughout the quarter with February and March </w:t>
      </w:r>
      <w:r>
        <w:rPr>
          <w:rFonts w:ascii="Calibri" w:eastAsia="SimSun" w:hAnsi="Calibri" w:cs="Calibri"/>
          <w:i/>
          <w:sz w:val="20"/>
          <w:lang w:eastAsia="en-GB" w:bidi="ar-AE"/>
        </w:rPr>
        <w:t xml:space="preserve">back in </w:t>
      </w:r>
      <w:r w:rsidRPr="00CB68FB">
        <w:rPr>
          <w:rFonts w:ascii="Calibri" w:eastAsia="SimSun" w:hAnsi="Calibri" w:cs="Calibri"/>
          <w:i/>
          <w:sz w:val="20"/>
          <w:lang w:eastAsia="en-GB" w:bidi="ar-AE"/>
        </w:rPr>
        <w:t>growth.</w:t>
      </w:r>
    </w:p>
    <w:p w14:paraId="452CD982" w14:textId="77777777" w:rsidR="009D4E17" w:rsidRPr="00CB68FB" w:rsidRDefault="009D4E17" w:rsidP="009D4E17">
      <w:pPr>
        <w:spacing w:line="240" w:lineRule="auto"/>
        <w:jc w:val="both"/>
        <w:rPr>
          <w:rFonts w:ascii="Calibri" w:eastAsia="SimSun" w:hAnsi="Calibri" w:cs="Calibri"/>
          <w:i/>
          <w:sz w:val="20"/>
          <w:lang w:eastAsia="en-GB" w:bidi="ar-AE"/>
        </w:rPr>
      </w:pPr>
      <w:r w:rsidRPr="00CB68FB">
        <w:rPr>
          <w:rFonts w:ascii="Calibri" w:eastAsia="SimSun" w:hAnsi="Calibri" w:cs="Calibri"/>
          <w:i/>
          <w:sz w:val="20"/>
          <w:lang w:eastAsia="en-GB" w:bidi="ar-AE"/>
        </w:rPr>
        <w:t xml:space="preserve"> </w:t>
      </w:r>
    </w:p>
    <w:p w14:paraId="64A136A7" w14:textId="77777777" w:rsidR="009D4E17" w:rsidRPr="002D2D17" w:rsidRDefault="009D4E17" w:rsidP="009D4E17">
      <w:pPr>
        <w:spacing w:line="240" w:lineRule="auto"/>
        <w:jc w:val="both"/>
        <w:rPr>
          <w:rFonts w:ascii="Calibri" w:eastAsia="SimSun" w:hAnsi="Calibri" w:cs="Calibri"/>
          <w:i/>
          <w:sz w:val="20"/>
          <w:lang w:eastAsia="en-GB" w:bidi="ar-AE"/>
        </w:rPr>
      </w:pPr>
      <w:r w:rsidRPr="002D2D17">
        <w:rPr>
          <w:rFonts w:ascii="Calibri" w:eastAsia="SimSun" w:hAnsi="Calibri" w:cs="Calibri"/>
          <w:i/>
          <w:sz w:val="20"/>
          <w:lang w:eastAsia="en-GB" w:bidi="ar-AE"/>
        </w:rPr>
        <w:t xml:space="preserve">“With a capex light and efficient cost base, </w:t>
      </w:r>
      <w:r>
        <w:rPr>
          <w:rFonts w:ascii="Calibri" w:eastAsia="SimSun" w:hAnsi="Calibri" w:cs="Calibri"/>
          <w:i/>
          <w:sz w:val="20"/>
          <w:lang w:eastAsia="en-GB" w:bidi="ar-AE"/>
        </w:rPr>
        <w:t>we are well positioned to return to sustainable growth and cash generation, whilst developing market share</w:t>
      </w:r>
      <w:r w:rsidRPr="002D2D17">
        <w:rPr>
          <w:rFonts w:ascii="Calibri" w:eastAsia="SimSun" w:hAnsi="Calibri" w:cs="Calibri"/>
          <w:i/>
          <w:sz w:val="20"/>
          <w:lang w:eastAsia="en-GB" w:bidi="ar-AE"/>
        </w:rPr>
        <w:t>.”</w:t>
      </w:r>
    </w:p>
    <w:p w14:paraId="17BA8A20" w14:textId="77777777" w:rsidR="009D4E17" w:rsidRPr="00B17815" w:rsidRDefault="009D4E17" w:rsidP="009D4E17">
      <w:pPr>
        <w:spacing w:line="240" w:lineRule="auto"/>
        <w:jc w:val="both"/>
        <w:rPr>
          <w:rFonts w:ascii="Calibri" w:eastAsia="SimSun" w:hAnsi="Calibri" w:cs="Calibri"/>
          <w:sz w:val="20"/>
          <w:lang w:eastAsia="en-GB" w:bidi="ar-AE"/>
        </w:rPr>
      </w:pPr>
    </w:p>
    <w:p w14:paraId="6A519EDA" w14:textId="77777777" w:rsidR="009D4E17" w:rsidRPr="00B17815" w:rsidRDefault="009D4E17" w:rsidP="009D4E17">
      <w:pPr>
        <w:spacing w:line="240" w:lineRule="auto"/>
        <w:jc w:val="both"/>
        <w:rPr>
          <w:rFonts w:ascii="Calibri" w:eastAsia="SimSun" w:hAnsi="Calibri" w:cs="Calibri"/>
          <w:sz w:val="20"/>
          <w:lang w:eastAsia="en-GB" w:bidi="ar-AE"/>
        </w:rPr>
      </w:pPr>
    </w:p>
    <w:p w14:paraId="5847F7FF" w14:textId="77777777" w:rsidR="009D4E17" w:rsidRPr="00B17815" w:rsidRDefault="009D4E17" w:rsidP="009D4E17">
      <w:pPr>
        <w:spacing w:line="240" w:lineRule="auto"/>
        <w:jc w:val="both"/>
        <w:rPr>
          <w:rFonts w:ascii="Calibri" w:eastAsia="SimSun" w:hAnsi="Calibri" w:cs="Calibri"/>
          <w:sz w:val="20"/>
          <w:lang w:eastAsia="en-GB" w:bidi="ar-AE"/>
        </w:rPr>
      </w:pPr>
    </w:p>
    <w:p w14:paraId="5C01D391" w14:textId="77777777" w:rsidR="009D4E17" w:rsidRPr="00B17815" w:rsidRDefault="009D4E17" w:rsidP="009D4E17">
      <w:pPr>
        <w:spacing w:line="240" w:lineRule="auto"/>
        <w:jc w:val="both"/>
        <w:rPr>
          <w:rFonts w:ascii="Calibri" w:hAnsi="Calibri" w:cs="Calibri"/>
          <w:b/>
          <w:bCs/>
          <w:sz w:val="20"/>
          <w:lang w:eastAsia="en-GB" w:bidi="ar-AE"/>
        </w:rPr>
      </w:pPr>
      <w:r w:rsidRPr="00B17815">
        <w:rPr>
          <w:rFonts w:ascii="Calibri" w:hAnsi="Calibri" w:cs="Calibri"/>
          <w:b/>
          <w:bCs/>
          <w:sz w:val="20"/>
          <w:lang w:eastAsia="en-GB" w:bidi="ar-AE"/>
        </w:rPr>
        <w:t xml:space="preserve">FY 2024 Group </w:t>
      </w:r>
      <w:r>
        <w:rPr>
          <w:rFonts w:ascii="Calibri" w:hAnsi="Calibri" w:cs="Calibri"/>
          <w:b/>
          <w:bCs/>
          <w:sz w:val="20"/>
          <w:lang w:eastAsia="en-GB" w:bidi="ar-AE"/>
        </w:rPr>
        <w:t>t</w:t>
      </w:r>
      <w:r w:rsidRPr="00B17815">
        <w:rPr>
          <w:rFonts w:ascii="Calibri" w:hAnsi="Calibri" w:cs="Calibri"/>
          <w:b/>
          <w:bCs/>
          <w:sz w:val="20"/>
          <w:lang w:eastAsia="en-GB" w:bidi="ar-AE"/>
        </w:rPr>
        <w:t xml:space="preserve">rading </w:t>
      </w:r>
      <w:r>
        <w:rPr>
          <w:rFonts w:ascii="Calibri" w:hAnsi="Calibri" w:cs="Calibri"/>
          <w:b/>
          <w:bCs/>
          <w:sz w:val="20"/>
          <w:lang w:eastAsia="en-GB" w:bidi="ar-AE"/>
        </w:rPr>
        <w:t>p</w:t>
      </w:r>
      <w:r w:rsidRPr="00B17815">
        <w:rPr>
          <w:rFonts w:ascii="Calibri" w:hAnsi="Calibri" w:cs="Calibri"/>
          <w:b/>
          <w:bCs/>
          <w:sz w:val="20"/>
          <w:lang w:eastAsia="en-GB" w:bidi="ar-AE"/>
        </w:rPr>
        <w:t xml:space="preserve">erformance </w:t>
      </w:r>
    </w:p>
    <w:tbl>
      <w:tblPr>
        <w:tblStyle w:val="TableGrid"/>
        <w:tblW w:w="8455" w:type="dxa"/>
        <w:tblInd w:w="-5" w:type="dxa"/>
        <w:tblBorders>
          <w:insideH w:val="none" w:sz="0" w:space="0" w:color="auto"/>
          <w:insideV w:val="none" w:sz="0" w:space="0" w:color="auto"/>
        </w:tblBorders>
        <w:tblLayout w:type="fixed"/>
        <w:tblLook w:val="04A0" w:firstRow="1" w:lastRow="0" w:firstColumn="1" w:lastColumn="0" w:noHBand="0" w:noVBand="1"/>
      </w:tblPr>
      <w:tblGrid>
        <w:gridCol w:w="4147"/>
        <w:gridCol w:w="1077"/>
        <w:gridCol w:w="1077"/>
        <w:gridCol w:w="1077"/>
        <w:gridCol w:w="1077"/>
      </w:tblGrid>
      <w:tr w:rsidR="009D4E17" w:rsidRPr="00B17815" w14:paraId="19759E52" w14:textId="77777777" w:rsidTr="007F7D08">
        <w:trPr>
          <w:trHeight w:val="283"/>
        </w:trPr>
        <w:tc>
          <w:tcPr>
            <w:tcW w:w="4147" w:type="dxa"/>
            <w:noWrap/>
            <w:vAlign w:val="center"/>
            <w:hideMark/>
          </w:tcPr>
          <w:p w14:paraId="4D1E4B06" w14:textId="77777777" w:rsidR="009D4E17" w:rsidRPr="00B17815" w:rsidRDefault="009D4E17" w:rsidP="007F7D08">
            <w:pPr>
              <w:rPr>
                <w:rFonts w:ascii="Calibri" w:hAnsi="Calibri" w:cs="Calibri"/>
                <w:b/>
                <w:bCs/>
                <w:lang w:eastAsia="en-GB" w:bidi="ar-AE"/>
              </w:rPr>
            </w:pPr>
            <w:r w:rsidRPr="00B17815">
              <w:rPr>
                <w:rFonts w:ascii="Calibri" w:hAnsi="Calibri" w:cs="Calibri"/>
                <w:b/>
                <w:bCs/>
                <w:lang w:eastAsia="en-GB" w:bidi="ar-AE"/>
              </w:rPr>
              <w:t xml:space="preserve">£m </w:t>
            </w:r>
          </w:p>
        </w:tc>
        <w:tc>
          <w:tcPr>
            <w:tcW w:w="1077" w:type="dxa"/>
            <w:tcBorders>
              <w:top w:val="single" w:sz="4" w:space="0" w:color="auto"/>
              <w:bottom w:val="single" w:sz="4" w:space="0" w:color="auto"/>
            </w:tcBorders>
            <w:noWrap/>
            <w:vAlign w:val="center"/>
            <w:hideMark/>
          </w:tcPr>
          <w:p w14:paraId="1E310DDB"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FY</w:t>
            </w:r>
          </w:p>
          <w:p w14:paraId="5AED5AE1"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2024</w:t>
            </w:r>
          </w:p>
        </w:tc>
        <w:tc>
          <w:tcPr>
            <w:tcW w:w="1077" w:type="dxa"/>
            <w:tcBorders>
              <w:top w:val="single" w:sz="4" w:space="0" w:color="auto"/>
              <w:bottom w:val="single" w:sz="4" w:space="0" w:color="auto"/>
            </w:tcBorders>
            <w:noWrap/>
            <w:vAlign w:val="center"/>
            <w:hideMark/>
          </w:tcPr>
          <w:p w14:paraId="5EC45F26"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FY</w:t>
            </w:r>
          </w:p>
          <w:p w14:paraId="2E8326D9"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2023</w:t>
            </w:r>
          </w:p>
        </w:tc>
        <w:tc>
          <w:tcPr>
            <w:tcW w:w="1077" w:type="dxa"/>
            <w:tcBorders>
              <w:top w:val="single" w:sz="4" w:space="0" w:color="auto"/>
              <w:bottom w:val="single" w:sz="4" w:space="0" w:color="auto"/>
            </w:tcBorders>
            <w:noWrap/>
            <w:vAlign w:val="center"/>
            <w:hideMark/>
          </w:tcPr>
          <w:p w14:paraId="787617D6"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YoY Growth</w:t>
            </w:r>
          </w:p>
        </w:tc>
        <w:tc>
          <w:tcPr>
            <w:tcW w:w="1077" w:type="dxa"/>
            <w:tcBorders>
              <w:top w:val="single" w:sz="4" w:space="0" w:color="auto"/>
              <w:bottom w:val="single" w:sz="4" w:space="0" w:color="auto"/>
            </w:tcBorders>
            <w:noWrap/>
            <w:vAlign w:val="center"/>
            <w:hideMark/>
          </w:tcPr>
          <w:p w14:paraId="657D781B"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CCY Change</w:t>
            </w:r>
          </w:p>
        </w:tc>
      </w:tr>
      <w:tr w:rsidR="009D4E17" w:rsidRPr="00B17815" w14:paraId="4CF870CD" w14:textId="77777777" w:rsidTr="007F7D08">
        <w:trPr>
          <w:trHeight w:val="283"/>
        </w:trPr>
        <w:tc>
          <w:tcPr>
            <w:tcW w:w="4147" w:type="dxa"/>
            <w:noWrap/>
            <w:vAlign w:val="center"/>
          </w:tcPr>
          <w:p w14:paraId="50476297"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THG Beauty</w:t>
            </w:r>
          </w:p>
        </w:tc>
        <w:tc>
          <w:tcPr>
            <w:tcW w:w="1077" w:type="dxa"/>
            <w:tcBorders>
              <w:top w:val="single" w:sz="4" w:space="0" w:color="auto"/>
              <w:bottom w:val="nil"/>
            </w:tcBorders>
            <w:noWrap/>
            <w:vAlign w:val="center"/>
          </w:tcPr>
          <w:p w14:paraId="5D9E1A8A"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1,108.5</w:t>
            </w:r>
          </w:p>
        </w:tc>
        <w:tc>
          <w:tcPr>
            <w:tcW w:w="1077" w:type="dxa"/>
            <w:tcBorders>
              <w:top w:val="single" w:sz="4" w:space="0" w:color="auto"/>
              <w:bottom w:val="nil"/>
            </w:tcBorders>
            <w:noWrap/>
            <w:vAlign w:val="center"/>
          </w:tcPr>
          <w:p w14:paraId="156CF840"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1,073.3</w:t>
            </w:r>
          </w:p>
        </w:tc>
        <w:tc>
          <w:tcPr>
            <w:tcW w:w="1077" w:type="dxa"/>
            <w:tcBorders>
              <w:top w:val="single" w:sz="4" w:space="0" w:color="auto"/>
              <w:bottom w:val="nil"/>
            </w:tcBorders>
            <w:noWrap/>
            <w:vAlign w:val="center"/>
          </w:tcPr>
          <w:p w14:paraId="107C7A1B"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+3.3%</w:t>
            </w:r>
          </w:p>
        </w:tc>
        <w:tc>
          <w:tcPr>
            <w:tcW w:w="1077" w:type="dxa"/>
            <w:tcBorders>
              <w:top w:val="single" w:sz="4" w:space="0" w:color="auto"/>
              <w:bottom w:val="nil"/>
            </w:tcBorders>
            <w:noWrap/>
            <w:vAlign w:val="center"/>
            <w:hideMark/>
          </w:tcPr>
          <w:p w14:paraId="126522E5"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+4.6%</w:t>
            </w:r>
          </w:p>
        </w:tc>
      </w:tr>
      <w:tr w:rsidR="009D4E17" w:rsidRPr="00B17815" w14:paraId="4CC02C87" w14:textId="77777777" w:rsidTr="007F7D08">
        <w:trPr>
          <w:trHeight w:val="283"/>
        </w:trPr>
        <w:tc>
          <w:tcPr>
            <w:tcW w:w="4147" w:type="dxa"/>
            <w:noWrap/>
            <w:vAlign w:val="center"/>
          </w:tcPr>
          <w:p w14:paraId="720C387E"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 xml:space="preserve">THG Nutrition </w:t>
            </w:r>
          </w:p>
        </w:tc>
        <w:tc>
          <w:tcPr>
            <w:tcW w:w="1077" w:type="dxa"/>
            <w:tcBorders>
              <w:top w:val="nil"/>
              <w:bottom w:val="single" w:sz="4" w:space="0" w:color="auto"/>
            </w:tcBorders>
            <w:noWrap/>
            <w:vAlign w:val="center"/>
          </w:tcPr>
          <w:p w14:paraId="59E039AD"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579.8</w:t>
            </w:r>
          </w:p>
        </w:tc>
        <w:tc>
          <w:tcPr>
            <w:tcW w:w="1077" w:type="dxa"/>
            <w:tcBorders>
              <w:top w:val="nil"/>
              <w:bottom w:val="single" w:sz="4" w:space="0" w:color="auto"/>
            </w:tcBorders>
            <w:noWrap/>
            <w:vAlign w:val="center"/>
          </w:tcPr>
          <w:p w14:paraId="0A117E17"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657.9</w:t>
            </w:r>
          </w:p>
        </w:tc>
        <w:tc>
          <w:tcPr>
            <w:tcW w:w="1077" w:type="dxa"/>
            <w:tcBorders>
              <w:top w:val="nil"/>
              <w:bottom w:val="single" w:sz="4" w:space="0" w:color="auto"/>
            </w:tcBorders>
            <w:noWrap/>
            <w:vAlign w:val="center"/>
          </w:tcPr>
          <w:p w14:paraId="5C1EDC78"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w:t>
            </w:r>
            <w:r w:rsidRPr="00B17815">
              <w:rPr>
                <w:rFonts w:ascii="Calibri" w:hAnsi="Calibri" w:cs="Calibri"/>
                <w:lang w:eastAsia="en-GB" w:bidi="ar-AE"/>
              </w:rPr>
              <w:t>11.9%</w:t>
            </w:r>
          </w:p>
        </w:tc>
        <w:tc>
          <w:tcPr>
            <w:tcW w:w="1077" w:type="dxa"/>
            <w:tcBorders>
              <w:top w:val="nil"/>
              <w:bottom w:val="single" w:sz="4" w:space="0" w:color="auto"/>
            </w:tcBorders>
            <w:noWrap/>
            <w:vAlign w:val="center"/>
            <w:hideMark/>
          </w:tcPr>
          <w:p w14:paraId="26FCD690"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-8.7%</w:t>
            </w:r>
          </w:p>
        </w:tc>
      </w:tr>
      <w:tr w:rsidR="009D4E17" w:rsidRPr="00B17815" w14:paraId="3A21C8E7" w14:textId="77777777" w:rsidTr="007F7D08">
        <w:trPr>
          <w:trHeight w:val="283"/>
        </w:trPr>
        <w:tc>
          <w:tcPr>
            <w:tcW w:w="4147" w:type="dxa"/>
            <w:noWrap/>
            <w:vAlign w:val="center"/>
          </w:tcPr>
          <w:p w14:paraId="03790532" w14:textId="77777777" w:rsidR="009D4E17" w:rsidRPr="00B17815" w:rsidRDefault="009D4E17" w:rsidP="007F7D08">
            <w:pPr>
              <w:rPr>
                <w:rFonts w:ascii="Calibri" w:hAnsi="Calibri" w:cs="Calibri"/>
                <w:b/>
                <w:bCs/>
                <w:lang w:eastAsia="en-GB" w:bidi="ar-AE"/>
              </w:rPr>
            </w:pPr>
            <w:r w:rsidRPr="00B17815">
              <w:rPr>
                <w:rFonts w:ascii="Calibri" w:hAnsi="Calibri" w:cs="Calibri"/>
                <w:b/>
                <w:bCs/>
                <w:lang w:eastAsia="en-GB" w:bidi="ar-AE"/>
              </w:rPr>
              <w:t>Post</w:t>
            </w:r>
            <w:r w:rsidRPr="14D6E987">
              <w:rPr>
                <w:rFonts w:ascii="Calibri" w:hAnsi="Calibri" w:cs="Calibri"/>
                <w:b/>
                <w:bCs/>
                <w:lang w:eastAsia="en-GB" w:bidi="ar-AE"/>
              </w:rPr>
              <w:t>-</w:t>
            </w:r>
            <w:r w:rsidRPr="00B17815">
              <w:rPr>
                <w:rFonts w:ascii="Calibri" w:hAnsi="Calibri" w:cs="Calibri"/>
                <w:b/>
                <w:bCs/>
                <w:lang w:eastAsia="en-GB" w:bidi="ar-AE"/>
              </w:rPr>
              <w:t xml:space="preserve">demerger revenue  </w:t>
            </w:r>
          </w:p>
        </w:tc>
        <w:tc>
          <w:tcPr>
            <w:tcW w:w="1077" w:type="dxa"/>
            <w:tcBorders>
              <w:top w:val="single" w:sz="4" w:space="0" w:color="auto"/>
              <w:bottom w:val="single" w:sz="4" w:space="0" w:color="auto"/>
            </w:tcBorders>
            <w:noWrap/>
            <w:vAlign w:val="center"/>
          </w:tcPr>
          <w:p w14:paraId="54C913F3"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1,688.3</w:t>
            </w:r>
          </w:p>
        </w:tc>
        <w:tc>
          <w:tcPr>
            <w:tcW w:w="1077" w:type="dxa"/>
            <w:tcBorders>
              <w:top w:val="single" w:sz="4" w:space="0" w:color="auto"/>
              <w:bottom w:val="single" w:sz="4" w:space="0" w:color="auto"/>
            </w:tcBorders>
            <w:noWrap/>
            <w:vAlign w:val="center"/>
          </w:tcPr>
          <w:p w14:paraId="410F2160"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1,731.2</w:t>
            </w:r>
          </w:p>
        </w:tc>
        <w:tc>
          <w:tcPr>
            <w:tcW w:w="1077" w:type="dxa"/>
            <w:tcBorders>
              <w:top w:val="single" w:sz="4" w:space="0" w:color="auto"/>
              <w:bottom w:val="single" w:sz="4" w:space="0" w:color="auto"/>
            </w:tcBorders>
            <w:noWrap/>
            <w:vAlign w:val="center"/>
          </w:tcPr>
          <w:p w14:paraId="7C804061" w14:textId="77777777" w:rsidR="009D4E17" w:rsidRPr="00B17815" w:rsidRDefault="009D4E17" w:rsidP="007F7D08">
            <w:pPr>
              <w:jc w:val="center"/>
              <w:rPr>
                <w:rFonts w:ascii="Calibri" w:hAnsi="Calibri" w:cs="Calibri"/>
                <w:b/>
                <w:bCs/>
                <w:lang w:eastAsia="en-GB" w:bidi="ar-AE"/>
              </w:rPr>
            </w:pPr>
            <w:r>
              <w:rPr>
                <w:rFonts w:ascii="Calibri" w:hAnsi="Calibri" w:cs="Calibri"/>
                <w:b/>
                <w:bCs/>
                <w:lang w:eastAsia="en-GB" w:bidi="ar-AE"/>
              </w:rPr>
              <w:t>-</w:t>
            </w:r>
            <w:r w:rsidRPr="00B17815">
              <w:rPr>
                <w:rFonts w:ascii="Calibri" w:hAnsi="Calibri" w:cs="Calibri"/>
                <w:b/>
                <w:bCs/>
                <w:lang w:eastAsia="en-GB" w:bidi="ar-AE"/>
              </w:rPr>
              <w:t>2.5%</w:t>
            </w:r>
          </w:p>
        </w:tc>
        <w:tc>
          <w:tcPr>
            <w:tcW w:w="1077" w:type="dxa"/>
            <w:tcBorders>
              <w:top w:val="single" w:sz="4" w:space="0" w:color="auto"/>
              <w:bottom w:val="single" w:sz="4" w:space="0" w:color="auto"/>
            </w:tcBorders>
            <w:noWrap/>
            <w:vAlign w:val="center"/>
            <w:hideMark/>
          </w:tcPr>
          <w:p w14:paraId="5F32C7A4"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-0.4%</w:t>
            </w:r>
          </w:p>
        </w:tc>
      </w:tr>
      <w:tr w:rsidR="009D4E17" w:rsidRPr="00B17815" w14:paraId="18611CAE" w14:textId="77777777" w:rsidTr="007F7D08">
        <w:trPr>
          <w:trHeight w:val="283"/>
        </w:trPr>
        <w:tc>
          <w:tcPr>
            <w:tcW w:w="4147" w:type="dxa"/>
            <w:noWrap/>
            <w:vAlign w:val="center"/>
          </w:tcPr>
          <w:p w14:paraId="3D251617"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 xml:space="preserve">THG Ingenuity (external) </w:t>
            </w:r>
          </w:p>
        </w:tc>
        <w:tc>
          <w:tcPr>
            <w:tcW w:w="1077" w:type="dxa"/>
            <w:tcBorders>
              <w:top w:val="single" w:sz="4" w:space="0" w:color="auto"/>
              <w:bottom w:val="single" w:sz="4" w:space="0" w:color="auto"/>
            </w:tcBorders>
            <w:noWrap/>
            <w:vAlign w:val="center"/>
          </w:tcPr>
          <w:p w14:paraId="52CD57D5"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191.9</w:t>
            </w:r>
          </w:p>
        </w:tc>
        <w:tc>
          <w:tcPr>
            <w:tcW w:w="1077" w:type="dxa"/>
            <w:tcBorders>
              <w:top w:val="single" w:sz="4" w:space="0" w:color="auto"/>
              <w:bottom w:val="single" w:sz="4" w:space="0" w:color="auto"/>
            </w:tcBorders>
            <w:noWrap/>
            <w:vAlign w:val="center"/>
          </w:tcPr>
          <w:p w14:paraId="2AAF5A4D"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165.5</w:t>
            </w:r>
          </w:p>
        </w:tc>
        <w:tc>
          <w:tcPr>
            <w:tcW w:w="1077" w:type="dxa"/>
            <w:tcBorders>
              <w:top w:val="single" w:sz="4" w:space="0" w:color="auto"/>
              <w:bottom w:val="single" w:sz="4" w:space="0" w:color="auto"/>
            </w:tcBorders>
            <w:noWrap/>
            <w:vAlign w:val="center"/>
          </w:tcPr>
          <w:p w14:paraId="2428003C"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+16.0</w:t>
            </w:r>
            <w:r w:rsidRPr="00B17815">
              <w:rPr>
                <w:rFonts w:ascii="Calibri" w:hAnsi="Calibri" w:cs="Calibri"/>
                <w:lang w:eastAsia="en-GB" w:bidi="ar-AE"/>
              </w:rPr>
              <w:t>%</w:t>
            </w:r>
          </w:p>
        </w:tc>
        <w:tc>
          <w:tcPr>
            <w:tcW w:w="1077" w:type="dxa"/>
            <w:tcBorders>
              <w:top w:val="single" w:sz="4" w:space="0" w:color="auto"/>
              <w:bottom w:val="single" w:sz="4" w:space="0" w:color="auto"/>
            </w:tcBorders>
            <w:noWrap/>
            <w:vAlign w:val="center"/>
            <w:hideMark/>
          </w:tcPr>
          <w:p w14:paraId="2D9DC37B"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+16.4%</w:t>
            </w:r>
          </w:p>
        </w:tc>
      </w:tr>
      <w:tr w:rsidR="009D4E17" w:rsidRPr="00B17815" w14:paraId="37052A1D" w14:textId="77777777" w:rsidTr="007F7D08">
        <w:trPr>
          <w:trHeight w:val="283"/>
        </w:trPr>
        <w:tc>
          <w:tcPr>
            <w:tcW w:w="4147" w:type="dxa"/>
            <w:noWrap/>
            <w:vAlign w:val="center"/>
          </w:tcPr>
          <w:p w14:paraId="6095EE44" w14:textId="77777777" w:rsidR="009D4E17" w:rsidRPr="002D2D17" w:rsidRDefault="009D4E17" w:rsidP="007F7D08">
            <w:pPr>
              <w:rPr>
                <w:rFonts w:ascii="Calibri" w:hAnsi="Calibri" w:cs="Calibri"/>
                <w:lang w:eastAsia="en-GB" w:bidi="ar-AE"/>
              </w:rPr>
            </w:pPr>
            <w:r w:rsidRPr="002D2D17">
              <w:rPr>
                <w:rFonts w:ascii="Calibri" w:hAnsi="Calibri" w:cs="Calibri"/>
                <w:lang w:eastAsia="en-GB" w:bidi="ar-AE"/>
              </w:rPr>
              <w:t>Pre</w:t>
            </w:r>
            <w:r w:rsidRPr="14D6E987">
              <w:rPr>
                <w:rFonts w:ascii="Calibri" w:hAnsi="Calibri" w:cs="Calibri"/>
                <w:lang w:eastAsia="en-GB" w:bidi="ar-AE"/>
              </w:rPr>
              <w:t>-</w:t>
            </w:r>
            <w:r w:rsidRPr="002D2D17">
              <w:rPr>
                <w:rFonts w:ascii="Calibri" w:hAnsi="Calibri" w:cs="Calibri"/>
                <w:lang w:eastAsia="en-GB" w:bidi="ar-AE"/>
              </w:rPr>
              <w:t>demerger revenue</w:t>
            </w:r>
          </w:p>
        </w:tc>
        <w:tc>
          <w:tcPr>
            <w:tcW w:w="1077" w:type="dxa"/>
            <w:tcBorders>
              <w:top w:val="single" w:sz="4" w:space="0" w:color="auto"/>
              <w:bottom w:val="single" w:sz="4" w:space="0" w:color="auto"/>
            </w:tcBorders>
            <w:noWrap/>
            <w:vAlign w:val="center"/>
          </w:tcPr>
          <w:p w14:paraId="72E2833D" w14:textId="77777777" w:rsidR="009D4E17" w:rsidRPr="002D2D17" w:rsidRDefault="009D4E17" w:rsidP="007F7D08">
            <w:pPr>
              <w:jc w:val="center"/>
              <w:rPr>
                <w:rFonts w:ascii="Calibri" w:hAnsi="Calibri" w:cs="Calibri"/>
                <w:lang w:eastAsia="en-GB" w:bidi="ar-AE"/>
              </w:rPr>
            </w:pPr>
            <w:r w:rsidRPr="002D2D17">
              <w:rPr>
                <w:rFonts w:ascii="Calibri" w:hAnsi="Calibri" w:cs="Calibri"/>
                <w:lang w:eastAsia="en-GB" w:bidi="ar-AE"/>
              </w:rPr>
              <w:t>1,880.2</w:t>
            </w:r>
          </w:p>
        </w:tc>
        <w:tc>
          <w:tcPr>
            <w:tcW w:w="1077" w:type="dxa"/>
            <w:tcBorders>
              <w:top w:val="single" w:sz="4" w:space="0" w:color="auto"/>
              <w:bottom w:val="single" w:sz="4" w:space="0" w:color="auto"/>
            </w:tcBorders>
            <w:noWrap/>
            <w:vAlign w:val="center"/>
          </w:tcPr>
          <w:p w14:paraId="76D1A182" w14:textId="77777777" w:rsidR="009D4E17" w:rsidRPr="002D2D17" w:rsidRDefault="009D4E17" w:rsidP="007F7D08">
            <w:pPr>
              <w:jc w:val="center"/>
              <w:rPr>
                <w:rFonts w:ascii="Calibri" w:hAnsi="Calibri" w:cs="Calibri"/>
                <w:lang w:eastAsia="en-GB" w:bidi="ar-AE"/>
              </w:rPr>
            </w:pPr>
            <w:r w:rsidRPr="002D2D17">
              <w:rPr>
                <w:rFonts w:ascii="Calibri" w:hAnsi="Calibri" w:cs="Calibri"/>
                <w:lang w:eastAsia="en-GB" w:bidi="ar-AE"/>
              </w:rPr>
              <w:t>1,896.7</w:t>
            </w:r>
          </w:p>
        </w:tc>
        <w:tc>
          <w:tcPr>
            <w:tcW w:w="1077" w:type="dxa"/>
            <w:tcBorders>
              <w:top w:val="single" w:sz="4" w:space="0" w:color="auto"/>
              <w:bottom w:val="single" w:sz="4" w:space="0" w:color="auto"/>
            </w:tcBorders>
            <w:noWrap/>
            <w:vAlign w:val="center"/>
          </w:tcPr>
          <w:p w14:paraId="632DFD39" w14:textId="77777777" w:rsidR="009D4E17" w:rsidRPr="002D2D17" w:rsidRDefault="009D4E17" w:rsidP="007F7D08">
            <w:pPr>
              <w:jc w:val="center"/>
              <w:rPr>
                <w:rFonts w:ascii="Calibri" w:hAnsi="Calibri" w:cs="Calibri"/>
                <w:lang w:eastAsia="en-GB" w:bidi="ar-AE"/>
              </w:rPr>
            </w:pPr>
            <w:r>
              <w:rPr>
                <w:rFonts w:ascii="Calibri" w:hAnsi="Calibri" w:cs="Calibri"/>
                <w:lang w:eastAsia="en-GB" w:bidi="ar-AE"/>
              </w:rPr>
              <w:t>-</w:t>
            </w:r>
            <w:r w:rsidRPr="002D2D17">
              <w:rPr>
                <w:rFonts w:ascii="Calibri" w:hAnsi="Calibri" w:cs="Calibri"/>
                <w:lang w:eastAsia="en-GB" w:bidi="ar-AE"/>
              </w:rPr>
              <w:t>0.9%</w:t>
            </w:r>
          </w:p>
        </w:tc>
        <w:tc>
          <w:tcPr>
            <w:tcW w:w="1077" w:type="dxa"/>
            <w:tcBorders>
              <w:top w:val="single" w:sz="4" w:space="0" w:color="auto"/>
              <w:bottom w:val="single" w:sz="4" w:space="0" w:color="auto"/>
            </w:tcBorders>
            <w:noWrap/>
            <w:vAlign w:val="center"/>
            <w:hideMark/>
          </w:tcPr>
          <w:p w14:paraId="76585D6E"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+1.1%</w:t>
            </w:r>
          </w:p>
        </w:tc>
      </w:tr>
      <w:tr w:rsidR="009D4E17" w:rsidRPr="00B17815" w14:paraId="3AE47767" w14:textId="77777777" w:rsidTr="007F7D08">
        <w:trPr>
          <w:trHeight w:val="283"/>
        </w:trPr>
        <w:tc>
          <w:tcPr>
            <w:tcW w:w="4147" w:type="dxa"/>
            <w:noWrap/>
            <w:vAlign w:val="center"/>
          </w:tcPr>
          <w:p w14:paraId="5C2D7CC4"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Discontinued categories revenue</w:t>
            </w:r>
          </w:p>
        </w:tc>
        <w:tc>
          <w:tcPr>
            <w:tcW w:w="1077" w:type="dxa"/>
            <w:tcBorders>
              <w:top w:val="single" w:sz="4" w:space="0" w:color="auto"/>
              <w:bottom w:val="single" w:sz="4" w:space="0" w:color="auto"/>
            </w:tcBorders>
            <w:noWrap/>
            <w:vAlign w:val="center"/>
          </w:tcPr>
          <w:p w14:paraId="58184A10"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63.1</w:t>
            </w:r>
          </w:p>
        </w:tc>
        <w:tc>
          <w:tcPr>
            <w:tcW w:w="1077" w:type="dxa"/>
            <w:tcBorders>
              <w:top w:val="single" w:sz="4" w:space="0" w:color="auto"/>
              <w:bottom w:val="single" w:sz="4" w:space="0" w:color="auto"/>
            </w:tcBorders>
            <w:noWrap/>
            <w:vAlign w:val="center"/>
          </w:tcPr>
          <w:p w14:paraId="36DE2001"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148.6</w:t>
            </w:r>
          </w:p>
        </w:tc>
        <w:tc>
          <w:tcPr>
            <w:tcW w:w="1077" w:type="dxa"/>
            <w:tcBorders>
              <w:top w:val="single" w:sz="4" w:space="0" w:color="auto"/>
              <w:bottom w:val="single" w:sz="4" w:space="0" w:color="auto"/>
            </w:tcBorders>
            <w:noWrap/>
            <w:vAlign w:val="center"/>
          </w:tcPr>
          <w:p w14:paraId="027E9830"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w:t>
            </w:r>
            <w:r w:rsidRPr="00B17815">
              <w:rPr>
                <w:rFonts w:ascii="Calibri" w:hAnsi="Calibri" w:cs="Calibri"/>
                <w:lang w:eastAsia="en-GB" w:bidi="ar-AE"/>
              </w:rPr>
              <w:t>57.5%</w:t>
            </w:r>
          </w:p>
        </w:tc>
        <w:tc>
          <w:tcPr>
            <w:tcW w:w="1077" w:type="dxa"/>
            <w:tcBorders>
              <w:top w:val="single" w:sz="4" w:space="0" w:color="auto"/>
              <w:bottom w:val="single" w:sz="4" w:space="0" w:color="auto"/>
            </w:tcBorders>
            <w:noWrap/>
            <w:vAlign w:val="center"/>
            <w:hideMark/>
          </w:tcPr>
          <w:p w14:paraId="4DA12A66"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-56.8%</w:t>
            </w:r>
          </w:p>
        </w:tc>
      </w:tr>
      <w:tr w:rsidR="009D4E17" w:rsidRPr="00B17815" w14:paraId="78BB9509" w14:textId="77777777" w:rsidTr="007F7D08">
        <w:trPr>
          <w:trHeight w:val="283"/>
        </w:trPr>
        <w:tc>
          <w:tcPr>
            <w:tcW w:w="4147" w:type="dxa"/>
            <w:noWrap/>
            <w:vAlign w:val="center"/>
          </w:tcPr>
          <w:p w14:paraId="69C58DEC" w14:textId="77777777" w:rsidR="009D4E17" w:rsidRPr="002D2D17" w:rsidDel="00CB611F" w:rsidRDefault="009D4E17" w:rsidP="007F7D08">
            <w:pPr>
              <w:rPr>
                <w:rFonts w:ascii="Calibri" w:hAnsi="Calibri" w:cs="Calibri"/>
                <w:lang w:eastAsia="en-GB" w:bidi="ar-AE"/>
              </w:rPr>
            </w:pPr>
            <w:r w:rsidRPr="002D2D17">
              <w:rPr>
                <w:rFonts w:ascii="Calibri" w:hAnsi="Calibri" w:cs="Calibri"/>
                <w:lang w:eastAsia="en-GB" w:bidi="ar-AE"/>
              </w:rPr>
              <w:t>Total revenue</w:t>
            </w:r>
          </w:p>
        </w:tc>
        <w:tc>
          <w:tcPr>
            <w:tcW w:w="1077" w:type="dxa"/>
            <w:tcBorders>
              <w:top w:val="single" w:sz="4" w:space="0" w:color="auto"/>
              <w:bottom w:val="single" w:sz="4" w:space="0" w:color="auto"/>
            </w:tcBorders>
            <w:noWrap/>
            <w:vAlign w:val="center"/>
          </w:tcPr>
          <w:p w14:paraId="5AE278F7" w14:textId="77777777" w:rsidR="009D4E17" w:rsidRPr="002D2D17" w:rsidDel="00CB611F" w:rsidRDefault="009D4E17" w:rsidP="007F7D08">
            <w:pPr>
              <w:jc w:val="center"/>
              <w:rPr>
                <w:rFonts w:ascii="Calibri" w:hAnsi="Calibri" w:cs="Calibri"/>
                <w:lang w:eastAsia="en-GB" w:bidi="ar-AE"/>
              </w:rPr>
            </w:pPr>
            <w:r w:rsidRPr="002D2D17">
              <w:rPr>
                <w:rFonts w:ascii="Calibri" w:hAnsi="Calibri" w:cs="Calibri"/>
                <w:lang w:eastAsia="en-GB" w:bidi="ar-AE"/>
              </w:rPr>
              <w:t>1,943.3</w:t>
            </w:r>
          </w:p>
        </w:tc>
        <w:tc>
          <w:tcPr>
            <w:tcW w:w="1077" w:type="dxa"/>
            <w:tcBorders>
              <w:top w:val="single" w:sz="4" w:space="0" w:color="auto"/>
              <w:bottom w:val="single" w:sz="4" w:space="0" w:color="auto"/>
            </w:tcBorders>
            <w:noWrap/>
            <w:vAlign w:val="center"/>
          </w:tcPr>
          <w:p w14:paraId="3D477A97" w14:textId="77777777" w:rsidR="009D4E17" w:rsidRPr="002D2D17" w:rsidDel="00CB611F" w:rsidRDefault="009D4E17" w:rsidP="007F7D08">
            <w:pPr>
              <w:jc w:val="center"/>
              <w:rPr>
                <w:rFonts w:ascii="Calibri" w:hAnsi="Calibri" w:cs="Calibri"/>
                <w:lang w:eastAsia="en-GB" w:bidi="ar-AE"/>
              </w:rPr>
            </w:pPr>
            <w:r w:rsidRPr="002D2D17">
              <w:rPr>
                <w:rFonts w:ascii="Calibri" w:hAnsi="Calibri" w:cs="Calibri"/>
                <w:lang w:eastAsia="en-GB" w:bidi="ar-AE"/>
              </w:rPr>
              <w:t>2,045.4</w:t>
            </w:r>
          </w:p>
        </w:tc>
        <w:tc>
          <w:tcPr>
            <w:tcW w:w="1077" w:type="dxa"/>
            <w:tcBorders>
              <w:top w:val="single" w:sz="4" w:space="0" w:color="auto"/>
              <w:bottom w:val="single" w:sz="4" w:space="0" w:color="auto"/>
            </w:tcBorders>
            <w:noWrap/>
            <w:vAlign w:val="center"/>
          </w:tcPr>
          <w:p w14:paraId="7A36CB0B" w14:textId="77777777" w:rsidR="009D4E17" w:rsidRPr="002D2D17" w:rsidDel="00CB611F" w:rsidRDefault="009D4E17" w:rsidP="007F7D08">
            <w:pPr>
              <w:jc w:val="center"/>
              <w:rPr>
                <w:rFonts w:ascii="Calibri" w:hAnsi="Calibri" w:cs="Calibri"/>
                <w:lang w:eastAsia="en-GB" w:bidi="ar-AE"/>
              </w:rPr>
            </w:pPr>
            <w:r>
              <w:rPr>
                <w:rFonts w:ascii="Calibri" w:hAnsi="Calibri" w:cs="Calibri"/>
                <w:lang w:eastAsia="en-GB" w:bidi="ar-AE"/>
              </w:rPr>
              <w:t>-</w:t>
            </w:r>
            <w:r w:rsidRPr="002D2D17">
              <w:rPr>
                <w:rFonts w:ascii="Calibri" w:hAnsi="Calibri" w:cs="Calibri"/>
                <w:lang w:eastAsia="en-GB" w:bidi="ar-AE"/>
              </w:rPr>
              <w:t>5.0%</w:t>
            </w:r>
          </w:p>
        </w:tc>
        <w:tc>
          <w:tcPr>
            <w:tcW w:w="1077" w:type="dxa"/>
            <w:tcBorders>
              <w:top w:val="single" w:sz="4" w:space="0" w:color="auto"/>
              <w:bottom w:val="single" w:sz="4" w:space="0" w:color="auto"/>
            </w:tcBorders>
            <w:noWrap/>
            <w:vAlign w:val="center"/>
          </w:tcPr>
          <w:p w14:paraId="23185D2F"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-3.1%</w:t>
            </w:r>
          </w:p>
        </w:tc>
      </w:tr>
      <w:tr w:rsidR="009D4E17" w:rsidRPr="00B17815" w14:paraId="36176BC5" w14:textId="77777777" w:rsidTr="007F7D08">
        <w:trPr>
          <w:trHeight w:val="283"/>
        </w:trPr>
        <w:tc>
          <w:tcPr>
            <w:tcW w:w="4147" w:type="dxa"/>
            <w:noWrap/>
            <w:vAlign w:val="center"/>
          </w:tcPr>
          <w:p w14:paraId="4F51669E" w14:textId="77777777" w:rsidR="009D4E17" w:rsidRPr="00B17815" w:rsidDel="00CB611F"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tcPr>
          <w:p w14:paraId="00DA880E" w14:textId="77777777" w:rsidR="009D4E17" w:rsidRPr="00B17815" w:rsidDel="00CB611F"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tcPr>
          <w:p w14:paraId="5AA22D98" w14:textId="77777777" w:rsidR="009D4E17" w:rsidRPr="00B17815" w:rsidDel="00CB611F"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tcPr>
          <w:p w14:paraId="1ABBF604" w14:textId="77777777" w:rsidR="009D4E17" w:rsidRPr="00B17815" w:rsidDel="00CB611F"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tcPr>
          <w:p w14:paraId="37D9B592" w14:textId="77777777" w:rsidR="009D4E17" w:rsidRPr="00B17815" w:rsidRDefault="009D4E17" w:rsidP="007F7D08">
            <w:pPr>
              <w:rPr>
                <w:rFonts w:ascii="Calibri" w:hAnsi="Calibri" w:cs="Calibri"/>
                <w:lang w:eastAsia="en-GB" w:bidi="ar-AE"/>
              </w:rPr>
            </w:pPr>
          </w:p>
        </w:tc>
      </w:tr>
      <w:tr w:rsidR="009D4E17" w:rsidRPr="00B17815" w14:paraId="523C9002" w14:textId="77777777" w:rsidTr="007F7D08">
        <w:trPr>
          <w:trHeight w:val="283"/>
        </w:trPr>
        <w:tc>
          <w:tcPr>
            <w:tcW w:w="4147" w:type="dxa"/>
            <w:noWrap/>
            <w:vAlign w:val="center"/>
            <w:hideMark/>
          </w:tcPr>
          <w:p w14:paraId="3B8E3437" w14:textId="77777777" w:rsidR="009D4E17" w:rsidRPr="00B17815" w:rsidRDefault="009D4E17" w:rsidP="007F7D08">
            <w:pPr>
              <w:rPr>
                <w:rFonts w:ascii="Calibri" w:hAnsi="Calibri" w:cs="Calibri"/>
                <w:b/>
                <w:bCs/>
                <w:lang w:eastAsia="en-GB" w:bidi="ar-AE"/>
              </w:rPr>
            </w:pPr>
            <w:r w:rsidRPr="00B17815">
              <w:rPr>
                <w:rFonts w:ascii="Calibri" w:hAnsi="Calibri" w:cs="Calibri"/>
                <w:b/>
                <w:bCs/>
                <w:lang w:eastAsia="en-GB" w:bidi="ar-AE"/>
              </w:rPr>
              <w:t>Post-demerger adjusted EBITDA</w:t>
            </w:r>
            <w:r w:rsidRPr="00710309">
              <w:rPr>
                <w:rFonts w:ascii="Calibri" w:hAnsi="Calibri" w:cs="Calibri"/>
                <w:vertAlign w:val="superscript"/>
                <w:lang w:eastAsia="en-GB" w:bidi="ar-AE"/>
              </w:rPr>
              <w:t>[</w:t>
            </w:r>
            <w:r w:rsidRPr="00710309">
              <w:rPr>
                <w:rStyle w:val="FootnoteReference"/>
                <w:rFonts w:ascii="Calibri" w:hAnsi="Calibri" w:cs="Calibri"/>
                <w:lang w:eastAsia="en-GB" w:bidi="ar-AE"/>
              </w:rPr>
              <w:footnoteReference w:id="5"/>
            </w:r>
            <w:r w:rsidRPr="00710309">
              <w:rPr>
                <w:rFonts w:ascii="Calibri" w:hAnsi="Calibri" w:cs="Calibri"/>
                <w:vertAlign w:val="superscript"/>
                <w:lang w:eastAsia="en-GB" w:bidi="ar-AE"/>
              </w:rPr>
              <w:t>]</w:t>
            </w:r>
          </w:p>
        </w:tc>
        <w:tc>
          <w:tcPr>
            <w:tcW w:w="1077" w:type="dxa"/>
            <w:tcBorders>
              <w:top w:val="single" w:sz="4" w:space="0" w:color="auto"/>
              <w:bottom w:val="single" w:sz="4" w:space="0" w:color="auto"/>
            </w:tcBorders>
            <w:noWrap/>
            <w:vAlign w:val="center"/>
            <w:hideMark/>
          </w:tcPr>
          <w:p w14:paraId="5975FF0A"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92.1</w:t>
            </w:r>
          </w:p>
        </w:tc>
        <w:tc>
          <w:tcPr>
            <w:tcW w:w="1077" w:type="dxa"/>
            <w:tcBorders>
              <w:top w:val="single" w:sz="4" w:space="0" w:color="auto"/>
              <w:bottom w:val="single" w:sz="4" w:space="0" w:color="auto"/>
            </w:tcBorders>
            <w:noWrap/>
            <w:vAlign w:val="center"/>
            <w:hideMark/>
          </w:tcPr>
          <w:p w14:paraId="1EC61367" w14:textId="77777777" w:rsidR="009D4E17" w:rsidRPr="00B17815" w:rsidRDefault="009D4E17" w:rsidP="007F7D08">
            <w:pPr>
              <w:jc w:val="center"/>
              <w:rPr>
                <w:rFonts w:ascii="Calibri" w:hAnsi="Calibri" w:cs="Calibri"/>
                <w:b/>
                <w:bCs/>
                <w:lang w:eastAsia="en-GB" w:bidi="ar-AE"/>
              </w:rPr>
            </w:pPr>
            <w:r w:rsidRPr="00B17815">
              <w:rPr>
                <w:rFonts w:ascii="Calibri" w:hAnsi="Calibri" w:cs="Calibri"/>
                <w:b/>
                <w:bCs/>
                <w:lang w:eastAsia="en-GB" w:bidi="ar-AE"/>
              </w:rPr>
              <w:t>111.3</w:t>
            </w:r>
          </w:p>
        </w:tc>
        <w:tc>
          <w:tcPr>
            <w:tcW w:w="1077" w:type="dxa"/>
            <w:tcBorders>
              <w:top w:val="single" w:sz="4" w:space="0" w:color="auto"/>
              <w:bottom w:val="single" w:sz="4" w:space="0" w:color="auto"/>
            </w:tcBorders>
            <w:noWrap/>
            <w:vAlign w:val="center"/>
            <w:hideMark/>
          </w:tcPr>
          <w:p w14:paraId="2FE3180E" w14:textId="77777777" w:rsidR="009D4E17" w:rsidRPr="00B17815" w:rsidRDefault="009D4E17" w:rsidP="007F7D08">
            <w:pPr>
              <w:jc w:val="center"/>
              <w:rPr>
                <w:rFonts w:ascii="Calibri" w:hAnsi="Calibri" w:cs="Calibri"/>
                <w:b/>
                <w:bCs/>
                <w:lang w:eastAsia="en-GB" w:bidi="ar-AE"/>
              </w:rPr>
            </w:pPr>
            <w:r>
              <w:rPr>
                <w:rFonts w:ascii="Calibri" w:hAnsi="Calibri" w:cs="Calibri"/>
                <w:b/>
                <w:bCs/>
                <w:lang w:eastAsia="en-GB" w:bidi="ar-AE"/>
              </w:rPr>
              <w:t>-</w:t>
            </w:r>
            <w:r w:rsidRPr="00B17815">
              <w:rPr>
                <w:rFonts w:ascii="Calibri" w:hAnsi="Calibri" w:cs="Calibri"/>
                <w:b/>
                <w:bCs/>
                <w:lang w:eastAsia="en-GB" w:bidi="ar-AE"/>
              </w:rPr>
              <w:t>17.</w:t>
            </w:r>
            <w:r>
              <w:rPr>
                <w:rFonts w:ascii="Calibri" w:hAnsi="Calibri" w:cs="Calibri"/>
                <w:b/>
                <w:bCs/>
                <w:lang w:eastAsia="en-GB" w:bidi="ar-AE"/>
              </w:rPr>
              <w:t>2</w:t>
            </w:r>
            <w:r w:rsidRPr="00B17815">
              <w:rPr>
                <w:rFonts w:ascii="Calibri" w:hAnsi="Calibri" w:cs="Calibri"/>
                <w:b/>
                <w:bCs/>
                <w:lang w:eastAsia="en-GB" w:bidi="ar-AE"/>
              </w:rPr>
              <w:t>%</w:t>
            </w:r>
          </w:p>
        </w:tc>
        <w:tc>
          <w:tcPr>
            <w:tcW w:w="1077" w:type="dxa"/>
            <w:tcBorders>
              <w:top w:val="single" w:sz="4" w:space="0" w:color="auto"/>
              <w:bottom w:val="single" w:sz="4" w:space="0" w:color="auto"/>
            </w:tcBorders>
            <w:noWrap/>
            <w:vAlign w:val="center"/>
            <w:hideMark/>
          </w:tcPr>
          <w:p w14:paraId="361EAF6C" w14:textId="77777777" w:rsidR="009D4E17" w:rsidRPr="00B17815" w:rsidRDefault="009D4E17" w:rsidP="007F7D08">
            <w:pPr>
              <w:rPr>
                <w:rFonts w:ascii="Calibri" w:hAnsi="Calibri" w:cs="Calibri"/>
                <w:b/>
                <w:bCs/>
                <w:lang w:eastAsia="en-GB" w:bidi="ar-AE"/>
              </w:rPr>
            </w:pPr>
          </w:p>
        </w:tc>
      </w:tr>
      <w:tr w:rsidR="009D4E17" w:rsidRPr="00B17815" w14:paraId="445FDD3C" w14:textId="77777777" w:rsidTr="007F7D08">
        <w:trPr>
          <w:trHeight w:val="283"/>
        </w:trPr>
        <w:tc>
          <w:tcPr>
            <w:tcW w:w="4147" w:type="dxa"/>
            <w:noWrap/>
            <w:vAlign w:val="center"/>
            <w:hideMark/>
          </w:tcPr>
          <w:p w14:paraId="786D8B64"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Post</w:t>
            </w:r>
            <w:r w:rsidRPr="14D6E987">
              <w:rPr>
                <w:rFonts w:ascii="Calibri" w:hAnsi="Calibri" w:cs="Calibri"/>
                <w:lang w:eastAsia="en-GB" w:bidi="ar-AE"/>
              </w:rPr>
              <w:t>-</w:t>
            </w:r>
            <w:r w:rsidRPr="00B17815">
              <w:rPr>
                <w:rFonts w:ascii="Calibri" w:hAnsi="Calibri" w:cs="Calibri"/>
                <w:lang w:eastAsia="en-GB" w:bidi="ar-AE"/>
              </w:rPr>
              <w:t xml:space="preserve">demerger adjusted EBITDA % </w:t>
            </w:r>
          </w:p>
        </w:tc>
        <w:tc>
          <w:tcPr>
            <w:tcW w:w="1077" w:type="dxa"/>
            <w:tcBorders>
              <w:top w:val="single" w:sz="4" w:space="0" w:color="auto"/>
              <w:bottom w:val="single" w:sz="4" w:space="0" w:color="auto"/>
            </w:tcBorders>
            <w:noWrap/>
            <w:vAlign w:val="center"/>
            <w:hideMark/>
          </w:tcPr>
          <w:p w14:paraId="1D898666"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5.5%</w:t>
            </w:r>
          </w:p>
        </w:tc>
        <w:tc>
          <w:tcPr>
            <w:tcW w:w="1077" w:type="dxa"/>
            <w:tcBorders>
              <w:top w:val="single" w:sz="4" w:space="0" w:color="auto"/>
              <w:bottom w:val="single" w:sz="4" w:space="0" w:color="auto"/>
            </w:tcBorders>
            <w:noWrap/>
            <w:vAlign w:val="center"/>
            <w:hideMark/>
          </w:tcPr>
          <w:p w14:paraId="3FF5AF53"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6.4%</w:t>
            </w:r>
          </w:p>
        </w:tc>
        <w:tc>
          <w:tcPr>
            <w:tcW w:w="1077" w:type="dxa"/>
            <w:tcBorders>
              <w:top w:val="single" w:sz="4" w:space="0" w:color="auto"/>
              <w:bottom w:val="single" w:sz="4" w:space="0" w:color="auto"/>
            </w:tcBorders>
            <w:noWrap/>
            <w:vAlign w:val="center"/>
            <w:hideMark/>
          </w:tcPr>
          <w:p w14:paraId="4F53ECCD"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-90bps</w:t>
            </w:r>
          </w:p>
        </w:tc>
        <w:tc>
          <w:tcPr>
            <w:tcW w:w="1077" w:type="dxa"/>
            <w:tcBorders>
              <w:top w:val="single" w:sz="4" w:space="0" w:color="auto"/>
              <w:bottom w:val="single" w:sz="4" w:space="0" w:color="auto"/>
            </w:tcBorders>
            <w:noWrap/>
            <w:vAlign w:val="center"/>
            <w:hideMark/>
          </w:tcPr>
          <w:p w14:paraId="61B052A8" w14:textId="77777777" w:rsidR="009D4E17" w:rsidRPr="00B17815" w:rsidRDefault="009D4E17" w:rsidP="007F7D08">
            <w:pPr>
              <w:rPr>
                <w:rFonts w:ascii="Calibri" w:hAnsi="Calibri" w:cs="Calibri"/>
                <w:lang w:eastAsia="en-GB" w:bidi="ar-AE"/>
              </w:rPr>
            </w:pPr>
          </w:p>
        </w:tc>
      </w:tr>
      <w:tr w:rsidR="009D4E17" w:rsidRPr="00B17815" w14:paraId="3F1E7782" w14:textId="77777777" w:rsidTr="007F7D08">
        <w:trPr>
          <w:trHeight w:val="283"/>
        </w:trPr>
        <w:tc>
          <w:tcPr>
            <w:tcW w:w="4147" w:type="dxa"/>
            <w:noWrap/>
            <w:vAlign w:val="center"/>
            <w:hideMark/>
          </w:tcPr>
          <w:p w14:paraId="2CB71759" w14:textId="77777777" w:rsidR="009D4E17" w:rsidRPr="00B17815"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hideMark/>
          </w:tcPr>
          <w:p w14:paraId="07076EED" w14:textId="77777777" w:rsidR="009D4E17" w:rsidRPr="00B17815"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hideMark/>
          </w:tcPr>
          <w:p w14:paraId="4337396A" w14:textId="77777777" w:rsidR="009D4E17" w:rsidRPr="00B17815"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hideMark/>
          </w:tcPr>
          <w:p w14:paraId="38A25DA4" w14:textId="77777777" w:rsidR="009D4E17" w:rsidRPr="00B17815"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hideMark/>
          </w:tcPr>
          <w:p w14:paraId="47EF3704" w14:textId="77777777" w:rsidR="009D4E17" w:rsidRPr="00B17815" w:rsidRDefault="009D4E17" w:rsidP="007F7D08">
            <w:pPr>
              <w:rPr>
                <w:rFonts w:ascii="Calibri" w:hAnsi="Calibri" w:cs="Calibri"/>
                <w:lang w:eastAsia="en-GB" w:bidi="ar-AE"/>
              </w:rPr>
            </w:pPr>
          </w:p>
        </w:tc>
      </w:tr>
      <w:tr w:rsidR="009D4E17" w:rsidRPr="00B17815" w14:paraId="43581091" w14:textId="77777777" w:rsidTr="007F7D08">
        <w:trPr>
          <w:trHeight w:val="283"/>
        </w:trPr>
        <w:tc>
          <w:tcPr>
            <w:tcW w:w="4147" w:type="dxa"/>
            <w:noWrap/>
            <w:vAlign w:val="center"/>
            <w:hideMark/>
          </w:tcPr>
          <w:p w14:paraId="0EDB9504" w14:textId="77777777" w:rsidR="009D4E17" w:rsidRPr="00B17815" w:rsidRDefault="009D4E17" w:rsidP="007F7D08">
            <w:pPr>
              <w:rPr>
                <w:rFonts w:ascii="Calibri" w:hAnsi="Calibri" w:cs="Calibri"/>
                <w:lang w:eastAsia="en-GB" w:bidi="ar-AE"/>
              </w:rPr>
            </w:pPr>
            <w:r>
              <w:rPr>
                <w:rFonts w:ascii="Calibri" w:hAnsi="Calibri" w:cs="Calibri"/>
                <w:lang w:eastAsia="en-GB" w:bidi="ar-AE"/>
              </w:rPr>
              <w:t xml:space="preserve">Adjusted </w:t>
            </w:r>
            <w:r w:rsidRPr="00B17815">
              <w:rPr>
                <w:rFonts w:ascii="Calibri" w:hAnsi="Calibri" w:cs="Calibri"/>
                <w:lang w:eastAsia="en-GB" w:bidi="ar-AE"/>
              </w:rPr>
              <w:t xml:space="preserve">EBITDA </w:t>
            </w:r>
            <w:r>
              <w:rPr>
                <w:rFonts w:ascii="Calibri" w:hAnsi="Calibri" w:cs="Calibri"/>
                <w:lang w:eastAsia="en-GB" w:bidi="ar-AE"/>
              </w:rPr>
              <w:t xml:space="preserve">- </w:t>
            </w:r>
            <w:r w:rsidRPr="00B17815">
              <w:rPr>
                <w:rFonts w:ascii="Calibri" w:hAnsi="Calibri" w:cs="Calibri"/>
                <w:lang w:eastAsia="en-GB" w:bidi="ar-AE"/>
              </w:rPr>
              <w:t xml:space="preserve">THG Ingenuity </w:t>
            </w:r>
          </w:p>
        </w:tc>
        <w:tc>
          <w:tcPr>
            <w:tcW w:w="1077" w:type="dxa"/>
            <w:tcBorders>
              <w:top w:val="single" w:sz="4" w:space="0" w:color="auto"/>
              <w:bottom w:val="single" w:sz="4" w:space="0" w:color="auto"/>
            </w:tcBorders>
            <w:noWrap/>
            <w:vAlign w:val="center"/>
            <w:hideMark/>
          </w:tcPr>
          <w:p w14:paraId="18F06551"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31.0</w:t>
            </w:r>
          </w:p>
        </w:tc>
        <w:tc>
          <w:tcPr>
            <w:tcW w:w="1077" w:type="dxa"/>
            <w:tcBorders>
              <w:top w:val="single" w:sz="4" w:space="0" w:color="auto"/>
              <w:bottom w:val="single" w:sz="4" w:space="0" w:color="auto"/>
            </w:tcBorders>
            <w:noWrap/>
            <w:vAlign w:val="center"/>
            <w:hideMark/>
          </w:tcPr>
          <w:p w14:paraId="596B8401"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11.0</w:t>
            </w:r>
          </w:p>
        </w:tc>
        <w:tc>
          <w:tcPr>
            <w:tcW w:w="1077" w:type="dxa"/>
            <w:tcBorders>
              <w:top w:val="single" w:sz="4" w:space="0" w:color="auto"/>
              <w:bottom w:val="single" w:sz="4" w:space="0" w:color="auto"/>
            </w:tcBorders>
            <w:noWrap/>
            <w:vAlign w:val="center"/>
            <w:hideMark/>
          </w:tcPr>
          <w:p w14:paraId="0CB40151"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+18</w:t>
            </w:r>
            <w:r>
              <w:rPr>
                <w:rFonts w:ascii="Calibri" w:hAnsi="Calibri" w:cs="Calibri"/>
                <w:lang w:eastAsia="en-GB" w:bidi="ar-AE"/>
              </w:rPr>
              <w:t>2.4</w:t>
            </w:r>
            <w:r w:rsidRPr="00B17815">
              <w:rPr>
                <w:rFonts w:ascii="Calibri" w:hAnsi="Calibri" w:cs="Calibri"/>
                <w:lang w:eastAsia="en-GB" w:bidi="ar-AE"/>
              </w:rPr>
              <w:t>%</w:t>
            </w:r>
          </w:p>
        </w:tc>
        <w:tc>
          <w:tcPr>
            <w:tcW w:w="1077" w:type="dxa"/>
            <w:tcBorders>
              <w:top w:val="single" w:sz="4" w:space="0" w:color="auto"/>
              <w:bottom w:val="single" w:sz="4" w:space="0" w:color="auto"/>
            </w:tcBorders>
            <w:noWrap/>
            <w:vAlign w:val="center"/>
            <w:hideMark/>
          </w:tcPr>
          <w:p w14:paraId="70A349EE" w14:textId="77777777" w:rsidR="009D4E17" w:rsidRPr="00B17815" w:rsidRDefault="009D4E17" w:rsidP="007F7D08">
            <w:pPr>
              <w:rPr>
                <w:rFonts w:ascii="Calibri" w:hAnsi="Calibri" w:cs="Calibri"/>
                <w:lang w:eastAsia="en-GB" w:bidi="ar-AE"/>
              </w:rPr>
            </w:pPr>
          </w:p>
        </w:tc>
      </w:tr>
      <w:tr w:rsidR="009D4E17" w:rsidRPr="00B17815" w14:paraId="09219983" w14:textId="77777777" w:rsidTr="007F7D08">
        <w:trPr>
          <w:trHeight w:val="283"/>
        </w:trPr>
        <w:tc>
          <w:tcPr>
            <w:tcW w:w="4147" w:type="dxa"/>
            <w:noWrap/>
            <w:vAlign w:val="center"/>
            <w:hideMark/>
          </w:tcPr>
          <w:p w14:paraId="2480741A" w14:textId="77777777" w:rsidR="009D4E17" w:rsidRPr="002D2D17" w:rsidRDefault="009D4E17" w:rsidP="007F7D08">
            <w:pPr>
              <w:rPr>
                <w:rFonts w:ascii="Calibri" w:hAnsi="Calibri" w:cs="Calibri"/>
                <w:lang w:eastAsia="en-GB" w:bidi="ar-AE"/>
              </w:rPr>
            </w:pPr>
            <w:r w:rsidRPr="002D2D17">
              <w:rPr>
                <w:rFonts w:ascii="Calibri" w:hAnsi="Calibri" w:cs="Calibri"/>
                <w:lang w:eastAsia="en-GB" w:bidi="ar-AE"/>
              </w:rPr>
              <w:t>Pre-demerger adjusted EBITDA</w:t>
            </w:r>
            <w:r>
              <w:rPr>
                <w:rFonts w:ascii="Calibri" w:hAnsi="Calibri" w:cs="Calibri"/>
                <w:vertAlign w:val="superscript"/>
                <w:lang w:eastAsia="en-GB" w:bidi="ar-AE"/>
              </w:rPr>
              <w:t>[</w:t>
            </w:r>
            <w:r w:rsidRPr="00592854">
              <w:rPr>
                <w:rStyle w:val="FootnoteReference"/>
                <w:rFonts w:ascii="Calibri" w:hAnsi="Calibri" w:cs="Calibri"/>
                <w:lang w:eastAsia="en-GB" w:bidi="ar-AE"/>
              </w:rPr>
              <w:footnoteReference w:id="6"/>
            </w:r>
            <w:r>
              <w:rPr>
                <w:rFonts w:ascii="Calibri" w:hAnsi="Calibri" w:cs="Calibri"/>
                <w:vertAlign w:val="superscript"/>
                <w:lang w:eastAsia="en-GB" w:bidi="ar-AE"/>
              </w:rPr>
              <w:t>]</w:t>
            </w:r>
          </w:p>
        </w:tc>
        <w:tc>
          <w:tcPr>
            <w:tcW w:w="1077" w:type="dxa"/>
            <w:tcBorders>
              <w:top w:val="single" w:sz="4" w:space="0" w:color="auto"/>
              <w:bottom w:val="single" w:sz="4" w:space="0" w:color="auto"/>
            </w:tcBorders>
            <w:noWrap/>
            <w:vAlign w:val="center"/>
            <w:hideMark/>
          </w:tcPr>
          <w:p w14:paraId="6EF2D2B9" w14:textId="77777777" w:rsidR="009D4E17" w:rsidRPr="002D2D17" w:rsidRDefault="009D4E17" w:rsidP="007F7D08">
            <w:pPr>
              <w:jc w:val="center"/>
              <w:rPr>
                <w:rFonts w:ascii="Calibri" w:hAnsi="Calibri" w:cs="Calibri"/>
                <w:lang w:eastAsia="en-GB" w:bidi="ar-AE"/>
              </w:rPr>
            </w:pPr>
            <w:r w:rsidRPr="002D2D17">
              <w:rPr>
                <w:rFonts w:ascii="Calibri" w:hAnsi="Calibri" w:cs="Calibri"/>
                <w:lang w:eastAsia="en-GB" w:bidi="ar-AE"/>
              </w:rPr>
              <w:t>123.1</w:t>
            </w:r>
          </w:p>
        </w:tc>
        <w:tc>
          <w:tcPr>
            <w:tcW w:w="1077" w:type="dxa"/>
            <w:tcBorders>
              <w:top w:val="single" w:sz="4" w:space="0" w:color="auto"/>
              <w:bottom w:val="single" w:sz="4" w:space="0" w:color="auto"/>
            </w:tcBorders>
            <w:noWrap/>
            <w:vAlign w:val="center"/>
            <w:hideMark/>
          </w:tcPr>
          <w:p w14:paraId="748AF5C5" w14:textId="77777777" w:rsidR="009D4E17" w:rsidRPr="002D2D17" w:rsidRDefault="009D4E17" w:rsidP="007F7D08">
            <w:pPr>
              <w:jc w:val="center"/>
              <w:rPr>
                <w:rFonts w:ascii="Calibri" w:hAnsi="Calibri" w:cs="Calibri"/>
                <w:lang w:eastAsia="en-GB" w:bidi="ar-AE"/>
              </w:rPr>
            </w:pPr>
            <w:r w:rsidRPr="002D2D17">
              <w:rPr>
                <w:rFonts w:ascii="Calibri" w:hAnsi="Calibri" w:cs="Calibri"/>
                <w:lang w:eastAsia="en-GB" w:bidi="ar-AE"/>
              </w:rPr>
              <w:t>122.</w:t>
            </w:r>
            <w:r>
              <w:rPr>
                <w:rFonts w:ascii="Calibri" w:hAnsi="Calibri" w:cs="Calibri"/>
                <w:lang w:eastAsia="en-GB" w:bidi="ar-AE"/>
              </w:rPr>
              <w:t>3</w:t>
            </w:r>
          </w:p>
        </w:tc>
        <w:tc>
          <w:tcPr>
            <w:tcW w:w="1077" w:type="dxa"/>
            <w:tcBorders>
              <w:top w:val="single" w:sz="4" w:space="0" w:color="auto"/>
              <w:bottom w:val="single" w:sz="4" w:space="0" w:color="auto"/>
            </w:tcBorders>
            <w:noWrap/>
            <w:vAlign w:val="center"/>
            <w:hideMark/>
          </w:tcPr>
          <w:p w14:paraId="12037C6F" w14:textId="77777777" w:rsidR="009D4E17" w:rsidRPr="002D2D17" w:rsidRDefault="009D4E17" w:rsidP="007F7D08">
            <w:pPr>
              <w:jc w:val="center"/>
              <w:rPr>
                <w:rFonts w:ascii="Calibri" w:hAnsi="Calibri" w:cs="Calibri"/>
                <w:lang w:eastAsia="en-GB" w:bidi="ar-AE"/>
              </w:rPr>
            </w:pPr>
            <w:r w:rsidRPr="002D2D17">
              <w:rPr>
                <w:rFonts w:ascii="Calibri" w:hAnsi="Calibri" w:cs="Calibri"/>
                <w:lang w:eastAsia="en-GB" w:bidi="ar-AE"/>
              </w:rPr>
              <w:t>+0.7%</w:t>
            </w:r>
          </w:p>
        </w:tc>
        <w:tc>
          <w:tcPr>
            <w:tcW w:w="1077" w:type="dxa"/>
            <w:tcBorders>
              <w:top w:val="single" w:sz="4" w:space="0" w:color="auto"/>
              <w:bottom w:val="single" w:sz="4" w:space="0" w:color="auto"/>
            </w:tcBorders>
            <w:noWrap/>
            <w:vAlign w:val="center"/>
            <w:hideMark/>
          </w:tcPr>
          <w:p w14:paraId="2AC95729" w14:textId="77777777" w:rsidR="009D4E17" w:rsidRPr="00B17815" w:rsidRDefault="009D4E17" w:rsidP="007F7D08">
            <w:pPr>
              <w:rPr>
                <w:rFonts w:ascii="Calibri" w:hAnsi="Calibri" w:cs="Calibri"/>
                <w:lang w:eastAsia="en-GB" w:bidi="ar-AE"/>
              </w:rPr>
            </w:pPr>
          </w:p>
        </w:tc>
      </w:tr>
      <w:tr w:rsidR="009D4E17" w:rsidRPr="00B17815" w14:paraId="1A718B25" w14:textId="77777777" w:rsidTr="007F7D08">
        <w:trPr>
          <w:trHeight w:val="283"/>
        </w:trPr>
        <w:tc>
          <w:tcPr>
            <w:tcW w:w="4147" w:type="dxa"/>
            <w:noWrap/>
            <w:vAlign w:val="center"/>
            <w:hideMark/>
          </w:tcPr>
          <w:p w14:paraId="690AF35B"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Pre</w:t>
            </w:r>
            <w:r w:rsidRPr="14D6E987">
              <w:rPr>
                <w:rFonts w:ascii="Calibri" w:hAnsi="Calibri" w:cs="Calibri"/>
                <w:lang w:eastAsia="en-GB" w:bidi="ar-AE"/>
              </w:rPr>
              <w:t>-</w:t>
            </w:r>
            <w:r w:rsidRPr="00B17815">
              <w:rPr>
                <w:rFonts w:ascii="Calibri" w:hAnsi="Calibri" w:cs="Calibri"/>
                <w:lang w:eastAsia="en-GB" w:bidi="ar-AE"/>
              </w:rPr>
              <w:t>demerger adjusted EBITDA %</w:t>
            </w:r>
          </w:p>
        </w:tc>
        <w:tc>
          <w:tcPr>
            <w:tcW w:w="1077" w:type="dxa"/>
            <w:tcBorders>
              <w:top w:val="single" w:sz="4" w:space="0" w:color="auto"/>
              <w:bottom w:val="single" w:sz="4" w:space="0" w:color="auto"/>
            </w:tcBorders>
            <w:noWrap/>
            <w:vAlign w:val="center"/>
            <w:hideMark/>
          </w:tcPr>
          <w:p w14:paraId="6426CFCF"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6.5%</w:t>
            </w:r>
          </w:p>
        </w:tc>
        <w:tc>
          <w:tcPr>
            <w:tcW w:w="1077" w:type="dxa"/>
            <w:tcBorders>
              <w:top w:val="single" w:sz="4" w:space="0" w:color="auto"/>
              <w:bottom w:val="single" w:sz="4" w:space="0" w:color="auto"/>
            </w:tcBorders>
            <w:noWrap/>
            <w:vAlign w:val="center"/>
            <w:hideMark/>
          </w:tcPr>
          <w:p w14:paraId="3FFF2BAA"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6.4%</w:t>
            </w:r>
          </w:p>
        </w:tc>
        <w:tc>
          <w:tcPr>
            <w:tcW w:w="1077" w:type="dxa"/>
            <w:tcBorders>
              <w:top w:val="single" w:sz="4" w:space="0" w:color="auto"/>
              <w:bottom w:val="single" w:sz="4" w:space="0" w:color="auto"/>
            </w:tcBorders>
            <w:noWrap/>
            <w:vAlign w:val="center"/>
            <w:hideMark/>
          </w:tcPr>
          <w:p w14:paraId="3B3AEF13"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+10bps</w:t>
            </w:r>
          </w:p>
        </w:tc>
        <w:tc>
          <w:tcPr>
            <w:tcW w:w="1077" w:type="dxa"/>
            <w:tcBorders>
              <w:top w:val="single" w:sz="4" w:space="0" w:color="auto"/>
              <w:bottom w:val="single" w:sz="4" w:space="0" w:color="auto"/>
            </w:tcBorders>
            <w:noWrap/>
            <w:vAlign w:val="center"/>
            <w:hideMark/>
          </w:tcPr>
          <w:p w14:paraId="5EF28F55" w14:textId="77777777" w:rsidR="009D4E17" w:rsidRPr="00B17815" w:rsidRDefault="009D4E17" w:rsidP="007F7D08">
            <w:pPr>
              <w:rPr>
                <w:rFonts w:ascii="Calibri" w:hAnsi="Calibri" w:cs="Calibri"/>
                <w:lang w:eastAsia="en-GB" w:bidi="ar-AE"/>
              </w:rPr>
            </w:pPr>
          </w:p>
        </w:tc>
      </w:tr>
      <w:tr w:rsidR="009D4E17" w:rsidRPr="00B17815" w14:paraId="3E3A87E9" w14:textId="77777777" w:rsidTr="007F7D08">
        <w:trPr>
          <w:trHeight w:val="283"/>
        </w:trPr>
        <w:tc>
          <w:tcPr>
            <w:tcW w:w="4147" w:type="dxa"/>
            <w:noWrap/>
            <w:vAlign w:val="center"/>
            <w:hideMark/>
          </w:tcPr>
          <w:p w14:paraId="10F3C710" w14:textId="77777777" w:rsidR="009D4E17" w:rsidRPr="00B17815"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hideMark/>
          </w:tcPr>
          <w:p w14:paraId="73286243" w14:textId="77777777" w:rsidR="009D4E17" w:rsidRPr="00B17815"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hideMark/>
          </w:tcPr>
          <w:p w14:paraId="6F4EA00B" w14:textId="77777777" w:rsidR="009D4E17" w:rsidRPr="00B17815"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hideMark/>
          </w:tcPr>
          <w:p w14:paraId="365EC201" w14:textId="77777777" w:rsidR="009D4E17" w:rsidRPr="00B17815" w:rsidRDefault="009D4E17" w:rsidP="007F7D08">
            <w:pPr>
              <w:rPr>
                <w:rFonts w:ascii="Calibri" w:hAnsi="Calibri" w:cs="Calibri"/>
                <w:lang w:eastAsia="en-GB" w:bidi="ar-AE"/>
              </w:rPr>
            </w:pPr>
          </w:p>
        </w:tc>
        <w:tc>
          <w:tcPr>
            <w:tcW w:w="1077" w:type="dxa"/>
            <w:tcBorders>
              <w:top w:val="single" w:sz="4" w:space="0" w:color="auto"/>
              <w:bottom w:val="single" w:sz="4" w:space="0" w:color="auto"/>
            </w:tcBorders>
            <w:noWrap/>
            <w:vAlign w:val="center"/>
            <w:hideMark/>
          </w:tcPr>
          <w:p w14:paraId="6C456B84" w14:textId="77777777" w:rsidR="009D4E17" w:rsidRPr="00B17815" w:rsidRDefault="009D4E17" w:rsidP="007F7D08">
            <w:pPr>
              <w:rPr>
                <w:rFonts w:ascii="Calibri" w:hAnsi="Calibri" w:cs="Calibri"/>
                <w:lang w:eastAsia="en-GB" w:bidi="ar-AE"/>
              </w:rPr>
            </w:pPr>
          </w:p>
        </w:tc>
      </w:tr>
      <w:tr w:rsidR="009D4E17" w:rsidRPr="00B17815" w14:paraId="3325778F" w14:textId="77777777" w:rsidTr="007F7D08">
        <w:trPr>
          <w:trHeight w:val="283"/>
        </w:trPr>
        <w:tc>
          <w:tcPr>
            <w:tcW w:w="4147" w:type="dxa"/>
            <w:noWrap/>
            <w:vAlign w:val="center"/>
            <w:hideMark/>
          </w:tcPr>
          <w:p w14:paraId="667CD148" w14:textId="77777777" w:rsidR="009D4E17" w:rsidRPr="00B17815" w:rsidRDefault="009D4E17" w:rsidP="007F7D08">
            <w:pPr>
              <w:rPr>
                <w:rFonts w:ascii="Calibri" w:hAnsi="Calibri" w:cs="Calibri"/>
                <w:lang w:eastAsia="en-GB" w:bidi="ar-AE"/>
              </w:rPr>
            </w:pPr>
            <w:r>
              <w:rPr>
                <w:rFonts w:ascii="Calibri" w:hAnsi="Calibri" w:cs="Calibri"/>
                <w:lang w:eastAsia="en-GB" w:bidi="ar-AE"/>
              </w:rPr>
              <w:t xml:space="preserve">Adjusted </w:t>
            </w:r>
            <w:r w:rsidRPr="00B17815">
              <w:rPr>
                <w:rFonts w:ascii="Calibri" w:hAnsi="Calibri" w:cs="Calibri"/>
                <w:lang w:eastAsia="en-GB" w:bidi="ar-AE"/>
              </w:rPr>
              <w:t xml:space="preserve">EBITDA from discontinued categories </w:t>
            </w:r>
          </w:p>
        </w:tc>
        <w:tc>
          <w:tcPr>
            <w:tcW w:w="1077" w:type="dxa"/>
            <w:tcBorders>
              <w:top w:val="single" w:sz="4" w:space="0" w:color="auto"/>
              <w:bottom w:val="single" w:sz="4" w:space="0" w:color="auto"/>
            </w:tcBorders>
            <w:noWrap/>
            <w:vAlign w:val="center"/>
            <w:hideMark/>
          </w:tcPr>
          <w:p w14:paraId="5D75969D"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w:t>
            </w:r>
            <w:r w:rsidRPr="00B17815">
              <w:rPr>
                <w:rFonts w:ascii="Calibri" w:hAnsi="Calibri" w:cs="Calibri"/>
                <w:lang w:eastAsia="en-GB" w:bidi="ar-AE"/>
              </w:rPr>
              <w:t>8.7</w:t>
            </w:r>
            <w:r>
              <w:rPr>
                <w:rFonts w:ascii="Calibri" w:hAnsi="Calibri" w:cs="Calibri"/>
                <w:lang w:eastAsia="en-GB" w:bidi="ar-AE"/>
              </w:rPr>
              <w:t>)</w:t>
            </w:r>
          </w:p>
        </w:tc>
        <w:tc>
          <w:tcPr>
            <w:tcW w:w="1077" w:type="dxa"/>
            <w:tcBorders>
              <w:top w:val="single" w:sz="4" w:space="0" w:color="auto"/>
              <w:bottom w:val="single" w:sz="4" w:space="0" w:color="auto"/>
            </w:tcBorders>
            <w:noWrap/>
            <w:vAlign w:val="center"/>
            <w:hideMark/>
          </w:tcPr>
          <w:p w14:paraId="031FEE9D"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w:t>
            </w:r>
            <w:r w:rsidRPr="00B17815">
              <w:rPr>
                <w:rFonts w:ascii="Calibri" w:hAnsi="Calibri" w:cs="Calibri"/>
                <w:lang w:eastAsia="en-GB" w:bidi="ar-AE"/>
              </w:rPr>
              <w:t>8.2</w:t>
            </w:r>
            <w:r>
              <w:rPr>
                <w:rFonts w:ascii="Calibri" w:hAnsi="Calibri" w:cs="Calibri"/>
                <w:lang w:eastAsia="en-GB" w:bidi="ar-AE"/>
              </w:rPr>
              <w:t>)</w:t>
            </w:r>
          </w:p>
        </w:tc>
        <w:tc>
          <w:tcPr>
            <w:tcW w:w="1077" w:type="dxa"/>
            <w:tcBorders>
              <w:top w:val="single" w:sz="4" w:space="0" w:color="auto"/>
              <w:bottom w:val="single" w:sz="4" w:space="0" w:color="auto"/>
            </w:tcBorders>
            <w:noWrap/>
            <w:vAlign w:val="center"/>
            <w:hideMark/>
          </w:tcPr>
          <w:p w14:paraId="7B11ADE3"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w:t>
            </w:r>
            <w:r w:rsidRPr="00B17815">
              <w:rPr>
                <w:rFonts w:ascii="Calibri" w:hAnsi="Calibri" w:cs="Calibri"/>
                <w:lang w:eastAsia="en-GB" w:bidi="ar-AE"/>
              </w:rPr>
              <w:t>6.</w:t>
            </w:r>
            <w:r>
              <w:rPr>
                <w:rFonts w:ascii="Calibri" w:hAnsi="Calibri" w:cs="Calibri"/>
                <w:lang w:eastAsia="en-GB" w:bidi="ar-AE"/>
              </w:rPr>
              <w:t>9</w:t>
            </w:r>
            <w:r w:rsidRPr="00B17815">
              <w:rPr>
                <w:rFonts w:ascii="Calibri" w:hAnsi="Calibri" w:cs="Calibri"/>
                <w:lang w:eastAsia="en-GB" w:bidi="ar-AE"/>
              </w:rPr>
              <w:t>%</w:t>
            </w:r>
          </w:p>
        </w:tc>
        <w:tc>
          <w:tcPr>
            <w:tcW w:w="1077" w:type="dxa"/>
            <w:tcBorders>
              <w:top w:val="single" w:sz="4" w:space="0" w:color="auto"/>
              <w:bottom w:val="single" w:sz="4" w:space="0" w:color="auto"/>
            </w:tcBorders>
            <w:noWrap/>
            <w:vAlign w:val="center"/>
            <w:hideMark/>
          </w:tcPr>
          <w:p w14:paraId="7048C7CA" w14:textId="77777777" w:rsidR="009D4E17" w:rsidRPr="00B17815" w:rsidRDefault="009D4E17" w:rsidP="007F7D08">
            <w:pPr>
              <w:rPr>
                <w:rFonts w:ascii="Calibri" w:hAnsi="Calibri" w:cs="Calibri"/>
                <w:lang w:eastAsia="en-GB" w:bidi="ar-AE"/>
              </w:rPr>
            </w:pPr>
          </w:p>
        </w:tc>
      </w:tr>
      <w:tr w:rsidR="009D4E17" w:rsidRPr="00B17815" w14:paraId="0939AD38" w14:textId="77777777" w:rsidTr="007F7D08">
        <w:trPr>
          <w:trHeight w:val="283"/>
        </w:trPr>
        <w:tc>
          <w:tcPr>
            <w:tcW w:w="4147" w:type="dxa"/>
            <w:noWrap/>
            <w:vAlign w:val="center"/>
            <w:hideMark/>
          </w:tcPr>
          <w:p w14:paraId="3F68876F"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Adj</w:t>
            </w:r>
            <w:r>
              <w:rPr>
                <w:rFonts w:ascii="Calibri" w:hAnsi="Calibri" w:cs="Calibri"/>
                <w:lang w:eastAsia="en-GB" w:bidi="ar-AE"/>
              </w:rPr>
              <w:t>usted</w:t>
            </w:r>
            <w:r w:rsidRPr="00B17815">
              <w:rPr>
                <w:rFonts w:ascii="Calibri" w:hAnsi="Calibri" w:cs="Calibri"/>
                <w:lang w:eastAsia="en-GB" w:bidi="ar-AE"/>
              </w:rPr>
              <w:t xml:space="preserve"> EBITDA </w:t>
            </w:r>
          </w:p>
        </w:tc>
        <w:tc>
          <w:tcPr>
            <w:tcW w:w="1077" w:type="dxa"/>
            <w:tcBorders>
              <w:top w:val="single" w:sz="4" w:space="0" w:color="auto"/>
              <w:bottom w:val="single" w:sz="4" w:space="0" w:color="auto"/>
            </w:tcBorders>
            <w:noWrap/>
            <w:vAlign w:val="center"/>
            <w:hideMark/>
          </w:tcPr>
          <w:p w14:paraId="2820890A"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114.4</w:t>
            </w:r>
          </w:p>
        </w:tc>
        <w:tc>
          <w:tcPr>
            <w:tcW w:w="1077" w:type="dxa"/>
            <w:tcBorders>
              <w:top w:val="single" w:sz="4" w:space="0" w:color="auto"/>
              <w:bottom w:val="single" w:sz="4" w:space="0" w:color="auto"/>
            </w:tcBorders>
            <w:noWrap/>
            <w:vAlign w:val="center"/>
            <w:hideMark/>
          </w:tcPr>
          <w:p w14:paraId="033604B3"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114.1</w:t>
            </w:r>
          </w:p>
        </w:tc>
        <w:tc>
          <w:tcPr>
            <w:tcW w:w="1077" w:type="dxa"/>
            <w:tcBorders>
              <w:top w:val="single" w:sz="4" w:space="0" w:color="auto"/>
              <w:bottom w:val="single" w:sz="4" w:space="0" w:color="auto"/>
            </w:tcBorders>
            <w:noWrap/>
            <w:vAlign w:val="center"/>
            <w:hideMark/>
          </w:tcPr>
          <w:p w14:paraId="4A5F061E"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+0.3%</w:t>
            </w:r>
          </w:p>
        </w:tc>
        <w:tc>
          <w:tcPr>
            <w:tcW w:w="1077" w:type="dxa"/>
            <w:tcBorders>
              <w:top w:val="single" w:sz="4" w:space="0" w:color="auto"/>
              <w:bottom w:val="single" w:sz="4" w:space="0" w:color="auto"/>
            </w:tcBorders>
            <w:noWrap/>
            <w:vAlign w:val="center"/>
            <w:hideMark/>
          </w:tcPr>
          <w:p w14:paraId="3A7A847E" w14:textId="77777777" w:rsidR="009D4E17" w:rsidRPr="00B17815" w:rsidRDefault="009D4E17" w:rsidP="007F7D08">
            <w:pPr>
              <w:rPr>
                <w:rFonts w:ascii="Calibri" w:hAnsi="Calibri" w:cs="Calibri"/>
                <w:lang w:eastAsia="en-GB" w:bidi="ar-AE"/>
              </w:rPr>
            </w:pPr>
          </w:p>
        </w:tc>
      </w:tr>
      <w:tr w:rsidR="009D4E17" w:rsidRPr="00B17815" w14:paraId="671DB9A2" w14:textId="77777777" w:rsidTr="007F7D08">
        <w:trPr>
          <w:trHeight w:val="283"/>
        </w:trPr>
        <w:tc>
          <w:tcPr>
            <w:tcW w:w="4147" w:type="dxa"/>
            <w:noWrap/>
            <w:vAlign w:val="center"/>
            <w:hideMark/>
          </w:tcPr>
          <w:p w14:paraId="04B6EFD9"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Adj</w:t>
            </w:r>
            <w:r>
              <w:rPr>
                <w:rFonts w:ascii="Calibri" w:hAnsi="Calibri" w:cs="Calibri"/>
                <w:lang w:eastAsia="en-GB" w:bidi="ar-AE"/>
              </w:rPr>
              <w:t>usted</w:t>
            </w:r>
            <w:r w:rsidRPr="00B17815">
              <w:rPr>
                <w:rFonts w:ascii="Calibri" w:hAnsi="Calibri" w:cs="Calibri"/>
                <w:lang w:eastAsia="en-GB" w:bidi="ar-AE"/>
              </w:rPr>
              <w:t xml:space="preserve"> EBITDA %</w:t>
            </w:r>
          </w:p>
        </w:tc>
        <w:tc>
          <w:tcPr>
            <w:tcW w:w="1077" w:type="dxa"/>
            <w:tcBorders>
              <w:top w:val="single" w:sz="4" w:space="0" w:color="auto"/>
              <w:bottom w:val="single" w:sz="4" w:space="0" w:color="auto"/>
            </w:tcBorders>
            <w:noWrap/>
            <w:vAlign w:val="center"/>
            <w:hideMark/>
          </w:tcPr>
          <w:p w14:paraId="791C1BA4"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5.9%</w:t>
            </w:r>
          </w:p>
        </w:tc>
        <w:tc>
          <w:tcPr>
            <w:tcW w:w="1077" w:type="dxa"/>
            <w:tcBorders>
              <w:top w:val="single" w:sz="4" w:space="0" w:color="auto"/>
              <w:bottom w:val="single" w:sz="4" w:space="0" w:color="auto"/>
            </w:tcBorders>
            <w:noWrap/>
            <w:vAlign w:val="center"/>
            <w:hideMark/>
          </w:tcPr>
          <w:p w14:paraId="465D4B2E"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5.6%</w:t>
            </w:r>
          </w:p>
        </w:tc>
        <w:tc>
          <w:tcPr>
            <w:tcW w:w="1077" w:type="dxa"/>
            <w:tcBorders>
              <w:top w:val="single" w:sz="4" w:space="0" w:color="auto"/>
              <w:bottom w:val="single" w:sz="4" w:space="0" w:color="auto"/>
            </w:tcBorders>
            <w:noWrap/>
            <w:vAlign w:val="center"/>
            <w:hideMark/>
          </w:tcPr>
          <w:p w14:paraId="0419ED12" w14:textId="77777777" w:rsidR="009D4E17" w:rsidRPr="00B17815" w:rsidRDefault="009D4E17" w:rsidP="007F7D08">
            <w:pPr>
              <w:jc w:val="center"/>
              <w:rPr>
                <w:rFonts w:ascii="Calibri" w:hAnsi="Calibri" w:cs="Calibri"/>
                <w:lang w:eastAsia="en-GB" w:bidi="ar-AE"/>
              </w:rPr>
            </w:pPr>
            <w:r w:rsidRPr="00B17815">
              <w:rPr>
                <w:rFonts w:ascii="Calibri" w:hAnsi="Calibri" w:cs="Calibri"/>
                <w:lang w:eastAsia="en-GB" w:bidi="ar-AE"/>
              </w:rPr>
              <w:t>30bps</w:t>
            </w:r>
          </w:p>
        </w:tc>
        <w:tc>
          <w:tcPr>
            <w:tcW w:w="1077" w:type="dxa"/>
            <w:tcBorders>
              <w:top w:val="single" w:sz="4" w:space="0" w:color="auto"/>
              <w:bottom w:val="single" w:sz="4" w:space="0" w:color="auto"/>
            </w:tcBorders>
            <w:noWrap/>
            <w:vAlign w:val="center"/>
            <w:hideMark/>
          </w:tcPr>
          <w:p w14:paraId="71A87858" w14:textId="77777777" w:rsidR="009D4E17" w:rsidRPr="00B17815" w:rsidRDefault="009D4E17" w:rsidP="007F7D08">
            <w:pPr>
              <w:rPr>
                <w:rFonts w:ascii="Calibri" w:hAnsi="Calibri" w:cs="Calibri"/>
                <w:lang w:eastAsia="en-GB" w:bidi="ar-AE"/>
              </w:rPr>
            </w:pPr>
          </w:p>
        </w:tc>
      </w:tr>
      <w:tr w:rsidR="009D4E17" w:rsidRPr="00B17815" w14:paraId="702E635F" w14:textId="77777777" w:rsidTr="007F7D08">
        <w:trPr>
          <w:trHeight w:val="283"/>
        </w:trPr>
        <w:tc>
          <w:tcPr>
            <w:tcW w:w="4147" w:type="dxa"/>
            <w:noWrap/>
            <w:vAlign w:val="center"/>
          </w:tcPr>
          <w:p w14:paraId="7A676AD1"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 xml:space="preserve">Adjusted items – cash </w:t>
            </w:r>
          </w:p>
        </w:tc>
        <w:tc>
          <w:tcPr>
            <w:tcW w:w="1077" w:type="dxa"/>
            <w:tcBorders>
              <w:top w:val="single" w:sz="4" w:space="0" w:color="auto"/>
              <w:bottom w:val="nil"/>
            </w:tcBorders>
            <w:noWrap/>
            <w:vAlign w:val="center"/>
          </w:tcPr>
          <w:p w14:paraId="6C79D480"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24.6</w:t>
            </w:r>
          </w:p>
        </w:tc>
        <w:tc>
          <w:tcPr>
            <w:tcW w:w="1077" w:type="dxa"/>
            <w:tcBorders>
              <w:top w:val="single" w:sz="4" w:space="0" w:color="auto"/>
              <w:bottom w:val="nil"/>
            </w:tcBorders>
            <w:noWrap/>
            <w:vAlign w:val="center"/>
          </w:tcPr>
          <w:p w14:paraId="18DA2704"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10.4</w:t>
            </w:r>
          </w:p>
        </w:tc>
        <w:tc>
          <w:tcPr>
            <w:tcW w:w="1077" w:type="dxa"/>
            <w:tcBorders>
              <w:top w:val="single" w:sz="4" w:space="0" w:color="auto"/>
              <w:bottom w:val="nil"/>
            </w:tcBorders>
            <w:noWrap/>
            <w:vAlign w:val="center"/>
          </w:tcPr>
          <w:p w14:paraId="04178951"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-136.5%</w:t>
            </w:r>
          </w:p>
        </w:tc>
        <w:tc>
          <w:tcPr>
            <w:tcW w:w="1077" w:type="dxa"/>
            <w:tcBorders>
              <w:top w:val="single" w:sz="4" w:space="0" w:color="auto"/>
              <w:bottom w:val="nil"/>
            </w:tcBorders>
            <w:noWrap/>
            <w:vAlign w:val="center"/>
          </w:tcPr>
          <w:p w14:paraId="15FB9922" w14:textId="77777777" w:rsidR="009D4E17" w:rsidRPr="00B17815" w:rsidRDefault="009D4E17" w:rsidP="007F7D08">
            <w:pPr>
              <w:rPr>
                <w:rFonts w:ascii="Calibri" w:hAnsi="Calibri" w:cs="Calibri"/>
                <w:lang w:eastAsia="en-GB" w:bidi="ar-AE"/>
              </w:rPr>
            </w:pPr>
          </w:p>
        </w:tc>
      </w:tr>
      <w:tr w:rsidR="009D4E17" w:rsidRPr="00B17815" w14:paraId="65EF2212" w14:textId="77777777" w:rsidTr="007F7D08">
        <w:trPr>
          <w:trHeight w:val="283"/>
        </w:trPr>
        <w:tc>
          <w:tcPr>
            <w:tcW w:w="4147" w:type="dxa"/>
            <w:noWrap/>
            <w:vAlign w:val="center"/>
          </w:tcPr>
          <w:p w14:paraId="3EA7324A"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 xml:space="preserve">Adjusted items – non-cash </w:t>
            </w:r>
          </w:p>
        </w:tc>
        <w:tc>
          <w:tcPr>
            <w:tcW w:w="1077" w:type="dxa"/>
            <w:tcBorders>
              <w:top w:val="nil"/>
              <w:bottom w:val="single" w:sz="4" w:space="0" w:color="auto"/>
            </w:tcBorders>
            <w:noWrap/>
            <w:vAlign w:val="center"/>
          </w:tcPr>
          <w:p w14:paraId="2F41279C"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99.9</w:t>
            </w:r>
          </w:p>
        </w:tc>
        <w:tc>
          <w:tcPr>
            <w:tcW w:w="1077" w:type="dxa"/>
            <w:tcBorders>
              <w:top w:val="nil"/>
              <w:bottom w:val="single" w:sz="4" w:space="0" w:color="auto"/>
            </w:tcBorders>
            <w:noWrap/>
            <w:vAlign w:val="center"/>
          </w:tcPr>
          <w:p w14:paraId="719966A2"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21.2</w:t>
            </w:r>
          </w:p>
        </w:tc>
        <w:tc>
          <w:tcPr>
            <w:tcW w:w="1077" w:type="dxa"/>
            <w:tcBorders>
              <w:top w:val="nil"/>
              <w:bottom w:val="single" w:sz="4" w:space="0" w:color="auto"/>
            </w:tcBorders>
            <w:noWrap/>
            <w:vAlign w:val="center"/>
          </w:tcPr>
          <w:p w14:paraId="25034253" w14:textId="77777777" w:rsidR="009D4E17" w:rsidRPr="00B17815" w:rsidRDefault="009D4E17" w:rsidP="007F7D08">
            <w:pPr>
              <w:jc w:val="center"/>
              <w:rPr>
                <w:rFonts w:ascii="Calibri" w:hAnsi="Calibri" w:cs="Calibri"/>
                <w:lang w:eastAsia="en-GB" w:bidi="ar-AE"/>
              </w:rPr>
            </w:pPr>
            <w:r w:rsidRPr="00AF260E">
              <w:rPr>
                <w:rFonts w:ascii="Calibri" w:hAnsi="Calibri" w:cs="Calibri"/>
                <w:lang w:eastAsia="en-GB" w:bidi="ar-AE"/>
              </w:rPr>
              <w:t>-</w:t>
            </w:r>
            <w:r>
              <w:rPr>
                <w:rFonts w:ascii="Calibri" w:hAnsi="Calibri" w:cs="Calibri"/>
                <w:lang w:eastAsia="en-GB" w:bidi="ar-AE"/>
              </w:rPr>
              <w:t>371.2</w:t>
            </w:r>
            <w:r w:rsidRPr="00AF260E">
              <w:rPr>
                <w:rFonts w:ascii="Calibri" w:hAnsi="Calibri" w:cs="Calibri"/>
                <w:lang w:eastAsia="en-GB" w:bidi="ar-AE"/>
              </w:rPr>
              <w:t>%</w:t>
            </w:r>
          </w:p>
        </w:tc>
        <w:tc>
          <w:tcPr>
            <w:tcW w:w="1077" w:type="dxa"/>
            <w:tcBorders>
              <w:top w:val="nil"/>
              <w:bottom w:val="single" w:sz="4" w:space="0" w:color="auto"/>
            </w:tcBorders>
            <w:noWrap/>
            <w:vAlign w:val="center"/>
          </w:tcPr>
          <w:p w14:paraId="09142C2B" w14:textId="77777777" w:rsidR="009D4E17" w:rsidRPr="00B17815" w:rsidRDefault="009D4E17" w:rsidP="007F7D08">
            <w:pPr>
              <w:rPr>
                <w:rFonts w:ascii="Calibri" w:hAnsi="Calibri" w:cs="Calibri"/>
                <w:lang w:eastAsia="en-GB" w:bidi="ar-AE"/>
              </w:rPr>
            </w:pPr>
          </w:p>
        </w:tc>
      </w:tr>
      <w:tr w:rsidR="009D4E17" w:rsidRPr="00B17815" w14:paraId="491C55C5" w14:textId="77777777" w:rsidTr="007F7D08">
        <w:trPr>
          <w:trHeight w:val="283"/>
        </w:trPr>
        <w:tc>
          <w:tcPr>
            <w:tcW w:w="4147" w:type="dxa"/>
            <w:noWrap/>
            <w:vAlign w:val="center"/>
          </w:tcPr>
          <w:p w14:paraId="21FAEC13" w14:textId="77777777" w:rsidR="009D4E17" w:rsidRPr="00B17815" w:rsidRDefault="009D4E17" w:rsidP="007F7D08">
            <w:pPr>
              <w:rPr>
                <w:rFonts w:ascii="Calibri" w:hAnsi="Calibri" w:cs="Calibri"/>
                <w:lang w:eastAsia="en-GB" w:bidi="ar-AE"/>
              </w:rPr>
            </w:pPr>
            <w:r w:rsidRPr="00B17815">
              <w:rPr>
                <w:rFonts w:ascii="Calibri" w:hAnsi="Calibri" w:cs="Calibri"/>
                <w:lang w:eastAsia="en-GB" w:bidi="ar-AE"/>
              </w:rPr>
              <w:t>Operating loss</w:t>
            </w:r>
          </w:p>
        </w:tc>
        <w:tc>
          <w:tcPr>
            <w:tcW w:w="1077" w:type="dxa"/>
            <w:tcBorders>
              <w:top w:val="single" w:sz="4" w:space="0" w:color="auto"/>
              <w:bottom w:val="single" w:sz="4" w:space="0" w:color="auto"/>
            </w:tcBorders>
            <w:noWrap/>
            <w:vAlign w:val="center"/>
          </w:tcPr>
          <w:p w14:paraId="323F5F15"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(147.9)</w:t>
            </w:r>
          </w:p>
        </w:tc>
        <w:tc>
          <w:tcPr>
            <w:tcW w:w="1077" w:type="dxa"/>
            <w:tcBorders>
              <w:top w:val="single" w:sz="4" w:space="0" w:color="auto"/>
              <w:bottom w:val="single" w:sz="4" w:space="0" w:color="auto"/>
            </w:tcBorders>
            <w:noWrap/>
            <w:vAlign w:val="center"/>
          </w:tcPr>
          <w:p w14:paraId="442F7BB9" w14:textId="77777777" w:rsidR="009D4E17" w:rsidRPr="00B17815" w:rsidRDefault="009D4E17" w:rsidP="007F7D08">
            <w:pPr>
              <w:jc w:val="center"/>
              <w:rPr>
                <w:rFonts w:ascii="Calibri" w:hAnsi="Calibri" w:cs="Calibri"/>
                <w:lang w:eastAsia="en-GB" w:bidi="ar-AE"/>
              </w:rPr>
            </w:pPr>
            <w:r>
              <w:rPr>
                <w:rFonts w:ascii="Calibri" w:hAnsi="Calibri" w:cs="Calibri"/>
                <w:lang w:eastAsia="en-GB" w:bidi="ar-AE"/>
              </w:rPr>
              <w:t>(39.2)</w:t>
            </w:r>
          </w:p>
        </w:tc>
        <w:tc>
          <w:tcPr>
            <w:tcW w:w="1077" w:type="dxa"/>
            <w:tcBorders>
              <w:top w:val="single" w:sz="4" w:space="0" w:color="auto"/>
              <w:bottom w:val="single" w:sz="4" w:space="0" w:color="auto"/>
            </w:tcBorders>
            <w:noWrap/>
            <w:vAlign w:val="center"/>
          </w:tcPr>
          <w:p w14:paraId="6CAA52E7" w14:textId="77777777" w:rsidR="009D4E17" w:rsidRPr="00B17815" w:rsidRDefault="009D4E17" w:rsidP="007F7D08">
            <w:pPr>
              <w:jc w:val="center"/>
              <w:rPr>
                <w:rFonts w:ascii="Calibri" w:hAnsi="Calibri" w:cs="Calibri"/>
                <w:lang w:eastAsia="en-GB" w:bidi="ar-AE"/>
              </w:rPr>
            </w:pPr>
            <w:r w:rsidRPr="00AF260E">
              <w:rPr>
                <w:rFonts w:ascii="Calibri" w:hAnsi="Calibri" w:cs="Calibri"/>
                <w:lang w:eastAsia="en-GB" w:bidi="ar-AE"/>
              </w:rPr>
              <w:t>-2</w:t>
            </w:r>
            <w:r w:rsidRPr="0088322B">
              <w:rPr>
                <w:rFonts w:ascii="Calibri" w:hAnsi="Calibri" w:cs="Calibri"/>
                <w:lang w:eastAsia="en-GB" w:bidi="ar-AE"/>
              </w:rPr>
              <w:t>77</w:t>
            </w:r>
            <w:r w:rsidRPr="00AF260E">
              <w:rPr>
                <w:rFonts w:ascii="Calibri" w:hAnsi="Calibri" w:cs="Calibri"/>
                <w:lang w:eastAsia="en-GB" w:bidi="ar-AE"/>
              </w:rPr>
              <w:t>.</w:t>
            </w:r>
            <w:r w:rsidRPr="00471C0F">
              <w:rPr>
                <w:rFonts w:ascii="Calibri" w:hAnsi="Calibri" w:cs="Calibri"/>
                <w:lang w:eastAsia="en-GB" w:bidi="ar-AE"/>
              </w:rPr>
              <w:t>3</w:t>
            </w:r>
            <w:r w:rsidRPr="00AF260E">
              <w:rPr>
                <w:rFonts w:ascii="Calibri" w:hAnsi="Calibri" w:cs="Calibri"/>
                <w:lang w:eastAsia="en-GB" w:bidi="ar-AE"/>
              </w:rPr>
              <w:t>%</w:t>
            </w:r>
          </w:p>
        </w:tc>
        <w:tc>
          <w:tcPr>
            <w:tcW w:w="1077" w:type="dxa"/>
            <w:tcBorders>
              <w:top w:val="single" w:sz="4" w:space="0" w:color="auto"/>
              <w:bottom w:val="single" w:sz="4" w:space="0" w:color="auto"/>
            </w:tcBorders>
            <w:noWrap/>
            <w:vAlign w:val="center"/>
          </w:tcPr>
          <w:p w14:paraId="5D3B5AEE" w14:textId="77777777" w:rsidR="009D4E17" w:rsidRPr="00B17815" w:rsidRDefault="009D4E17" w:rsidP="007F7D08">
            <w:pPr>
              <w:rPr>
                <w:rFonts w:ascii="Calibri" w:hAnsi="Calibri" w:cs="Calibri"/>
                <w:lang w:eastAsia="en-GB" w:bidi="ar-AE"/>
              </w:rPr>
            </w:pPr>
          </w:p>
        </w:tc>
      </w:tr>
      <w:tr w:rsidR="009D4E17" w:rsidRPr="00B17815" w14:paraId="3D7862C9" w14:textId="77777777" w:rsidTr="007F7D08">
        <w:trPr>
          <w:trHeight w:val="283"/>
        </w:trPr>
        <w:tc>
          <w:tcPr>
            <w:tcW w:w="4147" w:type="dxa"/>
            <w:noWrap/>
            <w:vAlign w:val="center"/>
          </w:tcPr>
          <w:p w14:paraId="5F134353" w14:textId="77777777" w:rsidR="009D4E17" w:rsidRPr="00B17815" w:rsidRDefault="009D4E17" w:rsidP="007F7D08">
            <w:pPr>
              <w:rPr>
                <w:rFonts w:ascii="Calibri" w:hAnsi="Calibri" w:cs="Calibri"/>
                <w:b/>
                <w:lang w:eastAsia="en-GB" w:bidi="ar-AE"/>
              </w:rPr>
            </w:pPr>
            <w:r w:rsidRPr="14D6E987">
              <w:rPr>
                <w:rFonts w:ascii="Calibri" w:hAnsi="Calibri" w:cs="Calibri"/>
                <w:b/>
                <w:bCs/>
                <w:lang w:eastAsia="en-GB" w:bidi="ar-AE"/>
              </w:rPr>
              <w:t>Net debt</w:t>
            </w:r>
          </w:p>
        </w:tc>
        <w:tc>
          <w:tcPr>
            <w:tcW w:w="1077" w:type="dxa"/>
            <w:tcBorders>
              <w:top w:val="single" w:sz="4" w:space="0" w:color="auto"/>
            </w:tcBorders>
            <w:noWrap/>
            <w:vAlign w:val="center"/>
          </w:tcPr>
          <w:p w14:paraId="010AC26A" w14:textId="77777777" w:rsidR="009D4E17" w:rsidRPr="00AF260E" w:rsidRDefault="009D4E17" w:rsidP="007F7D08">
            <w:pPr>
              <w:jc w:val="center"/>
              <w:rPr>
                <w:rFonts w:ascii="Calibri" w:hAnsi="Calibri" w:cs="Calibri"/>
                <w:b/>
                <w:lang w:eastAsia="en-GB" w:bidi="ar-AE"/>
              </w:rPr>
            </w:pPr>
            <w:r w:rsidRPr="00AF260E">
              <w:rPr>
                <w:rFonts w:ascii="Calibri" w:hAnsi="Calibri" w:cs="Calibri"/>
                <w:b/>
                <w:lang w:eastAsia="en-GB" w:bidi="ar-AE"/>
              </w:rPr>
              <w:t>(</w:t>
            </w:r>
            <w:r>
              <w:rPr>
                <w:rFonts w:ascii="Calibri" w:hAnsi="Calibri" w:cs="Calibri"/>
                <w:b/>
                <w:lang w:eastAsia="en-GB" w:bidi="ar-AE"/>
              </w:rPr>
              <w:t>215.3</w:t>
            </w:r>
            <w:r w:rsidRPr="00AF260E">
              <w:rPr>
                <w:rFonts w:ascii="Calibri" w:hAnsi="Calibri" w:cs="Calibri"/>
                <w:b/>
                <w:lang w:eastAsia="en-GB" w:bidi="ar-AE"/>
              </w:rPr>
              <w:t>)</w:t>
            </w:r>
            <w:r w:rsidRPr="006E18B6">
              <w:rPr>
                <w:rFonts w:ascii="Calibri" w:hAnsi="Calibri" w:cs="Calibri"/>
                <w:b/>
                <w:vertAlign w:val="superscript"/>
                <w:lang w:eastAsia="en-GB" w:bidi="ar-AE"/>
              </w:rPr>
              <w:t>[</w:t>
            </w:r>
            <w:r>
              <w:rPr>
                <w:rStyle w:val="FootnoteReference"/>
                <w:rFonts w:ascii="Calibri" w:hAnsi="Calibri" w:cs="Calibri"/>
                <w:b/>
                <w:lang w:eastAsia="en-GB" w:bidi="ar-AE"/>
              </w:rPr>
              <w:footnoteReference w:id="7"/>
            </w:r>
            <w:r w:rsidRPr="006E18B6">
              <w:rPr>
                <w:rFonts w:ascii="Calibri" w:hAnsi="Calibri" w:cs="Calibri"/>
                <w:b/>
                <w:vertAlign w:val="superscript"/>
                <w:lang w:eastAsia="en-GB" w:bidi="ar-AE"/>
              </w:rPr>
              <w:t>]</w:t>
            </w:r>
          </w:p>
        </w:tc>
        <w:tc>
          <w:tcPr>
            <w:tcW w:w="1077" w:type="dxa"/>
            <w:tcBorders>
              <w:top w:val="single" w:sz="4" w:space="0" w:color="auto"/>
            </w:tcBorders>
            <w:noWrap/>
            <w:vAlign w:val="center"/>
          </w:tcPr>
          <w:p w14:paraId="14D10845" w14:textId="77777777" w:rsidR="009D4E17" w:rsidRPr="00AF260E" w:rsidRDefault="009D4E17" w:rsidP="007F7D08">
            <w:pPr>
              <w:jc w:val="center"/>
              <w:rPr>
                <w:rFonts w:ascii="Calibri" w:hAnsi="Calibri" w:cs="Calibri"/>
                <w:b/>
                <w:lang w:eastAsia="en-GB" w:bidi="ar-AE"/>
              </w:rPr>
            </w:pPr>
            <w:r w:rsidRPr="00AF260E">
              <w:rPr>
                <w:rFonts w:ascii="Calibri" w:hAnsi="Calibri" w:cs="Calibri"/>
                <w:b/>
                <w:lang w:eastAsia="en-GB" w:bidi="ar-AE"/>
              </w:rPr>
              <w:t>(218.2)</w:t>
            </w:r>
          </w:p>
        </w:tc>
        <w:tc>
          <w:tcPr>
            <w:tcW w:w="1077" w:type="dxa"/>
            <w:tcBorders>
              <w:top w:val="single" w:sz="4" w:space="0" w:color="auto"/>
            </w:tcBorders>
            <w:noWrap/>
            <w:vAlign w:val="center"/>
          </w:tcPr>
          <w:p w14:paraId="3236F58B" w14:textId="77777777" w:rsidR="009D4E17" w:rsidRPr="00B17815" w:rsidRDefault="009D4E17" w:rsidP="007F7D08">
            <w:pPr>
              <w:jc w:val="center"/>
              <w:rPr>
                <w:rFonts w:ascii="Calibri" w:hAnsi="Calibri" w:cs="Calibri"/>
                <w:b/>
                <w:lang w:eastAsia="en-GB" w:bidi="ar-AE"/>
              </w:rPr>
            </w:pPr>
          </w:p>
        </w:tc>
        <w:tc>
          <w:tcPr>
            <w:tcW w:w="1077" w:type="dxa"/>
            <w:tcBorders>
              <w:top w:val="single" w:sz="4" w:space="0" w:color="auto"/>
            </w:tcBorders>
            <w:noWrap/>
            <w:vAlign w:val="center"/>
          </w:tcPr>
          <w:p w14:paraId="01769680" w14:textId="77777777" w:rsidR="009D4E17" w:rsidRPr="00B17815" w:rsidRDefault="009D4E17" w:rsidP="007F7D08">
            <w:pPr>
              <w:rPr>
                <w:rFonts w:ascii="Calibri" w:hAnsi="Calibri" w:cs="Calibri"/>
                <w:b/>
                <w:lang w:eastAsia="en-GB" w:bidi="ar-AE"/>
              </w:rPr>
            </w:pPr>
          </w:p>
        </w:tc>
      </w:tr>
    </w:tbl>
    <w:p w14:paraId="4E7296A5" w14:textId="77777777" w:rsidR="009D4E17" w:rsidRPr="00B17815" w:rsidRDefault="009D4E17" w:rsidP="009D4E17">
      <w:pPr>
        <w:spacing w:line="240" w:lineRule="auto"/>
        <w:jc w:val="both"/>
        <w:rPr>
          <w:rFonts w:ascii="Calibri" w:hAnsi="Calibri" w:cs="Calibri"/>
          <w:b/>
          <w:bCs/>
          <w:sz w:val="20"/>
          <w:lang w:eastAsia="en-GB" w:bidi="ar-AE"/>
        </w:rPr>
      </w:pPr>
    </w:p>
    <w:p w14:paraId="1D0A0891" w14:textId="77777777" w:rsidR="009D4E17" w:rsidRPr="00B17815" w:rsidRDefault="009D4E17" w:rsidP="009D4E17">
      <w:pPr>
        <w:spacing w:line="240" w:lineRule="auto"/>
        <w:jc w:val="both"/>
        <w:rPr>
          <w:rFonts w:ascii="Calibri" w:eastAsia="SimSun" w:hAnsi="Calibri" w:cs="Calibri"/>
          <w:sz w:val="20"/>
          <w:lang w:eastAsia="en-GB" w:bidi="ar-AE"/>
        </w:rPr>
      </w:pPr>
      <w:r w:rsidRPr="00B17815">
        <w:rPr>
          <w:rFonts w:ascii="Calibri" w:eastAsia="SimSun" w:hAnsi="Calibri" w:cs="Calibri"/>
          <w:i/>
          <w:sz w:val="20"/>
          <w:lang w:eastAsia="en-GB" w:bidi="ar-AE"/>
        </w:rPr>
        <w:t>All comparative figures</w:t>
      </w:r>
      <w:r w:rsidRPr="00B17815">
        <w:rPr>
          <w:rFonts w:ascii="Calibri" w:eastAsia="SimSun" w:hAnsi="Calibri" w:cs="Calibri"/>
          <w:sz w:val="20"/>
          <w:lang w:eastAsia="en-GB" w:bidi="ar-AE"/>
        </w:rPr>
        <w:t> </w:t>
      </w:r>
      <w:r w:rsidRPr="00B17815">
        <w:rPr>
          <w:rFonts w:ascii="Calibri" w:eastAsia="SimSun" w:hAnsi="Calibri" w:cs="Calibri"/>
          <w:i/>
          <w:sz w:val="20"/>
          <w:lang w:eastAsia="en-GB" w:bidi="ar-AE"/>
        </w:rPr>
        <w:t>are continuing CCY unless otherwise stated,</w:t>
      </w:r>
      <w:r w:rsidRPr="00B17815">
        <w:rPr>
          <w:rFonts w:ascii="Calibri" w:eastAsia="SimSun" w:hAnsi="Calibri" w:cs="Calibri"/>
          <w:sz w:val="20"/>
          <w:lang w:eastAsia="en-GB" w:bidi="ar-AE"/>
        </w:rPr>
        <w:t> </w:t>
      </w:r>
      <w:r w:rsidRPr="00B17815">
        <w:rPr>
          <w:rFonts w:ascii="Calibri" w:eastAsia="SimSun" w:hAnsi="Calibri" w:cs="Calibri"/>
          <w:i/>
          <w:sz w:val="20"/>
          <w:lang w:eastAsia="en-GB" w:bidi="ar-AE"/>
        </w:rPr>
        <w:t>all</w:t>
      </w:r>
      <w:r w:rsidRPr="00B17815">
        <w:rPr>
          <w:rFonts w:ascii="Calibri" w:eastAsia="SimSun" w:hAnsi="Calibri" w:cs="Calibri"/>
          <w:sz w:val="20"/>
          <w:lang w:eastAsia="en-GB" w:bidi="ar-AE"/>
        </w:rPr>
        <w:t> </w:t>
      </w:r>
      <w:r w:rsidRPr="00B17815">
        <w:rPr>
          <w:rFonts w:ascii="Calibri" w:eastAsia="SimSun" w:hAnsi="Calibri" w:cs="Calibri"/>
          <w:i/>
          <w:sz w:val="20"/>
          <w:lang w:eastAsia="en-GB" w:bidi="ar-AE"/>
        </w:rPr>
        <w:t>numbers and tables subject to rounding</w:t>
      </w:r>
      <w:r w:rsidRPr="058A443F">
        <w:rPr>
          <w:rFonts w:ascii="Calibri" w:eastAsia="SimSun" w:hAnsi="Calibri" w:cs="Calibri"/>
          <w:i/>
          <w:sz w:val="20"/>
          <w:lang w:eastAsia="en-GB" w:bidi="ar-AE"/>
        </w:rPr>
        <w:t xml:space="preserve">. Post-demerger and pre-demerger definitions are included within the Chief Financial </w:t>
      </w:r>
      <w:r w:rsidRPr="3E58EADD">
        <w:rPr>
          <w:rFonts w:ascii="Calibri" w:eastAsia="SimSun" w:hAnsi="Calibri" w:cs="Calibri"/>
          <w:i/>
          <w:iCs/>
          <w:sz w:val="20"/>
          <w:lang w:eastAsia="en-GB" w:bidi="ar-AE"/>
        </w:rPr>
        <w:t>Officer’s</w:t>
      </w:r>
      <w:r w:rsidRPr="058A443F">
        <w:rPr>
          <w:rFonts w:ascii="Calibri" w:eastAsia="SimSun" w:hAnsi="Calibri" w:cs="Calibri"/>
          <w:i/>
          <w:sz w:val="20"/>
          <w:lang w:eastAsia="en-GB" w:bidi="ar-AE"/>
        </w:rPr>
        <w:t xml:space="preserve"> Review</w:t>
      </w:r>
      <w:r>
        <w:rPr>
          <w:rFonts w:ascii="Calibri" w:eastAsia="SimSun" w:hAnsi="Calibri" w:cs="Calibri"/>
          <w:i/>
          <w:sz w:val="20"/>
          <w:lang w:eastAsia="en-GB" w:bidi="ar-AE"/>
        </w:rPr>
        <w:t>.</w:t>
      </w:r>
      <w:r w:rsidRPr="058A443F">
        <w:rPr>
          <w:rFonts w:ascii="Calibri" w:eastAsia="SimSun" w:hAnsi="Calibri" w:cs="Calibri"/>
          <w:i/>
          <w:sz w:val="20"/>
          <w:lang w:eastAsia="en-GB" w:bidi="ar-AE"/>
        </w:rPr>
        <w:t xml:space="preserve"> </w:t>
      </w:r>
    </w:p>
    <w:p w14:paraId="24F7673D" w14:textId="77777777" w:rsidR="009D4E17" w:rsidRDefault="009D4E17" w:rsidP="009D4E17">
      <w:pPr>
        <w:spacing w:line="240" w:lineRule="auto"/>
        <w:jc w:val="both"/>
        <w:rPr>
          <w:rFonts w:ascii="Calibri" w:eastAsia="SimSun" w:hAnsi="Calibri" w:cs="Calibri"/>
          <w:b/>
          <w:i/>
          <w:sz w:val="20"/>
          <w:lang w:eastAsia="en-GB" w:bidi="ar-AE"/>
        </w:rPr>
      </w:pPr>
    </w:p>
    <w:p w14:paraId="106CD099" w14:textId="77777777" w:rsidR="009D4E17" w:rsidRPr="00B17815" w:rsidRDefault="009D4E17" w:rsidP="009D4E17">
      <w:pPr>
        <w:spacing w:line="240" w:lineRule="auto"/>
        <w:jc w:val="both"/>
        <w:rPr>
          <w:rFonts w:ascii="Calibri" w:eastAsia="SimSun" w:hAnsi="Calibri" w:cs="Calibri"/>
          <w:b/>
          <w:bCs/>
          <w:sz w:val="20"/>
          <w:lang w:eastAsia="en-GB" w:bidi="ar-AE"/>
        </w:rPr>
      </w:pPr>
      <w:r w:rsidRPr="00B17815">
        <w:rPr>
          <w:rFonts w:ascii="Calibri" w:eastAsia="SimSun" w:hAnsi="Calibri" w:cs="Calibri"/>
          <w:b/>
          <w:bCs/>
          <w:sz w:val="20"/>
          <w:lang w:eastAsia="en-GB" w:bidi="ar-AE"/>
        </w:rPr>
        <w:t>FY 2025 outlook and guidance</w:t>
      </w:r>
    </w:p>
    <w:p w14:paraId="398B25AB" w14:textId="77777777" w:rsidR="009D4E17" w:rsidRPr="00B17815" w:rsidRDefault="009D4E17" w:rsidP="009D4E17">
      <w:pPr>
        <w:spacing w:line="240" w:lineRule="auto"/>
        <w:jc w:val="both"/>
        <w:rPr>
          <w:rFonts w:ascii="Calibri" w:eastAsia="SimSun" w:hAnsi="Calibri" w:cs="Calibri"/>
          <w:sz w:val="20"/>
          <w:lang w:eastAsia="en-GB" w:bidi="ar-AE"/>
        </w:rPr>
      </w:pPr>
    </w:p>
    <w:p w14:paraId="2A30F1C8" w14:textId="77777777" w:rsidR="009D4E17" w:rsidRPr="00FA016A" w:rsidRDefault="009D4E17" w:rsidP="009D4E17">
      <w:pPr>
        <w:pStyle w:val="ListParagraph"/>
        <w:numPr>
          <w:ilvl w:val="0"/>
          <w:numId w:val="28"/>
        </w:numPr>
        <w:spacing w:after="160" w:line="278" w:lineRule="auto"/>
        <w:rPr>
          <w:rFonts w:ascii="Calibri" w:hAnsi="Calibri" w:cs="Calibri"/>
          <w:sz w:val="20"/>
        </w:rPr>
      </w:pPr>
      <w:r>
        <w:rPr>
          <w:rFonts w:ascii="Calibri" w:hAnsi="Calibri" w:cs="Calibri"/>
          <w:sz w:val="20"/>
        </w:rPr>
        <w:t>Following t</w:t>
      </w:r>
      <w:r w:rsidRPr="00FA016A">
        <w:rPr>
          <w:rFonts w:ascii="Calibri" w:hAnsi="Calibri" w:cs="Calibri"/>
          <w:sz w:val="20"/>
        </w:rPr>
        <w:t xml:space="preserve">he completion of the demerger of THG Ingenuity, THG </w:t>
      </w:r>
      <w:r>
        <w:rPr>
          <w:rFonts w:ascii="Calibri" w:hAnsi="Calibri" w:cs="Calibri"/>
          <w:sz w:val="20"/>
        </w:rPr>
        <w:t>is</w:t>
      </w:r>
      <w:r w:rsidRPr="00FA016A">
        <w:rPr>
          <w:rFonts w:ascii="Calibri" w:hAnsi="Calibri" w:cs="Calibri"/>
          <w:sz w:val="20"/>
        </w:rPr>
        <w:t xml:space="preserve"> a global, cash generative, health and wellness consumer brands group comprising THG Beauty and THG Nutrition.</w:t>
      </w:r>
    </w:p>
    <w:p w14:paraId="32B84546" w14:textId="77777777" w:rsidR="009D4E17" w:rsidRPr="002D2D17" w:rsidRDefault="009D4E17" w:rsidP="009D4E17">
      <w:pPr>
        <w:pStyle w:val="NoSpacing"/>
        <w:numPr>
          <w:ilvl w:val="0"/>
          <w:numId w:val="28"/>
        </w:numPr>
        <w:jc w:val="both"/>
        <w:rPr>
          <w:rFonts w:ascii="Calibri" w:hAnsi="Calibri" w:cs="Calibri"/>
          <w:sz w:val="20"/>
          <w:szCs w:val="20"/>
        </w:rPr>
      </w:pPr>
      <w:r>
        <w:rPr>
          <w:rFonts w:ascii="Calibri" w:hAnsi="Calibri" w:cs="Calibri"/>
          <w:sz w:val="20"/>
          <w:szCs w:val="20"/>
        </w:rPr>
        <w:t>W</w:t>
      </w:r>
      <w:r w:rsidRPr="00B17815">
        <w:rPr>
          <w:rFonts w:ascii="Calibri" w:hAnsi="Calibri" w:cs="Calibri"/>
          <w:sz w:val="20"/>
          <w:szCs w:val="20"/>
        </w:rPr>
        <w:t xml:space="preserve">e maintain our </w:t>
      </w:r>
      <w:r>
        <w:rPr>
          <w:rFonts w:ascii="Calibri" w:hAnsi="Calibri" w:cs="Calibri"/>
          <w:sz w:val="20"/>
          <w:szCs w:val="20"/>
        </w:rPr>
        <w:t xml:space="preserve">Group </w:t>
      </w:r>
      <w:r w:rsidRPr="00B17815">
        <w:rPr>
          <w:rFonts w:ascii="Calibri" w:hAnsi="Calibri" w:cs="Calibri"/>
          <w:sz w:val="20"/>
          <w:szCs w:val="20"/>
        </w:rPr>
        <w:t>revenue growth expectations of mid-single digit</w:t>
      </w:r>
      <w:r>
        <w:rPr>
          <w:rFonts w:ascii="Calibri" w:hAnsi="Calibri" w:cs="Calibri"/>
          <w:sz w:val="20"/>
          <w:szCs w:val="20"/>
        </w:rPr>
        <w:t xml:space="preserve"> for the year,</w:t>
      </w:r>
      <w:r w:rsidRPr="00B17815">
        <w:rPr>
          <w:rFonts w:ascii="Calibri" w:hAnsi="Calibri" w:cs="Calibri"/>
          <w:sz w:val="20"/>
          <w:szCs w:val="20"/>
        </w:rPr>
        <w:t xml:space="preserve"> </w:t>
      </w:r>
      <w:r>
        <w:rPr>
          <w:rFonts w:ascii="Calibri" w:hAnsi="Calibri" w:cs="Calibri"/>
          <w:sz w:val="20"/>
          <w:szCs w:val="20"/>
        </w:rPr>
        <w:t>g</w:t>
      </w:r>
      <w:r w:rsidRPr="002D2D17">
        <w:rPr>
          <w:rFonts w:ascii="Calibri" w:hAnsi="Calibri" w:cs="Calibri"/>
          <w:sz w:val="20"/>
          <w:szCs w:val="20"/>
        </w:rPr>
        <w:t xml:space="preserve">iven continued confidence in </w:t>
      </w:r>
      <w:r>
        <w:rPr>
          <w:rFonts w:ascii="Calibri" w:hAnsi="Calibri" w:cs="Calibri"/>
          <w:sz w:val="20"/>
          <w:szCs w:val="20"/>
        </w:rPr>
        <w:t xml:space="preserve">underlying trading and </w:t>
      </w:r>
      <w:r w:rsidRPr="002D2D17">
        <w:rPr>
          <w:rFonts w:ascii="Calibri" w:hAnsi="Calibri" w:cs="Calibri"/>
          <w:sz w:val="20"/>
          <w:szCs w:val="20"/>
        </w:rPr>
        <w:t xml:space="preserve">prestige beauty demand across our </w:t>
      </w:r>
      <w:r w:rsidRPr="00B17815">
        <w:rPr>
          <w:rFonts w:ascii="Calibri" w:hAnsi="Calibri" w:cs="Calibri"/>
          <w:sz w:val="20"/>
          <w:szCs w:val="20"/>
        </w:rPr>
        <w:t>home</w:t>
      </w:r>
      <w:r w:rsidRPr="002D2D17">
        <w:rPr>
          <w:rFonts w:ascii="Calibri" w:hAnsi="Calibri" w:cs="Calibri"/>
          <w:sz w:val="20"/>
          <w:szCs w:val="20"/>
        </w:rPr>
        <w:t xml:space="preserve"> markets.</w:t>
      </w:r>
    </w:p>
    <w:p w14:paraId="62464A12" w14:textId="77777777" w:rsidR="009D4E17" w:rsidRDefault="009D4E17" w:rsidP="009D4E17">
      <w:pPr>
        <w:pStyle w:val="NoSpacing"/>
        <w:ind w:left="720"/>
        <w:jc w:val="both"/>
        <w:rPr>
          <w:rFonts w:ascii="Calibri" w:hAnsi="Calibri" w:cs="Calibri"/>
          <w:sz w:val="20"/>
          <w:szCs w:val="20"/>
        </w:rPr>
      </w:pPr>
    </w:p>
    <w:p w14:paraId="3D9484DB" w14:textId="77777777" w:rsidR="009D4E17" w:rsidRDefault="009D4E17" w:rsidP="009D4E17">
      <w:pPr>
        <w:pStyle w:val="NoSpacing"/>
        <w:numPr>
          <w:ilvl w:val="0"/>
          <w:numId w:val="28"/>
        </w:numPr>
        <w:jc w:val="both"/>
        <w:rPr>
          <w:rFonts w:ascii="Calibri" w:hAnsi="Calibri" w:cs="Calibri"/>
          <w:sz w:val="20"/>
          <w:szCs w:val="20"/>
        </w:rPr>
      </w:pPr>
      <w:r>
        <w:rPr>
          <w:rFonts w:ascii="Calibri" w:hAnsi="Calibri" w:cs="Calibri"/>
          <w:sz w:val="20"/>
          <w:szCs w:val="20"/>
        </w:rPr>
        <w:t>THG</w:t>
      </w:r>
      <w:r w:rsidRPr="00B17815" w:rsidDel="000664CD">
        <w:rPr>
          <w:rFonts w:ascii="Calibri" w:hAnsi="Calibri" w:cs="Calibri"/>
          <w:sz w:val="20"/>
          <w:szCs w:val="20"/>
        </w:rPr>
        <w:t xml:space="preserve"> </w:t>
      </w:r>
      <w:r w:rsidRPr="00B17815">
        <w:rPr>
          <w:rFonts w:ascii="Calibri" w:hAnsi="Calibri" w:cs="Calibri"/>
          <w:sz w:val="20"/>
          <w:szCs w:val="20"/>
        </w:rPr>
        <w:t xml:space="preserve">Nutrition </w:t>
      </w:r>
      <w:r>
        <w:rPr>
          <w:rFonts w:ascii="Calibri" w:hAnsi="Calibri" w:cs="Calibri"/>
          <w:sz w:val="20"/>
          <w:szCs w:val="20"/>
        </w:rPr>
        <w:t>sales are back in growth in Q1 2025 underpinned by February and March performance. Offline through retail and licensing is delivering another very strong performance, building upon the excellent prior year in this channel. Furthermore, the online channel continues to be encouraging,</w:t>
      </w:r>
      <w:r w:rsidRPr="00B17815">
        <w:rPr>
          <w:rFonts w:ascii="Calibri" w:hAnsi="Calibri" w:cs="Calibri"/>
          <w:sz w:val="20"/>
          <w:szCs w:val="20"/>
        </w:rPr>
        <w:t xml:space="preserve"> </w:t>
      </w:r>
      <w:r>
        <w:rPr>
          <w:rFonts w:ascii="Calibri" w:hAnsi="Calibri" w:cs="Calibri"/>
          <w:sz w:val="20"/>
          <w:szCs w:val="20"/>
        </w:rPr>
        <w:t xml:space="preserve">with a return to growth in UK customers (+5%), and </w:t>
      </w:r>
      <w:r w:rsidRPr="00B17815">
        <w:rPr>
          <w:rFonts w:ascii="Calibri" w:hAnsi="Calibri" w:cs="Calibri"/>
          <w:sz w:val="20"/>
          <w:szCs w:val="20"/>
        </w:rPr>
        <w:t xml:space="preserve">average selling prices </w:t>
      </w:r>
      <w:r>
        <w:t>(</w:t>
      </w:r>
      <w:r w:rsidRPr="000362A3">
        <w:rPr>
          <w:rFonts w:ascii="Calibri" w:eastAsia="SimSun" w:hAnsi="Calibri" w:cs="Calibri"/>
          <w:kern w:val="0"/>
          <w:sz w:val="20"/>
          <w:szCs w:val="20"/>
          <w:lang w:eastAsia="en-GB" w:bidi="ar-AE"/>
          <w14:ligatures w14:val="none"/>
        </w:rPr>
        <w:t>"</w:t>
      </w:r>
      <w:r>
        <w:rPr>
          <w:rFonts w:ascii="Calibri" w:eastAsia="SimSun" w:hAnsi="Calibri" w:cs="Calibri"/>
          <w:kern w:val="0"/>
          <w:sz w:val="20"/>
          <w:szCs w:val="20"/>
          <w:lang w:eastAsia="en-GB" w:bidi="ar-AE"/>
          <w14:ligatures w14:val="none"/>
        </w:rPr>
        <w:t>ASPs</w:t>
      </w:r>
      <w:r w:rsidRPr="000362A3">
        <w:rPr>
          <w:rFonts w:ascii="Calibri" w:eastAsia="SimSun" w:hAnsi="Calibri" w:cs="Calibri"/>
          <w:kern w:val="0"/>
          <w:sz w:val="20"/>
          <w:szCs w:val="20"/>
          <w:lang w:eastAsia="en-GB" w:bidi="ar-AE"/>
          <w14:ligatures w14:val="none"/>
        </w:rPr>
        <w:t>"</w:t>
      </w:r>
      <w:r>
        <w:rPr>
          <w:rFonts w:ascii="Calibri" w:eastAsia="SimSun" w:hAnsi="Calibri" w:cs="Calibri"/>
          <w:kern w:val="0"/>
          <w:sz w:val="20"/>
          <w:szCs w:val="20"/>
          <w:lang w:eastAsia="en-GB" w:bidi="ar-AE"/>
          <w14:ligatures w14:val="none"/>
        </w:rPr>
        <w:t xml:space="preserve">) </w:t>
      </w:r>
      <w:r>
        <w:rPr>
          <w:rFonts w:ascii="Calibri" w:hAnsi="Calibri" w:cs="Calibri"/>
          <w:sz w:val="20"/>
          <w:szCs w:val="20"/>
        </w:rPr>
        <w:t>recovering to pre-rebrand levels.</w:t>
      </w:r>
      <w:r w:rsidRPr="00C75DC0">
        <w:rPr>
          <w:rFonts w:ascii="Calibri" w:hAnsi="Calibri" w:cs="Calibri"/>
          <w:sz w:val="20"/>
          <w:szCs w:val="20"/>
        </w:rPr>
        <w:t xml:space="preserve"> </w:t>
      </w:r>
    </w:p>
    <w:p w14:paraId="05B9AA1E" w14:textId="77777777" w:rsidR="009D4E17" w:rsidRDefault="009D4E17" w:rsidP="009D4E17">
      <w:pPr>
        <w:pStyle w:val="NoSpacing"/>
        <w:ind w:left="720"/>
        <w:jc w:val="both"/>
        <w:rPr>
          <w:rFonts w:ascii="Calibri" w:hAnsi="Calibri" w:cs="Calibri"/>
          <w:sz w:val="20"/>
          <w:szCs w:val="20"/>
        </w:rPr>
      </w:pPr>
    </w:p>
    <w:p w14:paraId="3EBFEB3C" w14:textId="77777777" w:rsidR="009D4E17" w:rsidRDefault="009D4E17" w:rsidP="009D4E17">
      <w:pPr>
        <w:pStyle w:val="NoSpacing"/>
        <w:numPr>
          <w:ilvl w:val="0"/>
          <w:numId w:val="28"/>
        </w:numPr>
        <w:jc w:val="both"/>
        <w:rPr>
          <w:rFonts w:ascii="Calibri" w:hAnsi="Calibri" w:cs="Calibri"/>
          <w:sz w:val="20"/>
          <w:szCs w:val="20"/>
        </w:rPr>
      </w:pPr>
      <w:r>
        <w:rPr>
          <w:rFonts w:ascii="Calibri" w:hAnsi="Calibri" w:cs="Calibri"/>
          <w:sz w:val="20"/>
          <w:szCs w:val="20"/>
        </w:rPr>
        <w:t>The development</w:t>
      </w:r>
      <w:r w:rsidRPr="00C75DC0">
        <w:rPr>
          <w:rFonts w:ascii="Calibri" w:hAnsi="Calibri" w:cs="Calibri"/>
          <w:sz w:val="20"/>
          <w:szCs w:val="20"/>
        </w:rPr>
        <w:t xml:space="preserve"> </w:t>
      </w:r>
      <w:r w:rsidRPr="00B17815">
        <w:rPr>
          <w:rFonts w:ascii="Calibri" w:hAnsi="Calibri" w:cs="Calibri"/>
          <w:sz w:val="20"/>
          <w:szCs w:val="20"/>
        </w:rPr>
        <w:t xml:space="preserve">and </w:t>
      </w:r>
      <w:r>
        <w:rPr>
          <w:rFonts w:ascii="Calibri" w:hAnsi="Calibri" w:cs="Calibri"/>
          <w:sz w:val="20"/>
          <w:szCs w:val="20"/>
        </w:rPr>
        <w:t>success of the omnichannel strategy has placed record numbers of Myprotein products in customers hands during the quarter, delivering wider brand awareness with</w:t>
      </w:r>
      <w:r w:rsidRPr="00B17815">
        <w:rPr>
          <w:rFonts w:ascii="Calibri" w:hAnsi="Calibri" w:cs="Calibri"/>
          <w:sz w:val="20"/>
          <w:szCs w:val="20"/>
        </w:rPr>
        <w:t xml:space="preserve"> </w:t>
      </w:r>
      <w:r w:rsidRPr="00B17815">
        <w:rPr>
          <w:rFonts w:ascii="Calibri" w:eastAsia="SimSun" w:hAnsi="Calibri" w:cs="Calibri"/>
          <w:kern w:val="0"/>
          <w:sz w:val="20"/>
          <w:szCs w:val="20"/>
          <w:lang w:eastAsia="en-GB" w:bidi="ar-AE"/>
          <w14:ligatures w14:val="none"/>
        </w:rPr>
        <w:t>Myprotein the most ‘top-of-mind’ sports nutrition brand</w:t>
      </w:r>
      <w:r>
        <w:rPr>
          <w:rFonts w:ascii="Calibri" w:eastAsia="SimSun" w:hAnsi="Calibri" w:cs="Calibri"/>
          <w:kern w:val="0"/>
          <w:sz w:val="20"/>
          <w:szCs w:val="20"/>
          <w:lang w:eastAsia="en-GB" w:bidi="ar-AE"/>
          <w14:ligatures w14:val="none"/>
        </w:rPr>
        <w:t xml:space="preserve"> (YouGov) in the UK</w:t>
      </w:r>
      <w:r>
        <w:rPr>
          <w:rFonts w:ascii="Calibri" w:eastAsia="SimSun" w:hAnsi="Calibri" w:cs="Calibri"/>
          <w:kern w:val="0"/>
          <w:sz w:val="20"/>
          <w:szCs w:val="20"/>
          <w:vertAlign w:val="superscript"/>
          <w:lang w:eastAsia="en-GB" w:bidi="ar-AE"/>
          <w14:ligatures w14:val="none"/>
        </w:rPr>
        <w:t>[</w:t>
      </w:r>
      <w:r w:rsidRPr="00B17815">
        <w:rPr>
          <w:rStyle w:val="FootnoteReference"/>
          <w:rFonts w:ascii="Calibri" w:eastAsia="SimSun" w:hAnsi="Calibri" w:cs="Calibri"/>
          <w:kern w:val="0"/>
          <w:sz w:val="20"/>
          <w:szCs w:val="20"/>
          <w:lang w:eastAsia="en-GB" w:bidi="ar-AE"/>
          <w14:ligatures w14:val="none"/>
        </w:rPr>
        <w:footnoteReference w:id="8"/>
      </w:r>
      <w:r>
        <w:rPr>
          <w:rFonts w:ascii="Calibri" w:eastAsia="SimSun" w:hAnsi="Calibri" w:cs="Calibri"/>
          <w:kern w:val="0"/>
          <w:sz w:val="20"/>
          <w:szCs w:val="20"/>
          <w:vertAlign w:val="superscript"/>
          <w:lang w:eastAsia="en-GB" w:bidi="ar-AE"/>
          <w14:ligatures w14:val="none"/>
        </w:rPr>
        <w:t>]</w:t>
      </w:r>
      <w:r>
        <w:rPr>
          <w:rFonts w:ascii="Calibri" w:hAnsi="Calibri" w:cs="Calibri"/>
          <w:sz w:val="20"/>
          <w:szCs w:val="20"/>
        </w:rPr>
        <w:t xml:space="preserve">. </w:t>
      </w:r>
      <w:r w:rsidRPr="000D1F78">
        <w:rPr>
          <w:rFonts w:ascii="Calibri" w:hAnsi="Calibri" w:cs="Calibri"/>
          <w:sz w:val="20"/>
          <w:szCs w:val="20"/>
        </w:rPr>
        <w:t xml:space="preserve">Notably, </w:t>
      </w:r>
      <w:r>
        <w:rPr>
          <w:rFonts w:ascii="Calibri" w:hAnsi="Calibri" w:cs="Calibri"/>
          <w:sz w:val="20"/>
          <w:szCs w:val="20"/>
        </w:rPr>
        <w:t>the offline product ranges</w:t>
      </w:r>
      <w:r w:rsidRPr="000D1F78">
        <w:rPr>
          <w:rFonts w:ascii="Calibri" w:hAnsi="Calibri" w:cs="Calibri"/>
          <w:sz w:val="20"/>
          <w:szCs w:val="20"/>
        </w:rPr>
        <w:t xml:space="preserve"> have a much-reduced exposure to whey, supporting revenue and margin opportunities</w:t>
      </w:r>
      <w:r>
        <w:rPr>
          <w:rFonts w:ascii="Calibri" w:hAnsi="Calibri" w:cs="Calibri"/>
          <w:sz w:val="20"/>
          <w:szCs w:val="20"/>
        </w:rPr>
        <w:t>.</w:t>
      </w:r>
    </w:p>
    <w:p w14:paraId="63B02853" w14:textId="77777777" w:rsidR="009D4E17" w:rsidRDefault="009D4E17" w:rsidP="009D4E17">
      <w:pPr>
        <w:pStyle w:val="NoSpacing"/>
        <w:ind w:left="720"/>
        <w:jc w:val="both"/>
        <w:rPr>
          <w:rFonts w:ascii="Calibri" w:hAnsi="Calibri" w:cs="Calibri"/>
          <w:sz w:val="20"/>
          <w:szCs w:val="20"/>
        </w:rPr>
      </w:pPr>
    </w:p>
    <w:p w14:paraId="7807D596" w14:textId="77777777" w:rsidR="009D4E17" w:rsidRPr="00C9075E" w:rsidRDefault="009D4E17" w:rsidP="009D4E17">
      <w:pPr>
        <w:pStyle w:val="NoSpacing"/>
        <w:numPr>
          <w:ilvl w:val="0"/>
          <w:numId w:val="28"/>
        </w:numPr>
        <w:jc w:val="both"/>
        <w:rPr>
          <w:rFonts w:ascii="Calibri" w:hAnsi="Calibri" w:cs="Calibri"/>
          <w:sz w:val="20"/>
          <w:szCs w:val="20"/>
        </w:rPr>
      </w:pPr>
      <w:r w:rsidRPr="00B17815">
        <w:rPr>
          <w:rFonts w:ascii="Calibri" w:hAnsi="Calibri" w:cs="Calibri"/>
          <w:sz w:val="20"/>
          <w:szCs w:val="20"/>
        </w:rPr>
        <w:t>As anticipated</w:t>
      </w:r>
      <w:r>
        <w:rPr>
          <w:rFonts w:ascii="Calibri" w:hAnsi="Calibri" w:cs="Calibri"/>
          <w:sz w:val="20"/>
          <w:szCs w:val="20"/>
        </w:rPr>
        <w:t>,</w:t>
      </w:r>
      <w:r w:rsidRPr="00B17815">
        <w:rPr>
          <w:rFonts w:ascii="Calibri" w:hAnsi="Calibri" w:cs="Calibri"/>
          <w:sz w:val="20"/>
          <w:szCs w:val="20"/>
        </w:rPr>
        <w:t xml:space="preserve"> n</w:t>
      </w:r>
      <w:r w:rsidRPr="002D2D17">
        <w:rPr>
          <w:rFonts w:ascii="Calibri" w:hAnsi="Calibri" w:cs="Calibri"/>
          <w:sz w:val="20"/>
          <w:szCs w:val="20"/>
        </w:rPr>
        <w:t xml:space="preserve">ew global volumes of high-concentrate whey protein </w:t>
      </w:r>
      <w:r w:rsidRPr="00B17815">
        <w:rPr>
          <w:rFonts w:ascii="Calibri" w:hAnsi="Calibri" w:cs="Calibri"/>
          <w:sz w:val="20"/>
          <w:szCs w:val="20"/>
        </w:rPr>
        <w:t>entered the market during the first quarter</w:t>
      </w:r>
      <w:r w:rsidRPr="002D2D17">
        <w:rPr>
          <w:rFonts w:ascii="Calibri" w:hAnsi="Calibri" w:cs="Calibri"/>
          <w:sz w:val="20"/>
          <w:szCs w:val="20"/>
        </w:rPr>
        <w:t>, supporting a more normalised commodity market</w:t>
      </w:r>
      <w:r w:rsidRPr="00B17815">
        <w:rPr>
          <w:rFonts w:ascii="Calibri" w:hAnsi="Calibri" w:cs="Calibri"/>
          <w:sz w:val="20"/>
          <w:szCs w:val="20"/>
        </w:rPr>
        <w:t xml:space="preserve"> outlook</w:t>
      </w:r>
      <w:r w:rsidRPr="002D2D17">
        <w:rPr>
          <w:rFonts w:ascii="Calibri" w:hAnsi="Calibri" w:cs="Calibri"/>
          <w:sz w:val="20"/>
          <w:szCs w:val="20"/>
        </w:rPr>
        <w:t>.</w:t>
      </w:r>
      <w:r w:rsidRPr="00B17815">
        <w:rPr>
          <w:rFonts w:ascii="Calibri" w:hAnsi="Calibri" w:cs="Calibri"/>
          <w:sz w:val="20"/>
          <w:szCs w:val="20"/>
        </w:rPr>
        <w:t xml:space="preserve"> A</w:t>
      </w:r>
      <w:r w:rsidRPr="002D2D17">
        <w:rPr>
          <w:rFonts w:ascii="Calibri" w:hAnsi="Calibri" w:cs="Calibri"/>
          <w:sz w:val="20"/>
          <w:szCs w:val="20"/>
        </w:rPr>
        <w:t xml:space="preserve"> </w:t>
      </w:r>
      <w:r w:rsidRPr="00B17815">
        <w:rPr>
          <w:rFonts w:ascii="Calibri" w:hAnsi="Calibri" w:cs="Calibri"/>
          <w:sz w:val="20"/>
          <w:szCs w:val="20"/>
        </w:rPr>
        <w:t>p</w:t>
      </w:r>
      <w:r w:rsidRPr="00C9075E">
        <w:rPr>
          <w:rFonts w:ascii="Calibri" w:hAnsi="Calibri" w:cs="Calibri"/>
          <w:sz w:val="20"/>
          <w:szCs w:val="20"/>
        </w:rPr>
        <w:t xml:space="preserve">ositive impact to margins </w:t>
      </w:r>
      <w:r w:rsidRPr="00B17815">
        <w:rPr>
          <w:rFonts w:ascii="Calibri" w:hAnsi="Calibri" w:cs="Calibri"/>
          <w:sz w:val="20"/>
          <w:szCs w:val="20"/>
        </w:rPr>
        <w:t xml:space="preserve">is </w:t>
      </w:r>
      <w:r w:rsidRPr="00C9075E">
        <w:rPr>
          <w:rFonts w:ascii="Calibri" w:hAnsi="Calibri" w:cs="Calibri"/>
          <w:sz w:val="20"/>
          <w:szCs w:val="20"/>
        </w:rPr>
        <w:t>expected in H2 2025 and beyond.</w:t>
      </w:r>
    </w:p>
    <w:p w14:paraId="5F99C8BC" w14:textId="77777777" w:rsidR="009D4E17" w:rsidRPr="00C9075E" w:rsidRDefault="009D4E17" w:rsidP="009D4E17">
      <w:pPr>
        <w:pStyle w:val="NoSpacing"/>
        <w:jc w:val="both"/>
        <w:rPr>
          <w:rFonts w:ascii="Calibri" w:hAnsi="Calibri" w:cs="Calibri"/>
          <w:sz w:val="20"/>
          <w:szCs w:val="20"/>
        </w:rPr>
      </w:pPr>
    </w:p>
    <w:p w14:paraId="29B6CE35" w14:textId="77777777" w:rsidR="009D4E17" w:rsidRPr="00C9075E" w:rsidRDefault="009D4E17" w:rsidP="009D4E17">
      <w:pPr>
        <w:pStyle w:val="NoSpacing"/>
        <w:numPr>
          <w:ilvl w:val="0"/>
          <w:numId w:val="28"/>
        </w:numPr>
        <w:jc w:val="both"/>
        <w:rPr>
          <w:rFonts w:ascii="Calibri" w:hAnsi="Calibri" w:cs="Calibri"/>
          <w:sz w:val="20"/>
          <w:szCs w:val="20"/>
        </w:rPr>
      </w:pPr>
      <w:r w:rsidRPr="00C9075E">
        <w:rPr>
          <w:rFonts w:ascii="Calibri" w:hAnsi="Calibri" w:cs="Calibri"/>
          <w:sz w:val="20"/>
          <w:szCs w:val="20"/>
        </w:rPr>
        <w:t>We continue to monitor the changes to US trade policy and reciprocal actions. Whilst our exposure to tariffs across the Group is expected to be less than £1.0m pre mitigating action</w:t>
      </w:r>
      <w:r>
        <w:rPr>
          <w:rFonts w:ascii="Calibri" w:hAnsi="Calibri" w:cs="Calibri"/>
          <w:sz w:val="20"/>
          <w:szCs w:val="20"/>
        </w:rPr>
        <w:t>s</w:t>
      </w:r>
      <w:r w:rsidRPr="00C9075E">
        <w:rPr>
          <w:rFonts w:ascii="Calibri" w:hAnsi="Calibri" w:cs="Calibri"/>
          <w:sz w:val="20"/>
          <w:szCs w:val="20"/>
        </w:rPr>
        <w:t>, market uncertainty and the impact on consumer demand factors may influence the second half of the year.</w:t>
      </w:r>
    </w:p>
    <w:p w14:paraId="65118F09" w14:textId="77777777" w:rsidR="009D4E17" w:rsidRPr="00C9075E" w:rsidRDefault="009D4E17" w:rsidP="009D4E17">
      <w:pPr>
        <w:pStyle w:val="NoSpacing"/>
        <w:jc w:val="both"/>
        <w:rPr>
          <w:rFonts w:ascii="Calibri" w:hAnsi="Calibri" w:cs="Calibri"/>
          <w:sz w:val="20"/>
          <w:szCs w:val="20"/>
        </w:rPr>
      </w:pPr>
    </w:p>
    <w:p w14:paraId="6DA9268E" w14:textId="77777777" w:rsidR="009D4E17" w:rsidRPr="00C9075E" w:rsidRDefault="009D4E17" w:rsidP="009D4E17">
      <w:pPr>
        <w:pStyle w:val="NoSpacing"/>
        <w:numPr>
          <w:ilvl w:val="0"/>
          <w:numId w:val="28"/>
        </w:numPr>
        <w:jc w:val="both"/>
        <w:rPr>
          <w:rFonts w:ascii="Calibri" w:hAnsi="Calibri" w:cs="Calibri"/>
          <w:sz w:val="20"/>
          <w:szCs w:val="20"/>
        </w:rPr>
      </w:pPr>
      <w:r w:rsidRPr="00C9075E">
        <w:rPr>
          <w:rFonts w:ascii="Calibri" w:hAnsi="Calibri" w:cs="Calibri"/>
          <w:sz w:val="20"/>
          <w:szCs w:val="20"/>
        </w:rPr>
        <w:t>The impact of national insurance and minimum wage</w:t>
      </w:r>
      <w:r w:rsidRPr="00786563">
        <w:rPr>
          <w:rFonts w:ascii="Calibri" w:hAnsi="Calibri" w:cs="Calibri"/>
          <w:sz w:val="20"/>
          <w:szCs w:val="20"/>
        </w:rPr>
        <w:t xml:space="preserve"> </w:t>
      </w:r>
      <w:r>
        <w:rPr>
          <w:rFonts w:ascii="Calibri" w:hAnsi="Calibri" w:cs="Calibri"/>
          <w:sz w:val="20"/>
          <w:szCs w:val="20"/>
        </w:rPr>
        <w:t>increases will be offset by in-year savings and further opportunities for operational efficiencies presented by the demerger</w:t>
      </w:r>
      <w:r w:rsidRPr="00C9075E">
        <w:rPr>
          <w:rFonts w:ascii="Calibri" w:hAnsi="Calibri" w:cs="Calibri"/>
          <w:sz w:val="20"/>
          <w:szCs w:val="20"/>
        </w:rPr>
        <w:t>.</w:t>
      </w:r>
    </w:p>
    <w:p w14:paraId="0D391112" w14:textId="77777777" w:rsidR="009D4E17" w:rsidRPr="00C9075E" w:rsidRDefault="009D4E17" w:rsidP="009D4E17">
      <w:pPr>
        <w:pStyle w:val="NoSpacing"/>
        <w:jc w:val="both"/>
        <w:rPr>
          <w:rFonts w:ascii="Calibri" w:hAnsi="Calibri" w:cs="Calibri"/>
          <w:sz w:val="20"/>
          <w:szCs w:val="20"/>
        </w:rPr>
      </w:pPr>
    </w:p>
    <w:p w14:paraId="6150A033" w14:textId="77777777" w:rsidR="009D4E17" w:rsidRPr="009356A0" w:rsidRDefault="009D4E17" w:rsidP="009D4E17">
      <w:pPr>
        <w:pStyle w:val="NoSpacing"/>
        <w:numPr>
          <w:ilvl w:val="0"/>
          <w:numId w:val="28"/>
        </w:numPr>
        <w:jc w:val="both"/>
        <w:rPr>
          <w:rFonts w:ascii="Calibri" w:hAnsi="Calibri" w:cs="Calibri"/>
          <w:sz w:val="20"/>
          <w:szCs w:val="20"/>
        </w:rPr>
      </w:pPr>
      <w:r w:rsidRPr="00B17815">
        <w:rPr>
          <w:rFonts w:ascii="Calibri" w:hAnsi="Calibri" w:cs="Calibri"/>
          <w:sz w:val="20"/>
          <w:szCs w:val="20"/>
        </w:rPr>
        <w:t>As previously indicated, c</w:t>
      </w:r>
      <w:r w:rsidRPr="009356A0">
        <w:rPr>
          <w:rFonts w:ascii="Calibri" w:hAnsi="Calibri" w:cs="Calibri"/>
          <w:sz w:val="20"/>
          <w:szCs w:val="20"/>
        </w:rPr>
        <w:t>apital expenditure will reduce to c.£20m p</w:t>
      </w:r>
      <w:r>
        <w:rPr>
          <w:rFonts w:ascii="Calibri" w:hAnsi="Calibri" w:cs="Calibri"/>
          <w:sz w:val="20"/>
          <w:szCs w:val="20"/>
        </w:rPr>
        <w:t>.</w:t>
      </w:r>
      <w:r w:rsidRPr="009356A0">
        <w:rPr>
          <w:rFonts w:ascii="Calibri" w:hAnsi="Calibri" w:cs="Calibri"/>
          <w:sz w:val="20"/>
          <w:szCs w:val="20"/>
        </w:rPr>
        <w:t>a</w:t>
      </w:r>
      <w:r>
        <w:rPr>
          <w:rFonts w:ascii="Calibri" w:hAnsi="Calibri" w:cs="Calibri"/>
          <w:sz w:val="20"/>
          <w:szCs w:val="20"/>
        </w:rPr>
        <w:t>.</w:t>
      </w:r>
      <w:r w:rsidRPr="00B17815">
        <w:rPr>
          <w:rFonts w:ascii="Calibri" w:hAnsi="Calibri" w:cs="Calibri"/>
          <w:sz w:val="20"/>
          <w:szCs w:val="20"/>
        </w:rPr>
        <w:t xml:space="preserve">, with </w:t>
      </w:r>
      <w:r w:rsidRPr="009356A0">
        <w:rPr>
          <w:rFonts w:ascii="Calibri" w:hAnsi="Calibri" w:cs="Calibri"/>
          <w:sz w:val="20"/>
          <w:szCs w:val="20"/>
        </w:rPr>
        <w:t xml:space="preserve">cash lease </w:t>
      </w:r>
      <w:r w:rsidRPr="00B17815">
        <w:rPr>
          <w:rFonts w:ascii="Calibri" w:hAnsi="Calibri" w:cs="Calibri"/>
          <w:sz w:val="20"/>
          <w:szCs w:val="20"/>
        </w:rPr>
        <w:t xml:space="preserve">payments </w:t>
      </w:r>
      <w:r w:rsidRPr="009356A0">
        <w:rPr>
          <w:rFonts w:ascii="Calibri" w:hAnsi="Calibri" w:cs="Calibri"/>
          <w:sz w:val="20"/>
          <w:szCs w:val="20"/>
        </w:rPr>
        <w:t>reduc</w:t>
      </w:r>
      <w:r w:rsidRPr="00B17815">
        <w:rPr>
          <w:rFonts w:ascii="Calibri" w:hAnsi="Calibri" w:cs="Calibri"/>
          <w:sz w:val="20"/>
          <w:szCs w:val="20"/>
        </w:rPr>
        <w:t>ing</w:t>
      </w:r>
      <w:r w:rsidRPr="009356A0">
        <w:rPr>
          <w:rFonts w:ascii="Calibri" w:hAnsi="Calibri" w:cs="Calibri"/>
          <w:sz w:val="20"/>
          <w:szCs w:val="20"/>
        </w:rPr>
        <w:t xml:space="preserve"> to c.£22m pa. Cash adjusting items </w:t>
      </w:r>
      <w:r w:rsidRPr="00B17815">
        <w:rPr>
          <w:rFonts w:ascii="Calibri" w:hAnsi="Calibri" w:cs="Calibri"/>
          <w:sz w:val="20"/>
          <w:szCs w:val="20"/>
        </w:rPr>
        <w:t xml:space="preserve">will be temporarily elevated at </w:t>
      </w:r>
      <w:r w:rsidRPr="009356A0">
        <w:rPr>
          <w:rFonts w:ascii="Calibri" w:hAnsi="Calibri" w:cs="Calibri"/>
          <w:sz w:val="20"/>
          <w:szCs w:val="20"/>
        </w:rPr>
        <w:t>c.</w:t>
      </w:r>
      <w:r>
        <w:rPr>
          <w:rFonts w:ascii="Calibri" w:hAnsi="Calibri" w:cs="Calibri"/>
          <w:sz w:val="20"/>
          <w:szCs w:val="20"/>
        </w:rPr>
        <w:t>£</w:t>
      </w:r>
      <w:r w:rsidRPr="009356A0">
        <w:rPr>
          <w:rFonts w:ascii="Calibri" w:hAnsi="Calibri" w:cs="Calibri"/>
          <w:sz w:val="20"/>
          <w:szCs w:val="20"/>
        </w:rPr>
        <w:t xml:space="preserve">15m </w:t>
      </w:r>
      <w:r w:rsidRPr="00B17815">
        <w:rPr>
          <w:rFonts w:ascii="Calibri" w:hAnsi="Calibri" w:cs="Calibri"/>
          <w:sz w:val="20"/>
          <w:szCs w:val="20"/>
        </w:rPr>
        <w:t>incorporating cost</w:t>
      </w:r>
      <w:r w:rsidRPr="009356A0">
        <w:rPr>
          <w:rFonts w:ascii="Calibri" w:hAnsi="Calibri" w:cs="Calibri"/>
          <w:sz w:val="20"/>
          <w:szCs w:val="20"/>
        </w:rPr>
        <w:t>s</w:t>
      </w:r>
      <w:r w:rsidRPr="00B17815">
        <w:rPr>
          <w:rFonts w:ascii="Calibri" w:hAnsi="Calibri" w:cs="Calibri"/>
          <w:sz w:val="20"/>
          <w:szCs w:val="20"/>
        </w:rPr>
        <w:t xml:space="preserve"> relating to the</w:t>
      </w:r>
      <w:r w:rsidRPr="009356A0">
        <w:rPr>
          <w:rFonts w:ascii="Calibri" w:hAnsi="Calibri" w:cs="Calibri"/>
          <w:sz w:val="20"/>
          <w:szCs w:val="20"/>
        </w:rPr>
        <w:t xml:space="preserve"> demerger</w:t>
      </w:r>
      <w:r w:rsidRPr="009356A0" w:rsidDel="00016220">
        <w:rPr>
          <w:rFonts w:ascii="Calibri" w:hAnsi="Calibri" w:cs="Calibri"/>
          <w:sz w:val="20"/>
          <w:szCs w:val="20"/>
        </w:rPr>
        <w:t>.</w:t>
      </w:r>
    </w:p>
    <w:p w14:paraId="6D1EBB5C" w14:textId="77777777" w:rsidR="009D4E17" w:rsidRPr="009356A0" w:rsidRDefault="009D4E17" w:rsidP="009D4E17">
      <w:pPr>
        <w:pStyle w:val="NoSpacing"/>
        <w:jc w:val="both"/>
        <w:rPr>
          <w:rFonts w:ascii="Calibri" w:hAnsi="Calibri" w:cs="Calibri"/>
          <w:sz w:val="20"/>
          <w:szCs w:val="20"/>
          <w:lang w:bidi="ar-AE"/>
        </w:rPr>
      </w:pPr>
    </w:p>
    <w:p w14:paraId="4F06BBC5" w14:textId="77777777" w:rsidR="009D4E17" w:rsidRPr="009356A0" w:rsidRDefault="009D4E17" w:rsidP="009D4E17">
      <w:pPr>
        <w:pStyle w:val="NoSpacing"/>
        <w:numPr>
          <w:ilvl w:val="0"/>
          <w:numId w:val="28"/>
        </w:numPr>
        <w:jc w:val="both"/>
        <w:rPr>
          <w:rFonts w:ascii="Calibri" w:hAnsi="Calibri" w:cs="Calibri"/>
          <w:sz w:val="20"/>
          <w:szCs w:val="20"/>
        </w:rPr>
      </w:pPr>
      <w:r w:rsidRPr="009356A0">
        <w:rPr>
          <w:rFonts w:ascii="Calibri" w:hAnsi="Calibri" w:cs="Calibri"/>
          <w:sz w:val="20"/>
          <w:szCs w:val="20"/>
        </w:rPr>
        <w:t xml:space="preserve">Over the medium term, revenue growth of mid to high-single digit is anticipated, with Group adjusted EBITDA margins </w:t>
      </w:r>
      <w:r w:rsidRPr="00AD5157">
        <w:rPr>
          <w:rFonts w:ascii="Calibri" w:hAnsi="Calibri" w:cs="Calibri"/>
          <w:sz w:val="20"/>
          <w:szCs w:val="20"/>
        </w:rPr>
        <w:t xml:space="preserve">progressing to </w:t>
      </w:r>
      <w:r w:rsidRPr="009356A0">
        <w:rPr>
          <w:rFonts w:ascii="Calibri" w:hAnsi="Calibri" w:cs="Calibri"/>
          <w:sz w:val="20"/>
          <w:szCs w:val="20"/>
        </w:rPr>
        <w:t>historical levels of c.9</w:t>
      </w:r>
      <w:r>
        <w:rPr>
          <w:rFonts w:ascii="Calibri" w:hAnsi="Calibri" w:cs="Calibri"/>
          <w:sz w:val="20"/>
          <w:szCs w:val="20"/>
        </w:rPr>
        <w:t>.0</w:t>
      </w:r>
      <w:r w:rsidRPr="009356A0">
        <w:rPr>
          <w:rFonts w:ascii="Calibri" w:hAnsi="Calibri" w:cs="Calibri"/>
          <w:sz w:val="20"/>
          <w:szCs w:val="20"/>
        </w:rPr>
        <w:t>%.</w:t>
      </w:r>
    </w:p>
    <w:p w14:paraId="505E5E70" w14:textId="77777777" w:rsidR="009D4E17" w:rsidRPr="00B17815" w:rsidRDefault="009D4E17" w:rsidP="009D4E17">
      <w:pPr>
        <w:pStyle w:val="ListParagraph"/>
        <w:spacing w:line="240" w:lineRule="auto"/>
        <w:jc w:val="both"/>
        <w:rPr>
          <w:rFonts w:ascii="Calibri" w:eastAsia="SimSun" w:hAnsi="Calibri" w:cs="Calibri"/>
          <w:sz w:val="20"/>
          <w:lang w:eastAsia="en-GB" w:bidi="ar-AE"/>
        </w:rPr>
      </w:pPr>
    </w:p>
    <w:p w14:paraId="4F59E1C7" w14:textId="77777777" w:rsidR="009D4E17" w:rsidRPr="00B17815" w:rsidRDefault="009D4E17" w:rsidP="009D4E17">
      <w:pPr>
        <w:spacing w:line="240" w:lineRule="auto"/>
        <w:jc w:val="both"/>
        <w:rPr>
          <w:rFonts w:ascii="Calibri" w:eastAsia="SimSun" w:hAnsi="Calibri" w:cs="Calibri"/>
          <w:b/>
          <w:bCs/>
          <w:sz w:val="20"/>
          <w:lang w:eastAsia="en-GB" w:bidi="ar-AE"/>
        </w:rPr>
      </w:pPr>
    </w:p>
    <w:p w14:paraId="46376922" w14:textId="77777777" w:rsidR="009D4E17" w:rsidRPr="00B17815" w:rsidRDefault="009D4E17" w:rsidP="009D4E17">
      <w:pPr>
        <w:spacing w:line="240" w:lineRule="auto"/>
        <w:jc w:val="both"/>
        <w:rPr>
          <w:rFonts w:ascii="Calibri" w:eastAsia="SimSun" w:hAnsi="Calibri" w:cs="Calibri"/>
          <w:b/>
          <w:bCs/>
          <w:sz w:val="20"/>
          <w:lang w:eastAsia="en-GB" w:bidi="ar-AE"/>
        </w:rPr>
      </w:pPr>
      <w:r w:rsidRPr="00B17815">
        <w:rPr>
          <w:rFonts w:ascii="Calibri" w:eastAsia="SimSun" w:hAnsi="Calibri" w:cs="Calibri"/>
          <w:b/>
          <w:bCs/>
          <w:sz w:val="20"/>
          <w:u w:val="single"/>
          <w:lang w:eastAsia="en-GB" w:bidi="ar-AE"/>
        </w:rPr>
        <w:t>FY 2024 segmental summary</w:t>
      </w:r>
      <w:r w:rsidRPr="00B17815">
        <w:rPr>
          <w:rFonts w:ascii="Calibri" w:eastAsia="SimSun" w:hAnsi="Calibri" w:cs="Calibri"/>
          <w:b/>
          <w:bCs/>
          <w:sz w:val="20"/>
          <w:lang w:eastAsia="en-GB" w:bidi="ar-AE"/>
        </w:rPr>
        <w:t>          </w:t>
      </w:r>
    </w:p>
    <w:p w14:paraId="56C90F06" w14:textId="77777777" w:rsidR="009D4E17" w:rsidRPr="00B17815" w:rsidRDefault="009D4E17" w:rsidP="009D4E17">
      <w:pPr>
        <w:spacing w:line="240" w:lineRule="auto"/>
        <w:jc w:val="both"/>
        <w:rPr>
          <w:rFonts w:ascii="Calibri" w:eastAsia="SimSun" w:hAnsi="Calibri" w:cs="Calibri"/>
          <w:b/>
          <w:bCs/>
          <w:sz w:val="20"/>
          <w:lang w:eastAsia="en-GB" w:bidi="ar-AE"/>
        </w:rPr>
      </w:pPr>
    </w:p>
    <w:tbl>
      <w:tblPr>
        <w:tblW w:w="6435" w:type="dxa"/>
        <w:tblLayout w:type="fixed"/>
        <w:tblLook w:val="04A0" w:firstRow="1" w:lastRow="0" w:firstColumn="1" w:lastColumn="0" w:noHBand="0" w:noVBand="1"/>
      </w:tblPr>
      <w:tblGrid>
        <w:gridCol w:w="2127"/>
        <w:gridCol w:w="1077"/>
        <w:gridCol w:w="1077"/>
        <w:gridCol w:w="1077"/>
        <w:gridCol w:w="1077"/>
      </w:tblGrid>
      <w:tr w:rsidR="009D4E17" w:rsidRPr="009356A0" w14:paraId="026A92D0" w14:textId="77777777" w:rsidTr="007F7D08">
        <w:trPr>
          <w:trHeight w:val="6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A523291" w14:textId="77777777" w:rsidR="009D4E17" w:rsidRPr="00B17815" w:rsidRDefault="009D4E17" w:rsidP="007F7D08">
            <w:pPr>
              <w:spacing w:line="240" w:lineRule="auto"/>
              <w:rPr>
                <w:rFonts w:ascii="Calibri" w:eastAsia="SimSun" w:hAnsi="Calibri" w:cs="Calibri"/>
                <w:b/>
                <w:bCs/>
                <w:sz w:val="18"/>
                <w:szCs w:val="18"/>
                <w:lang w:val="en-US" w:eastAsia="en-GB" w:bidi="ar-AE"/>
              </w:rPr>
            </w:pPr>
            <w:r w:rsidRPr="00B17815">
              <w:rPr>
                <w:rFonts w:ascii="Calibri" w:eastAsia="SimSun" w:hAnsi="Calibri" w:cs="Calibri"/>
                <w:b/>
                <w:sz w:val="18"/>
                <w:szCs w:val="18"/>
                <w:lang w:val="en-US" w:eastAsia="en-GB" w:bidi="ar-AE"/>
              </w:rPr>
              <w:t xml:space="preserve">£m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D944" w14:textId="77777777" w:rsidR="009D4E17" w:rsidRPr="00B17815" w:rsidRDefault="009D4E17" w:rsidP="007F7D08">
            <w:pPr>
              <w:spacing w:line="240" w:lineRule="auto"/>
              <w:jc w:val="center"/>
              <w:rPr>
                <w:rFonts w:ascii="Calibri" w:eastAsia="SimSun" w:hAnsi="Calibri" w:cs="Calibri"/>
                <w:b/>
                <w:sz w:val="18"/>
                <w:szCs w:val="18"/>
                <w:lang w:val="en-US" w:eastAsia="en-GB" w:bidi="ar-AE"/>
              </w:rPr>
            </w:pPr>
            <w:r w:rsidRPr="00B17815">
              <w:rPr>
                <w:rFonts w:ascii="Calibri" w:eastAsia="SimSun" w:hAnsi="Calibri" w:cs="Calibri"/>
                <w:b/>
                <w:sz w:val="18"/>
                <w:szCs w:val="18"/>
                <w:lang w:val="en-US" w:eastAsia="en-GB" w:bidi="ar-AE"/>
              </w:rPr>
              <w:t>THG</w:t>
            </w:r>
          </w:p>
          <w:p w14:paraId="241DD175" w14:textId="77777777" w:rsidR="009D4E17" w:rsidRPr="00B17815" w:rsidRDefault="009D4E17" w:rsidP="007F7D08">
            <w:pPr>
              <w:spacing w:line="240" w:lineRule="auto"/>
              <w:jc w:val="center"/>
              <w:rPr>
                <w:rFonts w:ascii="Calibri" w:eastAsia="SimSun" w:hAnsi="Calibri" w:cs="Calibri"/>
                <w:sz w:val="18"/>
                <w:szCs w:val="18"/>
                <w:lang w:val="en-US" w:eastAsia="en-GB" w:bidi="ar-AE"/>
              </w:rPr>
            </w:pPr>
            <w:r w:rsidRPr="00B17815">
              <w:rPr>
                <w:rFonts w:ascii="Calibri" w:eastAsia="SimSun" w:hAnsi="Calibri" w:cs="Calibri"/>
                <w:b/>
                <w:sz w:val="18"/>
                <w:szCs w:val="18"/>
                <w:lang w:val="en-US" w:eastAsia="en-GB" w:bidi="ar-AE"/>
              </w:rPr>
              <w:t>Beauty</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9417C" w14:textId="77777777" w:rsidR="009D4E17" w:rsidRPr="00B17815" w:rsidRDefault="009D4E17" w:rsidP="007F7D08">
            <w:pPr>
              <w:spacing w:line="240" w:lineRule="auto"/>
              <w:jc w:val="center"/>
              <w:rPr>
                <w:rFonts w:ascii="Calibri" w:eastAsia="SimSun" w:hAnsi="Calibri" w:cs="Calibri"/>
                <w:sz w:val="18"/>
                <w:szCs w:val="18"/>
                <w:lang w:val="en-US" w:eastAsia="en-GB" w:bidi="ar-AE"/>
              </w:rPr>
            </w:pPr>
            <w:r w:rsidRPr="00B17815">
              <w:rPr>
                <w:rFonts w:ascii="Calibri" w:eastAsia="SimSun" w:hAnsi="Calibri" w:cs="Calibri"/>
                <w:b/>
                <w:sz w:val="18"/>
                <w:szCs w:val="18"/>
                <w:lang w:val="en-US" w:eastAsia="en-GB" w:bidi="ar-AE"/>
              </w:rPr>
              <w:t>THG Nutrition</w:t>
            </w:r>
          </w:p>
        </w:tc>
        <w:tc>
          <w:tcPr>
            <w:tcW w:w="1077" w:type="dxa"/>
            <w:tcBorders>
              <w:top w:val="single" w:sz="4" w:space="0" w:color="auto"/>
              <w:left w:val="single" w:sz="4" w:space="0" w:color="auto"/>
              <w:bottom w:val="single" w:sz="4" w:space="0" w:color="auto"/>
              <w:right w:val="nil"/>
            </w:tcBorders>
            <w:shd w:val="clear" w:color="auto" w:fill="auto"/>
            <w:vAlign w:val="center"/>
            <w:hideMark/>
          </w:tcPr>
          <w:p w14:paraId="4351EC91" w14:textId="77777777" w:rsidR="009D4E17" w:rsidRPr="00B17815" w:rsidRDefault="009D4E17" w:rsidP="007F7D08">
            <w:pPr>
              <w:spacing w:line="240" w:lineRule="auto"/>
              <w:jc w:val="center"/>
              <w:rPr>
                <w:rFonts w:ascii="Calibri" w:eastAsia="SimSun" w:hAnsi="Calibri" w:cs="Calibri"/>
                <w:sz w:val="18"/>
                <w:szCs w:val="18"/>
                <w:lang w:eastAsia="en-GB" w:bidi="ar-AE"/>
              </w:rPr>
            </w:pPr>
            <w:r w:rsidRPr="00B17815">
              <w:rPr>
                <w:rFonts w:ascii="Calibri" w:eastAsia="SimSun" w:hAnsi="Calibri" w:cs="Calibri"/>
                <w:b/>
                <w:sz w:val="18"/>
                <w:szCs w:val="18"/>
                <w:lang w:val="en-US" w:eastAsia="en-GB" w:bidi="ar-AE"/>
              </w:rPr>
              <w:t>Central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4B32" w14:textId="77777777" w:rsidR="009D4E17" w:rsidRPr="00B17815" w:rsidRDefault="009D4E17" w:rsidP="007F7D08">
            <w:pPr>
              <w:spacing w:line="240" w:lineRule="auto"/>
              <w:jc w:val="center"/>
              <w:rPr>
                <w:rFonts w:ascii="Calibri" w:eastAsia="SimSun" w:hAnsi="Calibri" w:cs="Calibri"/>
                <w:b/>
                <w:sz w:val="18"/>
                <w:szCs w:val="18"/>
                <w:lang w:eastAsia="en-GB" w:bidi="ar-AE"/>
              </w:rPr>
            </w:pPr>
            <w:r w:rsidRPr="00B17815">
              <w:rPr>
                <w:rFonts w:ascii="Calibri" w:eastAsia="SimSun" w:hAnsi="Calibri" w:cs="Calibri"/>
                <w:b/>
                <w:sz w:val="18"/>
                <w:szCs w:val="18"/>
                <w:lang w:eastAsia="en-GB" w:bidi="ar-AE"/>
              </w:rPr>
              <w:t>Post</w:t>
            </w:r>
            <w:r>
              <w:rPr>
                <w:rFonts w:ascii="Calibri" w:eastAsia="SimSun" w:hAnsi="Calibri" w:cs="Calibri"/>
                <w:b/>
                <w:sz w:val="18"/>
                <w:szCs w:val="18"/>
                <w:lang w:eastAsia="en-GB" w:bidi="ar-AE"/>
              </w:rPr>
              <w:t>-</w:t>
            </w:r>
            <w:r w:rsidRPr="00B17815">
              <w:rPr>
                <w:rFonts w:ascii="Calibri" w:eastAsia="SimSun" w:hAnsi="Calibri" w:cs="Calibri"/>
                <w:b/>
                <w:sz w:val="18"/>
                <w:szCs w:val="18"/>
                <w:lang w:eastAsia="en-GB" w:bidi="ar-AE"/>
              </w:rPr>
              <w:t>demerger</w:t>
            </w:r>
          </w:p>
        </w:tc>
      </w:tr>
      <w:tr w:rsidR="009D4E17" w:rsidRPr="009356A0" w14:paraId="38B506B4" w14:textId="77777777" w:rsidTr="007F7D08">
        <w:trPr>
          <w:trHeight w:val="28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DA47" w14:textId="77777777" w:rsidR="009D4E17" w:rsidRPr="001F150C" w:rsidRDefault="009D4E17" w:rsidP="007F7D08">
            <w:pPr>
              <w:spacing w:line="240" w:lineRule="auto"/>
              <w:jc w:val="both"/>
              <w:rPr>
                <w:rFonts w:ascii="Calibri" w:eastAsia="SimSun" w:hAnsi="Calibri" w:cs="Calibri"/>
                <w:sz w:val="18"/>
                <w:szCs w:val="18"/>
                <w:lang w:val="en-US" w:eastAsia="en-GB" w:bidi="ar-AE"/>
              </w:rPr>
            </w:pPr>
            <w:r w:rsidRPr="001F150C">
              <w:rPr>
                <w:rFonts w:ascii="Calibri" w:eastAsia="SimSun" w:hAnsi="Calibri" w:cs="Calibri"/>
                <w:sz w:val="18"/>
                <w:szCs w:val="18"/>
                <w:lang w:val="en-US" w:eastAsia="en-GB" w:bidi="ar-AE"/>
              </w:rPr>
              <w:t xml:space="preserve">Total </w:t>
            </w:r>
            <w:r>
              <w:rPr>
                <w:rFonts w:ascii="Calibri" w:eastAsia="SimSun" w:hAnsi="Calibri" w:cs="Calibri"/>
                <w:sz w:val="18"/>
                <w:szCs w:val="18"/>
                <w:lang w:val="en-US" w:eastAsia="en-GB" w:bidi="ar-AE"/>
              </w:rPr>
              <w:t>r</w:t>
            </w:r>
            <w:r w:rsidRPr="001F150C">
              <w:rPr>
                <w:rFonts w:ascii="Calibri" w:eastAsia="SimSun" w:hAnsi="Calibri" w:cs="Calibri"/>
                <w:sz w:val="18"/>
                <w:szCs w:val="18"/>
                <w:lang w:val="en-US" w:eastAsia="en-GB" w:bidi="ar-AE"/>
              </w:rPr>
              <w:t xml:space="preserve">evenue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8AFC8"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1,108.5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C8244"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579.8</w:t>
            </w:r>
          </w:p>
        </w:tc>
        <w:tc>
          <w:tcPr>
            <w:tcW w:w="1077" w:type="dxa"/>
            <w:tcBorders>
              <w:top w:val="single" w:sz="4" w:space="0" w:color="auto"/>
              <w:left w:val="single" w:sz="4" w:space="0" w:color="auto"/>
              <w:bottom w:val="single" w:sz="4" w:space="0" w:color="auto"/>
              <w:right w:val="nil"/>
            </w:tcBorders>
            <w:shd w:val="clear" w:color="auto" w:fill="auto"/>
            <w:vAlign w:val="center"/>
            <w:hideMark/>
          </w:tcPr>
          <w:p w14:paraId="04FE593A" w14:textId="77777777" w:rsidR="009D4E17" w:rsidRPr="00B17815" w:rsidRDefault="009D4E17" w:rsidP="007F7D08">
            <w:pPr>
              <w:spacing w:line="240" w:lineRule="auto"/>
              <w:jc w:val="center"/>
              <w:rPr>
                <w:rFonts w:ascii="Calibri" w:eastAsia="SimSun" w:hAnsi="Calibri" w:cs="Calibri"/>
                <w:bCs/>
                <w:sz w:val="18"/>
                <w:szCs w:val="18"/>
                <w:lang w:eastAsia="en-GB" w:bidi="ar-AE"/>
              </w:rPr>
            </w:pPr>
            <w:r w:rsidRPr="00B17815">
              <w:rPr>
                <w:rFonts w:ascii="Calibri" w:eastAsia="SimSun" w:hAnsi="Calibri" w:cs="Calibri"/>
                <w:bCs/>
                <w:sz w:val="18"/>
                <w:szCs w:val="18"/>
                <w:lang w:eastAsia="en-GB" w:bidi="ar-AE"/>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B68D" w14:textId="77777777" w:rsidR="009D4E17" w:rsidRPr="00B17815" w:rsidRDefault="009D4E17" w:rsidP="007F7D08">
            <w:pPr>
              <w:spacing w:line="240" w:lineRule="auto"/>
              <w:jc w:val="center"/>
              <w:rPr>
                <w:rFonts w:ascii="Calibri" w:eastAsia="SimSun" w:hAnsi="Calibri" w:cs="Calibri"/>
                <w:b/>
                <w:sz w:val="18"/>
                <w:szCs w:val="18"/>
                <w:lang w:eastAsia="en-GB" w:bidi="ar-AE"/>
              </w:rPr>
            </w:pPr>
            <w:r w:rsidRPr="00B17815">
              <w:rPr>
                <w:rFonts w:ascii="Calibri" w:eastAsia="SimSun" w:hAnsi="Calibri" w:cs="Calibri"/>
                <w:b/>
                <w:sz w:val="18"/>
                <w:szCs w:val="18"/>
                <w:lang w:eastAsia="en-GB" w:bidi="ar-AE"/>
              </w:rPr>
              <w:t>1,688.3</w:t>
            </w:r>
          </w:p>
        </w:tc>
      </w:tr>
      <w:tr w:rsidR="009D4E17" w:rsidRPr="009356A0" w14:paraId="545394F7" w14:textId="77777777" w:rsidTr="007F7D08">
        <w:trPr>
          <w:trHeight w:val="28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0C2C" w14:textId="77777777" w:rsidR="009D4E17" w:rsidRPr="00B17815" w:rsidRDefault="009D4E17" w:rsidP="007F7D08">
            <w:pPr>
              <w:spacing w:line="240" w:lineRule="auto"/>
              <w:jc w:val="both"/>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Adjusted EBITDA</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B33A"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79.8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773C"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34.5</w:t>
            </w:r>
          </w:p>
        </w:tc>
        <w:tc>
          <w:tcPr>
            <w:tcW w:w="1077" w:type="dxa"/>
            <w:tcBorders>
              <w:top w:val="single" w:sz="4" w:space="0" w:color="auto"/>
              <w:left w:val="single" w:sz="4" w:space="0" w:color="auto"/>
              <w:bottom w:val="single" w:sz="4" w:space="0" w:color="auto"/>
              <w:right w:val="nil"/>
            </w:tcBorders>
            <w:shd w:val="clear" w:color="auto" w:fill="auto"/>
            <w:vAlign w:val="center"/>
            <w:hideMark/>
          </w:tcPr>
          <w:p w14:paraId="1B55175C" w14:textId="77777777" w:rsidR="009D4E17" w:rsidRPr="00B17815" w:rsidRDefault="009D4E17" w:rsidP="007F7D08">
            <w:pPr>
              <w:spacing w:line="240" w:lineRule="auto"/>
              <w:jc w:val="center"/>
              <w:rPr>
                <w:rFonts w:ascii="Calibri" w:eastAsia="SimSun" w:hAnsi="Calibri" w:cs="Calibri"/>
                <w:bCs/>
                <w:sz w:val="18"/>
                <w:szCs w:val="18"/>
                <w:lang w:eastAsia="en-GB" w:bidi="ar-AE"/>
              </w:rPr>
            </w:pPr>
            <w:r w:rsidRPr="00B17815">
              <w:rPr>
                <w:rFonts w:ascii="Calibri" w:eastAsia="SimSun" w:hAnsi="Calibri" w:cs="Calibri"/>
                <w:bCs/>
                <w:sz w:val="18"/>
                <w:szCs w:val="18"/>
                <w:lang w:eastAsia="en-GB" w:bidi="ar-AE"/>
              </w:rPr>
              <w:t>(22.2)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E0BE" w14:textId="77777777" w:rsidR="009D4E17" w:rsidRPr="00B17815" w:rsidRDefault="009D4E17" w:rsidP="007F7D08">
            <w:pPr>
              <w:spacing w:line="240" w:lineRule="auto"/>
              <w:jc w:val="center"/>
              <w:rPr>
                <w:rFonts w:ascii="Calibri" w:eastAsia="SimSun" w:hAnsi="Calibri" w:cs="Calibri"/>
                <w:b/>
                <w:sz w:val="18"/>
                <w:szCs w:val="18"/>
                <w:lang w:eastAsia="en-GB" w:bidi="ar-AE"/>
              </w:rPr>
            </w:pPr>
            <w:r w:rsidRPr="00B17815">
              <w:rPr>
                <w:rFonts w:ascii="Calibri" w:eastAsia="SimSun" w:hAnsi="Calibri" w:cs="Calibri"/>
                <w:b/>
                <w:sz w:val="18"/>
                <w:szCs w:val="18"/>
                <w:lang w:eastAsia="en-GB" w:bidi="ar-AE"/>
              </w:rPr>
              <w:t>92.1</w:t>
            </w:r>
          </w:p>
        </w:tc>
      </w:tr>
      <w:tr w:rsidR="009D4E17" w:rsidRPr="009356A0" w14:paraId="1CCC9234" w14:textId="77777777" w:rsidTr="007F7D08">
        <w:trPr>
          <w:trHeight w:val="28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6AD8F" w14:textId="77777777" w:rsidR="009D4E17" w:rsidRPr="00B17815" w:rsidRDefault="009D4E17" w:rsidP="007F7D08">
            <w:pPr>
              <w:spacing w:line="240" w:lineRule="auto"/>
              <w:jc w:val="both"/>
              <w:rPr>
                <w:rFonts w:ascii="Calibri" w:eastAsia="SimSun" w:hAnsi="Calibri" w:cs="Calibri"/>
                <w:b/>
                <w:sz w:val="18"/>
                <w:szCs w:val="18"/>
                <w:lang w:val="en-US" w:eastAsia="en-GB" w:bidi="ar-AE"/>
              </w:rPr>
            </w:pPr>
            <w:r>
              <w:rPr>
                <w:rFonts w:ascii="Calibri" w:eastAsia="SimSun" w:hAnsi="Calibri" w:cs="Calibri"/>
                <w:sz w:val="18"/>
                <w:szCs w:val="18"/>
                <w:lang w:val="en-US" w:eastAsia="en-GB" w:bidi="ar-AE"/>
              </w:rPr>
              <w:t xml:space="preserve">Adjusted EBITDA </w:t>
            </w:r>
            <w:r w:rsidRPr="00B17815">
              <w:rPr>
                <w:rFonts w:ascii="Calibri" w:eastAsia="SimSun" w:hAnsi="Calibri" w:cs="Calibri"/>
                <w:sz w:val="18"/>
                <w:szCs w:val="18"/>
                <w:lang w:val="en-US" w:eastAsia="en-GB" w:bidi="ar-AE"/>
              </w:rPr>
              <w:t xml:space="preserve">margin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1B05" w14:textId="77777777" w:rsidR="009D4E17" w:rsidRPr="00B17815" w:rsidRDefault="009D4E17" w:rsidP="007F7D08">
            <w:pPr>
              <w:spacing w:line="240" w:lineRule="auto"/>
              <w:jc w:val="center"/>
              <w:rPr>
                <w:rFonts w:ascii="Calibri" w:eastAsia="SimSun" w:hAnsi="Calibri" w:cs="Calibri"/>
                <w:sz w:val="18"/>
                <w:szCs w:val="18"/>
                <w:lang w:val="en-US" w:eastAsia="en-GB" w:bidi="ar-AE"/>
              </w:rPr>
            </w:pPr>
            <w:r w:rsidRPr="00B17815">
              <w:rPr>
                <w:rFonts w:ascii="Calibri" w:eastAsia="SimSun" w:hAnsi="Calibri" w:cs="Calibri"/>
                <w:sz w:val="18"/>
                <w:szCs w:val="18"/>
                <w:lang w:val="en-US" w:eastAsia="en-GB" w:bidi="ar-AE"/>
              </w:rPr>
              <w:t>7.2%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26104" w14:textId="77777777" w:rsidR="009D4E17" w:rsidRPr="00B17815" w:rsidRDefault="009D4E17" w:rsidP="007F7D08">
            <w:pPr>
              <w:spacing w:line="240" w:lineRule="auto"/>
              <w:jc w:val="center"/>
              <w:rPr>
                <w:rFonts w:ascii="Calibri" w:eastAsia="SimSun" w:hAnsi="Calibri" w:cs="Calibri"/>
                <w:sz w:val="18"/>
                <w:szCs w:val="18"/>
                <w:lang w:val="en-US" w:eastAsia="en-GB" w:bidi="ar-AE"/>
              </w:rPr>
            </w:pPr>
            <w:r w:rsidRPr="00B17815">
              <w:rPr>
                <w:rFonts w:ascii="Calibri" w:eastAsia="SimSun" w:hAnsi="Calibri" w:cs="Calibri"/>
                <w:sz w:val="18"/>
                <w:szCs w:val="18"/>
                <w:lang w:val="en-US" w:eastAsia="en-GB" w:bidi="ar-AE"/>
              </w:rPr>
              <w:t>6.0%</w:t>
            </w:r>
          </w:p>
        </w:tc>
        <w:tc>
          <w:tcPr>
            <w:tcW w:w="1077" w:type="dxa"/>
            <w:tcBorders>
              <w:top w:val="single" w:sz="4" w:space="0" w:color="auto"/>
              <w:left w:val="single" w:sz="4" w:space="0" w:color="auto"/>
              <w:bottom w:val="single" w:sz="4" w:space="0" w:color="auto"/>
              <w:right w:val="nil"/>
            </w:tcBorders>
            <w:shd w:val="clear" w:color="auto" w:fill="auto"/>
            <w:vAlign w:val="center"/>
            <w:hideMark/>
          </w:tcPr>
          <w:p w14:paraId="531093E5" w14:textId="77777777" w:rsidR="009D4E17" w:rsidRPr="00B17815" w:rsidRDefault="009D4E17" w:rsidP="007F7D08">
            <w:pPr>
              <w:spacing w:line="240" w:lineRule="auto"/>
              <w:jc w:val="center"/>
              <w:rPr>
                <w:rFonts w:ascii="Calibri" w:eastAsia="SimSun" w:hAnsi="Calibri" w:cs="Calibri"/>
                <w:sz w:val="18"/>
                <w:szCs w:val="18"/>
                <w:lang w:eastAsia="en-GB" w:bidi="ar-AE"/>
              </w:rPr>
            </w:pPr>
            <w:r w:rsidRPr="00B17815">
              <w:rPr>
                <w:rFonts w:ascii="Calibri" w:eastAsia="SimSun" w:hAnsi="Calibri" w:cs="Calibri"/>
                <w:sz w:val="18"/>
                <w:szCs w:val="18"/>
                <w:lang w:eastAsia="en-GB" w:bidi="ar-AE"/>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68FEF" w14:textId="77777777" w:rsidR="009D4E17" w:rsidRPr="00B17815" w:rsidRDefault="009D4E17" w:rsidP="007F7D08">
            <w:pPr>
              <w:spacing w:line="240" w:lineRule="auto"/>
              <w:jc w:val="center"/>
              <w:rPr>
                <w:rFonts w:ascii="Calibri" w:eastAsia="SimSun" w:hAnsi="Calibri" w:cs="Calibri"/>
                <w:b/>
                <w:sz w:val="18"/>
                <w:szCs w:val="18"/>
                <w:lang w:eastAsia="en-GB" w:bidi="ar-AE"/>
              </w:rPr>
            </w:pPr>
            <w:r w:rsidRPr="00B17815">
              <w:rPr>
                <w:rFonts w:ascii="Calibri" w:eastAsia="SimSun" w:hAnsi="Calibri" w:cs="Calibri"/>
                <w:b/>
                <w:sz w:val="18"/>
                <w:szCs w:val="18"/>
                <w:lang w:eastAsia="en-GB" w:bidi="ar-AE"/>
              </w:rPr>
              <w:t>5.5%</w:t>
            </w:r>
          </w:p>
        </w:tc>
      </w:tr>
    </w:tbl>
    <w:p w14:paraId="6F118837" w14:textId="77777777" w:rsidR="009D4E17" w:rsidRPr="00B17815" w:rsidRDefault="009D4E17" w:rsidP="009D4E17">
      <w:pPr>
        <w:spacing w:line="240" w:lineRule="auto"/>
        <w:jc w:val="both"/>
        <w:rPr>
          <w:rFonts w:ascii="Calibri" w:eastAsia="SimSun" w:hAnsi="Calibri" w:cs="Calibri"/>
          <w:sz w:val="18"/>
          <w:szCs w:val="18"/>
          <w:lang w:eastAsia="en-GB" w:bidi="ar-AE"/>
        </w:rPr>
      </w:pPr>
    </w:p>
    <w:p w14:paraId="0EA39015" w14:textId="77777777" w:rsidR="009D4E17" w:rsidRPr="00B17815" w:rsidRDefault="009D4E17" w:rsidP="009D4E17">
      <w:pPr>
        <w:spacing w:line="240" w:lineRule="auto"/>
        <w:jc w:val="both"/>
        <w:rPr>
          <w:rFonts w:ascii="Calibri" w:eastAsia="SimSun" w:hAnsi="Calibri" w:cs="Calibri"/>
          <w:sz w:val="20"/>
          <w:lang w:eastAsia="en-GB" w:bidi="ar-AE"/>
        </w:rPr>
      </w:pPr>
    </w:p>
    <w:p w14:paraId="33DB30E6" w14:textId="77777777" w:rsidR="009D4E17" w:rsidRPr="00B17815" w:rsidRDefault="009D4E17" w:rsidP="009D4E17">
      <w:pPr>
        <w:spacing w:line="240" w:lineRule="auto"/>
        <w:jc w:val="both"/>
        <w:rPr>
          <w:rFonts w:ascii="Calibri" w:eastAsia="SimSun" w:hAnsi="Calibri" w:cs="Calibri"/>
          <w:b/>
          <w:bCs/>
          <w:sz w:val="20"/>
          <w:u w:val="single"/>
          <w:lang w:eastAsia="en-GB" w:bidi="ar-AE"/>
        </w:rPr>
      </w:pPr>
      <w:r w:rsidRPr="00B17815">
        <w:rPr>
          <w:rFonts w:ascii="Calibri" w:eastAsia="SimSun" w:hAnsi="Calibri" w:cs="Calibri"/>
          <w:b/>
          <w:bCs/>
          <w:sz w:val="20"/>
          <w:u w:val="single"/>
          <w:lang w:eastAsia="en-GB" w:bidi="ar-AE"/>
        </w:rPr>
        <w:t>FY 2023 segmental summary</w:t>
      </w:r>
    </w:p>
    <w:p w14:paraId="7AEFB507" w14:textId="77777777" w:rsidR="009D4E17" w:rsidRPr="00B17815" w:rsidRDefault="009D4E17" w:rsidP="009D4E17">
      <w:pPr>
        <w:spacing w:line="240" w:lineRule="auto"/>
        <w:jc w:val="both"/>
        <w:rPr>
          <w:rFonts w:ascii="Calibri" w:eastAsia="SimSun" w:hAnsi="Calibri" w:cs="Calibri"/>
          <w:b/>
          <w:bCs/>
          <w:sz w:val="20"/>
          <w:u w:val="single"/>
          <w:lang w:eastAsia="en-GB" w:bidi="ar-AE"/>
        </w:rPr>
      </w:pPr>
    </w:p>
    <w:tbl>
      <w:tblPr>
        <w:tblW w:w="6435" w:type="dxa"/>
        <w:tblLayout w:type="fixed"/>
        <w:tblLook w:val="04A0" w:firstRow="1" w:lastRow="0" w:firstColumn="1" w:lastColumn="0" w:noHBand="0" w:noVBand="1"/>
      </w:tblPr>
      <w:tblGrid>
        <w:gridCol w:w="2127"/>
        <w:gridCol w:w="1077"/>
        <w:gridCol w:w="1077"/>
        <w:gridCol w:w="1077"/>
        <w:gridCol w:w="1077"/>
      </w:tblGrid>
      <w:tr w:rsidR="009D4E17" w:rsidRPr="009356A0" w14:paraId="331AC407" w14:textId="77777777" w:rsidTr="007F7D08">
        <w:trPr>
          <w:trHeight w:val="6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00C6B3" w14:textId="77777777" w:rsidR="009D4E17" w:rsidRPr="00B17815" w:rsidRDefault="009D4E17" w:rsidP="007F7D08">
            <w:pPr>
              <w:spacing w:line="240" w:lineRule="auto"/>
              <w:rPr>
                <w:rFonts w:ascii="Calibri" w:eastAsia="SimSun" w:hAnsi="Calibri" w:cs="Calibri"/>
                <w:b/>
                <w:bCs/>
                <w:sz w:val="18"/>
                <w:szCs w:val="18"/>
                <w:lang w:val="en-US" w:eastAsia="en-GB" w:bidi="ar-AE"/>
              </w:rPr>
            </w:pPr>
            <w:r w:rsidRPr="00B17815">
              <w:rPr>
                <w:rFonts w:ascii="Calibri" w:eastAsia="SimSun" w:hAnsi="Calibri" w:cs="Calibri"/>
                <w:b/>
                <w:sz w:val="18"/>
                <w:szCs w:val="18"/>
                <w:lang w:val="en-US" w:eastAsia="en-GB" w:bidi="ar-AE"/>
              </w:rPr>
              <w:t xml:space="preserve">£m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B64B" w14:textId="77777777" w:rsidR="009D4E17" w:rsidRPr="00B17815" w:rsidRDefault="009D4E17" w:rsidP="007F7D08">
            <w:pPr>
              <w:spacing w:line="240" w:lineRule="auto"/>
              <w:jc w:val="center"/>
              <w:rPr>
                <w:rFonts w:ascii="Calibri" w:eastAsia="SimSun" w:hAnsi="Calibri" w:cs="Calibri"/>
                <w:b/>
                <w:sz w:val="18"/>
                <w:szCs w:val="18"/>
                <w:lang w:val="en-US" w:eastAsia="en-GB" w:bidi="ar-AE"/>
              </w:rPr>
            </w:pPr>
            <w:r w:rsidRPr="00B17815">
              <w:rPr>
                <w:rFonts w:ascii="Calibri" w:eastAsia="SimSun" w:hAnsi="Calibri" w:cs="Calibri"/>
                <w:b/>
                <w:sz w:val="18"/>
                <w:szCs w:val="18"/>
                <w:lang w:val="en-US" w:eastAsia="en-GB" w:bidi="ar-AE"/>
              </w:rPr>
              <w:t>THG</w:t>
            </w:r>
          </w:p>
          <w:p w14:paraId="0E0518FE" w14:textId="77777777" w:rsidR="009D4E17" w:rsidRPr="00B17815" w:rsidRDefault="009D4E17" w:rsidP="007F7D08">
            <w:pPr>
              <w:spacing w:line="240" w:lineRule="auto"/>
              <w:jc w:val="center"/>
              <w:rPr>
                <w:rFonts w:ascii="Calibri" w:eastAsia="SimSun" w:hAnsi="Calibri" w:cs="Calibri"/>
                <w:sz w:val="18"/>
                <w:szCs w:val="18"/>
                <w:lang w:val="en-US" w:eastAsia="en-GB" w:bidi="ar-AE"/>
              </w:rPr>
            </w:pPr>
            <w:r w:rsidRPr="00B17815">
              <w:rPr>
                <w:rFonts w:ascii="Calibri" w:eastAsia="SimSun" w:hAnsi="Calibri" w:cs="Calibri"/>
                <w:b/>
                <w:sz w:val="18"/>
                <w:szCs w:val="18"/>
                <w:lang w:val="en-US" w:eastAsia="en-GB" w:bidi="ar-AE"/>
              </w:rPr>
              <w:t>Beauty</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6F29" w14:textId="77777777" w:rsidR="009D4E17" w:rsidRPr="00B17815" w:rsidRDefault="009D4E17" w:rsidP="007F7D08">
            <w:pPr>
              <w:spacing w:line="240" w:lineRule="auto"/>
              <w:jc w:val="center"/>
              <w:rPr>
                <w:rFonts w:ascii="Calibri" w:eastAsia="SimSun" w:hAnsi="Calibri" w:cs="Calibri"/>
                <w:sz w:val="18"/>
                <w:szCs w:val="18"/>
                <w:lang w:val="en-US" w:eastAsia="en-GB" w:bidi="ar-AE"/>
              </w:rPr>
            </w:pPr>
            <w:r w:rsidRPr="00B17815">
              <w:rPr>
                <w:rFonts w:ascii="Calibri" w:eastAsia="SimSun" w:hAnsi="Calibri" w:cs="Calibri"/>
                <w:b/>
                <w:sz w:val="18"/>
                <w:szCs w:val="18"/>
                <w:lang w:val="en-US" w:eastAsia="en-GB" w:bidi="ar-AE"/>
              </w:rPr>
              <w:t>THG Nutrition</w:t>
            </w:r>
          </w:p>
        </w:tc>
        <w:tc>
          <w:tcPr>
            <w:tcW w:w="1077" w:type="dxa"/>
            <w:tcBorders>
              <w:top w:val="single" w:sz="4" w:space="0" w:color="auto"/>
              <w:left w:val="single" w:sz="4" w:space="0" w:color="auto"/>
              <w:bottom w:val="single" w:sz="4" w:space="0" w:color="auto"/>
              <w:right w:val="nil"/>
            </w:tcBorders>
            <w:shd w:val="clear" w:color="auto" w:fill="auto"/>
            <w:vAlign w:val="center"/>
            <w:hideMark/>
          </w:tcPr>
          <w:p w14:paraId="30615C26" w14:textId="77777777" w:rsidR="009D4E17" w:rsidRPr="00B17815" w:rsidRDefault="009D4E17" w:rsidP="007F7D08">
            <w:pPr>
              <w:spacing w:line="240" w:lineRule="auto"/>
              <w:jc w:val="center"/>
              <w:rPr>
                <w:rFonts w:ascii="Calibri" w:eastAsia="SimSun" w:hAnsi="Calibri" w:cs="Calibri"/>
                <w:sz w:val="18"/>
                <w:szCs w:val="18"/>
                <w:lang w:eastAsia="en-GB" w:bidi="ar-AE"/>
              </w:rPr>
            </w:pPr>
            <w:r w:rsidRPr="00B17815">
              <w:rPr>
                <w:rFonts w:ascii="Calibri" w:eastAsia="SimSun" w:hAnsi="Calibri" w:cs="Calibri"/>
                <w:b/>
                <w:sz w:val="18"/>
                <w:szCs w:val="18"/>
                <w:lang w:val="en-US" w:eastAsia="en-GB" w:bidi="ar-AE"/>
              </w:rPr>
              <w:t>Central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8F925" w14:textId="77777777" w:rsidR="009D4E17" w:rsidRPr="00B17815" w:rsidRDefault="009D4E17" w:rsidP="007F7D08">
            <w:pPr>
              <w:spacing w:line="240" w:lineRule="auto"/>
              <w:jc w:val="center"/>
              <w:rPr>
                <w:rFonts w:ascii="Calibri" w:eastAsia="SimSun" w:hAnsi="Calibri" w:cs="Calibri"/>
                <w:sz w:val="18"/>
                <w:szCs w:val="18"/>
                <w:lang w:eastAsia="en-GB" w:bidi="ar-AE"/>
              </w:rPr>
            </w:pPr>
            <w:r w:rsidRPr="00B17815">
              <w:rPr>
                <w:rFonts w:ascii="Calibri" w:eastAsia="SimSun" w:hAnsi="Calibri" w:cs="Calibri"/>
                <w:b/>
                <w:sz w:val="18"/>
                <w:szCs w:val="18"/>
                <w:lang w:val="en-US" w:eastAsia="en-GB" w:bidi="ar-AE"/>
              </w:rPr>
              <w:t>Post</w:t>
            </w:r>
            <w:r>
              <w:rPr>
                <w:rFonts w:ascii="Calibri" w:eastAsia="SimSun" w:hAnsi="Calibri" w:cs="Calibri"/>
                <w:b/>
                <w:sz w:val="18"/>
                <w:szCs w:val="18"/>
                <w:lang w:val="en-US" w:eastAsia="en-GB" w:bidi="ar-AE"/>
              </w:rPr>
              <w:t>-</w:t>
            </w:r>
            <w:r w:rsidRPr="00B17815">
              <w:rPr>
                <w:rFonts w:ascii="Calibri" w:eastAsia="SimSun" w:hAnsi="Calibri" w:cs="Calibri"/>
                <w:b/>
                <w:sz w:val="18"/>
                <w:szCs w:val="18"/>
                <w:lang w:val="en-US" w:eastAsia="en-GB" w:bidi="ar-AE"/>
              </w:rPr>
              <w:t>demerger</w:t>
            </w:r>
          </w:p>
        </w:tc>
      </w:tr>
      <w:tr w:rsidR="009D4E17" w:rsidRPr="009356A0" w14:paraId="7721EB66" w14:textId="77777777" w:rsidTr="007F7D08">
        <w:trPr>
          <w:trHeight w:val="28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F143D" w14:textId="77777777" w:rsidR="009D4E17" w:rsidRPr="00B17815" w:rsidRDefault="009D4E17" w:rsidP="007F7D08">
            <w:pPr>
              <w:spacing w:line="240" w:lineRule="auto"/>
              <w:jc w:val="both"/>
              <w:rPr>
                <w:rFonts w:ascii="Calibri" w:eastAsia="SimSun" w:hAnsi="Calibri" w:cs="Calibri"/>
                <w:bCs/>
                <w:sz w:val="18"/>
                <w:szCs w:val="18"/>
                <w:lang w:val="en-US" w:eastAsia="en-GB" w:bidi="ar-AE"/>
              </w:rPr>
            </w:pPr>
            <w:r w:rsidRPr="001F150C">
              <w:rPr>
                <w:rFonts w:ascii="Calibri" w:eastAsia="SimSun" w:hAnsi="Calibri" w:cs="Calibri"/>
                <w:sz w:val="18"/>
                <w:szCs w:val="18"/>
                <w:lang w:val="en-US" w:eastAsia="en-GB" w:bidi="ar-AE"/>
              </w:rPr>
              <w:t xml:space="preserve">Total </w:t>
            </w:r>
            <w:r>
              <w:rPr>
                <w:rFonts w:ascii="Calibri" w:eastAsia="SimSun" w:hAnsi="Calibri" w:cs="Calibri"/>
                <w:sz w:val="18"/>
                <w:szCs w:val="18"/>
                <w:lang w:val="en-US" w:eastAsia="en-GB" w:bidi="ar-AE"/>
              </w:rPr>
              <w:t>r</w:t>
            </w:r>
            <w:r w:rsidRPr="001F150C">
              <w:rPr>
                <w:rFonts w:ascii="Calibri" w:eastAsia="SimSun" w:hAnsi="Calibri" w:cs="Calibri"/>
                <w:sz w:val="18"/>
                <w:szCs w:val="18"/>
                <w:lang w:val="en-US" w:eastAsia="en-GB" w:bidi="ar-AE"/>
              </w:rPr>
              <w:t xml:space="preserve">evenue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3DE1"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1,073.3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AB2C9"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657.9</w:t>
            </w:r>
          </w:p>
        </w:tc>
        <w:tc>
          <w:tcPr>
            <w:tcW w:w="1077" w:type="dxa"/>
            <w:tcBorders>
              <w:top w:val="single" w:sz="4" w:space="0" w:color="auto"/>
              <w:left w:val="single" w:sz="4" w:space="0" w:color="auto"/>
              <w:bottom w:val="single" w:sz="4" w:space="0" w:color="auto"/>
              <w:right w:val="nil"/>
            </w:tcBorders>
            <w:shd w:val="clear" w:color="auto" w:fill="auto"/>
            <w:vAlign w:val="center"/>
            <w:hideMark/>
          </w:tcPr>
          <w:p w14:paraId="23799EE4" w14:textId="77777777" w:rsidR="009D4E17" w:rsidRPr="00B17815" w:rsidRDefault="009D4E17" w:rsidP="007F7D08">
            <w:pPr>
              <w:spacing w:line="240" w:lineRule="auto"/>
              <w:jc w:val="center"/>
              <w:rPr>
                <w:rFonts w:ascii="Calibri" w:eastAsia="SimSun" w:hAnsi="Calibri" w:cs="Calibri"/>
                <w:bCs/>
                <w:sz w:val="18"/>
                <w:szCs w:val="18"/>
                <w:lang w:eastAsia="en-GB" w:bidi="ar-AE"/>
              </w:rPr>
            </w:pPr>
            <w:r w:rsidRPr="00B17815">
              <w:rPr>
                <w:rFonts w:ascii="Calibri" w:eastAsia="SimSun" w:hAnsi="Calibri" w:cs="Calibri"/>
                <w:bCs/>
                <w:sz w:val="18"/>
                <w:szCs w:val="18"/>
                <w:lang w:eastAsia="en-GB" w:bidi="ar-AE"/>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4A74" w14:textId="77777777" w:rsidR="009D4E17" w:rsidRPr="00B17815" w:rsidRDefault="009D4E17" w:rsidP="007F7D08">
            <w:pPr>
              <w:spacing w:line="240" w:lineRule="auto"/>
              <w:jc w:val="center"/>
              <w:rPr>
                <w:rFonts w:ascii="Calibri" w:eastAsia="SimSun" w:hAnsi="Calibri" w:cs="Calibri"/>
                <w:b/>
                <w:sz w:val="18"/>
                <w:szCs w:val="18"/>
                <w:lang w:eastAsia="en-GB" w:bidi="ar-AE"/>
              </w:rPr>
            </w:pPr>
            <w:r w:rsidRPr="00B17815">
              <w:rPr>
                <w:rFonts w:ascii="Calibri" w:eastAsia="SimSun" w:hAnsi="Calibri" w:cs="Calibri"/>
                <w:b/>
                <w:sz w:val="18"/>
                <w:szCs w:val="18"/>
                <w:lang w:eastAsia="en-GB" w:bidi="ar-AE"/>
              </w:rPr>
              <w:t>1,731.2</w:t>
            </w:r>
          </w:p>
        </w:tc>
      </w:tr>
      <w:tr w:rsidR="009D4E17" w:rsidRPr="009356A0" w14:paraId="20216513" w14:textId="77777777" w:rsidTr="007F7D08">
        <w:trPr>
          <w:trHeight w:val="28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0AF26" w14:textId="77777777" w:rsidR="009D4E17" w:rsidRPr="00B17815" w:rsidRDefault="009D4E17" w:rsidP="007F7D08">
            <w:pPr>
              <w:spacing w:line="240" w:lineRule="auto"/>
              <w:jc w:val="both"/>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Adjusted EBITDA</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C31D4"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eastAsia="en-GB" w:bidi="ar-AE"/>
              </w:rPr>
              <w:t>44.1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05095"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eastAsia="en-GB" w:bidi="ar-AE"/>
              </w:rPr>
              <w:t>88.9</w:t>
            </w:r>
          </w:p>
        </w:tc>
        <w:tc>
          <w:tcPr>
            <w:tcW w:w="1077" w:type="dxa"/>
            <w:tcBorders>
              <w:top w:val="single" w:sz="4" w:space="0" w:color="auto"/>
              <w:left w:val="single" w:sz="4" w:space="0" w:color="auto"/>
              <w:bottom w:val="single" w:sz="4" w:space="0" w:color="auto"/>
              <w:right w:val="nil"/>
            </w:tcBorders>
            <w:shd w:val="clear" w:color="auto" w:fill="auto"/>
            <w:vAlign w:val="center"/>
            <w:hideMark/>
          </w:tcPr>
          <w:p w14:paraId="5650314E" w14:textId="77777777" w:rsidR="009D4E17" w:rsidRPr="00B17815" w:rsidRDefault="009D4E17" w:rsidP="007F7D08">
            <w:pPr>
              <w:spacing w:line="240" w:lineRule="auto"/>
              <w:jc w:val="center"/>
              <w:rPr>
                <w:rFonts w:ascii="Calibri" w:eastAsia="SimSun" w:hAnsi="Calibri" w:cs="Calibri"/>
                <w:bCs/>
                <w:sz w:val="18"/>
                <w:szCs w:val="18"/>
                <w:lang w:eastAsia="en-GB" w:bidi="ar-AE"/>
              </w:rPr>
            </w:pPr>
            <w:r w:rsidRPr="00B17815">
              <w:rPr>
                <w:rFonts w:ascii="Calibri" w:eastAsia="SimSun" w:hAnsi="Calibri" w:cs="Calibri"/>
                <w:bCs/>
                <w:sz w:val="18"/>
                <w:szCs w:val="18"/>
                <w:lang w:val="en-US" w:eastAsia="en-GB" w:bidi="ar-AE"/>
              </w:rPr>
              <w:t>(21.8)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05A9F" w14:textId="77777777" w:rsidR="009D4E17" w:rsidRPr="00B17815" w:rsidRDefault="009D4E17" w:rsidP="007F7D08">
            <w:pPr>
              <w:spacing w:line="240" w:lineRule="auto"/>
              <w:jc w:val="center"/>
              <w:rPr>
                <w:rFonts w:ascii="Calibri" w:eastAsia="SimSun" w:hAnsi="Calibri" w:cs="Calibri"/>
                <w:b/>
                <w:sz w:val="18"/>
                <w:szCs w:val="18"/>
                <w:lang w:eastAsia="en-GB" w:bidi="ar-AE"/>
              </w:rPr>
            </w:pPr>
            <w:r w:rsidRPr="00B17815">
              <w:rPr>
                <w:rFonts w:ascii="Calibri" w:eastAsia="SimSun" w:hAnsi="Calibri" w:cs="Calibri"/>
                <w:b/>
                <w:sz w:val="18"/>
                <w:szCs w:val="18"/>
                <w:lang w:val="en-US" w:eastAsia="en-GB" w:bidi="ar-AE"/>
              </w:rPr>
              <w:t>111.3</w:t>
            </w:r>
          </w:p>
        </w:tc>
      </w:tr>
      <w:tr w:rsidR="009D4E17" w:rsidRPr="009356A0" w14:paraId="56F89352" w14:textId="77777777" w:rsidTr="007F7D08">
        <w:trPr>
          <w:trHeight w:val="28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3F2D" w14:textId="77777777" w:rsidR="009D4E17" w:rsidRPr="00B17815" w:rsidRDefault="009D4E17" w:rsidP="007F7D08">
            <w:pPr>
              <w:spacing w:line="240" w:lineRule="auto"/>
              <w:jc w:val="both"/>
              <w:rPr>
                <w:rFonts w:ascii="Calibri" w:eastAsia="SimSun" w:hAnsi="Calibri" w:cs="Calibri"/>
                <w:bCs/>
                <w:sz w:val="18"/>
                <w:szCs w:val="18"/>
                <w:lang w:val="en-US" w:eastAsia="en-GB" w:bidi="ar-AE"/>
              </w:rPr>
            </w:pPr>
            <w:r>
              <w:rPr>
                <w:rFonts w:ascii="Calibri" w:eastAsia="SimSun" w:hAnsi="Calibri" w:cs="Calibri"/>
                <w:bCs/>
                <w:sz w:val="18"/>
                <w:szCs w:val="18"/>
                <w:lang w:val="en-US" w:eastAsia="en-GB" w:bidi="ar-AE"/>
              </w:rPr>
              <w:t xml:space="preserve">Adjusted EBITDA </w:t>
            </w:r>
            <w:r w:rsidRPr="00B17815">
              <w:rPr>
                <w:rFonts w:ascii="Calibri" w:eastAsia="SimSun" w:hAnsi="Calibri" w:cs="Calibri"/>
                <w:bCs/>
                <w:sz w:val="18"/>
                <w:szCs w:val="18"/>
                <w:lang w:val="en-US" w:eastAsia="en-GB" w:bidi="ar-AE"/>
              </w:rPr>
              <w:t xml:space="preserve">margin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780CE"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4.1%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4868" w14:textId="77777777" w:rsidR="009D4E17" w:rsidRPr="00B17815" w:rsidRDefault="009D4E17" w:rsidP="007F7D08">
            <w:pPr>
              <w:spacing w:line="240" w:lineRule="auto"/>
              <w:jc w:val="center"/>
              <w:rPr>
                <w:rFonts w:ascii="Calibri" w:eastAsia="SimSun" w:hAnsi="Calibri" w:cs="Calibri"/>
                <w:bCs/>
                <w:sz w:val="18"/>
                <w:szCs w:val="18"/>
                <w:lang w:val="en-US" w:eastAsia="en-GB" w:bidi="ar-AE"/>
              </w:rPr>
            </w:pPr>
            <w:r w:rsidRPr="00B17815">
              <w:rPr>
                <w:rFonts w:ascii="Calibri" w:eastAsia="SimSun" w:hAnsi="Calibri" w:cs="Calibri"/>
                <w:bCs/>
                <w:sz w:val="18"/>
                <w:szCs w:val="18"/>
                <w:lang w:val="en-US" w:eastAsia="en-GB" w:bidi="ar-AE"/>
              </w:rPr>
              <w:t>13.5%</w:t>
            </w:r>
          </w:p>
        </w:tc>
        <w:tc>
          <w:tcPr>
            <w:tcW w:w="1077" w:type="dxa"/>
            <w:tcBorders>
              <w:top w:val="single" w:sz="4" w:space="0" w:color="auto"/>
              <w:left w:val="single" w:sz="4" w:space="0" w:color="auto"/>
              <w:bottom w:val="single" w:sz="4" w:space="0" w:color="auto"/>
              <w:right w:val="nil"/>
            </w:tcBorders>
            <w:shd w:val="clear" w:color="auto" w:fill="auto"/>
            <w:vAlign w:val="center"/>
            <w:hideMark/>
          </w:tcPr>
          <w:p w14:paraId="5D27BB6F" w14:textId="77777777" w:rsidR="009D4E17" w:rsidRPr="00B17815" w:rsidRDefault="009D4E17" w:rsidP="007F7D08">
            <w:pPr>
              <w:spacing w:line="240" w:lineRule="auto"/>
              <w:jc w:val="center"/>
              <w:rPr>
                <w:rFonts w:ascii="Calibri" w:eastAsia="SimSun" w:hAnsi="Calibri" w:cs="Calibri"/>
                <w:bCs/>
                <w:sz w:val="18"/>
                <w:szCs w:val="18"/>
                <w:lang w:eastAsia="en-GB" w:bidi="ar-AE"/>
              </w:rPr>
            </w:pPr>
            <w:r w:rsidRPr="00B17815">
              <w:rPr>
                <w:rFonts w:ascii="Calibri" w:eastAsia="SimSun" w:hAnsi="Calibri" w:cs="Calibri"/>
                <w:bCs/>
                <w:sz w:val="18"/>
                <w:szCs w:val="18"/>
                <w:lang w:eastAsia="en-GB" w:bidi="ar-AE"/>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82B1" w14:textId="77777777" w:rsidR="009D4E17" w:rsidRPr="00B17815" w:rsidRDefault="009D4E17" w:rsidP="007F7D08">
            <w:pPr>
              <w:spacing w:line="240" w:lineRule="auto"/>
              <w:jc w:val="center"/>
              <w:rPr>
                <w:rFonts w:ascii="Calibri" w:eastAsia="SimSun" w:hAnsi="Calibri" w:cs="Calibri"/>
                <w:b/>
                <w:sz w:val="18"/>
                <w:szCs w:val="18"/>
                <w:lang w:eastAsia="en-GB" w:bidi="ar-AE"/>
              </w:rPr>
            </w:pPr>
            <w:r w:rsidRPr="00B17815">
              <w:rPr>
                <w:rFonts w:ascii="Calibri" w:eastAsia="SimSun" w:hAnsi="Calibri" w:cs="Calibri"/>
                <w:b/>
                <w:sz w:val="18"/>
                <w:szCs w:val="18"/>
                <w:lang w:val="en-US" w:eastAsia="en-GB" w:bidi="ar-AE"/>
              </w:rPr>
              <w:t>6.4%</w:t>
            </w:r>
          </w:p>
        </w:tc>
      </w:tr>
    </w:tbl>
    <w:p w14:paraId="19389485" w14:textId="77777777" w:rsidR="009D4E17" w:rsidRPr="00B17815" w:rsidRDefault="009D4E17" w:rsidP="009D4E17">
      <w:pPr>
        <w:spacing w:line="240" w:lineRule="auto"/>
        <w:jc w:val="both"/>
        <w:rPr>
          <w:rFonts w:ascii="Calibri" w:eastAsia="SimSun" w:hAnsi="Calibri" w:cs="Calibri"/>
          <w:sz w:val="20"/>
          <w:lang w:eastAsia="en-GB" w:bidi="ar-AE"/>
        </w:rPr>
      </w:pPr>
    </w:p>
    <w:p w14:paraId="2AA68317" w14:textId="77777777" w:rsidR="009D4E17" w:rsidRPr="00B17815" w:rsidRDefault="009D4E17" w:rsidP="009D4E17">
      <w:pPr>
        <w:spacing w:line="240" w:lineRule="auto"/>
        <w:jc w:val="both"/>
        <w:rPr>
          <w:rFonts w:ascii="Calibri" w:eastAsia="SimSun" w:hAnsi="Calibri" w:cs="Calibri"/>
          <w:sz w:val="20"/>
          <w:lang w:eastAsia="en-GB" w:bidi="ar-AE"/>
        </w:rPr>
      </w:pPr>
    </w:p>
    <w:p w14:paraId="50FFDBDA" w14:textId="77777777" w:rsidR="009D4E17" w:rsidRPr="00B17815" w:rsidRDefault="009D4E17" w:rsidP="009D4E17">
      <w:pPr>
        <w:spacing w:line="240" w:lineRule="auto"/>
        <w:jc w:val="both"/>
        <w:rPr>
          <w:rFonts w:ascii="Calibri" w:eastAsia="SimSun" w:hAnsi="Calibri" w:cs="Calibri"/>
          <w:b/>
          <w:bCs/>
          <w:sz w:val="20"/>
          <w:lang w:eastAsia="en-GB" w:bidi="ar-AE"/>
        </w:rPr>
      </w:pPr>
      <w:r w:rsidRPr="00B17815">
        <w:rPr>
          <w:rFonts w:ascii="Calibri" w:eastAsia="SimSun" w:hAnsi="Calibri" w:cs="Calibri"/>
          <w:b/>
          <w:bCs/>
          <w:sz w:val="20"/>
          <w:lang w:eastAsia="en-GB" w:bidi="ar-AE"/>
        </w:rPr>
        <w:t>FY 2024 financial highlights</w:t>
      </w:r>
    </w:p>
    <w:p w14:paraId="02A21384" w14:textId="77777777" w:rsidR="009D4E17" w:rsidRPr="00B17815" w:rsidRDefault="009D4E17" w:rsidP="009D4E17">
      <w:pPr>
        <w:spacing w:line="240" w:lineRule="auto"/>
        <w:jc w:val="both"/>
        <w:rPr>
          <w:rFonts w:ascii="Calibri" w:eastAsia="SimSun" w:hAnsi="Calibri" w:cs="Calibri"/>
          <w:b/>
          <w:bCs/>
          <w:sz w:val="20"/>
          <w:lang w:eastAsia="en-GB" w:bidi="ar-AE"/>
        </w:rPr>
      </w:pPr>
    </w:p>
    <w:p w14:paraId="1ED34FD9" w14:textId="77777777" w:rsidR="009D4E17" w:rsidRPr="00B17815" w:rsidRDefault="009D4E17" w:rsidP="009D4E17">
      <w:pPr>
        <w:pStyle w:val="ListParagraph"/>
        <w:numPr>
          <w:ilvl w:val="0"/>
          <w:numId w:val="24"/>
        </w:numPr>
        <w:spacing w:line="240" w:lineRule="auto"/>
        <w:jc w:val="both"/>
        <w:rPr>
          <w:rFonts w:ascii="Calibri" w:eastAsia="SimSun" w:hAnsi="Calibri" w:cs="Calibri"/>
          <w:sz w:val="20"/>
          <w:lang w:eastAsia="en-GB" w:bidi="ar-AE"/>
        </w:rPr>
      </w:pPr>
      <w:r>
        <w:rPr>
          <w:rFonts w:ascii="Calibri" w:eastAsia="SimSun" w:hAnsi="Calibri" w:cs="Calibri"/>
          <w:sz w:val="20"/>
          <w:lang w:eastAsia="en-GB" w:bidi="ar-AE"/>
        </w:rPr>
        <w:t xml:space="preserve">Post-demerger </w:t>
      </w:r>
      <w:r w:rsidRPr="00B17815">
        <w:rPr>
          <w:rFonts w:ascii="Calibri" w:eastAsia="SimSun" w:hAnsi="Calibri" w:cs="Calibri"/>
          <w:sz w:val="20"/>
          <w:lang w:eastAsia="en-GB" w:bidi="ar-AE"/>
        </w:rPr>
        <w:t>Group revenue of £1,688.3m</w:t>
      </w:r>
      <w:r w:rsidRPr="006E18B6">
        <w:rPr>
          <w:rFonts w:ascii="Calibri" w:eastAsia="SimSun" w:hAnsi="Calibri" w:cs="Calibri"/>
          <w:sz w:val="20"/>
          <w:vertAlign w:val="superscript"/>
          <w:lang w:eastAsia="en-GB" w:bidi="ar-AE"/>
        </w:rPr>
        <w:t>[</w:t>
      </w:r>
      <w:r>
        <w:rPr>
          <w:rStyle w:val="FootnoteReference"/>
          <w:rFonts w:ascii="Calibri" w:eastAsia="SimSun" w:hAnsi="Calibri" w:cs="Calibri"/>
          <w:sz w:val="20"/>
          <w:lang w:eastAsia="en-GB" w:bidi="ar-AE"/>
        </w:rPr>
        <w:footnoteReference w:id="9"/>
      </w:r>
      <w:r w:rsidRPr="006E18B6">
        <w:rPr>
          <w:rFonts w:ascii="Calibri" w:eastAsia="SimSun" w:hAnsi="Calibri" w:cs="Calibri"/>
          <w:sz w:val="20"/>
          <w:vertAlign w:val="superscript"/>
          <w:lang w:eastAsia="en-GB" w:bidi="ar-AE"/>
        </w:rPr>
        <w:t>]</w:t>
      </w:r>
      <w:r>
        <w:rPr>
          <w:rFonts w:ascii="Calibri" w:eastAsia="SimSun" w:hAnsi="Calibri" w:cs="Calibri"/>
          <w:sz w:val="20"/>
          <w:lang w:eastAsia="en-GB" w:bidi="ar-AE"/>
        </w:rPr>
        <w:t>, representing</w:t>
      </w:r>
      <w:r w:rsidRPr="00B17815">
        <w:rPr>
          <w:rFonts w:ascii="Calibri" w:eastAsia="SimSun" w:hAnsi="Calibri" w:cs="Calibri"/>
          <w:sz w:val="20"/>
          <w:lang w:eastAsia="en-GB" w:bidi="ar-AE"/>
        </w:rPr>
        <w:t xml:space="preserve"> a reduction of </w:t>
      </w:r>
      <w:r>
        <w:rPr>
          <w:rFonts w:ascii="Calibri" w:eastAsia="SimSun" w:hAnsi="Calibri" w:cs="Calibri"/>
          <w:sz w:val="20"/>
          <w:lang w:eastAsia="en-GB" w:bidi="ar-AE"/>
        </w:rPr>
        <w:t>0.4</w:t>
      </w:r>
      <w:r w:rsidRPr="00B17815">
        <w:rPr>
          <w:rFonts w:ascii="Calibri" w:eastAsia="SimSun" w:hAnsi="Calibri" w:cs="Calibri"/>
          <w:sz w:val="20"/>
          <w:lang w:eastAsia="en-GB" w:bidi="ar-AE"/>
        </w:rPr>
        <w:t>%. The result was driven by a strong revenue performance within THG Beauty of +</w:t>
      </w:r>
      <w:r>
        <w:rPr>
          <w:rFonts w:ascii="Calibri" w:eastAsia="SimSun" w:hAnsi="Calibri" w:cs="Calibri"/>
          <w:sz w:val="20"/>
          <w:lang w:eastAsia="en-GB" w:bidi="ar-AE"/>
        </w:rPr>
        <w:t>4.6</w:t>
      </w:r>
      <w:r w:rsidRPr="00B17815">
        <w:rPr>
          <w:rFonts w:ascii="Calibri" w:eastAsia="SimSun" w:hAnsi="Calibri" w:cs="Calibri"/>
          <w:sz w:val="20"/>
          <w:lang w:eastAsia="en-GB" w:bidi="ar-AE"/>
        </w:rPr>
        <w:t>%, offset</w:t>
      </w:r>
      <w:r>
        <w:rPr>
          <w:rFonts w:ascii="Calibri" w:eastAsia="SimSun" w:hAnsi="Calibri" w:cs="Calibri"/>
          <w:sz w:val="20"/>
          <w:lang w:eastAsia="en-GB" w:bidi="ar-AE"/>
        </w:rPr>
        <w:t>ting</w:t>
      </w:r>
      <w:r w:rsidRPr="00B17815">
        <w:rPr>
          <w:rFonts w:ascii="Calibri" w:eastAsia="SimSun" w:hAnsi="Calibri" w:cs="Calibri"/>
          <w:sz w:val="20"/>
          <w:lang w:eastAsia="en-GB" w:bidi="ar-AE"/>
        </w:rPr>
        <w:t xml:space="preserve"> a decrease in THG Nutrition of -</w:t>
      </w:r>
      <w:r>
        <w:rPr>
          <w:rFonts w:ascii="Calibri" w:eastAsia="SimSun" w:hAnsi="Calibri" w:cs="Calibri"/>
          <w:sz w:val="20"/>
          <w:lang w:eastAsia="en-GB" w:bidi="ar-AE"/>
        </w:rPr>
        <w:t>8.7</w:t>
      </w:r>
      <w:r w:rsidRPr="00B17815">
        <w:rPr>
          <w:rFonts w:ascii="Calibri" w:eastAsia="SimSun" w:hAnsi="Calibri" w:cs="Calibri"/>
          <w:sz w:val="20"/>
          <w:lang w:eastAsia="en-GB" w:bidi="ar-AE"/>
        </w:rPr>
        <w:t>%</w:t>
      </w:r>
      <w:r>
        <w:rPr>
          <w:rFonts w:ascii="Calibri" w:eastAsia="SimSun" w:hAnsi="Calibri" w:cs="Calibri"/>
          <w:sz w:val="20"/>
          <w:lang w:eastAsia="en-GB" w:bidi="ar-AE"/>
        </w:rPr>
        <w:t>. The</w:t>
      </w:r>
      <w:r w:rsidDel="00281A87">
        <w:rPr>
          <w:rFonts w:ascii="Calibri" w:eastAsia="SimSun" w:hAnsi="Calibri" w:cs="Calibri"/>
          <w:sz w:val="20"/>
          <w:lang w:eastAsia="en-GB" w:bidi="ar-AE"/>
        </w:rPr>
        <w:t xml:space="preserve"> </w:t>
      </w:r>
      <w:r>
        <w:rPr>
          <w:rFonts w:ascii="Calibri" w:eastAsia="SimSun" w:hAnsi="Calibri" w:cs="Calibri"/>
          <w:sz w:val="20"/>
          <w:lang w:eastAsia="en-GB" w:bidi="ar-AE"/>
        </w:rPr>
        <w:lastRenderedPageBreak/>
        <w:t>decrease in THG Nutrition</w:t>
      </w:r>
      <w:r w:rsidDel="00281A87">
        <w:rPr>
          <w:rFonts w:ascii="Calibri" w:eastAsia="SimSun" w:hAnsi="Calibri" w:cs="Calibri"/>
          <w:sz w:val="20"/>
          <w:lang w:eastAsia="en-GB" w:bidi="ar-AE"/>
        </w:rPr>
        <w:t xml:space="preserve"> </w:t>
      </w:r>
      <w:r>
        <w:rPr>
          <w:rFonts w:ascii="Calibri" w:eastAsia="SimSun" w:hAnsi="Calibri" w:cs="Calibri"/>
          <w:sz w:val="20"/>
          <w:lang w:eastAsia="en-GB" w:bidi="ar-AE"/>
        </w:rPr>
        <w:t xml:space="preserve">was </w:t>
      </w:r>
      <w:r w:rsidRPr="00225D6C">
        <w:rPr>
          <w:rFonts w:ascii="Calibri" w:eastAsia="SimSun" w:hAnsi="Calibri" w:cs="Calibri"/>
          <w:sz w:val="20"/>
          <w:lang w:eastAsia="en-GB" w:bidi="ar-AE"/>
        </w:rPr>
        <w:t xml:space="preserve">primarily due to a one-off reduction in </w:t>
      </w:r>
      <w:r>
        <w:rPr>
          <w:rFonts w:ascii="Calibri" w:eastAsia="SimSun" w:hAnsi="Calibri" w:cs="Calibri"/>
          <w:sz w:val="20"/>
          <w:lang w:eastAsia="en-GB" w:bidi="ar-AE"/>
        </w:rPr>
        <w:t>ASPs</w:t>
      </w:r>
      <w:r w:rsidRPr="00225D6C">
        <w:rPr>
          <w:rFonts w:ascii="Calibri" w:eastAsia="SimSun" w:hAnsi="Calibri" w:cs="Calibri"/>
          <w:sz w:val="20"/>
          <w:lang w:eastAsia="en-GB" w:bidi="ar-AE"/>
        </w:rPr>
        <w:t>, driven by elevated online promotional activity to clear legacy branded stock during the rebrand.</w:t>
      </w:r>
    </w:p>
    <w:p w14:paraId="2BAB07B6" w14:textId="77777777" w:rsidR="009D4E17" w:rsidRPr="00B17815" w:rsidRDefault="009D4E17" w:rsidP="009D4E17">
      <w:pPr>
        <w:pStyle w:val="ListParagraph"/>
        <w:spacing w:line="240" w:lineRule="auto"/>
        <w:jc w:val="both"/>
        <w:rPr>
          <w:rFonts w:ascii="Calibri" w:eastAsia="SimSun" w:hAnsi="Calibri" w:cs="Calibri"/>
          <w:sz w:val="20"/>
          <w:lang w:eastAsia="en-GB" w:bidi="ar-AE"/>
        </w:rPr>
      </w:pPr>
    </w:p>
    <w:p w14:paraId="5B538D5C" w14:textId="77777777" w:rsidR="009D4E17" w:rsidRPr="00B17815" w:rsidRDefault="009D4E17" w:rsidP="009D4E17">
      <w:pPr>
        <w:pStyle w:val="ListParagraph"/>
        <w:numPr>
          <w:ilvl w:val="0"/>
          <w:numId w:val="24"/>
        </w:numPr>
        <w:spacing w:line="240" w:lineRule="auto"/>
        <w:jc w:val="both"/>
        <w:rPr>
          <w:rFonts w:ascii="Calibri" w:eastAsia="SimSun" w:hAnsi="Calibri" w:cs="Calibri"/>
          <w:b/>
          <w:sz w:val="20"/>
          <w:lang w:eastAsia="en-GB" w:bidi="ar-AE"/>
        </w:rPr>
      </w:pPr>
      <w:r w:rsidRPr="00B17815">
        <w:rPr>
          <w:rFonts w:ascii="Calibri" w:eastAsia="SimSun" w:hAnsi="Calibri" w:cs="Calibri"/>
          <w:b/>
          <w:sz w:val="20"/>
          <w:lang w:eastAsia="en-GB" w:bidi="ar-AE"/>
        </w:rPr>
        <w:t>THG Beauty</w:t>
      </w:r>
    </w:p>
    <w:p w14:paraId="2F62DDC3" w14:textId="77777777" w:rsidR="009D4E17" w:rsidRPr="00B17815" w:rsidRDefault="009D4E17" w:rsidP="009D4E17">
      <w:pPr>
        <w:spacing w:line="240" w:lineRule="auto"/>
        <w:jc w:val="both"/>
        <w:rPr>
          <w:rFonts w:ascii="Calibri" w:eastAsia="SimSun" w:hAnsi="Calibri" w:cs="Calibri"/>
          <w:sz w:val="20"/>
          <w:u w:val="single"/>
          <w:lang w:eastAsia="en-GB" w:bidi="ar-AE"/>
        </w:rPr>
      </w:pPr>
    </w:p>
    <w:p w14:paraId="7EE2456C" w14:textId="77777777" w:rsidR="009D4E17" w:rsidRPr="00B17815" w:rsidRDefault="009D4E17" w:rsidP="009D4E17">
      <w:pPr>
        <w:pStyle w:val="ListParagraph"/>
        <w:numPr>
          <w:ilvl w:val="1"/>
          <w:numId w:val="24"/>
        </w:numPr>
        <w:spacing w:line="240" w:lineRule="auto"/>
        <w:jc w:val="both"/>
        <w:rPr>
          <w:rFonts w:ascii="Calibri" w:eastAsia="SimSun" w:hAnsi="Calibri" w:cs="Calibri"/>
          <w:sz w:val="20"/>
          <w:lang w:eastAsia="en-GB" w:bidi="ar-AE"/>
        </w:rPr>
      </w:pPr>
      <w:r w:rsidRPr="00B17815">
        <w:rPr>
          <w:rFonts w:ascii="Calibri" w:eastAsia="SimSun" w:hAnsi="Calibri" w:cs="Calibri"/>
          <w:sz w:val="20"/>
          <w:lang w:eastAsia="en-GB" w:bidi="ar-AE"/>
        </w:rPr>
        <w:t xml:space="preserve">THG Beauty delivered on strategy with revenue growth in home markets (UK and US) and margin accretion which contributed to a 310bps improvement in adjusted EBITDA margin to 7.2%, </w:t>
      </w:r>
      <w:r>
        <w:rPr>
          <w:rFonts w:ascii="Calibri" w:eastAsia="SimSun" w:hAnsi="Calibri" w:cs="Calibri"/>
          <w:sz w:val="20"/>
          <w:lang w:eastAsia="en-GB" w:bidi="ar-AE"/>
        </w:rPr>
        <w:t>an over achievement of our</w:t>
      </w:r>
      <w:r w:rsidRPr="00B17815">
        <w:rPr>
          <w:rFonts w:ascii="Calibri" w:eastAsia="SimSun" w:hAnsi="Calibri" w:cs="Calibri"/>
          <w:sz w:val="20"/>
          <w:lang w:eastAsia="en-GB" w:bidi="ar-AE"/>
        </w:rPr>
        <w:t xml:space="preserve"> medium-term EBITDA guidance of </w:t>
      </w:r>
      <w:r>
        <w:rPr>
          <w:rFonts w:ascii="Calibri" w:eastAsia="SimSun" w:hAnsi="Calibri" w:cs="Calibri"/>
          <w:sz w:val="20"/>
          <w:lang w:eastAsia="en-GB" w:bidi="ar-AE"/>
        </w:rPr>
        <w:t>&gt;.</w:t>
      </w:r>
      <w:r w:rsidRPr="00B17815">
        <w:rPr>
          <w:rFonts w:ascii="Calibri" w:eastAsia="SimSun" w:hAnsi="Calibri" w:cs="Calibri"/>
          <w:sz w:val="20"/>
          <w:lang w:eastAsia="en-GB" w:bidi="ar-AE"/>
        </w:rPr>
        <w:t>6</w:t>
      </w:r>
      <w:r>
        <w:rPr>
          <w:rFonts w:ascii="Calibri" w:eastAsia="SimSun" w:hAnsi="Calibri" w:cs="Calibri"/>
          <w:sz w:val="20"/>
          <w:lang w:eastAsia="en-GB" w:bidi="ar-AE"/>
        </w:rPr>
        <w:t>.0</w:t>
      </w:r>
      <w:r w:rsidRPr="00B17815">
        <w:rPr>
          <w:rFonts w:ascii="Calibri" w:eastAsia="SimSun" w:hAnsi="Calibri" w:cs="Calibri"/>
          <w:sz w:val="20"/>
          <w:lang w:eastAsia="en-GB" w:bidi="ar-AE"/>
        </w:rPr>
        <w:t>%.</w:t>
      </w:r>
    </w:p>
    <w:p w14:paraId="498E3A4B" w14:textId="77777777" w:rsidR="009D4E17" w:rsidRPr="00B17815" w:rsidRDefault="009D4E17" w:rsidP="009D4E17">
      <w:pPr>
        <w:spacing w:line="240" w:lineRule="auto"/>
        <w:jc w:val="both"/>
        <w:rPr>
          <w:rFonts w:ascii="Calibri" w:eastAsia="SimSun" w:hAnsi="Calibri" w:cs="Calibri"/>
          <w:sz w:val="20"/>
          <w:lang w:eastAsia="en-GB" w:bidi="ar-AE"/>
        </w:rPr>
      </w:pPr>
    </w:p>
    <w:p w14:paraId="705F2509" w14:textId="77777777" w:rsidR="009D4E17" w:rsidRPr="00B17815" w:rsidRDefault="009D4E17" w:rsidP="009D4E17">
      <w:pPr>
        <w:pStyle w:val="ListParagraph"/>
        <w:numPr>
          <w:ilvl w:val="1"/>
          <w:numId w:val="24"/>
        </w:numPr>
        <w:spacing w:line="240" w:lineRule="auto"/>
        <w:jc w:val="both"/>
        <w:rPr>
          <w:rFonts w:ascii="Calibri" w:eastAsia="SimSun" w:hAnsi="Calibri" w:cs="Calibri"/>
          <w:sz w:val="20"/>
          <w:lang w:eastAsia="en-GB" w:bidi="ar-AE"/>
        </w:rPr>
      </w:pPr>
      <w:r>
        <w:rPr>
          <w:rFonts w:ascii="Calibri" w:eastAsia="SimSun" w:hAnsi="Calibri" w:cs="Calibri"/>
          <w:sz w:val="20"/>
          <w:lang w:eastAsia="en-GB" w:bidi="ar-AE"/>
        </w:rPr>
        <w:t>F</w:t>
      </w:r>
      <w:r w:rsidRPr="00B17815">
        <w:rPr>
          <w:rFonts w:ascii="Calibri" w:eastAsia="SimSun" w:hAnsi="Calibri" w:cs="Calibri"/>
          <w:sz w:val="20"/>
          <w:lang w:eastAsia="en-GB" w:bidi="ar-AE"/>
        </w:rPr>
        <w:t>ollowing a further strategic review in the year to exit loss making discontinued categories</w:t>
      </w:r>
      <w:r>
        <w:rPr>
          <w:rFonts w:ascii="Calibri" w:eastAsia="SimSun" w:hAnsi="Calibri" w:cs="Calibri"/>
          <w:sz w:val="20"/>
          <w:lang w:eastAsia="en-GB" w:bidi="ar-AE"/>
        </w:rPr>
        <w:t>, w</w:t>
      </w:r>
      <w:r w:rsidRPr="00B17815">
        <w:rPr>
          <w:rFonts w:ascii="Calibri" w:eastAsia="SimSun" w:hAnsi="Calibri" w:cs="Calibri"/>
          <w:sz w:val="20"/>
          <w:lang w:eastAsia="en-GB" w:bidi="ar-AE"/>
        </w:rPr>
        <w:t xml:space="preserve">ithin own brand </w:t>
      </w:r>
      <w:r>
        <w:rPr>
          <w:rFonts w:ascii="Calibri" w:eastAsia="SimSun" w:hAnsi="Calibri" w:cs="Calibri"/>
          <w:sz w:val="20"/>
          <w:lang w:eastAsia="en-GB" w:bidi="ar-AE"/>
        </w:rPr>
        <w:t>b</w:t>
      </w:r>
      <w:r w:rsidRPr="00B17815">
        <w:rPr>
          <w:rFonts w:ascii="Calibri" w:eastAsia="SimSun" w:hAnsi="Calibri" w:cs="Calibri"/>
          <w:sz w:val="20"/>
          <w:lang w:eastAsia="en-GB" w:bidi="ar-AE"/>
        </w:rPr>
        <w:t xml:space="preserve">eauty, the decision was </w:t>
      </w:r>
      <w:r>
        <w:rPr>
          <w:rFonts w:ascii="Calibri" w:eastAsia="SimSun" w:hAnsi="Calibri" w:cs="Calibri"/>
          <w:sz w:val="20"/>
          <w:lang w:eastAsia="en-GB" w:bidi="ar-AE"/>
        </w:rPr>
        <w:t>also</w:t>
      </w:r>
      <w:r w:rsidRPr="00B17815">
        <w:rPr>
          <w:rFonts w:ascii="Calibri" w:eastAsia="SimSun" w:hAnsi="Calibri" w:cs="Calibri"/>
          <w:sz w:val="20"/>
          <w:lang w:eastAsia="en-GB" w:bidi="ar-AE"/>
        </w:rPr>
        <w:t xml:space="preserve"> taken to withdraw from cosmetics and masstige to focus on growth opportunities in prestige skincare, spa and specialist products.</w:t>
      </w:r>
      <w:r>
        <w:rPr>
          <w:rFonts w:ascii="Calibri" w:eastAsia="SimSun" w:hAnsi="Calibri" w:cs="Calibri"/>
          <w:sz w:val="20"/>
          <w:lang w:eastAsia="en-GB" w:bidi="ar-AE"/>
        </w:rPr>
        <w:t xml:space="preserve"> Subsequently, </w:t>
      </w:r>
      <w:r w:rsidRPr="00B17815">
        <w:rPr>
          <w:rFonts w:ascii="Calibri" w:eastAsia="SimSun" w:hAnsi="Calibri" w:cs="Calibri"/>
          <w:sz w:val="20"/>
          <w:lang w:eastAsia="en-GB" w:bidi="ar-AE"/>
        </w:rPr>
        <w:t>THG Beauty saw a strong retail</w:t>
      </w:r>
      <w:r w:rsidRPr="00B17815" w:rsidDel="00DF21BC">
        <w:rPr>
          <w:rFonts w:ascii="Calibri" w:eastAsia="SimSun" w:hAnsi="Calibri" w:cs="Calibri"/>
          <w:sz w:val="20"/>
          <w:lang w:eastAsia="en-GB" w:bidi="ar-AE"/>
        </w:rPr>
        <w:t xml:space="preserve"> and </w:t>
      </w:r>
      <w:r w:rsidRPr="00B17815">
        <w:rPr>
          <w:rFonts w:ascii="Calibri" w:eastAsia="SimSun" w:hAnsi="Calibri" w:cs="Calibri"/>
          <w:sz w:val="20"/>
          <w:lang w:eastAsia="en-GB" w:bidi="ar-AE"/>
        </w:rPr>
        <w:t>own brand performance throughout the year with the strategic pivot towards higher-margin sales now complete</w:t>
      </w:r>
      <w:r>
        <w:rPr>
          <w:rFonts w:ascii="Calibri" w:eastAsia="SimSun" w:hAnsi="Calibri" w:cs="Calibri"/>
          <w:sz w:val="20"/>
          <w:lang w:eastAsia="en-GB" w:bidi="ar-AE"/>
        </w:rPr>
        <w:t>.</w:t>
      </w:r>
    </w:p>
    <w:p w14:paraId="0D1CC9A7" w14:textId="77777777" w:rsidR="009D4E17" w:rsidRPr="00B17815" w:rsidRDefault="009D4E17" w:rsidP="009D4E17">
      <w:pPr>
        <w:pStyle w:val="ListParagraph"/>
        <w:rPr>
          <w:rFonts w:ascii="Calibri" w:eastAsia="SimSun" w:hAnsi="Calibri" w:cs="Calibri"/>
          <w:sz w:val="20"/>
          <w:lang w:eastAsia="en-GB" w:bidi="ar-AE"/>
        </w:rPr>
      </w:pPr>
    </w:p>
    <w:p w14:paraId="2470B70E" w14:textId="77777777" w:rsidR="009D4E17" w:rsidRPr="00B17815" w:rsidRDefault="009D4E17" w:rsidP="009D4E17">
      <w:pPr>
        <w:pStyle w:val="ListParagraph"/>
        <w:numPr>
          <w:ilvl w:val="0"/>
          <w:numId w:val="24"/>
        </w:numPr>
        <w:spacing w:line="240" w:lineRule="auto"/>
        <w:jc w:val="both"/>
        <w:rPr>
          <w:rFonts w:ascii="Calibri" w:eastAsia="SimSun" w:hAnsi="Calibri" w:cs="Calibri"/>
          <w:b/>
          <w:bCs/>
          <w:sz w:val="20"/>
          <w:lang w:eastAsia="en-GB" w:bidi="ar-AE"/>
        </w:rPr>
      </w:pPr>
      <w:r w:rsidRPr="00B17815">
        <w:rPr>
          <w:rFonts w:ascii="Calibri" w:eastAsia="SimSun" w:hAnsi="Calibri" w:cs="Calibri"/>
          <w:b/>
          <w:bCs/>
          <w:sz w:val="20"/>
          <w:lang w:eastAsia="en-GB" w:bidi="ar-AE"/>
        </w:rPr>
        <w:t xml:space="preserve">THG Nutrition </w:t>
      </w:r>
    </w:p>
    <w:p w14:paraId="132B4E15" w14:textId="77777777" w:rsidR="009D4E17" w:rsidRPr="00B17815" w:rsidRDefault="009D4E17" w:rsidP="009D4E17">
      <w:pPr>
        <w:spacing w:line="240" w:lineRule="auto"/>
        <w:ind w:right="-46"/>
        <w:jc w:val="both"/>
        <w:rPr>
          <w:rFonts w:ascii="Calibri" w:eastAsia="Avenir-Book" w:hAnsi="Calibri" w:cs="Calibri"/>
          <w:sz w:val="20"/>
          <w:lang w:eastAsia="en-GB" w:bidi="en-GB"/>
        </w:rPr>
      </w:pPr>
    </w:p>
    <w:p w14:paraId="7F5F45BB" w14:textId="77777777" w:rsidR="009D4E17" w:rsidRPr="00B910A2" w:rsidRDefault="009D4E17" w:rsidP="009D4E17">
      <w:pPr>
        <w:pStyle w:val="ListParagraph"/>
        <w:numPr>
          <w:ilvl w:val="1"/>
          <w:numId w:val="24"/>
        </w:numPr>
        <w:spacing w:line="240" w:lineRule="auto"/>
        <w:jc w:val="both"/>
        <w:rPr>
          <w:rFonts w:ascii="Calibri" w:eastAsia="SimSun" w:hAnsi="Calibri" w:cs="Calibri"/>
          <w:sz w:val="20"/>
          <w:lang w:eastAsia="en-GB" w:bidi="ar-AE"/>
        </w:rPr>
      </w:pPr>
      <w:r>
        <w:rPr>
          <w:rFonts w:ascii="Calibri" w:eastAsia="SimSun" w:hAnsi="Calibri" w:cs="Calibri"/>
          <w:sz w:val="20"/>
          <w:lang w:eastAsia="en-GB" w:bidi="ar-AE"/>
        </w:rPr>
        <w:t xml:space="preserve">THG </w:t>
      </w:r>
      <w:r w:rsidRPr="00B17815">
        <w:rPr>
          <w:rFonts w:ascii="Calibri" w:eastAsia="SimSun" w:hAnsi="Calibri" w:cs="Calibri"/>
          <w:sz w:val="20"/>
          <w:lang w:eastAsia="en-GB" w:bidi="ar-AE"/>
        </w:rPr>
        <w:t xml:space="preserve">Nutrition has effectively </w:t>
      </w:r>
      <w:r>
        <w:rPr>
          <w:rFonts w:ascii="Calibri" w:eastAsia="SimSun" w:hAnsi="Calibri" w:cs="Calibri"/>
          <w:sz w:val="20"/>
          <w:lang w:eastAsia="en-GB" w:bidi="ar-AE"/>
        </w:rPr>
        <w:t>expanded its</w:t>
      </w:r>
      <w:r w:rsidRPr="00B17815">
        <w:rPr>
          <w:rFonts w:ascii="Calibri" w:eastAsia="SimSun" w:hAnsi="Calibri" w:cs="Calibri"/>
          <w:sz w:val="20"/>
          <w:lang w:eastAsia="en-GB" w:bidi="ar-AE"/>
        </w:rPr>
        <w:t xml:space="preserve"> omnichannel approach, leveraging reach from its rebrand to target both online and offline channels</w:t>
      </w:r>
      <w:r>
        <w:rPr>
          <w:rFonts w:ascii="Calibri" w:eastAsia="SimSun" w:hAnsi="Calibri" w:cs="Calibri"/>
          <w:sz w:val="20"/>
          <w:lang w:eastAsia="en-GB" w:bidi="ar-AE"/>
        </w:rPr>
        <w:t xml:space="preserve">, </w:t>
      </w:r>
      <w:r>
        <w:rPr>
          <w:rFonts w:ascii="Calibri" w:eastAsia="Avenir-Book" w:hAnsi="Calibri" w:cs="Calibri"/>
          <w:sz w:val="20"/>
          <w:lang w:eastAsia="en-GB" w:bidi="en-GB"/>
        </w:rPr>
        <w:t xml:space="preserve">enabling </w:t>
      </w:r>
      <w:r w:rsidRPr="0021686F">
        <w:rPr>
          <w:rFonts w:ascii="Calibri" w:eastAsia="Avenir-Book" w:hAnsi="Calibri" w:cs="Calibri"/>
          <w:sz w:val="20"/>
          <w:lang w:eastAsia="en-GB" w:bidi="en-GB"/>
        </w:rPr>
        <w:t xml:space="preserve">more customers </w:t>
      </w:r>
      <w:r>
        <w:rPr>
          <w:rFonts w:ascii="Calibri" w:eastAsia="Avenir-Book" w:hAnsi="Calibri" w:cs="Calibri"/>
          <w:sz w:val="20"/>
          <w:lang w:eastAsia="en-GB" w:bidi="en-GB"/>
        </w:rPr>
        <w:t>to</w:t>
      </w:r>
      <w:r w:rsidRPr="0021686F">
        <w:rPr>
          <w:rFonts w:ascii="Calibri" w:eastAsia="Avenir-Book" w:hAnsi="Calibri" w:cs="Calibri"/>
          <w:sz w:val="20"/>
          <w:lang w:eastAsia="en-GB" w:bidi="en-GB"/>
        </w:rPr>
        <w:t xml:space="preserve"> buy Myprotein products than ever before</w:t>
      </w:r>
      <w:r>
        <w:rPr>
          <w:rFonts w:ascii="Calibri" w:eastAsia="Avenir-Book" w:hAnsi="Calibri" w:cs="Calibri"/>
          <w:sz w:val="20"/>
          <w:lang w:eastAsia="en-GB" w:bidi="en-GB"/>
        </w:rPr>
        <w:t xml:space="preserve">. </w:t>
      </w:r>
    </w:p>
    <w:p w14:paraId="0503096E" w14:textId="77777777" w:rsidR="009D4E17" w:rsidRPr="00B910A2" w:rsidRDefault="009D4E17" w:rsidP="009D4E17">
      <w:pPr>
        <w:pStyle w:val="ListParagraph"/>
        <w:spacing w:line="240" w:lineRule="auto"/>
        <w:ind w:left="1440"/>
        <w:jc w:val="both"/>
        <w:rPr>
          <w:rFonts w:ascii="Calibri" w:eastAsia="SimSun" w:hAnsi="Calibri" w:cs="Calibri"/>
          <w:sz w:val="20"/>
          <w:lang w:eastAsia="en-GB" w:bidi="ar-AE"/>
        </w:rPr>
      </w:pPr>
    </w:p>
    <w:p w14:paraId="608D630D" w14:textId="77777777" w:rsidR="009D4E17" w:rsidRPr="00713B94" w:rsidRDefault="009D4E17" w:rsidP="009D4E17">
      <w:pPr>
        <w:pStyle w:val="ListParagraph"/>
        <w:numPr>
          <w:ilvl w:val="1"/>
          <w:numId w:val="24"/>
        </w:numPr>
        <w:spacing w:line="240" w:lineRule="auto"/>
        <w:ind w:right="-46"/>
        <w:jc w:val="both"/>
        <w:rPr>
          <w:rFonts w:ascii="Calibri" w:eastAsia="Avenir-Book" w:hAnsi="Calibri" w:cs="Calibri"/>
          <w:sz w:val="20"/>
          <w:lang w:eastAsia="en-GB" w:bidi="en-GB"/>
        </w:rPr>
      </w:pPr>
      <w:r>
        <w:rPr>
          <w:rFonts w:ascii="Calibri" w:eastAsia="SimSun" w:hAnsi="Calibri" w:cs="Calibri"/>
          <w:sz w:val="20"/>
          <w:lang w:eastAsia="en-GB" w:bidi="ar-AE"/>
        </w:rPr>
        <w:t xml:space="preserve">Revenue decline was driven by online only, with offline </w:t>
      </w:r>
      <w:r w:rsidRPr="002A5497">
        <w:rPr>
          <w:rFonts w:ascii="Calibri" w:eastAsia="SimSun" w:hAnsi="Calibri" w:cs="Calibri"/>
          <w:sz w:val="20"/>
          <w:lang w:eastAsia="en-GB" w:bidi="ar-AE"/>
        </w:rPr>
        <w:t xml:space="preserve">B2B retail and licensing growth key to growing the total customer base with products available in over 20,000 </w:t>
      </w:r>
      <w:r>
        <w:rPr>
          <w:rFonts w:ascii="Calibri" w:eastAsia="SimSun" w:hAnsi="Calibri" w:cs="Calibri"/>
          <w:sz w:val="20"/>
          <w:lang w:eastAsia="en-GB" w:bidi="ar-AE"/>
        </w:rPr>
        <w:t>retail stores globally.</w:t>
      </w:r>
    </w:p>
    <w:p w14:paraId="2B1DDC5D" w14:textId="77777777" w:rsidR="009D4E17" w:rsidRPr="00713B94" w:rsidRDefault="009D4E17" w:rsidP="009D4E17">
      <w:pPr>
        <w:pStyle w:val="ListParagraph"/>
        <w:rPr>
          <w:rFonts w:ascii="Calibri" w:eastAsia="SimSun" w:hAnsi="Calibri" w:cs="Calibri"/>
          <w:sz w:val="20"/>
          <w:lang w:eastAsia="en-GB" w:bidi="ar-AE"/>
        </w:rPr>
      </w:pPr>
    </w:p>
    <w:p w14:paraId="339BB22E" w14:textId="77777777" w:rsidR="009D4E17" w:rsidRDefault="009D4E17" w:rsidP="009D4E17">
      <w:pPr>
        <w:pStyle w:val="ListParagraph"/>
        <w:numPr>
          <w:ilvl w:val="1"/>
          <w:numId w:val="24"/>
        </w:numPr>
        <w:spacing w:line="240" w:lineRule="auto"/>
        <w:ind w:right="-46"/>
        <w:jc w:val="both"/>
        <w:rPr>
          <w:rFonts w:ascii="Calibri" w:eastAsia="Avenir-Book" w:hAnsi="Calibri" w:cs="Calibri"/>
          <w:sz w:val="20"/>
          <w:lang w:eastAsia="en-GB" w:bidi="en-GB"/>
        </w:rPr>
      </w:pPr>
      <w:r w:rsidRPr="00332B81">
        <w:rPr>
          <w:rFonts w:ascii="Calibri" w:eastAsia="SimSun" w:hAnsi="Calibri" w:cs="Calibri"/>
          <w:sz w:val="20"/>
          <w:lang w:eastAsia="en-GB" w:bidi="ar-AE"/>
        </w:rPr>
        <w:t xml:space="preserve">Through the rebrand and the omnichannel strategy, Myprotein now addresses a much wider </w:t>
      </w:r>
      <w:r>
        <w:rPr>
          <w:rFonts w:ascii="Calibri" w:eastAsia="SimSun" w:hAnsi="Calibri" w:cs="Calibri"/>
          <w:sz w:val="20"/>
          <w:lang w:eastAsia="en-GB" w:bidi="ar-AE"/>
        </w:rPr>
        <w:t xml:space="preserve">consumer </w:t>
      </w:r>
      <w:r w:rsidRPr="00332B81">
        <w:rPr>
          <w:rFonts w:ascii="Calibri" w:eastAsia="SimSun" w:hAnsi="Calibri" w:cs="Calibri"/>
          <w:sz w:val="20"/>
          <w:lang w:eastAsia="en-GB" w:bidi="ar-AE"/>
        </w:rPr>
        <w:t>audience than ever before</w:t>
      </w:r>
      <w:r>
        <w:rPr>
          <w:rFonts w:ascii="Calibri" w:eastAsia="SimSun" w:hAnsi="Calibri" w:cs="Calibri"/>
          <w:sz w:val="20"/>
          <w:lang w:eastAsia="en-GB" w:bidi="ar-AE"/>
        </w:rPr>
        <w:t xml:space="preserve">, including across the </w:t>
      </w:r>
      <w:r w:rsidRPr="00332B81">
        <w:rPr>
          <w:rFonts w:ascii="Calibri" w:eastAsia="SimSun" w:hAnsi="Calibri" w:cs="Calibri"/>
          <w:sz w:val="20"/>
          <w:lang w:eastAsia="en-GB" w:bidi="ar-AE"/>
        </w:rPr>
        <w:t>food-to-go</w:t>
      </w:r>
      <w:r>
        <w:rPr>
          <w:rFonts w:ascii="Calibri" w:eastAsia="SimSun" w:hAnsi="Calibri" w:cs="Calibri"/>
          <w:sz w:val="20"/>
          <w:lang w:eastAsia="en-GB" w:bidi="ar-AE"/>
        </w:rPr>
        <w:t xml:space="preserve"> (convenience)</w:t>
      </w:r>
      <w:r w:rsidRPr="00332B81">
        <w:rPr>
          <w:rFonts w:ascii="Calibri" w:eastAsia="SimSun" w:hAnsi="Calibri" w:cs="Calibri"/>
          <w:sz w:val="20"/>
          <w:lang w:eastAsia="en-GB" w:bidi="ar-AE"/>
        </w:rPr>
        <w:t>, dairy, frozen</w:t>
      </w:r>
      <w:r>
        <w:rPr>
          <w:rFonts w:ascii="Calibri" w:eastAsia="SimSun" w:hAnsi="Calibri" w:cs="Calibri"/>
          <w:sz w:val="20"/>
          <w:lang w:eastAsia="en-GB" w:bidi="ar-AE"/>
        </w:rPr>
        <w:t xml:space="preserve"> food,</w:t>
      </w:r>
      <w:r w:rsidRPr="00332B81">
        <w:rPr>
          <w:rFonts w:ascii="Calibri" w:eastAsia="SimSun" w:hAnsi="Calibri" w:cs="Calibri"/>
          <w:sz w:val="20"/>
          <w:lang w:eastAsia="en-GB" w:bidi="ar-AE"/>
        </w:rPr>
        <w:t xml:space="preserve"> caffeine and baked goods sectors</w:t>
      </w:r>
      <w:r>
        <w:rPr>
          <w:rFonts w:ascii="Calibri" w:eastAsia="SimSun" w:hAnsi="Calibri" w:cs="Calibri"/>
          <w:sz w:val="20"/>
          <w:lang w:eastAsia="en-GB" w:bidi="ar-AE"/>
        </w:rPr>
        <w:t xml:space="preserve">, </w:t>
      </w:r>
      <w:r w:rsidRPr="00332B81">
        <w:rPr>
          <w:rFonts w:ascii="Calibri" w:eastAsia="SimSun" w:hAnsi="Calibri" w:cs="Calibri"/>
          <w:sz w:val="20"/>
          <w:lang w:eastAsia="en-GB" w:bidi="ar-AE"/>
        </w:rPr>
        <w:t xml:space="preserve">through both its own product and licensing partners such as </w:t>
      </w:r>
      <w:r w:rsidRPr="00B17815">
        <w:rPr>
          <w:rFonts w:ascii="Calibri" w:eastAsia="Avenir-Book" w:hAnsi="Calibri" w:cs="Calibri"/>
          <w:sz w:val="20"/>
          <w:lang w:eastAsia="en-GB" w:bidi="en-GB"/>
        </w:rPr>
        <w:t>Müller</w:t>
      </w:r>
      <w:r w:rsidRPr="00332B81">
        <w:rPr>
          <w:rFonts w:ascii="Calibri" w:eastAsia="SimSun" w:hAnsi="Calibri" w:cs="Calibri"/>
          <w:sz w:val="20"/>
          <w:lang w:eastAsia="en-GB" w:bidi="ar-AE"/>
        </w:rPr>
        <w:t xml:space="preserve">, Iceland, Jimmy’s Coffee </w:t>
      </w:r>
      <w:r>
        <w:rPr>
          <w:rFonts w:ascii="Calibri" w:eastAsia="SimSun" w:hAnsi="Calibri" w:cs="Calibri"/>
          <w:sz w:val="20"/>
          <w:lang w:eastAsia="en-GB" w:bidi="ar-AE"/>
        </w:rPr>
        <w:t>and</w:t>
      </w:r>
      <w:r w:rsidRPr="00332B81">
        <w:rPr>
          <w:rFonts w:ascii="Calibri" w:eastAsia="SimSun" w:hAnsi="Calibri" w:cs="Calibri"/>
          <w:sz w:val="20"/>
          <w:lang w:eastAsia="en-GB" w:bidi="ar-AE"/>
        </w:rPr>
        <w:t xml:space="preserve"> Bakeaway. Category leading brands partner uniquely with Myprotein </w:t>
      </w:r>
      <w:r>
        <w:rPr>
          <w:rFonts w:ascii="Calibri" w:eastAsia="SimSun" w:hAnsi="Calibri" w:cs="Calibri"/>
          <w:sz w:val="20"/>
          <w:lang w:eastAsia="en-GB" w:bidi="ar-AE"/>
        </w:rPr>
        <w:t>due to</w:t>
      </w:r>
      <w:r w:rsidRPr="00332B81">
        <w:rPr>
          <w:rFonts w:ascii="Calibri" w:eastAsia="SimSun" w:hAnsi="Calibri" w:cs="Calibri"/>
          <w:sz w:val="20"/>
          <w:lang w:eastAsia="en-GB" w:bidi="ar-AE"/>
        </w:rPr>
        <w:t xml:space="preserve"> </w:t>
      </w:r>
      <w:r>
        <w:rPr>
          <w:rFonts w:ascii="Calibri" w:eastAsia="SimSun" w:hAnsi="Calibri" w:cs="Calibri"/>
          <w:sz w:val="20"/>
          <w:lang w:eastAsia="en-GB" w:bidi="ar-AE"/>
        </w:rPr>
        <w:t>its</w:t>
      </w:r>
      <w:r w:rsidRPr="00332B81">
        <w:rPr>
          <w:rFonts w:ascii="Calibri" w:eastAsia="SimSun" w:hAnsi="Calibri" w:cs="Calibri"/>
          <w:sz w:val="20"/>
          <w:lang w:eastAsia="en-GB" w:bidi="ar-AE"/>
        </w:rPr>
        <w:t xml:space="preserve"> global reach</w:t>
      </w:r>
      <w:r>
        <w:rPr>
          <w:rFonts w:ascii="Calibri" w:eastAsia="Avenir-Book" w:hAnsi="Calibri" w:cs="Calibri"/>
          <w:sz w:val="20"/>
          <w:lang w:eastAsia="en-GB" w:bidi="en-GB"/>
        </w:rPr>
        <w:t>.</w:t>
      </w:r>
    </w:p>
    <w:p w14:paraId="770F52BE" w14:textId="77777777" w:rsidR="009D4E17" w:rsidRDefault="009D4E17" w:rsidP="009D4E17">
      <w:pPr>
        <w:pStyle w:val="ListParagraph"/>
        <w:spacing w:line="240" w:lineRule="auto"/>
        <w:ind w:left="1440"/>
        <w:jc w:val="both"/>
        <w:rPr>
          <w:rFonts w:ascii="Calibri" w:eastAsia="Avenir-Book" w:hAnsi="Calibri" w:cs="Calibri"/>
          <w:sz w:val="20"/>
          <w:lang w:eastAsia="en-GB" w:bidi="en-GB"/>
        </w:rPr>
      </w:pPr>
    </w:p>
    <w:p w14:paraId="21E64088" w14:textId="77777777" w:rsidR="009D4E17" w:rsidRDefault="009D4E17" w:rsidP="009D4E17">
      <w:pPr>
        <w:pStyle w:val="ListParagraph"/>
        <w:numPr>
          <w:ilvl w:val="1"/>
          <w:numId w:val="24"/>
        </w:numPr>
        <w:spacing w:line="240" w:lineRule="auto"/>
        <w:jc w:val="both"/>
        <w:rPr>
          <w:rFonts w:ascii="Calibri" w:eastAsia="Avenir-Book" w:hAnsi="Calibri" w:cs="Calibri"/>
          <w:sz w:val="20"/>
          <w:lang w:eastAsia="en-GB" w:bidi="en-GB"/>
        </w:rPr>
      </w:pPr>
      <w:r>
        <w:rPr>
          <w:rFonts w:ascii="Calibri" w:eastAsia="Avenir-Book" w:hAnsi="Calibri" w:cs="Calibri"/>
          <w:sz w:val="20"/>
          <w:lang w:eastAsia="en-GB" w:bidi="en-GB"/>
        </w:rPr>
        <w:t>C</w:t>
      </w:r>
      <w:r w:rsidRPr="006F3A49">
        <w:rPr>
          <w:rFonts w:ascii="Calibri" w:eastAsia="Avenir-Book" w:hAnsi="Calibri" w:cs="Calibri"/>
          <w:sz w:val="20"/>
          <w:lang w:eastAsia="en-GB" w:bidi="en-GB"/>
        </w:rPr>
        <w:t>hallenges in the Asia market relating to FX movements continued to weigh on trading performance. To defend margins, promotional activity was reduced whilst currency movements and high commodity prices stabilise</w:t>
      </w:r>
      <w:r>
        <w:rPr>
          <w:rFonts w:ascii="Calibri" w:eastAsia="Avenir-Book" w:hAnsi="Calibri" w:cs="Calibri"/>
          <w:sz w:val="20"/>
          <w:lang w:eastAsia="en-GB" w:bidi="en-GB"/>
        </w:rPr>
        <w:t>. Growth excluding Asia on a 3 year basis was resilient at +17.4%.</w:t>
      </w:r>
    </w:p>
    <w:p w14:paraId="19465E7A" w14:textId="77777777" w:rsidR="009D4E17" w:rsidRPr="00B17815" w:rsidRDefault="009D4E17" w:rsidP="009D4E17">
      <w:pPr>
        <w:pStyle w:val="ListParagraph"/>
        <w:spacing w:line="240" w:lineRule="auto"/>
        <w:ind w:left="1440"/>
        <w:jc w:val="both"/>
        <w:rPr>
          <w:rFonts w:ascii="Calibri" w:eastAsia="Avenir-Book" w:hAnsi="Calibri" w:cs="Calibri"/>
          <w:sz w:val="20"/>
          <w:lang w:eastAsia="en-GB" w:bidi="en-GB"/>
        </w:rPr>
      </w:pPr>
    </w:p>
    <w:p w14:paraId="3BA32338" w14:textId="77777777" w:rsidR="009D4E17" w:rsidRPr="00591CCC" w:rsidRDefault="009D4E17" w:rsidP="009D4E17">
      <w:pPr>
        <w:pStyle w:val="ListParagraph"/>
        <w:numPr>
          <w:ilvl w:val="1"/>
          <w:numId w:val="24"/>
        </w:numPr>
        <w:spacing w:line="240" w:lineRule="auto"/>
        <w:ind w:right="-46"/>
        <w:jc w:val="both"/>
        <w:rPr>
          <w:rFonts w:ascii="Calibri" w:hAnsi="Calibri" w:cs="Calibri"/>
          <w:sz w:val="20"/>
          <w:lang w:eastAsia="en-GB" w:bidi="ar-AE"/>
        </w:rPr>
      </w:pPr>
      <w:r w:rsidRPr="00B17815">
        <w:rPr>
          <w:rFonts w:ascii="Calibri" w:eastAsia="Avenir-Book" w:hAnsi="Calibri" w:cs="Calibri"/>
          <w:sz w:val="20"/>
          <w:lang w:eastAsia="en-GB" w:bidi="en-GB"/>
        </w:rPr>
        <w:t xml:space="preserve">Adjusted EBITDA </w:t>
      </w:r>
      <w:r>
        <w:rPr>
          <w:rFonts w:ascii="Calibri" w:eastAsia="Avenir-Book" w:hAnsi="Calibri" w:cs="Calibri"/>
          <w:sz w:val="20"/>
          <w:lang w:eastAsia="en-GB" w:bidi="en-GB"/>
        </w:rPr>
        <w:t xml:space="preserve">margin </w:t>
      </w:r>
      <w:r w:rsidRPr="00B17815">
        <w:rPr>
          <w:rFonts w:ascii="Calibri" w:eastAsia="Avenir-Book" w:hAnsi="Calibri" w:cs="Calibri"/>
          <w:sz w:val="20"/>
          <w:lang w:eastAsia="en-GB" w:bidi="en-GB"/>
        </w:rPr>
        <w:t xml:space="preserve">decreased to </w:t>
      </w:r>
      <w:r>
        <w:rPr>
          <w:rFonts w:ascii="Calibri" w:eastAsia="Avenir-Book" w:hAnsi="Calibri" w:cs="Calibri"/>
          <w:sz w:val="20"/>
          <w:lang w:eastAsia="en-GB" w:bidi="en-GB"/>
        </w:rPr>
        <w:t>6.0%</w:t>
      </w:r>
      <w:r w:rsidRPr="00B17815">
        <w:rPr>
          <w:rFonts w:ascii="Calibri" w:eastAsia="Avenir-Book" w:hAnsi="Calibri" w:cs="Calibri"/>
          <w:sz w:val="20"/>
          <w:lang w:eastAsia="en-GB" w:bidi="en-GB"/>
        </w:rPr>
        <w:t xml:space="preserve"> (</w:t>
      </w:r>
      <w:r>
        <w:rPr>
          <w:rFonts w:ascii="Calibri" w:eastAsia="Avenir-Book" w:hAnsi="Calibri" w:cs="Calibri"/>
          <w:sz w:val="20"/>
          <w:lang w:eastAsia="en-GB" w:bidi="en-GB"/>
        </w:rPr>
        <w:t xml:space="preserve">FY </w:t>
      </w:r>
      <w:r w:rsidRPr="00B17815">
        <w:rPr>
          <w:rFonts w:ascii="Calibri" w:eastAsia="Avenir-Book" w:hAnsi="Calibri" w:cs="Calibri"/>
          <w:sz w:val="20"/>
          <w:lang w:eastAsia="en-GB" w:bidi="en-GB"/>
        </w:rPr>
        <w:t xml:space="preserve">2023: </w:t>
      </w:r>
      <w:r>
        <w:rPr>
          <w:rFonts w:ascii="Calibri" w:eastAsia="Avenir-Book" w:hAnsi="Calibri" w:cs="Calibri"/>
          <w:sz w:val="20"/>
          <w:lang w:eastAsia="en-GB" w:bidi="en-GB"/>
        </w:rPr>
        <w:t>13.5%</w:t>
      </w:r>
      <w:r w:rsidRPr="00B17815">
        <w:rPr>
          <w:rFonts w:ascii="Calibri" w:eastAsia="Avenir-Book" w:hAnsi="Calibri" w:cs="Calibri"/>
          <w:sz w:val="20"/>
          <w:lang w:eastAsia="en-GB" w:bidi="en-GB"/>
        </w:rPr>
        <w:t xml:space="preserve">) principally as a result of the challenging sales performance, </w:t>
      </w:r>
      <w:r>
        <w:rPr>
          <w:rFonts w:ascii="Calibri" w:eastAsia="Avenir-Book" w:hAnsi="Calibri" w:cs="Calibri"/>
          <w:sz w:val="20"/>
          <w:lang w:eastAsia="en-GB" w:bidi="en-GB"/>
        </w:rPr>
        <w:t>compounded</w:t>
      </w:r>
      <w:r w:rsidRPr="00B17815">
        <w:rPr>
          <w:rFonts w:ascii="Calibri" w:eastAsia="Avenir-Book" w:hAnsi="Calibri" w:cs="Calibri"/>
          <w:sz w:val="20"/>
          <w:lang w:eastAsia="en-GB" w:bidi="en-GB"/>
        </w:rPr>
        <w:t xml:space="preserve"> by </w:t>
      </w:r>
      <w:r>
        <w:rPr>
          <w:rFonts w:ascii="Calibri" w:eastAsia="Avenir-Book" w:hAnsi="Calibri" w:cs="Calibri"/>
          <w:sz w:val="20"/>
          <w:lang w:eastAsia="en-GB" w:bidi="en-GB"/>
        </w:rPr>
        <w:t xml:space="preserve">FX and </w:t>
      </w:r>
      <w:r w:rsidRPr="00B17815">
        <w:rPr>
          <w:rFonts w:ascii="Calibri" w:eastAsia="Avenir-Book" w:hAnsi="Calibri" w:cs="Calibri"/>
          <w:sz w:val="20"/>
          <w:lang w:eastAsia="en-GB" w:bidi="en-GB"/>
        </w:rPr>
        <w:t xml:space="preserve">the record high input whey prices. </w:t>
      </w:r>
    </w:p>
    <w:p w14:paraId="7C8AFE52" w14:textId="77777777" w:rsidR="009D4E17" w:rsidRPr="00722669" w:rsidRDefault="009D4E17" w:rsidP="009D4E17">
      <w:pPr>
        <w:spacing w:line="240" w:lineRule="auto"/>
        <w:rPr>
          <w:rFonts w:ascii="Calibri" w:hAnsi="Calibri" w:cs="Calibri"/>
          <w:sz w:val="20"/>
          <w:lang w:eastAsia="en-GB" w:bidi="ar-AE"/>
        </w:rPr>
      </w:pPr>
    </w:p>
    <w:p w14:paraId="7B4B8DF7" w14:textId="77777777" w:rsidR="009D4E17" w:rsidRPr="00B17815" w:rsidRDefault="009D4E17" w:rsidP="009D4E17">
      <w:pPr>
        <w:pStyle w:val="ListParagraph"/>
        <w:numPr>
          <w:ilvl w:val="0"/>
          <w:numId w:val="24"/>
        </w:numPr>
        <w:spacing w:line="240" w:lineRule="auto"/>
        <w:jc w:val="both"/>
        <w:rPr>
          <w:rFonts w:ascii="Calibri" w:eastAsia="SimSun" w:hAnsi="Calibri" w:cs="Calibri"/>
          <w:sz w:val="20"/>
          <w:lang w:eastAsia="en-GB" w:bidi="ar-AE"/>
        </w:rPr>
      </w:pPr>
      <w:r>
        <w:rPr>
          <w:rFonts w:ascii="Calibri" w:eastAsia="SimSun" w:hAnsi="Calibri" w:cs="Calibri"/>
          <w:sz w:val="20"/>
          <w:lang w:eastAsia="en-GB" w:bidi="ar-AE"/>
        </w:rPr>
        <w:t>Adjusted d</w:t>
      </w:r>
      <w:r w:rsidRPr="00B17815">
        <w:rPr>
          <w:rFonts w:ascii="Calibri" w:eastAsia="SimSun" w:hAnsi="Calibri" w:cs="Calibri"/>
          <w:sz w:val="20"/>
          <w:lang w:eastAsia="en-GB" w:bidi="ar-AE"/>
        </w:rPr>
        <w:t xml:space="preserve">istribution costs as a percentage of revenue continued to decrease to 12.8% (-150bps) driven by basket economics and territory mix (higher UK participation), warehouse operational efficiencies and an increase in offline revenues. </w:t>
      </w:r>
    </w:p>
    <w:p w14:paraId="1C923871" w14:textId="77777777" w:rsidR="009D4E17" w:rsidRDefault="009D4E17" w:rsidP="009D4E17">
      <w:pPr>
        <w:pStyle w:val="ListParagraph"/>
        <w:spacing w:line="240" w:lineRule="auto"/>
        <w:jc w:val="both"/>
        <w:rPr>
          <w:rFonts w:ascii="Calibri" w:eastAsia="SimSun" w:hAnsi="Calibri" w:cs="Calibri"/>
          <w:sz w:val="20"/>
          <w:lang w:eastAsia="en-GB" w:bidi="ar-AE"/>
        </w:rPr>
      </w:pPr>
    </w:p>
    <w:p w14:paraId="308BF655" w14:textId="77777777" w:rsidR="009D4E17" w:rsidRPr="00B17815" w:rsidRDefault="009D4E17" w:rsidP="009D4E17">
      <w:pPr>
        <w:pStyle w:val="ListParagraph"/>
        <w:numPr>
          <w:ilvl w:val="0"/>
          <w:numId w:val="24"/>
        </w:numPr>
        <w:spacing w:line="240" w:lineRule="auto"/>
        <w:jc w:val="both"/>
        <w:rPr>
          <w:rFonts w:ascii="Calibri" w:eastAsia="SimSun" w:hAnsi="Calibri" w:cs="Calibri"/>
          <w:sz w:val="20"/>
          <w:lang w:eastAsia="en-GB" w:bidi="ar-AE"/>
        </w:rPr>
      </w:pPr>
      <w:r w:rsidRPr="00B17815">
        <w:rPr>
          <w:rFonts w:ascii="Calibri" w:eastAsia="SimSun" w:hAnsi="Calibri" w:cs="Calibri"/>
          <w:sz w:val="20"/>
          <w:lang w:eastAsia="en-GB" w:bidi="ar-AE"/>
        </w:rPr>
        <w:t xml:space="preserve">Increased administrative costs as a percentage of revenue reflects the investment in marketing </w:t>
      </w:r>
      <w:r>
        <w:rPr>
          <w:rFonts w:ascii="Calibri" w:eastAsia="SimSun" w:hAnsi="Calibri" w:cs="Calibri"/>
          <w:sz w:val="20"/>
          <w:lang w:eastAsia="en-GB" w:bidi="ar-AE"/>
        </w:rPr>
        <w:t xml:space="preserve">throughout the year </w:t>
      </w:r>
      <w:r w:rsidRPr="00B17815">
        <w:rPr>
          <w:rFonts w:ascii="Calibri" w:eastAsia="SimSun" w:hAnsi="Calibri" w:cs="Calibri"/>
          <w:sz w:val="20"/>
          <w:lang w:eastAsia="en-GB" w:bidi="ar-AE"/>
        </w:rPr>
        <w:t>offsetting a managed reduction in salary and overhead costs.</w:t>
      </w:r>
      <w:r>
        <w:rPr>
          <w:rFonts w:ascii="Calibri" w:eastAsia="SimSun" w:hAnsi="Calibri" w:cs="Calibri"/>
          <w:sz w:val="20"/>
          <w:lang w:eastAsia="en-GB" w:bidi="ar-AE"/>
        </w:rPr>
        <w:t xml:space="preserve"> </w:t>
      </w:r>
      <w:r w:rsidRPr="00910863">
        <w:rPr>
          <w:rFonts w:ascii="Calibri" w:eastAsia="SimSun" w:hAnsi="Calibri" w:cs="Calibri"/>
          <w:sz w:val="20"/>
          <w:lang w:eastAsia="en-GB" w:bidi="ar-AE"/>
        </w:rPr>
        <w:t xml:space="preserve">The </w:t>
      </w:r>
      <w:r>
        <w:rPr>
          <w:rFonts w:ascii="Calibri" w:eastAsia="SimSun" w:hAnsi="Calibri" w:cs="Calibri"/>
          <w:sz w:val="20"/>
          <w:lang w:eastAsia="en-GB" w:bidi="ar-AE"/>
        </w:rPr>
        <w:t>G</w:t>
      </w:r>
      <w:r w:rsidRPr="00910863">
        <w:rPr>
          <w:rFonts w:ascii="Calibri" w:eastAsia="SimSun" w:hAnsi="Calibri" w:cs="Calibri"/>
          <w:sz w:val="20"/>
          <w:lang w:eastAsia="en-GB" w:bidi="ar-AE"/>
        </w:rPr>
        <w:t xml:space="preserve">roup continues to develop and deploy learnings from an evolved </w:t>
      </w:r>
      <w:r>
        <w:rPr>
          <w:rFonts w:ascii="Calibri" w:eastAsia="SimSun" w:hAnsi="Calibri" w:cs="Calibri"/>
          <w:sz w:val="20"/>
          <w:lang w:eastAsia="en-GB" w:bidi="ar-AE"/>
        </w:rPr>
        <w:t xml:space="preserve">marketing </w:t>
      </w:r>
      <w:r w:rsidRPr="00910863">
        <w:rPr>
          <w:rFonts w:ascii="Calibri" w:eastAsia="SimSun" w:hAnsi="Calibri" w:cs="Calibri"/>
          <w:sz w:val="20"/>
          <w:lang w:eastAsia="en-GB" w:bidi="ar-AE"/>
        </w:rPr>
        <w:t>measurement framework including media mix modelling</w:t>
      </w:r>
      <w:r>
        <w:rPr>
          <w:rFonts w:ascii="Calibri" w:eastAsia="SimSun" w:hAnsi="Calibri" w:cs="Calibri"/>
          <w:sz w:val="20"/>
          <w:lang w:eastAsia="en-GB" w:bidi="ar-AE"/>
        </w:rPr>
        <w:t xml:space="preserve"> and brand tracking</w:t>
      </w:r>
      <w:r w:rsidRPr="00910863">
        <w:rPr>
          <w:rFonts w:ascii="Calibri" w:eastAsia="SimSun" w:hAnsi="Calibri" w:cs="Calibri"/>
          <w:sz w:val="20"/>
          <w:lang w:eastAsia="en-GB" w:bidi="ar-AE"/>
        </w:rPr>
        <w:t xml:space="preserve">, which focuses on the short and long term effects of pricing, promotion and marketing investment. This strategy is enabling the </w:t>
      </w:r>
      <w:r>
        <w:rPr>
          <w:rFonts w:ascii="Calibri" w:eastAsia="SimSun" w:hAnsi="Calibri" w:cs="Calibri"/>
          <w:sz w:val="20"/>
          <w:lang w:eastAsia="en-GB" w:bidi="ar-AE"/>
        </w:rPr>
        <w:t>G</w:t>
      </w:r>
      <w:r w:rsidRPr="00910863">
        <w:rPr>
          <w:rFonts w:ascii="Calibri" w:eastAsia="SimSun" w:hAnsi="Calibri" w:cs="Calibri"/>
          <w:sz w:val="20"/>
          <w:lang w:eastAsia="en-GB" w:bidi="ar-AE"/>
        </w:rPr>
        <w:t>roup to balance investment with our longer term goals of sustainable revenue and active customer growth, alongside brand awareness.</w:t>
      </w:r>
    </w:p>
    <w:p w14:paraId="0475E5F6" w14:textId="77777777" w:rsidR="009D4E17" w:rsidRPr="00B17815" w:rsidRDefault="009D4E17" w:rsidP="009D4E17">
      <w:pPr>
        <w:pStyle w:val="ListParagraph"/>
        <w:spacing w:line="240" w:lineRule="auto"/>
        <w:jc w:val="both"/>
        <w:rPr>
          <w:rFonts w:ascii="Calibri" w:eastAsia="SimSun" w:hAnsi="Calibri" w:cs="Calibri"/>
          <w:sz w:val="20"/>
          <w:lang w:eastAsia="en-GB" w:bidi="ar-AE"/>
        </w:rPr>
      </w:pPr>
    </w:p>
    <w:p w14:paraId="3A03C1FE" w14:textId="77777777" w:rsidR="009D4E17" w:rsidRPr="00B17815" w:rsidRDefault="009D4E17" w:rsidP="009D4E17">
      <w:pPr>
        <w:pStyle w:val="ListParagraph"/>
        <w:numPr>
          <w:ilvl w:val="0"/>
          <w:numId w:val="24"/>
        </w:numPr>
        <w:spacing w:line="240" w:lineRule="auto"/>
        <w:jc w:val="both"/>
        <w:rPr>
          <w:rFonts w:ascii="Calibri" w:eastAsia="SimSun" w:hAnsi="Calibri" w:cs="Calibri"/>
          <w:sz w:val="20"/>
          <w:lang w:eastAsia="en-GB" w:bidi="ar-AE"/>
        </w:rPr>
      </w:pPr>
      <w:r w:rsidRPr="00B17815">
        <w:rPr>
          <w:rFonts w:ascii="Calibri" w:eastAsia="SimSun" w:hAnsi="Calibri" w:cs="Calibri"/>
          <w:sz w:val="20"/>
          <w:lang w:eastAsia="en-GB" w:bidi="ar-AE"/>
        </w:rPr>
        <w:t xml:space="preserve">The </w:t>
      </w:r>
      <w:r>
        <w:rPr>
          <w:rFonts w:ascii="Calibri" w:eastAsia="SimSun" w:hAnsi="Calibri" w:cs="Calibri"/>
          <w:sz w:val="20"/>
          <w:lang w:eastAsia="en-GB" w:bidi="ar-AE"/>
        </w:rPr>
        <w:t>G</w:t>
      </w:r>
      <w:r w:rsidRPr="00B17815">
        <w:rPr>
          <w:rFonts w:ascii="Calibri" w:eastAsia="SimSun" w:hAnsi="Calibri" w:cs="Calibri"/>
          <w:sz w:val="20"/>
          <w:lang w:eastAsia="en-GB" w:bidi="ar-AE"/>
        </w:rPr>
        <w:t>roup recorded an adjusted EBITDA of £92</w:t>
      </w:r>
      <w:r>
        <w:rPr>
          <w:rFonts w:ascii="Calibri" w:eastAsia="SimSun" w:hAnsi="Calibri" w:cs="Calibri"/>
          <w:sz w:val="20"/>
          <w:lang w:eastAsia="en-GB" w:bidi="ar-AE"/>
        </w:rPr>
        <w:t>.1m (FY 2023: £111.3m)</w:t>
      </w:r>
      <w:r w:rsidRPr="00B17815">
        <w:rPr>
          <w:rFonts w:ascii="Calibri" w:eastAsia="SimSun" w:hAnsi="Calibri" w:cs="Calibri"/>
          <w:sz w:val="20"/>
          <w:lang w:eastAsia="en-GB" w:bidi="ar-AE"/>
        </w:rPr>
        <w:t xml:space="preserve">, or </w:t>
      </w:r>
      <w:r>
        <w:rPr>
          <w:rFonts w:ascii="Calibri" w:eastAsia="SimSun" w:hAnsi="Calibri" w:cs="Calibri"/>
          <w:sz w:val="20"/>
          <w:lang w:eastAsia="en-GB" w:bidi="ar-AE"/>
        </w:rPr>
        <w:t>£</w:t>
      </w:r>
      <w:r w:rsidRPr="00B17815">
        <w:rPr>
          <w:rFonts w:ascii="Calibri" w:eastAsia="SimSun" w:hAnsi="Calibri" w:cs="Calibri"/>
          <w:sz w:val="20"/>
          <w:lang w:eastAsia="en-GB" w:bidi="ar-AE"/>
        </w:rPr>
        <w:t>123</w:t>
      </w:r>
      <w:r>
        <w:rPr>
          <w:rFonts w:ascii="Calibri" w:eastAsia="SimSun" w:hAnsi="Calibri" w:cs="Calibri"/>
          <w:sz w:val="20"/>
          <w:lang w:eastAsia="en-GB" w:bidi="ar-AE"/>
        </w:rPr>
        <w:t>.1m</w:t>
      </w:r>
      <w:r w:rsidRPr="00B17815">
        <w:rPr>
          <w:rFonts w:ascii="Calibri" w:eastAsia="SimSun" w:hAnsi="Calibri" w:cs="Calibri"/>
          <w:sz w:val="20"/>
          <w:lang w:eastAsia="en-GB" w:bidi="ar-AE"/>
        </w:rPr>
        <w:t xml:space="preserve"> on a continuing basis pre the demerger of </w:t>
      </w:r>
      <w:r>
        <w:rPr>
          <w:rFonts w:ascii="Calibri" w:eastAsia="SimSun" w:hAnsi="Calibri" w:cs="Calibri"/>
          <w:sz w:val="20"/>
          <w:lang w:eastAsia="en-GB" w:bidi="ar-AE"/>
        </w:rPr>
        <w:t xml:space="preserve">THG </w:t>
      </w:r>
      <w:r w:rsidRPr="00B17815">
        <w:rPr>
          <w:rFonts w:ascii="Calibri" w:eastAsia="SimSun" w:hAnsi="Calibri" w:cs="Calibri"/>
          <w:sz w:val="20"/>
          <w:lang w:eastAsia="en-GB" w:bidi="ar-AE"/>
        </w:rPr>
        <w:t>Ingenuity</w:t>
      </w:r>
      <w:r>
        <w:rPr>
          <w:rFonts w:ascii="Calibri" w:eastAsia="SimSun" w:hAnsi="Calibri" w:cs="Calibri"/>
          <w:sz w:val="20"/>
          <w:lang w:eastAsia="en-GB" w:bidi="ar-AE"/>
        </w:rPr>
        <w:t xml:space="preserve"> (FY 2023: £122.3m)</w:t>
      </w:r>
      <w:r w:rsidRPr="00B17815">
        <w:rPr>
          <w:rFonts w:ascii="Calibri" w:eastAsia="SimSun" w:hAnsi="Calibri" w:cs="Calibri"/>
          <w:sz w:val="20"/>
          <w:lang w:eastAsia="en-GB" w:bidi="ar-AE"/>
        </w:rPr>
        <w:t xml:space="preserve"> with margins of 5.5% and 6.5% respectively</w:t>
      </w:r>
      <w:r>
        <w:rPr>
          <w:rFonts w:ascii="Calibri" w:eastAsia="SimSun" w:hAnsi="Calibri" w:cs="Calibri"/>
          <w:sz w:val="20"/>
          <w:lang w:eastAsia="en-GB" w:bidi="ar-AE"/>
        </w:rPr>
        <w:t>.</w:t>
      </w:r>
    </w:p>
    <w:p w14:paraId="3D360CE2" w14:textId="77777777" w:rsidR="009D4E17" w:rsidRPr="00B17815" w:rsidRDefault="009D4E17" w:rsidP="009D4E17">
      <w:pPr>
        <w:pStyle w:val="ListParagraph"/>
        <w:spacing w:line="240" w:lineRule="auto"/>
        <w:jc w:val="both"/>
        <w:rPr>
          <w:rFonts w:ascii="Calibri" w:eastAsia="SimSun" w:hAnsi="Calibri" w:cs="Calibri"/>
          <w:sz w:val="20"/>
          <w:lang w:eastAsia="en-GB" w:bidi="ar-AE"/>
        </w:rPr>
      </w:pPr>
    </w:p>
    <w:p w14:paraId="5D990B3F" w14:textId="77777777" w:rsidR="009D4E17" w:rsidRPr="00B17815" w:rsidRDefault="009D4E17" w:rsidP="009D4E17">
      <w:pPr>
        <w:pStyle w:val="ListParagraph"/>
        <w:numPr>
          <w:ilvl w:val="0"/>
          <w:numId w:val="24"/>
        </w:numPr>
        <w:spacing w:line="240" w:lineRule="auto"/>
        <w:jc w:val="both"/>
        <w:rPr>
          <w:rFonts w:ascii="Calibri" w:eastAsia="SimSun" w:hAnsi="Calibri" w:cs="Calibri"/>
          <w:sz w:val="20"/>
          <w:lang w:eastAsia="en-GB" w:bidi="ar-AE"/>
        </w:rPr>
      </w:pPr>
      <w:r>
        <w:rPr>
          <w:rFonts w:ascii="Calibri" w:eastAsia="SimSun" w:hAnsi="Calibri" w:cs="Calibri"/>
          <w:sz w:val="20"/>
          <w:lang w:eastAsia="en-GB" w:bidi="ar-AE"/>
        </w:rPr>
        <w:t xml:space="preserve">Group operating loss </w:t>
      </w:r>
      <w:r w:rsidRPr="15168272">
        <w:rPr>
          <w:rFonts w:ascii="Calibri" w:eastAsia="SimSun" w:hAnsi="Calibri" w:cs="Calibri"/>
          <w:sz w:val="20"/>
          <w:lang w:eastAsia="en-GB" w:bidi="ar-AE"/>
        </w:rPr>
        <w:t>of</w:t>
      </w:r>
      <w:r>
        <w:rPr>
          <w:rFonts w:ascii="Calibri" w:eastAsia="SimSun" w:hAnsi="Calibri" w:cs="Calibri"/>
          <w:sz w:val="20"/>
          <w:lang w:eastAsia="en-GB" w:bidi="ar-AE"/>
        </w:rPr>
        <w:t xml:space="preserve"> £147.9m (FY 2023: £39.2m), including the impact of </w:t>
      </w:r>
      <w:r w:rsidRPr="00DA4ABE">
        <w:rPr>
          <w:rFonts w:ascii="Calibri" w:eastAsia="SimSun" w:hAnsi="Calibri" w:cs="Calibri"/>
          <w:sz w:val="20"/>
          <w:lang w:eastAsia="en-GB" w:bidi="ar-AE"/>
        </w:rPr>
        <w:t>non-cash adjusting items totalling £99.9m (FY 2023: £21.2m). These items are one</w:t>
      </w:r>
      <w:r>
        <w:rPr>
          <w:rFonts w:ascii="Calibri" w:eastAsia="SimSun" w:hAnsi="Calibri" w:cs="Calibri"/>
          <w:sz w:val="20"/>
          <w:lang w:eastAsia="en-GB" w:bidi="ar-AE"/>
        </w:rPr>
        <w:t>-</w:t>
      </w:r>
      <w:r w:rsidRPr="00DA4ABE">
        <w:rPr>
          <w:rFonts w:ascii="Calibri" w:eastAsia="SimSun" w:hAnsi="Calibri" w:cs="Calibri"/>
          <w:sz w:val="20"/>
          <w:lang w:eastAsia="en-GB" w:bidi="ar-AE"/>
        </w:rPr>
        <w:t>off</w:t>
      </w:r>
      <w:r>
        <w:rPr>
          <w:rFonts w:ascii="Calibri" w:eastAsia="SimSun" w:hAnsi="Calibri" w:cs="Calibri"/>
          <w:sz w:val="20"/>
          <w:lang w:eastAsia="en-GB" w:bidi="ar-AE"/>
        </w:rPr>
        <w:t>, non-cash</w:t>
      </w:r>
      <w:r w:rsidRPr="00DA4ABE">
        <w:rPr>
          <w:rFonts w:ascii="Calibri" w:eastAsia="SimSun" w:hAnsi="Calibri" w:cs="Calibri"/>
          <w:sz w:val="20"/>
          <w:lang w:eastAsia="en-GB" w:bidi="ar-AE"/>
        </w:rPr>
        <w:t xml:space="preserve"> in nature with losses on disposal of discontinued categories including impairment of associated assets</w:t>
      </w:r>
      <w:r w:rsidRPr="15168272">
        <w:rPr>
          <w:rFonts w:ascii="Calibri" w:eastAsia="SimSun" w:hAnsi="Calibri" w:cs="Calibri"/>
          <w:sz w:val="20"/>
          <w:lang w:eastAsia="en-GB" w:bidi="ar-AE"/>
        </w:rPr>
        <w:t xml:space="preserve"> </w:t>
      </w:r>
      <w:r w:rsidRPr="15168272" w:rsidDel="009C0B87">
        <w:rPr>
          <w:rFonts w:ascii="Calibri" w:eastAsia="SimSun" w:hAnsi="Calibri" w:cs="Calibri"/>
          <w:sz w:val="20"/>
          <w:lang w:eastAsia="en-GB" w:bidi="ar-AE"/>
        </w:rPr>
        <w:t>and</w:t>
      </w:r>
      <w:r w:rsidRPr="15168272">
        <w:rPr>
          <w:rFonts w:ascii="Calibri" w:eastAsia="SimSun" w:hAnsi="Calibri" w:cs="Calibri"/>
          <w:sz w:val="20"/>
          <w:lang w:eastAsia="en-GB" w:bidi="ar-AE"/>
        </w:rPr>
        <w:t xml:space="preserve"> onerous</w:t>
      </w:r>
      <w:r w:rsidRPr="00DA4ABE">
        <w:rPr>
          <w:rFonts w:ascii="Calibri" w:eastAsia="SimSun" w:hAnsi="Calibri" w:cs="Calibri"/>
          <w:sz w:val="20"/>
          <w:lang w:eastAsia="en-GB" w:bidi="ar-AE"/>
        </w:rPr>
        <w:t xml:space="preserve"> contracts</w:t>
      </w:r>
      <w:r>
        <w:rPr>
          <w:rFonts w:ascii="Calibri" w:eastAsia="SimSun" w:hAnsi="Calibri" w:cs="Calibri"/>
          <w:sz w:val="20"/>
          <w:lang w:eastAsia="en-GB" w:bidi="ar-AE"/>
        </w:rPr>
        <w:t>.</w:t>
      </w:r>
    </w:p>
    <w:p w14:paraId="53516539" w14:textId="77777777" w:rsidR="009D4E17" w:rsidRDefault="009D4E17" w:rsidP="009D4E17">
      <w:pPr>
        <w:pStyle w:val="ListParagraph"/>
        <w:spacing w:line="240" w:lineRule="auto"/>
        <w:jc w:val="both"/>
        <w:rPr>
          <w:rFonts w:ascii="Calibri" w:eastAsia="SimSun" w:hAnsi="Calibri" w:cs="Calibri"/>
          <w:sz w:val="20"/>
          <w:lang w:eastAsia="en-GB" w:bidi="ar-AE"/>
        </w:rPr>
      </w:pPr>
    </w:p>
    <w:p w14:paraId="74A526C7" w14:textId="77777777" w:rsidR="009D4E17" w:rsidRPr="00B17815" w:rsidRDefault="009D4E17" w:rsidP="009D4E17">
      <w:pPr>
        <w:pStyle w:val="ListParagraph"/>
        <w:numPr>
          <w:ilvl w:val="0"/>
          <w:numId w:val="24"/>
        </w:numPr>
        <w:spacing w:line="240" w:lineRule="auto"/>
        <w:jc w:val="both"/>
        <w:rPr>
          <w:rFonts w:ascii="Calibri" w:eastAsia="SimSun" w:hAnsi="Calibri" w:cs="Calibri"/>
          <w:sz w:val="20"/>
          <w:lang w:eastAsia="en-GB" w:bidi="ar-AE"/>
        </w:rPr>
      </w:pPr>
      <w:r w:rsidRPr="00B17815">
        <w:rPr>
          <w:rFonts w:ascii="Calibri" w:eastAsia="SimSun" w:hAnsi="Calibri" w:cs="Calibri"/>
          <w:sz w:val="20"/>
          <w:lang w:eastAsia="en-GB" w:bidi="ar-AE"/>
        </w:rPr>
        <w:t>Post</w:t>
      </w:r>
      <w:r>
        <w:rPr>
          <w:rFonts w:ascii="Calibri" w:eastAsia="SimSun" w:hAnsi="Calibri" w:cs="Calibri"/>
          <w:sz w:val="20"/>
          <w:lang w:eastAsia="en-GB" w:bidi="ar-AE"/>
        </w:rPr>
        <w:t>-</w:t>
      </w:r>
      <w:r w:rsidRPr="00B17815">
        <w:rPr>
          <w:rFonts w:ascii="Calibri" w:eastAsia="SimSun" w:hAnsi="Calibri" w:cs="Calibri"/>
          <w:sz w:val="20"/>
          <w:lang w:eastAsia="en-GB" w:bidi="ar-AE"/>
        </w:rPr>
        <w:t xml:space="preserve">demerger capital expenditure </w:t>
      </w:r>
      <w:r>
        <w:rPr>
          <w:rFonts w:ascii="Calibri" w:eastAsia="SimSun" w:hAnsi="Calibri" w:cs="Calibri"/>
          <w:sz w:val="20"/>
          <w:lang w:eastAsia="en-GB" w:bidi="ar-AE"/>
        </w:rPr>
        <w:t>was</w:t>
      </w:r>
      <w:r w:rsidRPr="00B17815">
        <w:rPr>
          <w:rFonts w:ascii="Calibri" w:eastAsia="SimSun" w:hAnsi="Calibri" w:cs="Calibri"/>
          <w:sz w:val="20"/>
          <w:lang w:eastAsia="en-GB" w:bidi="ar-AE"/>
        </w:rPr>
        <w:t xml:space="preserve"> £2</w:t>
      </w:r>
      <w:r>
        <w:rPr>
          <w:rFonts w:ascii="Calibri" w:eastAsia="SimSun" w:hAnsi="Calibri" w:cs="Calibri"/>
          <w:sz w:val="20"/>
          <w:lang w:eastAsia="en-GB" w:bidi="ar-AE"/>
        </w:rPr>
        <w:t>1.1</w:t>
      </w:r>
      <w:r w:rsidRPr="00B17815">
        <w:rPr>
          <w:rFonts w:ascii="Calibri" w:eastAsia="SimSun" w:hAnsi="Calibri" w:cs="Calibri"/>
          <w:sz w:val="20"/>
          <w:lang w:eastAsia="en-GB" w:bidi="ar-AE"/>
        </w:rPr>
        <w:t>m (</w:t>
      </w:r>
      <w:r>
        <w:rPr>
          <w:rFonts w:ascii="Calibri" w:eastAsia="SimSun" w:hAnsi="Calibri" w:cs="Calibri"/>
          <w:sz w:val="20"/>
          <w:lang w:eastAsia="en-GB" w:bidi="ar-AE"/>
        </w:rPr>
        <w:t>p</w:t>
      </w:r>
      <w:r w:rsidRPr="00B17815">
        <w:rPr>
          <w:rFonts w:ascii="Calibri" w:eastAsia="SimSun" w:hAnsi="Calibri" w:cs="Calibri"/>
          <w:sz w:val="20"/>
          <w:lang w:eastAsia="en-GB" w:bidi="ar-AE"/>
        </w:rPr>
        <w:t>re</w:t>
      </w:r>
      <w:r>
        <w:rPr>
          <w:rFonts w:ascii="Calibri" w:eastAsia="SimSun" w:hAnsi="Calibri" w:cs="Calibri"/>
          <w:sz w:val="20"/>
          <w:lang w:eastAsia="en-GB" w:bidi="ar-AE"/>
        </w:rPr>
        <w:t>-d</w:t>
      </w:r>
      <w:r w:rsidRPr="00B17815">
        <w:rPr>
          <w:rFonts w:ascii="Calibri" w:eastAsia="SimSun" w:hAnsi="Calibri" w:cs="Calibri"/>
          <w:sz w:val="20"/>
          <w:lang w:eastAsia="en-GB" w:bidi="ar-AE"/>
        </w:rPr>
        <w:t xml:space="preserve">emerger £101.3m) and finance cost and lease repayments </w:t>
      </w:r>
      <w:r>
        <w:rPr>
          <w:rFonts w:ascii="Calibri" w:eastAsia="SimSun" w:hAnsi="Calibri" w:cs="Calibri"/>
          <w:sz w:val="20"/>
          <w:lang w:eastAsia="en-GB" w:bidi="ar-AE"/>
        </w:rPr>
        <w:t>were</w:t>
      </w:r>
      <w:r w:rsidRPr="00B17815">
        <w:rPr>
          <w:rFonts w:ascii="Calibri" w:eastAsia="SimSun" w:hAnsi="Calibri" w:cs="Calibri"/>
          <w:sz w:val="20"/>
          <w:lang w:eastAsia="en-GB" w:bidi="ar-AE"/>
        </w:rPr>
        <w:t xml:space="preserve"> £</w:t>
      </w:r>
      <w:r>
        <w:rPr>
          <w:rFonts w:ascii="Calibri" w:eastAsia="SimSun" w:hAnsi="Calibri" w:cs="Calibri"/>
          <w:sz w:val="20"/>
          <w:lang w:eastAsia="en-GB" w:bidi="ar-AE"/>
        </w:rPr>
        <w:t>57.</w:t>
      </w:r>
      <w:r w:rsidRPr="00B17815">
        <w:rPr>
          <w:rFonts w:ascii="Calibri" w:eastAsia="SimSun" w:hAnsi="Calibri" w:cs="Calibri"/>
          <w:sz w:val="20"/>
          <w:lang w:eastAsia="en-GB" w:bidi="ar-AE"/>
        </w:rPr>
        <w:t>4m (</w:t>
      </w:r>
      <w:r>
        <w:rPr>
          <w:rFonts w:ascii="Calibri" w:eastAsia="SimSun" w:hAnsi="Calibri" w:cs="Calibri"/>
          <w:sz w:val="20"/>
          <w:lang w:eastAsia="en-GB" w:bidi="ar-AE"/>
        </w:rPr>
        <w:t>p</w:t>
      </w:r>
      <w:r w:rsidRPr="00B17815">
        <w:rPr>
          <w:rFonts w:ascii="Calibri" w:eastAsia="SimSun" w:hAnsi="Calibri" w:cs="Calibri"/>
          <w:sz w:val="20"/>
          <w:lang w:eastAsia="en-GB" w:bidi="ar-AE"/>
        </w:rPr>
        <w:t>re</w:t>
      </w:r>
      <w:r>
        <w:rPr>
          <w:rFonts w:ascii="Calibri" w:eastAsia="SimSun" w:hAnsi="Calibri" w:cs="Calibri"/>
          <w:sz w:val="20"/>
          <w:lang w:eastAsia="en-GB" w:bidi="ar-AE"/>
        </w:rPr>
        <w:t>-</w:t>
      </w:r>
      <w:r w:rsidRPr="00B17815">
        <w:rPr>
          <w:rFonts w:ascii="Calibri" w:eastAsia="SimSun" w:hAnsi="Calibri" w:cs="Calibri"/>
          <w:sz w:val="20"/>
          <w:lang w:eastAsia="en-GB" w:bidi="ar-AE"/>
        </w:rPr>
        <w:t>demerger £83.2m)</w:t>
      </w:r>
      <w:r>
        <w:rPr>
          <w:rFonts w:ascii="Calibri" w:eastAsia="SimSun" w:hAnsi="Calibri" w:cs="Calibri"/>
          <w:sz w:val="20"/>
          <w:lang w:eastAsia="en-GB" w:bidi="ar-AE"/>
        </w:rPr>
        <w:t xml:space="preserve"> leading to neutral free cash generation (£0.4m)</w:t>
      </w:r>
      <w:r w:rsidRPr="00B17815">
        <w:rPr>
          <w:rFonts w:ascii="Calibri" w:eastAsia="SimSun" w:hAnsi="Calibri" w:cs="Calibri"/>
          <w:sz w:val="20"/>
          <w:lang w:eastAsia="en-GB" w:bidi="ar-AE"/>
        </w:rPr>
        <w:t>.</w:t>
      </w:r>
    </w:p>
    <w:p w14:paraId="7ECD8FC8" w14:textId="77777777" w:rsidR="009D4E17" w:rsidRDefault="009D4E17" w:rsidP="009D4E17">
      <w:pPr>
        <w:pStyle w:val="ListParagraph"/>
        <w:spacing w:line="240" w:lineRule="auto"/>
        <w:jc w:val="both"/>
        <w:rPr>
          <w:rFonts w:ascii="Calibri" w:eastAsia="SimSun" w:hAnsi="Calibri" w:cs="Calibri"/>
          <w:sz w:val="20"/>
          <w:lang w:eastAsia="en-GB" w:bidi="ar-AE"/>
        </w:rPr>
      </w:pPr>
    </w:p>
    <w:p w14:paraId="2F11F6A6" w14:textId="77777777" w:rsidR="009D4E17" w:rsidRPr="00B17815" w:rsidRDefault="009D4E17" w:rsidP="009D4E17">
      <w:pPr>
        <w:pStyle w:val="ListParagraph"/>
        <w:numPr>
          <w:ilvl w:val="0"/>
          <w:numId w:val="24"/>
        </w:numPr>
        <w:spacing w:line="240" w:lineRule="auto"/>
        <w:jc w:val="both"/>
        <w:rPr>
          <w:rFonts w:ascii="Calibri" w:eastAsia="SimSun" w:hAnsi="Calibri" w:cs="Calibri"/>
          <w:sz w:val="20"/>
          <w:lang w:eastAsia="en-GB" w:bidi="ar-AE"/>
        </w:rPr>
      </w:pPr>
      <w:r w:rsidRPr="00B17815">
        <w:rPr>
          <w:rFonts w:ascii="Calibri" w:eastAsia="SimSun" w:hAnsi="Calibri" w:cs="Calibri"/>
          <w:sz w:val="20"/>
          <w:lang w:eastAsia="en-GB" w:bidi="ar-AE"/>
        </w:rPr>
        <w:lastRenderedPageBreak/>
        <w:t xml:space="preserve">With the support of our banking partners, </w:t>
      </w:r>
      <w:r>
        <w:rPr>
          <w:rFonts w:ascii="Calibri" w:eastAsia="SimSun" w:hAnsi="Calibri" w:cs="Calibri"/>
          <w:sz w:val="20"/>
          <w:lang w:eastAsia="en-GB" w:bidi="ar-AE"/>
        </w:rPr>
        <w:t xml:space="preserve">in March 2025 </w:t>
      </w:r>
      <w:r w:rsidRPr="00B17815">
        <w:rPr>
          <w:rFonts w:ascii="Calibri" w:eastAsia="SimSun" w:hAnsi="Calibri" w:cs="Calibri"/>
          <w:sz w:val="20"/>
          <w:lang w:eastAsia="en-GB" w:bidi="ar-AE"/>
        </w:rPr>
        <w:t>we secure</w:t>
      </w:r>
      <w:r>
        <w:rPr>
          <w:rFonts w:ascii="Calibri" w:eastAsia="SimSun" w:hAnsi="Calibri" w:cs="Calibri"/>
          <w:sz w:val="20"/>
          <w:lang w:eastAsia="en-GB" w:bidi="ar-AE"/>
        </w:rPr>
        <w:t>d</w:t>
      </w:r>
      <w:r w:rsidRPr="00B17815">
        <w:rPr>
          <w:rFonts w:ascii="Calibri" w:eastAsia="SimSun" w:hAnsi="Calibri" w:cs="Calibri"/>
          <w:sz w:val="20"/>
          <w:lang w:eastAsia="en-GB" w:bidi="ar-AE"/>
        </w:rPr>
        <w:t xml:space="preserve"> </w:t>
      </w:r>
      <w:r w:rsidRPr="00B17815" w:rsidDel="005B1D7A">
        <w:rPr>
          <w:rFonts w:ascii="Calibri" w:eastAsia="SimSun" w:hAnsi="Calibri" w:cs="Calibri"/>
          <w:sz w:val="20"/>
          <w:lang w:eastAsia="en-GB" w:bidi="ar-AE"/>
        </w:rPr>
        <w:t>long</w:t>
      </w:r>
      <w:r w:rsidRPr="00B17815">
        <w:rPr>
          <w:rFonts w:ascii="Calibri" w:eastAsia="SimSun" w:hAnsi="Calibri" w:cs="Calibri"/>
          <w:sz w:val="20"/>
          <w:lang w:eastAsia="en-GB" w:bidi="ar-AE"/>
        </w:rPr>
        <w:t xml:space="preserve">-term </w:t>
      </w:r>
      <w:r>
        <w:rPr>
          <w:rFonts w:ascii="Calibri" w:eastAsia="SimSun" w:hAnsi="Calibri" w:cs="Calibri"/>
          <w:sz w:val="20"/>
          <w:lang w:eastAsia="en-GB" w:bidi="ar-AE"/>
        </w:rPr>
        <w:t>debt facilities</w:t>
      </w:r>
      <w:r w:rsidRPr="00B17815">
        <w:rPr>
          <w:rFonts w:ascii="Calibri" w:eastAsia="SimSun" w:hAnsi="Calibri" w:cs="Calibri"/>
          <w:sz w:val="20"/>
          <w:lang w:eastAsia="en-GB" w:bidi="ar-AE"/>
        </w:rPr>
        <w:t xml:space="preserve"> </w:t>
      </w:r>
      <w:r>
        <w:rPr>
          <w:rFonts w:ascii="Calibri" w:eastAsia="SimSun" w:hAnsi="Calibri" w:cs="Calibri"/>
          <w:sz w:val="20"/>
          <w:lang w:eastAsia="en-GB" w:bidi="ar-AE"/>
        </w:rPr>
        <w:t xml:space="preserve">including a €445m Term Loan B and £150m undrawn RCF </w:t>
      </w:r>
      <w:r w:rsidRPr="00B17815">
        <w:rPr>
          <w:rFonts w:ascii="Calibri" w:eastAsia="SimSun" w:hAnsi="Calibri" w:cs="Calibri"/>
          <w:sz w:val="20"/>
          <w:lang w:eastAsia="en-GB" w:bidi="ar-AE"/>
        </w:rPr>
        <w:t>until December 2029</w:t>
      </w:r>
      <w:r>
        <w:rPr>
          <w:rFonts w:ascii="Calibri" w:eastAsia="SimSun" w:hAnsi="Calibri" w:cs="Calibri"/>
          <w:sz w:val="20"/>
          <w:lang w:eastAsia="en-GB" w:bidi="ar-AE"/>
        </w:rPr>
        <w:t xml:space="preserve"> and May 2029 respectively.</w:t>
      </w:r>
    </w:p>
    <w:p w14:paraId="5F30160B" w14:textId="77777777" w:rsidR="009D4E17" w:rsidRPr="00B17815" w:rsidRDefault="009D4E17" w:rsidP="009D4E17">
      <w:pPr>
        <w:spacing w:line="240" w:lineRule="auto"/>
        <w:jc w:val="both"/>
        <w:rPr>
          <w:rFonts w:ascii="Calibri" w:eastAsia="SimSun" w:hAnsi="Calibri" w:cs="Calibri"/>
          <w:sz w:val="20"/>
          <w:lang w:eastAsia="en-GB" w:bidi="ar-AE"/>
        </w:rPr>
      </w:pPr>
    </w:p>
    <w:p w14:paraId="52CA98BC" w14:textId="77777777" w:rsidR="009D4E17" w:rsidRPr="00B17815" w:rsidRDefault="009D4E17" w:rsidP="009D4E17">
      <w:pPr>
        <w:spacing w:line="240" w:lineRule="auto"/>
        <w:jc w:val="both"/>
        <w:rPr>
          <w:rFonts w:ascii="Calibri" w:eastAsia="SimSun" w:hAnsi="Calibri" w:cs="Calibri"/>
          <w:sz w:val="20"/>
          <w:lang w:eastAsia="en-GB" w:bidi="ar-AE"/>
        </w:rPr>
      </w:pPr>
    </w:p>
    <w:p w14:paraId="41523DFC" w14:textId="77777777" w:rsidR="009D4E17" w:rsidRPr="00B17815" w:rsidRDefault="009D4E17" w:rsidP="009D4E17">
      <w:pPr>
        <w:spacing w:line="240" w:lineRule="auto"/>
        <w:jc w:val="both"/>
        <w:rPr>
          <w:rFonts w:ascii="Calibri" w:eastAsia="SimSun" w:hAnsi="Calibri" w:cs="Calibri"/>
          <w:b/>
          <w:sz w:val="20"/>
          <w:lang w:eastAsia="en-GB" w:bidi="ar-AE"/>
        </w:rPr>
      </w:pPr>
      <w:r w:rsidRPr="00B17815">
        <w:rPr>
          <w:rFonts w:ascii="Calibri" w:eastAsia="SimSun" w:hAnsi="Calibri" w:cs="Calibri"/>
          <w:b/>
          <w:sz w:val="20"/>
          <w:lang w:eastAsia="en-GB" w:bidi="ar-AE"/>
        </w:rPr>
        <w:t xml:space="preserve">Q1 2025 Group </w:t>
      </w:r>
      <w:r>
        <w:rPr>
          <w:rFonts w:ascii="Calibri" w:eastAsia="SimSun" w:hAnsi="Calibri" w:cs="Calibri"/>
          <w:b/>
          <w:sz w:val="20"/>
          <w:lang w:eastAsia="en-GB" w:bidi="ar-AE"/>
        </w:rPr>
        <w:t>t</w:t>
      </w:r>
      <w:r w:rsidRPr="00B17815">
        <w:rPr>
          <w:rFonts w:ascii="Calibri" w:eastAsia="SimSun" w:hAnsi="Calibri" w:cs="Calibri"/>
          <w:b/>
          <w:sz w:val="20"/>
          <w:lang w:eastAsia="en-GB" w:bidi="ar-AE"/>
        </w:rPr>
        <w:t xml:space="preserve">rading </w:t>
      </w:r>
      <w:r>
        <w:rPr>
          <w:rFonts w:ascii="Calibri" w:eastAsia="SimSun" w:hAnsi="Calibri" w:cs="Calibri"/>
          <w:b/>
          <w:sz w:val="20"/>
          <w:lang w:eastAsia="en-GB" w:bidi="ar-AE"/>
        </w:rPr>
        <w:t>p</w:t>
      </w:r>
      <w:r w:rsidRPr="00B17815">
        <w:rPr>
          <w:rFonts w:ascii="Calibri" w:eastAsia="SimSun" w:hAnsi="Calibri" w:cs="Calibri"/>
          <w:b/>
          <w:sz w:val="20"/>
          <w:lang w:eastAsia="en-GB" w:bidi="ar-AE"/>
        </w:rPr>
        <w:t>erformance</w:t>
      </w:r>
    </w:p>
    <w:p w14:paraId="0B20D6A6" w14:textId="77777777" w:rsidR="009D4E17" w:rsidRPr="007A17AE" w:rsidRDefault="009D4E17" w:rsidP="009D4E17">
      <w:pPr>
        <w:spacing w:line="240" w:lineRule="auto"/>
        <w:jc w:val="both"/>
        <w:rPr>
          <w:rFonts w:ascii="Calibri" w:hAnsi="Calibri" w:cs="Calibri"/>
          <w:lang w:eastAsia="en-GB" w:bidi="ar-AE"/>
        </w:rPr>
      </w:pPr>
    </w:p>
    <w:p w14:paraId="05D75994" w14:textId="77777777" w:rsidR="009D4E17" w:rsidRDefault="009D4E17" w:rsidP="009D4E17">
      <w:pPr>
        <w:pStyle w:val="ListParagraph"/>
        <w:numPr>
          <w:ilvl w:val="0"/>
          <w:numId w:val="26"/>
        </w:numPr>
        <w:spacing w:line="240" w:lineRule="auto"/>
        <w:jc w:val="both"/>
        <w:rPr>
          <w:rFonts w:ascii="Calibri" w:eastAsia="SimSun" w:hAnsi="Calibri" w:cs="Calibri"/>
          <w:sz w:val="20"/>
          <w:lang w:eastAsia="en-GB" w:bidi="ar-AE"/>
        </w:rPr>
      </w:pPr>
      <w:r w:rsidRPr="00B17815">
        <w:rPr>
          <w:rFonts w:ascii="Calibri" w:eastAsia="SimSun" w:hAnsi="Calibri" w:cs="Calibri"/>
          <w:bCs/>
          <w:sz w:val="20"/>
          <w:lang w:eastAsia="en-GB" w:bidi="ar-AE"/>
        </w:rPr>
        <w:t>Continuing revenue of £371.</w:t>
      </w:r>
      <w:r>
        <w:rPr>
          <w:rFonts w:ascii="Calibri" w:eastAsia="SimSun" w:hAnsi="Calibri" w:cs="Calibri"/>
          <w:bCs/>
          <w:sz w:val="20"/>
          <w:lang w:eastAsia="en-GB" w:bidi="ar-AE"/>
        </w:rPr>
        <w:t>4</w:t>
      </w:r>
      <w:r w:rsidRPr="00B17815">
        <w:rPr>
          <w:rFonts w:ascii="Calibri" w:eastAsia="SimSun" w:hAnsi="Calibri" w:cs="Calibri"/>
          <w:bCs/>
          <w:sz w:val="20"/>
          <w:lang w:eastAsia="en-GB" w:bidi="ar-AE"/>
        </w:rPr>
        <w:t xml:space="preserve">m </w:t>
      </w:r>
      <w:r>
        <w:rPr>
          <w:rFonts w:ascii="Calibri" w:eastAsia="SimSun" w:hAnsi="Calibri" w:cs="Calibri"/>
          <w:bCs/>
          <w:sz w:val="20"/>
          <w:lang w:eastAsia="en-GB" w:bidi="ar-AE"/>
        </w:rPr>
        <w:t>(-6.1%)</w:t>
      </w:r>
      <w:r w:rsidRPr="00B17815">
        <w:rPr>
          <w:rFonts w:ascii="Calibri" w:eastAsia="SimSun" w:hAnsi="Calibri" w:cs="Calibri"/>
          <w:bCs/>
          <w:sz w:val="20"/>
          <w:lang w:eastAsia="en-GB" w:bidi="ar-AE"/>
        </w:rPr>
        <w:t xml:space="preserve"> with challenging comps in </w:t>
      </w:r>
      <w:r>
        <w:rPr>
          <w:rFonts w:ascii="Calibri" w:eastAsia="SimSun" w:hAnsi="Calibri" w:cs="Calibri"/>
          <w:bCs/>
          <w:sz w:val="20"/>
          <w:lang w:eastAsia="en-GB" w:bidi="ar-AE"/>
        </w:rPr>
        <w:t xml:space="preserve">THG </w:t>
      </w:r>
      <w:r w:rsidRPr="00B17815">
        <w:rPr>
          <w:rFonts w:ascii="Calibri" w:eastAsia="SimSun" w:hAnsi="Calibri" w:cs="Calibri"/>
          <w:bCs/>
          <w:sz w:val="20"/>
          <w:lang w:eastAsia="en-GB" w:bidi="ar-AE"/>
        </w:rPr>
        <w:t xml:space="preserve">Beauty and a return to growth in </w:t>
      </w:r>
      <w:r>
        <w:rPr>
          <w:rFonts w:ascii="Calibri" w:eastAsia="SimSun" w:hAnsi="Calibri" w:cs="Calibri"/>
          <w:bCs/>
          <w:sz w:val="20"/>
          <w:lang w:eastAsia="en-GB" w:bidi="ar-AE"/>
        </w:rPr>
        <w:t xml:space="preserve">THG </w:t>
      </w:r>
      <w:r w:rsidRPr="00B17815">
        <w:rPr>
          <w:rFonts w:ascii="Calibri" w:eastAsia="SimSun" w:hAnsi="Calibri" w:cs="Calibri"/>
          <w:bCs/>
          <w:sz w:val="20"/>
          <w:lang w:eastAsia="en-GB" w:bidi="ar-AE"/>
        </w:rPr>
        <w:t>Nutrition.</w:t>
      </w:r>
      <w:r>
        <w:rPr>
          <w:rFonts w:ascii="Calibri" w:eastAsia="SimSun" w:hAnsi="Calibri" w:cs="Calibri"/>
          <w:bCs/>
          <w:sz w:val="20"/>
          <w:lang w:eastAsia="en-GB" w:bidi="ar-AE"/>
        </w:rPr>
        <w:t xml:space="preserve"> </w:t>
      </w:r>
      <w:r>
        <w:rPr>
          <w:rFonts w:ascii="Calibri" w:eastAsia="SimSun" w:hAnsi="Calibri" w:cs="Calibri"/>
          <w:sz w:val="20"/>
          <w:lang w:eastAsia="en-GB" w:bidi="ar-AE"/>
        </w:rPr>
        <w:t xml:space="preserve">The impact of an extra days trading in the prior period, Easter timing </w:t>
      </w:r>
      <w:r>
        <w:rPr>
          <w:rFonts w:ascii="Calibri" w:eastAsia="SimSun" w:hAnsi="Calibri" w:cs="Calibri"/>
          <w:bCs/>
          <w:sz w:val="20"/>
          <w:lang w:eastAsia="en-GB" w:bidi="ar-AE"/>
        </w:rPr>
        <w:t>and territory pullback in THG Beauty</w:t>
      </w:r>
      <w:r>
        <w:rPr>
          <w:rFonts w:ascii="Calibri" w:eastAsia="SimSun" w:hAnsi="Calibri" w:cs="Calibri"/>
          <w:sz w:val="20"/>
          <w:lang w:eastAsia="en-GB" w:bidi="ar-AE"/>
        </w:rPr>
        <w:t xml:space="preserve"> had an approximate impact of c.300bps on Group YoY performance. </w:t>
      </w:r>
    </w:p>
    <w:p w14:paraId="319429E1" w14:textId="77777777" w:rsidR="009D4E17" w:rsidRPr="00B17815" w:rsidRDefault="009D4E17" w:rsidP="009D4E17">
      <w:pPr>
        <w:pStyle w:val="ListParagraph"/>
        <w:spacing w:line="240" w:lineRule="auto"/>
        <w:jc w:val="both"/>
        <w:rPr>
          <w:rFonts w:ascii="Calibri" w:eastAsia="SimSun" w:hAnsi="Calibri" w:cs="Calibri"/>
          <w:b/>
          <w:sz w:val="20"/>
          <w:lang w:eastAsia="en-GB" w:bidi="ar-AE"/>
        </w:rPr>
      </w:pPr>
    </w:p>
    <w:p w14:paraId="1C176F89" w14:textId="77777777" w:rsidR="009D4E17" w:rsidRPr="00EC789C" w:rsidRDefault="009D4E17" w:rsidP="009D4E17">
      <w:pPr>
        <w:pStyle w:val="ListParagraph"/>
        <w:numPr>
          <w:ilvl w:val="0"/>
          <w:numId w:val="25"/>
        </w:numPr>
        <w:spacing w:line="240" w:lineRule="auto"/>
        <w:jc w:val="both"/>
        <w:rPr>
          <w:rFonts w:ascii="Calibri" w:eastAsia="SimSun" w:hAnsi="Calibri" w:cs="Calibri"/>
          <w:b/>
          <w:sz w:val="20"/>
          <w:lang w:eastAsia="en-GB" w:bidi="ar-AE"/>
        </w:rPr>
      </w:pPr>
      <w:r w:rsidRPr="00B95B9B">
        <w:rPr>
          <w:rFonts w:ascii="Calibri" w:eastAsia="SimSun" w:hAnsi="Calibri" w:cs="Calibri"/>
          <w:sz w:val="20"/>
          <w:lang w:eastAsia="en-GB" w:bidi="ar-AE"/>
        </w:rPr>
        <w:t xml:space="preserve">The </w:t>
      </w:r>
      <w:r>
        <w:rPr>
          <w:rFonts w:ascii="Calibri" w:eastAsia="SimSun" w:hAnsi="Calibri" w:cs="Calibri"/>
          <w:sz w:val="20"/>
          <w:lang w:eastAsia="en-GB" w:bidi="ar-AE"/>
        </w:rPr>
        <w:t>G</w:t>
      </w:r>
      <w:r w:rsidRPr="00B95B9B">
        <w:rPr>
          <w:rFonts w:ascii="Calibri" w:eastAsia="SimSun" w:hAnsi="Calibri" w:cs="Calibri"/>
          <w:sz w:val="20"/>
          <w:lang w:eastAsia="en-GB" w:bidi="ar-AE"/>
        </w:rPr>
        <w:t>roup continues to focus on improving the quality rather than absolute number of its active customer</w:t>
      </w:r>
      <w:r>
        <w:rPr>
          <w:rFonts w:ascii="Calibri" w:eastAsia="SimSun" w:hAnsi="Calibri" w:cs="Calibri"/>
          <w:sz w:val="20"/>
          <w:lang w:eastAsia="en-GB" w:bidi="ar-AE"/>
        </w:rPr>
        <w:t>s,</w:t>
      </w:r>
      <w:r w:rsidRPr="00B95B9B">
        <w:rPr>
          <w:rFonts w:ascii="Calibri" w:eastAsia="SimSun" w:hAnsi="Calibri" w:cs="Calibri"/>
          <w:sz w:val="20"/>
          <w:lang w:eastAsia="en-GB" w:bidi="ar-AE"/>
        </w:rPr>
        <w:t xml:space="preserve"> and has tailored its investment towards a more efficient blend of brand, digital and social marketing with positive earlier indicators on lifetime value</w:t>
      </w:r>
      <w:r>
        <w:rPr>
          <w:rFonts w:ascii="Calibri" w:eastAsia="SimSun" w:hAnsi="Calibri" w:cs="Calibri"/>
          <w:sz w:val="20"/>
          <w:lang w:eastAsia="en-GB" w:bidi="ar-AE"/>
        </w:rPr>
        <w:t xml:space="preserve"> and brand perception</w:t>
      </w:r>
      <w:r w:rsidRPr="00B95B9B">
        <w:rPr>
          <w:rFonts w:ascii="Calibri" w:eastAsia="SimSun" w:hAnsi="Calibri" w:cs="Calibri"/>
          <w:sz w:val="20"/>
          <w:lang w:eastAsia="en-GB" w:bidi="ar-AE"/>
        </w:rPr>
        <w:t xml:space="preserve">. </w:t>
      </w:r>
      <w:r>
        <w:rPr>
          <w:rFonts w:ascii="Calibri" w:eastAsia="SimSun" w:hAnsi="Calibri" w:cs="Calibri"/>
          <w:sz w:val="20"/>
          <w:lang w:eastAsia="en-GB" w:bidi="ar-AE"/>
        </w:rPr>
        <w:t xml:space="preserve">Further increasing </w:t>
      </w:r>
      <w:r w:rsidRPr="00B95B9B">
        <w:rPr>
          <w:rFonts w:ascii="Calibri" w:eastAsia="SimSun" w:hAnsi="Calibri" w:cs="Calibri"/>
          <w:sz w:val="20"/>
          <w:lang w:eastAsia="en-GB" w:bidi="ar-AE"/>
        </w:rPr>
        <w:t>a</w:t>
      </w:r>
      <w:r w:rsidRPr="00B17815">
        <w:rPr>
          <w:rFonts w:ascii="Calibri" w:eastAsia="SimSun" w:hAnsi="Calibri" w:cs="Calibri"/>
          <w:sz w:val="20"/>
          <w:lang w:eastAsia="en-GB" w:bidi="ar-AE"/>
        </w:rPr>
        <w:t xml:space="preserve">pp participation </w:t>
      </w:r>
      <w:r w:rsidRPr="00B95B9B">
        <w:rPr>
          <w:rFonts w:ascii="Calibri" w:eastAsia="SimSun" w:hAnsi="Calibri" w:cs="Calibri"/>
          <w:sz w:val="20"/>
          <w:lang w:eastAsia="en-GB" w:bidi="ar-AE"/>
        </w:rPr>
        <w:t>is a critical part of this strategy to improve</w:t>
      </w:r>
      <w:r>
        <w:rPr>
          <w:rFonts w:ascii="Calibri" w:eastAsia="SimSun" w:hAnsi="Calibri" w:cs="Calibri"/>
          <w:sz w:val="20"/>
          <w:lang w:eastAsia="en-GB" w:bidi="ar-AE"/>
        </w:rPr>
        <w:t xml:space="preserve"> the</w:t>
      </w:r>
      <w:r w:rsidRPr="00B95B9B">
        <w:rPr>
          <w:rFonts w:ascii="Calibri" w:eastAsia="SimSun" w:hAnsi="Calibri" w:cs="Calibri"/>
          <w:sz w:val="20"/>
          <w:lang w:eastAsia="en-GB" w:bidi="ar-AE"/>
        </w:rPr>
        <w:t xml:space="preserve"> profitability and sustainability of the customer base</w:t>
      </w:r>
      <w:r>
        <w:rPr>
          <w:rFonts w:ascii="Calibri" w:eastAsia="SimSun" w:hAnsi="Calibri" w:cs="Calibri"/>
          <w:sz w:val="20"/>
          <w:lang w:eastAsia="en-GB" w:bidi="ar-AE"/>
        </w:rPr>
        <w:t>. Q1 2025 online revenue</w:t>
      </w:r>
      <w:r w:rsidRPr="00B17815">
        <w:rPr>
          <w:rFonts w:ascii="Calibri" w:eastAsia="SimSun" w:hAnsi="Calibri" w:cs="Calibri"/>
          <w:sz w:val="20"/>
          <w:lang w:eastAsia="en-GB" w:bidi="ar-AE"/>
        </w:rPr>
        <w:t xml:space="preserve"> </w:t>
      </w:r>
      <w:r>
        <w:rPr>
          <w:rFonts w:ascii="Calibri" w:eastAsia="SimSun" w:hAnsi="Calibri" w:cs="Calibri"/>
          <w:sz w:val="20"/>
          <w:lang w:eastAsia="en-GB" w:bidi="ar-AE"/>
        </w:rPr>
        <w:t>participation</w:t>
      </w:r>
      <w:r w:rsidRPr="00B17815">
        <w:rPr>
          <w:rFonts w:ascii="Calibri" w:eastAsia="SimSun" w:hAnsi="Calibri" w:cs="Calibri"/>
          <w:sz w:val="20"/>
          <w:lang w:eastAsia="en-GB" w:bidi="ar-AE"/>
        </w:rPr>
        <w:t xml:space="preserve"> </w:t>
      </w:r>
      <w:r>
        <w:rPr>
          <w:rFonts w:ascii="Calibri" w:eastAsia="SimSun" w:hAnsi="Calibri" w:cs="Calibri"/>
          <w:sz w:val="20"/>
          <w:lang w:eastAsia="en-GB" w:bidi="ar-AE"/>
        </w:rPr>
        <w:t xml:space="preserve">from apps increased </w:t>
      </w:r>
      <w:r w:rsidRPr="00B17815">
        <w:rPr>
          <w:rFonts w:ascii="Calibri" w:eastAsia="SimSun" w:hAnsi="Calibri" w:cs="Calibri"/>
          <w:sz w:val="20"/>
          <w:lang w:eastAsia="en-GB" w:bidi="ar-AE"/>
        </w:rPr>
        <w:t xml:space="preserve">to 34% </w:t>
      </w:r>
      <w:r>
        <w:rPr>
          <w:rFonts w:ascii="Calibri" w:eastAsia="SimSun" w:hAnsi="Calibri" w:cs="Calibri"/>
          <w:sz w:val="20"/>
          <w:lang w:eastAsia="en-GB" w:bidi="ar-AE"/>
        </w:rPr>
        <w:t>(</w:t>
      </w:r>
      <w:r w:rsidRPr="00B17815">
        <w:rPr>
          <w:rFonts w:ascii="Calibri" w:eastAsia="SimSun" w:hAnsi="Calibri" w:cs="Calibri"/>
          <w:sz w:val="20"/>
          <w:lang w:eastAsia="en-GB" w:bidi="ar-AE"/>
        </w:rPr>
        <w:t>Q1 2024</w:t>
      </w:r>
      <w:r>
        <w:rPr>
          <w:rFonts w:ascii="Calibri" w:eastAsia="SimSun" w:hAnsi="Calibri" w:cs="Calibri"/>
          <w:sz w:val="20"/>
          <w:lang w:eastAsia="en-GB" w:bidi="ar-AE"/>
        </w:rPr>
        <w:t>: 24%).</w:t>
      </w:r>
    </w:p>
    <w:p w14:paraId="4A1EA998" w14:textId="77777777" w:rsidR="009D4E17" w:rsidRPr="00481426" w:rsidRDefault="009D4E17" w:rsidP="009D4E17">
      <w:pPr>
        <w:pStyle w:val="ListParagraph"/>
        <w:rPr>
          <w:rFonts w:ascii="Calibri" w:eastAsia="SimSun" w:hAnsi="Calibri" w:cs="Calibri"/>
          <w:b/>
          <w:bCs/>
          <w:sz w:val="20"/>
          <w:lang w:eastAsia="en-GB" w:bidi="ar-AE"/>
        </w:rPr>
      </w:pPr>
    </w:p>
    <w:p w14:paraId="155D095C" w14:textId="77777777" w:rsidR="009D4E17" w:rsidRPr="00B17815" w:rsidRDefault="009D4E17" w:rsidP="009D4E17">
      <w:pPr>
        <w:pStyle w:val="ListParagraph"/>
        <w:numPr>
          <w:ilvl w:val="0"/>
          <w:numId w:val="25"/>
        </w:numPr>
        <w:spacing w:line="240" w:lineRule="auto"/>
        <w:jc w:val="both"/>
        <w:rPr>
          <w:rFonts w:ascii="Calibri" w:eastAsia="SimSun" w:hAnsi="Calibri" w:cs="Calibri"/>
          <w:b/>
          <w:sz w:val="20"/>
          <w:lang w:eastAsia="en-GB" w:bidi="ar-AE"/>
        </w:rPr>
      </w:pPr>
      <w:r w:rsidRPr="00B17815">
        <w:rPr>
          <w:rFonts w:ascii="Calibri" w:eastAsia="SimSun" w:hAnsi="Calibri" w:cs="Calibri"/>
          <w:sz w:val="20"/>
          <w:lang w:eastAsia="en-GB" w:bidi="ar-AE"/>
        </w:rPr>
        <w:t xml:space="preserve">Following the transfer to the equity shares (commercial companies) category in January 2025, THG PLC was admitted to the FTSE 250 index </w:t>
      </w:r>
      <w:r>
        <w:rPr>
          <w:rFonts w:ascii="Calibri" w:eastAsia="SimSun" w:hAnsi="Calibri" w:cs="Calibri"/>
          <w:sz w:val="20"/>
          <w:lang w:eastAsia="en-GB" w:bidi="ar-AE"/>
        </w:rPr>
        <w:t xml:space="preserve">in March </w:t>
      </w:r>
      <w:r w:rsidRPr="00B17815">
        <w:rPr>
          <w:rFonts w:ascii="Calibri" w:eastAsia="SimSun" w:hAnsi="Calibri" w:cs="Calibri"/>
          <w:sz w:val="20"/>
          <w:lang w:eastAsia="en-GB" w:bidi="ar-AE"/>
        </w:rPr>
        <w:t>as part of the FTSE Russell quarterly review</w:t>
      </w:r>
      <w:r w:rsidRPr="00B17815" w:rsidDel="00280DAA">
        <w:rPr>
          <w:rFonts w:ascii="Calibri" w:eastAsia="SimSun" w:hAnsi="Calibri" w:cs="Calibri"/>
          <w:sz w:val="20"/>
          <w:lang w:eastAsia="en-GB" w:bidi="ar-AE"/>
        </w:rPr>
        <w:t>.</w:t>
      </w:r>
    </w:p>
    <w:p w14:paraId="2D3CB96F" w14:textId="77777777" w:rsidR="009D4E17" w:rsidRPr="00B17815" w:rsidRDefault="009D4E17" w:rsidP="009D4E17">
      <w:pPr>
        <w:pStyle w:val="ListParagraph"/>
        <w:spacing w:line="240" w:lineRule="auto"/>
        <w:rPr>
          <w:rFonts w:ascii="Calibri" w:eastAsia="SimSun" w:hAnsi="Calibri" w:cs="Calibri"/>
          <w:b/>
          <w:sz w:val="20"/>
          <w:lang w:eastAsia="en-GB" w:bidi="ar-AE"/>
        </w:rPr>
      </w:pPr>
    </w:p>
    <w:p w14:paraId="0DA294D8" w14:textId="77777777" w:rsidR="009D4E17" w:rsidRPr="00B17815" w:rsidRDefault="009D4E17" w:rsidP="009D4E17">
      <w:pPr>
        <w:spacing w:line="240" w:lineRule="auto"/>
        <w:jc w:val="both"/>
        <w:rPr>
          <w:rFonts w:ascii="Calibri" w:eastAsia="SimSun" w:hAnsi="Calibri" w:cs="Calibri"/>
          <w:b/>
          <w:sz w:val="20"/>
          <w:lang w:eastAsia="en-GB" w:bidi="ar-AE"/>
        </w:rPr>
      </w:pPr>
      <w:r w:rsidRPr="00B17815">
        <w:rPr>
          <w:rFonts w:ascii="Calibri" w:eastAsia="SimSun" w:hAnsi="Calibri" w:cs="Calibri"/>
          <w:b/>
          <w:sz w:val="20"/>
          <w:lang w:eastAsia="en-GB" w:bidi="ar-AE"/>
        </w:rPr>
        <w:t>THG Beauty Q1 2025 highlights</w:t>
      </w:r>
    </w:p>
    <w:p w14:paraId="3134DAD1" w14:textId="77777777" w:rsidR="009D4E17" w:rsidRPr="00843BDE" w:rsidRDefault="009D4E17" w:rsidP="009D4E17">
      <w:pPr>
        <w:spacing w:line="240" w:lineRule="auto"/>
        <w:jc w:val="both"/>
        <w:rPr>
          <w:sz w:val="20"/>
          <w:lang w:eastAsia="en-GB" w:bidi="ar-AE"/>
        </w:rPr>
      </w:pPr>
    </w:p>
    <w:p w14:paraId="53BB4E2E" w14:textId="77777777" w:rsidR="009D4E17" w:rsidRDefault="009D4E17" w:rsidP="009D4E17">
      <w:pPr>
        <w:pStyle w:val="ListParagraph"/>
        <w:numPr>
          <w:ilvl w:val="0"/>
          <w:numId w:val="26"/>
        </w:numPr>
        <w:spacing w:line="240" w:lineRule="auto"/>
        <w:jc w:val="both"/>
        <w:rPr>
          <w:rFonts w:ascii="Calibri" w:eastAsia="SimSun" w:hAnsi="Calibri" w:cs="Calibri"/>
          <w:sz w:val="20"/>
          <w:lang w:eastAsia="en-GB" w:bidi="ar-AE"/>
        </w:rPr>
      </w:pPr>
      <w:r>
        <w:rPr>
          <w:rFonts w:ascii="Calibri" w:eastAsia="SimSun" w:hAnsi="Calibri" w:cs="Calibri"/>
          <w:sz w:val="20"/>
          <w:lang w:eastAsia="en-GB" w:bidi="ar-AE"/>
        </w:rPr>
        <w:t xml:space="preserve">On a 2 year basis THG Beauty growth was </w:t>
      </w:r>
      <w:r w:rsidRPr="00F22972">
        <w:rPr>
          <w:rFonts w:ascii="Calibri" w:eastAsia="SimSun" w:hAnsi="Calibri" w:cs="Calibri"/>
          <w:sz w:val="20"/>
          <w:lang w:eastAsia="en-GB" w:bidi="ar-AE"/>
        </w:rPr>
        <w:t>+</w:t>
      </w:r>
      <w:r>
        <w:rPr>
          <w:rFonts w:ascii="Calibri" w:eastAsia="SimSun" w:hAnsi="Calibri" w:cs="Calibri"/>
          <w:sz w:val="20"/>
          <w:lang w:eastAsia="en-GB" w:bidi="ar-AE"/>
        </w:rPr>
        <w:t>2.</w:t>
      </w:r>
      <w:r w:rsidRPr="00F22972">
        <w:rPr>
          <w:rFonts w:ascii="Calibri" w:eastAsia="SimSun" w:hAnsi="Calibri" w:cs="Calibri"/>
          <w:sz w:val="20"/>
          <w:lang w:eastAsia="en-GB" w:bidi="ar-AE"/>
        </w:rPr>
        <w:t>7%,</w:t>
      </w:r>
      <w:r>
        <w:rPr>
          <w:rFonts w:ascii="Calibri" w:eastAsia="SimSun" w:hAnsi="Calibri" w:cs="Calibri"/>
          <w:sz w:val="20"/>
          <w:lang w:eastAsia="en-GB" w:bidi="ar-AE"/>
        </w:rPr>
        <w:t xml:space="preserve"> increasing by a further c.360bps on an adjusted basis when factoring in the impact of de-prioritised European and Asian territories, which materially reduced revenue and active customers. </w:t>
      </w:r>
    </w:p>
    <w:p w14:paraId="53B314C6" w14:textId="77777777" w:rsidR="009D4E17" w:rsidRPr="00481426" w:rsidRDefault="009D4E17" w:rsidP="009D4E17">
      <w:pPr>
        <w:pStyle w:val="ListParagraph"/>
        <w:rPr>
          <w:rFonts w:ascii="Calibri" w:eastAsia="SimSun" w:hAnsi="Calibri" w:cs="Calibri"/>
          <w:sz w:val="20"/>
          <w:lang w:eastAsia="en-GB" w:bidi="ar-AE"/>
        </w:rPr>
      </w:pPr>
    </w:p>
    <w:p w14:paraId="1830D682" w14:textId="77777777" w:rsidR="009D4E17" w:rsidRDefault="009D4E17" w:rsidP="009D4E17">
      <w:pPr>
        <w:pStyle w:val="ListParagraph"/>
        <w:numPr>
          <w:ilvl w:val="0"/>
          <w:numId w:val="26"/>
        </w:numPr>
        <w:spacing w:line="240" w:lineRule="auto"/>
        <w:jc w:val="both"/>
        <w:rPr>
          <w:rFonts w:ascii="Calibri" w:eastAsia="SimSun" w:hAnsi="Calibri" w:cs="Calibri"/>
          <w:sz w:val="20"/>
          <w:lang w:eastAsia="en-GB" w:bidi="ar-AE"/>
        </w:rPr>
      </w:pPr>
      <w:r w:rsidRPr="00B17815">
        <w:rPr>
          <w:rFonts w:ascii="Calibri" w:eastAsia="SimSun" w:hAnsi="Calibri" w:cs="Calibri"/>
          <w:sz w:val="20"/>
          <w:lang w:eastAsia="en-GB" w:bidi="ar-AE"/>
        </w:rPr>
        <w:t xml:space="preserve">Exit momentum is stronger with UK </w:t>
      </w:r>
      <w:r>
        <w:rPr>
          <w:rFonts w:ascii="Calibri" w:eastAsia="SimSun" w:hAnsi="Calibri" w:cs="Calibri"/>
          <w:sz w:val="20"/>
          <w:lang w:eastAsia="en-GB" w:bidi="ar-AE"/>
        </w:rPr>
        <w:t xml:space="preserve">retail </w:t>
      </w:r>
      <w:r w:rsidRPr="00B17815">
        <w:rPr>
          <w:rFonts w:ascii="Calibri" w:eastAsia="SimSun" w:hAnsi="Calibri" w:cs="Calibri"/>
          <w:sz w:val="20"/>
          <w:lang w:eastAsia="en-GB" w:bidi="ar-AE"/>
        </w:rPr>
        <w:t>showing month-on-month improvement.</w:t>
      </w:r>
      <w:r w:rsidRPr="006666C2">
        <w:rPr>
          <w:rFonts w:ascii="Calibri" w:eastAsia="SimSun" w:hAnsi="Calibri" w:cs="Calibri"/>
          <w:sz w:val="20"/>
          <w:lang w:eastAsia="en-GB" w:bidi="ar-AE"/>
        </w:rPr>
        <w:t xml:space="preserve"> </w:t>
      </w:r>
      <w:r>
        <w:rPr>
          <w:rFonts w:ascii="Calibri" w:eastAsia="SimSun" w:hAnsi="Calibri" w:cs="Calibri"/>
          <w:sz w:val="20"/>
          <w:lang w:eastAsia="en-GB" w:bidi="ar-AE"/>
        </w:rPr>
        <w:t xml:space="preserve">Key home markets (UK and US) now account for c.82% (Q1 2024: c.79%) of online beauty retail revenue. We continue to monitor the indirect impact of tariffs on US consumers.  </w:t>
      </w:r>
    </w:p>
    <w:p w14:paraId="24A20641" w14:textId="77777777" w:rsidR="009D4E17" w:rsidRPr="000706DF" w:rsidRDefault="009D4E17" w:rsidP="009D4E17">
      <w:pPr>
        <w:pStyle w:val="ListParagraph"/>
        <w:rPr>
          <w:rFonts w:ascii="Calibri" w:eastAsia="SimSun" w:hAnsi="Calibri" w:cs="Calibri"/>
          <w:sz w:val="20"/>
          <w:lang w:eastAsia="en-GB" w:bidi="ar-AE"/>
        </w:rPr>
      </w:pPr>
    </w:p>
    <w:p w14:paraId="76D6BAF6" w14:textId="77777777" w:rsidR="009D4E17" w:rsidRDefault="009D4E17" w:rsidP="009D4E17">
      <w:pPr>
        <w:pStyle w:val="ListParagraph"/>
        <w:numPr>
          <w:ilvl w:val="0"/>
          <w:numId w:val="26"/>
        </w:numPr>
        <w:spacing w:line="240" w:lineRule="auto"/>
        <w:jc w:val="both"/>
        <w:rPr>
          <w:rFonts w:ascii="Calibri" w:eastAsia="SimSun" w:hAnsi="Calibri" w:cs="Calibri"/>
          <w:sz w:val="20"/>
          <w:lang w:eastAsia="en-GB" w:bidi="ar-AE"/>
        </w:rPr>
      </w:pPr>
      <w:r w:rsidRPr="00DF053E">
        <w:rPr>
          <w:rFonts w:ascii="Calibri" w:eastAsia="SimSun" w:hAnsi="Calibri" w:cs="Calibri"/>
          <w:sz w:val="20"/>
          <w:lang w:eastAsia="en-GB" w:bidi="ar-AE"/>
        </w:rPr>
        <w:t xml:space="preserve">Retail performance has </w:t>
      </w:r>
      <w:r>
        <w:rPr>
          <w:rFonts w:ascii="Calibri" w:eastAsia="SimSun" w:hAnsi="Calibri" w:cs="Calibri"/>
          <w:sz w:val="20"/>
          <w:lang w:eastAsia="en-GB" w:bidi="ar-AE"/>
        </w:rPr>
        <w:t>also</w:t>
      </w:r>
      <w:r w:rsidRPr="006666C2">
        <w:rPr>
          <w:rFonts w:ascii="Calibri" w:eastAsia="SimSun" w:hAnsi="Calibri" w:cs="Calibri"/>
          <w:sz w:val="20"/>
          <w:lang w:eastAsia="en-GB" w:bidi="ar-AE"/>
        </w:rPr>
        <w:t xml:space="preserve"> </w:t>
      </w:r>
      <w:r w:rsidRPr="00DF053E">
        <w:rPr>
          <w:rFonts w:ascii="Calibri" w:eastAsia="SimSun" w:hAnsi="Calibri" w:cs="Calibri"/>
          <w:sz w:val="20"/>
          <w:lang w:eastAsia="en-GB" w:bidi="ar-AE"/>
        </w:rPr>
        <w:t>been impacted by</w:t>
      </w:r>
      <w:r>
        <w:rPr>
          <w:rFonts w:ascii="Calibri" w:eastAsia="SimSun" w:hAnsi="Calibri" w:cs="Calibri"/>
          <w:sz w:val="20"/>
          <w:lang w:eastAsia="en-GB" w:bidi="ar-AE"/>
        </w:rPr>
        <w:t xml:space="preserve"> </w:t>
      </w:r>
      <w:r w:rsidRPr="008D0C49">
        <w:rPr>
          <w:rFonts w:ascii="Calibri" w:eastAsia="SimSun" w:hAnsi="Calibri" w:cs="Calibri"/>
          <w:sz w:val="20"/>
          <w:lang w:eastAsia="en-GB" w:bidi="ar-AE"/>
        </w:rPr>
        <w:t xml:space="preserve">weaker </w:t>
      </w:r>
      <w:r>
        <w:rPr>
          <w:rFonts w:ascii="Calibri" w:eastAsia="SimSun" w:hAnsi="Calibri" w:cs="Calibri"/>
          <w:sz w:val="20"/>
          <w:lang w:eastAsia="en-GB" w:bidi="ar-AE"/>
        </w:rPr>
        <w:t>trading</w:t>
      </w:r>
      <w:r w:rsidRPr="008D0C49">
        <w:rPr>
          <w:rFonts w:ascii="Calibri" w:eastAsia="SimSun" w:hAnsi="Calibri" w:cs="Calibri"/>
          <w:sz w:val="20"/>
          <w:lang w:eastAsia="en-GB" w:bidi="ar-AE"/>
        </w:rPr>
        <w:t xml:space="preserve"> across the industry of several hugely popular</w:t>
      </w:r>
      <w:r w:rsidRPr="00DF053E">
        <w:rPr>
          <w:rFonts w:ascii="Calibri" w:eastAsia="SimSun" w:hAnsi="Calibri" w:cs="Calibri"/>
          <w:sz w:val="20"/>
          <w:lang w:eastAsia="en-GB" w:bidi="ar-AE"/>
        </w:rPr>
        <w:t xml:space="preserve"> 'trending brands'. We continue to refresh the brand curation with new launches</w:t>
      </w:r>
      <w:r>
        <w:rPr>
          <w:rFonts w:ascii="Calibri" w:eastAsia="SimSun" w:hAnsi="Calibri" w:cs="Calibri"/>
          <w:sz w:val="20"/>
          <w:lang w:eastAsia="en-GB" w:bidi="ar-AE"/>
        </w:rPr>
        <w:t xml:space="preserve"> including Beauty of Joseon, Fenty Beauty</w:t>
      </w:r>
      <w:r w:rsidRPr="009D0FFB">
        <w:t xml:space="preserve"> </w:t>
      </w:r>
      <w:r w:rsidRPr="009D0FFB">
        <w:rPr>
          <w:rFonts w:ascii="Calibri" w:eastAsia="SimSun" w:hAnsi="Calibri" w:cs="Calibri"/>
          <w:sz w:val="20"/>
          <w:lang w:eastAsia="en-GB" w:bidi="ar-AE"/>
        </w:rPr>
        <w:t>and Dr Barbara Sturm</w:t>
      </w:r>
      <w:r w:rsidRPr="006666C2">
        <w:rPr>
          <w:rFonts w:ascii="Calibri" w:eastAsia="SimSun" w:hAnsi="Calibri" w:cs="Calibri"/>
          <w:sz w:val="20"/>
          <w:lang w:eastAsia="en-GB" w:bidi="ar-AE"/>
        </w:rPr>
        <w:t>.</w:t>
      </w:r>
    </w:p>
    <w:p w14:paraId="26CF56EC" w14:textId="77777777" w:rsidR="009D4E17" w:rsidRDefault="009D4E17" w:rsidP="009D4E17">
      <w:pPr>
        <w:pStyle w:val="ListParagraph"/>
        <w:spacing w:line="240" w:lineRule="auto"/>
        <w:jc w:val="both"/>
        <w:rPr>
          <w:rFonts w:ascii="Calibri" w:eastAsia="SimSun" w:hAnsi="Calibri" w:cs="Calibri"/>
          <w:sz w:val="20"/>
          <w:lang w:eastAsia="en-GB" w:bidi="ar-AE"/>
        </w:rPr>
      </w:pPr>
    </w:p>
    <w:p w14:paraId="7B465068" w14:textId="77777777" w:rsidR="009D4E17" w:rsidRPr="00B17815" w:rsidRDefault="009D4E17" w:rsidP="009D4E17">
      <w:pPr>
        <w:pStyle w:val="ListParagraph"/>
        <w:numPr>
          <w:ilvl w:val="0"/>
          <w:numId w:val="26"/>
        </w:numPr>
        <w:spacing w:line="240" w:lineRule="auto"/>
        <w:jc w:val="both"/>
        <w:rPr>
          <w:rFonts w:ascii="Calibri" w:eastAsia="Calibri" w:hAnsi="Calibri" w:cs="Calibri"/>
          <w:sz w:val="20"/>
          <w:lang w:eastAsia="en-GB"/>
        </w:rPr>
      </w:pPr>
      <w:r w:rsidRPr="00CA2109">
        <w:rPr>
          <w:rFonts w:ascii="Calibri" w:eastAsia="Calibri" w:hAnsi="Calibri" w:cs="Calibri"/>
          <w:sz w:val="20"/>
          <w:lang w:eastAsia="en-GB"/>
        </w:rPr>
        <w:t xml:space="preserve">The Lookfantastic UK loyalty programme (LF Beauty+) </w:t>
      </w:r>
      <w:r>
        <w:rPr>
          <w:rFonts w:ascii="Calibri" w:eastAsia="Calibri" w:hAnsi="Calibri" w:cs="Calibri"/>
          <w:sz w:val="20"/>
          <w:lang w:eastAsia="en-GB"/>
        </w:rPr>
        <w:t>grew further</w:t>
      </w:r>
      <w:r w:rsidRPr="00CA2109">
        <w:rPr>
          <w:rFonts w:ascii="Calibri" w:eastAsia="Calibri" w:hAnsi="Calibri" w:cs="Calibri"/>
          <w:sz w:val="20"/>
          <w:lang w:eastAsia="en-GB"/>
        </w:rPr>
        <w:t xml:space="preserve"> (now over 3.0m members), with loyalty customers typically purchasing more frequently, with an overall higher spend per account </w:t>
      </w:r>
      <w:r>
        <w:rPr>
          <w:rFonts w:ascii="Calibri" w:eastAsia="Calibri" w:hAnsi="Calibri" w:cs="Calibri"/>
          <w:sz w:val="20"/>
          <w:lang w:eastAsia="en-GB"/>
        </w:rPr>
        <w:t>(c.</w:t>
      </w:r>
      <w:r w:rsidRPr="00CA2109">
        <w:rPr>
          <w:rFonts w:ascii="Calibri" w:eastAsia="Calibri" w:hAnsi="Calibri" w:cs="Calibri"/>
          <w:sz w:val="20"/>
          <w:lang w:eastAsia="en-GB"/>
        </w:rPr>
        <w:t xml:space="preserve">+34% vs non-loyalty </w:t>
      </w:r>
      <w:r>
        <w:rPr>
          <w:rFonts w:ascii="Calibri" w:eastAsia="Calibri" w:hAnsi="Calibri" w:cs="Calibri"/>
          <w:sz w:val="20"/>
          <w:lang w:eastAsia="en-GB"/>
        </w:rPr>
        <w:t xml:space="preserve">in Q1 2025). Loyalty and customer retention is further supported by a refined Premier Delivery service to encourage spend per account growth.  </w:t>
      </w:r>
    </w:p>
    <w:p w14:paraId="53879A38" w14:textId="77777777" w:rsidR="009D4E17" w:rsidRPr="000706DF" w:rsidRDefault="009D4E17" w:rsidP="009D4E17">
      <w:pPr>
        <w:pStyle w:val="ListParagraph"/>
        <w:rPr>
          <w:rFonts w:ascii="Calibri" w:eastAsia="Calibri" w:hAnsi="Calibri" w:cs="Calibri"/>
          <w:sz w:val="20"/>
          <w:lang w:eastAsia="en-GB"/>
        </w:rPr>
      </w:pPr>
    </w:p>
    <w:p w14:paraId="14343AAD" w14:textId="77777777" w:rsidR="009D4E17" w:rsidRPr="00B17815" w:rsidRDefault="009D4E17" w:rsidP="009D4E17">
      <w:pPr>
        <w:pStyle w:val="ListParagraph"/>
        <w:numPr>
          <w:ilvl w:val="0"/>
          <w:numId w:val="26"/>
        </w:numPr>
        <w:spacing w:line="240" w:lineRule="auto"/>
        <w:jc w:val="both"/>
        <w:rPr>
          <w:rFonts w:ascii="Calibri" w:eastAsia="SimSun" w:hAnsi="Calibri" w:cs="Calibri"/>
          <w:sz w:val="20"/>
          <w:lang w:eastAsia="en-GB" w:bidi="ar-AE"/>
        </w:rPr>
      </w:pPr>
      <w:r w:rsidRPr="00B17815">
        <w:rPr>
          <w:rFonts w:ascii="Calibri" w:eastAsia="SimSun" w:hAnsi="Calibri" w:cs="Calibri"/>
          <w:sz w:val="20"/>
          <w:lang w:eastAsia="en-GB" w:bidi="ar-AE"/>
        </w:rPr>
        <w:t>Average order values and conversion rates via Apps continue to increase (vs other channels). There remain</w:t>
      </w:r>
      <w:r>
        <w:rPr>
          <w:rFonts w:ascii="Calibri" w:eastAsia="SimSun" w:hAnsi="Calibri" w:cs="Calibri"/>
          <w:sz w:val="20"/>
          <w:lang w:eastAsia="en-GB" w:bidi="ar-AE"/>
        </w:rPr>
        <w:t>s</w:t>
      </w:r>
      <w:r w:rsidRPr="00B17815">
        <w:rPr>
          <w:rFonts w:ascii="Calibri" w:eastAsia="SimSun" w:hAnsi="Calibri" w:cs="Calibri"/>
          <w:sz w:val="20"/>
          <w:lang w:eastAsia="en-GB" w:bidi="ar-AE"/>
        </w:rPr>
        <w:t xml:space="preserve"> significant opportunities to enhance spend and acquire new customers </w:t>
      </w:r>
      <w:r>
        <w:rPr>
          <w:rFonts w:ascii="Calibri" w:eastAsia="SimSun" w:hAnsi="Calibri" w:cs="Calibri"/>
          <w:sz w:val="20"/>
          <w:lang w:eastAsia="en-GB" w:bidi="ar-AE"/>
        </w:rPr>
        <w:t>through</w:t>
      </w:r>
      <w:r w:rsidRPr="00B17815">
        <w:rPr>
          <w:rFonts w:ascii="Calibri" w:eastAsia="SimSun" w:hAnsi="Calibri" w:cs="Calibri"/>
          <w:sz w:val="20"/>
          <w:lang w:eastAsia="en-GB" w:bidi="ar-AE"/>
        </w:rPr>
        <w:t xml:space="preserve"> improve</w:t>
      </w:r>
      <w:r>
        <w:rPr>
          <w:rFonts w:ascii="Calibri" w:eastAsia="SimSun" w:hAnsi="Calibri" w:cs="Calibri"/>
          <w:sz w:val="20"/>
          <w:lang w:eastAsia="en-GB" w:bidi="ar-AE"/>
        </w:rPr>
        <w:t>d</w:t>
      </w:r>
      <w:r w:rsidRPr="00B17815">
        <w:rPr>
          <w:rFonts w:ascii="Calibri" w:eastAsia="SimSun" w:hAnsi="Calibri" w:cs="Calibri"/>
          <w:sz w:val="20"/>
          <w:lang w:eastAsia="en-GB" w:bidi="ar-AE"/>
        </w:rPr>
        <w:t xml:space="preserve"> functionality to deliver a highly personalised experience.</w:t>
      </w:r>
    </w:p>
    <w:p w14:paraId="32BBBAA4" w14:textId="77777777" w:rsidR="009D4E17" w:rsidRPr="00B17815" w:rsidRDefault="009D4E17" w:rsidP="009D4E17">
      <w:pPr>
        <w:pStyle w:val="ListParagraph"/>
        <w:rPr>
          <w:rFonts w:ascii="Calibri" w:eastAsia="SimSun" w:hAnsi="Calibri" w:cs="Calibri"/>
          <w:sz w:val="20"/>
          <w:lang w:eastAsia="en-GB" w:bidi="ar-AE"/>
        </w:rPr>
      </w:pPr>
    </w:p>
    <w:p w14:paraId="66F3FD78" w14:textId="77777777" w:rsidR="009D4E17" w:rsidRPr="00B17815" w:rsidRDefault="009D4E17" w:rsidP="009D4E17">
      <w:pPr>
        <w:spacing w:line="240" w:lineRule="auto"/>
        <w:jc w:val="both"/>
        <w:rPr>
          <w:rFonts w:ascii="Calibri" w:eastAsia="SimSun" w:hAnsi="Calibri" w:cs="Calibri"/>
          <w:b/>
          <w:bCs/>
          <w:sz w:val="20"/>
          <w:lang w:eastAsia="en-GB" w:bidi="ar-AE"/>
        </w:rPr>
      </w:pPr>
      <w:r w:rsidRPr="00B17815">
        <w:rPr>
          <w:rFonts w:ascii="Calibri" w:eastAsia="SimSun" w:hAnsi="Calibri" w:cs="Calibri"/>
          <w:b/>
          <w:sz w:val="20"/>
          <w:lang w:eastAsia="en-GB" w:bidi="ar-AE"/>
        </w:rPr>
        <w:t>THG Nutrition Q1 2025 highlights</w:t>
      </w:r>
    </w:p>
    <w:p w14:paraId="394FC0E8" w14:textId="77777777" w:rsidR="009D4E17" w:rsidRPr="00B17815" w:rsidRDefault="009D4E17" w:rsidP="009D4E17">
      <w:pPr>
        <w:spacing w:line="240" w:lineRule="auto"/>
        <w:jc w:val="both"/>
        <w:rPr>
          <w:rFonts w:ascii="Calibri" w:eastAsia="SimSun" w:hAnsi="Calibri" w:cs="Calibri"/>
          <w:b/>
          <w:bCs/>
          <w:sz w:val="20"/>
          <w:lang w:eastAsia="en-GB" w:bidi="ar-AE"/>
        </w:rPr>
      </w:pPr>
    </w:p>
    <w:p w14:paraId="43A855BA" w14:textId="77777777" w:rsidR="009D4E17" w:rsidRDefault="009D4E17" w:rsidP="009D4E17">
      <w:pPr>
        <w:pStyle w:val="ListParagraph"/>
        <w:numPr>
          <w:ilvl w:val="0"/>
          <w:numId w:val="27"/>
        </w:numPr>
        <w:spacing w:line="240" w:lineRule="auto"/>
        <w:jc w:val="both"/>
        <w:rPr>
          <w:rFonts w:ascii="Calibri" w:eastAsia="SimSun" w:hAnsi="Calibri" w:cs="Calibri"/>
          <w:sz w:val="20"/>
          <w:lang w:eastAsia="en-GB" w:bidi="ar-AE"/>
        </w:rPr>
      </w:pPr>
      <w:r>
        <w:rPr>
          <w:rFonts w:ascii="Calibri" w:eastAsia="SimSun" w:hAnsi="Calibri" w:cs="Calibri"/>
          <w:sz w:val="20"/>
          <w:lang w:eastAsia="en-GB" w:bidi="ar-AE"/>
        </w:rPr>
        <w:t>Encouraging</w:t>
      </w:r>
      <w:r w:rsidRPr="00B17815">
        <w:rPr>
          <w:rFonts w:ascii="Calibri" w:eastAsia="SimSun" w:hAnsi="Calibri" w:cs="Calibri"/>
          <w:sz w:val="20"/>
          <w:lang w:eastAsia="en-GB" w:bidi="ar-AE"/>
        </w:rPr>
        <w:t xml:space="preserve"> start to the year</w:t>
      </w:r>
      <w:r>
        <w:rPr>
          <w:rFonts w:ascii="Calibri" w:eastAsia="SimSun" w:hAnsi="Calibri" w:cs="Calibri"/>
          <w:sz w:val="20"/>
          <w:lang w:eastAsia="en-GB" w:bidi="ar-AE"/>
        </w:rPr>
        <w:t xml:space="preserve">, with </w:t>
      </w:r>
      <w:r w:rsidRPr="00B17815">
        <w:rPr>
          <w:rFonts w:ascii="Calibri" w:eastAsia="SimSun" w:hAnsi="Calibri" w:cs="Calibri"/>
          <w:sz w:val="20"/>
          <w:lang w:eastAsia="en-GB" w:bidi="ar-AE"/>
        </w:rPr>
        <w:t xml:space="preserve">month-on-month sales improvement </w:t>
      </w:r>
      <w:r>
        <w:rPr>
          <w:rFonts w:ascii="Calibri" w:eastAsia="SimSun" w:hAnsi="Calibri" w:cs="Calibri"/>
          <w:sz w:val="20"/>
          <w:lang w:eastAsia="en-GB" w:bidi="ar-AE"/>
        </w:rPr>
        <w:t xml:space="preserve">throughout </w:t>
      </w:r>
      <w:r w:rsidRPr="00B17815">
        <w:rPr>
          <w:rFonts w:ascii="Calibri" w:eastAsia="SimSun" w:hAnsi="Calibri" w:cs="Calibri"/>
          <w:sz w:val="20"/>
          <w:lang w:eastAsia="en-GB" w:bidi="ar-AE"/>
        </w:rPr>
        <w:t>the quarter</w:t>
      </w:r>
      <w:r>
        <w:rPr>
          <w:rFonts w:ascii="Calibri" w:eastAsia="SimSun" w:hAnsi="Calibri" w:cs="Calibri"/>
          <w:sz w:val="20"/>
          <w:lang w:eastAsia="en-GB" w:bidi="ar-AE"/>
        </w:rPr>
        <w:t xml:space="preserve">. The recovery in </w:t>
      </w:r>
      <w:r w:rsidRPr="00A30FB7">
        <w:rPr>
          <w:rFonts w:ascii="Calibri" w:eastAsia="SimSun" w:hAnsi="Calibri" w:cs="Calibri"/>
          <w:sz w:val="20"/>
          <w:lang w:eastAsia="en-GB" w:bidi="ar-AE"/>
        </w:rPr>
        <w:t>ASP</w:t>
      </w:r>
      <w:r>
        <w:rPr>
          <w:rFonts w:ascii="Calibri" w:eastAsia="SimSun" w:hAnsi="Calibri" w:cs="Calibri"/>
          <w:sz w:val="20"/>
          <w:lang w:eastAsia="en-GB" w:bidi="ar-AE"/>
        </w:rPr>
        <w:t xml:space="preserve">s to pre rebrand levels has been achieved whilst supporting </w:t>
      </w:r>
      <w:r w:rsidRPr="00A30FB7">
        <w:rPr>
          <w:rFonts w:ascii="Calibri" w:eastAsia="SimSun" w:hAnsi="Calibri" w:cs="Calibri"/>
          <w:sz w:val="20"/>
          <w:lang w:eastAsia="en-GB" w:bidi="ar-AE"/>
        </w:rPr>
        <w:t>a</w:t>
      </w:r>
      <w:r>
        <w:rPr>
          <w:rFonts w:ascii="Calibri" w:eastAsia="SimSun" w:hAnsi="Calibri" w:cs="Calibri"/>
          <w:sz w:val="20"/>
          <w:lang w:eastAsia="en-GB" w:bidi="ar-AE"/>
        </w:rPr>
        <w:t xml:space="preserve"> competitive and </w:t>
      </w:r>
      <w:r w:rsidRPr="00A30FB7">
        <w:rPr>
          <w:rFonts w:ascii="Calibri" w:eastAsia="SimSun" w:hAnsi="Calibri" w:cs="Calibri"/>
          <w:sz w:val="20"/>
          <w:lang w:eastAsia="en-GB" w:bidi="ar-AE"/>
        </w:rPr>
        <w:t xml:space="preserve">sustainable pricing structure. </w:t>
      </w:r>
    </w:p>
    <w:p w14:paraId="2BEDAB6B" w14:textId="77777777" w:rsidR="009D4E17" w:rsidRPr="009B5E6A" w:rsidRDefault="009D4E17" w:rsidP="009D4E17">
      <w:pPr>
        <w:pStyle w:val="ListParagraph"/>
        <w:spacing w:line="240" w:lineRule="auto"/>
        <w:jc w:val="both"/>
        <w:rPr>
          <w:rFonts w:ascii="Calibri" w:eastAsia="SimSun" w:hAnsi="Calibri" w:cs="Calibri"/>
          <w:sz w:val="20"/>
          <w:lang w:eastAsia="en-GB" w:bidi="ar-AE"/>
        </w:rPr>
      </w:pPr>
    </w:p>
    <w:p w14:paraId="57D60275" w14:textId="77777777" w:rsidR="009D4E17" w:rsidRPr="00130F89" w:rsidRDefault="009D4E17" w:rsidP="009D4E17">
      <w:pPr>
        <w:pStyle w:val="ListParagraph"/>
        <w:numPr>
          <w:ilvl w:val="0"/>
          <w:numId w:val="27"/>
        </w:numPr>
        <w:spacing w:line="240" w:lineRule="auto"/>
        <w:jc w:val="both"/>
        <w:rPr>
          <w:rFonts w:ascii="Calibri" w:hAnsi="Calibri" w:cs="Calibri"/>
          <w:sz w:val="20"/>
          <w:lang w:eastAsia="en-GB" w:bidi="ar-AE"/>
        </w:rPr>
      </w:pPr>
      <w:r>
        <w:rPr>
          <w:rFonts w:ascii="Calibri" w:hAnsi="Calibri" w:cs="Calibri"/>
          <w:sz w:val="20"/>
          <w:lang w:eastAsia="en-GB" w:bidi="ar-AE"/>
        </w:rPr>
        <w:t>M</w:t>
      </w:r>
      <w:r w:rsidRPr="00130F89">
        <w:rPr>
          <w:rFonts w:ascii="Calibri" w:hAnsi="Calibri" w:cs="Calibri"/>
          <w:sz w:val="20"/>
          <w:lang w:eastAsia="en-GB" w:bidi="ar-AE"/>
        </w:rPr>
        <w:t xml:space="preserve">omentum </w:t>
      </w:r>
      <w:r>
        <w:rPr>
          <w:rFonts w:ascii="Calibri" w:hAnsi="Calibri" w:cs="Calibri"/>
          <w:sz w:val="20"/>
          <w:lang w:eastAsia="en-GB" w:bidi="ar-AE"/>
        </w:rPr>
        <w:t>demonstrated</w:t>
      </w:r>
      <w:r w:rsidRPr="00130F89">
        <w:rPr>
          <w:rFonts w:ascii="Calibri" w:hAnsi="Calibri" w:cs="Calibri"/>
          <w:sz w:val="20"/>
          <w:lang w:eastAsia="en-GB" w:bidi="ar-AE"/>
        </w:rPr>
        <w:t xml:space="preserve"> in categories outside of the core protein range, especially in activewear, vitamins, bars and snacks. Myvitamins.com delivered a record </w:t>
      </w:r>
      <w:r>
        <w:rPr>
          <w:rFonts w:ascii="Calibri" w:hAnsi="Calibri" w:cs="Calibri"/>
          <w:sz w:val="20"/>
          <w:lang w:eastAsia="en-GB" w:bidi="ar-AE"/>
        </w:rPr>
        <w:t xml:space="preserve">quarter of growth for </w:t>
      </w:r>
      <w:r w:rsidRPr="00130F89">
        <w:rPr>
          <w:rFonts w:ascii="Calibri" w:hAnsi="Calibri" w:cs="Calibri"/>
          <w:sz w:val="20"/>
          <w:lang w:eastAsia="en-GB" w:bidi="ar-AE"/>
        </w:rPr>
        <w:t>3</w:t>
      </w:r>
      <w:r>
        <w:rPr>
          <w:rFonts w:ascii="Calibri" w:hAnsi="Calibri" w:cs="Calibri"/>
          <w:sz w:val="20"/>
          <w:lang w:eastAsia="en-GB" w:bidi="ar-AE"/>
        </w:rPr>
        <w:t xml:space="preserve"> </w:t>
      </w:r>
      <w:r w:rsidRPr="00130F89">
        <w:rPr>
          <w:rFonts w:ascii="Calibri" w:hAnsi="Calibri" w:cs="Calibri"/>
          <w:sz w:val="20"/>
          <w:lang w:eastAsia="en-GB" w:bidi="ar-AE"/>
        </w:rPr>
        <w:t>year</w:t>
      </w:r>
      <w:r>
        <w:rPr>
          <w:rFonts w:ascii="Calibri" w:hAnsi="Calibri" w:cs="Calibri"/>
          <w:sz w:val="20"/>
          <w:lang w:eastAsia="en-GB" w:bidi="ar-AE"/>
        </w:rPr>
        <w:t xml:space="preserve">s at </w:t>
      </w:r>
      <w:r w:rsidRPr="00130F89">
        <w:rPr>
          <w:rFonts w:ascii="Calibri" w:hAnsi="Calibri" w:cs="Calibri"/>
          <w:sz w:val="20"/>
          <w:lang w:eastAsia="en-GB" w:bidi="ar-AE"/>
        </w:rPr>
        <w:t xml:space="preserve">+59.2%. </w:t>
      </w:r>
      <w:r>
        <w:rPr>
          <w:rFonts w:ascii="Calibri" w:hAnsi="Calibri" w:cs="Calibri"/>
          <w:sz w:val="20"/>
          <w:lang w:eastAsia="en-GB" w:bidi="ar-AE"/>
        </w:rPr>
        <w:t>Myvitamins c</w:t>
      </w:r>
      <w:r w:rsidRPr="00130F89">
        <w:rPr>
          <w:rFonts w:ascii="Calibri" w:hAnsi="Calibri" w:cs="Calibri"/>
          <w:sz w:val="20"/>
          <w:lang w:eastAsia="en-GB" w:bidi="ar-AE"/>
        </w:rPr>
        <w:t xml:space="preserve">ustomer demographics </w:t>
      </w:r>
      <w:r>
        <w:rPr>
          <w:rFonts w:ascii="Calibri" w:hAnsi="Calibri" w:cs="Calibri"/>
          <w:sz w:val="20"/>
          <w:lang w:eastAsia="en-GB" w:bidi="ar-AE"/>
        </w:rPr>
        <w:t xml:space="preserve">differ </w:t>
      </w:r>
      <w:r w:rsidRPr="00130F89">
        <w:rPr>
          <w:rFonts w:ascii="Calibri" w:hAnsi="Calibri" w:cs="Calibri"/>
          <w:sz w:val="20"/>
          <w:lang w:eastAsia="en-GB" w:bidi="ar-AE"/>
        </w:rPr>
        <w:t>vastly to those of Myprotein with c.79% female, c.68% over the age of 34, and a larger proportion holding Lookfantastic accounts.</w:t>
      </w:r>
    </w:p>
    <w:p w14:paraId="4829337F" w14:textId="77777777" w:rsidR="009D4E17" w:rsidRPr="00B17815" w:rsidRDefault="009D4E17" w:rsidP="009D4E17">
      <w:pPr>
        <w:spacing w:line="240" w:lineRule="auto"/>
        <w:jc w:val="both"/>
        <w:rPr>
          <w:rFonts w:ascii="Calibri" w:eastAsia="SimSun" w:hAnsi="Calibri" w:cs="Calibri"/>
          <w:sz w:val="20"/>
          <w:lang w:eastAsia="en-GB" w:bidi="ar-AE"/>
        </w:rPr>
      </w:pPr>
    </w:p>
    <w:p w14:paraId="6FA965AD" w14:textId="77777777" w:rsidR="009D4E17" w:rsidRPr="00B17815" w:rsidRDefault="009D4E17" w:rsidP="009D4E17">
      <w:pPr>
        <w:pStyle w:val="ListParagraph"/>
        <w:numPr>
          <w:ilvl w:val="0"/>
          <w:numId w:val="27"/>
        </w:numPr>
        <w:spacing w:line="240" w:lineRule="auto"/>
        <w:jc w:val="both"/>
        <w:rPr>
          <w:rFonts w:ascii="Calibri" w:eastAsia="SimSun" w:hAnsi="Calibri" w:cs="Calibri"/>
          <w:sz w:val="20"/>
          <w:lang w:eastAsia="en-GB" w:bidi="ar-AE"/>
        </w:rPr>
      </w:pPr>
      <w:r>
        <w:rPr>
          <w:rFonts w:ascii="Calibri" w:eastAsia="SimSun" w:hAnsi="Calibri" w:cs="Calibri"/>
          <w:sz w:val="20"/>
          <w:lang w:eastAsia="en-GB" w:bidi="ar-AE"/>
        </w:rPr>
        <w:t>Global a</w:t>
      </w:r>
      <w:r w:rsidRPr="00B17815">
        <w:rPr>
          <w:rFonts w:ascii="Calibri" w:eastAsia="SimSun" w:hAnsi="Calibri" w:cs="Calibri"/>
          <w:sz w:val="20"/>
          <w:lang w:eastAsia="en-GB" w:bidi="ar-AE"/>
        </w:rPr>
        <w:t xml:space="preserve">ctive customers stable with the year-end </w:t>
      </w:r>
      <w:r>
        <w:rPr>
          <w:rFonts w:ascii="Calibri" w:eastAsia="SimSun" w:hAnsi="Calibri" w:cs="Calibri"/>
          <w:sz w:val="20"/>
          <w:lang w:eastAsia="en-GB" w:bidi="ar-AE"/>
        </w:rPr>
        <w:t>(LTM 6.1m), with UK</w:t>
      </w:r>
      <w:r w:rsidRPr="00B17815">
        <w:rPr>
          <w:rFonts w:ascii="Calibri" w:eastAsia="SimSun" w:hAnsi="Calibri" w:cs="Calibri"/>
          <w:sz w:val="20"/>
          <w:lang w:eastAsia="en-GB" w:bidi="ar-AE"/>
        </w:rPr>
        <w:t xml:space="preserve"> new customers in growth (+5%). </w:t>
      </w:r>
    </w:p>
    <w:p w14:paraId="50AE962F" w14:textId="77777777" w:rsidR="009D4E17" w:rsidRDefault="009D4E17" w:rsidP="009D4E17">
      <w:pPr>
        <w:pStyle w:val="ListParagraph"/>
        <w:spacing w:line="240" w:lineRule="auto"/>
        <w:ind w:right="-46"/>
        <w:jc w:val="both"/>
        <w:rPr>
          <w:rFonts w:ascii="Calibri" w:eastAsia="Avenir-Book" w:hAnsi="Calibri" w:cs="Calibri"/>
          <w:sz w:val="20"/>
          <w:lang w:eastAsia="en-GB" w:bidi="en-GB"/>
        </w:rPr>
      </w:pPr>
    </w:p>
    <w:p w14:paraId="54C4581F" w14:textId="77777777" w:rsidR="009D4E17" w:rsidRPr="00E32DE9" w:rsidRDefault="009D4E17" w:rsidP="009D4E17">
      <w:pPr>
        <w:pStyle w:val="ListParagraph"/>
        <w:numPr>
          <w:ilvl w:val="0"/>
          <w:numId w:val="27"/>
        </w:numPr>
        <w:spacing w:line="240" w:lineRule="auto"/>
        <w:ind w:right="-46"/>
        <w:jc w:val="both"/>
        <w:rPr>
          <w:rFonts w:ascii="Calibri" w:eastAsia="Avenir-Book" w:hAnsi="Calibri" w:cs="Calibri"/>
          <w:sz w:val="20"/>
          <w:lang w:eastAsia="en-GB" w:bidi="en-GB"/>
        </w:rPr>
      </w:pPr>
      <w:r>
        <w:rPr>
          <w:rFonts w:ascii="Calibri" w:eastAsia="Avenir-Book" w:hAnsi="Calibri" w:cs="Calibri"/>
          <w:sz w:val="20"/>
          <w:lang w:eastAsia="en-GB" w:bidi="en-GB"/>
        </w:rPr>
        <w:t xml:space="preserve">Japan remains an important region for the business nonetheless our ability to trade to target levels of revenue and profitability have been constrained in recent years by the FX impact on price competitiveness and margins. Our strategy to market is being refined to higher-margin channels and products, which whilst impacting growth in the near-term, should have a more meaningful contribution to margin recovery.    </w:t>
      </w:r>
    </w:p>
    <w:p w14:paraId="0B758F4E" w14:textId="77777777" w:rsidR="009D4E17" w:rsidRPr="00E32DE9" w:rsidRDefault="009D4E17" w:rsidP="009D4E17">
      <w:pPr>
        <w:pStyle w:val="ListParagraph"/>
        <w:rPr>
          <w:rFonts w:ascii="Calibri" w:eastAsia="SimSun" w:hAnsi="Calibri" w:cs="Calibri"/>
          <w:sz w:val="20"/>
          <w:lang w:eastAsia="en-GB" w:bidi="ar-AE"/>
        </w:rPr>
      </w:pPr>
    </w:p>
    <w:p w14:paraId="38076859" w14:textId="77777777" w:rsidR="009D4E17" w:rsidRPr="00B17815" w:rsidRDefault="009D4E17" w:rsidP="009D4E17">
      <w:pPr>
        <w:pStyle w:val="ListParagraph"/>
        <w:numPr>
          <w:ilvl w:val="0"/>
          <w:numId w:val="27"/>
        </w:numPr>
        <w:spacing w:line="240" w:lineRule="auto"/>
        <w:jc w:val="both"/>
        <w:rPr>
          <w:rFonts w:ascii="Calibri" w:eastAsia="SimSun" w:hAnsi="Calibri" w:cs="Calibri"/>
          <w:sz w:val="20"/>
          <w:lang w:eastAsia="en-GB" w:bidi="ar-AE"/>
        </w:rPr>
      </w:pPr>
      <w:r w:rsidRPr="00B17815">
        <w:rPr>
          <w:rFonts w:ascii="Calibri" w:eastAsia="SimSun" w:hAnsi="Calibri" w:cs="Calibri"/>
          <w:sz w:val="20"/>
          <w:lang w:eastAsia="en-GB" w:bidi="ar-AE"/>
        </w:rPr>
        <w:t xml:space="preserve">Strong intake in US </w:t>
      </w:r>
      <w:r>
        <w:rPr>
          <w:rFonts w:ascii="Calibri" w:eastAsia="SimSun" w:hAnsi="Calibri" w:cs="Calibri"/>
          <w:sz w:val="20"/>
          <w:lang w:eastAsia="en-GB" w:bidi="ar-AE"/>
        </w:rPr>
        <w:t xml:space="preserve">retail </w:t>
      </w:r>
      <w:r w:rsidRPr="00B17815">
        <w:rPr>
          <w:rFonts w:ascii="Calibri" w:eastAsia="SimSun" w:hAnsi="Calibri" w:cs="Calibri"/>
          <w:sz w:val="20"/>
          <w:lang w:eastAsia="en-GB" w:bidi="ar-AE"/>
        </w:rPr>
        <w:t>orders with addition</w:t>
      </w:r>
      <w:r>
        <w:rPr>
          <w:rFonts w:ascii="Calibri" w:eastAsia="SimSun" w:hAnsi="Calibri" w:cs="Calibri"/>
          <w:sz w:val="20"/>
          <w:lang w:eastAsia="en-GB" w:bidi="ar-AE"/>
        </w:rPr>
        <w:t>al</w:t>
      </w:r>
      <w:r w:rsidRPr="00B17815">
        <w:rPr>
          <w:rFonts w:ascii="Calibri" w:eastAsia="SimSun" w:hAnsi="Calibri" w:cs="Calibri"/>
          <w:sz w:val="20"/>
          <w:lang w:eastAsia="en-GB" w:bidi="ar-AE"/>
        </w:rPr>
        <w:t xml:space="preserve"> listings secured with </w:t>
      </w:r>
      <w:r>
        <w:rPr>
          <w:rFonts w:ascii="Calibri" w:eastAsia="SimSun" w:hAnsi="Calibri" w:cs="Calibri"/>
          <w:sz w:val="20"/>
          <w:lang w:eastAsia="en-GB" w:bidi="ar-AE"/>
        </w:rPr>
        <w:t>regional and</w:t>
      </w:r>
      <w:r w:rsidRPr="00B17815">
        <w:rPr>
          <w:rFonts w:ascii="Calibri" w:eastAsia="SimSun" w:hAnsi="Calibri" w:cs="Calibri"/>
          <w:sz w:val="20"/>
          <w:lang w:eastAsia="en-GB" w:bidi="ar-AE"/>
        </w:rPr>
        <w:t xml:space="preserve"> </w:t>
      </w:r>
      <w:r>
        <w:rPr>
          <w:rFonts w:ascii="Calibri" w:eastAsia="SimSun" w:hAnsi="Calibri" w:cs="Calibri"/>
          <w:sz w:val="20"/>
          <w:lang w:eastAsia="en-GB" w:bidi="ar-AE"/>
        </w:rPr>
        <w:t xml:space="preserve">national speciality retailers including </w:t>
      </w:r>
      <w:r w:rsidRPr="00B17815">
        <w:rPr>
          <w:rFonts w:ascii="Calibri" w:eastAsia="SimSun" w:hAnsi="Calibri" w:cs="Calibri"/>
          <w:sz w:val="20"/>
          <w:lang w:eastAsia="en-GB" w:bidi="ar-AE"/>
        </w:rPr>
        <w:t>GNC and Vitamin Shoppe.</w:t>
      </w:r>
      <w:r>
        <w:rPr>
          <w:rFonts w:ascii="Calibri" w:eastAsia="SimSun" w:hAnsi="Calibri" w:cs="Calibri"/>
          <w:sz w:val="20"/>
          <w:lang w:eastAsia="en-GB" w:bidi="ar-AE"/>
        </w:rPr>
        <w:t xml:space="preserve"> Total US doors presence expected to exceed 6,000 by year end.</w:t>
      </w:r>
    </w:p>
    <w:p w14:paraId="0F3ADCFA" w14:textId="77777777" w:rsidR="009D4E17" w:rsidRPr="00BE328B" w:rsidRDefault="009D4E17" w:rsidP="009D4E17">
      <w:pPr>
        <w:pStyle w:val="ListParagraph"/>
        <w:spacing w:line="240" w:lineRule="auto"/>
        <w:jc w:val="both"/>
        <w:rPr>
          <w:rFonts w:ascii="Calibri" w:hAnsi="Calibri" w:cs="Calibri"/>
          <w:sz w:val="20"/>
          <w:lang w:eastAsia="en-GB" w:bidi="ar-AE"/>
        </w:rPr>
      </w:pPr>
    </w:p>
    <w:p w14:paraId="603C109A" w14:textId="77777777" w:rsidR="009D4E17" w:rsidRPr="00B17815" w:rsidRDefault="009D4E17" w:rsidP="009D4E17">
      <w:pPr>
        <w:pStyle w:val="ListParagraph"/>
        <w:numPr>
          <w:ilvl w:val="0"/>
          <w:numId w:val="27"/>
        </w:numPr>
        <w:spacing w:line="240" w:lineRule="auto"/>
        <w:jc w:val="both"/>
        <w:rPr>
          <w:rFonts w:ascii="Calibri" w:eastAsia="SimSun" w:hAnsi="Calibri" w:cs="Calibri"/>
          <w:b/>
          <w:bCs/>
          <w:sz w:val="20"/>
          <w:lang w:eastAsia="en-GB" w:bidi="ar-AE"/>
        </w:rPr>
      </w:pPr>
      <w:r w:rsidRPr="00492E1C">
        <w:rPr>
          <w:rFonts w:ascii="Calibri" w:eastAsia="SimSun" w:hAnsi="Calibri" w:cs="Calibri"/>
          <w:sz w:val="20"/>
          <w:lang w:eastAsia="en-GB" w:bidi="ar-AE"/>
        </w:rPr>
        <w:t>New partnership agreement established in South Korea with SG Safety Corporation, a subsidiary of leading Korean conglomerate CJ Group, as part of a broader, multi-faceted deal. The partnership enables category coverage across both offline and new online channels and will extend Myprotein into fast moving categories such as convenience, RTD, and meal replacements.</w:t>
      </w:r>
    </w:p>
    <w:p w14:paraId="7B55BD1B" w14:textId="77777777" w:rsidR="009D4E17" w:rsidRPr="00B17815" w:rsidRDefault="009D4E17" w:rsidP="009D4E17">
      <w:pPr>
        <w:spacing w:line="240" w:lineRule="auto"/>
        <w:jc w:val="both"/>
        <w:rPr>
          <w:rFonts w:ascii="Calibri" w:eastAsia="SimSun" w:hAnsi="Calibri" w:cs="Calibri"/>
          <w:b/>
          <w:bCs/>
          <w:sz w:val="20"/>
          <w:lang w:eastAsia="en-GB" w:bidi="ar-AE"/>
        </w:rPr>
      </w:pPr>
    </w:p>
    <w:p w14:paraId="2344BADB" w14:textId="77777777" w:rsidR="009D4E17" w:rsidRPr="00B17815" w:rsidRDefault="009D4E17" w:rsidP="009D4E17">
      <w:pPr>
        <w:spacing w:line="240" w:lineRule="auto"/>
        <w:jc w:val="both"/>
        <w:rPr>
          <w:rFonts w:ascii="Calibri" w:eastAsia="SimSun" w:hAnsi="Calibri" w:cs="Calibri"/>
          <w:sz w:val="20"/>
          <w:lang w:eastAsia="en-GB" w:bidi="ar-AE"/>
        </w:rPr>
      </w:pPr>
    </w:p>
    <w:p w14:paraId="1EC13BC0" w14:textId="77777777" w:rsidR="009D4E17" w:rsidRPr="003A2F8A" w:rsidRDefault="009D4E17" w:rsidP="009D4E17">
      <w:pPr>
        <w:spacing w:line="240" w:lineRule="auto"/>
        <w:rPr>
          <w:rFonts w:ascii="Calibri" w:eastAsia="Times New Roman" w:hAnsi="Calibri" w:cs="Calibri"/>
          <w:color w:val="000000"/>
          <w:sz w:val="20"/>
          <w:lang w:eastAsia="en-GB"/>
        </w:rPr>
      </w:pPr>
      <w:r w:rsidRPr="00B17815">
        <w:rPr>
          <w:rFonts w:ascii="Calibri" w:eastAsia="Times New Roman" w:hAnsi="Calibri" w:cs="Calibri"/>
          <w:b/>
          <w:bCs/>
          <w:color w:val="000000"/>
          <w:sz w:val="20"/>
          <w:u w:val="single"/>
          <w:lang w:eastAsia="en-GB"/>
        </w:rPr>
        <w:t>Analyst and investor conference call</w:t>
      </w:r>
    </w:p>
    <w:p w14:paraId="761E0692" w14:textId="77777777" w:rsidR="009D4E17" w:rsidRPr="003A2F8A" w:rsidRDefault="009D4E17" w:rsidP="009D4E17">
      <w:pPr>
        <w:spacing w:line="240" w:lineRule="auto"/>
        <w:rPr>
          <w:rFonts w:ascii="Calibri" w:eastAsia="Times New Roman" w:hAnsi="Calibri" w:cs="Calibri"/>
          <w:color w:val="000000"/>
          <w:sz w:val="20"/>
          <w:lang w:eastAsia="en-GB"/>
        </w:rPr>
      </w:pPr>
      <w:r w:rsidRPr="00B17815">
        <w:rPr>
          <w:rFonts w:ascii="Calibri" w:eastAsia="Times New Roman" w:hAnsi="Calibri" w:cs="Calibri"/>
          <w:b/>
          <w:bCs/>
          <w:color w:val="000000"/>
          <w:sz w:val="20"/>
          <w:lang w:eastAsia="en-GB"/>
        </w:rPr>
        <w:t> </w:t>
      </w:r>
    </w:p>
    <w:p w14:paraId="78EEF65D" w14:textId="77777777" w:rsidR="009D4E17" w:rsidRPr="003A2F8A" w:rsidRDefault="009D4E17" w:rsidP="009D4E17">
      <w:pPr>
        <w:spacing w:line="240" w:lineRule="auto"/>
        <w:jc w:val="both"/>
        <w:rPr>
          <w:rFonts w:ascii="Calibri" w:eastAsia="Times New Roman" w:hAnsi="Calibri" w:cs="Calibri"/>
          <w:color w:val="000000"/>
          <w:sz w:val="20"/>
          <w:lang w:eastAsia="en-GB"/>
        </w:rPr>
      </w:pPr>
      <w:r w:rsidRPr="00B17815">
        <w:rPr>
          <w:rFonts w:ascii="Calibri" w:eastAsia="Times New Roman" w:hAnsi="Calibri" w:cs="Calibri"/>
          <w:color w:val="000000"/>
          <w:sz w:val="20"/>
          <w:lang w:eastAsia="en-GB"/>
        </w:rPr>
        <w:t>THG will today host a conference call and webcast for analysts and investors at 9.00am (UK time) via the following links:</w:t>
      </w:r>
    </w:p>
    <w:p w14:paraId="026E3A36" w14:textId="77777777" w:rsidR="009D4E17" w:rsidRPr="003A2F8A" w:rsidRDefault="009D4E17" w:rsidP="009D4E17">
      <w:pPr>
        <w:spacing w:line="240" w:lineRule="auto"/>
        <w:jc w:val="both"/>
        <w:rPr>
          <w:rFonts w:ascii="Calibri" w:eastAsia="Times New Roman" w:hAnsi="Calibri" w:cs="Calibri"/>
          <w:color w:val="000000"/>
          <w:sz w:val="20"/>
          <w:lang w:eastAsia="en-GB"/>
        </w:rPr>
      </w:pPr>
      <w:r w:rsidRPr="00B17815">
        <w:rPr>
          <w:rFonts w:ascii="Calibri" w:eastAsia="Times New Roman" w:hAnsi="Calibri" w:cs="Calibri"/>
          <w:color w:val="000000"/>
          <w:sz w:val="20"/>
          <w:lang w:eastAsia="en-GB"/>
        </w:rPr>
        <w:t> </w:t>
      </w:r>
    </w:p>
    <w:p w14:paraId="59BBD6CC" w14:textId="77777777" w:rsidR="009D4E17" w:rsidRPr="003A2F8A" w:rsidRDefault="009D4E17" w:rsidP="009D4E17">
      <w:pPr>
        <w:spacing w:line="240" w:lineRule="auto"/>
        <w:jc w:val="both"/>
        <w:rPr>
          <w:rFonts w:ascii="Calibri" w:eastAsia="Times New Roman" w:hAnsi="Calibri" w:cs="Calibri"/>
          <w:color w:val="000000"/>
          <w:sz w:val="20"/>
          <w:lang w:eastAsia="en-GB"/>
        </w:rPr>
      </w:pPr>
      <w:r w:rsidRPr="00B17815">
        <w:rPr>
          <w:rFonts w:ascii="Calibri" w:eastAsia="Times New Roman" w:hAnsi="Calibri" w:cs="Calibri"/>
          <w:color w:val="000000"/>
          <w:sz w:val="20"/>
          <w:lang w:eastAsia="en-GB"/>
        </w:rPr>
        <w:t>To register for the webcast, please use the below link:</w:t>
      </w:r>
    </w:p>
    <w:p w14:paraId="162C3E42" w14:textId="77777777" w:rsidR="009D4E17" w:rsidRPr="00B17815" w:rsidRDefault="009D4E17" w:rsidP="009D4E17">
      <w:pPr>
        <w:spacing w:line="240" w:lineRule="auto"/>
        <w:jc w:val="both"/>
        <w:rPr>
          <w:rFonts w:ascii="Calibri" w:eastAsia="Times New Roman" w:hAnsi="Calibri" w:cs="Calibri"/>
          <w:color w:val="1155CC"/>
          <w:sz w:val="20"/>
          <w:lang w:eastAsia="en-GB"/>
        </w:rPr>
      </w:pPr>
    </w:p>
    <w:p w14:paraId="3A5D34E8" w14:textId="77777777" w:rsidR="009D4E17" w:rsidRPr="00B17815" w:rsidRDefault="009D4E17" w:rsidP="009D4E17">
      <w:pPr>
        <w:spacing w:line="240" w:lineRule="auto"/>
        <w:jc w:val="both"/>
        <w:rPr>
          <w:rFonts w:ascii="Calibri" w:eastAsia="Times New Roman" w:hAnsi="Calibri" w:cs="Calibri"/>
          <w:color w:val="000000"/>
          <w:sz w:val="20"/>
          <w:lang w:eastAsia="en-GB"/>
        </w:rPr>
      </w:pPr>
      <w:hyperlink r:id="rId8" w:history="1">
        <w:r w:rsidRPr="00B17815">
          <w:rPr>
            <w:rStyle w:val="Hyperlink"/>
            <w:rFonts w:ascii="Calibri" w:eastAsia="Times New Roman" w:hAnsi="Calibri" w:cs="Calibri"/>
            <w:sz w:val="20"/>
            <w:lang w:eastAsia="en-GB"/>
          </w:rPr>
          <w:t>https://stream.brrmedia.co.uk/broadcast/6807b882c26db800122270e6</w:t>
        </w:r>
      </w:hyperlink>
    </w:p>
    <w:p w14:paraId="24C37456" w14:textId="77777777" w:rsidR="009D4E17" w:rsidRPr="00B17815" w:rsidRDefault="009D4E17" w:rsidP="009D4E17">
      <w:pPr>
        <w:spacing w:line="240" w:lineRule="auto"/>
        <w:jc w:val="both"/>
        <w:rPr>
          <w:rFonts w:ascii="Calibri" w:eastAsia="Times New Roman" w:hAnsi="Calibri" w:cs="Calibri"/>
          <w:color w:val="000000"/>
          <w:sz w:val="20"/>
          <w:lang w:eastAsia="en-GB"/>
        </w:rPr>
      </w:pPr>
      <w:r w:rsidRPr="00B17815">
        <w:rPr>
          <w:rFonts w:ascii="Calibri" w:eastAsia="Times New Roman" w:hAnsi="Calibri" w:cs="Calibri"/>
          <w:color w:val="000000"/>
          <w:sz w:val="20"/>
          <w:lang w:eastAsia="en-GB"/>
        </w:rPr>
        <w:t> </w:t>
      </w:r>
    </w:p>
    <w:p w14:paraId="7952C8BA" w14:textId="77777777" w:rsidR="009D4E17" w:rsidRPr="003A2F8A" w:rsidRDefault="009D4E17" w:rsidP="009D4E17">
      <w:pPr>
        <w:spacing w:line="240" w:lineRule="auto"/>
        <w:jc w:val="both"/>
        <w:rPr>
          <w:rFonts w:ascii="Calibri" w:eastAsia="Times New Roman" w:hAnsi="Calibri" w:cs="Calibri"/>
          <w:color w:val="000000"/>
          <w:sz w:val="20"/>
          <w:lang w:eastAsia="en-GB"/>
        </w:rPr>
      </w:pPr>
      <w:r w:rsidRPr="00B17815">
        <w:rPr>
          <w:rFonts w:ascii="Calibri" w:eastAsia="Times New Roman" w:hAnsi="Calibri" w:cs="Calibri"/>
          <w:color w:val="000000"/>
          <w:sz w:val="20"/>
          <w:lang w:eastAsia="en-GB"/>
        </w:rPr>
        <w:t>To ask questions, you must dial in via conference line using the below details:</w:t>
      </w:r>
    </w:p>
    <w:p w14:paraId="77EB7E54" w14:textId="77777777" w:rsidR="009D4E17" w:rsidRPr="003A2F8A" w:rsidRDefault="009D4E17" w:rsidP="009D4E17">
      <w:pPr>
        <w:spacing w:line="240" w:lineRule="auto"/>
        <w:ind w:left="720" w:hanging="360"/>
        <w:jc w:val="both"/>
        <w:rPr>
          <w:rFonts w:ascii="Calibri" w:eastAsia="Times New Roman" w:hAnsi="Calibri" w:cs="Calibri"/>
          <w:color w:val="000000"/>
          <w:sz w:val="20"/>
          <w:lang w:eastAsia="en-GB"/>
        </w:rPr>
      </w:pPr>
      <w:r w:rsidRPr="003A2F8A">
        <w:rPr>
          <w:rFonts w:ascii="Calibri" w:eastAsia="Times New Roman" w:hAnsi="Calibri" w:cs="Calibri"/>
          <w:color w:val="000000"/>
          <w:sz w:val="20"/>
          <w:lang w:eastAsia="en-GB"/>
        </w:rPr>
        <w:t xml:space="preserve">· </w:t>
      </w:r>
      <w:r w:rsidRPr="00B17815">
        <w:rPr>
          <w:rFonts w:ascii="Calibri" w:eastAsia="Times New Roman" w:hAnsi="Calibri" w:cs="Calibri"/>
          <w:color w:val="000000"/>
          <w:sz w:val="20"/>
          <w:lang w:eastAsia="en-GB"/>
        </w:rPr>
        <w:t>UK dial in: +44 (0) 33 0551 0200</w:t>
      </w:r>
    </w:p>
    <w:p w14:paraId="205A58F9" w14:textId="77777777" w:rsidR="009D4E17" w:rsidRPr="003A2F8A" w:rsidRDefault="009D4E17" w:rsidP="009D4E17">
      <w:pPr>
        <w:spacing w:line="240" w:lineRule="auto"/>
        <w:ind w:left="720" w:hanging="360"/>
        <w:jc w:val="both"/>
        <w:rPr>
          <w:rFonts w:ascii="Calibri" w:eastAsia="Times New Roman" w:hAnsi="Calibri" w:cs="Calibri"/>
          <w:color w:val="000000"/>
          <w:sz w:val="20"/>
          <w:lang w:eastAsia="en-GB"/>
        </w:rPr>
      </w:pPr>
      <w:r w:rsidRPr="003A2F8A">
        <w:rPr>
          <w:rFonts w:ascii="Calibri" w:eastAsia="Times New Roman" w:hAnsi="Calibri" w:cs="Calibri"/>
          <w:color w:val="000000"/>
          <w:sz w:val="20"/>
          <w:lang w:eastAsia="en-GB"/>
        </w:rPr>
        <w:t xml:space="preserve">· </w:t>
      </w:r>
      <w:r w:rsidRPr="00B17815">
        <w:rPr>
          <w:rFonts w:ascii="Calibri" w:eastAsia="Times New Roman" w:hAnsi="Calibri" w:cs="Calibri"/>
          <w:color w:val="000000"/>
          <w:sz w:val="20"/>
          <w:lang w:eastAsia="en-GB"/>
        </w:rPr>
        <w:t>Password: THG - FY Results</w:t>
      </w:r>
    </w:p>
    <w:p w14:paraId="4514170F" w14:textId="77777777" w:rsidR="009D4E17" w:rsidRPr="00B17815" w:rsidRDefault="009D4E17" w:rsidP="009D4E17">
      <w:pPr>
        <w:spacing w:line="240" w:lineRule="auto"/>
        <w:jc w:val="both"/>
        <w:rPr>
          <w:rFonts w:ascii="Calibri" w:eastAsia="SimSun" w:hAnsi="Calibri" w:cs="Calibri"/>
          <w:sz w:val="20"/>
          <w:lang w:eastAsia="en-GB" w:bidi="ar-AE"/>
        </w:rPr>
      </w:pPr>
    </w:p>
    <w:p w14:paraId="2EC562AE" w14:textId="77777777" w:rsidR="009D4E17" w:rsidRPr="00B17815" w:rsidRDefault="009D4E17" w:rsidP="009D4E17">
      <w:pPr>
        <w:spacing w:line="360" w:lineRule="auto"/>
        <w:jc w:val="both"/>
        <w:rPr>
          <w:rFonts w:ascii="Calibri" w:eastAsia="SimSun" w:hAnsi="Calibri" w:cs="Calibri"/>
          <w:sz w:val="20"/>
          <w:lang w:eastAsia="en-GB" w:bidi="ar-AE"/>
        </w:rPr>
      </w:pPr>
    </w:p>
    <w:p w14:paraId="65678AF2" w14:textId="77777777" w:rsidR="009D4E17" w:rsidRPr="00B17815" w:rsidRDefault="009D4E17" w:rsidP="009D4E17">
      <w:pPr>
        <w:spacing w:line="360" w:lineRule="auto"/>
        <w:jc w:val="both"/>
        <w:rPr>
          <w:rFonts w:ascii="Calibri" w:eastAsia="SimSun" w:hAnsi="Calibri" w:cs="Calibri"/>
          <w:sz w:val="20"/>
          <w:lang w:eastAsia="en-GB" w:bidi="ar-AE"/>
        </w:rPr>
      </w:pPr>
    </w:p>
    <w:p w14:paraId="504A48AB" w14:textId="77777777" w:rsidR="009D4E17" w:rsidRPr="00B17815" w:rsidRDefault="009D4E17" w:rsidP="009D4E17">
      <w:pPr>
        <w:spacing w:after="240" w:line="240" w:lineRule="auto"/>
        <w:jc w:val="both"/>
        <w:rPr>
          <w:rFonts w:ascii="Calibri" w:eastAsia="SimSun" w:hAnsi="Calibri" w:cs="Calibri"/>
          <w:b/>
          <w:bCs/>
          <w:sz w:val="20"/>
          <w:lang w:eastAsia="en-GB" w:bidi="ar-AE"/>
        </w:rPr>
      </w:pPr>
      <w:r w:rsidRPr="00B17815">
        <w:rPr>
          <w:rFonts w:ascii="Calibri" w:eastAsia="SimSun" w:hAnsi="Calibri" w:cs="Calibri"/>
          <w:b/>
          <w:bCs/>
          <w:sz w:val="20"/>
          <w:lang w:eastAsia="en-GB" w:bidi="ar-AE"/>
        </w:rPr>
        <w:t xml:space="preserve">Enquiries to: </w:t>
      </w:r>
    </w:p>
    <w:tbl>
      <w:tblPr>
        <w:tblW w:w="0" w:type="auto"/>
        <w:tblInd w:w="-108" w:type="dxa"/>
        <w:tblLayout w:type="fixed"/>
        <w:tblCellMar>
          <w:left w:w="0" w:type="dxa"/>
          <w:right w:w="0" w:type="dxa"/>
        </w:tblCellMar>
        <w:tblLook w:val="04A0" w:firstRow="1" w:lastRow="0" w:firstColumn="1" w:lastColumn="0" w:noHBand="0" w:noVBand="1"/>
      </w:tblPr>
      <w:tblGrid>
        <w:gridCol w:w="5448"/>
        <w:gridCol w:w="3146"/>
      </w:tblGrid>
      <w:tr w:rsidR="009D4E17" w:rsidRPr="003A2F8A" w14:paraId="11FD1F2E" w14:textId="77777777" w:rsidTr="007F7D08">
        <w:tc>
          <w:tcPr>
            <w:tcW w:w="5448" w:type="dxa"/>
            <w:tcMar>
              <w:top w:w="0" w:type="dxa"/>
              <w:left w:w="108" w:type="dxa"/>
              <w:bottom w:w="0" w:type="dxa"/>
              <w:right w:w="108" w:type="dxa"/>
            </w:tcMar>
            <w:hideMark/>
          </w:tcPr>
          <w:p w14:paraId="4CD2B165" w14:textId="77777777" w:rsidR="009D4E17" w:rsidRPr="003A2F8A" w:rsidRDefault="009D4E17" w:rsidP="007F7D08">
            <w:pPr>
              <w:spacing w:line="240" w:lineRule="auto"/>
              <w:rPr>
                <w:rFonts w:ascii="Calibri" w:eastAsia="Times New Roman" w:hAnsi="Calibri" w:cs="Calibri"/>
                <w:color w:val="000000" w:themeColor="text1"/>
                <w:sz w:val="20"/>
                <w:lang w:val="en-US"/>
              </w:rPr>
            </w:pPr>
            <w:r w:rsidRPr="00B17815">
              <w:rPr>
                <w:rFonts w:ascii="Calibri" w:eastAsia="Times New Roman" w:hAnsi="Calibri" w:cs="Calibri"/>
                <w:b/>
                <w:bCs/>
                <w:color w:val="000000"/>
                <w:sz w:val="20"/>
                <w:lang w:val="en-US"/>
              </w:rPr>
              <w:t>Investor enquiries - THG PLC</w:t>
            </w:r>
          </w:p>
          <w:p w14:paraId="49EC5166" w14:textId="77777777" w:rsidR="009D4E17" w:rsidRPr="00B17815" w:rsidRDefault="009D4E17" w:rsidP="007F7D08">
            <w:pPr>
              <w:spacing w:line="240" w:lineRule="auto"/>
              <w:rPr>
                <w:rFonts w:ascii="Calibri" w:eastAsia="Times New Roman" w:hAnsi="Calibri" w:cs="Calibri"/>
                <w:b/>
                <w:color w:val="000000"/>
                <w:sz w:val="20"/>
                <w:lang w:val="en-US"/>
              </w:rPr>
            </w:pPr>
          </w:p>
        </w:tc>
        <w:tc>
          <w:tcPr>
            <w:tcW w:w="3146" w:type="dxa"/>
            <w:tcMar>
              <w:top w:w="0" w:type="dxa"/>
              <w:left w:w="108" w:type="dxa"/>
              <w:bottom w:w="0" w:type="dxa"/>
              <w:right w:w="108" w:type="dxa"/>
            </w:tcMar>
            <w:hideMark/>
          </w:tcPr>
          <w:p w14:paraId="09FB8A81" w14:textId="77777777" w:rsidR="009D4E17" w:rsidRPr="003A2F8A" w:rsidRDefault="009D4E17" w:rsidP="007F7D08">
            <w:pPr>
              <w:spacing w:line="240" w:lineRule="auto"/>
              <w:rPr>
                <w:rFonts w:ascii="Calibri" w:eastAsia="Times New Roman" w:hAnsi="Calibri" w:cs="Calibri"/>
                <w:color w:val="000000"/>
                <w:sz w:val="20"/>
                <w:lang w:val="en-US"/>
              </w:rPr>
            </w:pPr>
          </w:p>
        </w:tc>
      </w:tr>
      <w:tr w:rsidR="009D4E17" w:rsidRPr="003A2F8A" w14:paraId="077D5917" w14:textId="77777777" w:rsidTr="007F7D08">
        <w:tc>
          <w:tcPr>
            <w:tcW w:w="5448" w:type="dxa"/>
            <w:tcMar>
              <w:top w:w="0" w:type="dxa"/>
              <w:left w:w="108" w:type="dxa"/>
              <w:bottom w:w="0" w:type="dxa"/>
              <w:right w:w="108" w:type="dxa"/>
            </w:tcMar>
            <w:hideMark/>
          </w:tcPr>
          <w:p w14:paraId="36A1D08C" w14:textId="77777777" w:rsidR="009D4E17" w:rsidRPr="003A2F8A" w:rsidRDefault="009D4E17" w:rsidP="007F7D08">
            <w:pPr>
              <w:spacing w:line="240" w:lineRule="auto"/>
              <w:rPr>
                <w:rFonts w:ascii="Calibri" w:eastAsia="Times New Roman" w:hAnsi="Calibri" w:cs="Calibri"/>
                <w:color w:val="000000"/>
                <w:sz w:val="20"/>
                <w:lang w:val="en-US"/>
              </w:rPr>
            </w:pPr>
            <w:r w:rsidRPr="00B17815">
              <w:rPr>
                <w:rFonts w:ascii="Calibri" w:eastAsia="Times New Roman" w:hAnsi="Calibri" w:cs="Calibri"/>
                <w:color w:val="000000"/>
                <w:sz w:val="20"/>
                <w:lang w:val="en-US"/>
              </w:rPr>
              <w:t>Kate Grimoldby, Director of Investor Relations and Strategic Projects</w:t>
            </w:r>
          </w:p>
        </w:tc>
        <w:tc>
          <w:tcPr>
            <w:tcW w:w="3146" w:type="dxa"/>
            <w:tcMar>
              <w:top w:w="0" w:type="dxa"/>
              <w:left w:w="108" w:type="dxa"/>
              <w:bottom w:w="0" w:type="dxa"/>
              <w:right w:w="108" w:type="dxa"/>
            </w:tcMar>
            <w:hideMark/>
          </w:tcPr>
          <w:p w14:paraId="78CA6478" w14:textId="77777777" w:rsidR="009D4E17" w:rsidRPr="003A2F8A" w:rsidRDefault="009D4E17" w:rsidP="007F7D08">
            <w:pPr>
              <w:spacing w:line="240" w:lineRule="auto"/>
              <w:rPr>
                <w:rFonts w:ascii="Calibri" w:eastAsia="Times New Roman" w:hAnsi="Calibri" w:cs="Calibri"/>
                <w:color w:val="000000"/>
                <w:sz w:val="20"/>
                <w:lang w:val="en-US"/>
              </w:rPr>
            </w:pPr>
            <w:hyperlink r:id="rId9" w:history="1">
              <w:r w:rsidRPr="00B17815">
                <w:rPr>
                  <w:rFonts w:ascii="Calibri" w:eastAsia="Times New Roman" w:hAnsi="Calibri" w:cs="Calibri"/>
                  <w:color w:val="0D6EFD"/>
                  <w:sz w:val="20"/>
                  <w:u w:val="single"/>
                  <w:lang w:val="en-US"/>
                </w:rPr>
                <w:t>Investor.Relations@thg.com</w:t>
              </w:r>
            </w:hyperlink>
          </w:p>
        </w:tc>
      </w:tr>
      <w:tr w:rsidR="009D4E17" w:rsidRPr="003A2F8A" w14:paraId="6177E9F1" w14:textId="77777777" w:rsidTr="007F7D08">
        <w:tc>
          <w:tcPr>
            <w:tcW w:w="5448" w:type="dxa"/>
            <w:tcMar>
              <w:top w:w="0" w:type="dxa"/>
              <w:left w:w="108" w:type="dxa"/>
              <w:bottom w:w="0" w:type="dxa"/>
              <w:right w:w="108" w:type="dxa"/>
            </w:tcMar>
            <w:hideMark/>
          </w:tcPr>
          <w:p w14:paraId="6ECF86D1" w14:textId="77777777" w:rsidR="009D4E17" w:rsidRPr="003A2F8A" w:rsidRDefault="009D4E17" w:rsidP="007F7D08">
            <w:pPr>
              <w:spacing w:line="240" w:lineRule="auto"/>
              <w:rPr>
                <w:rFonts w:ascii="Calibri" w:eastAsia="Times New Roman" w:hAnsi="Calibri" w:cs="Calibri"/>
                <w:color w:val="000000"/>
                <w:sz w:val="20"/>
                <w:lang w:val="en-US"/>
              </w:rPr>
            </w:pPr>
            <w:r w:rsidRPr="00B17815">
              <w:rPr>
                <w:rFonts w:ascii="Calibri" w:eastAsia="Times New Roman" w:hAnsi="Calibri" w:cs="Calibri"/>
                <w:color w:val="000000"/>
                <w:sz w:val="20"/>
                <w:lang w:val="en-US"/>
              </w:rPr>
              <w:t> </w:t>
            </w:r>
          </w:p>
          <w:p w14:paraId="2A73FA5C" w14:textId="77777777" w:rsidR="009D4E17" w:rsidRPr="003A2F8A" w:rsidRDefault="009D4E17" w:rsidP="007F7D08">
            <w:pPr>
              <w:spacing w:line="240" w:lineRule="auto"/>
              <w:rPr>
                <w:rFonts w:ascii="Calibri" w:eastAsia="Times New Roman" w:hAnsi="Calibri" w:cs="Calibri"/>
                <w:color w:val="000000"/>
                <w:sz w:val="20"/>
                <w:lang w:val="en-US"/>
              </w:rPr>
            </w:pPr>
            <w:r w:rsidRPr="00B17815">
              <w:rPr>
                <w:rFonts w:ascii="Calibri" w:eastAsia="Times New Roman" w:hAnsi="Calibri" w:cs="Calibri"/>
                <w:b/>
                <w:bCs/>
                <w:color w:val="000000"/>
                <w:sz w:val="20"/>
                <w:lang w:val="en-US"/>
              </w:rPr>
              <w:t>Media enquiries:</w:t>
            </w:r>
          </w:p>
        </w:tc>
        <w:tc>
          <w:tcPr>
            <w:tcW w:w="3146" w:type="dxa"/>
            <w:tcMar>
              <w:top w:w="0" w:type="dxa"/>
              <w:left w:w="108" w:type="dxa"/>
              <w:bottom w:w="0" w:type="dxa"/>
              <w:right w:w="108" w:type="dxa"/>
            </w:tcMar>
            <w:hideMark/>
          </w:tcPr>
          <w:p w14:paraId="3E586DC5" w14:textId="77777777" w:rsidR="009D4E17" w:rsidRPr="003A2F8A" w:rsidRDefault="009D4E17" w:rsidP="007F7D08">
            <w:pPr>
              <w:spacing w:line="240" w:lineRule="auto"/>
              <w:rPr>
                <w:rFonts w:ascii="Calibri" w:eastAsia="Times New Roman" w:hAnsi="Calibri" w:cs="Calibri"/>
                <w:color w:val="000000"/>
                <w:sz w:val="20"/>
                <w:lang w:val="en-US"/>
              </w:rPr>
            </w:pPr>
          </w:p>
        </w:tc>
      </w:tr>
      <w:tr w:rsidR="009D4E17" w:rsidRPr="003A2F8A" w14:paraId="18C5DE80" w14:textId="77777777" w:rsidTr="007F7D08">
        <w:tc>
          <w:tcPr>
            <w:tcW w:w="5448" w:type="dxa"/>
            <w:tcMar>
              <w:top w:w="0" w:type="dxa"/>
              <w:left w:w="108" w:type="dxa"/>
              <w:bottom w:w="0" w:type="dxa"/>
              <w:right w:w="108" w:type="dxa"/>
            </w:tcMar>
            <w:hideMark/>
          </w:tcPr>
          <w:p w14:paraId="5056B86A" w14:textId="77777777" w:rsidR="009D4E17" w:rsidRPr="003A2F8A" w:rsidRDefault="009D4E17" w:rsidP="007F7D08">
            <w:pPr>
              <w:spacing w:line="240" w:lineRule="auto"/>
              <w:rPr>
                <w:rFonts w:ascii="Calibri" w:eastAsia="Times New Roman" w:hAnsi="Calibri" w:cs="Calibri"/>
                <w:color w:val="000000"/>
                <w:sz w:val="20"/>
                <w:lang w:val="en-US"/>
              </w:rPr>
            </w:pPr>
            <w:r w:rsidRPr="00B17815">
              <w:rPr>
                <w:rFonts w:ascii="Calibri" w:eastAsia="Times New Roman" w:hAnsi="Calibri" w:cs="Calibri"/>
                <w:b/>
                <w:bCs/>
                <w:color w:val="000000"/>
                <w:sz w:val="20"/>
                <w:lang w:val="en-US"/>
              </w:rPr>
              <w:t>Sodali &amp; Co - Financial PR adviser</w:t>
            </w:r>
          </w:p>
        </w:tc>
        <w:tc>
          <w:tcPr>
            <w:tcW w:w="3146" w:type="dxa"/>
            <w:tcMar>
              <w:top w:w="0" w:type="dxa"/>
              <w:left w:w="108" w:type="dxa"/>
              <w:bottom w:w="0" w:type="dxa"/>
              <w:right w:w="108" w:type="dxa"/>
            </w:tcMar>
            <w:hideMark/>
          </w:tcPr>
          <w:p w14:paraId="29ED89A2" w14:textId="77777777" w:rsidR="009D4E17" w:rsidRPr="003A2F8A" w:rsidRDefault="009D4E17" w:rsidP="007F7D08">
            <w:pPr>
              <w:spacing w:line="240" w:lineRule="auto"/>
              <w:rPr>
                <w:rFonts w:ascii="Calibri" w:eastAsia="Times New Roman" w:hAnsi="Calibri" w:cs="Calibri"/>
                <w:color w:val="000000"/>
                <w:sz w:val="20"/>
                <w:lang w:val="en-US"/>
              </w:rPr>
            </w:pPr>
            <w:r w:rsidRPr="00B17815">
              <w:rPr>
                <w:rFonts w:ascii="Calibri" w:eastAsia="Times New Roman" w:hAnsi="Calibri" w:cs="Calibri"/>
                <w:color w:val="000000"/>
                <w:sz w:val="20"/>
                <w:lang w:val="en-US"/>
              </w:rPr>
              <w:t>Tel: +44 (0) 20 7250 1446</w:t>
            </w:r>
          </w:p>
        </w:tc>
      </w:tr>
      <w:tr w:rsidR="009D4E17" w:rsidRPr="003A2F8A" w14:paraId="23A127A7" w14:textId="77777777" w:rsidTr="007F7D08">
        <w:tc>
          <w:tcPr>
            <w:tcW w:w="5448" w:type="dxa"/>
            <w:tcMar>
              <w:top w:w="0" w:type="dxa"/>
              <w:left w:w="108" w:type="dxa"/>
              <w:bottom w:w="0" w:type="dxa"/>
              <w:right w:w="108" w:type="dxa"/>
            </w:tcMar>
            <w:hideMark/>
          </w:tcPr>
          <w:p w14:paraId="79F59562" w14:textId="77777777" w:rsidR="009D4E17" w:rsidRPr="003A2F8A" w:rsidRDefault="009D4E17" w:rsidP="007F7D08">
            <w:pPr>
              <w:spacing w:line="240" w:lineRule="auto"/>
              <w:rPr>
                <w:rFonts w:ascii="Calibri" w:eastAsia="Times New Roman" w:hAnsi="Calibri" w:cs="Calibri"/>
                <w:color w:val="000000"/>
                <w:sz w:val="20"/>
                <w:lang w:val="en-US"/>
              </w:rPr>
            </w:pPr>
            <w:r w:rsidRPr="00B17815">
              <w:rPr>
                <w:rFonts w:ascii="Calibri" w:eastAsia="Times New Roman" w:hAnsi="Calibri" w:cs="Calibri"/>
                <w:color w:val="000000"/>
                <w:sz w:val="20"/>
                <w:lang w:val="en-US"/>
              </w:rPr>
              <w:t>Victoria Palmer-Moore /</w:t>
            </w:r>
            <w:r w:rsidRPr="00B17815" w:rsidDel="007F51F5">
              <w:rPr>
                <w:rFonts w:ascii="Calibri" w:eastAsia="Times New Roman" w:hAnsi="Calibri" w:cs="Calibri"/>
                <w:color w:val="000000"/>
                <w:sz w:val="20"/>
                <w:lang w:val="en-US"/>
              </w:rPr>
              <w:t xml:space="preserve"> </w:t>
            </w:r>
            <w:r w:rsidRPr="00B17815">
              <w:rPr>
                <w:rFonts w:ascii="Calibri" w:eastAsia="Times New Roman" w:hAnsi="Calibri" w:cs="Calibri"/>
                <w:color w:val="000000"/>
                <w:sz w:val="20"/>
                <w:lang w:val="en-US"/>
              </w:rPr>
              <w:t>Russ Lynch</w:t>
            </w:r>
          </w:p>
        </w:tc>
        <w:tc>
          <w:tcPr>
            <w:tcW w:w="3146" w:type="dxa"/>
            <w:tcMar>
              <w:top w:w="0" w:type="dxa"/>
              <w:left w:w="108" w:type="dxa"/>
              <w:bottom w:w="0" w:type="dxa"/>
              <w:right w:w="108" w:type="dxa"/>
            </w:tcMar>
            <w:hideMark/>
          </w:tcPr>
          <w:p w14:paraId="5D70DC57" w14:textId="77777777" w:rsidR="009D4E17" w:rsidRPr="003A2F8A" w:rsidRDefault="009D4E17" w:rsidP="007F7D08">
            <w:pPr>
              <w:spacing w:line="240" w:lineRule="auto"/>
              <w:rPr>
                <w:rFonts w:ascii="Calibri" w:hAnsi="Calibri" w:cs="Calibri"/>
              </w:rPr>
            </w:pPr>
            <w:hyperlink r:id="rId10" w:history="1">
              <w:r w:rsidRPr="00B17815">
                <w:rPr>
                  <w:rFonts w:ascii="Calibri" w:eastAsia="Times New Roman" w:hAnsi="Calibri" w:cs="Calibri"/>
                  <w:color w:val="0D6EFD"/>
                  <w:sz w:val="20"/>
                  <w:u w:val="single"/>
                  <w:lang w:val="en-US"/>
                </w:rPr>
                <w:t>thg@sodali.com</w:t>
              </w:r>
            </w:hyperlink>
            <w:r w:rsidRPr="003A2F8A" w:rsidDel="00F9571A">
              <w:rPr>
                <w:rFonts w:ascii="Calibri" w:hAnsi="Calibri" w:cs="Calibri"/>
              </w:rPr>
              <w:t xml:space="preserve"> </w:t>
            </w:r>
          </w:p>
          <w:p w14:paraId="4DC1ECAA" w14:textId="77777777" w:rsidR="009D4E17" w:rsidRPr="003A2F8A" w:rsidRDefault="009D4E17" w:rsidP="007F7D08">
            <w:pPr>
              <w:spacing w:line="240" w:lineRule="auto"/>
              <w:rPr>
                <w:rFonts w:ascii="Calibri" w:hAnsi="Calibri" w:cs="Calibri"/>
              </w:rPr>
            </w:pPr>
          </w:p>
        </w:tc>
      </w:tr>
      <w:tr w:rsidR="009D4E17" w:rsidRPr="003A2F8A" w14:paraId="6554703F" w14:textId="77777777" w:rsidTr="007F7D08">
        <w:tc>
          <w:tcPr>
            <w:tcW w:w="5448" w:type="dxa"/>
            <w:tcMar>
              <w:top w:w="0" w:type="dxa"/>
              <w:left w:w="108" w:type="dxa"/>
              <w:bottom w:w="0" w:type="dxa"/>
              <w:right w:w="108" w:type="dxa"/>
            </w:tcMar>
          </w:tcPr>
          <w:p w14:paraId="787AE8BD" w14:textId="77777777" w:rsidR="009D4E17" w:rsidRPr="00B17815" w:rsidRDefault="009D4E17" w:rsidP="007F7D08">
            <w:pPr>
              <w:spacing w:line="240" w:lineRule="auto"/>
              <w:rPr>
                <w:rFonts w:ascii="Calibri" w:eastAsia="Times New Roman" w:hAnsi="Calibri" w:cs="Calibri"/>
                <w:color w:val="000000"/>
                <w:sz w:val="20"/>
                <w:lang w:val="en-US"/>
              </w:rPr>
            </w:pPr>
          </w:p>
          <w:p w14:paraId="1E3F87E8" w14:textId="77777777" w:rsidR="009D4E17" w:rsidRPr="00B17815" w:rsidRDefault="009D4E17" w:rsidP="007F7D08">
            <w:pPr>
              <w:spacing w:line="240" w:lineRule="auto"/>
              <w:rPr>
                <w:rFonts w:ascii="Calibri" w:eastAsia="Times New Roman" w:hAnsi="Calibri" w:cs="Calibri"/>
                <w:b/>
                <w:bCs/>
                <w:color w:val="000000"/>
                <w:sz w:val="20"/>
                <w:lang w:val="en-US"/>
              </w:rPr>
            </w:pPr>
            <w:r w:rsidRPr="00B17815">
              <w:rPr>
                <w:rFonts w:ascii="Calibri" w:eastAsia="Times New Roman" w:hAnsi="Calibri" w:cs="Calibri"/>
                <w:b/>
                <w:bCs/>
                <w:color w:val="000000"/>
                <w:sz w:val="20"/>
                <w:lang w:val="en-US"/>
              </w:rPr>
              <w:t>THG PLC</w:t>
            </w:r>
          </w:p>
        </w:tc>
        <w:tc>
          <w:tcPr>
            <w:tcW w:w="3146" w:type="dxa"/>
            <w:tcMar>
              <w:top w:w="0" w:type="dxa"/>
              <w:left w:w="108" w:type="dxa"/>
              <w:bottom w:w="0" w:type="dxa"/>
              <w:right w:w="108" w:type="dxa"/>
            </w:tcMar>
          </w:tcPr>
          <w:p w14:paraId="064DA2D5" w14:textId="77777777" w:rsidR="009D4E17" w:rsidRPr="00B17815" w:rsidRDefault="009D4E17" w:rsidP="007F7D08">
            <w:pPr>
              <w:spacing w:line="240" w:lineRule="auto"/>
              <w:rPr>
                <w:rFonts w:ascii="Calibri" w:eastAsia="Times New Roman" w:hAnsi="Calibri" w:cs="Calibri"/>
                <w:color w:val="0D6EFD"/>
                <w:sz w:val="20"/>
                <w:u w:val="single"/>
                <w:lang w:val="en-US"/>
              </w:rPr>
            </w:pPr>
          </w:p>
          <w:p w14:paraId="6B6C66CB" w14:textId="77777777" w:rsidR="009D4E17" w:rsidRPr="003A2F8A" w:rsidRDefault="009D4E17" w:rsidP="007F7D08">
            <w:pPr>
              <w:spacing w:line="240" w:lineRule="auto"/>
              <w:rPr>
                <w:rFonts w:ascii="Calibri" w:hAnsi="Calibri" w:cs="Calibri"/>
              </w:rPr>
            </w:pPr>
            <w:r w:rsidRPr="00B17815">
              <w:rPr>
                <w:rFonts w:ascii="Calibri" w:eastAsia="Times New Roman" w:hAnsi="Calibri" w:cs="Calibri"/>
                <w:color w:val="0D6EFD"/>
                <w:sz w:val="20"/>
                <w:u w:val="single"/>
                <w:lang w:val="en-US"/>
              </w:rPr>
              <w:t>media-enquiries@thg.com</w:t>
            </w:r>
            <w:r w:rsidRPr="003A2F8A" w:rsidDel="00F9571A">
              <w:rPr>
                <w:rFonts w:ascii="Calibri" w:hAnsi="Calibri" w:cs="Calibri"/>
              </w:rPr>
              <w:t xml:space="preserve"> </w:t>
            </w:r>
          </w:p>
          <w:p w14:paraId="38B07A66" w14:textId="77777777" w:rsidR="009D4E17" w:rsidRPr="00B17815" w:rsidRDefault="009D4E17" w:rsidP="007F7D08">
            <w:pPr>
              <w:spacing w:line="240" w:lineRule="auto"/>
              <w:rPr>
                <w:rFonts w:ascii="Calibri" w:eastAsia="Times New Roman" w:hAnsi="Calibri" w:cs="Calibri"/>
                <w:color w:val="000000"/>
                <w:sz w:val="20"/>
                <w:lang w:val="en-US"/>
              </w:rPr>
            </w:pPr>
          </w:p>
        </w:tc>
      </w:tr>
    </w:tbl>
    <w:p w14:paraId="73630EE1" w14:textId="77777777" w:rsidR="009D4E17" w:rsidRPr="00B17815" w:rsidRDefault="009D4E17" w:rsidP="009D4E17">
      <w:pPr>
        <w:spacing w:line="214" w:lineRule="atLeast"/>
        <w:jc w:val="both"/>
        <w:rPr>
          <w:rFonts w:ascii="Calibri" w:eastAsia="Times New Roman" w:hAnsi="Calibri" w:cs="Calibri"/>
          <w:b/>
          <w:bCs/>
          <w:color w:val="000000"/>
          <w:sz w:val="18"/>
          <w:szCs w:val="18"/>
          <w:lang w:eastAsia="en-GB"/>
        </w:rPr>
      </w:pPr>
    </w:p>
    <w:p w14:paraId="3A3EC074" w14:textId="77777777" w:rsidR="009D4E17" w:rsidRPr="00B17815" w:rsidRDefault="009D4E17" w:rsidP="009D4E17">
      <w:pPr>
        <w:spacing w:line="214" w:lineRule="atLeast"/>
        <w:jc w:val="both"/>
        <w:rPr>
          <w:rFonts w:ascii="Calibri" w:eastAsia="Times New Roman" w:hAnsi="Calibri" w:cs="Calibri"/>
          <w:b/>
          <w:bCs/>
          <w:color w:val="000000"/>
          <w:sz w:val="18"/>
          <w:szCs w:val="18"/>
          <w:lang w:eastAsia="en-GB"/>
        </w:rPr>
      </w:pPr>
    </w:p>
    <w:p w14:paraId="1469FF94" w14:textId="77777777" w:rsidR="009D4E17" w:rsidRPr="00B17815" w:rsidRDefault="009D4E17" w:rsidP="009D4E17">
      <w:pPr>
        <w:spacing w:line="214" w:lineRule="atLeast"/>
        <w:jc w:val="both"/>
        <w:rPr>
          <w:rFonts w:ascii="Calibri" w:eastAsia="Times New Roman" w:hAnsi="Calibri" w:cs="Calibri"/>
          <w:b/>
          <w:color w:val="000000"/>
          <w:sz w:val="18"/>
          <w:szCs w:val="18"/>
          <w:lang w:eastAsia="en-GB"/>
        </w:rPr>
      </w:pPr>
      <w:r w:rsidRPr="00B17815">
        <w:rPr>
          <w:rFonts w:ascii="Calibri" w:eastAsia="Times New Roman" w:hAnsi="Calibri" w:cs="Calibri"/>
          <w:b/>
          <w:bCs/>
          <w:color w:val="000000"/>
          <w:sz w:val="18"/>
          <w:szCs w:val="18"/>
          <w:lang w:eastAsia="en-GB"/>
        </w:rPr>
        <w:t>Notes to editors</w:t>
      </w:r>
    </w:p>
    <w:p w14:paraId="417E97A6" w14:textId="77777777" w:rsidR="009D4E17" w:rsidRPr="003A2F8A" w:rsidRDefault="009D4E17" w:rsidP="009D4E17">
      <w:pPr>
        <w:spacing w:line="214" w:lineRule="atLeast"/>
        <w:jc w:val="both"/>
        <w:rPr>
          <w:rFonts w:ascii="Calibri" w:eastAsia="Times New Roman" w:hAnsi="Calibri" w:cs="Calibri"/>
          <w:color w:val="000000"/>
          <w:sz w:val="20"/>
          <w:lang w:eastAsia="en-GB"/>
        </w:rPr>
      </w:pPr>
    </w:p>
    <w:p w14:paraId="308C8EB3" w14:textId="77777777" w:rsidR="009D4E17" w:rsidRPr="00B17815" w:rsidRDefault="009D4E17" w:rsidP="009D4E17">
      <w:pPr>
        <w:spacing w:line="240" w:lineRule="auto"/>
        <w:jc w:val="both"/>
        <w:rPr>
          <w:rFonts w:ascii="Calibri" w:eastAsia="Times New Roman" w:hAnsi="Calibri" w:cs="Calibri"/>
          <w:color w:val="000000"/>
          <w:sz w:val="20"/>
          <w:lang w:eastAsia="en-GB"/>
        </w:rPr>
      </w:pPr>
      <w:r w:rsidRPr="00B17815">
        <w:rPr>
          <w:rFonts w:ascii="Calibri" w:eastAsia="Times New Roman" w:hAnsi="Calibri" w:cs="Calibri"/>
          <w:color w:val="000000"/>
          <w:sz w:val="20"/>
          <w:lang w:eastAsia="en-GB"/>
        </w:rPr>
        <w:t>THG PLC is a global e-commerce group headquartered in Manchester, UK, operating through two leading consumer businesses: THG Beauty and THG Nutrition.</w:t>
      </w:r>
    </w:p>
    <w:p w14:paraId="1B4B493D" w14:textId="77777777" w:rsidR="009D4E17" w:rsidRPr="00B17815" w:rsidRDefault="009D4E17" w:rsidP="009D4E17">
      <w:pPr>
        <w:spacing w:line="240" w:lineRule="auto"/>
        <w:jc w:val="both"/>
        <w:rPr>
          <w:rFonts w:ascii="Calibri" w:eastAsia="Times New Roman" w:hAnsi="Calibri" w:cs="Calibri"/>
          <w:color w:val="000000"/>
          <w:sz w:val="20"/>
          <w:lang w:eastAsia="en-GB"/>
        </w:rPr>
      </w:pPr>
    </w:p>
    <w:p w14:paraId="32456554" w14:textId="77777777" w:rsidR="009D4E17" w:rsidRPr="00B17815" w:rsidRDefault="009D4E17" w:rsidP="009D4E17">
      <w:pPr>
        <w:spacing w:line="240" w:lineRule="auto"/>
        <w:jc w:val="both"/>
        <w:rPr>
          <w:rFonts w:ascii="Calibri" w:eastAsia="Times New Roman" w:hAnsi="Calibri" w:cs="Calibri"/>
          <w:color w:val="000000"/>
          <w:sz w:val="20"/>
          <w:lang w:eastAsia="en-GB"/>
        </w:rPr>
      </w:pPr>
      <w:r w:rsidRPr="00B17815">
        <w:rPr>
          <w:rFonts w:ascii="Calibri" w:eastAsia="Times New Roman" w:hAnsi="Calibri" w:cs="Calibri"/>
          <w:color w:val="000000"/>
          <w:sz w:val="20"/>
          <w:lang w:eastAsia="en-GB"/>
        </w:rPr>
        <w:t>THG Beauty operates prominent online platforms including Lookfantastic, Dermstore and Cult Beauty, offering a valued route to market for over 1,300 third-party brands, alongside a specialist portfolio of owned brands.</w:t>
      </w:r>
    </w:p>
    <w:p w14:paraId="2B4D1BE3" w14:textId="77777777" w:rsidR="009D4E17" w:rsidRPr="00B17815" w:rsidRDefault="009D4E17" w:rsidP="009D4E17">
      <w:pPr>
        <w:spacing w:line="240" w:lineRule="auto"/>
        <w:jc w:val="both"/>
        <w:rPr>
          <w:rFonts w:ascii="Calibri" w:eastAsia="Times New Roman" w:hAnsi="Calibri" w:cs="Calibri"/>
          <w:color w:val="000000"/>
          <w:sz w:val="20"/>
          <w:lang w:eastAsia="en-GB"/>
        </w:rPr>
      </w:pPr>
    </w:p>
    <w:p w14:paraId="48339B2C" w14:textId="77777777" w:rsidR="009D4E17" w:rsidRPr="003A2F8A" w:rsidRDefault="009D4E17" w:rsidP="009D4E17">
      <w:pPr>
        <w:spacing w:line="240" w:lineRule="auto"/>
        <w:jc w:val="both"/>
        <w:rPr>
          <w:rFonts w:ascii="Calibri" w:eastAsia="Times New Roman" w:hAnsi="Calibri" w:cs="Calibri"/>
          <w:color w:val="000000"/>
          <w:sz w:val="20"/>
          <w:lang w:eastAsia="en-GB"/>
        </w:rPr>
      </w:pPr>
      <w:r w:rsidRPr="00B17815">
        <w:rPr>
          <w:rFonts w:ascii="Calibri" w:eastAsia="Times New Roman" w:hAnsi="Calibri" w:cs="Calibri"/>
          <w:color w:val="000000"/>
          <w:sz w:val="20"/>
          <w:lang w:eastAsia="en-GB"/>
        </w:rPr>
        <w:t>THG Nutrition, led by Myprotein, the world’s largest online sports nutrition brand, spans multiple health and wellness categories, delivering its products both directly to consumers and through strategic offline partnerships worldwide.</w:t>
      </w:r>
      <w:r w:rsidRPr="003A2F8A">
        <w:rPr>
          <w:rFonts w:ascii="Calibri" w:eastAsia="Times New Roman" w:hAnsi="Calibri" w:cs="Calibri"/>
          <w:color w:val="000000"/>
          <w:sz w:val="20"/>
          <w:lang w:eastAsia="en-GB"/>
        </w:rPr>
        <w:t> </w:t>
      </w:r>
    </w:p>
    <w:p w14:paraId="7ED4BA4D" w14:textId="77777777" w:rsidR="009D4E17" w:rsidRPr="003A2F8A" w:rsidRDefault="009D4E17" w:rsidP="009D4E17">
      <w:pPr>
        <w:spacing w:line="240" w:lineRule="auto"/>
        <w:jc w:val="both"/>
        <w:rPr>
          <w:rFonts w:ascii="Calibri" w:eastAsia="Times New Roman" w:hAnsi="Calibri" w:cs="Calibri"/>
          <w:color w:val="000000"/>
          <w:sz w:val="20"/>
          <w:lang w:eastAsia="en-GB"/>
        </w:rPr>
      </w:pPr>
    </w:p>
    <w:p w14:paraId="41FC1B93" w14:textId="77777777" w:rsidR="009D4E17" w:rsidRPr="003A2F8A" w:rsidRDefault="009D4E17" w:rsidP="009D4E17">
      <w:pPr>
        <w:spacing w:line="240" w:lineRule="auto"/>
        <w:jc w:val="both"/>
        <w:rPr>
          <w:rFonts w:ascii="Calibri" w:eastAsia="Times New Roman" w:hAnsi="Calibri" w:cs="Calibri"/>
          <w:color w:val="000000"/>
          <w:sz w:val="20"/>
          <w:lang w:eastAsia="en-GB"/>
        </w:rPr>
      </w:pPr>
    </w:p>
    <w:p w14:paraId="7FBABD20" w14:textId="77777777" w:rsidR="009D4E17" w:rsidRPr="00A9576F" w:rsidRDefault="009D4E17" w:rsidP="009D4E17">
      <w:pPr>
        <w:spacing w:line="240" w:lineRule="auto"/>
        <w:jc w:val="both"/>
        <w:rPr>
          <w:rFonts w:ascii="Calibri" w:eastAsia="Times New Roman" w:hAnsi="Calibri" w:cs="Calibri"/>
          <w:color w:val="000000"/>
          <w:sz w:val="20"/>
          <w:lang w:eastAsia="en-GB"/>
        </w:rPr>
      </w:pPr>
      <w:r w:rsidRPr="00B17815">
        <w:rPr>
          <w:rFonts w:ascii="Calibri" w:eastAsia="Times New Roman" w:hAnsi="Calibri" w:cs="Calibri"/>
          <w:b/>
          <w:bCs/>
          <w:color w:val="000000"/>
          <w:szCs w:val="16"/>
          <w:lang w:eastAsia="en-GB"/>
        </w:rPr>
        <w:t>Cautionary Statement</w:t>
      </w:r>
    </w:p>
    <w:p w14:paraId="39F675F4" w14:textId="77777777" w:rsidR="009D4E17" w:rsidRPr="00B17815" w:rsidRDefault="009D4E17" w:rsidP="009D4E17">
      <w:pPr>
        <w:spacing w:line="240" w:lineRule="auto"/>
        <w:jc w:val="both"/>
        <w:rPr>
          <w:rFonts w:ascii="Calibri" w:eastAsia="Times New Roman" w:hAnsi="Calibri" w:cs="Calibri"/>
          <w:color w:val="000000"/>
          <w:sz w:val="20"/>
          <w:lang w:eastAsia="en-GB"/>
        </w:rPr>
      </w:pPr>
    </w:p>
    <w:p w14:paraId="3F17D8E6" w14:textId="77777777" w:rsidR="009D4E17" w:rsidRPr="00B17815" w:rsidRDefault="009D4E17" w:rsidP="009D4E17">
      <w:pPr>
        <w:spacing w:line="240" w:lineRule="auto"/>
        <w:jc w:val="both"/>
        <w:rPr>
          <w:rFonts w:ascii="Calibri" w:eastAsia="Times New Roman" w:hAnsi="Calibri" w:cs="Calibri"/>
          <w:color w:val="000000"/>
          <w:sz w:val="20"/>
          <w:lang w:eastAsia="en-GB"/>
        </w:rPr>
      </w:pPr>
      <w:r w:rsidRPr="531A5E4A">
        <w:rPr>
          <w:rFonts w:ascii="Calibri" w:eastAsia="Times New Roman" w:hAnsi="Calibri" w:cs="Calibri"/>
          <w:i/>
          <w:iCs/>
          <w:color w:val="000000"/>
          <w:szCs w:val="16"/>
          <w:lang w:eastAsia="en-GB"/>
        </w:rPr>
        <w:t>Certain statements included within this announcement may constitute "forward-looking statements"</w:t>
      </w:r>
      <w:r w:rsidRPr="531A5E4A">
        <w:rPr>
          <w:rFonts w:ascii="Calibri" w:eastAsia="Times New Roman" w:hAnsi="Calibri" w:cs="Calibri"/>
          <w:i/>
          <w:iCs/>
          <w:color w:val="000000"/>
          <w:sz w:val="20"/>
          <w:lang w:eastAsia="en-GB"/>
        </w:rPr>
        <w:t> </w:t>
      </w:r>
      <w:r w:rsidRPr="531A5E4A">
        <w:rPr>
          <w:rFonts w:ascii="Calibri" w:eastAsia="Times New Roman" w:hAnsi="Calibri" w:cs="Calibri"/>
          <w:i/>
          <w:iCs/>
          <w:color w:val="000000"/>
          <w:szCs w:val="16"/>
          <w:lang w:eastAsia="en-GB"/>
        </w:rPr>
        <w:t xml:space="preserve">in respect of the group's operations, performance, prospects and/or financial condition. Forward-looking statements are sometimes, but not always, identified by their use of a date in the future or such words and words of similar meaning as "anticipates", "aims", "due", "could", "may", "will", "should", "expects", "believes", "intends", "plans", "potential", "targets", "goal" or "estimates". By their nature, forward-looking statements involve a number of risks, uncertainties and assumptions and actual results or events may differ materially from those expressed or implied by those statements. Accordingly, no assurance can be given that any particular expectation will be met and reliance should not be placed on any forward-looking statement. Additionally, forward-looking statements regarding past trends or activities should not be taken as a representation that such trends or activities will continue in the future. No responsibility or obligation is accepted to update or revise any forward-looking statement resulting from new information, future events or otherwise. </w:t>
      </w:r>
      <w:r w:rsidRPr="531A5E4A">
        <w:rPr>
          <w:rFonts w:ascii="Calibri" w:eastAsia="Times New Roman" w:hAnsi="Calibri" w:cs="Calibri"/>
          <w:i/>
          <w:iCs/>
          <w:color w:val="000000"/>
          <w:szCs w:val="16"/>
          <w:lang w:eastAsia="en-GB"/>
        </w:rPr>
        <w:lastRenderedPageBreak/>
        <w:t>Nothing in this announcement should be construed as a profit forecast. This announcement does not constitute or form part of any offer or invitation to sell, or any solicitation of any offer to purchase any shares or other securities in the Company, nor shall it or any part of it or the fact of its distribution form the basis of, or be relied on in connection with, any contract or commitment or investment decisions relating thereto, nor does it constitute a recommendation regarding the shares or other securities of the Company. Past performance cannot be relied upon as a guide to future performance and persons needing advice should consult an independent financial adviser. Statements in this announcement reflect the knowledge and information available at the time of its preparation.</w:t>
      </w:r>
    </w:p>
    <w:p w14:paraId="10E8BF6E" w14:textId="77777777" w:rsidR="009D4E17" w:rsidRPr="00275C0D" w:rsidRDefault="009D4E17" w:rsidP="009D4E17">
      <w:pPr>
        <w:spacing w:line="240" w:lineRule="auto"/>
        <w:rPr>
          <w:rFonts w:ascii="Calibri" w:eastAsia="Times New Roman" w:hAnsi="Calibri" w:cs="Calibri"/>
          <w:lang w:eastAsia="en-GB"/>
        </w:rPr>
      </w:pPr>
    </w:p>
    <w:p w14:paraId="4C04AA90" w14:textId="34A4FEB1" w:rsidR="009D4E17" w:rsidRDefault="009D4E17" w:rsidP="009D4E17">
      <w:pPr>
        <w:rPr>
          <w:rFonts w:ascii="Calibri" w:eastAsia="Times New Roman" w:hAnsi="Calibri" w:cs="Calibri"/>
          <w:b/>
          <w:bCs/>
          <w:sz w:val="20"/>
          <w:u w:val="single"/>
          <w:lang w:eastAsia="en-GB"/>
        </w:rPr>
      </w:pPr>
    </w:p>
    <w:p w14:paraId="6A103AB7" w14:textId="77777777" w:rsidR="009D4E17" w:rsidRPr="000706DF" w:rsidRDefault="009D4E17" w:rsidP="009D4E17">
      <w:pPr>
        <w:spacing w:line="240" w:lineRule="auto"/>
        <w:rPr>
          <w:rFonts w:ascii="Calibri" w:eastAsia="Times New Roman" w:hAnsi="Calibri" w:cs="Calibri"/>
          <w:b/>
          <w:sz w:val="20"/>
          <w:u w:val="single"/>
          <w:lang w:eastAsia="en-GB"/>
        </w:rPr>
      </w:pPr>
      <w:r w:rsidRPr="000706DF">
        <w:rPr>
          <w:rFonts w:ascii="Calibri" w:eastAsia="Times New Roman" w:hAnsi="Calibri" w:cs="Calibri"/>
          <w:b/>
          <w:sz w:val="20"/>
          <w:u w:val="single"/>
          <w:lang w:eastAsia="en-GB"/>
        </w:rPr>
        <w:t>Appendix</w:t>
      </w:r>
    </w:p>
    <w:p w14:paraId="0BA9679C" w14:textId="77777777" w:rsidR="009D4E17" w:rsidRPr="00275C0D" w:rsidRDefault="009D4E17" w:rsidP="009D4E17">
      <w:pPr>
        <w:spacing w:line="240" w:lineRule="auto"/>
        <w:rPr>
          <w:rFonts w:ascii="Calibri" w:eastAsia="Times New Roman" w:hAnsi="Calibri" w:cs="Calibri"/>
          <w:lang w:eastAsia="en-GB"/>
        </w:rPr>
      </w:pPr>
    </w:p>
    <w:p w14:paraId="7CF87913" w14:textId="77777777" w:rsidR="009D4E17" w:rsidRPr="00221C2B" w:rsidRDefault="009D4E17" w:rsidP="009D4E17">
      <w:pPr>
        <w:spacing w:line="240" w:lineRule="auto"/>
        <w:rPr>
          <w:rFonts w:ascii="Calibri" w:eastAsia="Times New Roman" w:hAnsi="Calibri" w:cs="Calibri"/>
          <w:b/>
          <w:lang w:eastAsia="en-GB"/>
        </w:rPr>
      </w:pPr>
      <w:r w:rsidRPr="00221C2B">
        <w:rPr>
          <w:rFonts w:ascii="Calibri" w:eastAsia="Times New Roman" w:hAnsi="Calibri" w:cs="Calibri"/>
          <w:b/>
          <w:sz w:val="20"/>
          <w:lang w:eastAsia="en-GB"/>
        </w:rPr>
        <w:t>Quarterly results</w:t>
      </w:r>
      <w:r w:rsidRPr="00221C2B">
        <w:rPr>
          <w:rFonts w:ascii="Calibri" w:eastAsia="Times New Roman" w:hAnsi="Calibri" w:cs="Calibri"/>
          <w:b/>
          <w:lang w:eastAsia="en-GB"/>
        </w:rPr>
        <w:t xml:space="preserve"> </w:t>
      </w:r>
    </w:p>
    <w:p w14:paraId="6349D0F3" w14:textId="77777777" w:rsidR="009D4E17" w:rsidRPr="00275C0D" w:rsidRDefault="009D4E17" w:rsidP="009D4E17">
      <w:pPr>
        <w:spacing w:line="240" w:lineRule="auto"/>
        <w:rPr>
          <w:rFonts w:ascii="Calibri" w:eastAsia="Times New Roman" w:hAnsi="Calibri" w:cs="Calibri"/>
          <w:lang w:eastAsia="en-GB"/>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24"/>
        <w:gridCol w:w="794"/>
        <w:gridCol w:w="794"/>
        <w:gridCol w:w="794"/>
        <w:gridCol w:w="794"/>
        <w:gridCol w:w="794"/>
        <w:gridCol w:w="794"/>
        <w:gridCol w:w="794"/>
        <w:gridCol w:w="794"/>
        <w:gridCol w:w="794"/>
        <w:gridCol w:w="794"/>
        <w:gridCol w:w="794"/>
      </w:tblGrid>
      <w:tr w:rsidR="009D4E17" w:rsidRPr="007245C3" w14:paraId="2B13305E" w14:textId="77777777" w:rsidTr="007F7D08">
        <w:trPr>
          <w:trHeight w:val="283"/>
          <w:jc w:val="center"/>
        </w:trPr>
        <w:tc>
          <w:tcPr>
            <w:tcW w:w="2324" w:type="dxa"/>
            <w:shd w:val="clear" w:color="auto" w:fill="auto"/>
            <w:noWrap/>
            <w:vAlign w:val="center"/>
            <w:hideMark/>
          </w:tcPr>
          <w:p w14:paraId="21E1EEA5" w14:textId="77777777" w:rsidR="009D4E17" w:rsidRPr="000706DF" w:rsidRDefault="009D4E17" w:rsidP="007F7D08">
            <w:pPr>
              <w:spacing w:line="240" w:lineRule="auto"/>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£m</w:t>
            </w:r>
          </w:p>
        </w:tc>
        <w:tc>
          <w:tcPr>
            <w:tcW w:w="794" w:type="dxa"/>
            <w:shd w:val="clear" w:color="auto" w:fill="auto"/>
            <w:noWrap/>
            <w:vAlign w:val="center"/>
            <w:hideMark/>
          </w:tcPr>
          <w:p w14:paraId="738CE6C9"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Q1 2023</w:t>
            </w:r>
          </w:p>
        </w:tc>
        <w:tc>
          <w:tcPr>
            <w:tcW w:w="794" w:type="dxa"/>
            <w:shd w:val="clear" w:color="auto" w:fill="auto"/>
            <w:noWrap/>
            <w:vAlign w:val="center"/>
            <w:hideMark/>
          </w:tcPr>
          <w:p w14:paraId="7F7EABB8"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Q2 2023</w:t>
            </w:r>
          </w:p>
        </w:tc>
        <w:tc>
          <w:tcPr>
            <w:tcW w:w="794" w:type="dxa"/>
            <w:shd w:val="clear" w:color="auto" w:fill="auto"/>
            <w:noWrap/>
            <w:vAlign w:val="center"/>
            <w:hideMark/>
          </w:tcPr>
          <w:p w14:paraId="398EB80B"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Q3 2023</w:t>
            </w:r>
          </w:p>
        </w:tc>
        <w:tc>
          <w:tcPr>
            <w:tcW w:w="794" w:type="dxa"/>
            <w:shd w:val="clear" w:color="auto" w:fill="auto"/>
            <w:noWrap/>
            <w:vAlign w:val="center"/>
            <w:hideMark/>
          </w:tcPr>
          <w:p w14:paraId="33373DC3"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Q4 2023</w:t>
            </w:r>
          </w:p>
        </w:tc>
        <w:tc>
          <w:tcPr>
            <w:tcW w:w="794" w:type="dxa"/>
            <w:shd w:val="clear" w:color="auto" w:fill="auto"/>
            <w:noWrap/>
            <w:vAlign w:val="center"/>
            <w:hideMark/>
          </w:tcPr>
          <w:p w14:paraId="69492B6B"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FY 2023</w:t>
            </w:r>
          </w:p>
        </w:tc>
        <w:tc>
          <w:tcPr>
            <w:tcW w:w="794" w:type="dxa"/>
            <w:shd w:val="clear" w:color="auto" w:fill="auto"/>
            <w:noWrap/>
            <w:vAlign w:val="center"/>
            <w:hideMark/>
          </w:tcPr>
          <w:p w14:paraId="37138FF3"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Q1 2024</w:t>
            </w:r>
          </w:p>
        </w:tc>
        <w:tc>
          <w:tcPr>
            <w:tcW w:w="794" w:type="dxa"/>
            <w:shd w:val="clear" w:color="auto" w:fill="auto"/>
            <w:noWrap/>
            <w:vAlign w:val="center"/>
            <w:hideMark/>
          </w:tcPr>
          <w:p w14:paraId="04861C39"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Q2 2024</w:t>
            </w:r>
          </w:p>
        </w:tc>
        <w:tc>
          <w:tcPr>
            <w:tcW w:w="794" w:type="dxa"/>
            <w:shd w:val="clear" w:color="auto" w:fill="auto"/>
            <w:noWrap/>
            <w:vAlign w:val="center"/>
            <w:hideMark/>
          </w:tcPr>
          <w:p w14:paraId="27F55A00"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Q3 2024</w:t>
            </w:r>
          </w:p>
        </w:tc>
        <w:tc>
          <w:tcPr>
            <w:tcW w:w="794" w:type="dxa"/>
            <w:shd w:val="clear" w:color="auto" w:fill="auto"/>
            <w:noWrap/>
            <w:vAlign w:val="center"/>
            <w:hideMark/>
          </w:tcPr>
          <w:p w14:paraId="0A8A7AAF"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Q4 2024</w:t>
            </w:r>
          </w:p>
        </w:tc>
        <w:tc>
          <w:tcPr>
            <w:tcW w:w="794" w:type="dxa"/>
            <w:shd w:val="clear" w:color="auto" w:fill="auto"/>
            <w:noWrap/>
            <w:vAlign w:val="center"/>
            <w:hideMark/>
          </w:tcPr>
          <w:p w14:paraId="7D914664"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FY 2024</w:t>
            </w:r>
          </w:p>
        </w:tc>
        <w:tc>
          <w:tcPr>
            <w:tcW w:w="794" w:type="dxa"/>
            <w:shd w:val="clear" w:color="auto" w:fill="auto"/>
            <w:noWrap/>
            <w:vAlign w:val="center"/>
            <w:hideMark/>
          </w:tcPr>
          <w:p w14:paraId="49465AB8" w14:textId="77777777" w:rsidR="009D4E17" w:rsidRPr="000706DF" w:rsidRDefault="009D4E17" w:rsidP="007F7D08">
            <w:pPr>
              <w:spacing w:line="240" w:lineRule="auto"/>
              <w:jc w:val="center"/>
              <w:rPr>
                <w:rFonts w:ascii="Calibri" w:eastAsia="Times New Roman" w:hAnsi="Calibri" w:cs="Calibri"/>
                <w:b/>
                <w:color w:val="000000"/>
                <w:szCs w:val="16"/>
                <w:lang w:eastAsia="en-GB"/>
              </w:rPr>
            </w:pPr>
            <w:r w:rsidRPr="000706DF">
              <w:rPr>
                <w:rFonts w:ascii="Calibri" w:eastAsia="Times New Roman" w:hAnsi="Calibri" w:cs="Calibri"/>
                <w:b/>
                <w:color w:val="000000"/>
                <w:szCs w:val="16"/>
                <w:lang w:eastAsia="en-GB"/>
              </w:rPr>
              <w:t>Q1 2025</w:t>
            </w:r>
          </w:p>
        </w:tc>
      </w:tr>
      <w:tr w:rsidR="009D4E17" w:rsidRPr="007245C3" w14:paraId="11FA81D0" w14:textId="77777777" w:rsidTr="007F7D08">
        <w:trPr>
          <w:trHeight w:val="283"/>
          <w:jc w:val="center"/>
        </w:trPr>
        <w:tc>
          <w:tcPr>
            <w:tcW w:w="2324" w:type="dxa"/>
            <w:shd w:val="clear" w:color="auto" w:fill="auto"/>
            <w:noWrap/>
            <w:vAlign w:val="center"/>
            <w:hideMark/>
          </w:tcPr>
          <w:p w14:paraId="1A3352BA" w14:textId="77777777" w:rsidR="009D4E17" w:rsidRPr="000706DF" w:rsidRDefault="009D4E17" w:rsidP="007F7D08">
            <w:pPr>
              <w:spacing w:line="240" w:lineRule="auto"/>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THG Beauty</w:t>
            </w:r>
          </w:p>
        </w:tc>
        <w:tc>
          <w:tcPr>
            <w:tcW w:w="794" w:type="dxa"/>
            <w:shd w:val="clear" w:color="auto" w:fill="auto"/>
            <w:noWrap/>
            <w:vAlign w:val="center"/>
            <w:hideMark/>
          </w:tcPr>
          <w:p w14:paraId="3DF97579"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222.1</w:t>
            </w:r>
          </w:p>
        </w:tc>
        <w:tc>
          <w:tcPr>
            <w:tcW w:w="794" w:type="dxa"/>
            <w:shd w:val="clear" w:color="auto" w:fill="auto"/>
            <w:noWrap/>
            <w:vAlign w:val="center"/>
            <w:hideMark/>
          </w:tcPr>
          <w:p w14:paraId="261C7CDF"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254</w:t>
            </w:r>
            <w:r>
              <w:rPr>
                <w:rFonts w:ascii="Calibri" w:eastAsia="Times New Roman" w:hAnsi="Calibri" w:cs="Calibri"/>
                <w:color w:val="000000"/>
                <w:szCs w:val="16"/>
                <w:lang w:eastAsia="en-GB"/>
              </w:rPr>
              <w:t>.0</w:t>
            </w:r>
          </w:p>
        </w:tc>
        <w:tc>
          <w:tcPr>
            <w:tcW w:w="794" w:type="dxa"/>
            <w:shd w:val="clear" w:color="auto" w:fill="auto"/>
            <w:noWrap/>
            <w:vAlign w:val="center"/>
            <w:hideMark/>
          </w:tcPr>
          <w:p w14:paraId="2DEF4FA7"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244.1</w:t>
            </w:r>
          </w:p>
        </w:tc>
        <w:tc>
          <w:tcPr>
            <w:tcW w:w="794" w:type="dxa"/>
            <w:shd w:val="clear" w:color="auto" w:fill="auto"/>
            <w:noWrap/>
            <w:vAlign w:val="center"/>
            <w:hideMark/>
          </w:tcPr>
          <w:p w14:paraId="50CF8EF0"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353.1</w:t>
            </w:r>
          </w:p>
        </w:tc>
        <w:tc>
          <w:tcPr>
            <w:tcW w:w="794" w:type="dxa"/>
            <w:shd w:val="clear" w:color="auto" w:fill="auto"/>
            <w:noWrap/>
            <w:vAlign w:val="center"/>
            <w:hideMark/>
          </w:tcPr>
          <w:p w14:paraId="45AB5BCA"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1,073.3</w:t>
            </w:r>
          </w:p>
        </w:tc>
        <w:tc>
          <w:tcPr>
            <w:tcW w:w="794" w:type="dxa"/>
            <w:shd w:val="clear" w:color="auto" w:fill="auto"/>
            <w:noWrap/>
            <w:vAlign w:val="center"/>
            <w:hideMark/>
          </w:tcPr>
          <w:p w14:paraId="59ED1C9D"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248.4</w:t>
            </w:r>
          </w:p>
        </w:tc>
        <w:tc>
          <w:tcPr>
            <w:tcW w:w="794" w:type="dxa"/>
            <w:shd w:val="clear" w:color="auto" w:fill="auto"/>
            <w:noWrap/>
            <w:vAlign w:val="center"/>
            <w:hideMark/>
          </w:tcPr>
          <w:p w14:paraId="786F90C4"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261.3</w:t>
            </w:r>
          </w:p>
        </w:tc>
        <w:tc>
          <w:tcPr>
            <w:tcW w:w="794" w:type="dxa"/>
            <w:shd w:val="clear" w:color="auto" w:fill="auto"/>
            <w:noWrap/>
            <w:vAlign w:val="center"/>
            <w:hideMark/>
          </w:tcPr>
          <w:p w14:paraId="6B11B852"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250.1</w:t>
            </w:r>
          </w:p>
        </w:tc>
        <w:tc>
          <w:tcPr>
            <w:tcW w:w="794" w:type="dxa"/>
            <w:shd w:val="clear" w:color="auto" w:fill="auto"/>
            <w:noWrap/>
            <w:vAlign w:val="center"/>
            <w:hideMark/>
          </w:tcPr>
          <w:p w14:paraId="21D90B37"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348.6</w:t>
            </w:r>
          </w:p>
        </w:tc>
        <w:tc>
          <w:tcPr>
            <w:tcW w:w="794" w:type="dxa"/>
            <w:shd w:val="clear" w:color="auto" w:fill="auto"/>
            <w:noWrap/>
            <w:vAlign w:val="center"/>
            <w:hideMark/>
          </w:tcPr>
          <w:p w14:paraId="1E900656"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1,108.5</w:t>
            </w:r>
          </w:p>
        </w:tc>
        <w:tc>
          <w:tcPr>
            <w:tcW w:w="794" w:type="dxa"/>
            <w:shd w:val="clear" w:color="auto" w:fill="auto"/>
            <w:noWrap/>
            <w:vAlign w:val="center"/>
            <w:hideMark/>
          </w:tcPr>
          <w:p w14:paraId="164FE46A"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223.6</w:t>
            </w:r>
          </w:p>
        </w:tc>
      </w:tr>
      <w:tr w:rsidR="009D4E17" w:rsidRPr="007245C3" w14:paraId="50475C2C" w14:textId="77777777" w:rsidTr="007F7D08">
        <w:trPr>
          <w:trHeight w:val="283"/>
          <w:jc w:val="center"/>
        </w:trPr>
        <w:tc>
          <w:tcPr>
            <w:tcW w:w="2324" w:type="dxa"/>
            <w:shd w:val="clear" w:color="auto" w:fill="auto"/>
            <w:noWrap/>
            <w:vAlign w:val="center"/>
            <w:hideMark/>
          </w:tcPr>
          <w:p w14:paraId="5252D118" w14:textId="77777777" w:rsidR="009D4E17" w:rsidRPr="000706DF" w:rsidRDefault="009D4E17" w:rsidP="007F7D08">
            <w:pPr>
              <w:spacing w:line="240" w:lineRule="auto"/>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THG Nutrition</w:t>
            </w:r>
          </w:p>
        </w:tc>
        <w:tc>
          <w:tcPr>
            <w:tcW w:w="794" w:type="dxa"/>
            <w:shd w:val="clear" w:color="auto" w:fill="auto"/>
            <w:noWrap/>
            <w:vAlign w:val="center"/>
            <w:hideMark/>
          </w:tcPr>
          <w:p w14:paraId="4E2C58F7"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165.7</w:t>
            </w:r>
          </w:p>
        </w:tc>
        <w:tc>
          <w:tcPr>
            <w:tcW w:w="794" w:type="dxa"/>
            <w:shd w:val="clear" w:color="auto" w:fill="auto"/>
            <w:noWrap/>
            <w:vAlign w:val="center"/>
            <w:hideMark/>
          </w:tcPr>
          <w:p w14:paraId="165DCE01"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171</w:t>
            </w:r>
            <w:r>
              <w:rPr>
                <w:rFonts w:ascii="Calibri" w:eastAsia="Times New Roman" w:hAnsi="Calibri" w:cs="Calibri"/>
                <w:color w:val="000000"/>
                <w:szCs w:val="16"/>
                <w:lang w:eastAsia="en-GB"/>
              </w:rPr>
              <w:t>.0</w:t>
            </w:r>
          </w:p>
        </w:tc>
        <w:tc>
          <w:tcPr>
            <w:tcW w:w="794" w:type="dxa"/>
            <w:shd w:val="clear" w:color="auto" w:fill="auto"/>
            <w:noWrap/>
            <w:vAlign w:val="center"/>
            <w:hideMark/>
          </w:tcPr>
          <w:p w14:paraId="27B4C0C6"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154.8</w:t>
            </w:r>
          </w:p>
        </w:tc>
        <w:tc>
          <w:tcPr>
            <w:tcW w:w="794" w:type="dxa"/>
            <w:shd w:val="clear" w:color="auto" w:fill="auto"/>
            <w:noWrap/>
            <w:vAlign w:val="center"/>
            <w:hideMark/>
          </w:tcPr>
          <w:p w14:paraId="5C543F8C"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166.4</w:t>
            </w:r>
          </w:p>
        </w:tc>
        <w:tc>
          <w:tcPr>
            <w:tcW w:w="794" w:type="dxa"/>
            <w:shd w:val="clear" w:color="auto" w:fill="auto"/>
            <w:noWrap/>
            <w:vAlign w:val="center"/>
            <w:hideMark/>
          </w:tcPr>
          <w:p w14:paraId="2716D2F9"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657.9</w:t>
            </w:r>
          </w:p>
        </w:tc>
        <w:tc>
          <w:tcPr>
            <w:tcW w:w="794" w:type="dxa"/>
            <w:shd w:val="clear" w:color="auto" w:fill="auto"/>
            <w:noWrap/>
            <w:vAlign w:val="center"/>
            <w:hideMark/>
          </w:tcPr>
          <w:p w14:paraId="31A870A0"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150.8</w:t>
            </w:r>
          </w:p>
        </w:tc>
        <w:tc>
          <w:tcPr>
            <w:tcW w:w="794" w:type="dxa"/>
            <w:shd w:val="clear" w:color="auto" w:fill="auto"/>
            <w:noWrap/>
            <w:vAlign w:val="center"/>
            <w:hideMark/>
          </w:tcPr>
          <w:p w14:paraId="25F57F9F"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149</w:t>
            </w:r>
            <w:r>
              <w:rPr>
                <w:rFonts w:ascii="Calibri" w:eastAsia="Times New Roman" w:hAnsi="Calibri" w:cs="Calibri"/>
                <w:color w:val="000000"/>
                <w:szCs w:val="16"/>
                <w:lang w:eastAsia="en-GB"/>
              </w:rPr>
              <w:t>.0</w:t>
            </w:r>
          </w:p>
        </w:tc>
        <w:tc>
          <w:tcPr>
            <w:tcW w:w="794" w:type="dxa"/>
            <w:shd w:val="clear" w:color="auto" w:fill="auto"/>
            <w:noWrap/>
            <w:vAlign w:val="center"/>
            <w:hideMark/>
          </w:tcPr>
          <w:p w14:paraId="562DB3E7"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134.5</w:t>
            </w:r>
          </w:p>
        </w:tc>
        <w:tc>
          <w:tcPr>
            <w:tcW w:w="794" w:type="dxa"/>
            <w:shd w:val="clear" w:color="auto" w:fill="auto"/>
            <w:noWrap/>
            <w:vAlign w:val="center"/>
            <w:hideMark/>
          </w:tcPr>
          <w:p w14:paraId="325B8726"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145.4</w:t>
            </w:r>
          </w:p>
        </w:tc>
        <w:tc>
          <w:tcPr>
            <w:tcW w:w="794" w:type="dxa"/>
            <w:shd w:val="clear" w:color="auto" w:fill="auto"/>
            <w:noWrap/>
            <w:vAlign w:val="center"/>
            <w:hideMark/>
          </w:tcPr>
          <w:p w14:paraId="7C5C9BA9"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579.8</w:t>
            </w:r>
          </w:p>
        </w:tc>
        <w:tc>
          <w:tcPr>
            <w:tcW w:w="794" w:type="dxa"/>
            <w:shd w:val="clear" w:color="auto" w:fill="auto"/>
            <w:noWrap/>
            <w:vAlign w:val="center"/>
            <w:hideMark/>
          </w:tcPr>
          <w:p w14:paraId="07CCA0F4"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147.8</w:t>
            </w:r>
          </w:p>
        </w:tc>
      </w:tr>
      <w:tr w:rsidR="009D4E17" w:rsidRPr="007245C3" w14:paraId="63DE538B" w14:textId="77777777" w:rsidTr="007F7D08">
        <w:trPr>
          <w:trHeight w:val="283"/>
          <w:jc w:val="center"/>
        </w:trPr>
        <w:tc>
          <w:tcPr>
            <w:tcW w:w="2324" w:type="dxa"/>
            <w:shd w:val="clear" w:color="auto" w:fill="auto"/>
            <w:noWrap/>
            <w:vAlign w:val="center"/>
            <w:hideMark/>
          </w:tcPr>
          <w:p w14:paraId="5CA7F247" w14:textId="77777777" w:rsidR="009D4E17" w:rsidRPr="00221C2B" w:rsidRDefault="009D4E17" w:rsidP="007F7D08">
            <w:pPr>
              <w:spacing w:line="240" w:lineRule="auto"/>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Post-demerger revenue</w:t>
            </w:r>
          </w:p>
        </w:tc>
        <w:tc>
          <w:tcPr>
            <w:tcW w:w="794" w:type="dxa"/>
            <w:shd w:val="clear" w:color="auto" w:fill="auto"/>
            <w:noWrap/>
            <w:vAlign w:val="center"/>
            <w:hideMark/>
          </w:tcPr>
          <w:p w14:paraId="3206760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387.8</w:t>
            </w:r>
          </w:p>
        </w:tc>
        <w:tc>
          <w:tcPr>
            <w:tcW w:w="794" w:type="dxa"/>
            <w:shd w:val="clear" w:color="auto" w:fill="auto"/>
            <w:noWrap/>
            <w:vAlign w:val="center"/>
            <w:hideMark/>
          </w:tcPr>
          <w:p w14:paraId="3CEA6AB1"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425.0</w:t>
            </w:r>
          </w:p>
        </w:tc>
        <w:tc>
          <w:tcPr>
            <w:tcW w:w="794" w:type="dxa"/>
            <w:shd w:val="clear" w:color="auto" w:fill="auto"/>
            <w:noWrap/>
            <w:vAlign w:val="center"/>
            <w:hideMark/>
          </w:tcPr>
          <w:p w14:paraId="080BF01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398.9</w:t>
            </w:r>
          </w:p>
        </w:tc>
        <w:tc>
          <w:tcPr>
            <w:tcW w:w="794" w:type="dxa"/>
            <w:shd w:val="clear" w:color="auto" w:fill="auto"/>
            <w:noWrap/>
            <w:vAlign w:val="center"/>
            <w:hideMark/>
          </w:tcPr>
          <w:p w14:paraId="4D05F8B2"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519.5</w:t>
            </w:r>
          </w:p>
        </w:tc>
        <w:tc>
          <w:tcPr>
            <w:tcW w:w="794" w:type="dxa"/>
            <w:shd w:val="clear" w:color="auto" w:fill="auto"/>
            <w:noWrap/>
            <w:vAlign w:val="center"/>
            <w:hideMark/>
          </w:tcPr>
          <w:p w14:paraId="79229ECD"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1,731.2</w:t>
            </w:r>
          </w:p>
        </w:tc>
        <w:tc>
          <w:tcPr>
            <w:tcW w:w="794" w:type="dxa"/>
            <w:shd w:val="clear" w:color="auto" w:fill="auto"/>
            <w:noWrap/>
            <w:vAlign w:val="center"/>
            <w:hideMark/>
          </w:tcPr>
          <w:p w14:paraId="40330C0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399.2</w:t>
            </w:r>
          </w:p>
        </w:tc>
        <w:tc>
          <w:tcPr>
            <w:tcW w:w="794" w:type="dxa"/>
            <w:shd w:val="clear" w:color="auto" w:fill="auto"/>
            <w:noWrap/>
            <w:vAlign w:val="center"/>
            <w:hideMark/>
          </w:tcPr>
          <w:p w14:paraId="0160E4E0"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410.4</w:t>
            </w:r>
          </w:p>
        </w:tc>
        <w:tc>
          <w:tcPr>
            <w:tcW w:w="794" w:type="dxa"/>
            <w:shd w:val="clear" w:color="auto" w:fill="auto"/>
            <w:noWrap/>
            <w:vAlign w:val="center"/>
            <w:hideMark/>
          </w:tcPr>
          <w:p w14:paraId="7D391CAB"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384.6</w:t>
            </w:r>
          </w:p>
        </w:tc>
        <w:tc>
          <w:tcPr>
            <w:tcW w:w="794" w:type="dxa"/>
            <w:shd w:val="clear" w:color="auto" w:fill="auto"/>
            <w:noWrap/>
            <w:vAlign w:val="center"/>
            <w:hideMark/>
          </w:tcPr>
          <w:p w14:paraId="130DCE47"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494.1</w:t>
            </w:r>
          </w:p>
        </w:tc>
        <w:tc>
          <w:tcPr>
            <w:tcW w:w="794" w:type="dxa"/>
            <w:shd w:val="clear" w:color="auto" w:fill="auto"/>
            <w:noWrap/>
            <w:vAlign w:val="center"/>
            <w:hideMark/>
          </w:tcPr>
          <w:p w14:paraId="13AF2614"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1,688.3</w:t>
            </w:r>
          </w:p>
        </w:tc>
        <w:tc>
          <w:tcPr>
            <w:tcW w:w="794" w:type="dxa"/>
            <w:shd w:val="clear" w:color="auto" w:fill="auto"/>
            <w:noWrap/>
            <w:vAlign w:val="center"/>
            <w:hideMark/>
          </w:tcPr>
          <w:p w14:paraId="41548E27"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371.4</w:t>
            </w:r>
          </w:p>
        </w:tc>
      </w:tr>
      <w:tr w:rsidR="009D4E17" w:rsidRPr="007245C3" w14:paraId="6DE8B801" w14:textId="77777777" w:rsidTr="007F7D08">
        <w:trPr>
          <w:trHeight w:val="283"/>
          <w:jc w:val="center"/>
        </w:trPr>
        <w:tc>
          <w:tcPr>
            <w:tcW w:w="2324" w:type="dxa"/>
            <w:shd w:val="clear" w:color="auto" w:fill="auto"/>
            <w:noWrap/>
            <w:vAlign w:val="center"/>
            <w:hideMark/>
          </w:tcPr>
          <w:p w14:paraId="6337F27B" w14:textId="77777777" w:rsidR="009D4E17" w:rsidRPr="000706DF" w:rsidRDefault="009D4E17" w:rsidP="007F7D08">
            <w:pPr>
              <w:spacing w:line="240" w:lineRule="auto"/>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THG Ingenuity (external)</w:t>
            </w:r>
          </w:p>
        </w:tc>
        <w:tc>
          <w:tcPr>
            <w:tcW w:w="794" w:type="dxa"/>
            <w:shd w:val="clear" w:color="auto" w:fill="auto"/>
            <w:noWrap/>
            <w:vAlign w:val="center"/>
            <w:hideMark/>
          </w:tcPr>
          <w:p w14:paraId="745E439A"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38.2</w:t>
            </w:r>
          </w:p>
        </w:tc>
        <w:tc>
          <w:tcPr>
            <w:tcW w:w="794" w:type="dxa"/>
            <w:shd w:val="clear" w:color="auto" w:fill="auto"/>
            <w:noWrap/>
            <w:vAlign w:val="center"/>
            <w:hideMark/>
          </w:tcPr>
          <w:p w14:paraId="5F5472DD"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38.5</w:t>
            </w:r>
          </w:p>
        </w:tc>
        <w:tc>
          <w:tcPr>
            <w:tcW w:w="794" w:type="dxa"/>
            <w:shd w:val="clear" w:color="auto" w:fill="auto"/>
            <w:noWrap/>
            <w:vAlign w:val="center"/>
            <w:hideMark/>
          </w:tcPr>
          <w:p w14:paraId="45C7754E"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41</w:t>
            </w:r>
            <w:r>
              <w:rPr>
                <w:rFonts w:ascii="Calibri" w:eastAsia="Times New Roman" w:hAnsi="Calibri" w:cs="Calibri"/>
                <w:color w:val="000000"/>
                <w:szCs w:val="16"/>
                <w:lang w:eastAsia="en-GB"/>
              </w:rPr>
              <w:t>.0</w:t>
            </w:r>
          </w:p>
        </w:tc>
        <w:tc>
          <w:tcPr>
            <w:tcW w:w="794" w:type="dxa"/>
            <w:shd w:val="clear" w:color="auto" w:fill="auto"/>
            <w:noWrap/>
            <w:vAlign w:val="center"/>
            <w:hideMark/>
          </w:tcPr>
          <w:p w14:paraId="0FEC1631"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47.8</w:t>
            </w:r>
          </w:p>
        </w:tc>
        <w:tc>
          <w:tcPr>
            <w:tcW w:w="794" w:type="dxa"/>
            <w:shd w:val="clear" w:color="auto" w:fill="auto"/>
            <w:noWrap/>
            <w:vAlign w:val="center"/>
            <w:hideMark/>
          </w:tcPr>
          <w:p w14:paraId="6F1C1C02"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165.5</w:t>
            </w:r>
          </w:p>
        </w:tc>
        <w:tc>
          <w:tcPr>
            <w:tcW w:w="794" w:type="dxa"/>
            <w:shd w:val="clear" w:color="auto" w:fill="auto"/>
            <w:noWrap/>
            <w:vAlign w:val="center"/>
            <w:hideMark/>
          </w:tcPr>
          <w:p w14:paraId="246B5A23"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39.7</w:t>
            </w:r>
          </w:p>
        </w:tc>
        <w:tc>
          <w:tcPr>
            <w:tcW w:w="794" w:type="dxa"/>
            <w:shd w:val="clear" w:color="auto" w:fill="auto"/>
            <w:noWrap/>
            <w:vAlign w:val="center"/>
            <w:hideMark/>
          </w:tcPr>
          <w:p w14:paraId="456DA949"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46.2</w:t>
            </w:r>
          </w:p>
        </w:tc>
        <w:tc>
          <w:tcPr>
            <w:tcW w:w="794" w:type="dxa"/>
            <w:shd w:val="clear" w:color="auto" w:fill="auto"/>
            <w:noWrap/>
            <w:vAlign w:val="center"/>
            <w:hideMark/>
          </w:tcPr>
          <w:p w14:paraId="1B0434AE"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47.1</w:t>
            </w:r>
          </w:p>
        </w:tc>
        <w:tc>
          <w:tcPr>
            <w:tcW w:w="794" w:type="dxa"/>
            <w:shd w:val="clear" w:color="auto" w:fill="auto"/>
            <w:noWrap/>
            <w:vAlign w:val="center"/>
            <w:hideMark/>
          </w:tcPr>
          <w:p w14:paraId="0B65C4EA"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58.9</w:t>
            </w:r>
          </w:p>
        </w:tc>
        <w:tc>
          <w:tcPr>
            <w:tcW w:w="794" w:type="dxa"/>
            <w:shd w:val="clear" w:color="auto" w:fill="auto"/>
            <w:noWrap/>
            <w:vAlign w:val="center"/>
            <w:hideMark/>
          </w:tcPr>
          <w:p w14:paraId="5A400658"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191.9</w:t>
            </w:r>
          </w:p>
        </w:tc>
        <w:tc>
          <w:tcPr>
            <w:tcW w:w="794" w:type="dxa"/>
            <w:shd w:val="clear" w:color="auto" w:fill="auto"/>
            <w:noWrap/>
            <w:vAlign w:val="center"/>
            <w:hideMark/>
          </w:tcPr>
          <w:p w14:paraId="654046CB"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w:t>
            </w:r>
          </w:p>
        </w:tc>
      </w:tr>
      <w:tr w:rsidR="009D4E17" w:rsidRPr="007245C3" w14:paraId="05F0736D" w14:textId="77777777" w:rsidTr="007F7D08">
        <w:trPr>
          <w:trHeight w:val="283"/>
          <w:jc w:val="center"/>
        </w:trPr>
        <w:tc>
          <w:tcPr>
            <w:tcW w:w="2324" w:type="dxa"/>
            <w:shd w:val="clear" w:color="auto" w:fill="auto"/>
            <w:noWrap/>
            <w:vAlign w:val="center"/>
            <w:hideMark/>
          </w:tcPr>
          <w:p w14:paraId="13E7EB89" w14:textId="77777777" w:rsidR="009D4E17" w:rsidRPr="00221C2B" w:rsidRDefault="009D4E17" w:rsidP="007F7D08">
            <w:pPr>
              <w:spacing w:line="240" w:lineRule="auto"/>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Pre-demerger revenue</w:t>
            </w:r>
          </w:p>
        </w:tc>
        <w:tc>
          <w:tcPr>
            <w:tcW w:w="794" w:type="dxa"/>
            <w:shd w:val="clear" w:color="auto" w:fill="auto"/>
            <w:noWrap/>
            <w:vAlign w:val="center"/>
            <w:hideMark/>
          </w:tcPr>
          <w:p w14:paraId="4343B34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426.0</w:t>
            </w:r>
          </w:p>
        </w:tc>
        <w:tc>
          <w:tcPr>
            <w:tcW w:w="794" w:type="dxa"/>
            <w:shd w:val="clear" w:color="auto" w:fill="auto"/>
            <w:noWrap/>
            <w:vAlign w:val="center"/>
            <w:hideMark/>
          </w:tcPr>
          <w:p w14:paraId="1741495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463.5</w:t>
            </w:r>
          </w:p>
        </w:tc>
        <w:tc>
          <w:tcPr>
            <w:tcW w:w="794" w:type="dxa"/>
            <w:shd w:val="clear" w:color="auto" w:fill="auto"/>
            <w:noWrap/>
            <w:vAlign w:val="center"/>
            <w:hideMark/>
          </w:tcPr>
          <w:p w14:paraId="3EA852D2"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440.0</w:t>
            </w:r>
          </w:p>
        </w:tc>
        <w:tc>
          <w:tcPr>
            <w:tcW w:w="794" w:type="dxa"/>
            <w:shd w:val="clear" w:color="auto" w:fill="auto"/>
            <w:noWrap/>
            <w:vAlign w:val="center"/>
            <w:hideMark/>
          </w:tcPr>
          <w:p w14:paraId="5A7E1A8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567.3</w:t>
            </w:r>
          </w:p>
        </w:tc>
        <w:tc>
          <w:tcPr>
            <w:tcW w:w="794" w:type="dxa"/>
            <w:shd w:val="clear" w:color="auto" w:fill="auto"/>
            <w:noWrap/>
            <w:vAlign w:val="center"/>
            <w:hideMark/>
          </w:tcPr>
          <w:p w14:paraId="32CD9261"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1,896.7</w:t>
            </w:r>
          </w:p>
        </w:tc>
        <w:tc>
          <w:tcPr>
            <w:tcW w:w="794" w:type="dxa"/>
            <w:shd w:val="clear" w:color="auto" w:fill="auto"/>
            <w:noWrap/>
            <w:vAlign w:val="center"/>
            <w:hideMark/>
          </w:tcPr>
          <w:p w14:paraId="1375501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438.9</w:t>
            </w:r>
          </w:p>
        </w:tc>
        <w:tc>
          <w:tcPr>
            <w:tcW w:w="794" w:type="dxa"/>
            <w:shd w:val="clear" w:color="auto" w:fill="auto"/>
            <w:noWrap/>
            <w:vAlign w:val="center"/>
            <w:hideMark/>
          </w:tcPr>
          <w:p w14:paraId="168DFBFD"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456.6</w:t>
            </w:r>
          </w:p>
        </w:tc>
        <w:tc>
          <w:tcPr>
            <w:tcW w:w="794" w:type="dxa"/>
            <w:shd w:val="clear" w:color="auto" w:fill="auto"/>
            <w:noWrap/>
            <w:vAlign w:val="center"/>
            <w:hideMark/>
          </w:tcPr>
          <w:p w14:paraId="6008E1E4"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431.7</w:t>
            </w:r>
          </w:p>
        </w:tc>
        <w:tc>
          <w:tcPr>
            <w:tcW w:w="794" w:type="dxa"/>
            <w:shd w:val="clear" w:color="auto" w:fill="auto"/>
            <w:noWrap/>
            <w:vAlign w:val="center"/>
            <w:hideMark/>
          </w:tcPr>
          <w:p w14:paraId="4FCEBE8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552.9</w:t>
            </w:r>
          </w:p>
        </w:tc>
        <w:tc>
          <w:tcPr>
            <w:tcW w:w="794" w:type="dxa"/>
            <w:shd w:val="clear" w:color="auto" w:fill="auto"/>
            <w:noWrap/>
            <w:vAlign w:val="center"/>
            <w:hideMark/>
          </w:tcPr>
          <w:p w14:paraId="496FD439"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1,880.2</w:t>
            </w:r>
          </w:p>
        </w:tc>
        <w:tc>
          <w:tcPr>
            <w:tcW w:w="794" w:type="dxa"/>
            <w:shd w:val="clear" w:color="auto" w:fill="auto"/>
            <w:noWrap/>
            <w:vAlign w:val="center"/>
            <w:hideMark/>
          </w:tcPr>
          <w:p w14:paraId="622D7BBA"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w:t>
            </w:r>
          </w:p>
        </w:tc>
      </w:tr>
      <w:tr w:rsidR="009D4E17" w:rsidRPr="007245C3" w14:paraId="3B8B9EE8" w14:textId="77777777" w:rsidTr="007F7D08">
        <w:trPr>
          <w:trHeight w:val="283"/>
          <w:jc w:val="center"/>
        </w:trPr>
        <w:tc>
          <w:tcPr>
            <w:tcW w:w="2324" w:type="dxa"/>
            <w:shd w:val="clear" w:color="auto" w:fill="auto"/>
            <w:noWrap/>
            <w:vAlign w:val="center"/>
            <w:hideMark/>
          </w:tcPr>
          <w:p w14:paraId="7488E2CD" w14:textId="77777777" w:rsidR="009D4E17" w:rsidRPr="000706DF" w:rsidRDefault="009D4E17" w:rsidP="007F7D08">
            <w:pPr>
              <w:spacing w:line="240" w:lineRule="auto"/>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Discontinued revenue</w:t>
            </w:r>
          </w:p>
        </w:tc>
        <w:tc>
          <w:tcPr>
            <w:tcW w:w="794" w:type="dxa"/>
            <w:shd w:val="clear" w:color="auto" w:fill="auto"/>
            <w:noWrap/>
            <w:vAlign w:val="center"/>
            <w:hideMark/>
          </w:tcPr>
          <w:p w14:paraId="4271DA3E"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43.4</w:t>
            </w:r>
          </w:p>
        </w:tc>
        <w:tc>
          <w:tcPr>
            <w:tcW w:w="794" w:type="dxa"/>
            <w:shd w:val="clear" w:color="auto" w:fill="auto"/>
            <w:noWrap/>
            <w:vAlign w:val="center"/>
            <w:hideMark/>
          </w:tcPr>
          <w:p w14:paraId="24CE5B76"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36.4</w:t>
            </w:r>
          </w:p>
        </w:tc>
        <w:tc>
          <w:tcPr>
            <w:tcW w:w="794" w:type="dxa"/>
            <w:shd w:val="clear" w:color="auto" w:fill="auto"/>
            <w:noWrap/>
            <w:vAlign w:val="center"/>
            <w:hideMark/>
          </w:tcPr>
          <w:p w14:paraId="1B9776AA"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27.2</w:t>
            </w:r>
          </w:p>
        </w:tc>
        <w:tc>
          <w:tcPr>
            <w:tcW w:w="794" w:type="dxa"/>
            <w:shd w:val="clear" w:color="auto" w:fill="auto"/>
            <w:noWrap/>
            <w:vAlign w:val="center"/>
            <w:hideMark/>
          </w:tcPr>
          <w:p w14:paraId="1CB02576"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41.7</w:t>
            </w:r>
          </w:p>
        </w:tc>
        <w:tc>
          <w:tcPr>
            <w:tcW w:w="794" w:type="dxa"/>
            <w:shd w:val="clear" w:color="auto" w:fill="auto"/>
            <w:noWrap/>
            <w:vAlign w:val="center"/>
            <w:hideMark/>
          </w:tcPr>
          <w:p w14:paraId="2C99E135"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148.6</w:t>
            </w:r>
          </w:p>
        </w:tc>
        <w:tc>
          <w:tcPr>
            <w:tcW w:w="794" w:type="dxa"/>
            <w:shd w:val="clear" w:color="auto" w:fill="auto"/>
            <w:noWrap/>
            <w:vAlign w:val="center"/>
            <w:hideMark/>
          </w:tcPr>
          <w:p w14:paraId="266170B8"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21</w:t>
            </w:r>
            <w:r>
              <w:rPr>
                <w:rFonts w:ascii="Calibri" w:eastAsia="Times New Roman" w:hAnsi="Calibri" w:cs="Calibri"/>
                <w:color w:val="000000"/>
                <w:szCs w:val="16"/>
                <w:lang w:eastAsia="en-GB"/>
              </w:rPr>
              <w:t>.0</w:t>
            </w:r>
          </w:p>
        </w:tc>
        <w:tc>
          <w:tcPr>
            <w:tcW w:w="794" w:type="dxa"/>
            <w:shd w:val="clear" w:color="auto" w:fill="auto"/>
            <w:noWrap/>
            <w:vAlign w:val="center"/>
            <w:hideMark/>
          </w:tcPr>
          <w:p w14:paraId="032DFABF"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17.5</w:t>
            </w:r>
          </w:p>
        </w:tc>
        <w:tc>
          <w:tcPr>
            <w:tcW w:w="794" w:type="dxa"/>
            <w:shd w:val="clear" w:color="auto" w:fill="auto"/>
            <w:noWrap/>
            <w:vAlign w:val="center"/>
            <w:hideMark/>
          </w:tcPr>
          <w:p w14:paraId="15F911D5"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11.1</w:t>
            </w:r>
          </w:p>
        </w:tc>
        <w:tc>
          <w:tcPr>
            <w:tcW w:w="794" w:type="dxa"/>
            <w:shd w:val="clear" w:color="auto" w:fill="auto"/>
            <w:noWrap/>
            <w:vAlign w:val="center"/>
            <w:hideMark/>
          </w:tcPr>
          <w:p w14:paraId="0F2DE4D0"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13.5</w:t>
            </w:r>
          </w:p>
        </w:tc>
        <w:tc>
          <w:tcPr>
            <w:tcW w:w="794" w:type="dxa"/>
            <w:shd w:val="clear" w:color="auto" w:fill="auto"/>
            <w:noWrap/>
            <w:vAlign w:val="center"/>
            <w:hideMark/>
          </w:tcPr>
          <w:p w14:paraId="6EAFAE2A"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63.1</w:t>
            </w:r>
          </w:p>
        </w:tc>
        <w:tc>
          <w:tcPr>
            <w:tcW w:w="794" w:type="dxa"/>
            <w:shd w:val="clear" w:color="auto" w:fill="auto"/>
            <w:noWrap/>
            <w:vAlign w:val="center"/>
            <w:hideMark/>
          </w:tcPr>
          <w:p w14:paraId="64B980B5" w14:textId="77777777" w:rsidR="009D4E17" w:rsidRPr="000706DF" w:rsidRDefault="009D4E17" w:rsidP="007F7D08">
            <w:pPr>
              <w:spacing w:line="240" w:lineRule="auto"/>
              <w:jc w:val="center"/>
              <w:rPr>
                <w:rFonts w:ascii="Calibri" w:eastAsia="Times New Roman" w:hAnsi="Calibri" w:cs="Calibri"/>
                <w:color w:val="000000"/>
                <w:szCs w:val="16"/>
                <w:lang w:eastAsia="en-GB"/>
              </w:rPr>
            </w:pPr>
            <w:r w:rsidRPr="000706DF">
              <w:rPr>
                <w:rFonts w:ascii="Calibri" w:eastAsia="Times New Roman" w:hAnsi="Calibri" w:cs="Calibri"/>
                <w:color w:val="000000"/>
                <w:szCs w:val="16"/>
                <w:lang w:eastAsia="en-GB"/>
              </w:rPr>
              <w:t>4.2</w:t>
            </w:r>
          </w:p>
        </w:tc>
      </w:tr>
      <w:tr w:rsidR="009D4E17" w:rsidRPr="007245C3" w14:paraId="68E98A7D" w14:textId="77777777" w:rsidTr="007F7D08">
        <w:trPr>
          <w:trHeight w:val="283"/>
          <w:jc w:val="center"/>
        </w:trPr>
        <w:tc>
          <w:tcPr>
            <w:tcW w:w="2324" w:type="dxa"/>
            <w:shd w:val="clear" w:color="auto" w:fill="auto"/>
            <w:noWrap/>
            <w:vAlign w:val="center"/>
            <w:hideMark/>
          </w:tcPr>
          <w:p w14:paraId="765C0D7C" w14:textId="77777777" w:rsidR="009D4E17" w:rsidRPr="00221C2B" w:rsidRDefault="009D4E17" w:rsidP="007F7D08">
            <w:pPr>
              <w:spacing w:line="240" w:lineRule="auto"/>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Total revenue</w:t>
            </w:r>
          </w:p>
        </w:tc>
        <w:tc>
          <w:tcPr>
            <w:tcW w:w="794" w:type="dxa"/>
            <w:shd w:val="clear" w:color="auto" w:fill="auto"/>
            <w:noWrap/>
            <w:vAlign w:val="center"/>
            <w:hideMark/>
          </w:tcPr>
          <w:p w14:paraId="447E3AC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469.4</w:t>
            </w:r>
          </w:p>
        </w:tc>
        <w:tc>
          <w:tcPr>
            <w:tcW w:w="794" w:type="dxa"/>
            <w:shd w:val="clear" w:color="auto" w:fill="auto"/>
            <w:noWrap/>
            <w:vAlign w:val="center"/>
            <w:hideMark/>
          </w:tcPr>
          <w:p w14:paraId="39A1609F"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499.9</w:t>
            </w:r>
          </w:p>
        </w:tc>
        <w:tc>
          <w:tcPr>
            <w:tcW w:w="794" w:type="dxa"/>
            <w:shd w:val="clear" w:color="auto" w:fill="auto"/>
            <w:noWrap/>
            <w:vAlign w:val="center"/>
            <w:hideMark/>
          </w:tcPr>
          <w:p w14:paraId="7F04916B"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467.2</w:t>
            </w:r>
          </w:p>
        </w:tc>
        <w:tc>
          <w:tcPr>
            <w:tcW w:w="794" w:type="dxa"/>
            <w:shd w:val="clear" w:color="auto" w:fill="auto"/>
            <w:noWrap/>
            <w:vAlign w:val="center"/>
            <w:hideMark/>
          </w:tcPr>
          <w:p w14:paraId="6D4BB80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609.0</w:t>
            </w:r>
          </w:p>
        </w:tc>
        <w:tc>
          <w:tcPr>
            <w:tcW w:w="794" w:type="dxa"/>
            <w:shd w:val="clear" w:color="auto" w:fill="auto"/>
            <w:noWrap/>
            <w:vAlign w:val="center"/>
            <w:hideMark/>
          </w:tcPr>
          <w:p w14:paraId="0CDF854A"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2,045.4</w:t>
            </w:r>
          </w:p>
        </w:tc>
        <w:tc>
          <w:tcPr>
            <w:tcW w:w="794" w:type="dxa"/>
            <w:shd w:val="clear" w:color="auto" w:fill="auto"/>
            <w:noWrap/>
            <w:vAlign w:val="center"/>
            <w:hideMark/>
          </w:tcPr>
          <w:p w14:paraId="760929E4"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459.9</w:t>
            </w:r>
          </w:p>
        </w:tc>
        <w:tc>
          <w:tcPr>
            <w:tcW w:w="794" w:type="dxa"/>
            <w:shd w:val="clear" w:color="auto" w:fill="auto"/>
            <w:noWrap/>
            <w:vAlign w:val="center"/>
            <w:hideMark/>
          </w:tcPr>
          <w:p w14:paraId="58991101"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474.0</w:t>
            </w:r>
          </w:p>
        </w:tc>
        <w:tc>
          <w:tcPr>
            <w:tcW w:w="794" w:type="dxa"/>
            <w:shd w:val="clear" w:color="auto" w:fill="auto"/>
            <w:noWrap/>
            <w:vAlign w:val="center"/>
            <w:hideMark/>
          </w:tcPr>
          <w:p w14:paraId="032E32E7"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442.8</w:t>
            </w:r>
          </w:p>
        </w:tc>
        <w:tc>
          <w:tcPr>
            <w:tcW w:w="794" w:type="dxa"/>
            <w:shd w:val="clear" w:color="auto" w:fill="auto"/>
            <w:noWrap/>
            <w:vAlign w:val="center"/>
            <w:hideMark/>
          </w:tcPr>
          <w:p w14:paraId="1E636BBC"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566.4</w:t>
            </w:r>
          </w:p>
        </w:tc>
        <w:tc>
          <w:tcPr>
            <w:tcW w:w="794" w:type="dxa"/>
            <w:shd w:val="clear" w:color="auto" w:fill="auto"/>
            <w:noWrap/>
            <w:vAlign w:val="center"/>
            <w:hideMark/>
          </w:tcPr>
          <w:p w14:paraId="6728DE6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1,943.3</w:t>
            </w:r>
          </w:p>
        </w:tc>
        <w:tc>
          <w:tcPr>
            <w:tcW w:w="794" w:type="dxa"/>
            <w:shd w:val="clear" w:color="auto" w:fill="auto"/>
            <w:noWrap/>
            <w:vAlign w:val="center"/>
            <w:hideMark/>
          </w:tcPr>
          <w:p w14:paraId="25E8A408"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375.6</w:t>
            </w:r>
          </w:p>
        </w:tc>
      </w:tr>
      <w:tr w:rsidR="009D4E17" w:rsidRPr="007245C3" w14:paraId="75732C3C" w14:textId="77777777" w:rsidTr="007F7D08">
        <w:trPr>
          <w:trHeight w:val="283"/>
          <w:jc w:val="center"/>
        </w:trPr>
        <w:tc>
          <w:tcPr>
            <w:tcW w:w="2324" w:type="dxa"/>
            <w:shd w:val="clear" w:color="auto" w:fill="auto"/>
            <w:noWrap/>
            <w:vAlign w:val="center"/>
            <w:hideMark/>
          </w:tcPr>
          <w:p w14:paraId="6272D777" w14:textId="77777777" w:rsidR="009D4E17" w:rsidRPr="00FD22B8" w:rsidRDefault="009D4E17" w:rsidP="007F7D08">
            <w:pPr>
              <w:spacing w:line="240" w:lineRule="auto"/>
              <w:rPr>
                <w:rFonts w:ascii="Calibri" w:eastAsia="Times New Roman" w:hAnsi="Calibri" w:cs="Calibri"/>
                <w:color w:val="000000"/>
                <w:szCs w:val="16"/>
                <w:lang w:eastAsia="en-GB"/>
              </w:rPr>
            </w:pPr>
          </w:p>
        </w:tc>
        <w:tc>
          <w:tcPr>
            <w:tcW w:w="794" w:type="dxa"/>
            <w:shd w:val="clear" w:color="auto" w:fill="auto"/>
            <w:noWrap/>
            <w:vAlign w:val="center"/>
            <w:hideMark/>
          </w:tcPr>
          <w:p w14:paraId="6AC0EC4F"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06368B1D"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75838709"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51E06A9D"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2966FD1A"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6F088FC8"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3680D47B"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07645106"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2E84FA98"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3E8E6186" w14:textId="77777777" w:rsidR="009D4E17" w:rsidRPr="00FD22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77403661" w14:textId="77777777" w:rsidR="009D4E17" w:rsidRPr="00FD22B8" w:rsidRDefault="009D4E17" w:rsidP="007F7D08">
            <w:pPr>
              <w:spacing w:line="240" w:lineRule="auto"/>
              <w:jc w:val="center"/>
              <w:rPr>
                <w:rFonts w:ascii="Calibri" w:eastAsia="Times New Roman" w:hAnsi="Calibri" w:cs="Calibri"/>
                <w:szCs w:val="16"/>
                <w:lang w:eastAsia="en-GB"/>
              </w:rPr>
            </w:pPr>
          </w:p>
        </w:tc>
      </w:tr>
      <w:tr w:rsidR="009D4E17" w:rsidRPr="007245C3" w14:paraId="5C2CB45B" w14:textId="77777777" w:rsidTr="007F7D08">
        <w:trPr>
          <w:trHeight w:val="283"/>
          <w:jc w:val="center"/>
        </w:trPr>
        <w:tc>
          <w:tcPr>
            <w:tcW w:w="2324" w:type="dxa"/>
            <w:shd w:val="clear" w:color="auto" w:fill="auto"/>
            <w:noWrap/>
            <w:vAlign w:val="center"/>
            <w:hideMark/>
          </w:tcPr>
          <w:p w14:paraId="5E74E385" w14:textId="77777777" w:rsidR="009D4E17" w:rsidRPr="00FD22B8" w:rsidRDefault="009D4E17" w:rsidP="007F7D08">
            <w:pPr>
              <w:spacing w:line="240" w:lineRule="auto"/>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THG Ingenuity (internal)</w:t>
            </w:r>
          </w:p>
        </w:tc>
        <w:tc>
          <w:tcPr>
            <w:tcW w:w="794" w:type="dxa"/>
            <w:shd w:val="clear" w:color="auto" w:fill="auto"/>
            <w:noWrap/>
            <w:vAlign w:val="center"/>
            <w:hideMark/>
          </w:tcPr>
          <w:p w14:paraId="45494A8B"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122.3</w:t>
            </w:r>
          </w:p>
        </w:tc>
        <w:tc>
          <w:tcPr>
            <w:tcW w:w="794" w:type="dxa"/>
            <w:shd w:val="clear" w:color="auto" w:fill="auto"/>
            <w:noWrap/>
            <w:vAlign w:val="center"/>
            <w:hideMark/>
          </w:tcPr>
          <w:p w14:paraId="27BD9F8C"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126.5</w:t>
            </w:r>
          </w:p>
        </w:tc>
        <w:tc>
          <w:tcPr>
            <w:tcW w:w="794" w:type="dxa"/>
            <w:shd w:val="clear" w:color="auto" w:fill="auto"/>
            <w:noWrap/>
            <w:vAlign w:val="center"/>
            <w:hideMark/>
          </w:tcPr>
          <w:p w14:paraId="309E8AAA"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117.4</w:t>
            </w:r>
          </w:p>
        </w:tc>
        <w:tc>
          <w:tcPr>
            <w:tcW w:w="794" w:type="dxa"/>
            <w:shd w:val="clear" w:color="auto" w:fill="auto"/>
            <w:noWrap/>
            <w:vAlign w:val="center"/>
            <w:hideMark/>
          </w:tcPr>
          <w:p w14:paraId="4D3A5634"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153.6</w:t>
            </w:r>
          </w:p>
        </w:tc>
        <w:tc>
          <w:tcPr>
            <w:tcW w:w="794" w:type="dxa"/>
            <w:shd w:val="clear" w:color="auto" w:fill="auto"/>
            <w:noWrap/>
            <w:vAlign w:val="center"/>
            <w:hideMark/>
          </w:tcPr>
          <w:p w14:paraId="5209D671"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519.9</w:t>
            </w:r>
          </w:p>
        </w:tc>
        <w:tc>
          <w:tcPr>
            <w:tcW w:w="794" w:type="dxa"/>
            <w:shd w:val="clear" w:color="auto" w:fill="auto"/>
            <w:noWrap/>
            <w:vAlign w:val="center"/>
            <w:hideMark/>
          </w:tcPr>
          <w:p w14:paraId="5E7486D0"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112.6</w:t>
            </w:r>
          </w:p>
        </w:tc>
        <w:tc>
          <w:tcPr>
            <w:tcW w:w="794" w:type="dxa"/>
            <w:shd w:val="clear" w:color="auto" w:fill="auto"/>
            <w:noWrap/>
            <w:vAlign w:val="center"/>
            <w:hideMark/>
          </w:tcPr>
          <w:p w14:paraId="3764CAA1"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113</w:t>
            </w:r>
            <w:r>
              <w:rPr>
                <w:rFonts w:ascii="Calibri" w:eastAsia="Times New Roman" w:hAnsi="Calibri" w:cs="Calibri"/>
                <w:color w:val="000000"/>
                <w:szCs w:val="16"/>
                <w:lang w:eastAsia="en-GB"/>
              </w:rPr>
              <w:t>.0</w:t>
            </w:r>
          </w:p>
        </w:tc>
        <w:tc>
          <w:tcPr>
            <w:tcW w:w="794" w:type="dxa"/>
            <w:shd w:val="clear" w:color="auto" w:fill="auto"/>
            <w:noWrap/>
            <w:vAlign w:val="center"/>
            <w:hideMark/>
          </w:tcPr>
          <w:p w14:paraId="30BE6000"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98.9</w:t>
            </w:r>
          </w:p>
        </w:tc>
        <w:tc>
          <w:tcPr>
            <w:tcW w:w="794" w:type="dxa"/>
            <w:shd w:val="clear" w:color="auto" w:fill="auto"/>
            <w:noWrap/>
            <w:vAlign w:val="center"/>
            <w:hideMark/>
          </w:tcPr>
          <w:p w14:paraId="1275ADDB"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138.3</w:t>
            </w:r>
          </w:p>
        </w:tc>
        <w:tc>
          <w:tcPr>
            <w:tcW w:w="794" w:type="dxa"/>
            <w:shd w:val="clear" w:color="auto" w:fill="auto"/>
            <w:noWrap/>
            <w:vAlign w:val="center"/>
            <w:hideMark/>
          </w:tcPr>
          <w:p w14:paraId="479B5378"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462.9</w:t>
            </w:r>
          </w:p>
        </w:tc>
        <w:tc>
          <w:tcPr>
            <w:tcW w:w="794" w:type="dxa"/>
            <w:shd w:val="clear" w:color="auto" w:fill="auto"/>
            <w:noWrap/>
            <w:vAlign w:val="center"/>
            <w:hideMark/>
          </w:tcPr>
          <w:p w14:paraId="2CDE032E"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w:t>
            </w:r>
          </w:p>
        </w:tc>
      </w:tr>
      <w:tr w:rsidR="009D4E17" w:rsidRPr="007245C3" w14:paraId="74BE658F" w14:textId="77777777" w:rsidTr="007F7D08">
        <w:trPr>
          <w:trHeight w:val="283"/>
          <w:jc w:val="center"/>
        </w:trPr>
        <w:tc>
          <w:tcPr>
            <w:tcW w:w="2324" w:type="dxa"/>
            <w:shd w:val="clear" w:color="auto" w:fill="auto"/>
            <w:noWrap/>
            <w:vAlign w:val="center"/>
            <w:hideMark/>
          </w:tcPr>
          <w:p w14:paraId="3A0FED30" w14:textId="77777777" w:rsidR="009D4E17" w:rsidRPr="00FD22B8" w:rsidRDefault="009D4E17" w:rsidP="007F7D08">
            <w:pPr>
              <w:spacing w:line="240" w:lineRule="auto"/>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THG Ingenuity (total)</w:t>
            </w:r>
          </w:p>
        </w:tc>
        <w:tc>
          <w:tcPr>
            <w:tcW w:w="794" w:type="dxa"/>
            <w:shd w:val="clear" w:color="auto" w:fill="auto"/>
            <w:noWrap/>
            <w:vAlign w:val="center"/>
            <w:hideMark/>
          </w:tcPr>
          <w:p w14:paraId="100B1405"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160.5</w:t>
            </w:r>
          </w:p>
        </w:tc>
        <w:tc>
          <w:tcPr>
            <w:tcW w:w="794" w:type="dxa"/>
            <w:shd w:val="clear" w:color="auto" w:fill="auto"/>
            <w:noWrap/>
            <w:vAlign w:val="center"/>
            <w:hideMark/>
          </w:tcPr>
          <w:p w14:paraId="140BC588"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165</w:t>
            </w:r>
            <w:r>
              <w:rPr>
                <w:rFonts w:ascii="Calibri" w:eastAsia="Times New Roman" w:hAnsi="Calibri" w:cs="Calibri"/>
                <w:color w:val="000000"/>
                <w:szCs w:val="16"/>
                <w:lang w:eastAsia="en-GB"/>
              </w:rPr>
              <w:t>.0</w:t>
            </w:r>
          </w:p>
        </w:tc>
        <w:tc>
          <w:tcPr>
            <w:tcW w:w="794" w:type="dxa"/>
            <w:shd w:val="clear" w:color="auto" w:fill="auto"/>
            <w:noWrap/>
            <w:vAlign w:val="center"/>
            <w:hideMark/>
          </w:tcPr>
          <w:p w14:paraId="22A5B159"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158.5</w:t>
            </w:r>
          </w:p>
        </w:tc>
        <w:tc>
          <w:tcPr>
            <w:tcW w:w="794" w:type="dxa"/>
            <w:shd w:val="clear" w:color="auto" w:fill="auto"/>
            <w:noWrap/>
            <w:vAlign w:val="center"/>
            <w:hideMark/>
          </w:tcPr>
          <w:p w14:paraId="49916CFC"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201.4</w:t>
            </w:r>
          </w:p>
        </w:tc>
        <w:tc>
          <w:tcPr>
            <w:tcW w:w="794" w:type="dxa"/>
            <w:shd w:val="clear" w:color="auto" w:fill="auto"/>
            <w:noWrap/>
            <w:vAlign w:val="center"/>
            <w:hideMark/>
          </w:tcPr>
          <w:p w14:paraId="6B0EEE97"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685.4</w:t>
            </w:r>
          </w:p>
        </w:tc>
        <w:tc>
          <w:tcPr>
            <w:tcW w:w="794" w:type="dxa"/>
            <w:shd w:val="clear" w:color="auto" w:fill="auto"/>
            <w:noWrap/>
            <w:vAlign w:val="center"/>
            <w:hideMark/>
          </w:tcPr>
          <w:p w14:paraId="36E3F80A"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152.3</w:t>
            </w:r>
          </w:p>
        </w:tc>
        <w:tc>
          <w:tcPr>
            <w:tcW w:w="794" w:type="dxa"/>
            <w:shd w:val="clear" w:color="auto" w:fill="auto"/>
            <w:noWrap/>
            <w:vAlign w:val="center"/>
            <w:hideMark/>
          </w:tcPr>
          <w:p w14:paraId="62AF61BC"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159.2</w:t>
            </w:r>
          </w:p>
        </w:tc>
        <w:tc>
          <w:tcPr>
            <w:tcW w:w="794" w:type="dxa"/>
            <w:shd w:val="clear" w:color="auto" w:fill="auto"/>
            <w:noWrap/>
            <w:vAlign w:val="center"/>
            <w:hideMark/>
          </w:tcPr>
          <w:p w14:paraId="7D455BC9"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146</w:t>
            </w:r>
            <w:r>
              <w:rPr>
                <w:rFonts w:ascii="Calibri" w:eastAsia="Times New Roman" w:hAnsi="Calibri" w:cs="Calibri"/>
                <w:color w:val="000000"/>
                <w:szCs w:val="16"/>
                <w:lang w:eastAsia="en-GB"/>
              </w:rPr>
              <w:t>.0</w:t>
            </w:r>
          </w:p>
        </w:tc>
        <w:tc>
          <w:tcPr>
            <w:tcW w:w="794" w:type="dxa"/>
            <w:shd w:val="clear" w:color="auto" w:fill="auto"/>
            <w:noWrap/>
            <w:vAlign w:val="center"/>
            <w:hideMark/>
          </w:tcPr>
          <w:p w14:paraId="68DF1CD6"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197.3</w:t>
            </w:r>
          </w:p>
        </w:tc>
        <w:tc>
          <w:tcPr>
            <w:tcW w:w="794" w:type="dxa"/>
            <w:shd w:val="clear" w:color="auto" w:fill="auto"/>
            <w:noWrap/>
            <w:vAlign w:val="center"/>
            <w:hideMark/>
          </w:tcPr>
          <w:p w14:paraId="52623075"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FD22B8">
              <w:rPr>
                <w:rFonts w:ascii="Calibri" w:eastAsia="Times New Roman" w:hAnsi="Calibri" w:cs="Calibri"/>
                <w:color w:val="000000"/>
                <w:szCs w:val="16"/>
                <w:lang w:eastAsia="en-GB"/>
              </w:rPr>
              <w:t>654.8</w:t>
            </w:r>
          </w:p>
        </w:tc>
        <w:tc>
          <w:tcPr>
            <w:tcW w:w="794" w:type="dxa"/>
            <w:shd w:val="clear" w:color="auto" w:fill="auto"/>
            <w:noWrap/>
            <w:vAlign w:val="center"/>
            <w:hideMark/>
          </w:tcPr>
          <w:p w14:paraId="1BE9D5DE" w14:textId="77777777" w:rsidR="009D4E17" w:rsidRPr="00FD22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w:t>
            </w:r>
          </w:p>
        </w:tc>
      </w:tr>
    </w:tbl>
    <w:p w14:paraId="474B1CD4" w14:textId="77777777" w:rsidR="009D4E17" w:rsidRDefault="009D4E17" w:rsidP="009D4E17">
      <w:pPr>
        <w:spacing w:line="240" w:lineRule="auto"/>
        <w:rPr>
          <w:rFonts w:ascii="Calibri" w:eastAsia="Times New Roman" w:hAnsi="Calibri" w:cs="Calibri"/>
          <w:color w:val="000000"/>
          <w:szCs w:val="16"/>
          <w:lang w:eastAsia="en-GB"/>
        </w:rPr>
      </w:pPr>
    </w:p>
    <w:p w14:paraId="279DD0DA" w14:textId="77777777" w:rsidR="009D4E17" w:rsidRPr="00221C2B" w:rsidRDefault="009D4E17" w:rsidP="009D4E17">
      <w:pPr>
        <w:spacing w:line="240" w:lineRule="auto"/>
        <w:rPr>
          <w:rFonts w:ascii="Calibri" w:eastAsia="Times New Roman" w:hAnsi="Calibri" w:cs="Calibri"/>
          <w:b/>
          <w:color w:val="000000"/>
          <w:sz w:val="20"/>
          <w:lang w:eastAsia="en-GB"/>
        </w:rPr>
      </w:pPr>
      <w:r w:rsidRPr="00221C2B">
        <w:rPr>
          <w:rFonts w:ascii="Calibri" w:eastAsia="Times New Roman" w:hAnsi="Calibri" w:cs="Calibri"/>
          <w:b/>
          <w:color w:val="000000"/>
          <w:sz w:val="20"/>
          <w:lang w:eastAsia="en-GB"/>
        </w:rPr>
        <w:t>Quarterly results CCY growth</w:t>
      </w:r>
    </w:p>
    <w:p w14:paraId="6C61FAE2" w14:textId="77777777" w:rsidR="009D4E17" w:rsidRPr="00FD22B8" w:rsidRDefault="009D4E17" w:rsidP="009D4E17">
      <w:pPr>
        <w:spacing w:line="240" w:lineRule="auto"/>
        <w:rPr>
          <w:rFonts w:ascii="Calibri" w:eastAsia="Times New Roman" w:hAnsi="Calibri" w:cs="Calibri"/>
          <w:color w:val="000000"/>
          <w:szCs w:val="16"/>
          <w:lang w:eastAsia="en-GB"/>
        </w:rPr>
      </w:pPr>
    </w:p>
    <w:tbl>
      <w:tblPr>
        <w:tblpPr w:leftFromText="180" w:rightFromText="180" w:vertAnchor="text" w:horzAnchor="margin" w:tblpXSpec="center" w:tblpY="9"/>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24"/>
        <w:gridCol w:w="794"/>
        <w:gridCol w:w="794"/>
        <w:gridCol w:w="794"/>
        <w:gridCol w:w="794"/>
        <w:gridCol w:w="794"/>
        <w:gridCol w:w="794"/>
        <w:gridCol w:w="794"/>
        <w:gridCol w:w="794"/>
        <w:gridCol w:w="794"/>
        <w:gridCol w:w="794"/>
        <w:gridCol w:w="794"/>
      </w:tblGrid>
      <w:tr w:rsidR="009D4E17" w:rsidRPr="00655BA0" w14:paraId="3D754113" w14:textId="77777777" w:rsidTr="007F7D08">
        <w:trPr>
          <w:trHeight w:val="283"/>
        </w:trPr>
        <w:tc>
          <w:tcPr>
            <w:tcW w:w="2324" w:type="dxa"/>
            <w:shd w:val="clear" w:color="auto" w:fill="auto"/>
            <w:noWrap/>
            <w:vAlign w:val="center"/>
            <w:hideMark/>
          </w:tcPr>
          <w:p w14:paraId="05E29914" w14:textId="77777777" w:rsidR="009D4E17" w:rsidRPr="00FD22B8" w:rsidRDefault="009D4E17" w:rsidP="007F7D08">
            <w:pPr>
              <w:spacing w:line="240" w:lineRule="auto"/>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£m</w:t>
            </w:r>
          </w:p>
        </w:tc>
        <w:tc>
          <w:tcPr>
            <w:tcW w:w="794" w:type="dxa"/>
            <w:shd w:val="clear" w:color="auto" w:fill="auto"/>
            <w:noWrap/>
            <w:vAlign w:val="center"/>
            <w:hideMark/>
          </w:tcPr>
          <w:p w14:paraId="61175A2C"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Q1 2023</w:t>
            </w:r>
          </w:p>
        </w:tc>
        <w:tc>
          <w:tcPr>
            <w:tcW w:w="794" w:type="dxa"/>
            <w:shd w:val="clear" w:color="auto" w:fill="auto"/>
            <w:noWrap/>
            <w:vAlign w:val="center"/>
            <w:hideMark/>
          </w:tcPr>
          <w:p w14:paraId="57EB35E1"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Q2 2023</w:t>
            </w:r>
          </w:p>
        </w:tc>
        <w:tc>
          <w:tcPr>
            <w:tcW w:w="794" w:type="dxa"/>
            <w:shd w:val="clear" w:color="auto" w:fill="auto"/>
            <w:noWrap/>
            <w:vAlign w:val="center"/>
            <w:hideMark/>
          </w:tcPr>
          <w:p w14:paraId="757EE827"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Q3 2023</w:t>
            </w:r>
          </w:p>
        </w:tc>
        <w:tc>
          <w:tcPr>
            <w:tcW w:w="794" w:type="dxa"/>
            <w:shd w:val="clear" w:color="auto" w:fill="auto"/>
            <w:noWrap/>
            <w:vAlign w:val="center"/>
            <w:hideMark/>
          </w:tcPr>
          <w:p w14:paraId="209D2432"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Q4 2023</w:t>
            </w:r>
          </w:p>
        </w:tc>
        <w:tc>
          <w:tcPr>
            <w:tcW w:w="794" w:type="dxa"/>
            <w:shd w:val="clear" w:color="auto" w:fill="auto"/>
            <w:noWrap/>
            <w:vAlign w:val="center"/>
            <w:hideMark/>
          </w:tcPr>
          <w:p w14:paraId="478247BD"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FY 2023</w:t>
            </w:r>
          </w:p>
        </w:tc>
        <w:tc>
          <w:tcPr>
            <w:tcW w:w="794" w:type="dxa"/>
            <w:shd w:val="clear" w:color="auto" w:fill="auto"/>
            <w:noWrap/>
            <w:vAlign w:val="center"/>
            <w:hideMark/>
          </w:tcPr>
          <w:p w14:paraId="6C06F2A0"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Q1 2024</w:t>
            </w:r>
          </w:p>
        </w:tc>
        <w:tc>
          <w:tcPr>
            <w:tcW w:w="794" w:type="dxa"/>
            <w:shd w:val="clear" w:color="auto" w:fill="auto"/>
            <w:noWrap/>
            <w:vAlign w:val="center"/>
            <w:hideMark/>
          </w:tcPr>
          <w:p w14:paraId="6196E394"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Q2 2024</w:t>
            </w:r>
          </w:p>
        </w:tc>
        <w:tc>
          <w:tcPr>
            <w:tcW w:w="794" w:type="dxa"/>
            <w:shd w:val="clear" w:color="auto" w:fill="auto"/>
            <w:noWrap/>
            <w:vAlign w:val="center"/>
            <w:hideMark/>
          </w:tcPr>
          <w:p w14:paraId="74A57D8E"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Q3 2024</w:t>
            </w:r>
          </w:p>
        </w:tc>
        <w:tc>
          <w:tcPr>
            <w:tcW w:w="794" w:type="dxa"/>
            <w:shd w:val="clear" w:color="auto" w:fill="auto"/>
            <w:noWrap/>
            <w:vAlign w:val="center"/>
            <w:hideMark/>
          </w:tcPr>
          <w:p w14:paraId="0BCE93CB"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Q4 2024</w:t>
            </w:r>
          </w:p>
        </w:tc>
        <w:tc>
          <w:tcPr>
            <w:tcW w:w="794" w:type="dxa"/>
            <w:shd w:val="clear" w:color="auto" w:fill="auto"/>
            <w:noWrap/>
            <w:vAlign w:val="center"/>
            <w:hideMark/>
          </w:tcPr>
          <w:p w14:paraId="0F08991B"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FY 2024</w:t>
            </w:r>
          </w:p>
        </w:tc>
        <w:tc>
          <w:tcPr>
            <w:tcW w:w="794" w:type="dxa"/>
            <w:shd w:val="clear" w:color="auto" w:fill="auto"/>
            <w:noWrap/>
            <w:vAlign w:val="center"/>
            <w:hideMark/>
          </w:tcPr>
          <w:p w14:paraId="57E669CA" w14:textId="77777777" w:rsidR="009D4E17" w:rsidRPr="00FD22B8" w:rsidRDefault="009D4E17" w:rsidP="007F7D08">
            <w:pPr>
              <w:spacing w:line="240" w:lineRule="auto"/>
              <w:jc w:val="center"/>
              <w:rPr>
                <w:rFonts w:ascii="Calibri" w:eastAsia="Times New Roman" w:hAnsi="Calibri" w:cs="Calibri"/>
                <w:b/>
                <w:color w:val="000000"/>
                <w:szCs w:val="16"/>
                <w:lang w:eastAsia="en-GB"/>
              </w:rPr>
            </w:pPr>
            <w:r w:rsidRPr="00FD22B8">
              <w:rPr>
                <w:rFonts w:ascii="Calibri" w:eastAsia="Times New Roman" w:hAnsi="Calibri" w:cs="Calibri"/>
                <w:b/>
                <w:color w:val="000000"/>
                <w:szCs w:val="16"/>
                <w:lang w:eastAsia="en-GB"/>
              </w:rPr>
              <w:t>Q1 2025</w:t>
            </w:r>
          </w:p>
        </w:tc>
      </w:tr>
      <w:tr w:rsidR="009D4E17" w:rsidRPr="00655BA0" w14:paraId="571E6369" w14:textId="77777777" w:rsidTr="007F7D08">
        <w:trPr>
          <w:trHeight w:val="283"/>
        </w:trPr>
        <w:tc>
          <w:tcPr>
            <w:tcW w:w="2324" w:type="dxa"/>
            <w:shd w:val="clear" w:color="auto" w:fill="auto"/>
            <w:noWrap/>
            <w:vAlign w:val="center"/>
            <w:hideMark/>
          </w:tcPr>
          <w:p w14:paraId="564E55CF" w14:textId="77777777" w:rsidR="009D4E17" w:rsidRPr="00555FB8" w:rsidRDefault="009D4E17" w:rsidP="007F7D08">
            <w:pPr>
              <w:spacing w:line="240" w:lineRule="auto"/>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THG Beauty</w:t>
            </w:r>
          </w:p>
        </w:tc>
        <w:tc>
          <w:tcPr>
            <w:tcW w:w="794" w:type="dxa"/>
            <w:shd w:val="clear" w:color="auto" w:fill="auto"/>
            <w:noWrap/>
            <w:vAlign w:val="center"/>
            <w:hideMark/>
          </w:tcPr>
          <w:p w14:paraId="163ED339"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-14.3%</w:t>
            </w:r>
          </w:p>
        </w:tc>
        <w:tc>
          <w:tcPr>
            <w:tcW w:w="794" w:type="dxa"/>
            <w:shd w:val="clear" w:color="auto" w:fill="auto"/>
            <w:noWrap/>
            <w:vAlign w:val="center"/>
            <w:hideMark/>
          </w:tcPr>
          <w:p w14:paraId="0339F034"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-9.6%</w:t>
            </w:r>
          </w:p>
        </w:tc>
        <w:tc>
          <w:tcPr>
            <w:tcW w:w="794" w:type="dxa"/>
            <w:shd w:val="clear" w:color="auto" w:fill="auto"/>
            <w:noWrap/>
            <w:vAlign w:val="center"/>
            <w:hideMark/>
          </w:tcPr>
          <w:p w14:paraId="60C09ABC"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0.0%</w:t>
            </w:r>
          </w:p>
        </w:tc>
        <w:tc>
          <w:tcPr>
            <w:tcW w:w="794" w:type="dxa"/>
            <w:shd w:val="clear" w:color="auto" w:fill="auto"/>
            <w:noWrap/>
            <w:vAlign w:val="center"/>
            <w:hideMark/>
          </w:tcPr>
          <w:p w14:paraId="57FCFFB4"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2.0%</w:t>
            </w:r>
          </w:p>
        </w:tc>
        <w:tc>
          <w:tcPr>
            <w:tcW w:w="794" w:type="dxa"/>
            <w:shd w:val="clear" w:color="auto" w:fill="auto"/>
            <w:noWrap/>
            <w:vAlign w:val="center"/>
            <w:hideMark/>
          </w:tcPr>
          <w:p w14:paraId="1FEA9254"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-5.1%</w:t>
            </w:r>
          </w:p>
        </w:tc>
        <w:tc>
          <w:tcPr>
            <w:tcW w:w="794" w:type="dxa"/>
            <w:shd w:val="clear" w:color="auto" w:fill="auto"/>
            <w:noWrap/>
            <w:vAlign w:val="center"/>
            <w:hideMark/>
          </w:tcPr>
          <w:p w14:paraId="04FC769D"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13.6%</w:t>
            </w:r>
          </w:p>
        </w:tc>
        <w:tc>
          <w:tcPr>
            <w:tcW w:w="794" w:type="dxa"/>
            <w:shd w:val="clear" w:color="auto" w:fill="auto"/>
            <w:noWrap/>
            <w:vAlign w:val="center"/>
            <w:hideMark/>
          </w:tcPr>
          <w:p w14:paraId="645F0D32"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3.5%</w:t>
            </w:r>
          </w:p>
        </w:tc>
        <w:tc>
          <w:tcPr>
            <w:tcW w:w="794" w:type="dxa"/>
            <w:shd w:val="clear" w:color="auto" w:fill="auto"/>
            <w:noWrap/>
            <w:vAlign w:val="center"/>
            <w:hideMark/>
          </w:tcPr>
          <w:p w14:paraId="2D8A1ECB"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3.2%</w:t>
            </w:r>
          </w:p>
        </w:tc>
        <w:tc>
          <w:tcPr>
            <w:tcW w:w="794" w:type="dxa"/>
            <w:shd w:val="clear" w:color="auto" w:fill="auto"/>
            <w:noWrap/>
            <w:vAlign w:val="center"/>
            <w:hideMark/>
          </w:tcPr>
          <w:p w14:paraId="26CC0D3E"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0.8%</w:t>
            </w:r>
          </w:p>
        </w:tc>
        <w:tc>
          <w:tcPr>
            <w:tcW w:w="794" w:type="dxa"/>
            <w:shd w:val="clear" w:color="auto" w:fill="auto"/>
            <w:noWrap/>
            <w:vAlign w:val="center"/>
            <w:hideMark/>
          </w:tcPr>
          <w:p w14:paraId="7D24BF8A"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4.6%</w:t>
            </w:r>
          </w:p>
        </w:tc>
        <w:tc>
          <w:tcPr>
            <w:tcW w:w="794" w:type="dxa"/>
            <w:shd w:val="clear" w:color="auto" w:fill="auto"/>
            <w:noWrap/>
            <w:vAlign w:val="center"/>
            <w:hideMark/>
          </w:tcPr>
          <w:p w14:paraId="05D4FDEF"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-9.8%</w:t>
            </w:r>
          </w:p>
        </w:tc>
      </w:tr>
      <w:tr w:rsidR="009D4E17" w:rsidRPr="00655BA0" w14:paraId="494F797D" w14:textId="77777777" w:rsidTr="007F7D08">
        <w:trPr>
          <w:trHeight w:val="283"/>
        </w:trPr>
        <w:tc>
          <w:tcPr>
            <w:tcW w:w="2324" w:type="dxa"/>
            <w:shd w:val="clear" w:color="auto" w:fill="auto"/>
            <w:noWrap/>
            <w:vAlign w:val="center"/>
            <w:hideMark/>
          </w:tcPr>
          <w:p w14:paraId="43D885B7" w14:textId="77777777" w:rsidR="009D4E17" w:rsidRPr="00555FB8" w:rsidRDefault="009D4E17" w:rsidP="007F7D08">
            <w:pPr>
              <w:spacing w:line="240" w:lineRule="auto"/>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THG Nutrition</w:t>
            </w:r>
          </w:p>
        </w:tc>
        <w:tc>
          <w:tcPr>
            <w:tcW w:w="794" w:type="dxa"/>
            <w:shd w:val="clear" w:color="auto" w:fill="auto"/>
            <w:noWrap/>
            <w:vAlign w:val="center"/>
            <w:hideMark/>
          </w:tcPr>
          <w:p w14:paraId="648E9DC3"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3.8%</w:t>
            </w:r>
          </w:p>
        </w:tc>
        <w:tc>
          <w:tcPr>
            <w:tcW w:w="794" w:type="dxa"/>
            <w:shd w:val="clear" w:color="auto" w:fill="auto"/>
            <w:noWrap/>
            <w:vAlign w:val="center"/>
            <w:hideMark/>
          </w:tcPr>
          <w:p w14:paraId="4E472B57"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2.0%</w:t>
            </w:r>
          </w:p>
        </w:tc>
        <w:tc>
          <w:tcPr>
            <w:tcW w:w="794" w:type="dxa"/>
            <w:shd w:val="clear" w:color="auto" w:fill="auto"/>
            <w:noWrap/>
            <w:vAlign w:val="center"/>
            <w:hideMark/>
          </w:tcPr>
          <w:p w14:paraId="1B5678DB"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-1.4%</w:t>
            </w:r>
          </w:p>
        </w:tc>
        <w:tc>
          <w:tcPr>
            <w:tcW w:w="794" w:type="dxa"/>
            <w:shd w:val="clear" w:color="auto" w:fill="auto"/>
            <w:noWrap/>
            <w:vAlign w:val="center"/>
            <w:hideMark/>
          </w:tcPr>
          <w:p w14:paraId="5F6731A3"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-4.0%</w:t>
            </w:r>
          </w:p>
        </w:tc>
        <w:tc>
          <w:tcPr>
            <w:tcW w:w="794" w:type="dxa"/>
            <w:shd w:val="clear" w:color="auto" w:fill="auto"/>
            <w:noWrap/>
            <w:vAlign w:val="center"/>
            <w:hideMark/>
          </w:tcPr>
          <w:p w14:paraId="14E83061"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0.0%</w:t>
            </w:r>
          </w:p>
        </w:tc>
        <w:tc>
          <w:tcPr>
            <w:tcW w:w="794" w:type="dxa"/>
            <w:shd w:val="clear" w:color="auto" w:fill="auto"/>
            <w:noWrap/>
            <w:vAlign w:val="center"/>
            <w:hideMark/>
          </w:tcPr>
          <w:p w14:paraId="2A94BDE0"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-5.8%</w:t>
            </w:r>
          </w:p>
        </w:tc>
        <w:tc>
          <w:tcPr>
            <w:tcW w:w="794" w:type="dxa"/>
            <w:shd w:val="clear" w:color="auto" w:fill="auto"/>
            <w:noWrap/>
            <w:vAlign w:val="center"/>
            <w:hideMark/>
          </w:tcPr>
          <w:p w14:paraId="2744FC8A"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-9.2%</w:t>
            </w:r>
          </w:p>
        </w:tc>
        <w:tc>
          <w:tcPr>
            <w:tcW w:w="794" w:type="dxa"/>
            <w:shd w:val="clear" w:color="auto" w:fill="auto"/>
            <w:noWrap/>
            <w:vAlign w:val="center"/>
            <w:hideMark/>
          </w:tcPr>
          <w:p w14:paraId="1C98FC86"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-10.5%</w:t>
            </w:r>
          </w:p>
        </w:tc>
        <w:tc>
          <w:tcPr>
            <w:tcW w:w="794" w:type="dxa"/>
            <w:shd w:val="clear" w:color="auto" w:fill="auto"/>
            <w:noWrap/>
            <w:vAlign w:val="center"/>
            <w:hideMark/>
          </w:tcPr>
          <w:p w14:paraId="341C519C"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-9.5%</w:t>
            </w:r>
          </w:p>
        </w:tc>
        <w:tc>
          <w:tcPr>
            <w:tcW w:w="794" w:type="dxa"/>
            <w:shd w:val="clear" w:color="auto" w:fill="auto"/>
            <w:noWrap/>
            <w:vAlign w:val="center"/>
            <w:hideMark/>
          </w:tcPr>
          <w:p w14:paraId="3D73989A"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-8.7%</w:t>
            </w:r>
          </w:p>
        </w:tc>
        <w:tc>
          <w:tcPr>
            <w:tcW w:w="794" w:type="dxa"/>
            <w:shd w:val="clear" w:color="auto" w:fill="auto"/>
            <w:noWrap/>
            <w:vAlign w:val="center"/>
            <w:hideMark/>
          </w:tcPr>
          <w:p w14:paraId="16B21800"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0.1%</w:t>
            </w:r>
          </w:p>
        </w:tc>
      </w:tr>
      <w:tr w:rsidR="009D4E17" w:rsidRPr="00655BA0" w14:paraId="3EBF794C" w14:textId="77777777" w:rsidTr="007F7D08">
        <w:trPr>
          <w:trHeight w:val="283"/>
        </w:trPr>
        <w:tc>
          <w:tcPr>
            <w:tcW w:w="2324" w:type="dxa"/>
            <w:shd w:val="clear" w:color="auto" w:fill="auto"/>
            <w:noWrap/>
            <w:vAlign w:val="center"/>
            <w:hideMark/>
          </w:tcPr>
          <w:p w14:paraId="08F480D0" w14:textId="77777777" w:rsidR="009D4E17" w:rsidRPr="00221C2B" w:rsidRDefault="009D4E17" w:rsidP="007F7D08">
            <w:pPr>
              <w:spacing w:line="240" w:lineRule="auto"/>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Post-demerger revenue</w:t>
            </w:r>
          </w:p>
        </w:tc>
        <w:tc>
          <w:tcPr>
            <w:tcW w:w="794" w:type="dxa"/>
            <w:shd w:val="clear" w:color="auto" w:fill="auto"/>
            <w:noWrap/>
            <w:vAlign w:val="center"/>
            <w:hideMark/>
          </w:tcPr>
          <w:p w14:paraId="26FE5B38"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-7.4%</w:t>
            </w:r>
          </w:p>
        </w:tc>
        <w:tc>
          <w:tcPr>
            <w:tcW w:w="794" w:type="dxa"/>
            <w:shd w:val="clear" w:color="auto" w:fill="auto"/>
            <w:noWrap/>
            <w:vAlign w:val="center"/>
            <w:hideMark/>
          </w:tcPr>
          <w:p w14:paraId="06FE3AE7"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-5.3%</w:t>
            </w:r>
          </w:p>
        </w:tc>
        <w:tc>
          <w:tcPr>
            <w:tcW w:w="794" w:type="dxa"/>
            <w:shd w:val="clear" w:color="auto" w:fill="auto"/>
            <w:noWrap/>
            <w:vAlign w:val="center"/>
            <w:hideMark/>
          </w:tcPr>
          <w:p w14:paraId="6226754D"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-0.6%</w:t>
            </w:r>
          </w:p>
        </w:tc>
        <w:tc>
          <w:tcPr>
            <w:tcW w:w="794" w:type="dxa"/>
            <w:shd w:val="clear" w:color="auto" w:fill="auto"/>
            <w:noWrap/>
            <w:vAlign w:val="center"/>
            <w:hideMark/>
          </w:tcPr>
          <w:p w14:paraId="786EEC74"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+0.0%</w:t>
            </w:r>
          </w:p>
        </w:tc>
        <w:tc>
          <w:tcPr>
            <w:tcW w:w="794" w:type="dxa"/>
            <w:shd w:val="clear" w:color="auto" w:fill="auto"/>
            <w:noWrap/>
            <w:vAlign w:val="center"/>
            <w:hideMark/>
          </w:tcPr>
          <w:p w14:paraId="5272040B"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-3.2%</w:t>
            </w:r>
          </w:p>
        </w:tc>
        <w:tc>
          <w:tcPr>
            <w:tcW w:w="794" w:type="dxa"/>
            <w:shd w:val="clear" w:color="auto" w:fill="auto"/>
            <w:noWrap/>
            <w:vAlign w:val="center"/>
            <w:hideMark/>
          </w:tcPr>
          <w:p w14:paraId="7B11F508"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+5.4%</w:t>
            </w:r>
          </w:p>
        </w:tc>
        <w:tc>
          <w:tcPr>
            <w:tcW w:w="794" w:type="dxa"/>
            <w:shd w:val="clear" w:color="auto" w:fill="auto"/>
            <w:noWrap/>
            <w:vAlign w:val="center"/>
            <w:hideMark/>
          </w:tcPr>
          <w:p w14:paraId="7AF22857"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-1.5%</w:t>
            </w:r>
          </w:p>
        </w:tc>
        <w:tc>
          <w:tcPr>
            <w:tcW w:w="794" w:type="dxa"/>
            <w:shd w:val="clear" w:color="auto" w:fill="auto"/>
            <w:noWrap/>
            <w:vAlign w:val="center"/>
            <w:hideMark/>
          </w:tcPr>
          <w:p w14:paraId="37029C4C"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-2.1%</w:t>
            </w:r>
          </w:p>
        </w:tc>
        <w:tc>
          <w:tcPr>
            <w:tcW w:w="794" w:type="dxa"/>
            <w:shd w:val="clear" w:color="auto" w:fill="auto"/>
            <w:noWrap/>
            <w:vAlign w:val="center"/>
            <w:hideMark/>
          </w:tcPr>
          <w:p w14:paraId="7A32F1D6"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-2.5%</w:t>
            </w:r>
          </w:p>
        </w:tc>
        <w:tc>
          <w:tcPr>
            <w:tcW w:w="794" w:type="dxa"/>
            <w:shd w:val="clear" w:color="auto" w:fill="auto"/>
            <w:noWrap/>
            <w:vAlign w:val="center"/>
            <w:hideMark/>
          </w:tcPr>
          <w:p w14:paraId="0F74A3F8"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-0.4%</w:t>
            </w:r>
          </w:p>
        </w:tc>
        <w:tc>
          <w:tcPr>
            <w:tcW w:w="794" w:type="dxa"/>
            <w:shd w:val="clear" w:color="auto" w:fill="auto"/>
            <w:noWrap/>
            <w:vAlign w:val="center"/>
            <w:hideMark/>
          </w:tcPr>
          <w:p w14:paraId="08C31313"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-6.1%</w:t>
            </w:r>
          </w:p>
        </w:tc>
      </w:tr>
      <w:tr w:rsidR="009D4E17" w:rsidRPr="00655BA0" w14:paraId="2BA869B3" w14:textId="77777777" w:rsidTr="007F7D08">
        <w:trPr>
          <w:trHeight w:val="283"/>
        </w:trPr>
        <w:tc>
          <w:tcPr>
            <w:tcW w:w="2324" w:type="dxa"/>
            <w:shd w:val="clear" w:color="auto" w:fill="auto"/>
            <w:noWrap/>
            <w:vAlign w:val="center"/>
            <w:hideMark/>
          </w:tcPr>
          <w:p w14:paraId="529D37B1" w14:textId="77777777" w:rsidR="009D4E17" w:rsidRPr="00555FB8" w:rsidRDefault="009D4E17" w:rsidP="007F7D08">
            <w:pPr>
              <w:spacing w:line="240" w:lineRule="auto"/>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THG Ingenuity (external)</w:t>
            </w:r>
          </w:p>
        </w:tc>
        <w:tc>
          <w:tcPr>
            <w:tcW w:w="794" w:type="dxa"/>
            <w:shd w:val="clear" w:color="auto" w:fill="auto"/>
            <w:noWrap/>
            <w:vAlign w:val="center"/>
            <w:hideMark/>
          </w:tcPr>
          <w:p w14:paraId="746E6E65"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-10.9%</w:t>
            </w:r>
          </w:p>
        </w:tc>
        <w:tc>
          <w:tcPr>
            <w:tcW w:w="794" w:type="dxa"/>
            <w:shd w:val="clear" w:color="auto" w:fill="auto"/>
            <w:noWrap/>
            <w:vAlign w:val="center"/>
            <w:hideMark/>
          </w:tcPr>
          <w:p w14:paraId="4B8E0483"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-7.8%</w:t>
            </w:r>
          </w:p>
        </w:tc>
        <w:tc>
          <w:tcPr>
            <w:tcW w:w="794" w:type="dxa"/>
            <w:shd w:val="clear" w:color="auto" w:fill="auto"/>
            <w:noWrap/>
            <w:vAlign w:val="center"/>
            <w:hideMark/>
          </w:tcPr>
          <w:p w14:paraId="224FFE1E"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-1.0%</w:t>
            </w:r>
          </w:p>
        </w:tc>
        <w:tc>
          <w:tcPr>
            <w:tcW w:w="794" w:type="dxa"/>
            <w:shd w:val="clear" w:color="auto" w:fill="auto"/>
            <w:noWrap/>
            <w:vAlign w:val="center"/>
            <w:hideMark/>
          </w:tcPr>
          <w:p w14:paraId="71D48748"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9.3%</w:t>
            </w:r>
          </w:p>
        </w:tc>
        <w:tc>
          <w:tcPr>
            <w:tcW w:w="794" w:type="dxa"/>
            <w:shd w:val="clear" w:color="auto" w:fill="auto"/>
            <w:noWrap/>
            <w:vAlign w:val="center"/>
            <w:hideMark/>
          </w:tcPr>
          <w:p w14:paraId="0156D2D1"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-2.5%</w:t>
            </w:r>
          </w:p>
        </w:tc>
        <w:tc>
          <w:tcPr>
            <w:tcW w:w="794" w:type="dxa"/>
            <w:shd w:val="clear" w:color="auto" w:fill="auto"/>
            <w:noWrap/>
            <w:vAlign w:val="center"/>
            <w:hideMark/>
          </w:tcPr>
          <w:p w14:paraId="7AE24090"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5.8%</w:t>
            </w:r>
          </w:p>
        </w:tc>
        <w:tc>
          <w:tcPr>
            <w:tcW w:w="794" w:type="dxa"/>
            <w:shd w:val="clear" w:color="auto" w:fill="auto"/>
            <w:noWrap/>
            <w:vAlign w:val="center"/>
            <w:hideMark/>
          </w:tcPr>
          <w:p w14:paraId="54D3CDB2"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21.0%</w:t>
            </w:r>
          </w:p>
        </w:tc>
        <w:tc>
          <w:tcPr>
            <w:tcW w:w="794" w:type="dxa"/>
            <w:shd w:val="clear" w:color="auto" w:fill="auto"/>
            <w:noWrap/>
            <w:vAlign w:val="center"/>
            <w:hideMark/>
          </w:tcPr>
          <w:p w14:paraId="5C8714EE"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15.2%</w:t>
            </w:r>
          </w:p>
        </w:tc>
        <w:tc>
          <w:tcPr>
            <w:tcW w:w="794" w:type="dxa"/>
            <w:shd w:val="clear" w:color="auto" w:fill="auto"/>
            <w:noWrap/>
            <w:vAlign w:val="center"/>
            <w:hideMark/>
          </w:tcPr>
          <w:p w14:paraId="453AE48C"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22.0%</w:t>
            </w:r>
          </w:p>
        </w:tc>
        <w:tc>
          <w:tcPr>
            <w:tcW w:w="794" w:type="dxa"/>
            <w:shd w:val="clear" w:color="auto" w:fill="auto"/>
            <w:noWrap/>
            <w:vAlign w:val="center"/>
            <w:hideMark/>
          </w:tcPr>
          <w:p w14:paraId="7F5EB2E3"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555FB8">
              <w:rPr>
                <w:rFonts w:ascii="Calibri" w:eastAsia="Times New Roman" w:hAnsi="Calibri" w:cs="Calibri"/>
                <w:color w:val="000000"/>
                <w:szCs w:val="16"/>
                <w:lang w:eastAsia="en-GB"/>
              </w:rPr>
              <w:t>16.4%</w:t>
            </w:r>
          </w:p>
        </w:tc>
        <w:tc>
          <w:tcPr>
            <w:tcW w:w="794" w:type="dxa"/>
            <w:shd w:val="clear" w:color="auto" w:fill="auto"/>
            <w:noWrap/>
            <w:vAlign w:val="center"/>
            <w:hideMark/>
          </w:tcPr>
          <w:p w14:paraId="6F019B1C"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w:t>
            </w:r>
          </w:p>
        </w:tc>
      </w:tr>
      <w:tr w:rsidR="009D4E17" w:rsidRPr="00655BA0" w14:paraId="72881262" w14:textId="77777777" w:rsidTr="007F7D08">
        <w:trPr>
          <w:trHeight w:val="283"/>
        </w:trPr>
        <w:tc>
          <w:tcPr>
            <w:tcW w:w="2324" w:type="dxa"/>
            <w:shd w:val="clear" w:color="auto" w:fill="auto"/>
            <w:noWrap/>
            <w:vAlign w:val="center"/>
            <w:hideMark/>
          </w:tcPr>
          <w:p w14:paraId="76EBBA7C" w14:textId="77777777" w:rsidR="009D4E17" w:rsidRPr="00221C2B" w:rsidRDefault="009D4E17" w:rsidP="007F7D08">
            <w:pPr>
              <w:spacing w:line="240" w:lineRule="auto"/>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Pre-demerger revenue</w:t>
            </w:r>
          </w:p>
        </w:tc>
        <w:tc>
          <w:tcPr>
            <w:tcW w:w="794" w:type="dxa"/>
            <w:shd w:val="clear" w:color="auto" w:fill="auto"/>
            <w:noWrap/>
            <w:vAlign w:val="center"/>
            <w:hideMark/>
          </w:tcPr>
          <w:p w14:paraId="4C5E2BAB"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-7.8%</w:t>
            </w:r>
          </w:p>
        </w:tc>
        <w:tc>
          <w:tcPr>
            <w:tcW w:w="794" w:type="dxa"/>
            <w:shd w:val="clear" w:color="auto" w:fill="auto"/>
            <w:noWrap/>
            <w:vAlign w:val="center"/>
            <w:hideMark/>
          </w:tcPr>
          <w:p w14:paraId="53BE2C71"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-5.5%</w:t>
            </w:r>
          </w:p>
        </w:tc>
        <w:tc>
          <w:tcPr>
            <w:tcW w:w="794" w:type="dxa"/>
            <w:shd w:val="clear" w:color="auto" w:fill="auto"/>
            <w:noWrap/>
            <w:vAlign w:val="center"/>
            <w:hideMark/>
          </w:tcPr>
          <w:p w14:paraId="41BBC56A"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-0.6%</w:t>
            </w:r>
          </w:p>
        </w:tc>
        <w:tc>
          <w:tcPr>
            <w:tcW w:w="794" w:type="dxa"/>
            <w:shd w:val="clear" w:color="auto" w:fill="auto"/>
            <w:noWrap/>
            <w:vAlign w:val="center"/>
            <w:hideMark/>
          </w:tcPr>
          <w:p w14:paraId="5B914F98"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+0.7%</w:t>
            </w:r>
          </w:p>
        </w:tc>
        <w:tc>
          <w:tcPr>
            <w:tcW w:w="794" w:type="dxa"/>
            <w:shd w:val="clear" w:color="auto" w:fill="auto"/>
            <w:noWrap/>
            <w:vAlign w:val="center"/>
            <w:hideMark/>
          </w:tcPr>
          <w:p w14:paraId="70A75D1F"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-3.2%</w:t>
            </w:r>
          </w:p>
        </w:tc>
        <w:tc>
          <w:tcPr>
            <w:tcW w:w="794" w:type="dxa"/>
            <w:shd w:val="clear" w:color="auto" w:fill="auto"/>
            <w:noWrap/>
            <w:vAlign w:val="center"/>
            <w:hideMark/>
          </w:tcPr>
          <w:p w14:paraId="5FAC6579"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+5.5%</w:t>
            </w:r>
          </w:p>
        </w:tc>
        <w:tc>
          <w:tcPr>
            <w:tcW w:w="794" w:type="dxa"/>
            <w:shd w:val="clear" w:color="auto" w:fill="auto"/>
            <w:noWrap/>
            <w:vAlign w:val="center"/>
            <w:hideMark/>
          </w:tcPr>
          <w:p w14:paraId="73BDAC7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+0.4%</w:t>
            </w:r>
          </w:p>
        </w:tc>
        <w:tc>
          <w:tcPr>
            <w:tcW w:w="794" w:type="dxa"/>
            <w:shd w:val="clear" w:color="auto" w:fill="auto"/>
            <w:noWrap/>
            <w:vAlign w:val="center"/>
            <w:hideMark/>
          </w:tcPr>
          <w:p w14:paraId="4E8F604C"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-0.4%</w:t>
            </w:r>
          </w:p>
        </w:tc>
        <w:tc>
          <w:tcPr>
            <w:tcW w:w="794" w:type="dxa"/>
            <w:shd w:val="clear" w:color="auto" w:fill="auto"/>
            <w:noWrap/>
            <w:vAlign w:val="center"/>
            <w:hideMark/>
          </w:tcPr>
          <w:p w14:paraId="6D6E2DA1"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-0.4%</w:t>
            </w:r>
          </w:p>
        </w:tc>
        <w:tc>
          <w:tcPr>
            <w:tcW w:w="794" w:type="dxa"/>
            <w:shd w:val="clear" w:color="auto" w:fill="auto"/>
            <w:noWrap/>
            <w:vAlign w:val="center"/>
            <w:hideMark/>
          </w:tcPr>
          <w:p w14:paraId="36D97A84"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+1.1%</w:t>
            </w:r>
          </w:p>
        </w:tc>
        <w:tc>
          <w:tcPr>
            <w:tcW w:w="794" w:type="dxa"/>
            <w:shd w:val="clear" w:color="auto" w:fill="auto"/>
            <w:noWrap/>
            <w:vAlign w:val="center"/>
            <w:hideMark/>
          </w:tcPr>
          <w:p w14:paraId="503DEBB3"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w:t>
            </w:r>
          </w:p>
        </w:tc>
      </w:tr>
      <w:tr w:rsidR="009D4E17" w:rsidRPr="00655BA0" w14:paraId="50ABEC16" w14:textId="77777777" w:rsidTr="007F7D08">
        <w:trPr>
          <w:trHeight w:val="283"/>
        </w:trPr>
        <w:tc>
          <w:tcPr>
            <w:tcW w:w="2324" w:type="dxa"/>
            <w:shd w:val="clear" w:color="auto" w:fill="auto"/>
            <w:noWrap/>
            <w:vAlign w:val="center"/>
            <w:hideMark/>
          </w:tcPr>
          <w:p w14:paraId="69362A11" w14:textId="77777777" w:rsidR="009D4E17" w:rsidRPr="00555FB8" w:rsidRDefault="009D4E17" w:rsidP="007F7D08">
            <w:pPr>
              <w:spacing w:line="240" w:lineRule="auto"/>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Discontinued revenue</w:t>
            </w:r>
          </w:p>
        </w:tc>
        <w:tc>
          <w:tcPr>
            <w:tcW w:w="794" w:type="dxa"/>
            <w:shd w:val="clear" w:color="auto" w:fill="auto"/>
            <w:noWrap/>
            <w:vAlign w:val="center"/>
            <w:hideMark/>
          </w:tcPr>
          <w:p w14:paraId="5DF8C0BD"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-33.1%</w:t>
            </w:r>
          </w:p>
        </w:tc>
        <w:tc>
          <w:tcPr>
            <w:tcW w:w="794" w:type="dxa"/>
            <w:shd w:val="clear" w:color="auto" w:fill="auto"/>
            <w:noWrap/>
            <w:vAlign w:val="center"/>
            <w:hideMark/>
          </w:tcPr>
          <w:p w14:paraId="2B070873"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-44.4%</w:t>
            </w:r>
          </w:p>
        </w:tc>
        <w:tc>
          <w:tcPr>
            <w:tcW w:w="794" w:type="dxa"/>
            <w:shd w:val="clear" w:color="auto" w:fill="auto"/>
            <w:noWrap/>
            <w:vAlign w:val="center"/>
            <w:hideMark/>
          </w:tcPr>
          <w:p w14:paraId="47DBEBEF"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-56.7%</w:t>
            </w:r>
          </w:p>
        </w:tc>
        <w:tc>
          <w:tcPr>
            <w:tcW w:w="794" w:type="dxa"/>
            <w:shd w:val="clear" w:color="auto" w:fill="auto"/>
            <w:noWrap/>
            <w:vAlign w:val="center"/>
            <w:hideMark/>
          </w:tcPr>
          <w:p w14:paraId="5AF70697"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-48.0%</w:t>
            </w:r>
          </w:p>
        </w:tc>
        <w:tc>
          <w:tcPr>
            <w:tcW w:w="794" w:type="dxa"/>
            <w:shd w:val="clear" w:color="auto" w:fill="auto"/>
            <w:noWrap/>
            <w:vAlign w:val="center"/>
            <w:hideMark/>
          </w:tcPr>
          <w:p w14:paraId="51C4B5BB"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-45.6%</w:t>
            </w:r>
          </w:p>
        </w:tc>
        <w:tc>
          <w:tcPr>
            <w:tcW w:w="794" w:type="dxa"/>
            <w:shd w:val="clear" w:color="auto" w:fill="auto"/>
            <w:noWrap/>
            <w:vAlign w:val="center"/>
            <w:hideMark/>
          </w:tcPr>
          <w:p w14:paraId="027CAFD6"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-50.5%</w:t>
            </w:r>
          </w:p>
        </w:tc>
        <w:tc>
          <w:tcPr>
            <w:tcW w:w="794" w:type="dxa"/>
            <w:shd w:val="clear" w:color="auto" w:fill="auto"/>
            <w:noWrap/>
            <w:vAlign w:val="center"/>
            <w:hideMark/>
          </w:tcPr>
          <w:p w14:paraId="0472639C"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-51.5%</w:t>
            </w:r>
          </w:p>
        </w:tc>
        <w:tc>
          <w:tcPr>
            <w:tcW w:w="794" w:type="dxa"/>
            <w:shd w:val="clear" w:color="auto" w:fill="auto"/>
            <w:noWrap/>
            <w:vAlign w:val="center"/>
            <w:hideMark/>
          </w:tcPr>
          <w:p w14:paraId="33641A5D"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-58.6%</w:t>
            </w:r>
          </w:p>
        </w:tc>
        <w:tc>
          <w:tcPr>
            <w:tcW w:w="794" w:type="dxa"/>
            <w:shd w:val="clear" w:color="auto" w:fill="auto"/>
            <w:noWrap/>
            <w:vAlign w:val="center"/>
            <w:hideMark/>
          </w:tcPr>
          <w:p w14:paraId="22541F38"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-66.9%</w:t>
            </w:r>
          </w:p>
        </w:tc>
        <w:tc>
          <w:tcPr>
            <w:tcW w:w="794" w:type="dxa"/>
            <w:shd w:val="clear" w:color="auto" w:fill="auto"/>
            <w:noWrap/>
            <w:vAlign w:val="center"/>
            <w:hideMark/>
          </w:tcPr>
          <w:p w14:paraId="103E6FD7"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-56.8%</w:t>
            </w:r>
          </w:p>
        </w:tc>
        <w:tc>
          <w:tcPr>
            <w:tcW w:w="794" w:type="dxa"/>
            <w:shd w:val="clear" w:color="auto" w:fill="auto"/>
            <w:noWrap/>
            <w:vAlign w:val="center"/>
            <w:hideMark/>
          </w:tcPr>
          <w:p w14:paraId="465547AF"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-79.9%</w:t>
            </w:r>
          </w:p>
        </w:tc>
      </w:tr>
      <w:tr w:rsidR="009D4E17" w:rsidRPr="00655BA0" w14:paraId="436EB5EF" w14:textId="77777777" w:rsidTr="007F7D08">
        <w:trPr>
          <w:trHeight w:val="283"/>
        </w:trPr>
        <w:tc>
          <w:tcPr>
            <w:tcW w:w="2324" w:type="dxa"/>
            <w:shd w:val="clear" w:color="auto" w:fill="auto"/>
            <w:noWrap/>
            <w:vAlign w:val="center"/>
            <w:hideMark/>
          </w:tcPr>
          <w:p w14:paraId="6E8CF28A" w14:textId="77777777" w:rsidR="009D4E17" w:rsidRPr="00221C2B" w:rsidRDefault="009D4E17" w:rsidP="007F7D08">
            <w:pPr>
              <w:spacing w:line="240" w:lineRule="auto"/>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Total revenue</w:t>
            </w:r>
          </w:p>
        </w:tc>
        <w:tc>
          <w:tcPr>
            <w:tcW w:w="794" w:type="dxa"/>
            <w:shd w:val="clear" w:color="auto" w:fill="auto"/>
            <w:noWrap/>
            <w:vAlign w:val="center"/>
            <w:hideMark/>
          </w:tcPr>
          <w:p w14:paraId="30417D36"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-11.1%</w:t>
            </w:r>
          </w:p>
        </w:tc>
        <w:tc>
          <w:tcPr>
            <w:tcW w:w="794" w:type="dxa"/>
            <w:shd w:val="clear" w:color="auto" w:fill="auto"/>
            <w:noWrap/>
            <w:vAlign w:val="center"/>
            <w:hideMark/>
          </w:tcPr>
          <w:p w14:paraId="5B6D5BC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-10.1%</w:t>
            </w:r>
          </w:p>
        </w:tc>
        <w:tc>
          <w:tcPr>
            <w:tcW w:w="794" w:type="dxa"/>
            <w:shd w:val="clear" w:color="auto" w:fill="auto"/>
            <w:noWrap/>
            <w:vAlign w:val="center"/>
            <w:hideMark/>
          </w:tcPr>
          <w:p w14:paraId="0D67C9DA"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-7.6%</w:t>
            </w:r>
          </w:p>
        </w:tc>
        <w:tc>
          <w:tcPr>
            <w:tcW w:w="794" w:type="dxa"/>
            <w:shd w:val="clear" w:color="auto" w:fill="auto"/>
            <w:noWrap/>
            <w:vAlign w:val="center"/>
            <w:hideMark/>
          </w:tcPr>
          <w:p w14:paraId="61B765C4"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-5.4%</w:t>
            </w:r>
          </w:p>
        </w:tc>
        <w:tc>
          <w:tcPr>
            <w:tcW w:w="794" w:type="dxa"/>
            <w:shd w:val="clear" w:color="auto" w:fill="auto"/>
            <w:noWrap/>
            <w:vAlign w:val="center"/>
            <w:hideMark/>
          </w:tcPr>
          <w:p w14:paraId="53C80B89"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-8.5%</w:t>
            </w:r>
          </w:p>
        </w:tc>
        <w:tc>
          <w:tcPr>
            <w:tcW w:w="794" w:type="dxa"/>
            <w:shd w:val="clear" w:color="auto" w:fill="auto"/>
            <w:noWrap/>
            <w:vAlign w:val="center"/>
            <w:hideMark/>
          </w:tcPr>
          <w:p w14:paraId="3C6F5FDC"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+0.2%</w:t>
            </w:r>
          </w:p>
        </w:tc>
        <w:tc>
          <w:tcPr>
            <w:tcW w:w="794" w:type="dxa"/>
            <w:shd w:val="clear" w:color="auto" w:fill="auto"/>
            <w:noWrap/>
            <w:vAlign w:val="center"/>
            <w:hideMark/>
          </w:tcPr>
          <w:p w14:paraId="17BD53A4"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-3.4%</w:t>
            </w:r>
          </w:p>
        </w:tc>
        <w:tc>
          <w:tcPr>
            <w:tcW w:w="794" w:type="dxa"/>
            <w:shd w:val="clear" w:color="auto" w:fill="auto"/>
            <w:noWrap/>
            <w:vAlign w:val="center"/>
            <w:hideMark/>
          </w:tcPr>
          <w:p w14:paraId="553E7073"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-3.9%</w:t>
            </w:r>
          </w:p>
        </w:tc>
        <w:tc>
          <w:tcPr>
            <w:tcW w:w="794" w:type="dxa"/>
            <w:shd w:val="clear" w:color="auto" w:fill="auto"/>
            <w:noWrap/>
            <w:vAlign w:val="center"/>
            <w:hideMark/>
          </w:tcPr>
          <w:p w14:paraId="576CDC9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-5.0%</w:t>
            </w:r>
          </w:p>
        </w:tc>
        <w:tc>
          <w:tcPr>
            <w:tcW w:w="794" w:type="dxa"/>
            <w:shd w:val="clear" w:color="auto" w:fill="auto"/>
            <w:noWrap/>
            <w:vAlign w:val="center"/>
            <w:hideMark/>
          </w:tcPr>
          <w:p w14:paraId="0658885F"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-3.1%</w:t>
            </w:r>
          </w:p>
        </w:tc>
        <w:tc>
          <w:tcPr>
            <w:tcW w:w="794" w:type="dxa"/>
            <w:shd w:val="clear" w:color="auto" w:fill="auto"/>
            <w:noWrap/>
            <w:vAlign w:val="center"/>
            <w:hideMark/>
          </w:tcPr>
          <w:p w14:paraId="0D74585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-8.0%</w:t>
            </w:r>
          </w:p>
        </w:tc>
      </w:tr>
      <w:tr w:rsidR="009D4E17" w:rsidRPr="00655BA0" w14:paraId="3722C517" w14:textId="77777777" w:rsidTr="007F7D08">
        <w:trPr>
          <w:trHeight w:val="283"/>
        </w:trPr>
        <w:tc>
          <w:tcPr>
            <w:tcW w:w="2324" w:type="dxa"/>
            <w:shd w:val="clear" w:color="auto" w:fill="auto"/>
            <w:noWrap/>
            <w:vAlign w:val="center"/>
            <w:hideMark/>
          </w:tcPr>
          <w:p w14:paraId="09467CFA" w14:textId="77777777" w:rsidR="009D4E17" w:rsidRPr="00555FB8" w:rsidRDefault="009D4E17" w:rsidP="007F7D08">
            <w:pPr>
              <w:spacing w:line="240" w:lineRule="auto"/>
              <w:rPr>
                <w:rFonts w:ascii="Calibri" w:eastAsia="Times New Roman" w:hAnsi="Calibri" w:cs="Calibri"/>
                <w:color w:val="000000"/>
                <w:szCs w:val="16"/>
                <w:lang w:eastAsia="en-GB"/>
              </w:rPr>
            </w:pPr>
          </w:p>
        </w:tc>
        <w:tc>
          <w:tcPr>
            <w:tcW w:w="794" w:type="dxa"/>
            <w:shd w:val="clear" w:color="auto" w:fill="auto"/>
            <w:noWrap/>
            <w:vAlign w:val="center"/>
            <w:hideMark/>
          </w:tcPr>
          <w:p w14:paraId="70352C8E"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42FB2418"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37A484C3"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3D85F0BA"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5670D8C6"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42390F87"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22158197"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2E1945A3"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1A915882"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54FD21FB" w14:textId="77777777" w:rsidR="009D4E17" w:rsidRPr="00555FB8"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0E0D8137" w14:textId="77777777" w:rsidR="009D4E17" w:rsidRPr="00555FB8" w:rsidRDefault="009D4E17" w:rsidP="007F7D08">
            <w:pPr>
              <w:spacing w:line="240" w:lineRule="auto"/>
              <w:jc w:val="center"/>
              <w:rPr>
                <w:rFonts w:ascii="Calibri" w:eastAsia="Times New Roman" w:hAnsi="Calibri" w:cs="Calibri"/>
                <w:szCs w:val="16"/>
                <w:lang w:eastAsia="en-GB"/>
              </w:rPr>
            </w:pPr>
          </w:p>
        </w:tc>
      </w:tr>
      <w:tr w:rsidR="009D4E17" w:rsidRPr="00655BA0" w14:paraId="2B648025" w14:textId="77777777" w:rsidTr="007F7D08">
        <w:trPr>
          <w:trHeight w:val="283"/>
        </w:trPr>
        <w:tc>
          <w:tcPr>
            <w:tcW w:w="2324" w:type="dxa"/>
            <w:shd w:val="clear" w:color="auto" w:fill="auto"/>
            <w:noWrap/>
            <w:vAlign w:val="center"/>
            <w:hideMark/>
          </w:tcPr>
          <w:p w14:paraId="4BEFE057" w14:textId="77777777" w:rsidR="009D4E17" w:rsidRPr="00555FB8" w:rsidRDefault="009D4E17" w:rsidP="007F7D08">
            <w:pPr>
              <w:spacing w:line="240" w:lineRule="auto"/>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THG Ingenuity (internal)</w:t>
            </w:r>
          </w:p>
        </w:tc>
        <w:tc>
          <w:tcPr>
            <w:tcW w:w="794" w:type="dxa"/>
            <w:shd w:val="clear" w:color="auto" w:fill="auto"/>
            <w:noWrap/>
            <w:vAlign w:val="center"/>
            <w:hideMark/>
          </w:tcPr>
          <w:p w14:paraId="4C7E5367"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-15.5%</w:t>
            </w:r>
          </w:p>
        </w:tc>
        <w:tc>
          <w:tcPr>
            <w:tcW w:w="794" w:type="dxa"/>
            <w:shd w:val="clear" w:color="auto" w:fill="auto"/>
            <w:noWrap/>
            <w:vAlign w:val="center"/>
            <w:hideMark/>
          </w:tcPr>
          <w:p w14:paraId="2552828B"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-17.1%</w:t>
            </w:r>
          </w:p>
        </w:tc>
        <w:tc>
          <w:tcPr>
            <w:tcW w:w="794" w:type="dxa"/>
            <w:shd w:val="clear" w:color="auto" w:fill="auto"/>
            <w:noWrap/>
            <w:vAlign w:val="center"/>
            <w:hideMark/>
          </w:tcPr>
          <w:p w14:paraId="6966C617"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-10.5%</w:t>
            </w:r>
          </w:p>
        </w:tc>
        <w:tc>
          <w:tcPr>
            <w:tcW w:w="794" w:type="dxa"/>
            <w:shd w:val="clear" w:color="auto" w:fill="auto"/>
            <w:noWrap/>
            <w:vAlign w:val="center"/>
            <w:hideMark/>
          </w:tcPr>
          <w:p w14:paraId="26CA5805"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-9.0%</w:t>
            </w:r>
          </w:p>
        </w:tc>
        <w:tc>
          <w:tcPr>
            <w:tcW w:w="794" w:type="dxa"/>
            <w:shd w:val="clear" w:color="auto" w:fill="auto"/>
            <w:noWrap/>
            <w:vAlign w:val="center"/>
            <w:hideMark/>
          </w:tcPr>
          <w:p w14:paraId="3B9F6E5D"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-13.0%</w:t>
            </w:r>
          </w:p>
        </w:tc>
        <w:tc>
          <w:tcPr>
            <w:tcW w:w="794" w:type="dxa"/>
            <w:shd w:val="clear" w:color="auto" w:fill="auto"/>
            <w:noWrap/>
            <w:vAlign w:val="center"/>
            <w:hideMark/>
          </w:tcPr>
          <w:p w14:paraId="6E59C89D"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-8.0%</w:t>
            </w:r>
          </w:p>
        </w:tc>
        <w:tc>
          <w:tcPr>
            <w:tcW w:w="794" w:type="dxa"/>
            <w:shd w:val="clear" w:color="auto" w:fill="auto"/>
            <w:noWrap/>
            <w:vAlign w:val="center"/>
            <w:hideMark/>
          </w:tcPr>
          <w:p w14:paraId="05721F48"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-10.6%</w:t>
            </w:r>
          </w:p>
        </w:tc>
        <w:tc>
          <w:tcPr>
            <w:tcW w:w="794" w:type="dxa"/>
            <w:shd w:val="clear" w:color="auto" w:fill="auto"/>
            <w:noWrap/>
            <w:vAlign w:val="center"/>
            <w:hideMark/>
          </w:tcPr>
          <w:p w14:paraId="0626C488"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-13.5%</w:t>
            </w:r>
          </w:p>
        </w:tc>
        <w:tc>
          <w:tcPr>
            <w:tcW w:w="794" w:type="dxa"/>
            <w:shd w:val="clear" w:color="auto" w:fill="auto"/>
            <w:noWrap/>
            <w:vAlign w:val="center"/>
            <w:hideMark/>
          </w:tcPr>
          <w:p w14:paraId="184E51CD"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-11.7%</w:t>
            </w:r>
          </w:p>
        </w:tc>
        <w:tc>
          <w:tcPr>
            <w:tcW w:w="794" w:type="dxa"/>
            <w:shd w:val="clear" w:color="auto" w:fill="auto"/>
            <w:noWrap/>
            <w:vAlign w:val="center"/>
            <w:hideMark/>
          </w:tcPr>
          <w:p w14:paraId="0FA4E863"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-11.0%</w:t>
            </w:r>
          </w:p>
        </w:tc>
        <w:tc>
          <w:tcPr>
            <w:tcW w:w="794" w:type="dxa"/>
            <w:shd w:val="clear" w:color="auto" w:fill="auto"/>
            <w:noWrap/>
            <w:vAlign w:val="center"/>
            <w:hideMark/>
          </w:tcPr>
          <w:p w14:paraId="4473D94F"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w:t>
            </w:r>
          </w:p>
        </w:tc>
      </w:tr>
      <w:tr w:rsidR="009D4E17" w:rsidRPr="00655BA0" w14:paraId="3C327C9E" w14:textId="77777777" w:rsidTr="007F7D08">
        <w:trPr>
          <w:trHeight w:val="283"/>
        </w:trPr>
        <w:tc>
          <w:tcPr>
            <w:tcW w:w="2324" w:type="dxa"/>
            <w:shd w:val="clear" w:color="auto" w:fill="auto"/>
            <w:noWrap/>
            <w:vAlign w:val="center"/>
            <w:hideMark/>
          </w:tcPr>
          <w:p w14:paraId="4994DA1E" w14:textId="77777777" w:rsidR="009D4E17" w:rsidRPr="00555FB8" w:rsidRDefault="009D4E17" w:rsidP="007F7D08">
            <w:pPr>
              <w:spacing w:line="240" w:lineRule="auto"/>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THG Ingenuity (total)</w:t>
            </w:r>
          </w:p>
        </w:tc>
        <w:tc>
          <w:tcPr>
            <w:tcW w:w="794" w:type="dxa"/>
            <w:shd w:val="clear" w:color="auto" w:fill="auto"/>
            <w:noWrap/>
            <w:vAlign w:val="center"/>
            <w:hideMark/>
          </w:tcPr>
          <w:p w14:paraId="6E808018"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-14.4%</w:t>
            </w:r>
          </w:p>
        </w:tc>
        <w:tc>
          <w:tcPr>
            <w:tcW w:w="794" w:type="dxa"/>
            <w:shd w:val="clear" w:color="auto" w:fill="auto"/>
            <w:noWrap/>
            <w:vAlign w:val="center"/>
            <w:hideMark/>
          </w:tcPr>
          <w:p w14:paraId="52BF18B2"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-15.1%</w:t>
            </w:r>
          </w:p>
        </w:tc>
        <w:tc>
          <w:tcPr>
            <w:tcW w:w="794" w:type="dxa"/>
            <w:shd w:val="clear" w:color="auto" w:fill="auto"/>
            <w:noWrap/>
            <w:vAlign w:val="center"/>
            <w:hideMark/>
          </w:tcPr>
          <w:p w14:paraId="082347CC"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-8.2%</w:t>
            </w:r>
          </w:p>
        </w:tc>
        <w:tc>
          <w:tcPr>
            <w:tcW w:w="794" w:type="dxa"/>
            <w:shd w:val="clear" w:color="auto" w:fill="auto"/>
            <w:noWrap/>
            <w:vAlign w:val="center"/>
            <w:hideMark/>
          </w:tcPr>
          <w:p w14:paraId="4C861C80"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-5.3%</w:t>
            </w:r>
          </w:p>
        </w:tc>
        <w:tc>
          <w:tcPr>
            <w:tcW w:w="794" w:type="dxa"/>
            <w:shd w:val="clear" w:color="auto" w:fill="auto"/>
            <w:noWrap/>
            <w:vAlign w:val="center"/>
            <w:hideMark/>
          </w:tcPr>
          <w:p w14:paraId="5000279A"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-10.7%</w:t>
            </w:r>
          </w:p>
        </w:tc>
        <w:tc>
          <w:tcPr>
            <w:tcW w:w="794" w:type="dxa"/>
            <w:shd w:val="clear" w:color="auto" w:fill="auto"/>
            <w:noWrap/>
            <w:vAlign w:val="center"/>
            <w:hideMark/>
          </w:tcPr>
          <w:p w14:paraId="30FC1544"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-4.7%</w:t>
            </w:r>
          </w:p>
        </w:tc>
        <w:tc>
          <w:tcPr>
            <w:tcW w:w="794" w:type="dxa"/>
            <w:shd w:val="clear" w:color="auto" w:fill="auto"/>
            <w:noWrap/>
            <w:vAlign w:val="center"/>
            <w:hideMark/>
          </w:tcPr>
          <w:p w14:paraId="51C88EC5"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-3.3%</w:t>
            </w:r>
          </w:p>
        </w:tc>
        <w:tc>
          <w:tcPr>
            <w:tcW w:w="794" w:type="dxa"/>
            <w:shd w:val="clear" w:color="auto" w:fill="auto"/>
            <w:noWrap/>
            <w:vAlign w:val="center"/>
            <w:hideMark/>
          </w:tcPr>
          <w:p w14:paraId="1619F6D5"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-6.1%</w:t>
            </w:r>
          </w:p>
        </w:tc>
        <w:tc>
          <w:tcPr>
            <w:tcW w:w="794" w:type="dxa"/>
            <w:shd w:val="clear" w:color="auto" w:fill="auto"/>
            <w:noWrap/>
            <w:vAlign w:val="center"/>
            <w:hideMark/>
          </w:tcPr>
          <w:p w14:paraId="7D1F05FE"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-3.8%</w:t>
            </w:r>
          </w:p>
        </w:tc>
        <w:tc>
          <w:tcPr>
            <w:tcW w:w="794" w:type="dxa"/>
            <w:shd w:val="clear" w:color="auto" w:fill="auto"/>
            <w:noWrap/>
            <w:vAlign w:val="center"/>
            <w:hideMark/>
          </w:tcPr>
          <w:p w14:paraId="2A35DF74"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-4.4%</w:t>
            </w:r>
          </w:p>
        </w:tc>
        <w:tc>
          <w:tcPr>
            <w:tcW w:w="794" w:type="dxa"/>
            <w:shd w:val="clear" w:color="auto" w:fill="auto"/>
            <w:noWrap/>
            <w:vAlign w:val="center"/>
            <w:hideMark/>
          </w:tcPr>
          <w:p w14:paraId="6FCA3A7B" w14:textId="77777777" w:rsidR="009D4E17" w:rsidRPr="00555FB8" w:rsidRDefault="009D4E17" w:rsidP="007F7D08">
            <w:pPr>
              <w:spacing w:line="240" w:lineRule="auto"/>
              <w:jc w:val="center"/>
              <w:rPr>
                <w:rFonts w:ascii="Calibri" w:eastAsia="Times New Roman" w:hAnsi="Calibri" w:cs="Calibri"/>
                <w:color w:val="000000"/>
                <w:szCs w:val="16"/>
                <w:lang w:eastAsia="en-GB"/>
              </w:rPr>
            </w:pPr>
            <w:r w:rsidRPr="00555FB8">
              <w:rPr>
                <w:rFonts w:ascii="Calibri" w:eastAsia="Times New Roman" w:hAnsi="Calibri" w:cs="Calibri"/>
                <w:color w:val="000000"/>
                <w:szCs w:val="16"/>
                <w:lang w:eastAsia="en-GB"/>
              </w:rPr>
              <w:t>-</w:t>
            </w:r>
          </w:p>
        </w:tc>
      </w:tr>
    </w:tbl>
    <w:p w14:paraId="77E37DA8" w14:textId="77777777" w:rsidR="009D4E17" w:rsidRDefault="009D4E17" w:rsidP="009D4E17">
      <w:pPr>
        <w:spacing w:line="240" w:lineRule="auto"/>
        <w:rPr>
          <w:rFonts w:ascii="Calibri" w:eastAsia="Times New Roman" w:hAnsi="Calibri" w:cs="Calibri"/>
          <w:color w:val="000000"/>
          <w:szCs w:val="16"/>
          <w:lang w:eastAsia="en-GB"/>
        </w:rPr>
      </w:pPr>
    </w:p>
    <w:p w14:paraId="6D588213" w14:textId="77777777" w:rsidR="009D4E17" w:rsidRPr="00221C2B" w:rsidRDefault="009D4E17" w:rsidP="009D4E17">
      <w:pPr>
        <w:spacing w:line="240" w:lineRule="auto"/>
        <w:rPr>
          <w:rFonts w:ascii="Calibri" w:eastAsia="Times New Roman" w:hAnsi="Calibri" w:cs="Calibri"/>
          <w:b/>
          <w:color w:val="000000"/>
          <w:sz w:val="20"/>
          <w:lang w:eastAsia="en-GB"/>
        </w:rPr>
      </w:pPr>
      <w:r w:rsidRPr="00221C2B">
        <w:rPr>
          <w:rFonts w:ascii="Calibri" w:eastAsia="Times New Roman" w:hAnsi="Calibri" w:cs="Calibri"/>
          <w:b/>
          <w:color w:val="000000"/>
          <w:sz w:val="20"/>
          <w:lang w:eastAsia="en-GB"/>
        </w:rPr>
        <w:t>Quarterly reported growth rate</w:t>
      </w:r>
    </w:p>
    <w:p w14:paraId="77831067" w14:textId="77777777" w:rsidR="009D4E17" w:rsidRDefault="009D4E17" w:rsidP="009D4E17">
      <w:pPr>
        <w:spacing w:line="240" w:lineRule="auto"/>
        <w:rPr>
          <w:rFonts w:ascii="Calibri" w:eastAsia="Times New Roman" w:hAnsi="Calibri" w:cs="Calibri"/>
          <w:color w:val="000000"/>
          <w:szCs w:val="16"/>
          <w:lang w:eastAsia="en-GB"/>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24"/>
        <w:gridCol w:w="794"/>
        <w:gridCol w:w="794"/>
        <w:gridCol w:w="794"/>
        <w:gridCol w:w="794"/>
        <w:gridCol w:w="794"/>
        <w:gridCol w:w="794"/>
        <w:gridCol w:w="794"/>
        <w:gridCol w:w="794"/>
        <w:gridCol w:w="794"/>
        <w:gridCol w:w="794"/>
        <w:gridCol w:w="794"/>
      </w:tblGrid>
      <w:tr w:rsidR="009D4E17" w:rsidRPr="00664676" w14:paraId="749DB19C" w14:textId="77777777" w:rsidTr="007F7D08">
        <w:trPr>
          <w:trHeight w:val="283"/>
          <w:jc w:val="center"/>
        </w:trPr>
        <w:tc>
          <w:tcPr>
            <w:tcW w:w="2324" w:type="dxa"/>
            <w:shd w:val="clear" w:color="auto" w:fill="auto"/>
            <w:noWrap/>
            <w:vAlign w:val="center"/>
            <w:hideMark/>
          </w:tcPr>
          <w:p w14:paraId="7A194935" w14:textId="77777777" w:rsidR="009D4E17" w:rsidRPr="00F22972" w:rsidRDefault="009D4E17" w:rsidP="007F7D08">
            <w:pPr>
              <w:spacing w:line="240" w:lineRule="auto"/>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£m</w:t>
            </w:r>
          </w:p>
        </w:tc>
        <w:tc>
          <w:tcPr>
            <w:tcW w:w="794" w:type="dxa"/>
            <w:shd w:val="clear" w:color="auto" w:fill="auto"/>
            <w:noWrap/>
            <w:vAlign w:val="center"/>
            <w:hideMark/>
          </w:tcPr>
          <w:p w14:paraId="371A77F5"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Q1 2023</w:t>
            </w:r>
          </w:p>
        </w:tc>
        <w:tc>
          <w:tcPr>
            <w:tcW w:w="794" w:type="dxa"/>
            <w:shd w:val="clear" w:color="auto" w:fill="auto"/>
            <w:noWrap/>
            <w:vAlign w:val="center"/>
            <w:hideMark/>
          </w:tcPr>
          <w:p w14:paraId="0D78B5AB"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Q2 2023</w:t>
            </w:r>
          </w:p>
        </w:tc>
        <w:tc>
          <w:tcPr>
            <w:tcW w:w="794" w:type="dxa"/>
            <w:shd w:val="clear" w:color="auto" w:fill="auto"/>
            <w:noWrap/>
            <w:vAlign w:val="center"/>
            <w:hideMark/>
          </w:tcPr>
          <w:p w14:paraId="6ADE156B"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Q3 2023</w:t>
            </w:r>
          </w:p>
        </w:tc>
        <w:tc>
          <w:tcPr>
            <w:tcW w:w="794" w:type="dxa"/>
            <w:shd w:val="clear" w:color="auto" w:fill="auto"/>
            <w:noWrap/>
            <w:vAlign w:val="center"/>
            <w:hideMark/>
          </w:tcPr>
          <w:p w14:paraId="64E8A1D4"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Q4 2023</w:t>
            </w:r>
          </w:p>
        </w:tc>
        <w:tc>
          <w:tcPr>
            <w:tcW w:w="794" w:type="dxa"/>
            <w:shd w:val="clear" w:color="auto" w:fill="auto"/>
            <w:noWrap/>
            <w:vAlign w:val="center"/>
            <w:hideMark/>
          </w:tcPr>
          <w:p w14:paraId="4B953AE0"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FY 2023</w:t>
            </w:r>
          </w:p>
        </w:tc>
        <w:tc>
          <w:tcPr>
            <w:tcW w:w="794" w:type="dxa"/>
            <w:shd w:val="clear" w:color="auto" w:fill="auto"/>
            <w:noWrap/>
            <w:vAlign w:val="center"/>
            <w:hideMark/>
          </w:tcPr>
          <w:p w14:paraId="37007CB1"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Q1 2024</w:t>
            </w:r>
          </w:p>
        </w:tc>
        <w:tc>
          <w:tcPr>
            <w:tcW w:w="794" w:type="dxa"/>
            <w:shd w:val="clear" w:color="auto" w:fill="auto"/>
            <w:noWrap/>
            <w:vAlign w:val="center"/>
            <w:hideMark/>
          </w:tcPr>
          <w:p w14:paraId="28BC598F"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Q2 2024</w:t>
            </w:r>
          </w:p>
        </w:tc>
        <w:tc>
          <w:tcPr>
            <w:tcW w:w="794" w:type="dxa"/>
            <w:shd w:val="clear" w:color="auto" w:fill="auto"/>
            <w:noWrap/>
            <w:vAlign w:val="center"/>
            <w:hideMark/>
          </w:tcPr>
          <w:p w14:paraId="5CC492D2"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Q3 2024</w:t>
            </w:r>
          </w:p>
        </w:tc>
        <w:tc>
          <w:tcPr>
            <w:tcW w:w="794" w:type="dxa"/>
            <w:shd w:val="clear" w:color="auto" w:fill="auto"/>
            <w:noWrap/>
            <w:vAlign w:val="center"/>
            <w:hideMark/>
          </w:tcPr>
          <w:p w14:paraId="7C417440"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Q4 2024</w:t>
            </w:r>
          </w:p>
        </w:tc>
        <w:tc>
          <w:tcPr>
            <w:tcW w:w="794" w:type="dxa"/>
            <w:shd w:val="clear" w:color="auto" w:fill="auto"/>
            <w:noWrap/>
            <w:vAlign w:val="center"/>
            <w:hideMark/>
          </w:tcPr>
          <w:p w14:paraId="7615C604"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FY 2024</w:t>
            </w:r>
          </w:p>
        </w:tc>
        <w:tc>
          <w:tcPr>
            <w:tcW w:w="794" w:type="dxa"/>
            <w:shd w:val="clear" w:color="auto" w:fill="auto"/>
            <w:noWrap/>
            <w:vAlign w:val="center"/>
            <w:hideMark/>
          </w:tcPr>
          <w:p w14:paraId="3C5A7094" w14:textId="77777777" w:rsidR="009D4E17" w:rsidRPr="00F22972" w:rsidRDefault="009D4E17" w:rsidP="007F7D08">
            <w:pPr>
              <w:spacing w:line="240" w:lineRule="auto"/>
              <w:jc w:val="center"/>
              <w:rPr>
                <w:rFonts w:ascii="Calibri" w:eastAsia="Times New Roman" w:hAnsi="Calibri" w:cs="Calibri"/>
                <w:b/>
                <w:color w:val="000000"/>
                <w:szCs w:val="16"/>
                <w:lang w:eastAsia="en-GB"/>
              </w:rPr>
            </w:pPr>
            <w:r w:rsidRPr="00F22972">
              <w:rPr>
                <w:rFonts w:ascii="Calibri" w:eastAsia="Times New Roman" w:hAnsi="Calibri" w:cs="Calibri"/>
                <w:b/>
                <w:color w:val="000000"/>
                <w:szCs w:val="16"/>
                <w:lang w:eastAsia="en-GB"/>
              </w:rPr>
              <w:t>Q1 2025</w:t>
            </w:r>
          </w:p>
        </w:tc>
      </w:tr>
      <w:tr w:rsidR="009D4E17" w:rsidRPr="00664676" w14:paraId="4347CB3E" w14:textId="77777777" w:rsidTr="007F7D08">
        <w:trPr>
          <w:trHeight w:val="283"/>
          <w:jc w:val="center"/>
        </w:trPr>
        <w:tc>
          <w:tcPr>
            <w:tcW w:w="2324" w:type="dxa"/>
            <w:shd w:val="clear" w:color="auto" w:fill="auto"/>
            <w:noWrap/>
            <w:vAlign w:val="center"/>
            <w:hideMark/>
          </w:tcPr>
          <w:p w14:paraId="60B39153" w14:textId="77777777" w:rsidR="009D4E17" w:rsidRPr="00F22972" w:rsidRDefault="009D4E17" w:rsidP="007F7D08">
            <w:pPr>
              <w:spacing w:line="240" w:lineRule="auto"/>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THG Beauty</w:t>
            </w:r>
          </w:p>
        </w:tc>
        <w:tc>
          <w:tcPr>
            <w:tcW w:w="794" w:type="dxa"/>
            <w:shd w:val="clear" w:color="auto" w:fill="auto"/>
            <w:noWrap/>
            <w:vAlign w:val="center"/>
            <w:hideMark/>
          </w:tcPr>
          <w:p w14:paraId="63DB0D78"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-10.1%</w:t>
            </w:r>
          </w:p>
        </w:tc>
        <w:tc>
          <w:tcPr>
            <w:tcW w:w="794" w:type="dxa"/>
            <w:shd w:val="clear" w:color="auto" w:fill="auto"/>
            <w:noWrap/>
            <w:vAlign w:val="center"/>
            <w:hideMark/>
          </w:tcPr>
          <w:p w14:paraId="65A09925"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-8.0%</w:t>
            </w:r>
          </w:p>
        </w:tc>
        <w:tc>
          <w:tcPr>
            <w:tcW w:w="794" w:type="dxa"/>
            <w:shd w:val="clear" w:color="auto" w:fill="auto"/>
            <w:noWrap/>
            <w:vAlign w:val="center"/>
            <w:hideMark/>
          </w:tcPr>
          <w:p w14:paraId="5D201780"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-1.2%</w:t>
            </w:r>
          </w:p>
        </w:tc>
        <w:tc>
          <w:tcPr>
            <w:tcW w:w="794" w:type="dxa"/>
            <w:shd w:val="clear" w:color="auto" w:fill="auto"/>
            <w:noWrap/>
            <w:vAlign w:val="center"/>
            <w:hideMark/>
          </w:tcPr>
          <w:p w14:paraId="33327B64"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1.9%</w:t>
            </w:r>
          </w:p>
        </w:tc>
        <w:tc>
          <w:tcPr>
            <w:tcW w:w="794" w:type="dxa"/>
            <w:shd w:val="clear" w:color="auto" w:fill="auto"/>
            <w:noWrap/>
            <w:vAlign w:val="center"/>
            <w:hideMark/>
          </w:tcPr>
          <w:p w14:paraId="32B488C4"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-3.9%</w:t>
            </w:r>
          </w:p>
        </w:tc>
        <w:tc>
          <w:tcPr>
            <w:tcW w:w="794" w:type="dxa"/>
            <w:shd w:val="clear" w:color="auto" w:fill="auto"/>
            <w:noWrap/>
            <w:vAlign w:val="center"/>
            <w:hideMark/>
          </w:tcPr>
          <w:p w14:paraId="52EF8E16"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11.8%</w:t>
            </w:r>
          </w:p>
        </w:tc>
        <w:tc>
          <w:tcPr>
            <w:tcW w:w="794" w:type="dxa"/>
            <w:shd w:val="clear" w:color="auto" w:fill="auto"/>
            <w:noWrap/>
            <w:vAlign w:val="center"/>
            <w:hideMark/>
          </w:tcPr>
          <w:p w14:paraId="4B2AB563"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2.9%</w:t>
            </w:r>
          </w:p>
        </w:tc>
        <w:tc>
          <w:tcPr>
            <w:tcW w:w="794" w:type="dxa"/>
            <w:shd w:val="clear" w:color="auto" w:fill="auto"/>
            <w:noWrap/>
            <w:vAlign w:val="center"/>
            <w:hideMark/>
          </w:tcPr>
          <w:p w14:paraId="407D772C"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2.5%</w:t>
            </w:r>
          </w:p>
        </w:tc>
        <w:tc>
          <w:tcPr>
            <w:tcW w:w="794" w:type="dxa"/>
            <w:shd w:val="clear" w:color="auto" w:fill="auto"/>
            <w:noWrap/>
            <w:vAlign w:val="center"/>
            <w:hideMark/>
          </w:tcPr>
          <w:p w14:paraId="2851B584"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-1.3%</w:t>
            </w:r>
          </w:p>
        </w:tc>
        <w:tc>
          <w:tcPr>
            <w:tcW w:w="794" w:type="dxa"/>
            <w:shd w:val="clear" w:color="auto" w:fill="auto"/>
            <w:noWrap/>
            <w:vAlign w:val="center"/>
            <w:hideMark/>
          </w:tcPr>
          <w:p w14:paraId="61AD5D52"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3.3%</w:t>
            </w:r>
          </w:p>
        </w:tc>
        <w:tc>
          <w:tcPr>
            <w:tcW w:w="794" w:type="dxa"/>
            <w:shd w:val="clear" w:color="auto" w:fill="auto"/>
            <w:noWrap/>
            <w:vAlign w:val="center"/>
            <w:hideMark/>
          </w:tcPr>
          <w:p w14:paraId="52E200DC"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-10.0%</w:t>
            </w:r>
          </w:p>
        </w:tc>
      </w:tr>
      <w:tr w:rsidR="009D4E17" w:rsidRPr="00664676" w14:paraId="04B763C2" w14:textId="77777777" w:rsidTr="007F7D08">
        <w:trPr>
          <w:trHeight w:val="283"/>
          <w:jc w:val="center"/>
        </w:trPr>
        <w:tc>
          <w:tcPr>
            <w:tcW w:w="2324" w:type="dxa"/>
            <w:shd w:val="clear" w:color="auto" w:fill="auto"/>
            <w:noWrap/>
            <w:vAlign w:val="center"/>
            <w:hideMark/>
          </w:tcPr>
          <w:p w14:paraId="344CE2C4" w14:textId="77777777" w:rsidR="009D4E17" w:rsidRPr="00F22972" w:rsidRDefault="009D4E17" w:rsidP="007F7D08">
            <w:pPr>
              <w:spacing w:line="240" w:lineRule="auto"/>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THG Nutrition</w:t>
            </w:r>
          </w:p>
        </w:tc>
        <w:tc>
          <w:tcPr>
            <w:tcW w:w="794" w:type="dxa"/>
            <w:shd w:val="clear" w:color="auto" w:fill="auto"/>
            <w:noWrap/>
            <w:vAlign w:val="center"/>
            <w:hideMark/>
          </w:tcPr>
          <w:p w14:paraId="04A4397F"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5.7%</w:t>
            </w:r>
          </w:p>
        </w:tc>
        <w:tc>
          <w:tcPr>
            <w:tcW w:w="794" w:type="dxa"/>
            <w:shd w:val="clear" w:color="auto" w:fill="auto"/>
            <w:noWrap/>
            <w:vAlign w:val="center"/>
            <w:hideMark/>
          </w:tcPr>
          <w:p w14:paraId="2B3E6AC5"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1.8%</w:t>
            </w:r>
          </w:p>
        </w:tc>
        <w:tc>
          <w:tcPr>
            <w:tcW w:w="794" w:type="dxa"/>
            <w:shd w:val="clear" w:color="auto" w:fill="auto"/>
            <w:noWrap/>
            <w:vAlign w:val="center"/>
            <w:hideMark/>
          </w:tcPr>
          <w:p w14:paraId="1492D2CC"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-3.8%</w:t>
            </w:r>
          </w:p>
        </w:tc>
        <w:tc>
          <w:tcPr>
            <w:tcW w:w="794" w:type="dxa"/>
            <w:shd w:val="clear" w:color="auto" w:fill="auto"/>
            <w:noWrap/>
            <w:vAlign w:val="center"/>
            <w:hideMark/>
          </w:tcPr>
          <w:p w14:paraId="5FAD9DAC"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-6.0%</w:t>
            </w:r>
          </w:p>
        </w:tc>
        <w:tc>
          <w:tcPr>
            <w:tcW w:w="794" w:type="dxa"/>
            <w:shd w:val="clear" w:color="auto" w:fill="auto"/>
            <w:noWrap/>
            <w:vAlign w:val="center"/>
            <w:hideMark/>
          </w:tcPr>
          <w:p w14:paraId="2286A6DA"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-0.7%</w:t>
            </w:r>
          </w:p>
        </w:tc>
        <w:tc>
          <w:tcPr>
            <w:tcW w:w="794" w:type="dxa"/>
            <w:shd w:val="clear" w:color="auto" w:fill="auto"/>
            <w:noWrap/>
            <w:vAlign w:val="center"/>
            <w:hideMark/>
          </w:tcPr>
          <w:p w14:paraId="22BBCB18"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-9.0%</w:t>
            </w:r>
          </w:p>
        </w:tc>
        <w:tc>
          <w:tcPr>
            <w:tcW w:w="794" w:type="dxa"/>
            <w:shd w:val="clear" w:color="auto" w:fill="auto"/>
            <w:noWrap/>
            <w:vAlign w:val="center"/>
            <w:hideMark/>
          </w:tcPr>
          <w:p w14:paraId="196B1FA7"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-12.8%</w:t>
            </w:r>
          </w:p>
        </w:tc>
        <w:tc>
          <w:tcPr>
            <w:tcW w:w="794" w:type="dxa"/>
            <w:shd w:val="clear" w:color="auto" w:fill="auto"/>
            <w:noWrap/>
            <w:vAlign w:val="center"/>
            <w:hideMark/>
          </w:tcPr>
          <w:p w14:paraId="3DAA0B88"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-13.1%</w:t>
            </w:r>
          </w:p>
        </w:tc>
        <w:tc>
          <w:tcPr>
            <w:tcW w:w="794" w:type="dxa"/>
            <w:shd w:val="clear" w:color="auto" w:fill="auto"/>
            <w:noWrap/>
            <w:vAlign w:val="center"/>
            <w:hideMark/>
          </w:tcPr>
          <w:p w14:paraId="3F892D48"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-12.6%</w:t>
            </w:r>
          </w:p>
        </w:tc>
        <w:tc>
          <w:tcPr>
            <w:tcW w:w="794" w:type="dxa"/>
            <w:shd w:val="clear" w:color="auto" w:fill="auto"/>
            <w:noWrap/>
            <w:vAlign w:val="center"/>
            <w:hideMark/>
          </w:tcPr>
          <w:p w14:paraId="0C9B0AEF"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-11.9%</w:t>
            </w:r>
          </w:p>
        </w:tc>
        <w:tc>
          <w:tcPr>
            <w:tcW w:w="794" w:type="dxa"/>
            <w:shd w:val="clear" w:color="auto" w:fill="auto"/>
            <w:noWrap/>
            <w:vAlign w:val="center"/>
            <w:hideMark/>
          </w:tcPr>
          <w:p w14:paraId="32FF3C41"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-2.0%</w:t>
            </w:r>
          </w:p>
        </w:tc>
      </w:tr>
      <w:tr w:rsidR="009D4E17" w:rsidRPr="00664676" w14:paraId="16C8CE46" w14:textId="77777777" w:rsidTr="007F7D08">
        <w:trPr>
          <w:trHeight w:val="283"/>
          <w:jc w:val="center"/>
        </w:trPr>
        <w:tc>
          <w:tcPr>
            <w:tcW w:w="2324" w:type="dxa"/>
            <w:shd w:val="clear" w:color="auto" w:fill="auto"/>
            <w:noWrap/>
            <w:vAlign w:val="center"/>
            <w:hideMark/>
          </w:tcPr>
          <w:p w14:paraId="0A7AAA4C" w14:textId="77777777" w:rsidR="009D4E17" w:rsidRPr="00221C2B" w:rsidRDefault="009D4E17" w:rsidP="007F7D08">
            <w:pPr>
              <w:spacing w:line="240" w:lineRule="auto"/>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Post-demerger revenue</w:t>
            </w:r>
          </w:p>
        </w:tc>
        <w:tc>
          <w:tcPr>
            <w:tcW w:w="794" w:type="dxa"/>
            <w:shd w:val="clear" w:color="auto" w:fill="auto"/>
            <w:noWrap/>
            <w:vAlign w:val="center"/>
            <w:hideMark/>
          </w:tcPr>
          <w:p w14:paraId="1EE3EE84"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-3.9%</w:t>
            </w:r>
          </w:p>
        </w:tc>
        <w:tc>
          <w:tcPr>
            <w:tcW w:w="794" w:type="dxa"/>
            <w:shd w:val="clear" w:color="auto" w:fill="auto"/>
            <w:noWrap/>
            <w:vAlign w:val="center"/>
            <w:hideMark/>
          </w:tcPr>
          <w:p w14:paraId="29420DA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-4.3%</w:t>
            </w:r>
          </w:p>
        </w:tc>
        <w:tc>
          <w:tcPr>
            <w:tcW w:w="794" w:type="dxa"/>
            <w:shd w:val="clear" w:color="auto" w:fill="auto"/>
            <w:noWrap/>
            <w:vAlign w:val="center"/>
            <w:hideMark/>
          </w:tcPr>
          <w:p w14:paraId="661389E0"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-2.2%</w:t>
            </w:r>
          </w:p>
        </w:tc>
        <w:tc>
          <w:tcPr>
            <w:tcW w:w="794" w:type="dxa"/>
            <w:shd w:val="clear" w:color="auto" w:fill="auto"/>
            <w:noWrap/>
            <w:vAlign w:val="center"/>
            <w:hideMark/>
          </w:tcPr>
          <w:p w14:paraId="169D4306"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-0.8%</w:t>
            </w:r>
          </w:p>
        </w:tc>
        <w:tc>
          <w:tcPr>
            <w:tcW w:w="794" w:type="dxa"/>
            <w:shd w:val="clear" w:color="auto" w:fill="auto"/>
            <w:noWrap/>
            <w:vAlign w:val="center"/>
            <w:hideMark/>
          </w:tcPr>
          <w:p w14:paraId="2A20FF31"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-2.7%</w:t>
            </w:r>
          </w:p>
        </w:tc>
        <w:tc>
          <w:tcPr>
            <w:tcW w:w="794" w:type="dxa"/>
            <w:shd w:val="clear" w:color="auto" w:fill="auto"/>
            <w:noWrap/>
            <w:vAlign w:val="center"/>
            <w:hideMark/>
          </w:tcPr>
          <w:p w14:paraId="4EEAD59D"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+2.9%</w:t>
            </w:r>
          </w:p>
        </w:tc>
        <w:tc>
          <w:tcPr>
            <w:tcW w:w="794" w:type="dxa"/>
            <w:shd w:val="clear" w:color="auto" w:fill="auto"/>
            <w:noWrap/>
            <w:vAlign w:val="center"/>
            <w:hideMark/>
          </w:tcPr>
          <w:p w14:paraId="2211C792"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-3.4%</w:t>
            </w:r>
          </w:p>
        </w:tc>
        <w:tc>
          <w:tcPr>
            <w:tcW w:w="794" w:type="dxa"/>
            <w:shd w:val="clear" w:color="auto" w:fill="auto"/>
            <w:noWrap/>
            <w:vAlign w:val="center"/>
            <w:hideMark/>
          </w:tcPr>
          <w:p w14:paraId="1F21F638"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-3.6%</w:t>
            </w:r>
          </w:p>
        </w:tc>
        <w:tc>
          <w:tcPr>
            <w:tcW w:w="794" w:type="dxa"/>
            <w:shd w:val="clear" w:color="auto" w:fill="auto"/>
            <w:noWrap/>
            <w:vAlign w:val="center"/>
            <w:hideMark/>
          </w:tcPr>
          <w:p w14:paraId="74EF9570"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-4.9%</w:t>
            </w:r>
          </w:p>
        </w:tc>
        <w:tc>
          <w:tcPr>
            <w:tcW w:w="794" w:type="dxa"/>
            <w:shd w:val="clear" w:color="auto" w:fill="auto"/>
            <w:noWrap/>
            <w:vAlign w:val="center"/>
            <w:hideMark/>
          </w:tcPr>
          <w:p w14:paraId="2644D463"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-2.5%</w:t>
            </w:r>
          </w:p>
        </w:tc>
        <w:tc>
          <w:tcPr>
            <w:tcW w:w="794" w:type="dxa"/>
            <w:shd w:val="clear" w:color="auto" w:fill="auto"/>
            <w:noWrap/>
            <w:vAlign w:val="center"/>
            <w:hideMark/>
          </w:tcPr>
          <w:p w14:paraId="3994A69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-7.0%</w:t>
            </w:r>
          </w:p>
        </w:tc>
      </w:tr>
      <w:tr w:rsidR="009D4E17" w:rsidRPr="00664676" w14:paraId="3BA31132" w14:textId="77777777" w:rsidTr="007F7D08">
        <w:trPr>
          <w:trHeight w:val="283"/>
          <w:jc w:val="center"/>
        </w:trPr>
        <w:tc>
          <w:tcPr>
            <w:tcW w:w="2324" w:type="dxa"/>
            <w:shd w:val="clear" w:color="auto" w:fill="auto"/>
            <w:noWrap/>
            <w:vAlign w:val="center"/>
            <w:hideMark/>
          </w:tcPr>
          <w:p w14:paraId="309E02DC" w14:textId="77777777" w:rsidR="009D4E17" w:rsidRPr="00F22972" w:rsidRDefault="009D4E17" w:rsidP="007F7D08">
            <w:pPr>
              <w:spacing w:line="240" w:lineRule="auto"/>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THG Ingenuity (external)</w:t>
            </w:r>
          </w:p>
        </w:tc>
        <w:tc>
          <w:tcPr>
            <w:tcW w:w="794" w:type="dxa"/>
            <w:shd w:val="clear" w:color="auto" w:fill="auto"/>
            <w:noWrap/>
            <w:vAlign w:val="center"/>
            <w:hideMark/>
          </w:tcPr>
          <w:p w14:paraId="38E08AF0"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-9.4%</w:t>
            </w:r>
          </w:p>
        </w:tc>
        <w:tc>
          <w:tcPr>
            <w:tcW w:w="794" w:type="dxa"/>
            <w:shd w:val="clear" w:color="auto" w:fill="auto"/>
            <w:noWrap/>
            <w:vAlign w:val="center"/>
            <w:hideMark/>
          </w:tcPr>
          <w:p w14:paraId="193EEAF0"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-7.6%</w:t>
            </w:r>
          </w:p>
        </w:tc>
        <w:tc>
          <w:tcPr>
            <w:tcW w:w="794" w:type="dxa"/>
            <w:shd w:val="clear" w:color="auto" w:fill="auto"/>
            <w:noWrap/>
            <w:vAlign w:val="center"/>
            <w:hideMark/>
          </w:tcPr>
          <w:p w14:paraId="1DC7B32F"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-2.5%</w:t>
            </w:r>
          </w:p>
        </w:tc>
        <w:tc>
          <w:tcPr>
            <w:tcW w:w="794" w:type="dxa"/>
            <w:shd w:val="clear" w:color="auto" w:fill="auto"/>
            <w:noWrap/>
            <w:vAlign w:val="center"/>
            <w:hideMark/>
          </w:tcPr>
          <w:p w14:paraId="1131DC2E"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7.1%</w:t>
            </w:r>
          </w:p>
        </w:tc>
        <w:tc>
          <w:tcPr>
            <w:tcW w:w="794" w:type="dxa"/>
            <w:shd w:val="clear" w:color="auto" w:fill="auto"/>
            <w:noWrap/>
            <w:vAlign w:val="center"/>
            <w:hideMark/>
          </w:tcPr>
          <w:p w14:paraId="40D89CD7"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-2.9%</w:t>
            </w:r>
          </w:p>
        </w:tc>
        <w:tc>
          <w:tcPr>
            <w:tcW w:w="794" w:type="dxa"/>
            <w:shd w:val="clear" w:color="auto" w:fill="auto"/>
            <w:noWrap/>
            <w:vAlign w:val="center"/>
            <w:hideMark/>
          </w:tcPr>
          <w:p w14:paraId="5105AC8F"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4.1%</w:t>
            </w:r>
          </w:p>
        </w:tc>
        <w:tc>
          <w:tcPr>
            <w:tcW w:w="794" w:type="dxa"/>
            <w:shd w:val="clear" w:color="auto" w:fill="auto"/>
            <w:noWrap/>
            <w:vAlign w:val="center"/>
            <w:hideMark/>
          </w:tcPr>
          <w:p w14:paraId="61B9DC96"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20.0%</w:t>
            </w:r>
          </w:p>
        </w:tc>
        <w:tc>
          <w:tcPr>
            <w:tcW w:w="794" w:type="dxa"/>
            <w:shd w:val="clear" w:color="auto" w:fill="auto"/>
            <w:noWrap/>
            <w:vAlign w:val="center"/>
            <w:hideMark/>
          </w:tcPr>
          <w:p w14:paraId="32506340"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14.7%</w:t>
            </w:r>
          </w:p>
        </w:tc>
        <w:tc>
          <w:tcPr>
            <w:tcW w:w="794" w:type="dxa"/>
            <w:shd w:val="clear" w:color="auto" w:fill="auto"/>
            <w:noWrap/>
            <w:vAlign w:val="center"/>
            <w:hideMark/>
          </w:tcPr>
          <w:p w14:paraId="50FC5249"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22.9%</w:t>
            </w:r>
          </w:p>
        </w:tc>
        <w:tc>
          <w:tcPr>
            <w:tcW w:w="794" w:type="dxa"/>
            <w:shd w:val="clear" w:color="auto" w:fill="auto"/>
            <w:noWrap/>
            <w:vAlign w:val="center"/>
            <w:hideMark/>
          </w:tcPr>
          <w:p w14:paraId="7AED91A8"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Pr>
                <w:rFonts w:ascii="Calibri" w:eastAsia="Times New Roman" w:hAnsi="Calibri" w:cs="Calibri"/>
                <w:color w:val="000000"/>
                <w:szCs w:val="16"/>
                <w:lang w:eastAsia="en-GB"/>
              </w:rPr>
              <w:t>+</w:t>
            </w:r>
            <w:r w:rsidRPr="00F22972">
              <w:rPr>
                <w:rFonts w:ascii="Calibri" w:eastAsia="Times New Roman" w:hAnsi="Calibri" w:cs="Calibri"/>
                <w:color w:val="000000"/>
                <w:szCs w:val="16"/>
                <w:lang w:eastAsia="en-GB"/>
              </w:rPr>
              <w:t>16.0%</w:t>
            </w:r>
          </w:p>
        </w:tc>
        <w:tc>
          <w:tcPr>
            <w:tcW w:w="794" w:type="dxa"/>
            <w:shd w:val="clear" w:color="auto" w:fill="auto"/>
            <w:noWrap/>
            <w:vAlign w:val="center"/>
            <w:hideMark/>
          </w:tcPr>
          <w:p w14:paraId="06F9E3C1"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w:t>
            </w:r>
          </w:p>
        </w:tc>
      </w:tr>
      <w:tr w:rsidR="009D4E17" w:rsidRPr="00664676" w14:paraId="027A8290" w14:textId="77777777" w:rsidTr="007F7D08">
        <w:trPr>
          <w:trHeight w:val="283"/>
          <w:jc w:val="center"/>
        </w:trPr>
        <w:tc>
          <w:tcPr>
            <w:tcW w:w="2324" w:type="dxa"/>
            <w:shd w:val="clear" w:color="auto" w:fill="auto"/>
            <w:noWrap/>
            <w:vAlign w:val="center"/>
            <w:hideMark/>
          </w:tcPr>
          <w:p w14:paraId="79D779D6" w14:textId="77777777" w:rsidR="009D4E17" w:rsidRPr="00221C2B" w:rsidRDefault="009D4E17" w:rsidP="007F7D08">
            <w:pPr>
              <w:spacing w:line="240" w:lineRule="auto"/>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Pre -demerger revenue</w:t>
            </w:r>
          </w:p>
        </w:tc>
        <w:tc>
          <w:tcPr>
            <w:tcW w:w="794" w:type="dxa"/>
            <w:shd w:val="clear" w:color="auto" w:fill="auto"/>
            <w:noWrap/>
            <w:vAlign w:val="center"/>
            <w:hideMark/>
          </w:tcPr>
          <w:p w14:paraId="5A69FC4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-4.4%</w:t>
            </w:r>
          </w:p>
        </w:tc>
        <w:tc>
          <w:tcPr>
            <w:tcW w:w="794" w:type="dxa"/>
            <w:shd w:val="clear" w:color="auto" w:fill="auto"/>
            <w:noWrap/>
            <w:vAlign w:val="center"/>
            <w:hideMark/>
          </w:tcPr>
          <w:p w14:paraId="2F011607"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-4.6%</w:t>
            </w:r>
          </w:p>
        </w:tc>
        <w:tc>
          <w:tcPr>
            <w:tcW w:w="794" w:type="dxa"/>
            <w:shd w:val="clear" w:color="auto" w:fill="auto"/>
            <w:noWrap/>
            <w:vAlign w:val="center"/>
            <w:hideMark/>
          </w:tcPr>
          <w:p w14:paraId="57B6CE47"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-2.2%</w:t>
            </w:r>
          </w:p>
        </w:tc>
        <w:tc>
          <w:tcPr>
            <w:tcW w:w="794" w:type="dxa"/>
            <w:shd w:val="clear" w:color="auto" w:fill="auto"/>
            <w:noWrap/>
            <w:vAlign w:val="center"/>
            <w:hideMark/>
          </w:tcPr>
          <w:p w14:paraId="1B145B6D"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-0.2%</w:t>
            </w:r>
          </w:p>
        </w:tc>
        <w:tc>
          <w:tcPr>
            <w:tcW w:w="794" w:type="dxa"/>
            <w:shd w:val="clear" w:color="auto" w:fill="auto"/>
            <w:noWrap/>
            <w:vAlign w:val="center"/>
            <w:hideMark/>
          </w:tcPr>
          <w:p w14:paraId="77043212"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-2.7%</w:t>
            </w:r>
          </w:p>
        </w:tc>
        <w:tc>
          <w:tcPr>
            <w:tcW w:w="794" w:type="dxa"/>
            <w:shd w:val="clear" w:color="auto" w:fill="auto"/>
            <w:noWrap/>
            <w:vAlign w:val="center"/>
            <w:hideMark/>
          </w:tcPr>
          <w:p w14:paraId="7701D5B2"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+3.0%</w:t>
            </w:r>
          </w:p>
        </w:tc>
        <w:tc>
          <w:tcPr>
            <w:tcW w:w="794" w:type="dxa"/>
            <w:shd w:val="clear" w:color="auto" w:fill="auto"/>
            <w:noWrap/>
            <w:vAlign w:val="center"/>
            <w:hideMark/>
          </w:tcPr>
          <w:p w14:paraId="1C7002EE"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-1.5%</w:t>
            </w:r>
          </w:p>
        </w:tc>
        <w:tc>
          <w:tcPr>
            <w:tcW w:w="794" w:type="dxa"/>
            <w:shd w:val="clear" w:color="auto" w:fill="auto"/>
            <w:noWrap/>
            <w:vAlign w:val="center"/>
            <w:hideMark/>
          </w:tcPr>
          <w:p w14:paraId="102D2248"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-1.9%</w:t>
            </w:r>
          </w:p>
        </w:tc>
        <w:tc>
          <w:tcPr>
            <w:tcW w:w="794" w:type="dxa"/>
            <w:shd w:val="clear" w:color="auto" w:fill="auto"/>
            <w:noWrap/>
            <w:vAlign w:val="center"/>
            <w:hideMark/>
          </w:tcPr>
          <w:p w14:paraId="2E88D204"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-2.6%</w:t>
            </w:r>
          </w:p>
        </w:tc>
        <w:tc>
          <w:tcPr>
            <w:tcW w:w="794" w:type="dxa"/>
            <w:shd w:val="clear" w:color="auto" w:fill="auto"/>
            <w:noWrap/>
            <w:vAlign w:val="center"/>
            <w:hideMark/>
          </w:tcPr>
          <w:p w14:paraId="51ED9D39"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-0.9%</w:t>
            </w:r>
          </w:p>
        </w:tc>
        <w:tc>
          <w:tcPr>
            <w:tcW w:w="794" w:type="dxa"/>
            <w:shd w:val="clear" w:color="auto" w:fill="auto"/>
            <w:noWrap/>
            <w:vAlign w:val="center"/>
            <w:hideMark/>
          </w:tcPr>
          <w:p w14:paraId="23B56F45"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w:t>
            </w:r>
          </w:p>
        </w:tc>
      </w:tr>
      <w:tr w:rsidR="009D4E17" w:rsidRPr="00664676" w14:paraId="6D878DE0" w14:textId="77777777" w:rsidTr="007F7D08">
        <w:trPr>
          <w:trHeight w:val="283"/>
          <w:jc w:val="center"/>
        </w:trPr>
        <w:tc>
          <w:tcPr>
            <w:tcW w:w="2324" w:type="dxa"/>
            <w:shd w:val="clear" w:color="auto" w:fill="auto"/>
            <w:noWrap/>
            <w:vAlign w:val="center"/>
            <w:hideMark/>
          </w:tcPr>
          <w:p w14:paraId="30EF6F48" w14:textId="77777777" w:rsidR="009D4E17" w:rsidRPr="00F22972" w:rsidRDefault="009D4E17" w:rsidP="007F7D08">
            <w:pPr>
              <w:spacing w:line="240" w:lineRule="auto"/>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Discontinued revenue</w:t>
            </w:r>
          </w:p>
        </w:tc>
        <w:tc>
          <w:tcPr>
            <w:tcW w:w="794" w:type="dxa"/>
            <w:shd w:val="clear" w:color="auto" w:fill="auto"/>
            <w:noWrap/>
            <w:vAlign w:val="center"/>
            <w:hideMark/>
          </w:tcPr>
          <w:p w14:paraId="6C8CF400"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-36.1%</w:t>
            </w:r>
          </w:p>
        </w:tc>
        <w:tc>
          <w:tcPr>
            <w:tcW w:w="794" w:type="dxa"/>
            <w:shd w:val="clear" w:color="auto" w:fill="auto"/>
            <w:noWrap/>
            <w:vAlign w:val="center"/>
            <w:hideMark/>
          </w:tcPr>
          <w:p w14:paraId="7679827B"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-47.7%</w:t>
            </w:r>
          </w:p>
        </w:tc>
        <w:tc>
          <w:tcPr>
            <w:tcW w:w="794" w:type="dxa"/>
            <w:shd w:val="clear" w:color="auto" w:fill="auto"/>
            <w:noWrap/>
            <w:vAlign w:val="center"/>
            <w:hideMark/>
          </w:tcPr>
          <w:p w14:paraId="2E8FAAD6"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-58.8%</w:t>
            </w:r>
          </w:p>
        </w:tc>
        <w:tc>
          <w:tcPr>
            <w:tcW w:w="794" w:type="dxa"/>
            <w:shd w:val="clear" w:color="auto" w:fill="auto"/>
            <w:noWrap/>
            <w:vAlign w:val="center"/>
            <w:hideMark/>
          </w:tcPr>
          <w:p w14:paraId="58999AD9"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-51.4%</w:t>
            </w:r>
          </w:p>
        </w:tc>
        <w:tc>
          <w:tcPr>
            <w:tcW w:w="794" w:type="dxa"/>
            <w:shd w:val="clear" w:color="auto" w:fill="auto"/>
            <w:noWrap/>
            <w:vAlign w:val="center"/>
            <w:hideMark/>
          </w:tcPr>
          <w:p w14:paraId="17D65F23"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-48.6%</w:t>
            </w:r>
          </w:p>
        </w:tc>
        <w:tc>
          <w:tcPr>
            <w:tcW w:w="794" w:type="dxa"/>
            <w:shd w:val="clear" w:color="auto" w:fill="auto"/>
            <w:noWrap/>
            <w:vAlign w:val="center"/>
            <w:hideMark/>
          </w:tcPr>
          <w:p w14:paraId="160C6F33"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-51.6%</w:t>
            </w:r>
          </w:p>
        </w:tc>
        <w:tc>
          <w:tcPr>
            <w:tcW w:w="794" w:type="dxa"/>
            <w:shd w:val="clear" w:color="auto" w:fill="auto"/>
            <w:noWrap/>
            <w:vAlign w:val="center"/>
            <w:hideMark/>
          </w:tcPr>
          <w:p w14:paraId="7612B4D1"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-52.0%</w:t>
            </w:r>
          </w:p>
        </w:tc>
        <w:tc>
          <w:tcPr>
            <w:tcW w:w="794" w:type="dxa"/>
            <w:shd w:val="clear" w:color="auto" w:fill="auto"/>
            <w:noWrap/>
            <w:vAlign w:val="center"/>
            <w:hideMark/>
          </w:tcPr>
          <w:p w14:paraId="46AFA618"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-59.0%</w:t>
            </w:r>
          </w:p>
        </w:tc>
        <w:tc>
          <w:tcPr>
            <w:tcW w:w="794" w:type="dxa"/>
            <w:shd w:val="clear" w:color="auto" w:fill="auto"/>
            <w:noWrap/>
            <w:vAlign w:val="center"/>
            <w:hideMark/>
          </w:tcPr>
          <w:p w14:paraId="5B83BD69"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-67.5%</w:t>
            </w:r>
          </w:p>
        </w:tc>
        <w:tc>
          <w:tcPr>
            <w:tcW w:w="794" w:type="dxa"/>
            <w:shd w:val="clear" w:color="auto" w:fill="auto"/>
            <w:noWrap/>
            <w:vAlign w:val="center"/>
            <w:hideMark/>
          </w:tcPr>
          <w:p w14:paraId="6806450D"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-57.5%</w:t>
            </w:r>
          </w:p>
        </w:tc>
        <w:tc>
          <w:tcPr>
            <w:tcW w:w="794" w:type="dxa"/>
            <w:shd w:val="clear" w:color="auto" w:fill="auto"/>
            <w:noWrap/>
            <w:vAlign w:val="center"/>
            <w:hideMark/>
          </w:tcPr>
          <w:p w14:paraId="5393F0BE"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-79.9%</w:t>
            </w:r>
          </w:p>
        </w:tc>
      </w:tr>
      <w:tr w:rsidR="009D4E17" w:rsidRPr="00664676" w14:paraId="25241CCB" w14:textId="77777777" w:rsidTr="007F7D08">
        <w:trPr>
          <w:trHeight w:val="283"/>
          <w:jc w:val="center"/>
        </w:trPr>
        <w:tc>
          <w:tcPr>
            <w:tcW w:w="2324" w:type="dxa"/>
            <w:shd w:val="clear" w:color="auto" w:fill="auto"/>
            <w:noWrap/>
            <w:vAlign w:val="center"/>
            <w:hideMark/>
          </w:tcPr>
          <w:p w14:paraId="045AB6F3" w14:textId="77777777" w:rsidR="009D4E17" w:rsidRPr="00221C2B" w:rsidRDefault="009D4E17" w:rsidP="007F7D08">
            <w:pPr>
              <w:spacing w:line="240" w:lineRule="auto"/>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Total revenue</w:t>
            </w:r>
          </w:p>
        </w:tc>
        <w:tc>
          <w:tcPr>
            <w:tcW w:w="794" w:type="dxa"/>
            <w:shd w:val="clear" w:color="auto" w:fill="auto"/>
            <w:noWrap/>
            <w:vAlign w:val="center"/>
            <w:hideMark/>
          </w:tcPr>
          <w:p w14:paraId="27294366"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-8.6%</w:t>
            </w:r>
          </w:p>
        </w:tc>
        <w:tc>
          <w:tcPr>
            <w:tcW w:w="794" w:type="dxa"/>
            <w:shd w:val="clear" w:color="auto" w:fill="auto"/>
            <w:noWrap/>
            <w:vAlign w:val="center"/>
            <w:hideMark/>
          </w:tcPr>
          <w:p w14:paraId="750B5F97"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-10.0%</w:t>
            </w:r>
          </w:p>
        </w:tc>
        <w:tc>
          <w:tcPr>
            <w:tcW w:w="794" w:type="dxa"/>
            <w:shd w:val="clear" w:color="auto" w:fill="auto"/>
            <w:noWrap/>
            <w:vAlign w:val="center"/>
            <w:hideMark/>
          </w:tcPr>
          <w:p w14:paraId="505F2542"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-9.5%</w:t>
            </w:r>
          </w:p>
        </w:tc>
        <w:tc>
          <w:tcPr>
            <w:tcW w:w="794" w:type="dxa"/>
            <w:shd w:val="clear" w:color="auto" w:fill="auto"/>
            <w:noWrap/>
            <w:vAlign w:val="center"/>
            <w:hideMark/>
          </w:tcPr>
          <w:p w14:paraId="6D252320"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-6.9%</w:t>
            </w:r>
          </w:p>
        </w:tc>
        <w:tc>
          <w:tcPr>
            <w:tcW w:w="794" w:type="dxa"/>
            <w:shd w:val="clear" w:color="auto" w:fill="auto"/>
            <w:noWrap/>
            <w:vAlign w:val="center"/>
            <w:hideMark/>
          </w:tcPr>
          <w:p w14:paraId="44C16DC6"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-8.7%</w:t>
            </w:r>
          </w:p>
        </w:tc>
        <w:tc>
          <w:tcPr>
            <w:tcW w:w="794" w:type="dxa"/>
            <w:shd w:val="clear" w:color="auto" w:fill="auto"/>
            <w:noWrap/>
            <w:vAlign w:val="center"/>
            <w:hideMark/>
          </w:tcPr>
          <w:p w14:paraId="4B9D152D"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-2.0%</w:t>
            </w:r>
          </w:p>
        </w:tc>
        <w:tc>
          <w:tcPr>
            <w:tcW w:w="794" w:type="dxa"/>
            <w:shd w:val="clear" w:color="auto" w:fill="auto"/>
            <w:noWrap/>
            <w:vAlign w:val="center"/>
            <w:hideMark/>
          </w:tcPr>
          <w:p w14:paraId="64424DCA"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-5.2%</w:t>
            </w:r>
          </w:p>
        </w:tc>
        <w:tc>
          <w:tcPr>
            <w:tcW w:w="794" w:type="dxa"/>
            <w:shd w:val="clear" w:color="auto" w:fill="auto"/>
            <w:noWrap/>
            <w:vAlign w:val="center"/>
            <w:hideMark/>
          </w:tcPr>
          <w:p w14:paraId="5EAF348B"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-5.2%</w:t>
            </w:r>
          </w:p>
        </w:tc>
        <w:tc>
          <w:tcPr>
            <w:tcW w:w="794" w:type="dxa"/>
            <w:shd w:val="clear" w:color="auto" w:fill="auto"/>
            <w:noWrap/>
            <w:vAlign w:val="center"/>
            <w:hideMark/>
          </w:tcPr>
          <w:p w14:paraId="027FA37F"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-7.1%</w:t>
            </w:r>
          </w:p>
        </w:tc>
        <w:tc>
          <w:tcPr>
            <w:tcW w:w="794" w:type="dxa"/>
            <w:shd w:val="clear" w:color="auto" w:fill="auto"/>
            <w:noWrap/>
            <w:vAlign w:val="center"/>
            <w:hideMark/>
          </w:tcPr>
          <w:p w14:paraId="75B0014C"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-5.0%</w:t>
            </w:r>
          </w:p>
        </w:tc>
        <w:tc>
          <w:tcPr>
            <w:tcW w:w="794" w:type="dxa"/>
            <w:shd w:val="clear" w:color="auto" w:fill="auto"/>
            <w:noWrap/>
            <w:vAlign w:val="center"/>
            <w:hideMark/>
          </w:tcPr>
          <w:p w14:paraId="7C2EA95C" w14:textId="77777777" w:rsidR="009D4E17" w:rsidRPr="00221C2B" w:rsidRDefault="009D4E17" w:rsidP="007F7D08">
            <w:pPr>
              <w:spacing w:line="240" w:lineRule="auto"/>
              <w:jc w:val="center"/>
              <w:rPr>
                <w:rFonts w:ascii="Calibri" w:eastAsia="Times New Roman" w:hAnsi="Calibri" w:cs="Calibri"/>
                <w:b/>
                <w:color w:val="000000"/>
                <w:szCs w:val="16"/>
                <w:lang w:eastAsia="en-GB"/>
              </w:rPr>
            </w:pPr>
            <w:r w:rsidRPr="00221C2B">
              <w:rPr>
                <w:rFonts w:ascii="Calibri" w:eastAsia="Times New Roman" w:hAnsi="Calibri" w:cs="Calibri"/>
                <w:b/>
                <w:color w:val="000000"/>
                <w:szCs w:val="16"/>
                <w:lang w:eastAsia="en-GB"/>
              </w:rPr>
              <w:t>-10.6%</w:t>
            </w:r>
          </w:p>
        </w:tc>
      </w:tr>
      <w:tr w:rsidR="009D4E17" w:rsidRPr="00664676" w14:paraId="7295D7A2" w14:textId="77777777" w:rsidTr="007F7D08">
        <w:trPr>
          <w:trHeight w:val="283"/>
          <w:jc w:val="center"/>
        </w:trPr>
        <w:tc>
          <w:tcPr>
            <w:tcW w:w="2324" w:type="dxa"/>
            <w:shd w:val="clear" w:color="auto" w:fill="auto"/>
            <w:noWrap/>
            <w:vAlign w:val="center"/>
            <w:hideMark/>
          </w:tcPr>
          <w:p w14:paraId="757160A6" w14:textId="77777777" w:rsidR="009D4E17" w:rsidRPr="00F22972" w:rsidRDefault="009D4E17" w:rsidP="007F7D08">
            <w:pPr>
              <w:spacing w:line="240" w:lineRule="auto"/>
              <w:rPr>
                <w:rFonts w:ascii="Calibri" w:eastAsia="Times New Roman" w:hAnsi="Calibri" w:cs="Calibri"/>
                <w:color w:val="000000"/>
                <w:szCs w:val="16"/>
                <w:lang w:eastAsia="en-GB"/>
              </w:rPr>
            </w:pPr>
          </w:p>
        </w:tc>
        <w:tc>
          <w:tcPr>
            <w:tcW w:w="794" w:type="dxa"/>
            <w:shd w:val="clear" w:color="auto" w:fill="auto"/>
            <w:noWrap/>
            <w:vAlign w:val="center"/>
            <w:hideMark/>
          </w:tcPr>
          <w:p w14:paraId="1995B665"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1F82FE5C"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7F64D5B3"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5A6742C4"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46793417"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32D03CDC"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79BB89FA"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2AA935A8"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387C2EFF"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0F23B2A0" w14:textId="77777777" w:rsidR="009D4E17" w:rsidRPr="00F22972" w:rsidRDefault="009D4E17" w:rsidP="007F7D08">
            <w:pPr>
              <w:spacing w:line="240" w:lineRule="auto"/>
              <w:jc w:val="center"/>
              <w:rPr>
                <w:rFonts w:ascii="Calibri" w:eastAsia="Times New Roman" w:hAnsi="Calibri" w:cs="Calibri"/>
                <w:szCs w:val="16"/>
                <w:lang w:eastAsia="en-GB"/>
              </w:rPr>
            </w:pPr>
          </w:p>
        </w:tc>
        <w:tc>
          <w:tcPr>
            <w:tcW w:w="794" w:type="dxa"/>
            <w:shd w:val="clear" w:color="auto" w:fill="auto"/>
            <w:noWrap/>
            <w:vAlign w:val="center"/>
            <w:hideMark/>
          </w:tcPr>
          <w:p w14:paraId="67884A43" w14:textId="77777777" w:rsidR="009D4E17" w:rsidRPr="00F22972" w:rsidRDefault="009D4E17" w:rsidP="007F7D08">
            <w:pPr>
              <w:spacing w:line="240" w:lineRule="auto"/>
              <w:jc w:val="center"/>
              <w:rPr>
                <w:rFonts w:ascii="Calibri" w:eastAsia="Times New Roman" w:hAnsi="Calibri" w:cs="Calibri"/>
                <w:szCs w:val="16"/>
                <w:lang w:eastAsia="en-GB"/>
              </w:rPr>
            </w:pPr>
          </w:p>
        </w:tc>
      </w:tr>
      <w:tr w:rsidR="009D4E17" w:rsidRPr="00664676" w14:paraId="4B78B0F5" w14:textId="77777777" w:rsidTr="007F7D08">
        <w:trPr>
          <w:trHeight w:val="283"/>
          <w:jc w:val="center"/>
        </w:trPr>
        <w:tc>
          <w:tcPr>
            <w:tcW w:w="2324" w:type="dxa"/>
            <w:shd w:val="clear" w:color="auto" w:fill="auto"/>
            <w:noWrap/>
            <w:vAlign w:val="center"/>
            <w:hideMark/>
          </w:tcPr>
          <w:p w14:paraId="797E663F" w14:textId="77777777" w:rsidR="009D4E17" w:rsidRPr="00F22972" w:rsidRDefault="009D4E17" w:rsidP="007F7D08">
            <w:pPr>
              <w:spacing w:line="240" w:lineRule="auto"/>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THG Ingenuity (internal)</w:t>
            </w:r>
          </w:p>
        </w:tc>
        <w:tc>
          <w:tcPr>
            <w:tcW w:w="794" w:type="dxa"/>
            <w:shd w:val="clear" w:color="auto" w:fill="auto"/>
            <w:noWrap/>
            <w:vAlign w:val="center"/>
            <w:hideMark/>
          </w:tcPr>
          <w:p w14:paraId="01257D98"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-15.5%</w:t>
            </w:r>
          </w:p>
        </w:tc>
        <w:tc>
          <w:tcPr>
            <w:tcW w:w="794" w:type="dxa"/>
            <w:shd w:val="clear" w:color="auto" w:fill="auto"/>
            <w:noWrap/>
            <w:vAlign w:val="center"/>
            <w:hideMark/>
          </w:tcPr>
          <w:p w14:paraId="164FE9B1"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-17.1%</w:t>
            </w:r>
          </w:p>
        </w:tc>
        <w:tc>
          <w:tcPr>
            <w:tcW w:w="794" w:type="dxa"/>
            <w:shd w:val="clear" w:color="auto" w:fill="auto"/>
            <w:noWrap/>
            <w:vAlign w:val="center"/>
            <w:hideMark/>
          </w:tcPr>
          <w:p w14:paraId="12C4EAFE"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-10.5%</w:t>
            </w:r>
          </w:p>
        </w:tc>
        <w:tc>
          <w:tcPr>
            <w:tcW w:w="794" w:type="dxa"/>
            <w:shd w:val="clear" w:color="auto" w:fill="auto"/>
            <w:noWrap/>
            <w:vAlign w:val="center"/>
            <w:hideMark/>
          </w:tcPr>
          <w:p w14:paraId="2777E063"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-9.0%</w:t>
            </w:r>
          </w:p>
        </w:tc>
        <w:tc>
          <w:tcPr>
            <w:tcW w:w="794" w:type="dxa"/>
            <w:shd w:val="clear" w:color="auto" w:fill="auto"/>
            <w:noWrap/>
            <w:vAlign w:val="center"/>
            <w:hideMark/>
          </w:tcPr>
          <w:p w14:paraId="3CE80A72"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-13.0%</w:t>
            </w:r>
          </w:p>
        </w:tc>
        <w:tc>
          <w:tcPr>
            <w:tcW w:w="794" w:type="dxa"/>
            <w:shd w:val="clear" w:color="auto" w:fill="auto"/>
            <w:noWrap/>
            <w:vAlign w:val="center"/>
            <w:hideMark/>
          </w:tcPr>
          <w:p w14:paraId="2CE59CC2"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-8.0%</w:t>
            </w:r>
          </w:p>
        </w:tc>
        <w:tc>
          <w:tcPr>
            <w:tcW w:w="794" w:type="dxa"/>
            <w:shd w:val="clear" w:color="auto" w:fill="auto"/>
            <w:noWrap/>
            <w:vAlign w:val="center"/>
            <w:hideMark/>
          </w:tcPr>
          <w:p w14:paraId="7FBB7878"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-10.6%</w:t>
            </w:r>
          </w:p>
        </w:tc>
        <w:tc>
          <w:tcPr>
            <w:tcW w:w="794" w:type="dxa"/>
            <w:shd w:val="clear" w:color="auto" w:fill="auto"/>
            <w:noWrap/>
            <w:vAlign w:val="center"/>
            <w:hideMark/>
          </w:tcPr>
          <w:p w14:paraId="5609840F"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-15.7%</w:t>
            </w:r>
          </w:p>
        </w:tc>
        <w:tc>
          <w:tcPr>
            <w:tcW w:w="794" w:type="dxa"/>
            <w:shd w:val="clear" w:color="auto" w:fill="auto"/>
            <w:noWrap/>
            <w:vAlign w:val="center"/>
            <w:hideMark/>
          </w:tcPr>
          <w:p w14:paraId="461C2604"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-10.0%</w:t>
            </w:r>
          </w:p>
        </w:tc>
        <w:tc>
          <w:tcPr>
            <w:tcW w:w="794" w:type="dxa"/>
            <w:shd w:val="clear" w:color="auto" w:fill="auto"/>
            <w:noWrap/>
            <w:vAlign w:val="center"/>
            <w:hideMark/>
          </w:tcPr>
          <w:p w14:paraId="40EB36E1"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-11.0%</w:t>
            </w:r>
          </w:p>
        </w:tc>
        <w:tc>
          <w:tcPr>
            <w:tcW w:w="794" w:type="dxa"/>
            <w:shd w:val="clear" w:color="auto" w:fill="auto"/>
            <w:noWrap/>
            <w:vAlign w:val="center"/>
            <w:hideMark/>
          </w:tcPr>
          <w:p w14:paraId="1AA51DE6"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w:t>
            </w:r>
          </w:p>
        </w:tc>
      </w:tr>
      <w:tr w:rsidR="009D4E17" w:rsidRPr="00664676" w14:paraId="1B5AEF84" w14:textId="77777777" w:rsidTr="007F7D08">
        <w:trPr>
          <w:trHeight w:val="283"/>
          <w:jc w:val="center"/>
        </w:trPr>
        <w:tc>
          <w:tcPr>
            <w:tcW w:w="2324" w:type="dxa"/>
            <w:shd w:val="clear" w:color="auto" w:fill="auto"/>
            <w:noWrap/>
            <w:vAlign w:val="center"/>
            <w:hideMark/>
          </w:tcPr>
          <w:p w14:paraId="70298DE1" w14:textId="77777777" w:rsidR="009D4E17" w:rsidRPr="00F22972" w:rsidRDefault="009D4E17" w:rsidP="007F7D08">
            <w:pPr>
              <w:spacing w:line="240" w:lineRule="auto"/>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THG Ingenuity (total)</w:t>
            </w:r>
          </w:p>
        </w:tc>
        <w:tc>
          <w:tcPr>
            <w:tcW w:w="794" w:type="dxa"/>
            <w:shd w:val="clear" w:color="auto" w:fill="auto"/>
            <w:noWrap/>
            <w:vAlign w:val="center"/>
            <w:hideMark/>
          </w:tcPr>
          <w:p w14:paraId="0534D9A4"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-14.1%</w:t>
            </w:r>
          </w:p>
        </w:tc>
        <w:tc>
          <w:tcPr>
            <w:tcW w:w="794" w:type="dxa"/>
            <w:shd w:val="clear" w:color="auto" w:fill="auto"/>
            <w:noWrap/>
            <w:vAlign w:val="center"/>
            <w:hideMark/>
          </w:tcPr>
          <w:p w14:paraId="578E2771"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-15.1%</w:t>
            </w:r>
          </w:p>
        </w:tc>
        <w:tc>
          <w:tcPr>
            <w:tcW w:w="794" w:type="dxa"/>
            <w:shd w:val="clear" w:color="auto" w:fill="auto"/>
            <w:noWrap/>
            <w:vAlign w:val="center"/>
            <w:hideMark/>
          </w:tcPr>
          <w:p w14:paraId="038C031B"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-8.6%</w:t>
            </w:r>
          </w:p>
        </w:tc>
        <w:tc>
          <w:tcPr>
            <w:tcW w:w="794" w:type="dxa"/>
            <w:shd w:val="clear" w:color="auto" w:fill="auto"/>
            <w:noWrap/>
            <w:vAlign w:val="center"/>
            <w:hideMark/>
          </w:tcPr>
          <w:p w14:paraId="2D5FC940"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-5.7%</w:t>
            </w:r>
          </w:p>
        </w:tc>
        <w:tc>
          <w:tcPr>
            <w:tcW w:w="794" w:type="dxa"/>
            <w:shd w:val="clear" w:color="auto" w:fill="auto"/>
            <w:noWrap/>
            <w:vAlign w:val="center"/>
            <w:hideMark/>
          </w:tcPr>
          <w:p w14:paraId="4EB856B2"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-10.8%</w:t>
            </w:r>
          </w:p>
        </w:tc>
        <w:tc>
          <w:tcPr>
            <w:tcW w:w="794" w:type="dxa"/>
            <w:shd w:val="clear" w:color="auto" w:fill="auto"/>
            <w:noWrap/>
            <w:vAlign w:val="center"/>
            <w:hideMark/>
          </w:tcPr>
          <w:p w14:paraId="10E2B838"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-5.1%</w:t>
            </w:r>
          </w:p>
        </w:tc>
        <w:tc>
          <w:tcPr>
            <w:tcW w:w="794" w:type="dxa"/>
            <w:shd w:val="clear" w:color="auto" w:fill="auto"/>
            <w:noWrap/>
            <w:vAlign w:val="center"/>
            <w:hideMark/>
          </w:tcPr>
          <w:p w14:paraId="64C1EFBE"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-3.5%</w:t>
            </w:r>
          </w:p>
        </w:tc>
        <w:tc>
          <w:tcPr>
            <w:tcW w:w="794" w:type="dxa"/>
            <w:shd w:val="clear" w:color="auto" w:fill="auto"/>
            <w:noWrap/>
            <w:vAlign w:val="center"/>
            <w:hideMark/>
          </w:tcPr>
          <w:p w14:paraId="7F173D16"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-7.9%</w:t>
            </w:r>
          </w:p>
        </w:tc>
        <w:tc>
          <w:tcPr>
            <w:tcW w:w="794" w:type="dxa"/>
            <w:shd w:val="clear" w:color="auto" w:fill="auto"/>
            <w:noWrap/>
            <w:vAlign w:val="center"/>
            <w:hideMark/>
          </w:tcPr>
          <w:p w14:paraId="398F78DE"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-2.2%</w:t>
            </w:r>
          </w:p>
        </w:tc>
        <w:tc>
          <w:tcPr>
            <w:tcW w:w="794" w:type="dxa"/>
            <w:shd w:val="clear" w:color="auto" w:fill="auto"/>
            <w:noWrap/>
            <w:vAlign w:val="center"/>
            <w:hideMark/>
          </w:tcPr>
          <w:p w14:paraId="501CAA80"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-4.5%</w:t>
            </w:r>
          </w:p>
        </w:tc>
        <w:tc>
          <w:tcPr>
            <w:tcW w:w="794" w:type="dxa"/>
            <w:shd w:val="clear" w:color="auto" w:fill="auto"/>
            <w:noWrap/>
            <w:vAlign w:val="center"/>
            <w:hideMark/>
          </w:tcPr>
          <w:p w14:paraId="76C5BFC5" w14:textId="77777777" w:rsidR="009D4E17" w:rsidRPr="00F22972" w:rsidRDefault="009D4E17" w:rsidP="007F7D08">
            <w:pPr>
              <w:spacing w:line="240" w:lineRule="auto"/>
              <w:jc w:val="center"/>
              <w:rPr>
                <w:rFonts w:ascii="Calibri" w:eastAsia="Times New Roman" w:hAnsi="Calibri" w:cs="Calibri"/>
                <w:color w:val="000000"/>
                <w:szCs w:val="16"/>
                <w:lang w:eastAsia="en-GB"/>
              </w:rPr>
            </w:pPr>
            <w:r w:rsidRPr="00F22972">
              <w:rPr>
                <w:rFonts w:ascii="Calibri" w:eastAsia="Times New Roman" w:hAnsi="Calibri" w:cs="Calibri"/>
                <w:color w:val="000000"/>
                <w:szCs w:val="16"/>
                <w:lang w:eastAsia="en-GB"/>
              </w:rPr>
              <w:t>-</w:t>
            </w:r>
          </w:p>
        </w:tc>
      </w:tr>
    </w:tbl>
    <w:p w14:paraId="0AA353AD" w14:textId="77777777" w:rsidR="009D4E17" w:rsidRDefault="009D4E17" w:rsidP="009D4E17">
      <w:pPr>
        <w:spacing w:line="240" w:lineRule="auto"/>
        <w:rPr>
          <w:rFonts w:ascii="Calibri" w:eastAsia="Times New Roman" w:hAnsi="Calibri" w:cs="Calibri"/>
          <w:color w:val="000000"/>
          <w:szCs w:val="16"/>
          <w:lang w:eastAsia="en-GB"/>
        </w:rPr>
      </w:pPr>
    </w:p>
    <w:p w14:paraId="36CDDA95" w14:textId="77777777" w:rsidR="009D4E17" w:rsidRPr="0065261F" w:rsidRDefault="009D4E17" w:rsidP="009D4E17">
      <w:pPr>
        <w:spacing w:line="240" w:lineRule="auto"/>
        <w:rPr>
          <w:rFonts w:ascii="Calibri" w:eastAsia="Times New Roman" w:hAnsi="Calibri" w:cs="Calibri"/>
          <w:color w:val="000000"/>
          <w:szCs w:val="16"/>
          <w:lang w:eastAsia="en-GB"/>
        </w:rPr>
      </w:pPr>
    </w:p>
    <w:p w14:paraId="12474B97" w14:textId="77777777" w:rsidR="009D4E17" w:rsidRPr="0065261F" w:rsidRDefault="009D4E17" w:rsidP="009D4E17">
      <w:pPr>
        <w:spacing w:line="240" w:lineRule="auto"/>
        <w:rPr>
          <w:rFonts w:ascii="Calibri" w:eastAsia="Times New Roman" w:hAnsi="Calibri" w:cs="Calibri"/>
          <w:color w:val="000000"/>
          <w:szCs w:val="16"/>
          <w:lang w:eastAsia="en-GB"/>
        </w:rPr>
      </w:pPr>
    </w:p>
    <w:p w14:paraId="542BA1F1" w14:textId="77777777" w:rsidR="009D4E17" w:rsidRPr="00F22972" w:rsidRDefault="009D4E17" w:rsidP="009D4E17">
      <w:pPr>
        <w:spacing w:line="240" w:lineRule="auto"/>
        <w:rPr>
          <w:rFonts w:ascii="Calibri" w:eastAsia="Times New Roman" w:hAnsi="Calibri" w:cs="Calibri"/>
          <w:color w:val="000000"/>
          <w:szCs w:val="16"/>
          <w:lang w:eastAsia="en-GB"/>
        </w:rPr>
      </w:pPr>
    </w:p>
    <w:p w14:paraId="28F07C55" w14:textId="77777777" w:rsidR="009D4E17" w:rsidRPr="00F22972" w:rsidRDefault="009D4E17" w:rsidP="009D4E17">
      <w:pPr>
        <w:spacing w:line="240" w:lineRule="auto"/>
        <w:rPr>
          <w:rFonts w:ascii="Calibri" w:eastAsia="Times New Roman" w:hAnsi="Calibri" w:cs="Calibri"/>
          <w:color w:val="000000"/>
          <w:szCs w:val="16"/>
          <w:lang w:eastAsia="en-GB"/>
        </w:rPr>
      </w:pPr>
    </w:p>
    <w:p w14:paraId="74519BCC" w14:textId="50F6865E" w:rsidR="009D4E17" w:rsidRDefault="009D4E17" w:rsidP="00BE5122">
      <w:pPr>
        <w:rPr>
          <w:rFonts w:ascii="Calibri" w:hAnsi="Calibri" w:cs="Calibri"/>
          <w:sz w:val="20"/>
        </w:rPr>
      </w:pPr>
      <w:r>
        <w:br w:type="page"/>
      </w:r>
      <w:r w:rsidRPr="002C36EA">
        <w:rPr>
          <w:rFonts w:ascii="Calibri" w:hAnsi="Calibri" w:cs="Calibri"/>
          <w:b/>
          <w:bCs/>
          <w:sz w:val="20"/>
        </w:rPr>
        <w:lastRenderedPageBreak/>
        <w:t>Chief Executive Officer's Statement</w:t>
      </w:r>
      <w:r w:rsidRPr="002C36EA">
        <w:rPr>
          <w:rFonts w:ascii="Calibri" w:hAnsi="Calibri" w:cs="Calibri"/>
          <w:sz w:val="20"/>
        </w:rPr>
        <w:t xml:space="preserve"> </w:t>
      </w:r>
    </w:p>
    <w:p w14:paraId="79D2D70B" w14:textId="77777777" w:rsidR="009D4E17" w:rsidRPr="00600AF2" w:rsidRDefault="009D4E17" w:rsidP="009D4E17">
      <w:pPr>
        <w:pStyle w:val="NoSpacing"/>
        <w:jc w:val="both"/>
        <w:rPr>
          <w:rFonts w:ascii="Calibri" w:hAnsi="Calibri" w:cs="Calibri"/>
          <w:sz w:val="20"/>
          <w:szCs w:val="20"/>
        </w:rPr>
      </w:pPr>
      <w:r w:rsidRPr="00600AF2">
        <w:rPr>
          <w:rFonts w:ascii="Calibri" w:hAnsi="Calibri" w:cs="Calibri"/>
          <w:sz w:val="20"/>
          <w:szCs w:val="20"/>
        </w:rPr>
        <w:t>As we reflect on the last year, I am incredibly proud of what we have achieved together as an organisation. This year has been transformative, marked by strategic milestones, operational resilience and financial progress with revenue diversification and cash generation improvements. I want to take this opportunity to celebrate our successes, address the challenges and share the rationale behind key decisions we made.</w:t>
      </w:r>
    </w:p>
    <w:p w14:paraId="2890BD9B" w14:textId="77777777" w:rsidR="009D4E17" w:rsidRPr="00600AF2" w:rsidRDefault="009D4E17" w:rsidP="009D4E17">
      <w:pPr>
        <w:pStyle w:val="NoSpacing"/>
        <w:jc w:val="both"/>
        <w:rPr>
          <w:rFonts w:ascii="Calibri" w:hAnsi="Calibri" w:cs="Calibri"/>
          <w:sz w:val="20"/>
          <w:szCs w:val="20"/>
        </w:rPr>
      </w:pPr>
    </w:p>
    <w:p w14:paraId="53C6997B" w14:textId="77777777" w:rsidR="009D4E17" w:rsidRPr="00600AF2" w:rsidRDefault="009D4E17" w:rsidP="009D4E17">
      <w:pPr>
        <w:pStyle w:val="NoSpacing"/>
        <w:numPr>
          <w:ilvl w:val="0"/>
          <w:numId w:val="29"/>
        </w:numPr>
        <w:jc w:val="both"/>
        <w:rPr>
          <w:rFonts w:ascii="Calibri" w:hAnsi="Calibri" w:cs="Calibri"/>
          <w:sz w:val="20"/>
          <w:szCs w:val="20"/>
        </w:rPr>
      </w:pPr>
      <w:r w:rsidRPr="00600AF2">
        <w:rPr>
          <w:rFonts w:ascii="Calibri" w:hAnsi="Calibri" w:cs="Calibri"/>
          <w:sz w:val="20"/>
          <w:szCs w:val="20"/>
        </w:rPr>
        <w:t xml:space="preserve">We started the year successfully integrating pre-eminent skincare brand Biossance into our own brand Beauty portfolio. Our prestige beauty brands are now stocked in over 4,500 stores worldwide, and are renowned for their innovative ingredient technology and wellness expertise. </w:t>
      </w:r>
    </w:p>
    <w:p w14:paraId="04FAEA0A" w14:textId="77777777" w:rsidR="009D4E17" w:rsidRPr="00600AF2" w:rsidRDefault="009D4E17" w:rsidP="009D4E17">
      <w:pPr>
        <w:pStyle w:val="NoSpacing"/>
        <w:numPr>
          <w:ilvl w:val="0"/>
          <w:numId w:val="29"/>
        </w:numPr>
        <w:jc w:val="both"/>
        <w:rPr>
          <w:rFonts w:ascii="Calibri" w:hAnsi="Calibri" w:cs="Calibri"/>
          <w:sz w:val="20"/>
          <w:szCs w:val="20"/>
        </w:rPr>
      </w:pPr>
      <w:r w:rsidRPr="00600AF2">
        <w:rPr>
          <w:rFonts w:ascii="Calibri" w:hAnsi="Calibri" w:cs="Calibri"/>
          <w:sz w:val="20"/>
          <w:szCs w:val="20"/>
        </w:rPr>
        <w:t xml:space="preserve">We celebrated 20 years in business – an incredible achievement when we reflect on our journey and how our brands have evolved. Whilst certain pressures have abated, new challenges and areas of uncertainty have emerged. As a business we remain on the front foot to adapt to preserve our financial health and take advantage of new growth opportunities. </w:t>
      </w:r>
    </w:p>
    <w:p w14:paraId="28F139C1" w14:textId="77777777" w:rsidR="009D4E17" w:rsidRPr="00600AF2" w:rsidRDefault="009D4E17" w:rsidP="009D4E17">
      <w:pPr>
        <w:pStyle w:val="NoSpacing"/>
        <w:numPr>
          <w:ilvl w:val="0"/>
          <w:numId w:val="29"/>
        </w:numPr>
        <w:jc w:val="both"/>
        <w:rPr>
          <w:rFonts w:ascii="Calibri" w:hAnsi="Calibri" w:cs="Calibri"/>
          <w:sz w:val="20"/>
          <w:szCs w:val="20"/>
        </w:rPr>
      </w:pPr>
      <w:r w:rsidRPr="00600AF2">
        <w:rPr>
          <w:rFonts w:ascii="Calibri" w:hAnsi="Calibri" w:cs="Calibri"/>
          <w:sz w:val="20"/>
          <w:szCs w:val="20"/>
        </w:rPr>
        <w:t xml:space="preserve">Throughout 2024, we delivered robust financial discipline, with our focus on operating efficiencies and investing in markets where we have a right to win driving these outcomes. We delivered a consistent Adjusted EBITDA year on year despite the challenging economic conditions. </w:t>
      </w:r>
    </w:p>
    <w:p w14:paraId="49417CD3" w14:textId="77777777" w:rsidR="009D4E17" w:rsidRPr="00600AF2" w:rsidRDefault="009D4E17" w:rsidP="009D4E17">
      <w:pPr>
        <w:pStyle w:val="NoSpacing"/>
        <w:numPr>
          <w:ilvl w:val="0"/>
          <w:numId w:val="29"/>
        </w:numPr>
        <w:jc w:val="both"/>
        <w:rPr>
          <w:rFonts w:ascii="Calibri" w:hAnsi="Calibri" w:cs="Calibri"/>
          <w:sz w:val="20"/>
          <w:szCs w:val="20"/>
        </w:rPr>
      </w:pPr>
      <w:r w:rsidRPr="00600AF2">
        <w:rPr>
          <w:rFonts w:ascii="Calibri" w:hAnsi="Calibri" w:cs="Calibri"/>
          <w:sz w:val="20"/>
          <w:szCs w:val="20"/>
        </w:rPr>
        <w:t>Our strategy to simplify and streamline operations led to the sale of our luxury goods websites, and certain beauty own brands. Our resources within THG Beauty are now prioritised on those categories and markets which provide us with more optimal returns aligned to our financial priorities, demonstrated by the Adjusted EBITDA margin for the year being ahead of our medium-term target.</w:t>
      </w:r>
    </w:p>
    <w:p w14:paraId="705E9114" w14:textId="77777777" w:rsidR="009D4E17" w:rsidRPr="00600AF2" w:rsidRDefault="009D4E17" w:rsidP="009D4E17">
      <w:pPr>
        <w:pStyle w:val="NoSpacing"/>
        <w:numPr>
          <w:ilvl w:val="0"/>
          <w:numId w:val="29"/>
        </w:numPr>
        <w:jc w:val="both"/>
        <w:rPr>
          <w:rFonts w:ascii="Calibri" w:hAnsi="Calibri" w:cs="Calibri"/>
          <w:sz w:val="20"/>
          <w:szCs w:val="20"/>
        </w:rPr>
      </w:pPr>
      <w:r w:rsidRPr="00600AF2">
        <w:rPr>
          <w:rFonts w:ascii="Calibri" w:hAnsi="Calibri" w:cs="Calibri"/>
          <w:sz w:val="20"/>
          <w:szCs w:val="20"/>
        </w:rPr>
        <w:t xml:space="preserve">It was a transitional year for THG Nutrition, characterised by a period of strategic realignment and investment. Whilst this inevitably resulted in challenges as we contested with rising costs, Myprotein is now positioned as a leader in quality and value across multiple health and wellness categories. A long-term partnership with dairy category leader Müller is testament to the profile of brands we are now standing alongside. </w:t>
      </w:r>
    </w:p>
    <w:p w14:paraId="76F091B7" w14:textId="77777777" w:rsidR="009D4E17" w:rsidRPr="00600AF2" w:rsidRDefault="009D4E17" w:rsidP="009D4E17">
      <w:pPr>
        <w:pStyle w:val="NoSpacing"/>
        <w:numPr>
          <w:ilvl w:val="0"/>
          <w:numId w:val="29"/>
        </w:numPr>
        <w:jc w:val="both"/>
        <w:rPr>
          <w:rFonts w:ascii="Calibri" w:hAnsi="Calibri" w:cs="Calibri"/>
          <w:sz w:val="20"/>
          <w:szCs w:val="20"/>
        </w:rPr>
      </w:pPr>
      <w:r w:rsidRPr="00600AF2">
        <w:rPr>
          <w:rFonts w:ascii="Calibri" w:hAnsi="Calibri" w:cs="Calibri"/>
          <w:sz w:val="20"/>
          <w:szCs w:val="20"/>
        </w:rPr>
        <w:t xml:space="preserve">At the start of the year our group was made up of three leading businesses and collectively we took the decision to demerge THG Ingenuity after substantial stakeholder engagement.  </w:t>
      </w:r>
    </w:p>
    <w:p w14:paraId="06131797" w14:textId="77777777" w:rsidR="009D4E17" w:rsidRPr="00600AF2" w:rsidRDefault="009D4E17" w:rsidP="009D4E17">
      <w:pPr>
        <w:pStyle w:val="NoSpacing"/>
        <w:numPr>
          <w:ilvl w:val="0"/>
          <w:numId w:val="29"/>
        </w:numPr>
        <w:jc w:val="both"/>
        <w:rPr>
          <w:rFonts w:ascii="Calibri" w:hAnsi="Calibri" w:cs="Calibri"/>
          <w:sz w:val="20"/>
          <w:szCs w:val="20"/>
        </w:rPr>
      </w:pPr>
      <w:r w:rsidRPr="00600AF2">
        <w:rPr>
          <w:rFonts w:ascii="Calibri" w:hAnsi="Calibri" w:cs="Calibri"/>
          <w:sz w:val="20"/>
          <w:szCs w:val="20"/>
        </w:rPr>
        <w:t>Following the completion of the FCA listing regime review, we took the appropriate steps to transfer to the ESCC category. We welcomed the output to simplify the listing regime, and entered the FTSE 250 index in March 2025.</w:t>
      </w:r>
    </w:p>
    <w:p w14:paraId="257CA3F2" w14:textId="77777777" w:rsidR="009D4E17" w:rsidRPr="00600AF2" w:rsidRDefault="009D4E17" w:rsidP="009D4E17">
      <w:pPr>
        <w:pStyle w:val="NoSpacing"/>
        <w:numPr>
          <w:ilvl w:val="0"/>
          <w:numId w:val="29"/>
        </w:numPr>
        <w:jc w:val="both"/>
        <w:rPr>
          <w:rFonts w:ascii="Calibri" w:hAnsi="Calibri" w:cs="Calibri"/>
          <w:sz w:val="20"/>
          <w:szCs w:val="20"/>
        </w:rPr>
      </w:pPr>
      <w:r w:rsidRPr="00600AF2">
        <w:rPr>
          <w:rFonts w:ascii="Calibri" w:hAnsi="Calibri" w:cs="Calibri"/>
          <w:sz w:val="20"/>
          <w:szCs w:val="20"/>
        </w:rPr>
        <w:t xml:space="preserve">Our final milestone was to secure a long-term capital structure relevant for the business size and growth profile. We have materially reduced gross debt whilst retaining suitable liquidity to continue investing in our brands to support their growth potential. </w:t>
      </w:r>
    </w:p>
    <w:p w14:paraId="39AA3536" w14:textId="77777777" w:rsidR="009D4E17" w:rsidRPr="00600AF2" w:rsidRDefault="009D4E17" w:rsidP="009D4E17">
      <w:pPr>
        <w:pStyle w:val="NoSpacing"/>
        <w:jc w:val="both"/>
        <w:rPr>
          <w:rFonts w:ascii="Calibri" w:hAnsi="Calibri" w:cs="Calibri"/>
          <w:b/>
          <w:bCs/>
          <w:sz w:val="20"/>
          <w:szCs w:val="20"/>
        </w:rPr>
      </w:pPr>
    </w:p>
    <w:p w14:paraId="51C8183B" w14:textId="77777777" w:rsidR="009D4E17" w:rsidRPr="00600AF2" w:rsidRDefault="009D4E17" w:rsidP="009D4E17">
      <w:pPr>
        <w:pStyle w:val="NoSpacing"/>
        <w:jc w:val="both"/>
        <w:rPr>
          <w:rFonts w:ascii="Calibri" w:hAnsi="Calibri" w:cs="Calibri"/>
          <w:b/>
          <w:bCs/>
          <w:sz w:val="20"/>
          <w:szCs w:val="20"/>
        </w:rPr>
      </w:pPr>
      <w:r w:rsidRPr="00600AF2">
        <w:rPr>
          <w:rFonts w:ascii="Calibri" w:hAnsi="Calibri" w:cs="Calibri"/>
          <w:b/>
          <w:bCs/>
          <w:sz w:val="20"/>
          <w:szCs w:val="20"/>
        </w:rPr>
        <w:t>THG Beauty: Target Adjusted EBITDA margin achieved</w:t>
      </w:r>
    </w:p>
    <w:p w14:paraId="04567172" w14:textId="77777777" w:rsidR="009D4E17" w:rsidRPr="00600AF2" w:rsidRDefault="009D4E17" w:rsidP="009D4E17">
      <w:pPr>
        <w:pStyle w:val="NoSpacing"/>
        <w:jc w:val="both"/>
        <w:rPr>
          <w:rFonts w:ascii="Calibri" w:hAnsi="Calibri" w:cs="Calibri"/>
          <w:sz w:val="20"/>
          <w:szCs w:val="20"/>
        </w:rPr>
      </w:pPr>
      <w:r w:rsidRPr="00600AF2">
        <w:rPr>
          <w:rFonts w:ascii="Calibri" w:hAnsi="Calibri" w:cs="Calibri"/>
          <w:sz w:val="20"/>
          <w:szCs w:val="20"/>
        </w:rPr>
        <w:t>Within our Beauty business the strategy of focusing on higher margin sales and reducing order volumes that do not deliver target profitability continued, driving exceptional Adjusted EBITDA margin progress. This performance underscores our leadership position in the market and commitment to progressing stakeholder value, including with our brand partners.</w:t>
      </w:r>
    </w:p>
    <w:p w14:paraId="034AC602" w14:textId="77777777" w:rsidR="009D4E17" w:rsidRPr="00600AF2" w:rsidRDefault="009D4E17" w:rsidP="009D4E17">
      <w:pPr>
        <w:pStyle w:val="NoSpacing"/>
        <w:jc w:val="both"/>
        <w:rPr>
          <w:rFonts w:ascii="Calibri" w:hAnsi="Calibri" w:cs="Calibri"/>
          <w:sz w:val="20"/>
          <w:szCs w:val="20"/>
        </w:rPr>
      </w:pPr>
    </w:p>
    <w:p w14:paraId="669AF8EA" w14:textId="77777777" w:rsidR="009D4E17" w:rsidRPr="00600AF2" w:rsidRDefault="009D4E17" w:rsidP="009D4E17">
      <w:pPr>
        <w:pStyle w:val="NoSpacing"/>
        <w:jc w:val="both"/>
        <w:rPr>
          <w:rFonts w:ascii="Calibri" w:hAnsi="Calibri" w:cs="Calibri"/>
          <w:sz w:val="20"/>
          <w:szCs w:val="20"/>
        </w:rPr>
      </w:pPr>
      <w:r w:rsidRPr="00600AF2">
        <w:rPr>
          <w:rFonts w:ascii="Calibri" w:hAnsi="Calibri" w:cs="Calibri"/>
          <w:b/>
          <w:bCs/>
          <w:sz w:val="20"/>
          <w:szCs w:val="20"/>
        </w:rPr>
        <w:t>THG Nutrition: A transitional year, omnichannel paving the way forward</w:t>
      </w:r>
    </w:p>
    <w:p w14:paraId="624C2012" w14:textId="77777777" w:rsidR="009D4E17" w:rsidRPr="00600AF2" w:rsidRDefault="009D4E17" w:rsidP="009D4E17">
      <w:pPr>
        <w:pStyle w:val="NoSpacing"/>
        <w:jc w:val="both"/>
        <w:rPr>
          <w:rFonts w:ascii="Calibri" w:hAnsi="Calibri" w:cs="Calibri"/>
          <w:sz w:val="20"/>
          <w:szCs w:val="20"/>
        </w:rPr>
      </w:pPr>
      <w:r w:rsidRPr="00600AF2">
        <w:rPr>
          <w:rFonts w:ascii="Calibri" w:hAnsi="Calibri" w:cs="Calibri"/>
          <w:sz w:val="20"/>
          <w:szCs w:val="20"/>
        </w:rPr>
        <w:t xml:space="preserve">2024 marked a transitional year for THG Nutrition characterised by the rebrand. More consumers globally are now buying Myprotein products than ever before, following the temporary reduction in online customers during the year. This success has been underpinned by the retail sales value growth through offline retail and licensing revenues. </w:t>
      </w:r>
    </w:p>
    <w:p w14:paraId="1D773512" w14:textId="77777777" w:rsidR="009D4E17" w:rsidRPr="00600AF2" w:rsidRDefault="009D4E17" w:rsidP="009D4E17">
      <w:pPr>
        <w:pStyle w:val="NoSpacing"/>
        <w:jc w:val="both"/>
        <w:rPr>
          <w:rFonts w:ascii="Calibri" w:hAnsi="Calibri" w:cs="Calibri"/>
          <w:sz w:val="20"/>
          <w:szCs w:val="20"/>
        </w:rPr>
      </w:pPr>
    </w:p>
    <w:p w14:paraId="013BC7EA" w14:textId="77777777" w:rsidR="009D4E17" w:rsidRPr="00600AF2" w:rsidRDefault="009D4E17" w:rsidP="009D4E17">
      <w:pPr>
        <w:pStyle w:val="NoSpacing"/>
        <w:jc w:val="both"/>
        <w:rPr>
          <w:rFonts w:ascii="Calibri" w:hAnsi="Calibri" w:cs="Calibri"/>
          <w:sz w:val="20"/>
          <w:szCs w:val="20"/>
        </w:rPr>
      </w:pPr>
      <w:r w:rsidRPr="00600AF2">
        <w:rPr>
          <w:rFonts w:ascii="Calibri" w:hAnsi="Calibri" w:cs="Calibri"/>
          <w:sz w:val="20"/>
          <w:szCs w:val="20"/>
        </w:rPr>
        <w:t>Whilst the business reported a decline in total revenue, this was largely driven by the clearance of old brand product online at lower price points. We are pleased to see it progressing back into growth in 2025, supported by new product launches and strengthened customer engagement both online and across multiple retail locations. This resurgence highlights the strength of our diversified portfolio and our ability to adapt and innovate in response to evolving consumer demands.</w:t>
      </w:r>
    </w:p>
    <w:p w14:paraId="6D70FD59" w14:textId="77777777" w:rsidR="009D4E17" w:rsidRPr="00600AF2" w:rsidRDefault="009D4E17" w:rsidP="009D4E17">
      <w:pPr>
        <w:pStyle w:val="NoSpacing"/>
        <w:jc w:val="both"/>
        <w:rPr>
          <w:rFonts w:ascii="Calibri" w:hAnsi="Calibri" w:cs="Calibri"/>
          <w:sz w:val="20"/>
          <w:szCs w:val="20"/>
        </w:rPr>
      </w:pPr>
    </w:p>
    <w:p w14:paraId="22B43905" w14:textId="77777777" w:rsidR="009D4E17" w:rsidRPr="00600AF2" w:rsidRDefault="009D4E17" w:rsidP="009D4E17">
      <w:pPr>
        <w:pStyle w:val="NoSpacing"/>
        <w:jc w:val="both"/>
        <w:rPr>
          <w:rFonts w:ascii="Calibri" w:hAnsi="Calibri" w:cs="Calibri"/>
          <w:b/>
          <w:bCs/>
          <w:sz w:val="20"/>
          <w:szCs w:val="20"/>
        </w:rPr>
      </w:pPr>
      <w:r w:rsidRPr="00600AF2">
        <w:rPr>
          <w:rFonts w:ascii="Calibri" w:hAnsi="Calibri" w:cs="Calibri"/>
          <w:b/>
          <w:bCs/>
          <w:sz w:val="20"/>
          <w:szCs w:val="20"/>
        </w:rPr>
        <w:t>Strategic partnerships</w:t>
      </w:r>
    </w:p>
    <w:p w14:paraId="76FC333B" w14:textId="77777777" w:rsidR="009D4E17" w:rsidRPr="00600AF2" w:rsidRDefault="009D4E17" w:rsidP="009D4E17">
      <w:pPr>
        <w:pStyle w:val="NoSpacing"/>
        <w:jc w:val="both"/>
        <w:rPr>
          <w:rFonts w:ascii="Calibri" w:hAnsi="Calibri" w:cs="Calibri"/>
          <w:sz w:val="20"/>
          <w:szCs w:val="20"/>
        </w:rPr>
      </w:pPr>
      <w:r w:rsidRPr="00600AF2">
        <w:rPr>
          <w:rFonts w:ascii="Calibri" w:hAnsi="Calibri" w:cs="Calibri"/>
          <w:sz w:val="20"/>
          <w:szCs w:val="20"/>
        </w:rPr>
        <w:t>Partnerships have played a key role in our success this year. By collaborating with industry leaders and innovative organisations, we have enhanced our capabilities and expanded our reach. These alliances have enabled us to access new markets, accelerate product development and strengthen our value proposition across key sectors. Strategic licensing partnerships underline the reach of the Myprotein brand, and highlight the growth opportunities in licensed brand extensions. As we look ahead, we remain committed to fostering these relationships and building new ones that will further our brand and create long-term value.</w:t>
      </w:r>
    </w:p>
    <w:p w14:paraId="44464409" w14:textId="77777777" w:rsidR="009D4E17" w:rsidRPr="00600AF2" w:rsidRDefault="009D4E17" w:rsidP="009D4E17">
      <w:pPr>
        <w:pStyle w:val="NoSpacing"/>
        <w:jc w:val="both"/>
        <w:rPr>
          <w:rFonts w:ascii="Calibri" w:hAnsi="Calibri" w:cs="Calibri"/>
          <w:sz w:val="20"/>
          <w:szCs w:val="20"/>
        </w:rPr>
      </w:pPr>
    </w:p>
    <w:p w14:paraId="56ACF2CC" w14:textId="77777777" w:rsidR="009D4E17" w:rsidRPr="00600AF2" w:rsidRDefault="009D4E17" w:rsidP="009D4E17">
      <w:pPr>
        <w:pStyle w:val="NoSpacing"/>
        <w:jc w:val="both"/>
        <w:rPr>
          <w:rFonts w:ascii="Calibri" w:hAnsi="Calibri" w:cs="Calibri"/>
          <w:b/>
          <w:bCs/>
          <w:sz w:val="20"/>
          <w:szCs w:val="20"/>
        </w:rPr>
      </w:pPr>
      <w:r w:rsidRPr="00600AF2">
        <w:rPr>
          <w:rFonts w:ascii="Calibri" w:hAnsi="Calibri" w:cs="Calibri"/>
          <w:b/>
          <w:bCs/>
          <w:sz w:val="20"/>
          <w:szCs w:val="20"/>
        </w:rPr>
        <w:t>The demerger of THG Ingenuity</w:t>
      </w:r>
    </w:p>
    <w:p w14:paraId="43EB5AAB" w14:textId="77777777" w:rsidR="009D4E17" w:rsidRPr="00600AF2" w:rsidRDefault="009D4E17" w:rsidP="009D4E17">
      <w:pPr>
        <w:pStyle w:val="NoSpacing"/>
        <w:jc w:val="both"/>
        <w:rPr>
          <w:rFonts w:ascii="Calibri" w:hAnsi="Calibri" w:cs="Calibri"/>
          <w:sz w:val="20"/>
          <w:szCs w:val="20"/>
        </w:rPr>
      </w:pPr>
      <w:r w:rsidRPr="00600AF2">
        <w:rPr>
          <w:rFonts w:ascii="Calibri" w:hAnsi="Calibri" w:cs="Calibri"/>
          <w:sz w:val="20"/>
          <w:szCs w:val="20"/>
        </w:rPr>
        <w:lastRenderedPageBreak/>
        <w:t>This year also saw the pivotal decision to demerge THG Ingenuity. This step represents a significant milestone in our journey to enhance focus, improve cash generation and unlock value. By establishing THG Ingenuity as an independent entity, we have enabled it to pursue its growth ambitions with greater agility. At the same time, this allows us to dedicate our resources to our core business areas. The demerger reflects our commitment to delivering operational excellence, streamlining our priorities and creating greater transparency for stakeholders. We are confident this move will drive long-term success for both THG Ingenuity and the Group.</w:t>
      </w:r>
    </w:p>
    <w:p w14:paraId="370234CD" w14:textId="77777777" w:rsidR="009D4E17" w:rsidRPr="00600AF2" w:rsidRDefault="009D4E17" w:rsidP="009D4E17">
      <w:pPr>
        <w:pStyle w:val="NoSpacing"/>
        <w:jc w:val="both"/>
        <w:rPr>
          <w:rFonts w:ascii="Calibri" w:hAnsi="Calibri" w:cs="Calibri"/>
          <w:sz w:val="20"/>
          <w:szCs w:val="20"/>
        </w:rPr>
      </w:pPr>
    </w:p>
    <w:p w14:paraId="6AB07EC7" w14:textId="77777777" w:rsidR="009D4E17" w:rsidRPr="00600AF2" w:rsidRDefault="009D4E17" w:rsidP="009D4E17">
      <w:pPr>
        <w:pStyle w:val="NoSpacing"/>
        <w:jc w:val="both"/>
        <w:rPr>
          <w:rFonts w:ascii="Calibri" w:hAnsi="Calibri" w:cs="Calibri"/>
          <w:b/>
          <w:bCs/>
          <w:sz w:val="20"/>
          <w:szCs w:val="20"/>
        </w:rPr>
      </w:pPr>
      <w:r w:rsidRPr="00600AF2">
        <w:rPr>
          <w:rFonts w:ascii="Calibri" w:hAnsi="Calibri" w:cs="Calibri"/>
          <w:b/>
          <w:bCs/>
          <w:sz w:val="20"/>
          <w:szCs w:val="20"/>
        </w:rPr>
        <w:t>Overcoming challenges</w:t>
      </w:r>
    </w:p>
    <w:p w14:paraId="0FFC7E20" w14:textId="77777777" w:rsidR="009D4E17" w:rsidRPr="00600AF2" w:rsidRDefault="009D4E17" w:rsidP="009D4E17">
      <w:pPr>
        <w:pStyle w:val="NoSpacing"/>
        <w:jc w:val="both"/>
        <w:rPr>
          <w:rFonts w:ascii="Calibri" w:hAnsi="Calibri" w:cs="Calibri"/>
          <w:sz w:val="20"/>
          <w:szCs w:val="20"/>
        </w:rPr>
      </w:pPr>
      <w:r w:rsidRPr="00600AF2">
        <w:rPr>
          <w:rFonts w:ascii="Calibri" w:hAnsi="Calibri" w:cs="Calibri"/>
          <w:sz w:val="20"/>
          <w:szCs w:val="20"/>
        </w:rPr>
        <w:t>While challenges, including the rebrand transition, commodity pricing and consumer spend pressures, tested our resilience, our team’s ability to adapt and respond effectively has been instrumental in sustaining our progress. These efforts have further strengthened our financial foundation, underpinned by high quality repeat revenues and channel diversification.</w:t>
      </w:r>
    </w:p>
    <w:p w14:paraId="647F3F54" w14:textId="77777777" w:rsidR="009D4E17" w:rsidRPr="00600AF2" w:rsidRDefault="009D4E17" w:rsidP="009D4E17">
      <w:pPr>
        <w:pStyle w:val="NoSpacing"/>
        <w:jc w:val="both"/>
        <w:rPr>
          <w:rFonts w:ascii="Calibri" w:hAnsi="Calibri" w:cs="Calibri"/>
          <w:sz w:val="20"/>
          <w:szCs w:val="20"/>
        </w:rPr>
      </w:pPr>
    </w:p>
    <w:p w14:paraId="00AD7214" w14:textId="77777777" w:rsidR="009D4E17" w:rsidRPr="00600AF2" w:rsidRDefault="009D4E17" w:rsidP="009D4E17">
      <w:pPr>
        <w:pStyle w:val="NoSpacing"/>
        <w:jc w:val="both"/>
        <w:rPr>
          <w:rFonts w:ascii="Calibri" w:hAnsi="Calibri" w:cs="Calibri"/>
          <w:b/>
          <w:bCs/>
          <w:sz w:val="20"/>
          <w:szCs w:val="20"/>
        </w:rPr>
      </w:pPr>
      <w:r w:rsidRPr="00600AF2">
        <w:rPr>
          <w:rFonts w:ascii="Calibri" w:hAnsi="Calibri" w:cs="Calibri"/>
          <w:b/>
          <w:bCs/>
          <w:sz w:val="20"/>
          <w:szCs w:val="20"/>
        </w:rPr>
        <w:t>Looking ahead</w:t>
      </w:r>
    </w:p>
    <w:p w14:paraId="18FE26B6" w14:textId="77777777" w:rsidR="009D4E17" w:rsidRPr="00600AF2" w:rsidRDefault="009D4E17" w:rsidP="009D4E17">
      <w:pPr>
        <w:pStyle w:val="NoSpacing"/>
        <w:jc w:val="both"/>
        <w:rPr>
          <w:rFonts w:ascii="Calibri" w:hAnsi="Calibri" w:cs="Calibri"/>
          <w:sz w:val="20"/>
          <w:szCs w:val="20"/>
        </w:rPr>
      </w:pPr>
      <w:r w:rsidRPr="00600AF2">
        <w:rPr>
          <w:rFonts w:ascii="Calibri" w:hAnsi="Calibri" w:cs="Calibri"/>
          <w:sz w:val="20"/>
          <w:szCs w:val="20"/>
        </w:rPr>
        <w:t>As we enter the second quarter we are excited and thoughtful about the road ahead. Our strategic priorities remain clear: to drive sustainable, profitable growth, deepen customer relationships, and lead with innovation. The beauty and nutrition businesses will remain central to our strategy, as we continue to build on their strong performance and potential. We are also committed to supporting Ingenuity through leveraging its market</w:t>
      </w:r>
      <w:r w:rsidRPr="00600AF2">
        <w:rPr>
          <w:rFonts w:ascii="Cambria Math" w:hAnsi="Cambria Math" w:cs="Cambria Math"/>
          <w:sz w:val="20"/>
          <w:szCs w:val="20"/>
        </w:rPr>
        <w:t>‑</w:t>
      </w:r>
      <w:r w:rsidRPr="00600AF2">
        <w:rPr>
          <w:rFonts w:ascii="Calibri" w:hAnsi="Calibri" w:cs="Calibri"/>
          <w:sz w:val="20"/>
          <w:szCs w:val="20"/>
        </w:rPr>
        <w:t>leading services as it embarks on its independent journey. This partnership gives our brands and customers a best</w:t>
      </w:r>
      <w:r w:rsidRPr="00600AF2">
        <w:rPr>
          <w:rFonts w:ascii="Cambria Math" w:hAnsi="Cambria Math" w:cs="Cambria Math"/>
          <w:sz w:val="20"/>
          <w:szCs w:val="20"/>
        </w:rPr>
        <w:t>‑</w:t>
      </w:r>
      <w:r w:rsidRPr="00600AF2">
        <w:rPr>
          <w:rFonts w:ascii="Calibri" w:hAnsi="Calibri" w:cs="Calibri"/>
          <w:sz w:val="20"/>
          <w:szCs w:val="20"/>
        </w:rPr>
        <w:t xml:space="preserve">in-class ecommerce experience, with value and advancing performance at the core. </w:t>
      </w:r>
    </w:p>
    <w:p w14:paraId="691FC57E" w14:textId="77777777" w:rsidR="009D4E17" w:rsidRPr="00600AF2" w:rsidRDefault="009D4E17" w:rsidP="009D4E17">
      <w:pPr>
        <w:pStyle w:val="NoSpacing"/>
        <w:jc w:val="both"/>
        <w:rPr>
          <w:rFonts w:ascii="Calibri" w:hAnsi="Calibri" w:cs="Calibri"/>
          <w:sz w:val="20"/>
          <w:szCs w:val="20"/>
        </w:rPr>
      </w:pPr>
    </w:p>
    <w:p w14:paraId="051BD4A5" w14:textId="185A7BD4" w:rsidR="009D4E17" w:rsidRDefault="009D4E17" w:rsidP="00BE5122">
      <w:pPr>
        <w:pStyle w:val="NoSpacing"/>
        <w:jc w:val="both"/>
        <w:rPr>
          <w:rFonts w:ascii="Calibri" w:hAnsi="Calibri" w:cs="Calibri"/>
          <w:sz w:val="20"/>
          <w:szCs w:val="20"/>
        </w:rPr>
      </w:pPr>
      <w:r w:rsidRPr="00600AF2">
        <w:rPr>
          <w:rFonts w:ascii="Calibri" w:hAnsi="Calibri" w:cs="Calibri"/>
          <w:sz w:val="20"/>
          <w:szCs w:val="20"/>
        </w:rPr>
        <w:t>In closing, I want to extend my thanks to our employees, whose dedication and passion are the driving forces behind our achievements. I’m impressed by the Group’s agility and resilience during a year of significant change, and I would like to thank everyone involved at THG for their immense efforts during a transformative year for the business.</w:t>
      </w:r>
    </w:p>
    <w:p w14:paraId="48F03068" w14:textId="77777777" w:rsidR="00BE5122" w:rsidRPr="00600AF2" w:rsidRDefault="00BE5122" w:rsidP="00BE5122">
      <w:pPr>
        <w:pStyle w:val="NoSpacing"/>
        <w:jc w:val="both"/>
        <w:rPr>
          <w:rFonts w:ascii="Calibri" w:hAnsi="Calibri" w:cs="Calibri"/>
          <w:sz w:val="20"/>
        </w:rPr>
      </w:pPr>
    </w:p>
    <w:p w14:paraId="1ED9DA6E" w14:textId="7712FB77" w:rsidR="00365A1C" w:rsidRPr="00D06138" w:rsidRDefault="00365A1C" w:rsidP="003678F8">
      <w:pPr>
        <w:jc w:val="both"/>
        <w:rPr>
          <w:rFonts w:ascii="Calibri" w:hAnsi="Calibri" w:cs="Calibri"/>
          <w:b/>
          <w:bCs/>
          <w:sz w:val="20"/>
        </w:rPr>
      </w:pPr>
      <w:r w:rsidRPr="00D06138">
        <w:rPr>
          <w:rFonts w:ascii="Calibri" w:hAnsi="Calibri" w:cs="Calibri"/>
          <w:b/>
          <w:bCs/>
          <w:sz w:val="20"/>
        </w:rPr>
        <w:t>Chief Financial Officer’s Review</w:t>
      </w:r>
    </w:p>
    <w:p w14:paraId="1ACC4D3B" w14:textId="77777777" w:rsidR="00A06F35" w:rsidRPr="007A3F94" w:rsidRDefault="00A06F35" w:rsidP="003678F8">
      <w:pPr>
        <w:jc w:val="both"/>
        <w:rPr>
          <w:rFonts w:ascii="Calibri" w:hAnsi="Calibri" w:cs="Calibri"/>
          <w:i/>
          <w:iCs/>
          <w:sz w:val="20"/>
        </w:rPr>
      </w:pPr>
    </w:p>
    <w:p w14:paraId="0F7731D7" w14:textId="707CA45E" w:rsidR="00365A1C" w:rsidRPr="007A3F94" w:rsidRDefault="00365A1C" w:rsidP="003678F8">
      <w:pPr>
        <w:jc w:val="both"/>
        <w:rPr>
          <w:rFonts w:ascii="Calibri" w:hAnsi="Calibri" w:cs="Calibri"/>
          <w:b/>
          <w:bCs/>
          <w:sz w:val="20"/>
        </w:rPr>
      </w:pPr>
      <w:r w:rsidRPr="007A3F94">
        <w:rPr>
          <w:rFonts w:ascii="Calibri" w:hAnsi="Calibri" w:cs="Calibri"/>
          <w:b/>
          <w:bCs/>
          <w:sz w:val="20"/>
        </w:rPr>
        <w:t>Overview of FY 2024 result</w:t>
      </w:r>
    </w:p>
    <w:p w14:paraId="6ABFB129" w14:textId="77777777" w:rsidR="00365A1C" w:rsidRPr="007A3F94" w:rsidRDefault="00365A1C" w:rsidP="003678F8">
      <w:pPr>
        <w:jc w:val="both"/>
        <w:rPr>
          <w:rFonts w:ascii="Calibri" w:hAnsi="Calibri" w:cs="Calibri"/>
          <w:sz w:val="20"/>
        </w:rPr>
      </w:pPr>
      <w:r w:rsidRPr="007A3F94">
        <w:rPr>
          <w:rFonts w:ascii="Calibri" w:hAnsi="Calibri" w:cs="Calibri"/>
          <w:sz w:val="20"/>
        </w:rPr>
        <w:t>A keen focus on cash management against the backdrop of a challenging economic environment, with the completion of the demerger of THG Ingenuity further accelerating gross deleveraging.</w:t>
      </w:r>
    </w:p>
    <w:p w14:paraId="31F99940" w14:textId="77777777" w:rsidR="00365A1C" w:rsidRPr="007A3F94" w:rsidRDefault="00365A1C" w:rsidP="003678F8">
      <w:pPr>
        <w:jc w:val="both"/>
        <w:rPr>
          <w:rFonts w:ascii="Calibri" w:hAnsi="Calibri" w:cs="Calibri"/>
          <w:sz w:val="20"/>
        </w:rPr>
      </w:pPr>
    </w:p>
    <w:p w14:paraId="56FC6A9A" w14:textId="77777777" w:rsidR="00365A1C" w:rsidRPr="007A3F94" w:rsidRDefault="00365A1C" w:rsidP="003678F8">
      <w:pPr>
        <w:jc w:val="both"/>
        <w:rPr>
          <w:rFonts w:ascii="Calibri" w:hAnsi="Calibri" w:cs="Calibri"/>
          <w:sz w:val="20"/>
        </w:rPr>
      </w:pPr>
      <w:r w:rsidRPr="007A3F94">
        <w:rPr>
          <w:rFonts w:ascii="Calibri" w:hAnsi="Calibri" w:cs="Calibri"/>
          <w:sz w:val="20"/>
        </w:rPr>
        <w:t>THG Beauty delivered on strategy with growth in core markets and Adjusted EBITDA margins above medium-term guidance driven by the focus on more profitable sales.</w:t>
      </w:r>
    </w:p>
    <w:p w14:paraId="6DF1B44C" w14:textId="77777777" w:rsidR="00365A1C" w:rsidRPr="007A3F94" w:rsidRDefault="00365A1C" w:rsidP="003678F8">
      <w:pPr>
        <w:jc w:val="both"/>
        <w:rPr>
          <w:rFonts w:ascii="Calibri" w:hAnsi="Calibri" w:cs="Calibri"/>
          <w:sz w:val="20"/>
        </w:rPr>
      </w:pPr>
    </w:p>
    <w:p w14:paraId="2C9287B0" w14:textId="5144A120" w:rsidR="00365A1C" w:rsidRPr="007A3F94" w:rsidRDefault="00365A1C" w:rsidP="003678F8">
      <w:pPr>
        <w:jc w:val="both"/>
        <w:rPr>
          <w:rFonts w:ascii="Calibri" w:hAnsi="Calibri" w:cs="Calibri"/>
          <w:sz w:val="20"/>
        </w:rPr>
      </w:pPr>
      <w:r w:rsidRPr="007A3F94">
        <w:rPr>
          <w:rFonts w:ascii="Calibri" w:hAnsi="Calibri" w:cs="Calibri"/>
          <w:sz w:val="20"/>
        </w:rPr>
        <w:t xml:space="preserve">Reduction in revenue following completion of portfolio </w:t>
      </w:r>
      <w:r w:rsidR="00D742E1" w:rsidRPr="007A3F94">
        <w:rPr>
          <w:rFonts w:ascii="Calibri" w:hAnsi="Calibri" w:cs="Calibri"/>
          <w:sz w:val="20"/>
        </w:rPr>
        <w:t>management within</w:t>
      </w:r>
      <w:r w:rsidRPr="007A3F94">
        <w:rPr>
          <w:rFonts w:ascii="Calibri" w:hAnsi="Calibri" w:cs="Calibri"/>
          <w:sz w:val="20"/>
        </w:rPr>
        <w:t xml:space="preserve"> THG Beauty to exit loss</w:t>
      </w:r>
      <w:r w:rsidRPr="007A3F94">
        <w:rPr>
          <w:rFonts w:ascii="Cambria Math" w:hAnsi="Cambria Math" w:cs="Cambria Math"/>
          <w:sz w:val="20"/>
        </w:rPr>
        <w:t>‑</w:t>
      </w:r>
      <w:r w:rsidRPr="007A3F94">
        <w:rPr>
          <w:rFonts w:ascii="Calibri" w:hAnsi="Calibri" w:cs="Calibri"/>
          <w:sz w:val="20"/>
        </w:rPr>
        <w:t xml:space="preserve">making discontinued categories driven by the focus on cash. </w:t>
      </w:r>
    </w:p>
    <w:p w14:paraId="1F424C52" w14:textId="77777777" w:rsidR="00365A1C" w:rsidRPr="007A3F94" w:rsidRDefault="00365A1C" w:rsidP="003678F8">
      <w:pPr>
        <w:jc w:val="both"/>
        <w:rPr>
          <w:rFonts w:ascii="Calibri" w:hAnsi="Calibri" w:cs="Calibri"/>
          <w:sz w:val="20"/>
        </w:rPr>
      </w:pPr>
    </w:p>
    <w:p w14:paraId="0C6C3A71" w14:textId="77777777" w:rsidR="00365A1C" w:rsidRPr="007A3F94" w:rsidRDefault="00365A1C" w:rsidP="003678F8">
      <w:pPr>
        <w:jc w:val="both"/>
        <w:rPr>
          <w:rFonts w:ascii="Calibri" w:hAnsi="Calibri" w:cs="Calibri"/>
          <w:sz w:val="20"/>
        </w:rPr>
      </w:pPr>
      <w:r w:rsidRPr="007A3F94">
        <w:rPr>
          <w:rFonts w:ascii="Calibri" w:hAnsi="Calibri" w:cs="Calibri"/>
          <w:sz w:val="20"/>
        </w:rPr>
        <w:t>THG Nutrition had a challenging online performance alongside record high whey prices impacting the FY 2024 result. Following the major global rebrand, decisive action was taken to reposition THG Nutrition for a return to sustainable revenue growth and margin recovery.</w:t>
      </w:r>
    </w:p>
    <w:p w14:paraId="59A919F6" w14:textId="77777777" w:rsidR="00365A1C" w:rsidRPr="007A3F94" w:rsidRDefault="00365A1C" w:rsidP="003678F8">
      <w:pPr>
        <w:jc w:val="both"/>
        <w:rPr>
          <w:rFonts w:ascii="Calibri" w:hAnsi="Calibri" w:cs="Calibri"/>
          <w:sz w:val="20"/>
        </w:rPr>
      </w:pPr>
    </w:p>
    <w:p w14:paraId="2F0AA9D0" w14:textId="77777777" w:rsidR="00365A1C" w:rsidRPr="007A3F94" w:rsidRDefault="00365A1C" w:rsidP="003678F8">
      <w:pPr>
        <w:jc w:val="both"/>
        <w:rPr>
          <w:rFonts w:ascii="Calibri" w:hAnsi="Calibri" w:cs="Calibri"/>
          <w:sz w:val="20"/>
        </w:rPr>
      </w:pPr>
      <w:r w:rsidRPr="007A3F94">
        <w:rPr>
          <w:rFonts w:ascii="Calibri" w:hAnsi="Calibri" w:cs="Calibri"/>
          <w:sz w:val="20"/>
        </w:rPr>
        <w:t>£550m of cash and available facilities at year end (ahead of demerger - with £89.0m of cash leaving the Group with THG Ingenuity), providing excellent liquidity and setting a solid foundation for THG’s future as a cash-generative consumer brands Group.</w:t>
      </w:r>
    </w:p>
    <w:p w14:paraId="425115E0" w14:textId="77777777" w:rsidR="00365A1C" w:rsidRPr="007A3F94" w:rsidRDefault="00365A1C" w:rsidP="003678F8">
      <w:pPr>
        <w:jc w:val="both"/>
        <w:rPr>
          <w:rFonts w:ascii="Calibri" w:hAnsi="Calibri" w:cs="Calibri"/>
          <w:sz w:val="20"/>
        </w:rPr>
      </w:pPr>
    </w:p>
    <w:p w14:paraId="47216335" w14:textId="77777777" w:rsidR="00365A1C" w:rsidRPr="007A3F94" w:rsidRDefault="00365A1C" w:rsidP="003678F8">
      <w:pPr>
        <w:jc w:val="both"/>
        <w:rPr>
          <w:rFonts w:ascii="Calibri" w:hAnsi="Calibri" w:cs="Calibri"/>
          <w:sz w:val="20"/>
        </w:rPr>
      </w:pPr>
      <w:r w:rsidRPr="007A3F94">
        <w:rPr>
          <w:rFonts w:ascii="Calibri" w:hAnsi="Calibri" w:cs="Calibri"/>
          <w:sz w:val="20"/>
        </w:rPr>
        <w:t xml:space="preserve">Post year end, successful completion of debt refinancing to 2029. </w:t>
      </w:r>
    </w:p>
    <w:p w14:paraId="74F08ED3" w14:textId="77777777" w:rsidR="00365A1C" w:rsidRPr="007A3F94" w:rsidRDefault="00365A1C" w:rsidP="003678F8">
      <w:pPr>
        <w:jc w:val="both"/>
        <w:rPr>
          <w:rFonts w:ascii="Calibri" w:hAnsi="Calibri" w:cs="Calibri"/>
        </w:rPr>
      </w:pPr>
    </w:p>
    <w:p w14:paraId="66E7CF81" w14:textId="40EC1961" w:rsidR="00365A1C" w:rsidRPr="007A3F94" w:rsidRDefault="00365A1C" w:rsidP="003678F8">
      <w:pPr>
        <w:jc w:val="both"/>
        <w:rPr>
          <w:rFonts w:ascii="Calibri" w:hAnsi="Calibri" w:cs="Calibri"/>
          <w:b/>
          <w:bCs/>
          <w:sz w:val="20"/>
          <w:szCs w:val="22"/>
        </w:rPr>
      </w:pPr>
      <w:r w:rsidRPr="007A3F94">
        <w:rPr>
          <w:rFonts w:ascii="Calibri" w:hAnsi="Calibri" w:cs="Calibri"/>
          <w:b/>
          <w:bCs/>
          <w:sz w:val="20"/>
          <w:szCs w:val="22"/>
        </w:rPr>
        <w:t>Total Group overview</w:t>
      </w:r>
      <w:r w:rsidR="00D06138">
        <w:rPr>
          <w:rStyle w:val="FootnoteReference"/>
          <w:rFonts w:ascii="Calibri" w:hAnsi="Calibri" w:cs="Calibri"/>
          <w:b/>
          <w:bCs/>
          <w:sz w:val="20"/>
          <w:szCs w:val="22"/>
        </w:rPr>
        <w:footnoteReference w:id="10"/>
      </w:r>
    </w:p>
    <w:tbl>
      <w:tblPr>
        <w:tblStyle w:val="tableDUL"/>
        <w:tblW w:w="9639" w:type="dxa"/>
        <w:tblLayout w:type="fixed"/>
        <w:tblLook w:val="0000" w:firstRow="0" w:lastRow="0" w:firstColumn="0" w:lastColumn="0" w:noHBand="0" w:noVBand="0"/>
      </w:tblPr>
      <w:tblGrid>
        <w:gridCol w:w="1983"/>
        <w:gridCol w:w="850"/>
        <w:gridCol w:w="850"/>
        <w:gridCol w:w="850"/>
        <w:gridCol w:w="851"/>
        <w:gridCol w:w="851"/>
        <w:gridCol w:w="851"/>
        <w:gridCol w:w="851"/>
        <w:gridCol w:w="851"/>
        <w:gridCol w:w="851"/>
      </w:tblGrid>
      <w:tr w:rsidR="003678F8" w:rsidRPr="007A3F94" w14:paraId="3914E4EE" w14:textId="77777777" w:rsidTr="003678F8">
        <w:trPr>
          <w:trHeight w:val="289"/>
        </w:trPr>
        <w:tc>
          <w:tcPr>
            <w:tcW w:w="1983" w:type="dxa"/>
            <w:tcBorders>
              <w:bottom w:val="nil"/>
            </w:tcBorders>
          </w:tcPr>
          <w:p w14:paraId="391221CC" w14:textId="4CF571AE" w:rsidR="003678F8" w:rsidRPr="007A3F94" w:rsidRDefault="003678F8" w:rsidP="003678F8">
            <w:pPr>
              <w:jc w:val="both"/>
              <w:rPr>
                <w:rFonts w:ascii="Calibri" w:hAnsi="Calibri" w:cs="Calibri"/>
                <w:sz w:val="14"/>
                <w:szCs w:val="14"/>
              </w:rPr>
            </w:pPr>
            <w:r w:rsidRPr="007A3F94">
              <w:rPr>
                <w:rFonts w:ascii="Calibri" w:hAnsi="Calibri" w:cs="Calibri"/>
                <w:sz w:val="14"/>
                <w:szCs w:val="14"/>
              </w:rPr>
              <w:t>2024</w:t>
            </w:r>
            <w:r w:rsidRPr="007A3F94">
              <w:rPr>
                <w:rFonts w:ascii="Calibri" w:hAnsi="Calibri" w:cs="Calibri"/>
                <w:sz w:val="14"/>
                <w:szCs w:val="14"/>
                <w:vertAlign w:val="superscript"/>
              </w:rPr>
              <w:t>1</w:t>
            </w:r>
            <w:r w:rsidRPr="007A3F94">
              <w:rPr>
                <w:rFonts w:ascii="Calibri" w:hAnsi="Calibri" w:cs="Calibri"/>
                <w:sz w:val="14"/>
                <w:szCs w:val="14"/>
              </w:rPr>
              <w:t xml:space="preserve"> </w:t>
            </w:r>
          </w:p>
        </w:tc>
        <w:tc>
          <w:tcPr>
            <w:tcW w:w="850" w:type="dxa"/>
            <w:vMerge w:val="restart"/>
            <w:vAlign w:val="bottom"/>
          </w:tcPr>
          <w:p w14:paraId="34F378B0"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THG</w:t>
            </w:r>
          </w:p>
          <w:p w14:paraId="07A761C2" w14:textId="7B69C45C" w:rsidR="003678F8" w:rsidRPr="007A3F94" w:rsidRDefault="003678F8" w:rsidP="003678F8">
            <w:pPr>
              <w:jc w:val="center"/>
              <w:rPr>
                <w:rFonts w:ascii="Calibri" w:hAnsi="Calibri" w:cs="Calibri"/>
                <w:sz w:val="14"/>
                <w:szCs w:val="14"/>
              </w:rPr>
            </w:pPr>
            <w:r w:rsidRPr="007A3F94">
              <w:rPr>
                <w:rFonts w:ascii="Calibri" w:hAnsi="Calibri" w:cs="Calibri"/>
                <w:sz w:val="14"/>
                <w:szCs w:val="14"/>
              </w:rPr>
              <w:t>Beauty</w:t>
            </w:r>
          </w:p>
        </w:tc>
        <w:tc>
          <w:tcPr>
            <w:tcW w:w="850" w:type="dxa"/>
            <w:vMerge w:val="restart"/>
            <w:vAlign w:val="bottom"/>
          </w:tcPr>
          <w:p w14:paraId="48928864"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THG</w:t>
            </w:r>
          </w:p>
          <w:p w14:paraId="3B5E105D" w14:textId="38874895" w:rsidR="003678F8" w:rsidRPr="007A3F94" w:rsidRDefault="003678F8" w:rsidP="003678F8">
            <w:pPr>
              <w:jc w:val="center"/>
              <w:rPr>
                <w:rFonts w:ascii="Calibri" w:hAnsi="Calibri" w:cs="Calibri"/>
                <w:sz w:val="14"/>
                <w:szCs w:val="14"/>
              </w:rPr>
            </w:pPr>
            <w:r w:rsidRPr="007A3F94">
              <w:rPr>
                <w:rFonts w:ascii="Calibri" w:hAnsi="Calibri" w:cs="Calibri"/>
                <w:sz w:val="14"/>
                <w:szCs w:val="14"/>
              </w:rPr>
              <w:t>Nutrition</w:t>
            </w:r>
          </w:p>
        </w:tc>
        <w:tc>
          <w:tcPr>
            <w:tcW w:w="850" w:type="dxa"/>
            <w:tcBorders>
              <w:bottom w:val="nil"/>
            </w:tcBorders>
            <w:vAlign w:val="bottom"/>
          </w:tcPr>
          <w:p w14:paraId="22A6A52A" w14:textId="77777777" w:rsidR="003678F8" w:rsidRPr="007A3F94" w:rsidRDefault="003678F8" w:rsidP="003678F8">
            <w:pPr>
              <w:jc w:val="center"/>
              <w:rPr>
                <w:rFonts w:ascii="Calibri" w:hAnsi="Calibri" w:cs="Calibri"/>
                <w:sz w:val="14"/>
                <w:szCs w:val="14"/>
              </w:rPr>
            </w:pPr>
          </w:p>
        </w:tc>
        <w:tc>
          <w:tcPr>
            <w:tcW w:w="851" w:type="dxa"/>
            <w:vMerge w:val="restart"/>
            <w:vAlign w:val="bottom"/>
          </w:tcPr>
          <w:p w14:paraId="6C851DB2" w14:textId="77777777"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Post</w:t>
            </w:r>
          </w:p>
          <w:p w14:paraId="6E1B0CE1" w14:textId="49D13917"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demerger</w:t>
            </w:r>
          </w:p>
        </w:tc>
        <w:tc>
          <w:tcPr>
            <w:tcW w:w="851" w:type="dxa"/>
            <w:vMerge w:val="restart"/>
            <w:vAlign w:val="bottom"/>
          </w:tcPr>
          <w:p w14:paraId="3549B40A"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THG</w:t>
            </w:r>
          </w:p>
          <w:p w14:paraId="1EC9FEAA" w14:textId="678CA5B8" w:rsidR="003678F8" w:rsidRPr="007A3F94" w:rsidRDefault="003678F8" w:rsidP="003678F8">
            <w:pPr>
              <w:jc w:val="center"/>
              <w:rPr>
                <w:rFonts w:ascii="Calibri" w:hAnsi="Calibri" w:cs="Calibri"/>
                <w:sz w:val="14"/>
                <w:szCs w:val="14"/>
              </w:rPr>
            </w:pPr>
            <w:r w:rsidRPr="007A3F94">
              <w:rPr>
                <w:rFonts w:ascii="Calibri" w:hAnsi="Calibri" w:cs="Calibri"/>
                <w:sz w:val="14"/>
                <w:szCs w:val="14"/>
              </w:rPr>
              <w:t>Ingenuity</w:t>
            </w:r>
            <w:r w:rsidRPr="007A3F94">
              <w:rPr>
                <w:rFonts w:ascii="Calibri" w:hAnsi="Calibri" w:cs="Calibri"/>
                <w:sz w:val="14"/>
                <w:szCs w:val="14"/>
                <w:vertAlign w:val="superscript"/>
              </w:rPr>
              <w:t>2</w:t>
            </w:r>
          </w:p>
        </w:tc>
        <w:tc>
          <w:tcPr>
            <w:tcW w:w="851" w:type="dxa"/>
            <w:vMerge w:val="restart"/>
            <w:vAlign w:val="bottom"/>
          </w:tcPr>
          <w:p w14:paraId="171D7E0E"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Inter-group</w:t>
            </w:r>
          </w:p>
          <w:p w14:paraId="463B7B07" w14:textId="6179A584" w:rsidR="003678F8" w:rsidRPr="007A3F94" w:rsidRDefault="003678F8" w:rsidP="003678F8">
            <w:pPr>
              <w:jc w:val="center"/>
              <w:rPr>
                <w:rFonts w:ascii="Calibri" w:hAnsi="Calibri" w:cs="Calibri"/>
                <w:sz w:val="14"/>
                <w:szCs w:val="14"/>
              </w:rPr>
            </w:pPr>
            <w:r w:rsidRPr="007A3F94">
              <w:rPr>
                <w:rFonts w:ascii="Calibri" w:hAnsi="Calibri" w:cs="Calibri"/>
                <w:sz w:val="14"/>
                <w:szCs w:val="14"/>
              </w:rPr>
              <w:t>elimination</w:t>
            </w:r>
          </w:p>
        </w:tc>
        <w:tc>
          <w:tcPr>
            <w:tcW w:w="851" w:type="dxa"/>
            <w:vMerge w:val="restart"/>
            <w:vAlign w:val="bottom"/>
          </w:tcPr>
          <w:p w14:paraId="2DE986E8" w14:textId="77777777"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Pre</w:t>
            </w:r>
          </w:p>
          <w:p w14:paraId="72EB8904" w14:textId="72E936EA"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demerger</w:t>
            </w:r>
          </w:p>
        </w:tc>
        <w:tc>
          <w:tcPr>
            <w:tcW w:w="851" w:type="dxa"/>
            <w:vMerge w:val="restart"/>
            <w:vAlign w:val="bottom"/>
          </w:tcPr>
          <w:p w14:paraId="34F94A5A"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Discontinued</w:t>
            </w:r>
          </w:p>
          <w:p w14:paraId="50F4579D" w14:textId="5AA61E88" w:rsidR="003678F8" w:rsidRPr="007A3F94" w:rsidRDefault="003678F8" w:rsidP="003678F8">
            <w:pPr>
              <w:jc w:val="center"/>
              <w:rPr>
                <w:rFonts w:ascii="Calibri" w:hAnsi="Calibri" w:cs="Calibri"/>
                <w:sz w:val="14"/>
                <w:szCs w:val="14"/>
              </w:rPr>
            </w:pPr>
            <w:r w:rsidRPr="007A3F94">
              <w:rPr>
                <w:rFonts w:ascii="Calibri" w:hAnsi="Calibri" w:cs="Calibri"/>
                <w:sz w:val="14"/>
                <w:szCs w:val="14"/>
              </w:rPr>
              <w:t>categories</w:t>
            </w:r>
          </w:p>
        </w:tc>
        <w:tc>
          <w:tcPr>
            <w:tcW w:w="851" w:type="dxa"/>
            <w:vMerge w:val="restart"/>
            <w:vAlign w:val="bottom"/>
          </w:tcPr>
          <w:p w14:paraId="5D8E1E9A" w14:textId="77777777"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Total</w:t>
            </w:r>
          </w:p>
          <w:p w14:paraId="48D1F0EF" w14:textId="3038E0E6"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FY 2023</w:t>
            </w:r>
          </w:p>
        </w:tc>
      </w:tr>
      <w:tr w:rsidR="003678F8" w:rsidRPr="007A3F94" w14:paraId="2DE1EA0E" w14:textId="77777777" w:rsidTr="003678F8">
        <w:trPr>
          <w:trHeight w:val="289"/>
        </w:trPr>
        <w:tc>
          <w:tcPr>
            <w:tcW w:w="1983" w:type="dxa"/>
            <w:tcBorders>
              <w:bottom w:val="single" w:sz="4" w:space="0" w:color="auto"/>
            </w:tcBorders>
          </w:tcPr>
          <w:p w14:paraId="1F3BB426" w14:textId="77777777" w:rsidR="003678F8" w:rsidRPr="007A3F94" w:rsidRDefault="003678F8" w:rsidP="003678F8">
            <w:pPr>
              <w:jc w:val="both"/>
              <w:rPr>
                <w:rFonts w:ascii="Calibri" w:hAnsi="Calibri" w:cs="Calibri"/>
                <w:sz w:val="14"/>
                <w:szCs w:val="14"/>
              </w:rPr>
            </w:pPr>
            <w:r w:rsidRPr="007A3F94">
              <w:rPr>
                <w:rFonts w:ascii="Calibri" w:hAnsi="Calibri" w:cs="Calibri"/>
                <w:sz w:val="14"/>
                <w:szCs w:val="14"/>
              </w:rPr>
              <w:t>£m</w:t>
            </w:r>
          </w:p>
        </w:tc>
        <w:tc>
          <w:tcPr>
            <w:tcW w:w="850" w:type="dxa"/>
            <w:vMerge/>
            <w:tcBorders>
              <w:bottom w:val="single" w:sz="4" w:space="0" w:color="auto"/>
            </w:tcBorders>
          </w:tcPr>
          <w:p w14:paraId="14180358" w14:textId="3B187955" w:rsidR="003678F8" w:rsidRPr="007A3F94" w:rsidRDefault="003678F8" w:rsidP="003678F8">
            <w:pPr>
              <w:jc w:val="center"/>
              <w:rPr>
                <w:rFonts w:ascii="Calibri" w:hAnsi="Calibri" w:cs="Calibri"/>
                <w:sz w:val="14"/>
                <w:szCs w:val="14"/>
              </w:rPr>
            </w:pPr>
          </w:p>
        </w:tc>
        <w:tc>
          <w:tcPr>
            <w:tcW w:w="850" w:type="dxa"/>
            <w:vMerge/>
            <w:tcBorders>
              <w:bottom w:val="single" w:sz="4" w:space="0" w:color="auto"/>
            </w:tcBorders>
          </w:tcPr>
          <w:p w14:paraId="0C22D83E" w14:textId="2A2E2D74" w:rsidR="003678F8" w:rsidRPr="007A3F94" w:rsidRDefault="003678F8" w:rsidP="003678F8">
            <w:pPr>
              <w:jc w:val="center"/>
              <w:rPr>
                <w:rFonts w:ascii="Calibri" w:hAnsi="Calibri" w:cs="Calibri"/>
                <w:sz w:val="14"/>
                <w:szCs w:val="14"/>
              </w:rPr>
            </w:pPr>
          </w:p>
        </w:tc>
        <w:tc>
          <w:tcPr>
            <w:tcW w:w="850" w:type="dxa"/>
            <w:tcBorders>
              <w:bottom w:val="single" w:sz="4" w:space="0" w:color="auto"/>
            </w:tcBorders>
            <w:vAlign w:val="bottom"/>
          </w:tcPr>
          <w:p w14:paraId="2FCE6A9D" w14:textId="43315D14" w:rsidR="003678F8" w:rsidRPr="007A3F94" w:rsidRDefault="003678F8" w:rsidP="003678F8">
            <w:pPr>
              <w:jc w:val="center"/>
              <w:rPr>
                <w:rFonts w:ascii="Calibri" w:hAnsi="Calibri" w:cs="Calibri"/>
                <w:sz w:val="14"/>
                <w:szCs w:val="14"/>
              </w:rPr>
            </w:pPr>
            <w:r w:rsidRPr="007A3F94">
              <w:rPr>
                <w:rFonts w:ascii="Calibri" w:hAnsi="Calibri" w:cs="Calibri"/>
                <w:sz w:val="14"/>
                <w:szCs w:val="14"/>
              </w:rPr>
              <w:t>Central</w:t>
            </w:r>
          </w:p>
        </w:tc>
        <w:tc>
          <w:tcPr>
            <w:tcW w:w="851" w:type="dxa"/>
            <w:vMerge/>
            <w:tcBorders>
              <w:bottom w:val="single" w:sz="4" w:space="0" w:color="auto"/>
            </w:tcBorders>
          </w:tcPr>
          <w:p w14:paraId="5C3E537E" w14:textId="23F0EB71" w:rsidR="003678F8" w:rsidRPr="007A3F94" w:rsidRDefault="003678F8" w:rsidP="003678F8">
            <w:pPr>
              <w:jc w:val="center"/>
              <w:rPr>
                <w:rFonts w:ascii="Calibri" w:hAnsi="Calibri" w:cs="Calibri"/>
                <w:b/>
                <w:bCs/>
                <w:sz w:val="14"/>
                <w:szCs w:val="14"/>
              </w:rPr>
            </w:pPr>
          </w:p>
        </w:tc>
        <w:tc>
          <w:tcPr>
            <w:tcW w:w="851" w:type="dxa"/>
            <w:vMerge/>
            <w:tcBorders>
              <w:bottom w:val="single" w:sz="4" w:space="0" w:color="auto"/>
            </w:tcBorders>
          </w:tcPr>
          <w:p w14:paraId="09DCC49D" w14:textId="625A17A3" w:rsidR="003678F8" w:rsidRPr="007A3F94" w:rsidRDefault="003678F8" w:rsidP="003678F8">
            <w:pPr>
              <w:jc w:val="center"/>
              <w:rPr>
                <w:rFonts w:ascii="Calibri" w:hAnsi="Calibri" w:cs="Calibri"/>
                <w:sz w:val="14"/>
                <w:szCs w:val="14"/>
              </w:rPr>
            </w:pPr>
          </w:p>
        </w:tc>
        <w:tc>
          <w:tcPr>
            <w:tcW w:w="851" w:type="dxa"/>
            <w:vMerge/>
            <w:tcBorders>
              <w:bottom w:val="single" w:sz="4" w:space="0" w:color="auto"/>
            </w:tcBorders>
          </w:tcPr>
          <w:p w14:paraId="508A76C4" w14:textId="2874779D" w:rsidR="003678F8" w:rsidRPr="007A3F94" w:rsidRDefault="003678F8" w:rsidP="003678F8">
            <w:pPr>
              <w:jc w:val="center"/>
              <w:rPr>
                <w:rFonts w:ascii="Calibri" w:hAnsi="Calibri" w:cs="Calibri"/>
                <w:sz w:val="14"/>
                <w:szCs w:val="14"/>
              </w:rPr>
            </w:pPr>
          </w:p>
        </w:tc>
        <w:tc>
          <w:tcPr>
            <w:tcW w:w="851" w:type="dxa"/>
            <w:vMerge/>
            <w:tcBorders>
              <w:bottom w:val="single" w:sz="4" w:space="0" w:color="auto"/>
            </w:tcBorders>
          </w:tcPr>
          <w:p w14:paraId="414D6906" w14:textId="47088BD7" w:rsidR="003678F8" w:rsidRPr="007A3F94" w:rsidRDefault="003678F8" w:rsidP="003678F8">
            <w:pPr>
              <w:jc w:val="center"/>
              <w:rPr>
                <w:rFonts w:ascii="Calibri" w:hAnsi="Calibri" w:cs="Calibri"/>
                <w:b/>
                <w:bCs/>
                <w:sz w:val="14"/>
                <w:szCs w:val="14"/>
              </w:rPr>
            </w:pPr>
          </w:p>
        </w:tc>
        <w:tc>
          <w:tcPr>
            <w:tcW w:w="851" w:type="dxa"/>
            <w:vMerge/>
            <w:tcBorders>
              <w:bottom w:val="single" w:sz="4" w:space="0" w:color="auto"/>
            </w:tcBorders>
          </w:tcPr>
          <w:p w14:paraId="3F23281B" w14:textId="178DC633" w:rsidR="003678F8" w:rsidRPr="007A3F94" w:rsidRDefault="003678F8" w:rsidP="003678F8">
            <w:pPr>
              <w:jc w:val="center"/>
              <w:rPr>
                <w:rFonts w:ascii="Calibri" w:hAnsi="Calibri" w:cs="Calibri"/>
                <w:sz w:val="14"/>
                <w:szCs w:val="14"/>
              </w:rPr>
            </w:pPr>
          </w:p>
        </w:tc>
        <w:tc>
          <w:tcPr>
            <w:tcW w:w="851" w:type="dxa"/>
            <w:vMerge/>
            <w:tcBorders>
              <w:bottom w:val="single" w:sz="4" w:space="0" w:color="auto"/>
            </w:tcBorders>
          </w:tcPr>
          <w:p w14:paraId="51D68610" w14:textId="68FD6EBC" w:rsidR="003678F8" w:rsidRPr="007A3F94" w:rsidRDefault="003678F8" w:rsidP="003678F8">
            <w:pPr>
              <w:jc w:val="center"/>
              <w:rPr>
                <w:rFonts w:ascii="Calibri" w:hAnsi="Calibri" w:cs="Calibri"/>
                <w:b/>
                <w:bCs/>
                <w:sz w:val="14"/>
                <w:szCs w:val="14"/>
              </w:rPr>
            </w:pPr>
          </w:p>
        </w:tc>
      </w:tr>
      <w:tr w:rsidR="00365A1C" w:rsidRPr="007A3F94" w14:paraId="257DE243" w14:textId="77777777" w:rsidTr="00A80BC6">
        <w:trPr>
          <w:trHeight w:val="289"/>
        </w:trPr>
        <w:tc>
          <w:tcPr>
            <w:tcW w:w="1983" w:type="dxa"/>
            <w:tcBorders>
              <w:top w:val="single" w:sz="4" w:space="0" w:color="auto"/>
              <w:bottom w:val="nil"/>
            </w:tcBorders>
          </w:tcPr>
          <w:p w14:paraId="4EDCF78C" w14:textId="77777777" w:rsidR="00365A1C" w:rsidRPr="007A3F94" w:rsidRDefault="00365A1C" w:rsidP="003678F8">
            <w:pPr>
              <w:jc w:val="both"/>
              <w:rPr>
                <w:rFonts w:ascii="Calibri" w:hAnsi="Calibri" w:cs="Calibri"/>
                <w:sz w:val="14"/>
                <w:szCs w:val="14"/>
              </w:rPr>
            </w:pPr>
            <w:r w:rsidRPr="007A3F94">
              <w:rPr>
                <w:rFonts w:ascii="Calibri" w:hAnsi="Calibri" w:cs="Calibri"/>
                <w:sz w:val="14"/>
                <w:szCs w:val="14"/>
              </w:rPr>
              <w:t>External revenue</w:t>
            </w:r>
          </w:p>
        </w:tc>
        <w:tc>
          <w:tcPr>
            <w:tcW w:w="850" w:type="dxa"/>
            <w:tcBorders>
              <w:top w:val="single" w:sz="4" w:space="0" w:color="auto"/>
              <w:bottom w:val="nil"/>
            </w:tcBorders>
          </w:tcPr>
          <w:p w14:paraId="0E11953F"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1,108.5</w:t>
            </w:r>
          </w:p>
        </w:tc>
        <w:tc>
          <w:tcPr>
            <w:tcW w:w="850" w:type="dxa"/>
            <w:tcBorders>
              <w:top w:val="single" w:sz="4" w:space="0" w:color="auto"/>
              <w:bottom w:val="nil"/>
            </w:tcBorders>
          </w:tcPr>
          <w:p w14:paraId="53974E21"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579.8</w:t>
            </w:r>
          </w:p>
        </w:tc>
        <w:tc>
          <w:tcPr>
            <w:tcW w:w="850" w:type="dxa"/>
            <w:tcBorders>
              <w:top w:val="single" w:sz="4" w:space="0" w:color="auto"/>
              <w:bottom w:val="nil"/>
            </w:tcBorders>
          </w:tcPr>
          <w:p w14:paraId="6E9D2353"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bottom w:val="nil"/>
            </w:tcBorders>
          </w:tcPr>
          <w:p w14:paraId="1D61111A"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1,688.3</w:t>
            </w:r>
          </w:p>
        </w:tc>
        <w:tc>
          <w:tcPr>
            <w:tcW w:w="851" w:type="dxa"/>
            <w:tcBorders>
              <w:top w:val="single" w:sz="4" w:space="0" w:color="auto"/>
              <w:bottom w:val="nil"/>
            </w:tcBorders>
          </w:tcPr>
          <w:p w14:paraId="2FD9E624"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191.9</w:t>
            </w:r>
          </w:p>
        </w:tc>
        <w:tc>
          <w:tcPr>
            <w:tcW w:w="851" w:type="dxa"/>
            <w:tcBorders>
              <w:top w:val="single" w:sz="4" w:space="0" w:color="auto"/>
              <w:bottom w:val="nil"/>
            </w:tcBorders>
          </w:tcPr>
          <w:p w14:paraId="555EC8CC"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bottom w:val="nil"/>
            </w:tcBorders>
          </w:tcPr>
          <w:p w14:paraId="304A0C28"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1,880.2</w:t>
            </w:r>
          </w:p>
        </w:tc>
        <w:tc>
          <w:tcPr>
            <w:tcW w:w="851" w:type="dxa"/>
            <w:tcBorders>
              <w:top w:val="single" w:sz="4" w:space="0" w:color="auto"/>
              <w:bottom w:val="nil"/>
            </w:tcBorders>
          </w:tcPr>
          <w:p w14:paraId="23C13067"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63.1</w:t>
            </w:r>
          </w:p>
        </w:tc>
        <w:tc>
          <w:tcPr>
            <w:tcW w:w="851" w:type="dxa"/>
            <w:tcBorders>
              <w:top w:val="single" w:sz="4" w:space="0" w:color="auto"/>
              <w:bottom w:val="nil"/>
            </w:tcBorders>
          </w:tcPr>
          <w:p w14:paraId="456A990A"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1,943.3</w:t>
            </w:r>
          </w:p>
        </w:tc>
      </w:tr>
      <w:tr w:rsidR="00365A1C" w:rsidRPr="007A3F94" w14:paraId="49882F20" w14:textId="77777777" w:rsidTr="00A80BC6">
        <w:trPr>
          <w:trHeight w:val="289"/>
        </w:trPr>
        <w:tc>
          <w:tcPr>
            <w:tcW w:w="1983" w:type="dxa"/>
            <w:tcBorders>
              <w:bottom w:val="single" w:sz="4" w:space="0" w:color="auto"/>
            </w:tcBorders>
          </w:tcPr>
          <w:p w14:paraId="695DDEB5" w14:textId="77777777" w:rsidR="00365A1C" w:rsidRPr="007A3F94" w:rsidRDefault="00365A1C" w:rsidP="003678F8">
            <w:pPr>
              <w:jc w:val="both"/>
              <w:rPr>
                <w:rFonts w:ascii="Calibri" w:hAnsi="Calibri" w:cs="Calibri"/>
                <w:sz w:val="14"/>
                <w:szCs w:val="14"/>
              </w:rPr>
            </w:pPr>
            <w:r w:rsidRPr="007A3F94">
              <w:rPr>
                <w:rFonts w:ascii="Calibri" w:hAnsi="Calibri" w:cs="Calibri"/>
                <w:sz w:val="14"/>
                <w:szCs w:val="14"/>
              </w:rPr>
              <w:t xml:space="preserve">Internal revenue </w:t>
            </w:r>
          </w:p>
        </w:tc>
        <w:tc>
          <w:tcPr>
            <w:tcW w:w="850" w:type="dxa"/>
            <w:tcBorders>
              <w:bottom w:val="single" w:sz="4" w:space="0" w:color="auto"/>
            </w:tcBorders>
          </w:tcPr>
          <w:p w14:paraId="5135B2B3"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0" w:type="dxa"/>
            <w:tcBorders>
              <w:bottom w:val="single" w:sz="4" w:space="0" w:color="auto"/>
            </w:tcBorders>
          </w:tcPr>
          <w:p w14:paraId="14155AEA"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0" w:type="dxa"/>
            <w:tcBorders>
              <w:bottom w:val="single" w:sz="4" w:space="0" w:color="auto"/>
            </w:tcBorders>
          </w:tcPr>
          <w:p w14:paraId="124D8D57"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bottom w:val="single" w:sz="4" w:space="0" w:color="auto"/>
            </w:tcBorders>
          </w:tcPr>
          <w:p w14:paraId="4433FD46"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w:t>
            </w:r>
          </w:p>
        </w:tc>
        <w:tc>
          <w:tcPr>
            <w:tcW w:w="851" w:type="dxa"/>
            <w:tcBorders>
              <w:bottom w:val="single" w:sz="4" w:space="0" w:color="auto"/>
            </w:tcBorders>
          </w:tcPr>
          <w:p w14:paraId="198848E3"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462.9</w:t>
            </w:r>
          </w:p>
        </w:tc>
        <w:tc>
          <w:tcPr>
            <w:tcW w:w="851" w:type="dxa"/>
            <w:tcBorders>
              <w:bottom w:val="single" w:sz="4" w:space="0" w:color="auto"/>
            </w:tcBorders>
          </w:tcPr>
          <w:p w14:paraId="1C60F9DE"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(462.9)</w:t>
            </w:r>
          </w:p>
        </w:tc>
        <w:tc>
          <w:tcPr>
            <w:tcW w:w="851" w:type="dxa"/>
            <w:tcBorders>
              <w:bottom w:val="single" w:sz="4" w:space="0" w:color="auto"/>
            </w:tcBorders>
          </w:tcPr>
          <w:p w14:paraId="4F5E857A"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w:t>
            </w:r>
          </w:p>
        </w:tc>
        <w:tc>
          <w:tcPr>
            <w:tcW w:w="851" w:type="dxa"/>
            <w:tcBorders>
              <w:bottom w:val="single" w:sz="4" w:space="0" w:color="auto"/>
            </w:tcBorders>
          </w:tcPr>
          <w:p w14:paraId="78336C43"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bottom w:val="single" w:sz="4" w:space="0" w:color="auto"/>
            </w:tcBorders>
          </w:tcPr>
          <w:p w14:paraId="67CD4976"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w:t>
            </w:r>
          </w:p>
        </w:tc>
      </w:tr>
      <w:tr w:rsidR="00365A1C" w:rsidRPr="007A3F94" w14:paraId="167182E9" w14:textId="77777777" w:rsidTr="00A80BC6">
        <w:trPr>
          <w:trHeight w:val="289"/>
        </w:trPr>
        <w:tc>
          <w:tcPr>
            <w:tcW w:w="1983" w:type="dxa"/>
            <w:tcBorders>
              <w:top w:val="single" w:sz="4" w:space="0" w:color="auto"/>
              <w:bottom w:val="single" w:sz="12" w:space="0" w:color="auto"/>
            </w:tcBorders>
          </w:tcPr>
          <w:p w14:paraId="0884B0C0" w14:textId="77777777" w:rsidR="00365A1C" w:rsidRPr="007A3F94" w:rsidRDefault="00365A1C" w:rsidP="003678F8">
            <w:pPr>
              <w:jc w:val="both"/>
              <w:rPr>
                <w:rFonts w:ascii="Calibri" w:hAnsi="Calibri" w:cs="Calibri"/>
                <w:b/>
                <w:bCs/>
                <w:sz w:val="14"/>
                <w:szCs w:val="14"/>
              </w:rPr>
            </w:pPr>
            <w:r w:rsidRPr="007A3F94">
              <w:rPr>
                <w:rFonts w:ascii="Calibri" w:hAnsi="Calibri" w:cs="Calibri"/>
                <w:b/>
                <w:bCs/>
                <w:sz w:val="14"/>
                <w:szCs w:val="14"/>
              </w:rPr>
              <w:t xml:space="preserve">Total revenue </w:t>
            </w:r>
          </w:p>
        </w:tc>
        <w:tc>
          <w:tcPr>
            <w:tcW w:w="850" w:type="dxa"/>
            <w:tcBorders>
              <w:top w:val="single" w:sz="4" w:space="0" w:color="auto"/>
              <w:bottom w:val="single" w:sz="12" w:space="0" w:color="auto"/>
            </w:tcBorders>
          </w:tcPr>
          <w:p w14:paraId="657D6C39"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1,108.5</w:t>
            </w:r>
          </w:p>
        </w:tc>
        <w:tc>
          <w:tcPr>
            <w:tcW w:w="850" w:type="dxa"/>
            <w:tcBorders>
              <w:top w:val="single" w:sz="4" w:space="0" w:color="auto"/>
              <w:bottom w:val="single" w:sz="12" w:space="0" w:color="auto"/>
            </w:tcBorders>
          </w:tcPr>
          <w:p w14:paraId="17ADA292"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579.8</w:t>
            </w:r>
          </w:p>
        </w:tc>
        <w:tc>
          <w:tcPr>
            <w:tcW w:w="850" w:type="dxa"/>
            <w:tcBorders>
              <w:top w:val="single" w:sz="4" w:space="0" w:color="auto"/>
              <w:bottom w:val="single" w:sz="12" w:space="0" w:color="auto"/>
            </w:tcBorders>
          </w:tcPr>
          <w:p w14:paraId="7B428909"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bottom w:val="single" w:sz="12" w:space="0" w:color="auto"/>
            </w:tcBorders>
          </w:tcPr>
          <w:p w14:paraId="429021D8"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1,688.3</w:t>
            </w:r>
          </w:p>
        </w:tc>
        <w:tc>
          <w:tcPr>
            <w:tcW w:w="851" w:type="dxa"/>
            <w:tcBorders>
              <w:top w:val="single" w:sz="4" w:space="0" w:color="auto"/>
              <w:bottom w:val="single" w:sz="12" w:space="0" w:color="auto"/>
            </w:tcBorders>
          </w:tcPr>
          <w:p w14:paraId="2E6F33D0"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654.8</w:t>
            </w:r>
          </w:p>
        </w:tc>
        <w:tc>
          <w:tcPr>
            <w:tcW w:w="851" w:type="dxa"/>
            <w:tcBorders>
              <w:top w:val="single" w:sz="4" w:space="0" w:color="auto"/>
              <w:bottom w:val="single" w:sz="12" w:space="0" w:color="auto"/>
            </w:tcBorders>
          </w:tcPr>
          <w:p w14:paraId="7B236BF4"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(462.9)</w:t>
            </w:r>
          </w:p>
        </w:tc>
        <w:tc>
          <w:tcPr>
            <w:tcW w:w="851" w:type="dxa"/>
            <w:tcBorders>
              <w:top w:val="single" w:sz="4" w:space="0" w:color="auto"/>
              <w:bottom w:val="single" w:sz="12" w:space="0" w:color="auto"/>
            </w:tcBorders>
          </w:tcPr>
          <w:p w14:paraId="18F17517"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1,880.2</w:t>
            </w:r>
          </w:p>
        </w:tc>
        <w:tc>
          <w:tcPr>
            <w:tcW w:w="851" w:type="dxa"/>
            <w:tcBorders>
              <w:top w:val="single" w:sz="4" w:space="0" w:color="auto"/>
              <w:bottom w:val="single" w:sz="12" w:space="0" w:color="auto"/>
            </w:tcBorders>
          </w:tcPr>
          <w:p w14:paraId="0225BA2B"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63.1</w:t>
            </w:r>
          </w:p>
        </w:tc>
        <w:tc>
          <w:tcPr>
            <w:tcW w:w="851" w:type="dxa"/>
            <w:tcBorders>
              <w:top w:val="single" w:sz="4" w:space="0" w:color="auto"/>
              <w:bottom w:val="single" w:sz="12" w:space="0" w:color="auto"/>
            </w:tcBorders>
          </w:tcPr>
          <w:p w14:paraId="7C63A9AE"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1,943.3</w:t>
            </w:r>
          </w:p>
        </w:tc>
      </w:tr>
      <w:tr w:rsidR="00365A1C" w:rsidRPr="007A3F94" w14:paraId="1ECD5AE6" w14:textId="77777777" w:rsidTr="00A80BC6">
        <w:trPr>
          <w:trHeight w:val="289"/>
        </w:trPr>
        <w:tc>
          <w:tcPr>
            <w:tcW w:w="1983" w:type="dxa"/>
            <w:tcBorders>
              <w:top w:val="single" w:sz="12" w:space="0" w:color="auto"/>
              <w:bottom w:val="single" w:sz="4" w:space="0" w:color="auto"/>
            </w:tcBorders>
          </w:tcPr>
          <w:p w14:paraId="1BB7D114" w14:textId="77777777" w:rsidR="00365A1C" w:rsidRPr="007A3F94" w:rsidRDefault="00365A1C" w:rsidP="003678F8">
            <w:pPr>
              <w:jc w:val="both"/>
              <w:rPr>
                <w:rFonts w:ascii="Calibri" w:hAnsi="Calibri" w:cs="Calibri"/>
                <w:sz w:val="14"/>
                <w:szCs w:val="14"/>
              </w:rPr>
            </w:pPr>
            <w:r w:rsidRPr="007A3F94">
              <w:rPr>
                <w:rFonts w:ascii="Calibri" w:hAnsi="Calibri" w:cs="Calibri"/>
                <w:sz w:val="14"/>
                <w:szCs w:val="14"/>
              </w:rPr>
              <w:t>Adjusted EBITDA</w:t>
            </w:r>
          </w:p>
        </w:tc>
        <w:tc>
          <w:tcPr>
            <w:tcW w:w="850" w:type="dxa"/>
            <w:tcBorders>
              <w:top w:val="single" w:sz="12" w:space="0" w:color="auto"/>
              <w:bottom w:val="single" w:sz="4" w:space="0" w:color="auto"/>
            </w:tcBorders>
          </w:tcPr>
          <w:p w14:paraId="75DCBB16"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79.8</w:t>
            </w:r>
          </w:p>
        </w:tc>
        <w:tc>
          <w:tcPr>
            <w:tcW w:w="850" w:type="dxa"/>
            <w:tcBorders>
              <w:top w:val="single" w:sz="12" w:space="0" w:color="auto"/>
              <w:bottom w:val="single" w:sz="4" w:space="0" w:color="auto"/>
            </w:tcBorders>
          </w:tcPr>
          <w:p w14:paraId="30023E7E"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34.5</w:t>
            </w:r>
          </w:p>
        </w:tc>
        <w:tc>
          <w:tcPr>
            <w:tcW w:w="850" w:type="dxa"/>
            <w:tcBorders>
              <w:top w:val="single" w:sz="12" w:space="0" w:color="auto"/>
              <w:bottom w:val="single" w:sz="4" w:space="0" w:color="auto"/>
            </w:tcBorders>
          </w:tcPr>
          <w:p w14:paraId="61243938"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(22.2)</w:t>
            </w:r>
          </w:p>
        </w:tc>
        <w:tc>
          <w:tcPr>
            <w:tcW w:w="851" w:type="dxa"/>
            <w:tcBorders>
              <w:top w:val="single" w:sz="12" w:space="0" w:color="auto"/>
              <w:bottom w:val="single" w:sz="4" w:space="0" w:color="auto"/>
            </w:tcBorders>
          </w:tcPr>
          <w:p w14:paraId="45B40431"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92.1</w:t>
            </w:r>
          </w:p>
        </w:tc>
        <w:tc>
          <w:tcPr>
            <w:tcW w:w="851" w:type="dxa"/>
            <w:tcBorders>
              <w:top w:val="single" w:sz="12" w:space="0" w:color="auto"/>
              <w:bottom w:val="single" w:sz="4" w:space="0" w:color="auto"/>
            </w:tcBorders>
          </w:tcPr>
          <w:p w14:paraId="2611A664"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31.0</w:t>
            </w:r>
          </w:p>
        </w:tc>
        <w:tc>
          <w:tcPr>
            <w:tcW w:w="851" w:type="dxa"/>
            <w:tcBorders>
              <w:top w:val="single" w:sz="12" w:space="0" w:color="auto"/>
              <w:bottom w:val="single" w:sz="4" w:space="0" w:color="auto"/>
            </w:tcBorders>
          </w:tcPr>
          <w:p w14:paraId="0E2914F6"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12" w:space="0" w:color="auto"/>
              <w:bottom w:val="single" w:sz="4" w:space="0" w:color="auto"/>
            </w:tcBorders>
          </w:tcPr>
          <w:p w14:paraId="5915D18B"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123.1</w:t>
            </w:r>
          </w:p>
        </w:tc>
        <w:tc>
          <w:tcPr>
            <w:tcW w:w="851" w:type="dxa"/>
            <w:tcBorders>
              <w:top w:val="single" w:sz="12" w:space="0" w:color="auto"/>
              <w:bottom w:val="single" w:sz="4" w:space="0" w:color="auto"/>
            </w:tcBorders>
          </w:tcPr>
          <w:p w14:paraId="3514B9D5"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(8.7)</w:t>
            </w:r>
          </w:p>
        </w:tc>
        <w:tc>
          <w:tcPr>
            <w:tcW w:w="851" w:type="dxa"/>
            <w:tcBorders>
              <w:top w:val="single" w:sz="12" w:space="0" w:color="auto"/>
              <w:bottom w:val="single" w:sz="4" w:space="0" w:color="auto"/>
            </w:tcBorders>
          </w:tcPr>
          <w:p w14:paraId="7729EF46"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114.4</w:t>
            </w:r>
          </w:p>
        </w:tc>
      </w:tr>
      <w:tr w:rsidR="00365A1C" w:rsidRPr="007A3F94" w14:paraId="6842186F" w14:textId="77777777" w:rsidTr="00A80BC6">
        <w:trPr>
          <w:trHeight w:val="289"/>
        </w:trPr>
        <w:tc>
          <w:tcPr>
            <w:tcW w:w="1983" w:type="dxa"/>
            <w:tcBorders>
              <w:top w:val="single" w:sz="4" w:space="0" w:color="auto"/>
            </w:tcBorders>
          </w:tcPr>
          <w:p w14:paraId="4724F6CE" w14:textId="77777777" w:rsidR="00365A1C" w:rsidRPr="007A3F94" w:rsidRDefault="00365A1C" w:rsidP="003678F8">
            <w:pPr>
              <w:jc w:val="both"/>
              <w:rPr>
                <w:rFonts w:ascii="Calibri" w:hAnsi="Calibri" w:cs="Calibri"/>
                <w:sz w:val="14"/>
                <w:szCs w:val="14"/>
              </w:rPr>
            </w:pPr>
            <w:r w:rsidRPr="007A3F94">
              <w:rPr>
                <w:rFonts w:ascii="Calibri" w:hAnsi="Calibri" w:cs="Calibri"/>
                <w:sz w:val="14"/>
                <w:szCs w:val="14"/>
              </w:rPr>
              <w:t>Margin</w:t>
            </w:r>
          </w:p>
        </w:tc>
        <w:tc>
          <w:tcPr>
            <w:tcW w:w="850" w:type="dxa"/>
            <w:tcBorders>
              <w:top w:val="single" w:sz="4" w:space="0" w:color="auto"/>
            </w:tcBorders>
          </w:tcPr>
          <w:p w14:paraId="701D2116"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7.2%</w:t>
            </w:r>
          </w:p>
        </w:tc>
        <w:tc>
          <w:tcPr>
            <w:tcW w:w="850" w:type="dxa"/>
            <w:tcBorders>
              <w:top w:val="single" w:sz="4" w:space="0" w:color="auto"/>
            </w:tcBorders>
          </w:tcPr>
          <w:p w14:paraId="288B4A8C"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6.0%</w:t>
            </w:r>
          </w:p>
        </w:tc>
        <w:tc>
          <w:tcPr>
            <w:tcW w:w="850" w:type="dxa"/>
            <w:tcBorders>
              <w:top w:val="single" w:sz="4" w:space="0" w:color="auto"/>
            </w:tcBorders>
          </w:tcPr>
          <w:p w14:paraId="02B79296"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tcBorders>
          </w:tcPr>
          <w:p w14:paraId="577F4108"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5.5%</w:t>
            </w:r>
          </w:p>
        </w:tc>
        <w:tc>
          <w:tcPr>
            <w:tcW w:w="851" w:type="dxa"/>
            <w:tcBorders>
              <w:top w:val="single" w:sz="4" w:space="0" w:color="auto"/>
            </w:tcBorders>
          </w:tcPr>
          <w:p w14:paraId="47EEC71F"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4.7%</w:t>
            </w:r>
          </w:p>
        </w:tc>
        <w:tc>
          <w:tcPr>
            <w:tcW w:w="851" w:type="dxa"/>
            <w:tcBorders>
              <w:top w:val="single" w:sz="4" w:space="0" w:color="auto"/>
            </w:tcBorders>
          </w:tcPr>
          <w:p w14:paraId="2E59BA5E"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tcBorders>
          </w:tcPr>
          <w:p w14:paraId="434F7447"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6.5%</w:t>
            </w:r>
          </w:p>
        </w:tc>
        <w:tc>
          <w:tcPr>
            <w:tcW w:w="851" w:type="dxa"/>
            <w:tcBorders>
              <w:top w:val="single" w:sz="4" w:space="0" w:color="auto"/>
            </w:tcBorders>
          </w:tcPr>
          <w:p w14:paraId="5A2C903F"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(13.8%)</w:t>
            </w:r>
          </w:p>
        </w:tc>
        <w:tc>
          <w:tcPr>
            <w:tcW w:w="851" w:type="dxa"/>
            <w:tcBorders>
              <w:top w:val="single" w:sz="4" w:space="0" w:color="auto"/>
            </w:tcBorders>
          </w:tcPr>
          <w:p w14:paraId="7AA6B386"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5.9%</w:t>
            </w:r>
          </w:p>
        </w:tc>
      </w:tr>
    </w:tbl>
    <w:p w14:paraId="4AB044CC" w14:textId="77777777" w:rsidR="00365A1C" w:rsidRPr="007A3F94" w:rsidRDefault="00365A1C" w:rsidP="003678F8">
      <w:pPr>
        <w:jc w:val="both"/>
        <w:rPr>
          <w:rFonts w:ascii="Calibri" w:hAnsi="Calibri" w:cs="Calibri"/>
        </w:rPr>
      </w:pPr>
    </w:p>
    <w:tbl>
      <w:tblPr>
        <w:tblStyle w:val="tableDUL"/>
        <w:tblW w:w="9639" w:type="dxa"/>
        <w:tblLayout w:type="fixed"/>
        <w:tblLook w:val="0000" w:firstRow="0" w:lastRow="0" w:firstColumn="0" w:lastColumn="0" w:noHBand="0" w:noVBand="0"/>
      </w:tblPr>
      <w:tblGrid>
        <w:gridCol w:w="1983"/>
        <w:gridCol w:w="850"/>
        <w:gridCol w:w="850"/>
        <w:gridCol w:w="850"/>
        <w:gridCol w:w="851"/>
        <w:gridCol w:w="851"/>
        <w:gridCol w:w="851"/>
        <w:gridCol w:w="851"/>
        <w:gridCol w:w="851"/>
        <w:gridCol w:w="851"/>
      </w:tblGrid>
      <w:tr w:rsidR="003678F8" w:rsidRPr="007A3F94" w14:paraId="70CB7893" w14:textId="77777777" w:rsidTr="003678F8">
        <w:trPr>
          <w:trHeight w:val="289"/>
        </w:trPr>
        <w:tc>
          <w:tcPr>
            <w:tcW w:w="1983" w:type="dxa"/>
            <w:tcBorders>
              <w:bottom w:val="nil"/>
            </w:tcBorders>
          </w:tcPr>
          <w:p w14:paraId="3213CECF" w14:textId="256E91CD" w:rsidR="003678F8" w:rsidRPr="007A3F94" w:rsidRDefault="003678F8" w:rsidP="003678F8">
            <w:pPr>
              <w:jc w:val="both"/>
              <w:rPr>
                <w:rFonts w:ascii="Calibri" w:hAnsi="Calibri" w:cs="Calibri"/>
                <w:sz w:val="14"/>
                <w:szCs w:val="14"/>
              </w:rPr>
            </w:pPr>
            <w:r w:rsidRPr="007A3F94">
              <w:rPr>
                <w:rFonts w:ascii="Calibri" w:hAnsi="Calibri" w:cs="Calibri"/>
                <w:sz w:val="14"/>
                <w:szCs w:val="14"/>
              </w:rPr>
              <w:lastRenderedPageBreak/>
              <w:t>2023</w:t>
            </w:r>
          </w:p>
        </w:tc>
        <w:tc>
          <w:tcPr>
            <w:tcW w:w="850" w:type="dxa"/>
            <w:vMerge w:val="restart"/>
            <w:vAlign w:val="bottom"/>
          </w:tcPr>
          <w:p w14:paraId="22DDB037"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THG</w:t>
            </w:r>
          </w:p>
          <w:p w14:paraId="3CF1B929" w14:textId="2DBDF876" w:rsidR="003678F8" w:rsidRPr="007A3F94" w:rsidRDefault="003678F8" w:rsidP="003678F8">
            <w:pPr>
              <w:jc w:val="center"/>
              <w:rPr>
                <w:rFonts w:ascii="Calibri" w:hAnsi="Calibri" w:cs="Calibri"/>
                <w:sz w:val="14"/>
                <w:szCs w:val="14"/>
              </w:rPr>
            </w:pPr>
            <w:r w:rsidRPr="007A3F94">
              <w:rPr>
                <w:rFonts w:ascii="Calibri" w:hAnsi="Calibri" w:cs="Calibri"/>
                <w:sz w:val="14"/>
                <w:szCs w:val="14"/>
              </w:rPr>
              <w:t>Beauty</w:t>
            </w:r>
          </w:p>
        </w:tc>
        <w:tc>
          <w:tcPr>
            <w:tcW w:w="850" w:type="dxa"/>
            <w:vMerge w:val="restart"/>
            <w:vAlign w:val="bottom"/>
          </w:tcPr>
          <w:p w14:paraId="171018C2"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THG</w:t>
            </w:r>
          </w:p>
          <w:p w14:paraId="20592B32" w14:textId="5F928FB5" w:rsidR="003678F8" w:rsidRPr="007A3F94" w:rsidRDefault="003678F8" w:rsidP="003678F8">
            <w:pPr>
              <w:jc w:val="center"/>
              <w:rPr>
                <w:rFonts w:ascii="Calibri" w:hAnsi="Calibri" w:cs="Calibri"/>
                <w:sz w:val="14"/>
                <w:szCs w:val="14"/>
              </w:rPr>
            </w:pPr>
            <w:r w:rsidRPr="007A3F94">
              <w:rPr>
                <w:rFonts w:ascii="Calibri" w:hAnsi="Calibri" w:cs="Calibri"/>
                <w:sz w:val="14"/>
                <w:szCs w:val="14"/>
              </w:rPr>
              <w:t>Nutrition</w:t>
            </w:r>
          </w:p>
        </w:tc>
        <w:tc>
          <w:tcPr>
            <w:tcW w:w="850" w:type="dxa"/>
            <w:tcBorders>
              <w:bottom w:val="nil"/>
            </w:tcBorders>
            <w:vAlign w:val="bottom"/>
          </w:tcPr>
          <w:p w14:paraId="17DAD3B7" w14:textId="77777777" w:rsidR="003678F8" w:rsidRPr="007A3F94" w:rsidRDefault="003678F8" w:rsidP="003678F8">
            <w:pPr>
              <w:jc w:val="center"/>
              <w:rPr>
                <w:rFonts w:ascii="Calibri" w:hAnsi="Calibri" w:cs="Calibri"/>
                <w:sz w:val="14"/>
                <w:szCs w:val="14"/>
              </w:rPr>
            </w:pPr>
          </w:p>
        </w:tc>
        <w:tc>
          <w:tcPr>
            <w:tcW w:w="851" w:type="dxa"/>
            <w:vMerge w:val="restart"/>
            <w:vAlign w:val="bottom"/>
          </w:tcPr>
          <w:p w14:paraId="3DD979DC" w14:textId="77777777"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Post</w:t>
            </w:r>
          </w:p>
          <w:p w14:paraId="40F8CFF3" w14:textId="5B24D2AC"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demerger</w:t>
            </w:r>
          </w:p>
        </w:tc>
        <w:tc>
          <w:tcPr>
            <w:tcW w:w="851" w:type="dxa"/>
            <w:vMerge w:val="restart"/>
            <w:vAlign w:val="bottom"/>
          </w:tcPr>
          <w:p w14:paraId="558879AF"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THG</w:t>
            </w:r>
          </w:p>
          <w:p w14:paraId="244E6729" w14:textId="6FB10929" w:rsidR="003678F8" w:rsidRPr="007A3F94" w:rsidRDefault="003678F8" w:rsidP="003678F8">
            <w:pPr>
              <w:jc w:val="center"/>
              <w:rPr>
                <w:rFonts w:ascii="Calibri" w:hAnsi="Calibri" w:cs="Calibri"/>
                <w:sz w:val="14"/>
                <w:szCs w:val="14"/>
              </w:rPr>
            </w:pPr>
            <w:r w:rsidRPr="007A3F94">
              <w:rPr>
                <w:rFonts w:ascii="Calibri" w:hAnsi="Calibri" w:cs="Calibri"/>
                <w:sz w:val="14"/>
                <w:szCs w:val="14"/>
              </w:rPr>
              <w:t>Ingenuity</w:t>
            </w:r>
          </w:p>
        </w:tc>
        <w:tc>
          <w:tcPr>
            <w:tcW w:w="851" w:type="dxa"/>
            <w:vMerge w:val="restart"/>
            <w:vAlign w:val="bottom"/>
          </w:tcPr>
          <w:p w14:paraId="7F936D8B"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Inter-group</w:t>
            </w:r>
          </w:p>
          <w:p w14:paraId="6ED8471D" w14:textId="55DE5AAA" w:rsidR="003678F8" w:rsidRPr="007A3F94" w:rsidRDefault="003678F8" w:rsidP="003678F8">
            <w:pPr>
              <w:jc w:val="center"/>
              <w:rPr>
                <w:rFonts w:ascii="Calibri" w:hAnsi="Calibri" w:cs="Calibri"/>
                <w:sz w:val="14"/>
                <w:szCs w:val="14"/>
              </w:rPr>
            </w:pPr>
            <w:r w:rsidRPr="007A3F94">
              <w:rPr>
                <w:rFonts w:ascii="Calibri" w:hAnsi="Calibri" w:cs="Calibri"/>
                <w:sz w:val="14"/>
                <w:szCs w:val="14"/>
              </w:rPr>
              <w:t>elimination</w:t>
            </w:r>
          </w:p>
        </w:tc>
        <w:tc>
          <w:tcPr>
            <w:tcW w:w="851" w:type="dxa"/>
            <w:vMerge w:val="restart"/>
            <w:vAlign w:val="bottom"/>
          </w:tcPr>
          <w:p w14:paraId="712A7B64" w14:textId="77777777"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Pre</w:t>
            </w:r>
          </w:p>
          <w:p w14:paraId="7A2D1EB7" w14:textId="05CC9E32"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demerger</w:t>
            </w:r>
          </w:p>
        </w:tc>
        <w:tc>
          <w:tcPr>
            <w:tcW w:w="851" w:type="dxa"/>
            <w:vMerge w:val="restart"/>
            <w:vAlign w:val="bottom"/>
          </w:tcPr>
          <w:p w14:paraId="47ADD22A"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Discontinued</w:t>
            </w:r>
          </w:p>
          <w:p w14:paraId="30004400" w14:textId="7264672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categories</w:t>
            </w:r>
          </w:p>
        </w:tc>
        <w:tc>
          <w:tcPr>
            <w:tcW w:w="851" w:type="dxa"/>
            <w:vMerge w:val="restart"/>
            <w:vAlign w:val="bottom"/>
          </w:tcPr>
          <w:p w14:paraId="7BEFC17C" w14:textId="77777777"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Total</w:t>
            </w:r>
          </w:p>
          <w:p w14:paraId="153D6EAC" w14:textId="37DEBC71" w:rsidR="003678F8" w:rsidRPr="007A3F94" w:rsidRDefault="003678F8" w:rsidP="003678F8">
            <w:pPr>
              <w:jc w:val="center"/>
              <w:rPr>
                <w:rFonts w:ascii="Calibri" w:hAnsi="Calibri" w:cs="Calibri"/>
                <w:b/>
                <w:bCs/>
                <w:sz w:val="14"/>
                <w:szCs w:val="14"/>
              </w:rPr>
            </w:pPr>
            <w:r w:rsidRPr="007A3F94">
              <w:rPr>
                <w:rFonts w:ascii="Calibri" w:hAnsi="Calibri" w:cs="Calibri"/>
                <w:b/>
                <w:bCs/>
                <w:sz w:val="14"/>
                <w:szCs w:val="14"/>
              </w:rPr>
              <w:t>FY 2023</w:t>
            </w:r>
          </w:p>
        </w:tc>
      </w:tr>
      <w:tr w:rsidR="003678F8" w:rsidRPr="007A3F94" w14:paraId="5DD08E59" w14:textId="77777777" w:rsidTr="003678F8">
        <w:trPr>
          <w:trHeight w:val="289"/>
        </w:trPr>
        <w:tc>
          <w:tcPr>
            <w:tcW w:w="1983" w:type="dxa"/>
            <w:tcBorders>
              <w:bottom w:val="single" w:sz="4" w:space="0" w:color="auto"/>
            </w:tcBorders>
          </w:tcPr>
          <w:p w14:paraId="48DD932B" w14:textId="77777777" w:rsidR="003678F8" w:rsidRPr="007A3F94" w:rsidRDefault="003678F8" w:rsidP="003678F8">
            <w:pPr>
              <w:jc w:val="both"/>
              <w:rPr>
                <w:rFonts w:ascii="Calibri" w:hAnsi="Calibri" w:cs="Calibri"/>
                <w:sz w:val="14"/>
                <w:szCs w:val="14"/>
              </w:rPr>
            </w:pPr>
            <w:r w:rsidRPr="007A3F94">
              <w:rPr>
                <w:rFonts w:ascii="Calibri" w:hAnsi="Calibri" w:cs="Calibri"/>
                <w:sz w:val="14"/>
                <w:szCs w:val="14"/>
              </w:rPr>
              <w:t>£m</w:t>
            </w:r>
          </w:p>
        </w:tc>
        <w:tc>
          <w:tcPr>
            <w:tcW w:w="850" w:type="dxa"/>
            <w:vMerge/>
            <w:tcBorders>
              <w:bottom w:val="single" w:sz="4" w:space="0" w:color="auto"/>
            </w:tcBorders>
          </w:tcPr>
          <w:p w14:paraId="7763A485" w14:textId="1E93B043" w:rsidR="003678F8" w:rsidRPr="007A3F94" w:rsidRDefault="003678F8" w:rsidP="003678F8">
            <w:pPr>
              <w:jc w:val="both"/>
              <w:rPr>
                <w:rFonts w:ascii="Calibri" w:hAnsi="Calibri" w:cs="Calibri"/>
                <w:sz w:val="14"/>
                <w:szCs w:val="14"/>
              </w:rPr>
            </w:pPr>
          </w:p>
        </w:tc>
        <w:tc>
          <w:tcPr>
            <w:tcW w:w="850" w:type="dxa"/>
            <w:vMerge/>
            <w:tcBorders>
              <w:bottom w:val="single" w:sz="4" w:space="0" w:color="auto"/>
            </w:tcBorders>
          </w:tcPr>
          <w:p w14:paraId="44AB8298" w14:textId="2CC4DAF1" w:rsidR="003678F8" w:rsidRPr="007A3F94" w:rsidRDefault="003678F8" w:rsidP="003678F8">
            <w:pPr>
              <w:jc w:val="both"/>
              <w:rPr>
                <w:rFonts w:ascii="Calibri" w:hAnsi="Calibri" w:cs="Calibri"/>
                <w:sz w:val="14"/>
                <w:szCs w:val="14"/>
              </w:rPr>
            </w:pPr>
          </w:p>
        </w:tc>
        <w:tc>
          <w:tcPr>
            <w:tcW w:w="850" w:type="dxa"/>
            <w:tcBorders>
              <w:bottom w:val="single" w:sz="4" w:space="0" w:color="auto"/>
            </w:tcBorders>
            <w:vAlign w:val="bottom"/>
          </w:tcPr>
          <w:p w14:paraId="02BDD9DD" w14:textId="77777777" w:rsidR="003678F8" w:rsidRPr="007A3F94" w:rsidRDefault="003678F8" w:rsidP="003678F8">
            <w:pPr>
              <w:jc w:val="center"/>
              <w:rPr>
                <w:rFonts w:ascii="Calibri" w:hAnsi="Calibri" w:cs="Calibri"/>
                <w:sz w:val="14"/>
                <w:szCs w:val="14"/>
              </w:rPr>
            </w:pPr>
            <w:r w:rsidRPr="007A3F94">
              <w:rPr>
                <w:rFonts w:ascii="Calibri" w:hAnsi="Calibri" w:cs="Calibri"/>
                <w:sz w:val="14"/>
                <w:szCs w:val="14"/>
              </w:rPr>
              <w:t>Central</w:t>
            </w:r>
          </w:p>
        </w:tc>
        <w:tc>
          <w:tcPr>
            <w:tcW w:w="851" w:type="dxa"/>
            <w:vMerge/>
            <w:tcBorders>
              <w:bottom w:val="single" w:sz="4" w:space="0" w:color="auto"/>
            </w:tcBorders>
          </w:tcPr>
          <w:p w14:paraId="485BA231" w14:textId="0746AFF8" w:rsidR="003678F8" w:rsidRPr="007A3F94" w:rsidRDefault="003678F8" w:rsidP="003678F8">
            <w:pPr>
              <w:jc w:val="both"/>
              <w:rPr>
                <w:rFonts w:ascii="Calibri" w:hAnsi="Calibri" w:cs="Calibri"/>
                <w:b/>
                <w:bCs/>
                <w:sz w:val="14"/>
                <w:szCs w:val="14"/>
              </w:rPr>
            </w:pPr>
          </w:p>
        </w:tc>
        <w:tc>
          <w:tcPr>
            <w:tcW w:w="851" w:type="dxa"/>
            <w:vMerge/>
            <w:tcBorders>
              <w:bottom w:val="single" w:sz="4" w:space="0" w:color="auto"/>
            </w:tcBorders>
          </w:tcPr>
          <w:p w14:paraId="7E6A0066" w14:textId="0EA470CF" w:rsidR="003678F8" w:rsidRPr="007A3F94" w:rsidRDefault="003678F8" w:rsidP="003678F8">
            <w:pPr>
              <w:jc w:val="both"/>
              <w:rPr>
                <w:rFonts w:ascii="Calibri" w:hAnsi="Calibri" w:cs="Calibri"/>
                <w:sz w:val="14"/>
                <w:szCs w:val="14"/>
              </w:rPr>
            </w:pPr>
          </w:p>
        </w:tc>
        <w:tc>
          <w:tcPr>
            <w:tcW w:w="851" w:type="dxa"/>
            <w:vMerge/>
            <w:tcBorders>
              <w:bottom w:val="single" w:sz="4" w:space="0" w:color="auto"/>
            </w:tcBorders>
          </w:tcPr>
          <w:p w14:paraId="439E4EA7" w14:textId="78A225DC" w:rsidR="003678F8" w:rsidRPr="007A3F94" w:rsidRDefault="003678F8" w:rsidP="003678F8">
            <w:pPr>
              <w:jc w:val="both"/>
              <w:rPr>
                <w:rFonts w:ascii="Calibri" w:hAnsi="Calibri" w:cs="Calibri"/>
                <w:sz w:val="14"/>
                <w:szCs w:val="14"/>
              </w:rPr>
            </w:pPr>
          </w:p>
        </w:tc>
        <w:tc>
          <w:tcPr>
            <w:tcW w:w="851" w:type="dxa"/>
            <w:vMerge/>
            <w:tcBorders>
              <w:bottom w:val="single" w:sz="4" w:space="0" w:color="auto"/>
            </w:tcBorders>
          </w:tcPr>
          <w:p w14:paraId="2B3C316A" w14:textId="0C53427D" w:rsidR="003678F8" w:rsidRPr="007A3F94" w:rsidRDefault="003678F8" w:rsidP="003678F8">
            <w:pPr>
              <w:jc w:val="both"/>
              <w:rPr>
                <w:rFonts w:ascii="Calibri" w:hAnsi="Calibri" w:cs="Calibri"/>
                <w:b/>
                <w:bCs/>
                <w:sz w:val="14"/>
                <w:szCs w:val="14"/>
              </w:rPr>
            </w:pPr>
          </w:p>
        </w:tc>
        <w:tc>
          <w:tcPr>
            <w:tcW w:w="851" w:type="dxa"/>
            <w:vMerge/>
            <w:tcBorders>
              <w:bottom w:val="single" w:sz="4" w:space="0" w:color="auto"/>
            </w:tcBorders>
          </w:tcPr>
          <w:p w14:paraId="3F4073B1" w14:textId="3FDE213C" w:rsidR="003678F8" w:rsidRPr="007A3F94" w:rsidRDefault="003678F8" w:rsidP="003678F8">
            <w:pPr>
              <w:jc w:val="both"/>
              <w:rPr>
                <w:rFonts w:ascii="Calibri" w:hAnsi="Calibri" w:cs="Calibri"/>
                <w:sz w:val="14"/>
                <w:szCs w:val="14"/>
              </w:rPr>
            </w:pPr>
          </w:p>
        </w:tc>
        <w:tc>
          <w:tcPr>
            <w:tcW w:w="851" w:type="dxa"/>
            <w:vMerge/>
            <w:tcBorders>
              <w:bottom w:val="single" w:sz="4" w:space="0" w:color="auto"/>
            </w:tcBorders>
          </w:tcPr>
          <w:p w14:paraId="26A33262" w14:textId="2D2B9494" w:rsidR="003678F8" w:rsidRPr="007A3F94" w:rsidRDefault="003678F8" w:rsidP="003678F8">
            <w:pPr>
              <w:jc w:val="both"/>
              <w:rPr>
                <w:rFonts w:ascii="Calibri" w:hAnsi="Calibri" w:cs="Calibri"/>
                <w:b/>
                <w:bCs/>
                <w:sz w:val="14"/>
                <w:szCs w:val="14"/>
              </w:rPr>
            </w:pPr>
          </w:p>
        </w:tc>
      </w:tr>
      <w:tr w:rsidR="00365A1C" w:rsidRPr="007A3F94" w14:paraId="6D99554F" w14:textId="77777777" w:rsidTr="00A80BC6">
        <w:trPr>
          <w:trHeight w:val="287"/>
        </w:trPr>
        <w:tc>
          <w:tcPr>
            <w:tcW w:w="1983" w:type="dxa"/>
            <w:tcBorders>
              <w:top w:val="single" w:sz="4" w:space="0" w:color="auto"/>
              <w:bottom w:val="nil"/>
            </w:tcBorders>
          </w:tcPr>
          <w:p w14:paraId="1A1FCC62" w14:textId="77777777" w:rsidR="00365A1C" w:rsidRPr="007A3F94" w:rsidRDefault="00365A1C" w:rsidP="003678F8">
            <w:pPr>
              <w:jc w:val="both"/>
              <w:rPr>
                <w:rFonts w:ascii="Calibri" w:hAnsi="Calibri" w:cs="Calibri"/>
                <w:sz w:val="14"/>
                <w:szCs w:val="14"/>
              </w:rPr>
            </w:pPr>
            <w:r w:rsidRPr="007A3F94">
              <w:rPr>
                <w:rFonts w:ascii="Calibri" w:hAnsi="Calibri" w:cs="Calibri"/>
                <w:sz w:val="14"/>
                <w:szCs w:val="14"/>
              </w:rPr>
              <w:t>External revenue</w:t>
            </w:r>
          </w:p>
        </w:tc>
        <w:tc>
          <w:tcPr>
            <w:tcW w:w="850" w:type="dxa"/>
            <w:tcBorders>
              <w:top w:val="single" w:sz="4" w:space="0" w:color="auto"/>
              <w:bottom w:val="nil"/>
            </w:tcBorders>
          </w:tcPr>
          <w:p w14:paraId="50F09DF2"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1,073.3</w:t>
            </w:r>
          </w:p>
        </w:tc>
        <w:tc>
          <w:tcPr>
            <w:tcW w:w="850" w:type="dxa"/>
            <w:tcBorders>
              <w:top w:val="single" w:sz="4" w:space="0" w:color="auto"/>
              <w:bottom w:val="nil"/>
            </w:tcBorders>
          </w:tcPr>
          <w:p w14:paraId="39E83EA8"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657.9</w:t>
            </w:r>
          </w:p>
        </w:tc>
        <w:tc>
          <w:tcPr>
            <w:tcW w:w="850" w:type="dxa"/>
            <w:tcBorders>
              <w:top w:val="single" w:sz="4" w:space="0" w:color="auto"/>
              <w:bottom w:val="nil"/>
            </w:tcBorders>
          </w:tcPr>
          <w:p w14:paraId="1DB88288"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bottom w:val="nil"/>
            </w:tcBorders>
          </w:tcPr>
          <w:p w14:paraId="4A746A88"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1,731.2</w:t>
            </w:r>
          </w:p>
        </w:tc>
        <w:tc>
          <w:tcPr>
            <w:tcW w:w="851" w:type="dxa"/>
            <w:tcBorders>
              <w:top w:val="single" w:sz="4" w:space="0" w:color="auto"/>
              <w:bottom w:val="nil"/>
            </w:tcBorders>
          </w:tcPr>
          <w:p w14:paraId="6F27B60D"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165.5</w:t>
            </w:r>
          </w:p>
        </w:tc>
        <w:tc>
          <w:tcPr>
            <w:tcW w:w="851" w:type="dxa"/>
            <w:tcBorders>
              <w:top w:val="single" w:sz="4" w:space="0" w:color="auto"/>
              <w:bottom w:val="nil"/>
            </w:tcBorders>
          </w:tcPr>
          <w:p w14:paraId="617FF7F9"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bottom w:val="nil"/>
            </w:tcBorders>
          </w:tcPr>
          <w:p w14:paraId="0558F0D7"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1,896.7</w:t>
            </w:r>
          </w:p>
        </w:tc>
        <w:tc>
          <w:tcPr>
            <w:tcW w:w="851" w:type="dxa"/>
            <w:tcBorders>
              <w:top w:val="single" w:sz="4" w:space="0" w:color="auto"/>
              <w:bottom w:val="nil"/>
            </w:tcBorders>
          </w:tcPr>
          <w:p w14:paraId="401C125E"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148.6</w:t>
            </w:r>
          </w:p>
        </w:tc>
        <w:tc>
          <w:tcPr>
            <w:tcW w:w="851" w:type="dxa"/>
            <w:tcBorders>
              <w:top w:val="single" w:sz="4" w:space="0" w:color="auto"/>
              <w:bottom w:val="nil"/>
            </w:tcBorders>
          </w:tcPr>
          <w:p w14:paraId="0FF964B6"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2,045.4</w:t>
            </w:r>
          </w:p>
        </w:tc>
      </w:tr>
      <w:tr w:rsidR="00365A1C" w:rsidRPr="007A3F94" w14:paraId="273D167A" w14:textId="77777777" w:rsidTr="00A80BC6">
        <w:trPr>
          <w:trHeight w:val="294"/>
        </w:trPr>
        <w:tc>
          <w:tcPr>
            <w:tcW w:w="1983" w:type="dxa"/>
            <w:tcBorders>
              <w:bottom w:val="single" w:sz="4" w:space="0" w:color="auto"/>
            </w:tcBorders>
          </w:tcPr>
          <w:p w14:paraId="2E6AA492" w14:textId="77777777" w:rsidR="00365A1C" w:rsidRPr="007A3F94" w:rsidRDefault="00365A1C" w:rsidP="003678F8">
            <w:pPr>
              <w:jc w:val="both"/>
              <w:rPr>
                <w:rFonts w:ascii="Calibri" w:hAnsi="Calibri" w:cs="Calibri"/>
                <w:sz w:val="14"/>
                <w:szCs w:val="14"/>
              </w:rPr>
            </w:pPr>
            <w:r w:rsidRPr="007A3F94">
              <w:rPr>
                <w:rFonts w:ascii="Calibri" w:hAnsi="Calibri" w:cs="Calibri"/>
                <w:sz w:val="14"/>
                <w:szCs w:val="14"/>
              </w:rPr>
              <w:t xml:space="preserve">Internal revenue </w:t>
            </w:r>
          </w:p>
        </w:tc>
        <w:tc>
          <w:tcPr>
            <w:tcW w:w="850" w:type="dxa"/>
            <w:tcBorders>
              <w:bottom w:val="single" w:sz="4" w:space="0" w:color="auto"/>
            </w:tcBorders>
          </w:tcPr>
          <w:p w14:paraId="4C384C08"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0" w:type="dxa"/>
            <w:tcBorders>
              <w:bottom w:val="single" w:sz="4" w:space="0" w:color="auto"/>
            </w:tcBorders>
          </w:tcPr>
          <w:p w14:paraId="26C9A454"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0" w:type="dxa"/>
            <w:tcBorders>
              <w:bottom w:val="single" w:sz="4" w:space="0" w:color="auto"/>
            </w:tcBorders>
          </w:tcPr>
          <w:p w14:paraId="20B1E0B1"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bottom w:val="single" w:sz="4" w:space="0" w:color="auto"/>
            </w:tcBorders>
          </w:tcPr>
          <w:p w14:paraId="6305A64A"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w:t>
            </w:r>
          </w:p>
        </w:tc>
        <w:tc>
          <w:tcPr>
            <w:tcW w:w="851" w:type="dxa"/>
            <w:tcBorders>
              <w:bottom w:val="single" w:sz="4" w:space="0" w:color="auto"/>
            </w:tcBorders>
          </w:tcPr>
          <w:p w14:paraId="6AC9435D"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519.9</w:t>
            </w:r>
          </w:p>
        </w:tc>
        <w:tc>
          <w:tcPr>
            <w:tcW w:w="851" w:type="dxa"/>
            <w:tcBorders>
              <w:bottom w:val="single" w:sz="4" w:space="0" w:color="auto"/>
            </w:tcBorders>
          </w:tcPr>
          <w:p w14:paraId="462A48DC"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(519.9)</w:t>
            </w:r>
          </w:p>
        </w:tc>
        <w:tc>
          <w:tcPr>
            <w:tcW w:w="851" w:type="dxa"/>
            <w:tcBorders>
              <w:bottom w:val="single" w:sz="4" w:space="0" w:color="auto"/>
            </w:tcBorders>
          </w:tcPr>
          <w:p w14:paraId="5F3A0659"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w:t>
            </w:r>
          </w:p>
        </w:tc>
        <w:tc>
          <w:tcPr>
            <w:tcW w:w="851" w:type="dxa"/>
            <w:tcBorders>
              <w:bottom w:val="single" w:sz="4" w:space="0" w:color="auto"/>
            </w:tcBorders>
          </w:tcPr>
          <w:p w14:paraId="501269C9"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bottom w:val="single" w:sz="4" w:space="0" w:color="auto"/>
            </w:tcBorders>
          </w:tcPr>
          <w:p w14:paraId="6D711B9C"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w:t>
            </w:r>
          </w:p>
        </w:tc>
      </w:tr>
      <w:tr w:rsidR="00365A1C" w:rsidRPr="007A3F94" w14:paraId="3BA13314" w14:textId="77777777" w:rsidTr="00A80BC6">
        <w:trPr>
          <w:trHeight w:val="287"/>
        </w:trPr>
        <w:tc>
          <w:tcPr>
            <w:tcW w:w="1983" w:type="dxa"/>
            <w:tcBorders>
              <w:top w:val="single" w:sz="4" w:space="0" w:color="auto"/>
              <w:bottom w:val="single" w:sz="12" w:space="0" w:color="auto"/>
            </w:tcBorders>
          </w:tcPr>
          <w:p w14:paraId="6D9401E3" w14:textId="77777777" w:rsidR="00365A1C" w:rsidRPr="007A3F94" w:rsidRDefault="00365A1C" w:rsidP="003678F8">
            <w:pPr>
              <w:jc w:val="both"/>
              <w:rPr>
                <w:rFonts w:ascii="Calibri" w:hAnsi="Calibri" w:cs="Calibri"/>
                <w:b/>
                <w:bCs/>
                <w:sz w:val="14"/>
                <w:szCs w:val="14"/>
              </w:rPr>
            </w:pPr>
            <w:r w:rsidRPr="007A3F94">
              <w:rPr>
                <w:rFonts w:ascii="Calibri" w:hAnsi="Calibri" w:cs="Calibri"/>
                <w:b/>
                <w:bCs/>
                <w:sz w:val="14"/>
                <w:szCs w:val="14"/>
              </w:rPr>
              <w:t xml:space="preserve">Total revenue </w:t>
            </w:r>
          </w:p>
        </w:tc>
        <w:tc>
          <w:tcPr>
            <w:tcW w:w="850" w:type="dxa"/>
            <w:tcBorders>
              <w:top w:val="single" w:sz="4" w:space="0" w:color="auto"/>
              <w:bottom w:val="single" w:sz="12" w:space="0" w:color="auto"/>
            </w:tcBorders>
          </w:tcPr>
          <w:p w14:paraId="62194AD0"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1,073.3</w:t>
            </w:r>
          </w:p>
        </w:tc>
        <w:tc>
          <w:tcPr>
            <w:tcW w:w="850" w:type="dxa"/>
            <w:tcBorders>
              <w:top w:val="single" w:sz="4" w:space="0" w:color="auto"/>
              <w:bottom w:val="single" w:sz="12" w:space="0" w:color="auto"/>
            </w:tcBorders>
          </w:tcPr>
          <w:p w14:paraId="7F57F63C"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657.9</w:t>
            </w:r>
          </w:p>
        </w:tc>
        <w:tc>
          <w:tcPr>
            <w:tcW w:w="850" w:type="dxa"/>
            <w:tcBorders>
              <w:top w:val="single" w:sz="4" w:space="0" w:color="auto"/>
              <w:bottom w:val="single" w:sz="12" w:space="0" w:color="auto"/>
            </w:tcBorders>
          </w:tcPr>
          <w:p w14:paraId="6C8E527B"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bottom w:val="single" w:sz="12" w:space="0" w:color="auto"/>
            </w:tcBorders>
          </w:tcPr>
          <w:p w14:paraId="2AFF2E19"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1,731.2</w:t>
            </w:r>
          </w:p>
        </w:tc>
        <w:tc>
          <w:tcPr>
            <w:tcW w:w="851" w:type="dxa"/>
            <w:tcBorders>
              <w:top w:val="single" w:sz="4" w:space="0" w:color="auto"/>
              <w:bottom w:val="single" w:sz="12" w:space="0" w:color="auto"/>
            </w:tcBorders>
          </w:tcPr>
          <w:p w14:paraId="1A9840D6"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685.4</w:t>
            </w:r>
          </w:p>
        </w:tc>
        <w:tc>
          <w:tcPr>
            <w:tcW w:w="851" w:type="dxa"/>
            <w:tcBorders>
              <w:top w:val="single" w:sz="4" w:space="0" w:color="auto"/>
              <w:bottom w:val="single" w:sz="12" w:space="0" w:color="auto"/>
            </w:tcBorders>
          </w:tcPr>
          <w:p w14:paraId="5DFC1DB8"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bottom w:val="single" w:sz="12" w:space="0" w:color="auto"/>
            </w:tcBorders>
          </w:tcPr>
          <w:p w14:paraId="2C0CFCBA"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1,896.7</w:t>
            </w:r>
          </w:p>
        </w:tc>
        <w:tc>
          <w:tcPr>
            <w:tcW w:w="851" w:type="dxa"/>
            <w:tcBorders>
              <w:top w:val="single" w:sz="4" w:space="0" w:color="auto"/>
              <w:bottom w:val="single" w:sz="12" w:space="0" w:color="auto"/>
            </w:tcBorders>
          </w:tcPr>
          <w:p w14:paraId="09484018"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148.6</w:t>
            </w:r>
          </w:p>
        </w:tc>
        <w:tc>
          <w:tcPr>
            <w:tcW w:w="851" w:type="dxa"/>
            <w:tcBorders>
              <w:top w:val="single" w:sz="4" w:space="0" w:color="auto"/>
              <w:bottom w:val="single" w:sz="12" w:space="0" w:color="auto"/>
            </w:tcBorders>
          </w:tcPr>
          <w:p w14:paraId="33CF8800"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2,045.4</w:t>
            </w:r>
          </w:p>
        </w:tc>
      </w:tr>
      <w:tr w:rsidR="00365A1C" w:rsidRPr="007A3F94" w14:paraId="7C8C08EB" w14:textId="77777777" w:rsidTr="00A80BC6">
        <w:trPr>
          <w:trHeight w:val="287"/>
        </w:trPr>
        <w:tc>
          <w:tcPr>
            <w:tcW w:w="1983" w:type="dxa"/>
            <w:tcBorders>
              <w:top w:val="single" w:sz="12" w:space="0" w:color="auto"/>
              <w:bottom w:val="single" w:sz="4" w:space="0" w:color="auto"/>
            </w:tcBorders>
          </w:tcPr>
          <w:p w14:paraId="32316041" w14:textId="77777777" w:rsidR="00365A1C" w:rsidRPr="007A3F94" w:rsidRDefault="00365A1C" w:rsidP="003678F8">
            <w:pPr>
              <w:jc w:val="both"/>
              <w:rPr>
                <w:rFonts w:ascii="Calibri" w:hAnsi="Calibri" w:cs="Calibri"/>
                <w:sz w:val="14"/>
                <w:szCs w:val="14"/>
              </w:rPr>
            </w:pPr>
            <w:r w:rsidRPr="007A3F94">
              <w:rPr>
                <w:rFonts w:ascii="Calibri" w:hAnsi="Calibri" w:cs="Calibri"/>
                <w:sz w:val="14"/>
                <w:szCs w:val="14"/>
              </w:rPr>
              <w:t>Adjusted EBITDA</w:t>
            </w:r>
          </w:p>
        </w:tc>
        <w:tc>
          <w:tcPr>
            <w:tcW w:w="850" w:type="dxa"/>
            <w:tcBorders>
              <w:top w:val="single" w:sz="12" w:space="0" w:color="auto"/>
              <w:bottom w:val="single" w:sz="4" w:space="0" w:color="auto"/>
            </w:tcBorders>
          </w:tcPr>
          <w:p w14:paraId="2B467D39"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44.1</w:t>
            </w:r>
          </w:p>
        </w:tc>
        <w:tc>
          <w:tcPr>
            <w:tcW w:w="850" w:type="dxa"/>
            <w:tcBorders>
              <w:top w:val="single" w:sz="12" w:space="0" w:color="auto"/>
              <w:bottom w:val="single" w:sz="4" w:space="0" w:color="auto"/>
            </w:tcBorders>
          </w:tcPr>
          <w:p w14:paraId="4A3EC4DB"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88.9</w:t>
            </w:r>
          </w:p>
        </w:tc>
        <w:tc>
          <w:tcPr>
            <w:tcW w:w="850" w:type="dxa"/>
            <w:tcBorders>
              <w:top w:val="single" w:sz="12" w:space="0" w:color="auto"/>
              <w:bottom w:val="single" w:sz="4" w:space="0" w:color="auto"/>
            </w:tcBorders>
          </w:tcPr>
          <w:p w14:paraId="6512D488"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(21.8)</w:t>
            </w:r>
          </w:p>
        </w:tc>
        <w:tc>
          <w:tcPr>
            <w:tcW w:w="851" w:type="dxa"/>
            <w:tcBorders>
              <w:top w:val="single" w:sz="12" w:space="0" w:color="auto"/>
              <w:bottom w:val="single" w:sz="4" w:space="0" w:color="auto"/>
            </w:tcBorders>
          </w:tcPr>
          <w:p w14:paraId="1E70507B"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111.3</w:t>
            </w:r>
          </w:p>
        </w:tc>
        <w:tc>
          <w:tcPr>
            <w:tcW w:w="851" w:type="dxa"/>
            <w:tcBorders>
              <w:top w:val="single" w:sz="12" w:space="0" w:color="auto"/>
              <w:bottom w:val="single" w:sz="4" w:space="0" w:color="auto"/>
            </w:tcBorders>
          </w:tcPr>
          <w:p w14:paraId="55CC47D0"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11.0</w:t>
            </w:r>
          </w:p>
        </w:tc>
        <w:tc>
          <w:tcPr>
            <w:tcW w:w="851" w:type="dxa"/>
            <w:tcBorders>
              <w:top w:val="single" w:sz="12" w:space="0" w:color="auto"/>
              <w:bottom w:val="single" w:sz="4" w:space="0" w:color="auto"/>
            </w:tcBorders>
          </w:tcPr>
          <w:p w14:paraId="18EBDB32"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12" w:space="0" w:color="auto"/>
              <w:bottom w:val="single" w:sz="4" w:space="0" w:color="auto"/>
            </w:tcBorders>
          </w:tcPr>
          <w:p w14:paraId="2B44BE78"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122.3</w:t>
            </w:r>
          </w:p>
        </w:tc>
        <w:tc>
          <w:tcPr>
            <w:tcW w:w="851" w:type="dxa"/>
            <w:tcBorders>
              <w:top w:val="single" w:sz="12" w:space="0" w:color="auto"/>
              <w:bottom w:val="single" w:sz="4" w:space="0" w:color="auto"/>
            </w:tcBorders>
          </w:tcPr>
          <w:p w14:paraId="074BC901"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(8.2)</w:t>
            </w:r>
          </w:p>
        </w:tc>
        <w:tc>
          <w:tcPr>
            <w:tcW w:w="851" w:type="dxa"/>
            <w:tcBorders>
              <w:top w:val="single" w:sz="12" w:space="0" w:color="auto"/>
              <w:bottom w:val="single" w:sz="4" w:space="0" w:color="auto"/>
            </w:tcBorders>
          </w:tcPr>
          <w:p w14:paraId="016AE2D0"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114.1</w:t>
            </w:r>
          </w:p>
        </w:tc>
      </w:tr>
      <w:tr w:rsidR="00365A1C" w:rsidRPr="007A3F94" w14:paraId="424A4845" w14:textId="77777777" w:rsidTr="00A80BC6">
        <w:trPr>
          <w:trHeight w:val="287"/>
        </w:trPr>
        <w:tc>
          <w:tcPr>
            <w:tcW w:w="1983" w:type="dxa"/>
            <w:tcBorders>
              <w:top w:val="single" w:sz="4" w:space="0" w:color="auto"/>
            </w:tcBorders>
          </w:tcPr>
          <w:p w14:paraId="233F2AE4" w14:textId="77777777" w:rsidR="00365A1C" w:rsidRPr="007A3F94" w:rsidRDefault="00365A1C" w:rsidP="003678F8">
            <w:pPr>
              <w:jc w:val="both"/>
              <w:rPr>
                <w:rFonts w:ascii="Calibri" w:hAnsi="Calibri" w:cs="Calibri"/>
                <w:sz w:val="14"/>
                <w:szCs w:val="14"/>
              </w:rPr>
            </w:pPr>
            <w:r w:rsidRPr="007A3F94">
              <w:rPr>
                <w:rFonts w:ascii="Calibri" w:hAnsi="Calibri" w:cs="Calibri"/>
                <w:sz w:val="14"/>
                <w:szCs w:val="14"/>
              </w:rPr>
              <w:t>Margin</w:t>
            </w:r>
          </w:p>
        </w:tc>
        <w:tc>
          <w:tcPr>
            <w:tcW w:w="850" w:type="dxa"/>
            <w:tcBorders>
              <w:top w:val="single" w:sz="4" w:space="0" w:color="auto"/>
            </w:tcBorders>
          </w:tcPr>
          <w:p w14:paraId="495D3416"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4.1%</w:t>
            </w:r>
          </w:p>
        </w:tc>
        <w:tc>
          <w:tcPr>
            <w:tcW w:w="850" w:type="dxa"/>
            <w:tcBorders>
              <w:top w:val="single" w:sz="4" w:space="0" w:color="auto"/>
            </w:tcBorders>
          </w:tcPr>
          <w:p w14:paraId="17A3FFDE"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13.5%</w:t>
            </w:r>
          </w:p>
        </w:tc>
        <w:tc>
          <w:tcPr>
            <w:tcW w:w="850" w:type="dxa"/>
            <w:tcBorders>
              <w:top w:val="single" w:sz="4" w:space="0" w:color="auto"/>
            </w:tcBorders>
          </w:tcPr>
          <w:p w14:paraId="099BB341"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tcBorders>
          </w:tcPr>
          <w:p w14:paraId="353882A8"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6.4%</w:t>
            </w:r>
          </w:p>
        </w:tc>
        <w:tc>
          <w:tcPr>
            <w:tcW w:w="851" w:type="dxa"/>
            <w:tcBorders>
              <w:top w:val="single" w:sz="4" w:space="0" w:color="auto"/>
            </w:tcBorders>
          </w:tcPr>
          <w:p w14:paraId="53F929CB"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1.6%</w:t>
            </w:r>
          </w:p>
        </w:tc>
        <w:tc>
          <w:tcPr>
            <w:tcW w:w="851" w:type="dxa"/>
            <w:tcBorders>
              <w:top w:val="single" w:sz="4" w:space="0" w:color="auto"/>
            </w:tcBorders>
          </w:tcPr>
          <w:p w14:paraId="18C52485"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w:t>
            </w:r>
          </w:p>
        </w:tc>
        <w:tc>
          <w:tcPr>
            <w:tcW w:w="851" w:type="dxa"/>
            <w:tcBorders>
              <w:top w:val="single" w:sz="4" w:space="0" w:color="auto"/>
            </w:tcBorders>
          </w:tcPr>
          <w:p w14:paraId="5E16B8A3"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6.4%</w:t>
            </w:r>
          </w:p>
        </w:tc>
        <w:tc>
          <w:tcPr>
            <w:tcW w:w="851" w:type="dxa"/>
            <w:tcBorders>
              <w:top w:val="single" w:sz="4" w:space="0" w:color="auto"/>
            </w:tcBorders>
          </w:tcPr>
          <w:p w14:paraId="28B63981" w14:textId="77777777" w:rsidR="00365A1C" w:rsidRPr="007A3F94" w:rsidRDefault="00365A1C" w:rsidP="003678F8">
            <w:pPr>
              <w:jc w:val="center"/>
              <w:rPr>
                <w:rFonts w:ascii="Calibri" w:hAnsi="Calibri" w:cs="Calibri"/>
                <w:sz w:val="14"/>
                <w:szCs w:val="14"/>
              </w:rPr>
            </w:pPr>
            <w:r w:rsidRPr="007A3F94">
              <w:rPr>
                <w:rFonts w:ascii="Calibri" w:hAnsi="Calibri" w:cs="Calibri"/>
                <w:sz w:val="14"/>
                <w:szCs w:val="14"/>
              </w:rPr>
              <w:t>(5.5%)</w:t>
            </w:r>
          </w:p>
        </w:tc>
        <w:tc>
          <w:tcPr>
            <w:tcW w:w="851" w:type="dxa"/>
            <w:tcBorders>
              <w:top w:val="single" w:sz="4" w:space="0" w:color="auto"/>
            </w:tcBorders>
          </w:tcPr>
          <w:p w14:paraId="71C8E01A" w14:textId="77777777" w:rsidR="00365A1C" w:rsidRPr="007A3F94" w:rsidRDefault="00365A1C" w:rsidP="003678F8">
            <w:pPr>
              <w:jc w:val="center"/>
              <w:rPr>
                <w:rFonts w:ascii="Calibri" w:hAnsi="Calibri" w:cs="Calibri"/>
                <w:b/>
                <w:bCs/>
                <w:sz w:val="14"/>
                <w:szCs w:val="14"/>
              </w:rPr>
            </w:pPr>
            <w:r w:rsidRPr="007A3F94">
              <w:rPr>
                <w:rFonts w:ascii="Calibri" w:hAnsi="Calibri" w:cs="Calibri"/>
                <w:b/>
                <w:bCs/>
                <w:sz w:val="14"/>
                <w:szCs w:val="14"/>
              </w:rPr>
              <w:t>5.6%</w:t>
            </w:r>
          </w:p>
        </w:tc>
      </w:tr>
    </w:tbl>
    <w:p w14:paraId="4B4B3EF0" w14:textId="77777777" w:rsidR="00365A1C" w:rsidRPr="007A3F94" w:rsidRDefault="00365A1C" w:rsidP="003678F8">
      <w:pPr>
        <w:pStyle w:val="LBfootnotes2"/>
        <w:jc w:val="both"/>
      </w:pPr>
      <w:r w:rsidRPr="007A3F94">
        <w:t>This report includes a number of non-GAAP measures and alternative performance measures. Adjusted results are consistent with how business performance is measured internally and presented to aid comparability of performance. See more information within the glossary and reconciliations to statutory measures within this report.</w:t>
      </w:r>
    </w:p>
    <w:p w14:paraId="20BA6724" w14:textId="0DCC5327" w:rsidR="00365A1C" w:rsidRPr="007A3F94" w:rsidRDefault="00365A1C" w:rsidP="003678F8">
      <w:pPr>
        <w:pStyle w:val="LBfootnotes2"/>
        <w:jc w:val="both"/>
      </w:pPr>
      <w:r w:rsidRPr="007A3F94">
        <w:t xml:space="preserve">Following the completion of the demerger, we have concluded that THG Ingenuity meets the criteria of being classified as a discontinued operation (IFRS 5: Non-current Assets Held for Sale and Discontinued </w:t>
      </w:r>
      <w:r w:rsidRPr="00D06138">
        <w:t xml:space="preserve">Operations). See note </w:t>
      </w:r>
      <w:r w:rsidR="00C27D39">
        <w:t>9</w:t>
      </w:r>
      <w:r w:rsidRPr="007A3F94">
        <w:t xml:space="preserve"> for more information. FY 2023 has been restated to reflect certain leased assets and operational activities of THG Experience within THG Ingenuity which had previously been reported within THG Beauty.</w:t>
      </w:r>
    </w:p>
    <w:p w14:paraId="34567021" w14:textId="77777777" w:rsidR="00A06F35" w:rsidRPr="007A3F94" w:rsidRDefault="00A06F35" w:rsidP="003678F8">
      <w:pPr>
        <w:pStyle w:val="LBfootnotes2"/>
        <w:numPr>
          <w:ilvl w:val="0"/>
          <w:numId w:val="0"/>
        </w:numPr>
        <w:ind w:left="284"/>
        <w:jc w:val="both"/>
      </w:pPr>
    </w:p>
    <w:p w14:paraId="2A138B0C" w14:textId="6CCB6DF0" w:rsidR="00365A1C" w:rsidRPr="007A3F94" w:rsidRDefault="00365A1C" w:rsidP="003678F8">
      <w:pPr>
        <w:jc w:val="both"/>
        <w:rPr>
          <w:rFonts w:ascii="Calibri" w:hAnsi="Calibri" w:cs="Calibri"/>
          <w:b/>
          <w:bCs/>
          <w:sz w:val="20"/>
          <w:szCs w:val="22"/>
        </w:rPr>
      </w:pPr>
      <w:r w:rsidRPr="007A3F94">
        <w:rPr>
          <w:rFonts w:ascii="Calibri" w:hAnsi="Calibri" w:cs="Calibri"/>
          <w:b/>
          <w:bCs/>
          <w:sz w:val="20"/>
          <w:szCs w:val="22"/>
        </w:rPr>
        <w:t>Reconciliation to statutory revenue</w:t>
      </w:r>
    </w:p>
    <w:tbl>
      <w:tblPr>
        <w:tblStyle w:val="tableDUL"/>
        <w:tblW w:w="9639" w:type="dxa"/>
        <w:tblLayout w:type="fixed"/>
        <w:tblLook w:val="0000" w:firstRow="0" w:lastRow="0" w:firstColumn="0" w:lastColumn="0" w:noHBand="0" w:noVBand="0"/>
      </w:tblPr>
      <w:tblGrid>
        <w:gridCol w:w="7371"/>
        <w:gridCol w:w="1134"/>
        <w:gridCol w:w="1134"/>
      </w:tblGrid>
      <w:tr w:rsidR="00932168" w:rsidRPr="007A3F94" w14:paraId="11FC05A1" w14:textId="77777777" w:rsidTr="00932168">
        <w:trPr>
          <w:trHeight w:val="60"/>
        </w:trPr>
        <w:tc>
          <w:tcPr>
            <w:tcW w:w="7371" w:type="dxa"/>
            <w:tcBorders>
              <w:bottom w:val="nil"/>
            </w:tcBorders>
          </w:tcPr>
          <w:p w14:paraId="403ED067" w14:textId="77777777" w:rsidR="00932168" w:rsidRPr="007A3F94" w:rsidRDefault="00932168" w:rsidP="003678F8">
            <w:pPr>
              <w:jc w:val="both"/>
              <w:rPr>
                <w:rFonts w:ascii="Calibri" w:hAnsi="Calibri" w:cs="Calibri"/>
              </w:rPr>
            </w:pPr>
          </w:p>
        </w:tc>
        <w:tc>
          <w:tcPr>
            <w:tcW w:w="1134" w:type="dxa"/>
            <w:vMerge w:val="restart"/>
            <w:vAlign w:val="bottom"/>
          </w:tcPr>
          <w:p w14:paraId="3AF646F0" w14:textId="77777777" w:rsidR="00932168" w:rsidRPr="007A3F94" w:rsidRDefault="00932168" w:rsidP="00932168">
            <w:pPr>
              <w:jc w:val="center"/>
              <w:rPr>
                <w:rFonts w:ascii="Calibri" w:hAnsi="Calibri" w:cs="Calibri"/>
                <w:b/>
                <w:bCs/>
              </w:rPr>
            </w:pPr>
            <w:r w:rsidRPr="007A3F94">
              <w:rPr>
                <w:rFonts w:ascii="Calibri" w:hAnsi="Calibri" w:cs="Calibri"/>
                <w:b/>
                <w:bCs/>
              </w:rPr>
              <w:t>2024</w:t>
            </w:r>
          </w:p>
          <w:p w14:paraId="44CDCCF8" w14:textId="150C3AFC"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vMerge w:val="restart"/>
            <w:vAlign w:val="bottom"/>
          </w:tcPr>
          <w:p w14:paraId="33B5216C" w14:textId="77777777" w:rsidR="00932168" w:rsidRPr="007A3F94" w:rsidRDefault="00932168" w:rsidP="00932168">
            <w:pPr>
              <w:jc w:val="center"/>
              <w:rPr>
                <w:rFonts w:ascii="Calibri" w:hAnsi="Calibri" w:cs="Calibri"/>
              </w:rPr>
            </w:pPr>
            <w:r w:rsidRPr="007A3F94">
              <w:rPr>
                <w:rFonts w:ascii="Calibri" w:hAnsi="Calibri" w:cs="Calibri"/>
              </w:rPr>
              <w:t>2023</w:t>
            </w:r>
          </w:p>
          <w:p w14:paraId="263D1FDC" w14:textId="46D00360" w:rsidR="00932168" w:rsidRPr="007A3F94" w:rsidRDefault="00932168" w:rsidP="00932168">
            <w:pPr>
              <w:jc w:val="center"/>
              <w:rPr>
                <w:rFonts w:ascii="Calibri" w:hAnsi="Calibri" w:cs="Calibri"/>
              </w:rPr>
            </w:pPr>
            <w:r w:rsidRPr="007A3F94">
              <w:rPr>
                <w:rFonts w:ascii="Calibri" w:hAnsi="Calibri" w:cs="Calibri"/>
              </w:rPr>
              <w:t>£m</w:t>
            </w:r>
          </w:p>
        </w:tc>
      </w:tr>
      <w:tr w:rsidR="00932168" w:rsidRPr="007A3F94" w14:paraId="377F508F" w14:textId="77777777" w:rsidTr="00A80BC6">
        <w:trPr>
          <w:trHeight w:val="60"/>
        </w:trPr>
        <w:tc>
          <w:tcPr>
            <w:tcW w:w="7371" w:type="dxa"/>
            <w:tcBorders>
              <w:bottom w:val="single" w:sz="4" w:space="0" w:color="auto"/>
            </w:tcBorders>
          </w:tcPr>
          <w:p w14:paraId="4ACA2353" w14:textId="77777777" w:rsidR="00932168" w:rsidRPr="007A3F94" w:rsidRDefault="00932168" w:rsidP="003678F8">
            <w:pPr>
              <w:jc w:val="both"/>
              <w:rPr>
                <w:rFonts w:ascii="Calibri" w:hAnsi="Calibri" w:cs="Calibri"/>
              </w:rPr>
            </w:pPr>
          </w:p>
        </w:tc>
        <w:tc>
          <w:tcPr>
            <w:tcW w:w="1134" w:type="dxa"/>
            <w:vMerge/>
            <w:tcBorders>
              <w:bottom w:val="single" w:sz="4" w:space="0" w:color="auto"/>
            </w:tcBorders>
          </w:tcPr>
          <w:p w14:paraId="472F11A6" w14:textId="198FC146"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667F2A1C" w14:textId="1EC2D6BF" w:rsidR="00932168" w:rsidRPr="007A3F94" w:rsidRDefault="00932168" w:rsidP="00932168">
            <w:pPr>
              <w:jc w:val="center"/>
              <w:rPr>
                <w:rFonts w:ascii="Calibri" w:hAnsi="Calibri" w:cs="Calibri"/>
              </w:rPr>
            </w:pPr>
          </w:p>
        </w:tc>
      </w:tr>
      <w:tr w:rsidR="00365A1C" w:rsidRPr="007A3F94" w14:paraId="12E2CEB2" w14:textId="77777777" w:rsidTr="00A80BC6">
        <w:trPr>
          <w:trHeight w:val="60"/>
        </w:trPr>
        <w:tc>
          <w:tcPr>
            <w:tcW w:w="7371" w:type="dxa"/>
            <w:tcBorders>
              <w:top w:val="single" w:sz="4" w:space="0" w:color="auto"/>
              <w:bottom w:val="nil"/>
            </w:tcBorders>
          </w:tcPr>
          <w:p w14:paraId="2A42565E" w14:textId="77777777" w:rsidR="00365A1C" w:rsidRPr="007A3F94" w:rsidRDefault="00365A1C" w:rsidP="003678F8">
            <w:pPr>
              <w:jc w:val="both"/>
              <w:rPr>
                <w:rFonts w:ascii="Calibri" w:hAnsi="Calibri" w:cs="Calibri"/>
              </w:rPr>
            </w:pPr>
            <w:r w:rsidRPr="007A3F94">
              <w:rPr>
                <w:rFonts w:ascii="Calibri" w:hAnsi="Calibri" w:cs="Calibri"/>
              </w:rPr>
              <w:t xml:space="preserve">THG Beauty </w:t>
            </w:r>
          </w:p>
        </w:tc>
        <w:tc>
          <w:tcPr>
            <w:tcW w:w="1134" w:type="dxa"/>
            <w:tcBorders>
              <w:top w:val="single" w:sz="4" w:space="0" w:color="auto"/>
              <w:bottom w:val="nil"/>
            </w:tcBorders>
          </w:tcPr>
          <w:p w14:paraId="4DF81483" w14:textId="77777777" w:rsidR="00365A1C" w:rsidRPr="007A3F94" w:rsidRDefault="00365A1C" w:rsidP="00932168">
            <w:pPr>
              <w:jc w:val="center"/>
              <w:rPr>
                <w:rFonts w:ascii="Calibri" w:hAnsi="Calibri" w:cs="Calibri"/>
                <w:b/>
                <w:bCs/>
              </w:rPr>
            </w:pPr>
            <w:r w:rsidRPr="007A3F94">
              <w:rPr>
                <w:rFonts w:ascii="Calibri" w:hAnsi="Calibri" w:cs="Calibri"/>
                <w:b/>
                <w:bCs/>
              </w:rPr>
              <w:t>1,108.5</w:t>
            </w:r>
          </w:p>
        </w:tc>
        <w:tc>
          <w:tcPr>
            <w:tcW w:w="1134" w:type="dxa"/>
            <w:tcBorders>
              <w:top w:val="single" w:sz="4" w:space="0" w:color="auto"/>
              <w:bottom w:val="nil"/>
            </w:tcBorders>
          </w:tcPr>
          <w:p w14:paraId="4137C08E" w14:textId="77777777" w:rsidR="00365A1C" w:rsidRPr="007A3F94" w:rsidRDefault="00365A1C" w:rsidP="00932168">
            <w:pPr>
              <w:jc w:val="center"/>
              <w:rPr>
                <w:rFonts w:ascii="Calibri" w:hAnsi="Calibri" w:cs="Calibri"/>
              </w:rPr>
            </w:pPr>
            <w:r w:rsidRPr="007A3F94">
              <w:rPr>
                <w:rFonts w:ascii="Calibri" w:hAnsi="Calibri" w:cs="Calibri"/>
              </w:rPr>
              <w:t>1,073.3</w:t>
            </w:r>
          </w:p>
        </w:tc>
      </w:tr>
      <w:tr w:rsidR="00365A1C" w:rsidRPr="007A3F94" w14:paraId="774EE16F" w14:textId="77777777" w:rsidTr="00A80BC6">
        <w:trPr>
          <w:trHeight w:val="60"/>
        </w:trPr>
        <w:tc>
          <w:tcPr>
            <w:tcW w:w="7371" w:type="dxa"/>
            <w:tcBorders>
              <w:bottom w:val="single" w:sz="4" w:space="0" w:color="auto"/>
            </w:tcBorders>
          </w:tcPr>
          <w:p w14:paraId="2220449A" w14:textId="77777777" w:rsidR="00365A1C" w:rsidRPr="007A3F94" w:rsidRDefault="00365A1C" w:rsidP="003678F8">
            <w:pPr>
              <w:jc w:val="both"/>
              <w:rPr>
                <w:rFonts w:ascii="Calibri" w:hAnsi="Calibri" w:cs="Calibri"/>
              </w:rPr>
            </w:pPr>
            <w:r w:rsidRPr="007A3F94">
              <w:rPr>
                <w:rFonts w:ascii="Calibri" w:hAnsi="Calibri" w:cs="Calibri"/>
              </w:rPr>
              <w:t xml:space="preserve">THG Nutrition </w:t>
            </w:r>
          </w:p>
        </w:tc>
        <w:tc>
          <w:tcPr>
            <w:tcW w:w="1134" w:type="dxa"/>
            <w:tcBorders>
              <w:bottom w:val="single" w:sz="4" w:space="0" w:color="auto"/>
            </w:tcBorders>
          </w:tcPr>
          <w:p w14:paraId="4AF49BCA" w14:textId="77777777" w:rsidR="00365A1C" w:rsidRPr="007A3F94" w:rsidRDefault="00365A1C" w:rsidP="00932168">
            <w:pPr>
              <w:jc w:val="center"/>
              <w:rPr>
                <w:rFonts w:ascii="Calibri" w:hAnsi="Calibri" w:cs="Calibri"/>
                <w:b/>
                <w:bCs/>
              </w:rPr>
            </w:pPr>
            <w:r w:rsidRPr="007A3F94">
              <w:rPr>
                <w:rFonts w:ascii="Calibri" w:hAnsi="Calibri" w:cs="Calibri"/>
                <w:b/>
                <w:bCs/>
              </w:rPr>
              <w:t>579.8</w:t>
            </w:r>
          </w:p>
        </w:tc>
        <w:tc>
          <w:tcPr>
            <w:tcW w:w="1134" w:type="dxa"/>
            <w:tcBorders>
              <w:bottom w:val="single" w:sz="4" w:space="0" w:color="auto"/>
            </w:tcBorders>
          </w:tcPr>
          <w:p w14:paraId="2509780A" w14:textId="77777777" w:rsidR="00365A1C" w:rsidRPr="007A3F94" w:rsidRDefault="00365A1C" w:rsidP="00932168">
            <w:pPr>
              <w:jc w:val="center"/>
              <w:rPr>
                <w:rFonts w:ascii="Calibri" w:hAnsi="Calibri" w:cs="Calibri"/>
              </w:rPr>
            </w:pPr>
            <w:r w:rsidRPr="007A3F94">
              <w:rPr>
                <w:rFonts w:ascii="Calibri" w:hAnsi="Calibri" w:cs="Calibri"/>
              </w:rPr>
              <w:t>657.9</w:t>
            </w:r>
          </w:p>
        </w:tc>
      </w:tr>
      <w:tr w:rsidR="00365A1C" w:rsidRPr="007A3F94" w14:paraId="041B1886" w14:textId="77777777" w:rsidTr="00A80BC6">
        <w:trPr>
          <w:trHeight w:val="60"/>
        </w:trPr>
        <w:tc>
          <w:tcPr>
            <w:tcW w:w="7371" w:type="dxa"/>
            <w:tcBorders>
              <w:top w:val="single" w:sz="4" w:space="0" w:color="auto"/>
              <w:bottom w:val="nil"/>
            </w:tcBorders>
          </w:tcPr>
          <w:p w14:paraId="282B5C4E" w14:textId="77777777" w:rsidR="00365A1C" w:rsidRPr="007A3F94" w:rsidRDefault="00365A1C" w:rsidP="003678F8">
            <w:pPr>
              <w:jc w:val="both"/>
              <w:rPr>
                <w:rFonts w:ascii="Calibri" w:hAnsi="Calibri" w:cs="Calibri"/>
                <w:b/>
                <w:bCs/>
              </w:rPr>
            </w:pPr>
            <w:r w:rsidRPr="007A3F94">
              <w:rPr>
                <w:rFonts w:ascii="Calibri" w:hAnsi="Calibri" w:cs="Calibri"/>
                <w:b/>
                <w:bCs/>
              </w:rPr>
              <w:t xml:space="preserve">Post-demerger revenue </w:t>
            </w:r>
          </w:p>
        </w:tc>
        <w:tc>
          <w:tcPr>
            <w:tcW w:w="1134" w:type="dxa"/>
            <w:tcBorders>
              <w:top w:val="single" w:sz="4" w:space="0" w:color="auto"/>
              <w:bottom w:val="nil"/>
            </w:tcBorders>
          </w:tcPr>
          <w:p w14:paraId="2280F547" w14:textId="77777777" w:rsidR="00365A1C" w:rsidRPr="007A3F94" w:rsidRDefault="00365A1C" w:rsidP="00932168">
            <w:pPr>
              <w:jc w:val="center"/>
              <w:rPr>
                <w:rFonts w:ascii="Calibri" w:hAnsi="Calibri" w:cs="Calibri"/>
                <w:b/>
                <w:bCs/>
              </w:rPr>
            </w:pPr>
            <w:r w:rsidRPr="007A3F94">
              <w:rPr>
                <w:rFonts w:ascii="Calibri" w:hAnsi="Calibri" w:cs="Calibri"/>
                <w:b/>
                <w:bCs/>
              </w:rPr>
              <w:t>1,688.3</w:t>
            </w:r>
          </w:p>
        </w:tc>
        <w:tc>
          <w:tcPr>
            <w:tcW w:w="1134" w:type="dxa"/>
            <w:tcBorders>
              <w:top w:val="single" w:sz="4" w:space="0" w:color="auto"/>
              <w:bottom w:val="nil"/>
            </w:tcBorders>
          </w:tcPr>
          <w:p w14:paraId="484E6F92" w14:textId="77777777" w:rsidR="00365A1C" w:rsidRPr="007A3F94" w:rsidRDefault="00365A1C" w:rsidP="00932168">
            <w:pPr>
              <w:jc w:val="center"/>
              <w:rPr>
                <w:rFonts w:ascii="Calibri" w:hAnsi="Calibri" w:cs="Calibri"/>
              </w:rPr>
            </w:pPr>
            <w:r w:rsidRPr="007A3F94">
              <w:rPr>
                <w:rFonts w:ascii="Calibri" w:hAnsi="Calibri" w:cs="Calibri"/>
              </w:rPr>
              <w:t>1,731.2</w:t>
            </w:r>
          </w:p>
        </w:tc>
      </w:tr>
      <w:tr w:rsidR="00365A1C" w:rsidRPr="007A3F94" w14:paraId="4ED7A0C9" w14:textId="77777777" w:rsidTr="00A80BC6">
        <w:trPr>
          <w:trHeight w:val="60"/>
        </w:trPr>
        <w:tc>
          <w:tcPr>
            <w:tcW w:w="7371" w:type="dxa"/>
            <w:tcBorders>
              <w:bottom w:val="single" w:sz="4" w:space="0" w:color="auto"/>
            </w:tcBorders>
          </w:tcPr>
          <w:p w14:paraId="1E88700C" w14:textId="77777777" w:rsidR="00365A1C" w:rsidRPr="007A3F94" w:rsidRDefault="00365A1C" w:rsidP="003678F8">
            <w:pPr>
              <w:jc w:val="both"/>
              <w:rPr>
                <w:rFonts w:ascii="Calibri" w:hAnsi="Calibri" w:cs="Calibri"/>
              </w:rPr>
            </w:pPr>
            <w:r w:rsidRPr="007A3F94">
              <w:rPr>
                <w:rFonts w:ascii="Calibri" w:hAnsi="Calibri" w:cs="Calibri"/>
              </w:rPr>
              <w:t xml:space="preserve">THG Ingenuity (external) </w:t>
            </w:r>
          </w:p>
        </w:tc>
        <w:tc>
          <w:tcPr>
            <w:tcW w:w="1134" w:type="dxa"/>
            <w:tcBorders>
              <w:bottom w:val="single" w:sz="4" w:space="0" w:color="auto"/>
            </w:tcBorders>
          </w:tcPr>
          <w:p w14:paraId="733F4C01" w14:textId="77777777" w:rsidR="00365A1C" w:rsidRPr="007A3F94" w:rsidRDefault="00365A1C" w:rsidP="00932168">
            <w:pPr>
              <w:jc w:val="center"/>
              <w:rPr>
                <w:rFonts w:ascii="Calibri" w:hAnsi="Calibri" w:cs="Calibri"/>
                <w:b/>
                <w:bCs/>
              </w:rPr>
            </w:pPr>
            <w:r w:rsidRPr="007A3F94">
              <w:rPr>
                <w:rFonts w:ascii="Calibri" w:hAnsi="Calibri" w:cs="Calibri"/>
                <w:b/>
                <w:bCs/>
              </w:rPr>
              <w:t>191.9</w:t>
            </w:r>
          </w:p>
        </w:tc>
        <w:tc>
          <w:tcPr>
            <w:tcW w:w="1134" w:type="dxa"/>
            <w:tcBorders>
              <w:bottom w:val="single" w:sz="4" w:space="0" w:color="auto"/>
            </w:tcBorders>
          </w:tcPr>
          <w:p w14:paraId="5E53C5C9" w14:textId="77777777" w:rsidR="00365A1C" w:rsidRPr="007A3F94" w:rsidRDefault="00365A1C" w:rsidP="00932168">
            <w:pPr>
              <w:jc w:val="center"/>
              <w:rPr>
                <w:rFonts w:ascii="Calibri" w:hAnsi="Calibri" w:cs="Calibri"/>
              </w:rPr>
            </w:pPr>
            <w:r w:rsidRPr="007A3F94">
              <w:rPr>
                <w:rFonts w:ascii="Calibri" w:hAnsi="Calibri" w:cs="Calibri"/>
              </w:rPr>
              <w:t>165.5</w:t>
            </w:r>
          </w:p>
        </w:tc>
      </w:tr>
      <w:tr w:rsidR="00365A1C" w:rsidRPr="007A3F94" w14:paraId="6C84CE38" w14:textId="77777777" w:rsidTr="00A80BC6">
        <w:trPr>
          <w:trHeight w:val="60"/>
        </w:trPr>
        <w:tc>
          <w:tcPr>
            <w:tcW w:w="7371" w:type="dxa"/>
            <w:tcBorders>
              <w:top w:val="single" w:sz="4" w:space="0" w:color="auto"/>
              <w:bottom w:val="single" w:sz="4" w:space="0" w:color="auto"/>
            </w:tcBorders>
          </w:tcPr>
          <w:p w14:paraId="41402705" w14:textId="77777777" w:rsidR="00365A1C" w:rsidRPr="007A3F94" w:rsidRDefault="00365A1C" w:rsidP="003678F8">
            <w:pPr>
              <w:jc w:val="both"/>
              <w:rPr>
                <w:rFonts w:ascii="Calibri" w:hAnsi="Calibri" w:cs="Calibri"/>
                <w:b/>
                <w:bCs/>
              </w:rPr>
            </w:pPr>
            <w:r w:rsidRPr="007A3F94">
              <w:rPr>
                <w:rFonts w:ascii="Calibri" w:hAnsi="Calibri" w:cs="Calibri"/>
                <w:b/>
                <w:bCs/>
              </w:rPr>
              <w:t xml:space="preserve">Pre-demerger revenue </w:t>
            </w:r>
          </w:p>
        </w:tc>
        <w:tc>
          <w:tcPr>
            <w:tcW w:w="1134" w:type="dxa"/>
            <w:tcBorders>
              <w:top w:val="single" w:sz="4" w:space="0" w:color="auto"/>
              <w:bottom w:val="single" w:sz="4" w:space="0" w:color="auto"/>
            </w:tcBorders>
          </w:tcPr>
          <w:p w14:paraId="5525C926" w14:textId="77777777" w:rsidR="00365A1C" w:rsidRPr="007A3F94" w:rsidRDefault="00365A1C" w:rsidP="00932168">
            <w:pPr>
              <w:jc w:val="center"/>
              <w:rPr>
                <w:rFonts w:ascii="Calibri" w:hAnsi="Calibri" w:cs="Calibri"/>
                <w:b/>
                <w:bCs/>
              </w:rPr>
            </w:pPr>
            <w:r w:rsidRPr="007A3F94">
              <w:rPr>
                <w:rFonts w:ascii="Calibri" w:hAnsi="Calibri" w:cs="Calibri"/>
                <w:b/>
                <w:bCs/>
              </w:rPr>
              <w:t>1,880.2</w:t>
            </w:r>
          </w:p>
        </w:tc>
        <w:tc>
          <w:tcPr>
            <w:tcW w:w="1134" w:type="dxa"/>
            <w:tcBorders>
              <w:top w:val="single" w:sz="4" w:space="0" w:color="auto"/>
              <w:bottom w:val="single" w:sz="4" w:space="0" w:color="auto"/>
            </w:tcBorders>
          </w:tcPr>
          <w:p w14:paraId="25A2AAF2" w14:textId="77777777" w:rsidR="00365A1C" w:rsidRPr="007A3F94" w:rsidRDefault="00365A1C" w:rsidP="00932168">
            <w:pPr>
              <w:jc w:val="center"/>
              <w:rPr>
                <w:rFonts w:ascii="Calibri" w:hAnsi="Calibri" w:cs="Calibri"/>
              </w:rPr>
            </w:pPr>
            <w:r w:rsidRPr="007A3F94">
              <w:rPr>
                <w:rFonts w:ascii="Calibri" w:hAnsi="Calibri" w:cs="Calibri"/>
              </w:rPr>
              <w:t>1,896.7</w:t>
            </w:r>
          </w:p>
        </w:tc>
      </w:tr>
      <w:tr w:rsidR="00365A1C" w:rsidRPr="007A3F94" w14:paraId="1070C5EC" w14:textId="77777777" w:rsidTr="00A80BC6">
        <w:trPr>
          <w:trHeight w:val="60"/>
        </w:trPr>
        <w:tc>
          <w:tcPr>
            <w:tcW w:w="7371" w:type="dxa"/>
            <w:tcBorders>
              <w:top w:val="single" w:sz="4" w:space="0" w:color="auto"/>
              <w:bottom w:val="nil"/>
            </w:tcBorders>
          </w:tcPr>
          <w:p w14:paraId="3DE81F0C" w14:textId="77777777" w:rsidR="00365A1C" w:rsidRPr="007A3F94" w:rsidRDefault="00365A1C" w:rsidP="003678F8">
            <w:pPr>
              <w:jc w:val="both"/>
              <w:rPr>
                <w:rFonts w:ascii="Calibri" w:hAnsi="Calibri" w:cs="Calibri"/>
              </w:rPr>
            </w:pPr>
            <w:r w:rsidRPr="007A3F94">
              <w:rPr>
                <w:rFonts w:ascii="Calibri" w:hAnsi="Calibri" w:cs="Calibri"/>
              </w:rPr>
              <w:t xml:space="preserve">Discontinued categories </w:t>
            </w:r>
          </w:p>
        </w:tc>
        <w:tc>
          <w:tcPr>
            <w:tcW w:w="1134" w:type="dxa"/>
            <w:tcBorders>
              <w:top w:val="single" w:sz="4" w:space="0" w:color="auto"/>
              <w:bottom w:val="nil"/>
            </w:tcBorders>
          </w:tcPr>
          <w:p w14:paraId="0CFBEDFF" w14:textId="77777777" w:rsidR="00365A1C" w:rsidRPr="007A3F94" w:rsidRDefault="00365A1C" w:rsidP="00932168">
            <w:pPr>
              <w:jc w:val="center"/>
              <w:rPr>
                <w:rFonts w:ascii="Calibri" w:hAnsi="Calibri" w:cs="Calibri"/>
                <w:b/>
                <w:bCs/>
              </w:rPr>
            </w:pPr>
            <w:r w:rsidRPr="007A3F94">
              <w:rPr>
                <w:rFonts w:ascii="Calibri" w:hAnsi="Calibri" w:cs="Calibri"/>
                <w:b/>
                <w:bCs/>
              </w:rPr>
              <w:t>63.1</w:t>
            </w:r>
          </w:p>
        </w:tc>
        <w:tc>
          <w:tcPr>
            <w:tcW w:w="1134" w:type="dxa"/>
            <w:tcBorders>
              <w:top w:val="single" w:sz="4" w:space="0" w:color="auto"/>
              <w:bottom w:val="nil"/>
            </w:tcBorders>
          </w:tcPr>
          <w:p w14:paraId="37E612EC" w14:textId="77777777" w:rsidR="00365A1C" w:rsidRPr="007A3F94" w:rsidRDefault="00365A1C" w:rsidP="00932168">
            <w:pPr>
              <w:jc w:val="center"/>
              <w:rPr>
                <w:rFonts w:ascii="Calibri" w:hAnsi="Calibri" w:cs="Calibri"/>
              </w:rPr>
            </w:pPr>
            <w:r w:rsidRPr="007A3F94">
              <w:rPr>
                <w:rFonts w:ascii="Calibri" w:hAnsi="Calibri" w:cs="Calibri"/>
              </w:rPr>
              <w:t>148.6</w:t>
            </w:r>
          </w:p>
        </w:tc>
      </w:tr>
      <w:tr w:rsidR="00365A1C" w:rsidRPr="007A3F94" w14:paraId="2E95481D" w14:textId="77777777" w:rsidTr="00A80BC6">
        <w:trPr>
          <w:trHeight w:val="60"/>
        </w:trPr>
        <w:tc>
          <w:tcPr>
            <w:tcW w:w="7371" w:type="dxa"/>
            <w:tcBorders>
              <w:bottom w:val="single" w:sz="4" w:space="0" w:color="auto"/>
            </w:tcBorders>
          </w:tcPr>
          <w:p w14:paraId="5165AE93" w14:textId="77777777" w:rsidR="00365A1C" w:rsidRPr="007A3F94" w:rsidRDefault="00365A1C" w:rsidP="003678F8">
            <w:pPr>
              <w:jc w:val="both"/>
              <w:rPr>
                <w:rFonts w:ascii="Calibri" w:hAnsi="Calibri" w:cs="Calibri"/>
              </w:rPr>
            </w:pPr>
            <w:r w:rsidRPr="007A3F94">
              <w:rPr>
                <w:rFonts w:ascii="Calibri" w:hAnsi="Calibri" w:cs="Calibri"/>
              </w:rPr>
              <w:t>THG Ingenuity (external) – classified as discontinued operations for statutory presentation</w:t>
            </w:r>
          </w:p>
        </w:tc>
        <w:tc>
          <w:tcPr>
            <w:tcW w:w="1134" w:type="dxa"/>
            <w:tcBorders>
              <w:bottom w:val="single" w:sz="4" w:space="0" w:color="auto"/>
            </w:tcBorders>
          </w:tcPr>
          <w:p w14:paraId="44E70DF3" w14:textId="77777777" w:rsidR="00365A1C" w:rsidRPr="007A3F94" w:rsidRDefault="00365A1C" w:rsidP="00932168">
            <w:pPr>
              <w:jc w:val="center"/>
              <w:rPr>
                <w:rFonts w:ascii="Calibri" w:hAnsi="Calibri" w:cs="Calibri"/>
                <w:b/>
                <w:bCs/>
              </w:rPr>
            </w:pPr>
            <w:r w:rsidRPr="007A3F94">
              <w:rPr>
                <w:rFonts w:ascii="Calibri" w:hAnsi="Calibri" w:cs="Calibri"/>
                <w:b/>
                <w:bCs/>
              </w:rPr>
              <w:t>(191.9)</w:t>
            </w:r>
          </w:p>
        </w:tc>
        <w:tc>
          <w:tcPr>
            <w:tcW w:w="1134" w:type="dxa"/>
            <w:tcBorders>
              <w:bottom w:val="single" w:sz="4" w:space="0" w:color="auto"/>
            </w:tcBorders>
          </w:tcPr>
          <w:p w14:paraId="6F0F073B" w14:textId="77777777" w:rsidR="00365A1C" w:rsidRPr="007A3F94" w:rsidRDefault="00365A1C" w:rsidP="00932168">
            <w:pPr>
              <w:jc w:val="center"/>
              <w:rPr>
                <w:rFonts w:ascii="Calibri" w:hAnsi="Calibri" w:cs="Calibri"/>
              </w:rPr>
            </w:pPr>
            <w:r w:rsidRPr="007A3F94">
              <w:rPr>
                <w:rFonts w:ascii="Calibri" w:hAnsi="Calibri" w:cs="Calibri"/>
              </w:rPr>
              <w:t>(165.5)</w:t>
            </w:r>
          </w:p>
        </w:tc>
      </w:tr>
      <w:tr w:rsidR="00365A1C" w:rsidRPr="007A3F94" w14:paraId="09BBEA6E" w14:textId="77777777" w:rsidTr="00A80BC6">
        <w:trPr>
          <w:trHeight w:val="60"/>
        </w:trPr>
        <w:tc>
          <w:tcPr>
            <w:tcW w:w="7371" w:type="dxa"/>
            <w:tcBorders>
              <w:top w:val="single" w:sz="4" w:space="0" w:color="auto"/>
            </w:tcBorders>
          </w:tcPr>
          <w:p w14:paraId="2FFC46BF" w14:textId="77777777" w:rsidR="00365A1C" w:rsidRPr="007A3F94" w:rsidRDefault="00365A1C" w:rsidP="003678F8">
            <w:pPr>
              <w:jc w:val="both"/>
              <w:rPr>
                <w:rFonts w:ascii="Calibri" w:hAnsi="Calibri" w:cs="Calibri"/>
                <w:b/>
                <w:bCs/>
              </w:rPr>
            </w:pPr>
            <w:r w:rsidRPr="007A3F94">
              <w:rPr>
                <w:rFonts w:ascii="Calibri" w:hAnsi="Calibri" w:cs="Calibri"/>
                <w:b/>
                <w:bCs/>
              </w:rPr>
              <w:t xml:space="preserve">Statutory continuing revenue </w:t>
            </w:r>
          </w:p>
        </w:tc>
        <w:tc>
          <w:tcPr>
            <w:tcW w:w="1134" w:type="dxa"/>
            <w:tcBorders>
              <w:top w:val="single" w:sz="4" w:space="0" w:color="auto"/>
            </w:tcBorders>
          </w:tcPr>
          <w:p w14:paraId="7C32C86D" w14:textId="77777777" w:rsidR="00365A1C" w:rsidRPr="007A3F94" w:rsidRDefault="00365A1C" w:rsidP="00932168">
            <w:pPr>
              <w:jc w:val="center"/>
              <w:rPr>
                <w:rFonts w:ascii="Calibri" w:hAnsi="Calibri" w:cs="Calibri"/>
                <w:b/>
                <w:bCs/>
              </w:rPr>
            </w:pPr>
            <w:r w:rsidRPr="007A3F94">
              <w:rPr>
                <w:rFonts w:ascii="Calibri" w:hAnsi="Calibri" w:cs="Calibri"/>
                <w:b/>
                <w:bCs/>
              </w:rPr>
              <w:t>1,751.4</w:t>
            </w:r>
          </w:p>
        </w:tc>
        <w:tc>
          <w:tcPr>
            <w:tcW w:w="1134" w:type="dxa"/>
            <w:tcBorders>
              <w:top w:val="single" w:sz="4" w:space="0" w:color="auto"/>
            </w:tcBorders>
          </w:tcPr>
          <w:p w14:paraId="434002E5" w14:textId="77777777" w:rsidR="00365A1C" w:rsidRPr="007A3F94" w:rsidRDefault="00365A1C" w:rsidP="00932168">
            <w:pPr>
              <w:jc w:val="center"/>
              <w:rPr>
                <w:rFonts w:ascii="Calibri" w:hAnsi="Calibri" w:cs="Calibri"/>
              </w:rPr>
            </w:pPr>
            <w:r w:rsidRPr="007A3F94">
              <w:rPr>
                <w:rFonts w:ascii="Calibri" w:hAnsi="Calibri" w:cs="Calibri"/>
              </w:rPr>
              <w:t>1,879.9</w:t>
            </w:r>
          </w:p>
        </w:tc>
      </w:tr>
    </w:tbl>
    <w:p w14:paraId="64D5835B" w14:textId="77777777" w:rsidR="00365A1C" w:rsidRPr="007A3F94" w:rsidRDefault="00365A1C" w:rsidP="003678F8">
      <w:pPr>
        <w:jc w:val="both"/>
        <w:rPr>
          <w:rFonts w:ascii="Calibri" w:hAnsi="Calibri" w:cs="Calibri"/>
          <w:sz w:val="20"/>
        </w:rPr>
      </w:pPr>
      <w:r w:rsidRPr="007A3F94">
        <w:rPr>
          <w:rFonts w:ascii="Calibri" w:hAnsi="Calibri" w:cs="Calibri"/>
          <w:sz w:val="20"/>
        </w:rPr>
        <w:t xml:space="preserve">The demerger completed on 2 January 2025. Therefore, the results of THG PLC for FY 2024 include THG Beauty, THG Nutrition and THG Ingenuity, reflecting performance prior to the demerger. </w:t>
      </w:r>
    </w:p>
    <w:p w14:paraId="753CC5BD" w14:textId="77777777" w:rsidR="00A06F35" w:rsidRPr="007A3F94" w:rsidRDefault="00A06F35" w:rsidP="003678F8">
      <w:pPr>
        <w:jc w:val="both"/>
        <w:rPr>
          <w:rFonts w:ascii="Calibri" w:hAnsi="Calibri" w:cs="Calibri"/>
          <w:sz w:val="20"/>
        </w:rPr>
      </w:pPr>
    </w:p>
    <w:p w14:paraId="6E1D14CB" w14:textId="77777777" w:rsidR="00365A1C" w:rsidRPr="007A3F94" w:rsidRDefault="00365A1C" w:rsidP="003678F8">
      <w:pPr>
        <w:jc w:val="both"/>
        <w:rPr>
          <w:rFonts w:ascii="Calibri" w:hAnsi="Calibri" w:cs="Calibri"/>
          <w:sz w:val="20"/>
        </w:rPr>
      </w:pPr>
      <w:r w:rsidRPr="007A3F94">
        <w:rPr>
          <w:rFonts w:ascii="Calibri" w:hAnsi="Calibri" w:cs="Calibri"/>
          <w:sz w:val="20"/>
        </w:rPr>
        <w:t xml:space="preserve">The segmental reporting and categories in this report (and the table above) are summarised as follows: </w:t>
      </w:r>
    </w:p>
    <w:p w14:paraId="7E510060" w14:textId="77777777" w:rsidR="00A06F35" w:rsidRPr="007A3F94" w:rsidRDefault="00A06F35" w:rsidP="003678F8">
      <w:pPr>
        <w:jc w:val="both"/>
        <w:rPr>
          <w:rFonts w:ascii="Calibri" w:hAnsi="Calibri" w:cs="Calibri"/>
          <w:sz w:val="20"/>
        </w:rPr>
      </w:pPr>
    </w:p>
    <w:p w14:paraId="6CB3AEAC" w14:textId="77777777" w:rsidR="00365A1C" w:rsidRPr="007A3F94" w:rsidRDefault="00365A1C" w:rsidP="003678F8">
      <w:pPr>
        <w:jc w:val="both"/>
        <w:rPr>
          <w:rFonts w:ascii="Calibri" w:hAnsi="Calibri" w:cs="Calibri"/>
          <w:sz w:val="20"/>
        </w:rPr>
      </w:pPr>
      <w:r w:rsidRPr="007A3F94">
        <w:rPr>
          <w:rFonts w:ascii="Calibri" w:hAnsi="Calibri" w:cs="Calibri"/>
          <w:b/>
          <w:bCs/>
          <w:sz w:val="20"/>
        </w:rPr>
        <w:t>Post-demerger</w:t>
      </w:r>
      <w:r w:rsidRPr="007A3F94">
        <w:rPr>
          <w:rFonts w:ascii="Calibri" w:hAnsi="Calibri" w:cs="Calibri"/>
          <w:sz w:val="20"/>
        </w:rPr>
        <w:t xml:space="preserve"> – this represents the streamlined Group moving forward, comprising THG Beauty and THG Nutrition, net of central costs and excluding THG Ingenuity and discontinued categories, and will constitute the underlying results of THG PLC reported from FY 2025.</w:t>
      </w:r>
    </w:p>
    <w:p w14:paraId="00985912" w14:textId="77777777" w:rsidR="00A06F35" w:rsidRPr="007A3F94" w:rsidRDefault="00A06F35" w:rsidP="003678F8">
      <w:pPr>
        <w:jc w:val="both"/>
        <w:rPr>
          <w:rFonts w:ascii="Calibri" w:hAnsi="Calibri" w:cs="Calibri"/>
          <w:sz w:val="20"/>
        </w:rPr>
      </w:pPr>
    </w:p>
    <w:p w14:paraId="4440F126" w14:textId="04886BB3" w:rsidR="00365A1C" w:rsidRPr="007A3F94" w:rsidRDefault="00365A1C" w:rsidP="003678F8">
      <w:pPr>
        <w:jc w:val="both"/>
        <w:rPr>
          <w:rFonts w:ascii="Calibri" w:hAnsi="Calibri" w:cs="Calibri"/>
          <w:sz w:val="20"/>
        </w:rPr>
      </w:pPr>
      <w:r w:rsidRPr="007A3F94">
        <w:rPr>
          <w:rFonts w:ascii="Calibri" w:hAnsi="Calibri" w:cs="Calibri"/>
          <w:b/>
          <w:bCs/>
          <w:sz w:val="20"/>
        </w:rPr>
        <w:t>Pre-demerger</w:t>
      </w:r>
      <w:r w:rsidRPr="007A3F94">
        <w:rPr>
          <w:rFonts w:ascii="Calibri" w:hAnsi="Calibri" w:cs="Calibri"/>
          <w:sz w:val="20"/>
        </w:rPr>
        <w:t xml:space="preserve"> – includes THG Beauty, THG Nutrition and THG Ingenuity as have previously been reported in prior years (excluding discontinued categories); following the completion of the demerger, THG Ingenuity is now a private company and its results will not be reported within the results of THG PLC after FY 2024.</w:t>
      </w:r>
    </w:p>
    <w:p w14:paraId="0F02D250" w14:textId="77777777" w:rsidR="00A06F35" w:rsidRPr="007A3F94" w:rsidRDefault="00A06F35" w:rsidP="003678F8">
      <w:pPr>
        <w:jc w:val="both"/>
        <w:rPr>
          <w:rFonts w:ascii="Calibri" w:hAnsi="Calibri" w:cs="Calibri"/>
          <w:sz w:val="20"/>
        </w:rPr>
      </w:pPr>
    </w:p>
    <w:p w14:paraId="0A70119B" w14:textId="6F9DAD00" w:rsidR="00365A1C" w:rsidRPr="007A3F94" w:rsidRDefault="00365A1C" w:rsidP="003678F8">
      <w:pPr>
        <w:jc w:val="both"/>
        <w:rPr>
          <w:rFonts w:ascii="Calibri" w:hAnsi="Calibri" w:cs="Calibri"/>
          <w:sz w:val="20"/>
        </w:rPr>
      </w:pPr>
      <w:r w:rsidRPr="007A3F94">
        <w:rPr>
          <w:rFonts w:ascii="Calibri" w:hAnsi="Calibri" w:cs="Calibri"/>
          <w:b/>
          <w:bCs/>
          <w:sz w:val="20"/>
        </w:rPr>
        <w:t>Discontinued categories</w:t>
      </w:r>
      <w:r w:rsidRPr="007A3F94">
        <w:rPr>
          <w:rFonts w:ascii="Calibri" w:hAnsi="Calibri" w:cs="Calibri"/>
          <w:sz w:val="20"/>
        </w:rPr>
        <w:t xml:space="preserve"> – as part of our focus on continually improving the business and responding to the economic backdrop, several non</w:t>
      </w:r>
      <w:r w:rsidRPr="007A3F94">
        <w:rPr>
          <w:rFonts w:ascii="Cambria Math" w:hAnsi="Cambria Math" w:cs="Cambria Math"/>
          <w:sz w:val="20"/>
        </w:rPr>
        <w:t>‑</w:t>
      </w:r>
      <w:r w:rsidRPr="007A3F94">
        <w:rPr>
          <w:rFonts w:ascii="Calibri" w:hAnsi="Calibri" w:cs="Calibri"/>
          <w:sz w:val="20"/>
        </w:rPr>
        <w:t>core brands and product offerings identified as loss-making or non-cash generative were exited across FY 2023 and FY 2024 improving the margin potential of the business. These categories have been removed from the post-demerger and pre</w:t>
      </w:r>
      <w:r w:rsidRPr="007A3F94">
        <w:rPr>
          <w:rFonts w:ascii="Cambria Math" w:hAnsi="Cambria Math" w:cs="Cambria Math"/>
          <w:sz w:val="20"/>
        </w:rPr>
        <w:t>‑</w:t>
      </w:r>
      <w:r w:rsidRPr="007A3F94">
        <w:rPr>
          <w:rFonts w:ascii="Calibri" w:hAnsi="Calibri" w:cs="Calibri"/>
          <w:sz w:val="20"/>
        </w:rPr>
        <w:t>demerger result as an adjusted performance measure to provide a comparable basis going forwards.</w:t>
      </w:r>
    </w:p>
    <w:p w14:paraId="08600FC6" w14:textId="77777777" w:rsidR="00365A1C" w:rsidRPr="007A3F94" w:rsidRDefault="00365A1C" w:rsidP="003678F8">
      <w:pPr>
        <w:jc w:val="both"/>
        <w:rPr>
          <w:rFonts w:ascii="Calibri" w:hAnsi="Calibri" w:cs="Calibri"/>
          <w:sz w:val="20"/>
        </w:rPr>
      </w:pPr>
    </w:p>
    <w:p w14:paraId="6849D5B3" w14:textId="77777777" w:rsidR="00365A1C" w:rsidRPr="007A3F94" w:rsidRDefault="00365A1C" w:rsidP="003678F8">
      <w:pPr>
        <w:jc w:val="both"/>
        <w:rPr>
          <w:rFonts w:ascii="Calibri" w:hAnsi="Calibri" w:cs="Calibri"/>
          <w:b/>
          <w:bCs/>
          <w:sz w:val="20"/>
        </w:rPr>
      </w:pPr>
      <w:r w:rsidRPr="007A3F94">
        <w:rPr>
          <w:rFonts w:ascii="Calibri" w:hAnsi="Calibri" w:cs="Calibri"/>
          <w:b/>
          <w:bCs/>
          <w:sz w:val="20"/>
        </w:rPr>
        <w:t xml:space="preserve">Headlines </w:t>
      </w:r>
    </w:p>
    <w:p w14:paraId="73982BC3" w14:textId="77777777" w:rsidR="00365A1C" w:rsidRPr="007A3F94" w:rsidRDefault="00365A1C" w:rsidP="003678F8">
      <w:pPr>
        <w:pStyle w:val="LBbullets"/>
        <w:jc w:val="both"/>
        <w:rPr>
          <w:rFonts w:ascii="Calibri" w:hAnsi="Calibri" w:cs="Calibri"/>
          <w:sz w:val="20"/>
        </w:rPr>
      </w:pPr>
      <w:r w:rsidRPr="007A3F94">
        <w:rPr>
          <w:rFonts w:ascii="Calibri" w:hAnsi="Calibri" w:cs="Calibri"/>
          <w:sz w:val="20"/>
        </w:rPr>
        <w:t xml:space="preserve">Post-demerger Group revenue of £1,688.3m (2023: £1,731.2m) and Adjusted EBITDA of £92.1m (2023: £111.3m) with a margin of 5.5% (2023: 6.4%). Revenue reduction of 2.5% driven by a revenue performance within THG Beauty of +3.3%, offset by a decrease in THG Nutrition of -11.9%. Significant 310bps improvement in THG Beauty margin reflecting the continued prioritisation of more profitable sales and exiting loss-making and low-margin territories and brands, partially offsetting the challenging trading environment for THG Nutrition, most notably the record high whey prices. </w:t>
      </w:r>
    </w:p>
    <w:p w14:paraId="2FD3BBB8" w14:textId="77777777" w:rsidR="00365A1C" w:rsidRPr="007A3F94" w:rsidRDefault="00365A1C" w:rsidP="003678F8">
      <w:pPr>
        <w:pStyle w:val="LBbullets"/>
        <w:jc w:val="both"/>
        <w:rPr>
          <w:rFonts w:ascii="Calibri" w:hAnsi="Calibri" w:cs="Calibri"/>
          <w:sz w:val="20"/>
        </w:rPr>
      </w:pPr>
      <w:r w:rsidRPr="007A3F94">
        <w:rPr>
          <w:rFonts w:ascii="Calibri" w:hAnsi="Calibri" w:cs="Calibri"/>
          <w:sz w:val="20"/>
        </w:rPr>
        <w:t>Pre-demerger Group revenue of £1,880.2m (2023: £1,896.7m) and Adjusted EBITDA of £123.1m (2023: £122.3m) with a margin of 6.5% (2023: 6.4%) with both metrics remaining broadly stable.</w:t>
      </w:r>
    </w:p>
    <w:p w14:paraId="68D560A0" w14:textId="77777777" w:rsidR="00365A1C" w:rsidRPr="007A3F94" w:rsidRDefault="00365A1C" w:rsidP="003678F8">
      <w:pPr>
        <w:pStyle w:val="LBbullets"/>
        <w:jc w:val="both"/>
        <w:rPr>
          <w:rFonts w:ascii="Calibri" w:hAnsi="Calibri" w:cs="Calibri"/>
          <w:sz w:val="20"/>
        </w:rPr>
      </w:pPr>
      <w:r w:rsidRPr="007A3F94">
        <w:rPr>
          <w:rFonts w:ascii="Calibri" w:hAnsi="Calibri" w:cs="Calibri"/>
          <w:sz w:val="20"/>
        </w:rPr>
        <w:t xml:space="preserve">THG Beauty result driven by strong performance driven by the UK (with 53% of revenue generated outside of the UK). THG Nutrition by contrast experienced a more challenging year, primarily as a result of weaker online sales, a result of the rebrand and lower than expected Asia performance. </w:t>
      </w:r>
    </w:p>
    <w:p w14:paraId="5CE8D1B6" w14:textId="6075A6D0" w:rsidR="00365A1C" w:rsidRPr="007A3F94" w:rsidRDefault="00365A1C" w:rsidP="003678F8">
      <w:pPr>
        <w:pStyle w:val="LBbullets"/>
        <w:jc w:val="both"/>
        <w:rPr>
          <w:rFonts w:ascii="Calibri" w:hAnsi="Calibri" w:cs="Calibri"/>
          <w:sz w:val="20"/>
        </w:rPr>
      </w:pPr>
      <w:r w:rsidRPr="007A3F94">
        <w:rPr>
          <w:rFonts w:ascii="Calibri" w:hAnsi="Calibri" w:cs="Calibri"/>
          <w:sz w:val="20"/>
        </w:rPr>
        <w:t>Operating loss of £14</w:t>
      </w:r>
      <w:r w:rsidR="00662322">
        <w:rPr>
          <w:rFonts w:ascii="Calibri" w:hAnsi="Calibri" w:cs="Calibri"/>
          <w:sz w:val="20"/>
        </w:rPr>
        <w:t>7</w:t>
      </w:r>
      <w:r w:rsidRPr="007A3F94">
        <w:rPr>
          <w:rFonts w:ascii="Calibri" w:hAnsi="Calibri" w:cs="Calibri"/>
          <w:sz w:val="20"/>
        </w:rPr>
        <w:t>.</w:t>
      </w:r>
      <w:r w:rsidR="00662322">
        <w:rPr>
          <w:rFonts w:ascii="Calibri" w:hAnsi="Calibri" w:cs="Calibri"/>
          <w:sz w:val="20"/>
        </w:rPr>
        <w:t>9</w:t>
      </w:r>
      <w:r w:rsidRPr="007A3F94">
        <w:rPr>
          <w:rFonts w:ascii="Calibri" w:hAnsi="Calibri" w:cs="Calibri"/>
          <w:sz w:val="20"/>
        </w:rPr>
        <w:t xml:space="preserve">m (2023: £39.2m) increased due to the combination of the weaker performance in THG Nutrition combined with increased costs recognised within adjusting items in the year. These costs primarily relate </w:t>
      </w:r>
      <w:r w:rsidRPr="007A3F94">
        <w:rPr>
          <w:rFonts w:ascii="Calibri" w:hAnsi="Calibri" w:cs="Calibri"/>
          <w:sz w:val="20"/>
        </w:rPr>
        <w:lastRenderedPageBreak/>
        <w:t>to the decision made to exit loss</w:t>
      </w:r>
      <w:r w:rsidRPr="007A3F94">
        <w:rPr>
          <w:rFonts w:ascii="Cambria Math" w:hAnsi="Cambria Math" w:cs="Cambria Math"/>
          <w:sz w:val="20"/>
        </w:rPr>
        <w:t>‑</w:t>
      </w:r>
      <w:r w:rsidRPr="007A3F94">
        <w:rPr>
          <w:rFonts w:ascii="Calibri" w:hAnsi="Calibri" w:cs="Calibri"/>
          <w:sz w:val="20"/>
        </w:rPr>
        <w:t xml:space="preserve">making categories which led to one-off costs for impairment of related assets and an inventory provision and the clearance of old brand stock following the rebrand within THG Nutrition. </w:t>
      </w:r>
    </w:p>
    <w:p w14:paraId="1C241EE5" w14:textId="77777777" w:rsidR="00A06F35" w:rsidRPr="007A3F94" w:rsidRDefault="00A06F35" w:rsidP="003678F8">
      <w:pPr>
        <w:jc w:val="both"/>
        <w:rPr>
          <w:rFonts w:ascii="Calibri" w:hAnsi="Calibri" w:cs="Calibri"/>
          <w:sz w:val="20"/>
        </w:rPr>
      </w:pPr>
    </w:p>
    <w:p w14:paraId="6AC2090F" w14:textId="77777777" w:rsidR="00365A1C" w:rsidRPr="007A3F94" w:rsidRDefault="00365A1C" w:rsidP="003678F8">
      <w:pPr>
        <w:jc w:val="both"/>
        <w:rPr>
          <w:rFonts w:ascii="Calibri" w:hAnsi="Calibri" w:cs="Calibri"/>
          <w:b/>
          <w:bCs/>
          <w:sz w:val="20"/>
        </w:rPr>
      </w:pPr>
      <w:r w:rsidRPr="007A3F94">
        <w:rPr>
          <w:rFonts w:ascii="Calibri" w:hAnsi="Calibri" w:cs="Calibri"/>
          <w:b/>
          <w:bCs/>
          <w:sz w:val="20"/>
        </w:rPr>
        <w:t>THG Beauty</w:t>
      </w:r>
    </w:p>
    <w:p w14:paraId="30E26B67" w14:textId="77777777"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 xml:space="preserve">Standout adjusted EBITDA performance from THG Beauty </w:t>
      </w:r>
    </w:p>
    <w:p w14:paraId="793F17EB" w14:textId="77777777" w:rsidR="00365A1C" w:rsidRPr="007A3F94" w:rsidRDefault="00365A1C" w:rsidP="003678F8">
      <w:pPr>
        <w:jc w:val="both"/>
        <w:rPr>
          <w:rFonts w:ascii="Calibri" w:hAnsi="Calibri" w:cs="Calibri"/>
          <w:sz w:val="20"/>
        </w:rPr>
      </w:pPr>
      <w:r w:rsidRPr="007A3F94">
        <w:rPr>
          <w:rFonts w:ascii="Calibri" w:hAnsi="Calibri" w:cs="Calibri"/>
          <w:sz w:val="20"/>
        </w:rPr>
        <w:t>Revenue increased by +3.3% to £1,108.5m (2023: £1,073.3m) driven by retail and own brand performance. Revenue increased in core territories of the UK and US, offset by strategic reductions in sales across Europe and Asia to ensure a focus on higher</w:t>
      </w:r>
      <w:r w:rsidRPr="007A3F94">
        <w:rPr>
          <w:rFonts w:ascii="Cambria Math" w:hAnsi="Cambria Math" w:cs="Cambria Math"/>
          <w:sz w:val="20"/>
        </w:rPr>
        <w:t>‑</w:t>
      </w:r>
      <w:r w:rsidRPr="007A3F94">
        <w:rPr>
          <w:rFonts w:ascii="Calibri" w:hAnsi="Calibri" w:cs="Calibri"/>
          <w:sz w:val="20"/>
        </w:rPr>
        <w:t xml:space="preserve">margin customers. </w:t>
      </w:r>
    </w:p>
    <w:p w14:paraId="1E59857F" w14:textId="77777777" w:rsidR="00A06F35" w:rsidRPr="007A3F94" w:rsidRDefault="00A06F35" w:rsidP="003678F8">
      <w:pPr>
        <w:jc w:val="both"/>
        <w:rPr>
          <w:rFonts w:ascii="Calibri" w:hAnsi="Calibri" w:cs="Calibri"/>
          <w:sz w:val="20"/>
        </w:rPr>
      </w:pPr>
    </w:p>
    <w:p w14:paraId="048599D8" w14:textId="30C2057E" w:rsidR="00365A1C" w:rsidRPr="007A3F94" w:rsidRDefault="00365A1C" w:rsidP="003678F8">
      <w:pPr>
        <w:jc w:val="both"/>
        <w:rPr>
          <w:rFonts w:ascii="Calibri" w:hAnsi="Calibri" w:cs="Calibri"/>
          <w:sz w:val="20"/>
        </w:rPr>
      </w:pPr>
      <w:r w:rsidRPr="007A3F94">
        <w:rPr>
          <w:rFonts w:ascii="Calibri" w:hAnsi="Calibri" w:cs="Calibri"/>
          <w:sz w:val="20"/>
        </w:rPr>
        <w:t>Drivers were skincare, cosmetics and fragrance, with fragrance proving in high demand throughout the year.</w:t>
      </w:r>
    </w:p>
    <w:p w14:paraId="54F59188" w14:textId="77777777" w:rsidR="00A06F35" w:rsidRPr="007A3F94" w:rsidRDefault="00A06F35" w:rsidP="003678F8">
      <w:pPr>
        <w:jc w:val="both"/>
        <w:rPr>
          <w:rFonts w:ascii="Calibri" w:hAnsi="Calibri" w:cs="Calibri"/>
          <w:sz w:val="20"/>
        </w:rPr>
      </w:pPr>
    </w:p>
    <w:p w14:paraId="146BB688" w14:textId="6B6320FE" w:rsidR="00365A1C" w:rsidRPr="007A3F94" w:rsidRDefault="00365A1C" w:rsidP="003678F8">
      <w:pPr>
        <w:jc w:val="both"/>
        <w:rPr>
          <w:rFonts w:ascii="Calibri" w:hAnsi="Calibri" w:cs="Calibri"/>
          <w:sz w:val="20"/>
        </w:rPr>
      </w:pPr>
      <w:r w:rsidRPr="007A3F94">
        <w:rPr>
          <w:rFonts w:ascii="Calibri" w:hAnsi="Calibri" w:cs="Calibri"/>
          <w:sz w:val="20"/>
        </w:rPr>
        <w:t>Adjusted EBITDA delivered of £79.8m (2023: £44.1m). Adjusted EBITDA margin of 7.2% (2023: 4.1%) has almost doubled YoY following a return to revenue growth, the positive impact of the strategy to focus on higher-margin sales and the normalisation of manufacturing profitability.</w:t>
      </w:r>
    </w:p>
    <w:p w14:paraId="137359D2" w14:textId="77777777" w:rsidR="00A06F35" w:rsidRPr="007A3F94" w:rsidRDefault="00A06F35" w:rsidP="003678F8">
      <w:pPr>
        <w:jc w:val="both"/>
        <w:rPr>
          <w:rFonts w:ascii="Calibri" w:hAnsi="Calibri" w:cs="Calibri"/>
          <w:b/>
          <w:bCs/>
          <w:sz w:val="20"/>
        </w:rPr>
      </w:pPr>
    </w:p>
    <w:p w14:paraId="034648B1" w14:textId="6BDCDF67" w:rsidR="00365A1C" w:rsidRPr="007A3F94" w:rsidRDefault="00365A1C" w:rsidP="003678F8">
      <w:pPr>
        <w:jc w:val="both"/>
        <w:rPr>
          <w:rFonts w:ascii="Calibri" w:hAnsi="Calibri" w:cs="Calibri"/>
          <w:b/>
          <w:bCs/>
          <w:sz w:val="20"/>
        </w:rPr>
      </w:pPr>
      <w:r w:rsidRPr="007A3F94">
        <w:rPr>
          <w:rFonts w:ascii="Calibri" w:hAnsi="Calibri" w:cs="Calibri"/>
          <w:b/>
          <w:bCs/>
          <w:sz w:val="20"/>
        </w:rPr>
        <w:t xml:space="preserve">THG Nutrition </w:t>
      </w:r>
    </w:p>
    <w:p w14:paraId="3A5F5424" w14:textId="77777777"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Continued evolution of strategy following a challenging year</w:t>
      </w:r>
    </w:p>
    <w:p w14:paraId="762BB880" w14:textId="77777777" w:rsidR="00365A1C" w:rsidRPr="007A3F94" w:rsidRDefault="00365A1C" w:rsidP="003678F8">
      <w:pPr>
        <w:jc w:val="both"/>
        <w:rPr>
          <w:rFonts w:ascii="Calibri" w:hAnsi="Calibri" w:cs="Calibri"/>
          <w:sz w:val="20"/>
        </w:rPr>
      </w:pPr>
      <w:r w:rsidRPr="007A3F94">
        <w:rPr>
          <w:rFonts w:ascii="Calibri" w:hAnsi="Calibri" w:cs="Calibri"/>
          <w:sz w:val="20"/>
        </w:rPr>
        <w:t xml:space="preserve">THG Nutrition reported revenue of £579.8m (2023: 657.9m) being a -11.9% decrease. Whilst the business reported a revenue decline, this has been primarily driven by the one-time average selling price reduction of 11.0% due to clearance on old brand product online. Good momentum is being seen in categories outside of core protein powders, especially in activewear, vitamins, and bars and snacks alongside the offline market. </w:t>
      </w:r>
    </w:p>
    <w:p w14:paraId="61AF04E7" w14:textId="77777777" w:rsidR="00A06F35" w:rsidRPr="007A3F94" w:rsidRDefault="00A06F35" w:rsidP="003678F8">
      <w:pPr>
        <w:jc w:val="both"/>
        <w:rPr>
          <w:rFonts w:ascii="Calibri" w:hAnsi="Calibri" w:cs="Calibri"/>
          <w:sz w:val="20"/>
        </w:rPr>
      </w:pPr>
    </w:p>
    <w:p w14:paraId="06520C07" w14:textId="4B499A3D" w:rsidR="00365A1C" w:rsidRPr="007A3F94" w:rsidRDefault="00365A1C" w:rsidP="003678F8">
      <w:pPr>
        <w:jc w:val="both"/>
        <w:rPr>
          <w:rFonts w:ascii="Calibri" w:hAnsi="Calibri" w:cs="Calibri"/>
          <w:sz w:val="20"/>
        </w:rPr>
      </w:pPr>
      <w:r w:rsidRPr="007A3F94">
        <w:rPr>
          <w:rFonts w:ascii="Calibri" w:hAnsi="Calibri" w:cs="Calibri"/>
          <w:sz w:val="20"/>
        </w:rPr>
        <w:t xml:space="preserve">Adjusted EBITDA margin of 6.0% (2023: 13.5%) was principally as a result of the challenging sales performance, heavily influenced by the record high input whey prices, persistent weakness of the Japanese Yen and increased promotional activity to clear old brand stock following the rebrand. The strategy continues to evolve with continued growth in our offline business comprising manufacturing, retail and licensing, enabled by the rebrand. </w:t>
      </w:r>
    </w:p>
    <w:p w14:paraId="6E1C645E" w14:textId="77777777" w:rsidR="00A06F35" w:rsidRPr="007A3F94" w:rsidRDefault="00A06F35" w:rsidP="003678F8">
      <w:pPr>
        <w:jc w:val="both"/>
        <w:rPr>
          <w:rFonts w:ascii="Calibri" w:hAnsi="Calibri" w:cs="Calibri"/>
          <w:sz w:val="20"/>
        </w:rPr>
      </w:pPr>
    </w:p>
    <w:p w14:paraId="14A40FE2" w14:textId="125BFD98" w:rsidR="00365A1C" w:rsidRPr="007A3F94" w:rsidRDefault="00365A1C" w:rsidP="003678F8">
      <w:pPr>
        <w:jc w:val="both"/>
        <w:rPr>
          <w:rFonts w:ascii="Calibri" w:hAnsi="Calibri" w:cs="Calibri"/>
          <w:b/>
          <w:bCs/>
          <w:sz w:val="20"/>
        </w:rPr>
      </w:pPr>
      <w:r w:rsidRPr="007A3F94">
        <w:rPr>
          <w:rFonts w:ascii="Calibri" w:hAnsi="Calibri" w:cs="Calibri"/>
          <w:b/>
          <w:bCs/>
          <w:sz w:val="20"/>
        </w:rPr>
        <w:t>Central costs</w:t>
      </w:r>
    </w:p>
    <w:p w14:paraId="75021270" w14:textId="77777777" w:rsidR="00365A1C" w:rsidRPr="007A3F94" w:rsidRDefault="00365A1C" w:rsidP="003678F8">
      <w:pPr>
        <w:jc w:val="both"/>
        <w:rPr>
          <w:rFonts w:ascii="Calibri" w:hAnsi="Calibri" w:cs="Calibri"/>
          <w:sz w:val="20"/>
        </w:rPr>
      </w:pPr>
      <w:r w:rsidRPr="007A3F94">
        <w:rPr>
          <w:rFonts w:ascii="Calibri" w:hAnsi="Calibri" w:cs="Calibri"/>
          <w:sz w:val="20"/>
        </w:rPr>
        <w:t>Central costs relate primarily to the PLC Board remuneration, insurance, professional services fees, Group finance, M&amp;A and governance costs that are not recharged to the businesses as they principally relate to the operations of the PLC holding company. The costs remained largely consistent with FY 2023.</w:t>
      </w:r>
    </w:p>
    <w:p w14:paraId="7C00F6B8" w14:textId="77777777" w:rsidR="00A06F35" w:rsidRPr="007A3F94" w:rsidRDefault="00A06F35" w:rsidP="003678F8">
      <w:pPr>
        <w:jc w:val="both"/>
        <w:rPr>
          <w:rFonts w:ascii="Calibri" w:hAnsi="Calibri" w:cs="Calibri"/>
          <w:sz w:val="20"/>
        </w:rPr>
      </w:pPr>
    </w:p>
    <w:p w14:paraId="6B8A3B83" w14:textId="5243542C" w:rsidR="00365A1C" w:rsidRPr="007A3F94" w:rsidRDefault="00365A1C" w:rsidP="003678F8">
      <w:pPr>
        <w:jc w:val="both"/>
        <w:rPr>
          <w:rFonts w:ascii="Calibri" w:hAnsi="Calibri" w:cs="Calibri"/>
          <w:b/>
          <w:bCs/>
          <w:sz w:val="20"/>
        </w:rPr>
      </w:pPr>
      <w:r w:rsidRPr="007A3F94">
        <w:rPr>
          <w:rFonts w:ascii="Calibri" w:hAnsi="Calibri" w:cs="Calibri"/>
          <w:b/>
          <w:bCs/>
          <w:sz w:val="20"/>
        </w:rPr>
        <w:t>Geographical review of revenue</w:t>
      </w:r>
    </w:p>
    <w:p w14:paraId="3119EEED" w14:textId="77777777" w:rsidR="00365A1C" w:rsidRPr="007A3F94" w:rsidRDefault="00365A1C" w:rsidP="003678F8">
      <w:pPr>
        <w:jc w:val="both"/>
        <w:rPr>
          <w:rFonts w:ascii="Calibri" w:hAnsi="Calibri" w:cs="Calibri"/>
          <w:sz w:val="20"/>
        </w:rPr>
      </w:pPr>
      <w:r w:rsidRPr="007A3F94">
        <w:rPr>
          <w:rFonts w:ascii="Calibri" w:hAnsi="Calibri" w:cs="Calibri"/>
          <w:sz w:val="20"/>
        </w:rPr>
        <w:t>The following table provides an analysis of revenue by region (by customer location):</w:t>
      </w:r>
    </w:p>
    <w:tbl>
      <w:tblPr>
        <w:tblStyle w:val="tableDUL"/>
        <w:tblW w:w="9639" w:type="dxa"/>
        <w:tblLayout w:type="fixed"/>
        <w:tblLook w:val="0000" w:firstRow="0" w:lastRow="0" w:firstColumn="0" w:lastColumn="0" w:noHBand="0" w:noVBand="0"/>
      </w:tblPr>
      <w:tblGrid>
        <w:gridCol w:w="6237"/>
        <w:gridCol w:w="1134"/>
        <w:gridCol w:w="1134"/>
        <w:gridCol w:w="1134"/>
      </w:tblGrid>
      <w:tr w:rsidR="00932168" w:rsidRPr="007A3F94" w14:paraId="17696058" w14:textId="77777777" w:rsidTr="00932168">
        <w:trPr>
          <w:trHeight w:val="60"/>
        </w:trPr>
        <w:tc>
          <w:tcPr>
            <w:tcW w:w="6237" w:type="dxa"/>
            <w:tcBorders>
              <w:bottom w:val="nil"/>
            </w:tcBorders>
          </w:tcPr>
          <w:p w14:paraId="3B9EE73C" w14:textId="77777777" w:rsidR="00932168" w:rsidRPr="007A3F94" w:rsidRDefault="00932168" w:rsidP="003678F8">
            <w:pPr>
              <w:jc w:val="both"/>
              <w:rPr>
                <w:rFonts w:ascii="Calibri" w:hAnsi="Calibri" w:cs="Calibri"/>
              </w:rPr>
            </w:pPr>
          </w:p>
        </w:tc>
        <w:tc>
          <w:tcPr>
            <w:tcW w:w="1134" w:type="dxa"/>
            <w:vMerge w:val="restart"/>
            <w:vAlign w:val="bottom"/>
          </w:tcPr>
          <w:p w14:paraId="34BB3CBB" w14:textId="77777777" w:rsidR="00932168" w:rsidRPr="007A3F94" w:rsidRDefault="00932168" w:rsidP="00932168">
            <w:pPr>
              <w:jc w:val="center"/>
              <w:rPr>
                <w:rFonts w:ascii="Calibri" w:hAnsi="Calibri" w:cs="Calibri"/>
                <w:b/>
                <w:bCs/>
              </w:rPr>
            </w:pPr>
            <w:r w:rsidRPr="007A3F94">
              <w:rPr>
                <w:rFonts w:ascii="Calibri" w:hAnsi="Calibri" w:cs="Calibri"/>
                <w:b/>
                <w:bCs/>
              </w:rPr>
              <w:t>2024</w:t>
            </w:r>
          </w:p>
          <w:p w14:paraId="5A19C4F5" w14:textId="0E159DB1" w:rsidR="00932168" w:rsidRPr="007A3F94" w:rsidRDefault="00932168" w:rsidP="00932168">
            <w:pPr>
              <w:jc w:val="center"/>
              <w:rPr>
                <w:rFonts w:ascii="Calibri" w:hAnsi="Calibri" w:cs="Calibri"/>
                <w:b/>
                <w:bCs/>
              </w:rPr>
            </w:pPr>
            <w:r w:rsidRPr="007A3F94">
              <w:rPr>
                <w:rFonts w:ascii="Calibri" w:hAnsi="Calibri" w:cs="Calibri"/>
                <w:b/>
                <w:bCs/>
              </w:rPr>
              <w:t>£’000</w:t>
            </w:r>
          </w:p>
        </w:tc>
        <w:tc>
          <w:tcPr>
            <w:tcW w:w="1134" w:type="dxa"/>
            <w:vMerge w:val="restart"/>
            <w:vAlign w:val="bottom"/>
          </w:tcPr>
          <w:p w14:paraId="2D647569" w14:textId="77777777" w:rsidR="00932168" w:rsidRPr="007A3F94" w:rsidRDefault="00932168" w:rsidP="00932168">
            <w:pPr>
              <w:jc w:val="center"/>
              <w:rPr>
                <w:rFonts w:ascii="Calibri" w:hAnsi="Calibri" w:cs="Calibri"/>
              </w:rPr>
            </w:pPr>
            <w:r w:rsidRPr="007A3F94">
              <w:rPr>
                <w:rFonts w:ascii="Calibri" w:hAnsi="Calibri" w:cs="Calibri"/>
              </w:rPr>
              <w:t>2023</w:t>
            </w:r>
          </w:p>
          <w:p w14:paraId="29A5E058" w14:textId="01F903E2" w:rsidR="00932168" w:rsidRPr="007A3F94" w:rsidRDefault="00932168" w:rsidP="00932168">
            <w:pPr>
              <w:jc w:val="center"/>
              <w:rPr>
                <w:rFonts w:ascii="Calibri" w:hAnsi="Calibri" w:cs="Calibri"/>
              </w:rPr>
            </w:pPr>
            <w:r w:rsidRPr="007A3F94">
              <w:rPr>
                <w:rFonts w:ascii="Calibri" w:hAnsi="Calibri" w:cs="Calibri"/>
              </w:rPr>
              <w:t>£’000</w:t>
            </w:r>
          </w:p>
        </w:tc>
        <w:tc>
          <w:tcPr>
            <w:tcW w:w="1134" w:type="dxa"/>
            <w:tcBorders>
              <w:bottom w:val="nil"/>
            </w:tcBorders>
            <w:vAlign w:val="bottom"/>
          </w:tcPr>
          <w:p w14:paraId="5B9C54AD" w14:textId="77777777" w:rsidR="00932168" w:rsidRPr="007A3F94" w:rsidRDefault="00932168" w:rsidP="00932168">
            <w:pPr>
              <w:jc w:val="center"/>
              <w:rPr>
                <w:rFonts w:ascii="Calibri" w:hAnsi="Calibri" w:cs="Calibri"/>
              </w:rPr>
            </w:pPr>
          </w:p>
        </w:tc>
      </w:tr>
      <w:tr w:rsidR="00932168" w:rsidRPr="007A3F94" w14:paraId="4B75F22C" w14:textId="77777777" w:rsidTr="00932168">
        <w:trPr>
          <w:trHeight w:val="60"/>
        </w:trPr>
        <w:tc>
          <w:tcPr>
            <w:tcW w:w="6237" w:type="dxa"/>
            <w:tcBorders>
              <w:bottom w:val="single" w:sz="4" w:space="0" w:color="auto"/>
            </w:tcBorders>
          </w:tcPr>
          <w:p w14:paraId="4AEFC7F3" w14:textId="77777777" w:rsidR="00932168" w:rsidRPr="007A3F94" w:rsidRDefault="00932168" w:rsidP="003678F8">
            <w:pPr>
              <w:jc w:val="both"/>
              <w:rPr>
                <w:rFonts w:ascii="Calibri" w:hAnsi="Calibri" w:cs="Calibri"/>
              </w:rPr>
            </w:pPr>
          </w:p>
        </w:tc>
        <w:tc>
          <w:tcPr>
            <w:tcW w:w="1134" w:type="dxa"/>
            <w:vMerge/>
            <w:tcBorders>
              <w:bottom w:val="single" w:sz="4" w:space="0" w:color="auto"/>
            </w:tcBorders>
            <w:vAlign w:val="bottom"/>
          </w:tcPr>
          <w:p w14:paraId="1FA7F5CF" w14:textId="788C2D85" w:rsidR="00932168" w:rsidRPr="007A3F94" w:rsidRDefault="00932168" w:rsidP="00932168">
            <w:pPr>
              <w:jc w:val="center"/>
              <w:rPr>
                <w:rFonts w:ascii="Calibri" w:hAnsi="Calibri" w:cs="Calibri"/>
                <w:b/>
                <w:bCs/>
              </w:rPr>
            </w:pPr>
          </w:p>
        </w:tc>
        <w:tc>
          <w:tcPr>
            <w:tcW w:w="1134" w:type="dxa"/>
            <w:vMerge/>
            <w:tcBorders>
              <w:bottom w:val="single" w:sz="4" w:space="0" w:color="auto"/>
            </w:tcBorders>
            <w:vAlign w:val="bottom"/>
          </w:tcPr>
          <w:p w14:paraId="1DE22A78" w14:textId="328B846F" w:rsidR="00932168" w:rsidRPr="007A3F94" w:rsidRDefault="00932168" w:rsidP="00932168">
            <w:pPr>
              <w:jc w:val="center"/>
              <w:rPr>
                <w:rFonts w:ascii="Calibri" w:hAnsi="Calibri" w:cs="Calibri"/>
              </w:rPr>
            </w:pPr>
          </w:p>
        </w:tc>
        <w:tc>
          <w:tcPr>
            <w:tcW w:w="1134" w:type="dxa"/>
            <w:tcBorders>
              <w:bottom w:val="single" w:sz="4" w:space="0" w:color="auto"/>
            </w:tcBorders>
            <w:vAlign w:val="bottom"/>
          </w:tcPr>
          <w:p w14:paraId="0884030E" w14:textId="77777777" w:rsidR="00932168" w:rsidRPr="007A3F94" w:rsidRDefault="00932168" w:rsidP="00932168">
            <w:pPr>
              <w:jc w:val="center"/>
              <w:rPr>
                <w:rFonts w:ascii="Calibri" w:hAnsi="Calibri" w:cs="Calibri"/>
              </w:rPr>
            </w:pPr>
            <w:r w:rsidRPr="007A3F94">
              <w:rPr>
                <w:rFonts w:ascii="Calibri" w:hAnsi="Calibri" w:cs="Calibri"/>
              </w:rPr>
              <w:t>Movement</w:t>
            </w:r>
          </w:p>
        </w:tc>
      </w:tr>
      <w:tr w:rsidR="00365A1C" w:rsidRPr="007A3F94" w14:paraId="2E625813" w14:textId="77777777" w:rsidTr="006364F7">
        <w:trPr>
          <w:trHeight w:val="60"/>
        </w:trPr>
        <w:tc>
          <w:tcPr>
            <w:tcW w:w="6237" w:type="dxa"/>
            <w:tcBorders>
              <w:top w:val="single" w:sz="4" w:space="0" w:color="auto"/>
            </w:tcBorders>
          </w:tcPr>
          <w:p w14:paraId="06D863C5" w14:textId="77777777" w:rsidR="00365A1C" w:rsidRPr="007A3F94" w:rsidRDefault="00365A1C" w:rsidP="003678F8">
            <w:pPr>
              <w:jc w:val="both"/>
              <w:rPr>
                <w:rFonts w:ascii="Calibri" w:hAnsi="Calibri" w:cs="Calibri"/>
              </w:rPr>
            </w:pPr>
            <w:r w:rsidRPr="007A3F94">
              <w:rPr>
                <w:rFonts w:ascii="Calibri" w:hAnsi="Calibri" w:cs="Calibri"/>
              </w:rPr>
              <w:t>UK</w:t>
            </w:r>
          </w:p>
        </w:tc>
        <w:tc>
          <w:tcPr>
            <w:tcW w:w="1134" w:type="dxa"/>
            <w:tcBorders>
              <w:top w:val="single" w:sz="4" w:space="0" w:color="auto"/>
            </w:tcBorders>
          </w:tcPr>
          <w:p w14:paraId="3678319E" w14:textId="77777777" w:rsidR="00365A1C" w:rsidRPr="007A3F94" w:rsidRDefault="00365A1C" w:rsidP="00932168">
            <w:pPr>
              <w:jc w:val="center"/>
              <w:rPr>
                <w:rFonts w:ascii="Calibri" w:hAnsi="Calibri" w:cs="Calibri"/>
                <w:b/>
                <w:bCs/>
              </w:rPr>
            </w:pPr>
            <w:r w:rsidRPr="007A3F94">
              <w:rPr>
                <w:rFonts w:ascii="Calibri" w:hAnsi="Calibri" w:cs="Calibri"/>
                <w:b/>
                <w:bCs/>
              </w:rPr>
              <w:t>795.1</w:t>
            </w:r>
          </w:p>
        </w:tc>
        <w:tc>
          <w:tcPr>
            <w:tcW w:w="1134" w:type="dxa"/>
            <w:tcBorders>
              <w:top w:val="single" w:sz="4" w:space="0" w:color="auto"/>
            </w:tcBorders>
          </w:tcPr>
          <w:p w14:paraId="3C1444F4" w14:textId="77777777" w:rsidR="00365A1C" w:rsidRPr="007A3F94" w:rsidRDefault="00365A1C" w:rsidP="00932168">
            <w:pPr>
              <w:jc w:val="center"/>
              <w:rPr>
                <w:rFonts w:ascii="Calibri" w:hAnsi="Calibri" w:cs="Calibri"/>
              </w:rPr>
            </w:pPr>
            <w:r w:rsidRPr="007A3F94">
              <w:rPr>
                <w:rFonts w:ascii="Calibri" w:hAnsi="Calibri" w:cs="Calibri"/>
              </w:rPr>
              <w:t>773.1</w:t>
            </w:r>
          </w:p>
        </w:tc>
        <w:tc>
          <w:tcPr>
            <w:tcW w:w="1134" w:type="dxa"/>
            <w:tcBorders>
              <w:top w:val="single" w:sz="4" w:space="0" w:color="auto"/>
            </w:tcBorders>
          </w:tcPr>
          <w:p w14:paraId="70A61436" w14:textId="77777777" w:rsidR="00365A1C" w:rsidRPr="007A3F94" w:rsidRDefault="00365A1C" w:rsidP="00932168">
            <w:pPr>
              <w:jc w:val="center"/>
              <w:rPr>
                <w:rFonts w:ascii="Calibri" w:hAnsi="Calibri" w:cs="Calibri"/>
              </w:rPr>
            </w:pPr>
            <w:r w:rsidRPr="007A3F94">
              <w:rPr>
                <w:rFonts w:ascii="Calibri" w:hAnsi="Calibri" w:cs="Calibri"/>
              </w:rPr>
              <w:t>+2.8%</w:t>
            </w:r>
          </w:p>
        </w:tc>
      </w:tr>
      <w:tr w:rsidR="00365A1C" w:rsidRPr="007A3F94" w14:paraId="273FD457" w14:textId="77777777" w:rsidTr="006364F7">
        <w:trPr>
          <w:trHeight w:val="60"/>
        </w:trPr>
        <w:tc>
          <w:tcPr>
            <w:tcW w:w="6237" w:type="dxa"/>
          </w:tcPr>
          <w:p w14:paraId="0DD99F81" w14:textId="77777777" w:rsidR="00365A1C" w:rsidRPr="007A3F94" w:rsidRDefault="00365A1C" w:rsidP="003678F8">
            <w:pPr>
              <w:jc w:val="both"/>
              <w:rPr>
                <w:rFonts w:ascii="Calibri" w:hAnsi="Calibri" w:cs="Calibri"/>
              </w:rPr>
            </w:pPr>
            <w:r w:rsidRPr="007A3F94">
              <w:rPr>
                <w:rFonts w:ascii="Calibri" w:hAnsi="Calibri" w:cs="Calibri"/>
              </w:rPr>
              <w:t>USA</w:t>
            </w:r>
          </w:p>
        </w:tc>
        <w:tc>
          <w:tcPr>
            <w:tcW w:w="1134" w:type="dxa"/>
          </w:tcPr>
          <w:p w14:paraId="70C8E017" w14:textId="77777777" w:rsidR="00365A1C" w:rsidRPr="007A3F94" w:rsidRDefault="00365A1C" w:rsidP="00932168">
            <w:pPr>
              <w:jc w:val="center"/>
              <w:rPr>
                <w:rFonts w:ascii="Calibri" w:hAnsi="Calibri" w:cs="Calibri"/>
                <w:b/>
                <w:bCs/>
              </w:rPr>
            </w:pPr>
            <w:r w:rsidRPr="007A3F94">
              <w:rPr>
                <w:rFonts w:ascii="Calibri" w:hAnsi="Calibri" w:cs="Calibri"/>
                <w:b/>
                <w:bCs/>
              </w:rPr>
              <w:t>336.6</w:t>
            </w:r>
          </w:p>
        </w:tc>
        <w:tc>
          <w:tcPr>
            <w:tcW w:w="1134" w:type="dxa"/>
          </w:tcPr>
          <w:p w14:paraId="6549D674" w14:textId="77777777" w:rsidR="00365A1C" w:rsidRPr="007A3F94" w:rsidRDefault="00365A1C" w:rsidP="00932168">
            <w:pPr>
              <w:jc w:val="center"/>
              <w:rPr>
                <w:rFonts w:ascii="Calibri" w:hAnsi="Calibri" w:cs="Calibri"/>
              </w:rPr>
            </w:pPr>
            <w:r w:rsidRPr="007A3F94">
              <w:rPr>
                <w:rFonts w:ascii="Calibri" w:hAnsi="Calibri" w:cs="Calibri"/>
              </w:rPr>
              <w:t>306.3</w:t>
            </w:r>
          </w:p>
        </w:tc>
        <w:tc>
          <w:tcPr>
            <w:tcW w:w="1134" w:type="dxa"/>
          </w:tcPr>
          <w:p w14:paraId="5CB502F8" w14:textId="77777777" w:rsidR="00365A1C" w:rsidRPr="007A3F94" w:rsidRDefault="00365A1C" w:rsidP="00932168">
            <w:pPr>
              <w:jc w:val="center"/>
              <w:rPr>
                <w:rFonts w:ascii="Calibri" w:hAnsi="Calibri" w:cs="Calibri"/>
              </w:rPr>
            </w:pPr>
            <w:r w:rsidRPr="007A3F94">
              <w:rPr>
                <w:rFonts w:ascii="Calibri" w:hAnsi="Calibri" w:cs="Calibri"/>
              </w:rPr>
              <w:t>+9.9%</w:t>
            </w:r>
          </w:p>
        </w:tc>
      </w:tr>
      <w:tr w:rsidR="00365A1C" w:rsidRPr="007A3F94" w14:paraId="59BC744B" w14:textId="77777777" w:rsidTr="006364F7">
        <w:trPr>
          <w:trHeight w:val="60"/>
        </w:trPr>
        <w:tc>
          <w:tcPr>
            <w:tcW w:w="6237" w:type="dxa"/>
          </w:tcPr>
          <w:p w14:paraId="56C1C4D4" w14:textId="77777777" w:rsidR="00365A1C" w:rsidRPr="007A3F94" w:rsidRDefault="00365A1C" w:rsidP="003678F8">
            <w:pPr>
              <w:jc w:val="both"/>
              <w:rPr>
                <w:rFonts w:ascii="Calibri" w:hAnsi="Calibri" w:cs="Calibri"/>
              </w:rPr>
            </w:pPr>
            <w:r w:rsidRPr="007A3F94">
              <w:rPr>
                <w:rFonts w:ascii="Calibri" w:hAnsi="Calibri" w:cs="Calibri"/>
              </w:rPr>
              <w:t>Europe</w:t>
            </w:r>
          </w:p>
        </w:tc>
        <w:tc>
          <w:tcPr>
            <w:tcW w:w="1134" w:type="dxa"/>
          </w:tcPr>
          <w:p w14:paraId="62A8CDD5" w14:textId="77777777" w:rsidR="00365A1C" w:rsidRPr="007A3F94" w:rsidRDefault="00365A1C" w:rsidP="00932168">
            <w:pPr>
              <w:jc w:val="center"/>
              <w:rPr>
                <w:rFonts w:ascii="Calibri" w:hAnsi="Calibri" w:cs="Calibri"/>
                <w:b/>
                <w:bCs/>
              </w:rPr>
            </w:pPr>
            <w:r w:rsidRPr="007A3F94">
              <w:rPr>
                <w:rFonts w:ascii="Calibri" w:hAnsi="Calibri" w:cs="Calibri"/>
                <w:b/>
                <w:bCs/>
              </w:rPr>
              <w:t>357.9</w:t>
            </w:r>
          </w:p>
        </w:tc>
        <w:tc>
          <w:tcPr>
            <w:tcW w:w="1134" w:type="dxa"/>
          </w:tcPr>
          <w:p w14:paraId="00ED55E6" w14:textId="77777777" w:rsidR="00365A1C" w:rsidRPr="007A3F94" w:rsidRDefault="00365A1C" w:rsidP="00932168">
            <w:pPr>
              <w:jc w:val="center"/>
              <w:rPr>
                <w:rFonts w:ascii="Calibri" w:hAnsi="Calibri" w:cs="Calibri"/>
              </w:rPr>
            </w:pPr>
            <w:r w:rsidRPr="007A3F94">
              <w:rPr>
                <w:rFonts w:ascii="Calibri" w:hAnsi="Calibri" w:cs="Calibri"/>
              </w:rPr>
              <w:t>377.0</w:t>
            </w:r>
          </w:p>
        </w:tc>
        <w:tc>
          <w:tcPr>
            <w:tcW w:w="1134" w:type="dxa"/>
          </w:tcPr>
          <w:p w14:paraId="2C051326" w14:textId="77777777" w:rsidR="00365A1C" w:rsidRPr="007A3F94" w:rsidRDefault="00365A1C" w:rsidP="00932168">
            <w:pPr>
              <w:jc w:val="center"/>
              <w:rPr>
                <w:rFonts w:ascii="Calibri" w:hAnsi="Calibri" w:cs="Calibri"/>
              </w:rPr>
            </w:pPr>
            <w:r w:rsidRPr="007A3F94">
              <w:rPr>
                <w:rFonts w:ascii="Calibri" w:hAnsi="Calibri" w:cs="Calibri"/>
              </w:rPr>
              <w:t>-5.1%</w:t>
            </w:r>
          </w:p>
        </w:tc>
      </w:tr>
      <w:tr w:rsidR="00365A1C" w:rsidRPr="007A3F94" w14:paraId="1A0A4F05" w14:textId="77777777" w:rsidTr="009F78B8">
        <w:trPr>
          <w:trHeight w:val="60"/>
        </w:trPr>
        <w:tc>
          <w:tcPr>
            <w:tcW w:w="6237" w:type="dxa"/>
            <w:tcBorders>
              <w:bottom w:val="single" w:sz="4" w:space="0" w:color="auto"/>
            </w:tcBorders>
          </w:tcPr>
          <w:p w14:paraId="2DC63E45" w14:textId="77777777" w:rsidR="00365A1C" w:rsidRPr="007A3F94" w:rsidRDefault="00365A1C" w:rsidP="003678F8">
            <w:pPr>
              <w:jc w:val="both"/>
              <w:rPr>
                <w:rFonts w:ascii="Calibri" w:hAnsi="Calibri" w:cs="Calibri"/>
              </w:rPr>
            </w:pPr>
            <w:r w:rsidRPr="007A3F94">
              <w:rPr>
                <w:rFonts w:ascii="Calibri" w:hAnsi="Calibri" w:cs="Calibri"/>
              </w:rPr>
              <w:t>Rest of the world</w:t>
            </w:r>
          </w:p>
        </w:tc>
        <w:tc>
          <w:tcPr>
            <w:tcW w:w="1134" w:type="dxa"/>
            <w:tcBorders>
              <w:bottom w:val="single" w:sz="4" w:space="0" w:color="auto"/>
            </w:tcBorders>
          </w:tcPr>
          <w:p w14:paraId="294FB735" w14:textId="3ABF3939" w:rsidR="00365A1C" w:rsidRPr="007A3F94" w:rsidRDefault="00365A1C" w:rsidP="00932168">
            <w:pPr>
              <w:jc w:val="center"/>
              <w:rPr>
                <w:rFonts w:ascii="Calibri" w:hAnsi="Calibri" w:cs="Calibri"/>
                <w:b/>
                <w:bCs/>
              </w:rPr>
            </w:pPr>
            <w:r w:rsidRPr="007A3F94">
              <w:rPr>
                <w:rFonts w:ascii="Calibri" w:hAnsi="Calibri" w:cs="Calibri"/>
                <w:b/>
                <w:bCs/>
              </w:rPr>
              <w:t>198.</w:t>
            </w:r>
            <w:r w:rsidR="00662322">
              <w:rPr>
                <w:rFonts w:ascii="Calibri" w:hAnsi="Calibri" w:cs="Calibri"/>
                <w:b/>
                <w:bCs/>
              </w:rPr>
              <w:t>7</w:t>
            </w:r>
          </w:p>
        </w:tc>
        <w:tc>
          <w:tcPr>
            <w:tcW w:w="1134" w:type="dxa"/>
            <w:tcBorders>
              <w:bottom w:val="single" w:sz="4" w:space="0" w:color="auto"/>
            </w:tcBorders>
          </w:tcPr>
          <w:p w14:paraId="7234336F" w14:textId="7890FC60" w:rsidR="00365A1C" w:rsidRPr="007A3F94" w:rsidRDefault="00365A1C" w:rsidP="00932168">
            <w:pPr>
              <w:jc w:val="center"/>
              <w:rPr>
                <w:rFonts w:ascii="Calibri" w:hAnsi="Calibri" w:cs="Calibri"/>
              </w:rPr>
            </w:pPr>
            <w:r w:rsidRPr="007A3F94">
              <w:rPr>
                <w:rFonts w:ascii="Calibri" w:hAnsi="Calibri" w:cs="Calibri"/>
              </w:rPr>
              <w:t>274.</w:t>
            </w:r>
            <w:r w:rsidR="00662322">
              <w:rPr>
                <w:rFonts w:ascii="Calibri" w:hAnsi="Calibri" w:cs="Calibri"/>
              </w:rPr>
              <w:t>8</w:t>
            </w:r>
          </w:p>
        </w:tc>
        <w:tc>
          <w:tcPr>
            <w:tcW w:w="1134" w:type="dxa"/>
            <w:tcBorders>
              <w:bottom w:val="single" w:sz="4" w:space="0" w:color="auto"/>
            </w:tcBorders>
          </w:tcPr>
          <w:p w14:paraId="57A61897" w14:textId="77777777" w:rsidR="00365A1C" w:rsidRPr="007A3F94" w:rsidRDefault="00365A1C" w:rsidP="00932168">
            <w:pPr>
              <w:jc w:val="center"/>
              <w:rPr>
                <w:rFonts w:ascii="Calibri" w:hAnsi="Calibri" w:cs="Calibri"/>
              </w:rPr>
            </w:pPr>
            <w:r w:rsidRPr="007A3F94">
              <w:rPr>
                <w:rFonts w:ascii="Calibri" w:hAnsi="Calibri" w:cs="Calibri"/>
              </w:rPr>
              <w:t>-27.7%</w:t>
            </w:r>
          </w:p>
        </w:tc>
      </w:tr>
      <w:tr w:rsidR="00365A1C" w:rsidRPr="007A3F94" w14:paraId="0402666F" w14:textId="77777777" w:rsidTr="009F78B8">
        <w:trPr>
          <w:trHeight w:val="60"/>
        </w:trPr>
        <w:tc>
          <w:tcPr>
            <w:tcW w:w="6237" w:type="dxa"/>
            <w:tcBorders>
              <w:top w:val="single" w:sz="4" w:space="0" w:color="auto"/>
              <w:bottom w:val="single" w:sz="12" w:space="0" w:color="auto"/>
            </w:tcBorders>
          </w:tcPr>
          <w:p w14:paraId="18863774" w14:textId="77777777" w:rsidR="00365A1C" w:rsidRPr="007A3F94" w:rsidRDefault="00365A1C" w:rsidP="003678F8">
            <w:pPr>
              <w:jc w:val="both"/>
              <w:rPr>
                <w:rFonts w:ascii="Calibri" w:hAnsi="Calibri" w:cs="Calibri"/>
              </w:rPr>
            </w:pPr>
            <w:r w:rsidRPr="007A3F94">
              <w:rPr>
                <w:rFonts w:ascii="Calibri" w:hAnsi="Calibri" w:cs="Calibri"/>
              </w:rPr>
              <w:t>Post-demerger revenue</w:t>
            </w:r>
          </w:p>
        </w:tc>
        <w:tc>
          <w:tcPr>
            <w:tcW w:w="1134" w:type="dxa"/>
            <w:tcBorders>
              <w:top w:val="single" w:sz="4" w:space="0" w:color="auto"/>
              <w:bottom w:val="single" w:sz="12" w:space="0" w:color="auto"/>
            </w:tcBorders>
          </w:tcPr>
          <w:p w14:paraId="700A1F4D" w14:textId="77777777" w:rsidR="00365A1C" w:rsidRPr="007A3F94" w:rsidRDefault="00365A1C" w:rsidP="00932168">
            <w:pPr>
              <w:jc w:val="center"/>
              <w:rPr>
                <w:rFonts w:ascii="Calibri" w:hAnsi="Calibri" w:cs="Calibri"/>
                <w:b/>
                <w:bCs/>
              </w:rPr>
            </w:pPr>
            <w:r w:rsidRPr="007A3F94">
              <w:rPr>
                <w:rFonts w:ascii="Calibri" w:hAnsi="Calibri" w:cs="Calibri"/>
                <w:b/>
                <w:bCs/>
              </w:rPr>
              <w:t>1,688.3</w:t>
            </w:r>
          </w:p>
        </w:tc>
        <w:tc>
          <w:tcPr>
            <w:tcW w:w="1134" w:type="dxa"/>
            <w:tcBorders>
              <w:top w:val="single" w:sz="4" w:space="0" w:color="auto"/>
              <w:bottom w:val="single" w:sz="12" w:space="0" w:color="auto"/>
            </w:tcBorders>
          </w:tcPr>
          <w:p w14:paraId="4F5FB5B9" w14:textId="77777777" w:rsidR="00365A1C" w:rsidRPr="007A3F94" w:rsidRDefault="00365A1C" w:rsidP="00932168">
            <w:pPr>
              <w:jc w:val="center"/>
              <w:rPr>
                <w:rFonts w:ascii="Calibri" w:hAnsi="Calibri" w:cs="Calibri"/>
              </w:rPr>
            </w:pPr>
            <w:r w:rsidRPr="007A3F94">
              <w:rPr>
                <w:rFonts w:ascii="Calibri" w:hAnsi="Calibri" w:cs="Calibri"/>
              </w:rPr>
              <w:t>1,731.2</w:t>
            </w:r>
          </w:p>
        </w:tc>
        <w:tc>
          <w:tcPr>
            <w:tcW w:w="1134" w:type="dxa"/>
            <w:tcBorders>
              <w:top w:val="single" w:sz="4" w:space="0" w:color="auto"/>
              <w:bottom w:val="single" w:sz="12" w:space="0" w:color="auto"/>
            </w:tcBorders>
          </w:tcPr>
          <w:p w14:paraId="25CB5180" w14:textId="77777777" w:rsidR="00365A1C" w:rsidRPr="007A3F94" w:rsidRDefault="00365A1C" w:rsidP="00932168">
            <w:pPr>
              <w:jc w:val="center"/>
              <w:rPr>
                <w:rFonts w:ascii="Calibri" w:hAnsi="Calibri" w:cs="Calibri"/>
              </w:rPr>
            </w:pPr>
          </w:p>
        </w:tc>
      </w:tr>
    </w:tbl>
    <w:p w14:paraId="104825F4" w14:textId="77777777" w:rsidR="00365A1C" w:rsidRPr="007A3F94" w:rsidRDefault="00365A1C" w:rsidP="003678F8">
      <w:pPr>
        <w:jc w:val="both"/>
        <w:rPr>
          <w:rFonts w:ascii="Calibri" w:hAnsi="Calibri" w:cs="Calibri"/>
          <w:sz w:val="20"/>
        </w:rPr>
      </w:pPr>
      <w:r w:rsidRPr="007A3F94">
        <w:rPr>
          <w:rFonts w:ascii="Calibri" w:hAnsi="Calibri" w:cs="Calibri"/>
          <w:sz w:val="20"/>
        </w:rPr>
        <w:t>The UK continues to be the largest market for the Group with 47.1% (2023: 44.7%) of revenue generated within the UK. The UK is the biggest market for the Group in both THG Beauty and THG Nutrition.</w:t>
      </w:r>
    </w:p>
    <w:p w14:paraId="3AE4B14C" w14:textId="77777777" w:rsidR="00365A1C" w:rsidRPr="007A3F94" w:rsidRDefault="00365A1C" w:rsidP="003678F8">
      <w:pPr>
        <w:jc w:val="both"/>
        <w:rPr>
          <w:rFonts w:ascii="Calibri" w:hAnsi="Calibri" w:cs="Calibri"/>
          <w:sz w:val="20"/>
        </w:rPr>
      </w:pPr>
    </w:p>
    <w:p w14:paraId="7272782A" w14:textId="77777777" w:rsidR="00365A1C" w:rsidRPr="007A3F94" w:rsidRDefault="00365A1C" w:rsidP="003678F8">
      <w:pPr>
        <w:jc w:val="both"/>
        <w:rPr>
          <w:rFonts w:ascii="Calibri" w:hAnsi="Calibri" w:cs="Calibri"/>
          <w:sz w:val="20"/>
        </w:rPr>
      </w:pPr>
      <w:r w:rsidRPr="007A3F94">
        <w:rPr>
          <w:rFonts w:ascii="Calibri" w:hAnsi="Calibri" w:cs="Calibri"/>
          <w:sz w:val="20"/>
        </w:rPr>
        <w:t>The USA is a growing market for the Group with 19.9% of revenue (2023: 17.7%). Dermstore is our primary beauty fascia in the US and sells over £170m annually, whilst roughly half of THG Beauty manufacturing sales are generated in the US from our New Jersey labs facility.</w:t>
      </w:r>
    </w:p>
    <w:p w14:paraId="476E6575" w14:textId="77777777" w:rsidR="006364F7" w:rsidRPr="007A3F94" w:rsidRDefault="006364F7" w:rsidP="003678F8">
      <w:pPr>
        <w:jc w:val="both"/>
        <w:rPr>
          <w:rFonts w:ascii="Calibri" w:hAnsi="Calibri" w:cs="Calibri"/>
          <w:sz w:val="20"/>
        </w:rPr>
      </w:pPr>
    </w:p>
    <w:p w14:paraId="2C78CF02" w14:textId="77777777" w:rsidR="00365A1C" w:rsidRPr="007A3F94" w:rsidRDefault="00365A1C" w:rsidP="003678F8">
      <w:pPr>
        <w:jc w:val="both"/>
        <w:rPr>
          <w:rFonts w:ascii="Calibri" w:hAnsi="Calibri" w:cs="Calibri"/>
          <w:sz w:val="20"/>
        </w:rPr>
      </w:pPr>
      <w:r w:rsidRPr="007A3F94">
        <w:rPr>
          <w:rFonts w:ascii="Calibri" w:hAnsi="Calibri" w:cs="Calibri"/>
          <w:sz w:val="20"/>
        </w:rPr>
        <w:t>Europe and the rest of the world both saw sales decline year on year in 2024 driven by both the prioritisation of higher margin sales in THG Beauty which lead to a conscious pull back on some sales activity in Europe and Asia, and the exchange rate on the Japanese Yen which adversely impacted on our ability to compete in THG Nutrition in Japan, which is one of Myprotein’s biggest markets.</w:t>
      </w:r>
    </w:p>
    <w:p w14:paraId="6A553879" w14:textId="77777777" w:rsidR="006364F7" w:rsidRPr="007A3F94" w:rsidRDefault="006364F7" w:rsidP="003678F8">
      <w:pPr>
        <w:jc w:val="both"/>
        <w:rPr>
          <w:rFonts w:ascii="Calibri" w:hAnsi="Calibri" w:cs="Calibri"/>
          <w:sz w:val="20"/>
        </w:rPr>
      </w:pPr>
    </w:p>
    <w:p w14:paraId="31AA3AD9" w14:textId="77777777" w:rsidR="00365A1C" w:rsidRPr="007A3F94" w:rsidRDefault="00365A1C" w:rsidP="003678F8">
      <w:pPr>
        <w:jc w:val="both"/>
        <w:rPr>
          <w:rFonts w:ascii="Calibri" w:hAnsi="Calibri" w:cs="Calibri"/>
          <w:b/>
          <w:bCs/>
          <w:sz w:val="20"/>
        </w:rPr>
      </w:pPr>
      <w:r w:rsidRPr="007A3F94">
        <w:rPr>
          <w:rFonts w:ascii="Calibri" w:hAnsi="Calibri" w:cs="Calibri"/>
          <w:b/>
          <w:bCs/>
          <w:sz w:val="20"/>
        </w:rPr>
        <w:t xml:space="preserve">Discontinued </w:t>
      </w:r>
    </w:p>
    <w:p w14:paraId="6AA0565E" w14:textId="77777777"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Discontinued operations – THG Ingenuity</w:t>
      </w:r>
    </w:p>
    <w:p w14:paraId="241E558D" w14:textId="77777777" w:rsidR="00365A1C" w:rsidRPr="007A3F94" w:rsidRDefault="00365A1C" w:rsidP="003678F8">
      <w:pPr>
        <w:jc w:val="both"/>
        <w:rPr>
          <w:rFonts w:ascii="Calibri" w:hAnsi="Calibri" w:cs="Calibri"/>
          <w:sz w:val="20"/>
        </w:rPr>
      </w:pPr>
      <w:r w:rsidRPr="007A3F94">
        <w:rPr>
          <w:rFonts w:ascii="Calibri" w:hAnsi="Calibri" w:cs="Calibri"/>
          <w:sz w:val="20"/>
        </w:rPr>
        <w:t xml:space="preserve">Total revenue of £654.8m (2023: £685.4m), a decrease of -4.5%. This is due to the reduction in internal revenue of 11.0%, partially offset by the increase in external revenue of 16.0%. </w:t>
      </w:r>
    </w:p>
    <w:p w14:paraId="412B6589" w14:textId="77777777" w:rsidR="006364F7" w:rsidRPr="007A3F94" w:rsidRDefault="006364F7" w:rsidP="003678F8">
      <w:pPr>
        <w:jc w:val="both"/>
        <w:rPr>
          <w:rFonts w:ascii="Calibri" w:hAnsi="Calibri" w:cs="Calibri"/>
          <w:sz w:val="20"/>
        </w:rPr>
      </w:pPr>
    </w:p>
    <w:p w14:paraId="3AC4D04C" w14:textId="62646960" w:rsidR="00365A1C" w:rsidRPr="007A3F94" w:rsidRDefault="00365A1C" w:rsidP="003678F8">
      <w:pPr>
        <w:jc w:val="both"/>
        <w:rPr>
          <w:rFonts w:ascii="Calibri" w:hAnsi="Calibri" w:cs="Calibri"/>
          <w:sz w:val="20"/>
        </w:rPr>
      </w:pPr>
      <w:r w:rsidRPr="007A3F94">
        <w:rPr>
          <w:rFonts w:ascii="Calibri" w:hAnsi="Calibri" w:cs="Calibri"/>
          <w:sz w:val="20"/>
        </w:rPr>
        <w:t xml:space="preserve">The investments made across the THG Ingenuity offering over a number of years, alongside advancing strategic priorities, have positioned THG Ingenuity for success as a standalone private company. This, combined with the ongoing focus on </w:t>
      </w:r>
      <w:r w:rsidRPr="007A3F94">
        <w:rPr>
          <w:rFonts w:ascii="Calibri" w:hAnsi="Calibri" w:cs="Calibri"/>
          <w:sz w:val="20"/>
        </w:rPr>
        <w:lastRenderedPageBreak/>
        <w:t xml:space="preserve">higher-value and higher-margin clients, has started to deliver, particularly across fulfilment services. This enabled THG Ingenuity to deliver Adjusted EBITDA of £31.0m (2023: £11.0m) with a margin of 4.7% (2023: 1.6%), an increase of 310bps YoY. </w:t>
      </w:r>
    </w:p>
    <w:p w14:paraId="7A9878FA" w14:textId="77777777" w:rsidR="006364F7" w:rsidRPr="007A3F94" w:rsidRDefault="006364F7" w:rsidP="003678F8">
      <w:pPr>
        <w:jc w:val="both"/>
        <w:rPr>
          <w:rFonts w:ascii="Calibri" w:hAnsi="Calibri" w:cs="Calibri"/>
          <w:sz w:val="20"/>
        </w:rPr>
      </w:pPr>
    </w:p>
    <w:p w14:paraId="2B77D7CA" w14:textId="38E3148F" w:rsidR="00365A1C" w:rsidRPr="007A3F94" w:rsidRDefault="00365A1C" w:rsidP="003678F8">
      <w:pPr>
        <w:jc w:val="both"/>
        <w:rPr>
          <w:rFonts w:ascii="Calibri" w:hAnsi="Calibri" w:cs="Calibri"/>
          <w:sz w:val="20"/>
        </w:rPr>
      </w:pPr>
      <w:r w:rsidRPr="007A3F94">
        <w:rPr>
          <w:rFonts w:ascii="Calibri" w:hAnsi="Calibri" w:cs="Calibri"/>
          <w:sz w:val="20"/>
        </w:rPr>
        <w:t>Internal revenue of £462.9m (2023: £519.9m) relates to services provided to the wider THG Group, including platform infrastructure and services, warehouse fulfilment, courier services and marketing services. Internal revenue declined due to the Group exiting loss-making categories and territories along with lower D2C sales in THG Nutrition, which in turn has generated lower volumes for THG Ingenuity.</w:t>
      </w:r>
    </w:p>
    <w:p w14:paraId="0CA53BA0" w14:textId="77777777" w:rsidR="008764D8" w:rsidRPr="007A3F94" w:rsidRDefault="008764D8" w:rsidP="003678F8">
      <w:pPr>
        <w:jc w:val="both"/>
        <w:rPr>
          <w:rFonts w:ascii="Calibri" w:hAnsi="Calibri" w:cs="Calibri"/>
          <w:b/>
          <w:bCs/>
          <w:i/>
          <w:iCs/>
          <w:sz w:val="20"/>
        </w:rPr>
      </w:pPr>
    </w:p>
    <w:p w14:paraId="2F9E349B" w14:textId="783B0E6C"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Discontinued categories</w:t>
      </w:r>
    </w:p>
    <w:p w14:paraId="6354D814" w14:textId="77777777" w:rsidR="00365A1C" w:rsidRPr="007A3F94" w:rsidRDefault="00365A1C" w:rsidP="003678F8">
      <w:pPr>
        <w:jc w:val="both"/>
        <w:rPr>
          <w:rFonts w:ascii="Calibri" w:hAnsi="Calibri" w:cs="Calibri"/>
          <w:sz w:val="20"/>
        </w:rPr>
      </w:pPr>
      <w:r w:rsidRPr="007A3F94">
        <w:rPr>
          <w:rFonts w:ascii="Calibri" w:hAnsi="Calibri" w:cs="Calibri"/>
          <w:sz w:val="20"/>
        </w:rPr>
        <w:t>During 2023, the Group announced its intention to simplify and streamline its operations, undertaking a strategic review of loss</w:t>
      </w:r>
      <w:r w:rsidRPr="007A3F94">
        <w:rPr>
          <w:rFonts w:ascii="Cambria Math" w:hAnsi="Cambria Math" w:cs="Cambria Math"/>
          <w:sz w:val="20"/>
        </w:rPr>
        <w:t>‑</w:t>
      </w:r>
      <w:r w:rsidRPr="007A3F94">
        <w:rPr>
          <w:rFonts w:ascii="Calibri" w:hAnsi="Calibri" w:cs="Calibri"/>
          <w:sz w:val="20"/>
        </w:rPr>
        <w:t xml:space="preserve">making categories and territories. Given the size and complexity of the Group, this exercise has continued during 2024, leaving the continuing Group in a streamlined, strong market position, driving positive cash flow. </w:t>
      </w:r>
    </w:p>
    <w:p w14:paraId="58639222" w14:textId="77777777" w:rsidR="008764D8" w:rsidRPr="007A3F94" w:rsidRDefault="008764D8" w:rsidP="003678F8">
      <w:pPr>
        <w:jc w:val="both"/>
        <w:rPr>
          <w:rFonts w:ascii="Calibri" w:hAnsi="Calibri" w:cs="Calibri"/>
          <w:sz w:val="20"/>
        </w:rPr>
      </w:pPr>
    </w:p>
    <w:p w14:paraId="48F252D4" w14:textId="39ED1C4D" w:rsidR="00365A1C" w:rsidRPr="007A3F94" w:rsidRDefault="00365A1C" w:rsidP="003678F8">
      <w:pPr>
        <w:jc w:val="both"/>
        <w:rPr>
          <w:rFonts w:ascii="Calibri" w:hAnsi="Calibri" w:cs="Calibri"/>
          <w:sz w:val="20"/>
        </w:rPr>
      </w:pPr>
      <w:r w:rsidRPr="007A3F94">
        <w:rPr>
          <w:rFonts w:ascii="Calibri" w:hAnsi="Calibri" w:cs="Calibri"/>
          <w:sz w:val="20"/>
        </w:rPr>
        <w:t>Several small, non-core brands and product offerings were exited during FY 2024. These brands generated £63.1m of revenue (FY 2023: £148.6m) and contributed an Adjusted EBITDA loss of £8.7m (FY 2023: £8.2m). These losses will not continue into FY 2025.</w:t>
      </w:r>
    </w:p>
    <w:p w14:paraId="13606782" w14:textId="77777777" w:rsidR="00365A1C" w:rsidRPr="007A3F94" w:rsidRDefault="00365A1C" w:rsidP="003678F8">
      <w:pPr>
        <w:jc w:val="both"/>
        <w:rPr>
          <w:rFonts w:ascii="Calibri" w:hAnsi="Calibri" w:cs="Calibri"/>
          <w:sz w:val="20"/>
        </w:rPr>
      </w:pPr>
      <w:r w:rsidRPr="007A3F94">
        <w:rPr>
          <w:rFonts w:ascii="Calibri" w:hAnsi="Calibri" w:cs="Calibri"/>
          <w:sz w:val="20"/>
        </w:rPr>
        <w:t>The prior year discontinued categories have been restated to include consistent categories disclosed in FY 2024 to provide a like</w:t>
      </w:r>
      <w:r w:rsidRPr="007A3F94">
        <w:rPr>
          <w:rFonts w:ascii="Cambria Math" w:hAnsi="Cambria Math" w:cs="Cambria Math"/>
          <w:sz w:val="20"/>
        </w:rPr>
        <w:t>‑</w:t>
      </w:r>
      <w:r w:rsidRPr="007A3F94">
        <w:rPr>
          <w:rFonts w:ascii="Calibri" w:hAnsi="Calibri" w:cs="Calibri"/>
          <w:sz w:val="20"/>
        </w:rPr>
        <w:t xml:space="preserve">for-like comparison. (See note 2 within the financial statements.) </w:t>
      </w:r>
    </w:p>
    <w:p w14:paraId="73E3D9CB" w14:textId="77777777" w:rsidR="008764D8" w:rsidRPr="007A3F94" w:rsidRDefault="008764D8" w:rsidP="003678F8">
      <w:pPr>
        <w:jc w:val="both"/>
        <w:rPr>
          <w:rFonts w:ascii="Calibri" w:hAnsi="Calibri" w:cs="Calibri"/>
          <w:sz w:val="20"/>
        </w:rPr>
      </w:pPr>
    </w:p>
    <w:p w14:paraId="746FAD8E" w14:textId="7EEA0C39" w:rsidR="00365A1C" w:rsidRPr="007A3F94" w:rsidRDefault="00365A1C" w:rsidP="003678F8">
      <w:pPr>
        <w:jc w:val="both"/>
        <w:rPr>
          <w:rFonts w:ascii="Calibri" w:hAnsi="Calibri" w:cs="Calibri"/>
          <w:b/>
          <w:bCs/>
          <w:sz w:val="20"/>
        </w:rPr>
      </w:pPr>
      <w:r w:rsidRPr="007A3F94">
        <w:rPr>
          <w:rFonts w:ascii="Calibri" w:hAnsi="Calibri" w:cs="Calibri"/>
          <w:b/>
          <w:bCs/>
          <w:sz w:val="20"/>
        </w:rPr>
        <w:t xml:space="preserve">Group financial review </w:t>
      </w:r>
    </w:p>
    <w:p w14:paraId="7B621DCA" w14:textId="77777777"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Statutory results</w:t>
      </w:r>
    </w:p>
    <w:tbl>
      <w:tblPr>
        <w:tblStyle w:val="tableDUL"/>
        <w:tblW w:w="10205" w:type="dxa"/>
        <w:tblLayout w:type="fixed"/>
        <w:tblLook w:val="0000" w:firstRow="0" w:lastRow="0" w:firstColumn="0" w:lastColumn="0" w:noHBand="0" w:noVBand="0"/>
      </w:tblPr>
      <w:tblGrid>
        <w:gridCol w:w="7824"/>
        <w:gridCol w:w="1190"/>
        <w:gridCol w:w="1191"/>
      </w:tblGrid>
      <w:tr w:rsidR="00932168" w:rsidRPr="007A3F94" w14:paraId="2D564CD1" w14:textId="77777777" w:rsidTr="00932168">
        <w:trPr>
          <w:trHeight w:val="62"/>
        </w:trPr>
        <w:tc>
          <w:tcPr>
            <w:tcW w:w="7824" w:type="dxa"/>
          </w:tcPr>
          <w:p w14:paraId="7E1DBC4D" w14:textId="77777777" w:rsidR="00932168" w:rsidRPr="007A3F94" w:rsidRDefault="00932168" w:rsidP="003678F8">
            <w:pPr>
              <w:jc w:val="both"/>
              <w:rPr>
                <w:rFonts w:ascii="Calibri" w:hAnsi="Calibri" w:cs="Calibri"/>
              </w:rPr>
            </w:pPr>
          </w:p>
        </w:tc>
        <w:tc>
          <w:tcPr>
            <w:tcW w:w="1190" w:type="dxa"/>
            <w:vAlign w:val="bottom"/>
          </w:tcPr>
          <w:p w14:paraId="55CDC1CB" w14:textId="6BB2248F" w:rsidR="00932168" w:rsidRPr="007A3F94" w:rsidRDefault="00932168" w:rsidP="00932168">
            <w:pPr>
              <w:ind w:left="720" w:hanging="720"/>
              <w:jc w:val="center"/>
              <w:rPr>
                <w:rFonts w:ascii="Calibri" w:hAnsi="Calibri" w:cs="Calibri"/>
                <w:b/>
                <w:bCs/>
              </w:rPr>
            </w:pPr>
          </w:p>
        </w:tc>
        <w:tc>
          <w:tcPr>
            <w:tcW w:w="1191" w:type="dxa"/>
            <w:vMerge w:val="restart"/>
            <w:vAlign w:val="bottom"/>
          </w:tcPr>
          <w:p w14:paraId="1CC135C8" w14:textId="77777777" w:rsidR="00932168" w:rsidRPr="007A3F94" w:rsidRDefault="00932168" w:rsidP="00932168">
            <w:pPr>
              <w:ind w:left="720" w:hanging="720"/>
              <w:jc w:val="center"/>
              <w:rPr>
                <w:rFonts w:ascii="Calibri" w:hAnsi="Calibri" w:cs="Calibri"/>
              </w:rPr>
            </w:pPr>
            <w:r w:rsidRPr="007A3F94">
              <w:rPr>
                <w:rFonts w:ascii="Calibri" w:hAnsi="Calibri" w:cs="Calibri"/>
              </w:rPr>
              <w:t>Year ended</w:t>
            </w:r>
          </w:p>
          <w:p w14:paraId="3B38F0A7" w14:textId="77777777" w:rsidR="00932168" w:rsidRPr="007A3F94" w:rsidRDefault="00932168" w:rsidP="00932168">
            <w:pPr>
              <w:ind w:left="720" w:hanging="720"/>
              <w:jc w:val="center"/>
              <w:rPr>
                <w:rFonts w:ascii="Calibri" w:hAnsi="Calibri" w:cs="Calibri"/>
              </w:rPr>
            </w:pPr>
            <w:r w:rsidRPr="007A3F94">
              <w:rPr>
                <w:rFonts w:ascii="Calibri" w:hAnsi="Calibri" w:cs="Calibri"/>
              </w:rPr>
              <w:t>31 December</w:t>
            </w:r>
          </w:p>
          <w:p w14:paraId="12751CF3" w14:textId="583395A6" w:rsidR="00932168" w:rsidRPr="007A3F94" w:rsidRDefault="00932168" w:rsidP="00932168">
            <w:pPr>
              <w:ind w:left="720" w:hanging="720"/>
              <w:jc w:val="center"/>
              <w:rPr>
                <w:rFonts w:ascii="Calibri" w:hAnsi="Calibri" w:cs="Calibri"/>
              </w:rPr>
            </w:pPr>
            <w:r w:rsidRPr="007A3F94">
              <w:rPr>
                <w:rFonts w:ascii="Calibri" w:hAnsi="Calibri" w:cs="Calibri"/>
              </w:rPr>
              <w:t>2023</w:t>
            </w:r>
          </w:p>
          <w:p w14:paraId="31E4476E" w14:textId="77777777" w:rsidR="00932168" w:rsidRPr="007A3F94" w:rsidRDefault="00932168" w:rsidP="00932168">
            <w:pPr>
              <w:ind w:left="720" w:hanging="720"/>
              <w:jc w:val="center"/>
              <w:rPr>
                <w:rFonts w:ascii="Calibri" w:hAnsi="Calibri" w:cs="Calibri"/>
              </w:rPr>
            </w:pPr>
            <w:r w:rsidRPr="007A3F94">
              <w:rPr>
                <w:rFonts w:ascii="Calibri" w:hAnsi="Calibri" w:cs="Calibri"/>
              </w:rPr>
              <w:t>(restated)</w:t>
            </w:r>
            <w:r w:rsidRPr="007A3F94">
              <w:rPr>
                <w:rFonts w:ascii="Calibri" w:hAnsi="Calibri" w:cs="Calibri"/>
                <w:vertAlign w:val="superscript"/>
              </w:rPr>
              <w:t>1</w:t>
            </w:r>
          </w:p>
          <w:p w14:paraId="51907145" w14:textId="1D9526CC" w:rsidR="00932168" w:rsidRPr="007A3F94" w:rsidRDefault="00932168" w:rsidP="00932168">
            <w:pPr>
              <w:ind w:left="720" w:hanging="720"/>
              <w:jc w:val="center"/>
              <w:rPr>
                <w:rFonts w:ascii="Calibri" w:hAnsi="Calibri" w:cs="Calibri"/>
              </w:rPr>
            </w:pPr>
            <w:r w:rsidRPr="007A3F94">
              <w:rPr>
                <w:rFonts w:ascii="Calibri" w:hAnsi="Calibri" w:cs="Calibri"/>
              </w:rPr>
              <w:t>£m</w:t>
            </w:r>
          </w:p>
        </w:tc>
      </w:tr>
      <w:tr w:rsidR="00932168" w:rsidRPr="007A3F94" w14:paraId="392B03F1" w14:textId="77777777" w:rsidTr="00932168">
        <w:trPr>
          <w:trHeight w:val="62"/>
        </w:trPr>
        <w:tc>
          <w:tcPr>
            <w:tcW w:w="7824" w:type="dxa"/>
          </w:tcPr>
          <w:p w14:paraId="6919E5E5" w14:textId="77777777" w:rsidR="00932168" w:rsidRPr="007A3F94" w:rsidRDefault="00932168" w:rsidP="003678F8">
            <w:pPr>
              <w:jc w:val="both"/>
              <w:rPr>
                <w:rFonts w:ascii="Calibri" w:hAnsi="Calibri" w:cs="Calibri"/>
              </w:rPr>
            </w:pPr>
          </w:p>
        </w:tc>
        <w:tc>
          <w:tcPr>
            <w:tcW w:w="1190" w:type="dxa"/>
            <w:vMerge w:val="restart"/>
            <w:vAlign w:val="bottom"/>
          </w:tcPr>
          <w:p w14:paraId="41FF9B35" w14:textId="77777777" w:rsidR="00932168" w:rsidRPr="007A3F94" w:rsidRDefault="00932168" w:rsidP="00932168">
            <w:pPr>
              <w:ind w:left="720" w:hanging="720"/>
              <w:jc w:val="center"/>
              <w:rPr>
                <w:rFonts w:ascii="Calibri" w:hAnsi="Calibri" w:cs="Calibri"/>
                <w:b/>
                <w:bCs/>
              </w:rPr>
            </w:pPr>
            <w:r w:rsidRPr="007A3F94">
              <w:rPr>
                <w:rFonts w:ascii="Calibri" w:hAnsi="Calibri" w:cs="Calibri"/>
                <w:b/>
                <w:bCs/>
              </w:rPr>
              <w:t>Year ended</w:t>
            </w:r>
          </w:p>
          <w:p w14:paraId="05F21214" w14:textId="77777777" w:rsidR="00932168" w:rsidRPr="007A3F94" w:rsidRDefault="00932168" w:rsidP="00932168">
            <w:pPr>
              <w:ind w:left="720" w:hanging="720"/>
              <w:jc w:val="center"/>
              <w:rPr>
                <w:rFonts w:ascii="Calibri" w:hAnsi="Calibri" w:cs="Calibri"/>
                <w:b/>
                <w:bCs/>
              </w:rPr>
            </w:pPr>
            <w:r w:rsidRPr="007A3F94">
              <w:rPr>
                <w:rFonts w:ascii="Calibri" w:hAnsi="Calibri" w:cs="Calibri"/>
                <w:b/>
                <w:bCs/>
              </w:rPr>
              <w:t>31 December</w:t>
            </w:r>
          </w:p>
          <w:p w14:paraId="32AC4A3B" w14:textId="77777777" w:rsidR="00932168" w:rsidRPr="007A3F94" w:rsidRDefault="00932168" w:rsidP="00932168">
            <w:pPr>
              <w:ind w:left="720" w:hanging="720"/>
              <w:jc w:val="center"/>
              <w:rPr>
                <w:rFonts w:ascii="Calibri" w:hAnsi="Calibri" w:cs="Calibri"/>
                <w:b/>
                <w:bCs/>
              </w:rPr>
            </w:pPr>
            <w:r w:rsidRPr="007A3F94">
              <w:rPr>
                <w:rFonts w:ascii="Calibri" w:hAnsi="Calibri" w:cs="Calibri"/>
                <w:b/>
                <w:bCs/>
              </w:rPr>
              <w:t>2024</w:t>
            </w:r>
          </w:p>
          <w:p w14:paraId="219560FA" w14:textId="16A87F6B" w:rsidR="00932168" w:rsidRPr="007A3F94" w:rsidRDefault="00932168" w:rsidP="00932168">
            <w:pPr>
              <w:ind w:left="720" w:hanging="720"/>
              <w:jc w:val="center"/>
              <w:rPr>
                <w:rFonts w:ascii="Calibri" w:hAnsi="Calibri" w:cs="Calibri"/>
                <w:b/>
                <w:bCs/>
              </w:rPr>
            </w:pPr>
            <w:r w:rsidRPr="007A3F94">
              <w:rPr>
                <w:rFonts w:ascii="Calibri" w:hAnsi="Calibri" w:cs="Calibri"/>
                <w:b/>
                <w:bCs/>
              </w:rPr>
              <w:t>£m</w:t>
            </w:r>
          </w:p>
        </w:tc>
        <w:tc>
          <w:tcPr>
            <w:tcW w:w="1191" w:type="dxa"/>
            <w:vMerge/>
            <w:vAlign w:val="bottom"/>
          </w:tcPr>
          <w:p w14:paraId="7AB6280A" w14:textId="6078FE50" w:rsidR="00932168" w:rsidRPr="007A3F94" w:rsidRDefault="00932168" w:rsidP="00932168">
            <w:pPr>
              <w:ind w:left="720" w:hanging="720"/>
              <w:jc w:val="center"/>
              <w:rPr>
                <w:rFonts w:ascii="Calibri" w:hAnsi="Calibri" w:cs="Calibri"/>
              </w:rPr>
            </w:pPr>
          </w:p>
        </w:tc>
      </w:tr>
      <w:tr w:rsidR="00932168" w:rsidRPr="007A3F94" w14:paraId="4C3DE2DF" w14:textId="77777777" w:rsidTr="00AE13BB">
        <w:trPr>
          <w:trHeight w:val="62"/>
        </w:trPr>
        <w:tc>
          <w:tcPr>
            <w:tcW w:w="7824" w:type="dxa"/>
          </w:tcPr>
          <w:p w14:paraId="45D6175D" w14:textId="77777777" w:rsidR="00932168" w:rsidRPr="007A3F94" w:rsidRDefault="00932168" w:rsidP="003678F8">
            <w:pPr>
              <w:jc w:val="both"/>
              <w:rPr>
                <w:rFonts w:ascii="Calibri" w:hAnsi="Calibri" w:cs="Calibri"/>
              </w:rPr>
            </w:pPr>
          </w:p>
        </w:tc>
        <w:tc>
          <w:tcPr>
            <w:tcW w:w="1190" w:type="dxa"/>
            <w:vMerge/>
          </w:tcPr>
          <w:p w14:paraId="414B21A1" w14:textId="0B3316D5" w:rsidR="00932168" w:rsidRPr="007A3F94" w:rsidRDefault="00932168" w:rsidP="00932168">
            <w:pPr>
              <w:ind w:left="720" w:hanging="720"/>
              <w:jc w:val="center"/>
              <w:rPr>
                <w:rFonts w:ascii="Calibri" w:hAnsi="Calibri" w:cs="Calibri"/>
                <w:b/>
                <w:bCs/>
              </w:rPr>
            </w:pPr>
          </w:p>
        </w:tc>
        <w:tc>
          <w:tcPr>
            <w:tcW w:w="1191" w:type="dxa"/>
            <w:vMerge/>
          </w:tcPr>
          <w:p w14:paraId="7A55E4F7" w14:textId="1617B771" w:rsidR="00932168" w:rsidRPr="007A3F94" w:rsidRDefault="00932168" w:rsidP="00932168">
            <w:pPr>
              <w:ind w:left="720" w:hanging="720"/>
              <w:jc w:val="center"/>
              <w:rPr>
                <w:rFonts w:ascii="Calibri" w:hAnsi="Calibri" w:cs="Calibri"/>
              </w:rPr>
            </w:pPr>
          </w:p>
        </w:tc>
      </w:tr>
      <w:tr w:rsidR="00932168" w:rsidRPr="007A3F94" w14:paraId="371CA308" w14:textId="77777777" w:rsidTr="004C3CD4">
        <w:trPr>
          <w:trHeight w:val="62"/>
        </w:trPr>
        <w:tc>
          <w:tcPr>
            <w:tcW w:w="7824" w:type="dxa"/>
            <w:tcBorders>
              <w:bottom w:val="nil"/>
            </w:tcBorders>
          </w:tcPr>
          <w:p w14:paraId="7EC5FCCE" w14:textId="77777777" w:rsidR="00932168" w:rsidRPr="007A3F94" w:rsidRDefault="00932168" w:rsidP="003678F8">
            <w:pPr>
              <w:jc w:val="both"/>
              <w:rPr>
                <w:rFonts w:ascii="Calibri" w:hAnsi="Calibri" w:cs="Calibri"/>
              </w:rPr>
            </w:pPr>
          </w:p>
        </w:tc>
        <w:tc>
          <w:tcPr>
            <w:tcW w:w="1190" w:type="dxa"/>
            <w:vMerge/>
          </w:tcPr>
          <w:p w14:paraId="0C806A4B" w14:textId="738FA3B5" w:rsidR="00932168" w:rsidRPr="007A3F94" w:rsidRDefault="00932168" w:rsidP="00932168">
            <w:pPr>
              <w:ind w:left="720" w:hanging="720"/>
              <w:jc w:val="center"/>
              <w:rPr>
                <w:rFonts w:ascii="Calibri" w:hAnsi="Calibri" w:cs="Calibri"/>
                <w:b/>
                <w:bCs/>
              </w:rPr>
            </w:pPr>
          </w:p>
        </w:tc>
        <w:tc>
          <w:tcPr>
            <w:tcW w:w="1191" w:type="dxa"/>
            <w:vMerge/>
          </w:tcPr>
          <w:p w14:paraId="357A7D10" w14:textId="7385C68F" w:rsidR="00932168" w:rsidRPr="007A3F94" w:rsidRDefault="00932168" w:rsidP="00932168">
            <w:pPr>
              <w:ind w:left="720" w:hanging="720"/>
              <w:jc w:val="center"/>
              <w:rPr>
                <w:rFonts w:ascii="Calibri" w:hAnsi="Calibri" w:cs="Calibri"/>
              </w:rPr>
            </w:pPr>
          </w:p>
        </w:tc>
      </w:tr>
      <w:tr w:rsidR="00932168" w:rsidRPr="007A3F94" w14:paraId="6E5D3EC9" w14:textId="77777777" w:rsidTr="00AE13BB">
        <w:trPr>
          <w:trHeight w:val="62"/>
        </w:trPr>
        <w:tc>
          <w:tcPr>
            <w:tcW w:w="7824" w:type="dxa"/>
            <w:tcBorders>
              <w:bottom w:val="single" w:sz="4" w:space="0" w:color="auto"/>
            </w:tcBorders>
          </w:tcPr>
          <w:p w14:paraId="62CDC537" w14:textId="77777777" w:rsidR="00932168" w:rsidRPr="007A3F94" w:rsidRDefault="00932168" w:rsidP="003678F8">
            <w:pPr>
              <w:jc w:val="both"/>
              <w:rPr>
                <w:rFonts w:ascii="Calibri" w:hAnsi="Calibri" w:cs="Calibri"/>
              </w:rPr>
            </w:pPr>
          </w:p>
        </w:tc>
        <w:tc>
          <w:tcPr>
            <w:tcW w:w="1190" w:type="dxa"/>
            <w:vMerge/>
            <w:tcBorders>
              <w:bottom w:val="single" w:sz="4" w:space="0" w:color="auto"/>
            </w:tcBorders>
          </w:tcPr>
          <w:p w14:paraId="6ED7A72A" w14:textId="5B505CFD" w:rsidR="00932168" w:rsidRPr="007A3F94" w:rsidRDefault="00932168" w:rsidP="00932168">
            <w:pPr>
              <w:ind w:left="720" w:hanging="720"/>
              <w:jc w:val="center"/>
              <w:rPr>
                <w:rFonts w:ascii="Calibri" w:hAnsi="Calibri" w:cs="Calibri"/>
                <w:b/>
                <w:bCs/>
              </w:rPr>
            </w:pPr>
          </w:p>
        </w:tc>
        <w:tc>
          <w:tcPr>
            <w:tcW w:w="1191" w:type="dxa"/>
            <w:vMerge/>
            <w:tcBorders>
              <w:bottom w:val="single" w:sz="4" w:space="0" w:color="auto"/>
            </w:tcBorders>
          </w:tcPr>
          <w:p w14:paraId="1662FBA9" w14:textId="5F7E9306" w:rsidR="00932168" w:rsidRPr="007A3F94" w:rsidRDefault="00932168" w:rsidP="00932168">
            <w:pPr>
              <w:ind w:left="720" w:hanging="720"/>
              <w:jc w:val="center"/>
              <w:rPr>
                <w:rFonts w:ascii="Calibri" w:hAnsi="Calibri" w:cs="Calibri"/>
              </w:rPr>
            </w:pPr>
          </w:p>
        </w:tc>
      </w:tr>
      <w:tr w:rsidR="00AE13BB" w:rsidRPr="007A3F94" w14:paraId="5184898F" w14:textId="77777777" w:rsidTr="00AE13BB">
        <w:trPr>
          <w:trHeight w:val="62"/>
        </w:trPr>
        <w:tc>
          <w:tcPr>
            <w:tcW w:w="7824" w:type="dxa"/>
            <w:tcBorders>
              <w:top w:val="single" w:sz="4" w:space="0" w:color="auto"/>
            </w:tcBorders>
          </w:tcPr>
          <w:p w14:paraId="0A3E8E4C" w14:textId="77777777" w:rsidR="00AE13BB" w:rsidRPr="007A3F94" w:rsidRDefault="00AE13BB" w:rsidP="003678F8">
            <w:pPr>
              <w:jc w:val="both"/>
              <w:rPr>
                <w:rFonts w:ascii="Calibri" w:hAnsi="Calibri" w:cs="Calibri"/>
                <w:b/>
                <w:bCs/>
              </w:rPr>
            </w:pPr>
            <w:r w:rsidRPr="007A3F94">
              <w:rPr>
                <w:rFonts w:ascii="Calibri" w:hAnsi="Calibri" w:cs="Calibri"/>
                <w:b/>
                <w:bCs/>
              </w:rPr>
              <w:t>Continuing operations</w:t>
            </w:r>
          </w:p>
        </w:tc>
        <w:tc>
          <w:tcPr>
            <w:tcW w:w="1190" w:type="dxa"/>
            <w:tcBorders>
              <w:top w:val="single" w:sz="4" w:space="0" w:color="auto"/>
            </w:tcBorders>
          </w:tcPr>
          <w:p w14:paraId="1CE5B508" w14:textId="77777777" w:rsidR="00AE13BB" w:rsidRPr="007A3F94" w:rsidRDefault="00AE13BB" w:rsidP="00932168">
            <w:pPr>
              <w:ind w:left="720" w:hanging="720"/>
              <w:jc w:val="center"/>
              <w:rPr>
                <w:rFonts w:ascii="Calibri" w:hAnsi="Calibri" w:cs="Calibri"/>
                <w:b/>
                <w:bCs/>
              </w:rPr>
            </w:pPr>
          </w:p>
        </w:tc>
        <w:tc>
          <w:tcPr>
            <w:tcW w:w="1191" w:type="dxa"/>
            <w:tcBorders>
              <w:top w:val="single" w:sz="4" w:space="0" w:color="auto"/>
            </w:tcBorders>
          </w:tcPr>
          <w:p w14:paraId="335EA8F5" w14:textId="77777777" w:rsidR="00AE13BB" w:rsidRPr="007A3F94" w:rsidRDefault="00AE13BB" w:rsidP="00932168">
            <w:pPr>
              <w:ind w:left="720" w:hanging="720"/>
              <w:jc w:val="center"/>
              <w:rPr>
                <w:rFonts w:ascii="Calibri" w:hAnsi="Calibri" w:cs="Calibri"/>
              </w:rPr>
            </w:pPr>
          </w:p>
        </w:tc>
      </w:tr>
      <w:tr w:rsidR="00AE13BB" w:rsidRPr="007A3F94" w14:paraId="05E85FC5" w14:textId="77777777" w:rsidTr="00AE13BB">
        <w:trPr>
          <w:trHeight w:val="62"/>
        </w:trPr>
        <w:tc>
          <w:tcPr>
            <w:tcW w:w="7824" w:type="dxa"/>
            <w:tcBorders>
              <w:bottom w:val="nil"/>
            </w:tcBorders>
          </w:tcPr>
          <w:p w14:paraId="649E0285" w14:textId="77777777" w:rsidR="00AE13BB" w:rsidRPr="007A3F94" w:rsidRDefault="00AE13BB" w:rsidP="003678F8">
            <w:pPr>
              <w:jc w:val="both"/>
              <w:rPr>
                <w:rFonts w:ascii="Calibri" w:hAnsi="Calibri" w:cs="Calibri"/>
              </w:rPr>
            </w:pPr>
            <w:r w:rsidRPr="007A3F94">
              <w:rPr>
                <w:rFonts w:ascii="Calibri" w:hAnsi="Calibri" w:cs="Calibri"/>
              </w:rPr>
              <w:t>Revenue</w:t>
            </w:r>
          </w:p>
        </w:tc>
        <w:tc>
          <w:tcPr>
            <w:tcW w:w="1190" w:type="dxa"/>
            <w:tcBorders>
              <w:bottom w:val="nil"/>
            </w:tcBorders>
          </w:tcPr>
          <w:p w14:paraId="1CD3A4C6" w14:textId="157602FE" w:rsidR="00AE13BB" w:rsidRPr="007A3F94" w:rsidRDefault="00AE13BB" w:rsidP="00932168">
            <w:pPr>
              <w:ind w:left="720" w:hanging="720"/>
              <w:jc w:val="center"/>
              <w:rPr>
                <w:rFonts w:ascii="Calibri" w:hAnsi="Calibri" w:cs="Calibri"/>
                <w:b/>
                <w:bCs/>
              </w:rPr>
            </w:pPr>
            <w:r w:rsidRPr="007A3F94">
              <w:rPr>
                <w:rFonts w:ascii="Calibri" w:hAnsi="Calibri" w:cs="Calibri"/>
                <w:b/>
                <w:bCs/>
              </w:rPr>
              <w:t>1,751.4</w:t>
            </w:r>
          </w:p>
        </w:tc>
        <w:tc>
          <w:tcPr>
            <w:tcW w:w="1191" w:type="dxa"/>
            <w:tcBorders>
              <w:bottom w:val="nil"/>
            </w:tcBorders>
          </w:tcPr>
          <w:p w14:paraId="7E650E73" w14:textId="77777777" w:rsidR="00AE13BB" w:rsidRPr="007A3F94" w:rsidRDefault="00AE13BB" w:rsidP="00932168">
            <w:pPr>
              <w:ind w:left="720" w:hanging="720"/>
              <w:jc w:val="center"/>
              <w:rPr>
                <w:rFonts w:ascii="Calibri" w:hAnsi="Calibri" w:cs="Calibri"/>
              </w:rPr>
            </w:pPr>
            <w:r w:rsidRPr="007A3F94">
              <w:rPr>
                <w:rFonts w:ascii="Calibri" w:hAnsi="Calibri" w:cs="Calibri"/>
              </w:rPr>
              <w:t>1,879.9</w:t>
            </w:r>
          </w:p>
        </w:tc>
      </w:tr>
      <w:tr w:rsidR="00AE13BB" w:rsidRPr="007A3F94" w14:paraId="77C255B6" w14:textId="77777777" w:rsidTr="00AE13BB">
        <w:trPr>
          <w:trHeight w:val="62"/>
        </w:trPr>
        <w:tc>
          <w:tcPr>
            <w:tcW w:w="7824" w:type="dxa"/>
            <w:tcBorders>
              <w:bottom w:val="single" w:sz="4" w:space="0" w:color="auto"/>
            </w:tcBorders>
          </w:tcPr>
          <w:p w14:paraId="3EAEC423" w14:textId="77777777" w:rsidR="00AE13BB" w:rsidRPr="007A3F94" w:rsidRDefault="00AE13BB" w:rsidP="003678F8">
            <w:pPr>
              <w:jc w:val="both"/>
              <w:rPr>
                <w:rFonts w:ascii="Calibri" w:hAnsi="Calibri" w:cs="Calibri"/>
              </w:rPr>
            </w:pPr>
            <w:r w:rsidRPr="007A3F94">
              <w:rPr>
                <w:rFonts w:ascii="Calibri" w:hAnsi="Calibri" w:cs="Calibri"/>
              </w:rPr>
              <w:t>Cost of sales</w:t>
            </w:r>
          </w:p>
        </w:tc>
        <w:tc>
          <w:tcPr>
            <w:tcW w:w="1190" w:type="dxa"/>
            <w:tcBorders>
              <w:bottom w:val="single" w:sz="4" w:space="0" w:color="auto"/>
            </w:tcBorders>
          </w:tcPr>
          <w:p w14:paraId="51A735B3" w14:textId="6B5D7727" w:rsidR="00AE13BB" w:rsidRPr="007A3F94" w:rsidRDefault="00AE13BB" w:rsidP="00932168">
            <w:pPr>
              <w:ind w:left="720" w:hanging="720"/>
              <w:jc w:val="center"/>
              <w:rPr>
                <w:rFonts w:ascii="Calibri" w:hAnsi="Calibri" w:cs="Calibri"/>
                <w:b/>
                <w:bCs/>
              </w:rPr>
            </w:pPr>
            <w:r w:rsidRPr="007A3F94">
              <w:rPr>
                <w:rFonts w:ascii="Calibri" w:hAnsi="Calibri" w:cs="Calibri"/>
                <w:b/>
                <w:bCs/>
              </w:rPr>
              <w:t>(1,057.8)</w:t>
            </w:r>
          </w:p>
        </w:tc>
        <w:tc>
          <w:tcPr>
            <w:tcW w:w="1191" w:type="dxa"/>
            <w:tcBorders>
              <w:bottom w:val="single" w:sz="4" w:space="0" w:color="auto"/>
            </w:tcBorders>
          </w:tcPr>
          <w:p w14:paraId="16C3FCB4" w14:textId="77777777" w:rsidR="00AE13BB" w:rsidRPr="007A3F94" w:rsidRDefault="00AE13BB" w:rsidP="00932168">
            <w:pPr>
              <w:ind w:left="720" w:hanging="720"/>
              <w:jc w:val="center"/>
              <w:rPr>
                <w:rFonts w:ascii="Calibri" w:hAnsi="Calibri" w:cs="Calibri"/>
              </w:rPr>
            </w:pPr>
            <w:r w:rsidRPr="007A3F94">
              <w:rPr>
                <w:rFonts w:ascii="Calibri" w:hAnsi="Calibri" w:cs="Calibri"/>
              </w:rPr>
              <w:t>(1,082.5)</w:t>
            </w:r>
          </w:p>
        </w:tc>
      </w:tr>
      <w:tr w:rsidR="00AE13BB" w:rsidRPr="007A3F94" w14:paraId="4BB33CC4" w14:textId="77777777" w:rsidTr="00AE13BB">
        <w:trPr>
          <w:trHeight w:val="62"/>
        </w:trPr>
        <w:tc>
          <w:tcPr>
            <w:tcW w:w="7824" w:type="dxa"/>
            <w:tcBorders>
              <w:top w:val="single" w:sz="4" w:space="0" w:color="auto"/>
            </w:tcBorders>
          </w:tcPr>
          <w:p w14:paraId="755F1C87" w14:textId="77777777" w:rsidR="00AE13BB" w:rsidRPr="007A3F94" w:rsidRDefault="00AE13BB" w:rsidP="003678F8">
            <w:pPr>
              <w:jc w:val="both"/>
              <w:rPr>
                <w:rFonts w:ascii="Calibri" w:hAnsi="Calibri" w:cs="Calibri"/>
              </w:rPr>
            </w:pPr>
            <w:r w:rsidRPr="007A3F94">
              <w:rPr>
                <w:rFonts w:ascii="Calibri" w:hAnsi="Calibri" w:cs="Calibri"/>
              </w:rPr>
              <w:t>Gross profit</w:t>
            </w:r>
          </w:p>
        </w:tc>
        <w:tc>
          <w:tcPr>
            <w:tcW w:w="1190" w:type="dxa"/>
            <w:tcBorders>
              <w:top w:val="single" w:sz="4" w:space="0" w:color="auto"/>
            </w:tcBorders>
          </w:tcPr>
          <w:p w14:paraId="5CD65928" w14:textId="521EA23F" w:rsidR="00AE13BB" w:rsidRPr="007A3F94" w:rsidRDefault="00AE13BB" w:rsidP="00932168">
            <w:pPr>
              <w:ind w:left="720" w:hanging="720"/>
              <w:jc w:val="center"/>
              <w:rPr>
                <w:rFonts w:ascii="Calibri" w:hAnsi="Calibri" w:cs="Calibri"/>
                <w:b/>
                <w:bCs/>
              </w:rPr>
            </w:pPr>
            <w:r w:rsidRPr="007A3F94">
              <w:rPr>
                <w:rFonts w:ascii="Calibri" w:hAnsi="Calibri" w:cs="Calibri"/>
                <w:b/>
                <w:bCs/>
              </w:rPr>
              <w:t>693.6</w:t>
            </w:r>
          </w:p>
        </w:tc>
        <w:tc>
          <w:tcPr>
            <w:tcW w:w="1191" w:type="dxa"/>
            <w:tcBorders>
              <w:top w:val="single" w:sz="4" w:space="0" w:color="auto"/>
            </w:tcBorders>
          </w:tcPr>
          <w:p w14:paraId="262745F3" w14:textId="77777777" w:rsidR="00AE13BB" w:rsidRPr="007A3F94" w:rsidRDefault="00AE13BB" w:rsidP="00932168">
            <w:pPr>
              <w:ind w:left="720" w:hanging="720"/>
              <w:jc w:val="center"/>
              <w:rPr>
                <w:rFonts w:ascii="Calibri" w:hAnsi="Calibri" w:cs="Calibri"/>
              </w:rPr>
            </w:pPr>
            <w:r w:rsidRPr="007A3F94">
              <w:rPr>
                <w:rFonts w:ascii="Calibri" w:hAnsi="Calibri" w:cs="Calibri"/>
              </w:rPr>
              <w:t>797.4</w:t>
            </w:r>
          </w:p>
        </w:tc>
      </w:tr>
      <w:tr w:rsidR="00AE13BB" w:rsidRPr="007A3F94" w14:paraId="2D8A7345" w14:textId="77777777" w:rsidTr="00AE13BB">
        <w:trPr>
          <w:trHeight w:val="62"/>
        </w:trPr>
        <w:tc>
          <w:tcPr>
            <w:tcW w:w="7824" w:type="dxa"/>
            <w:tcBorders>
              <w:bottom w:val="nil"/>
            </w:tcBorders>
          </w:tcPr>
          <w:p w14:paraId="362EFB9A" w14:textId="77777777" w:rsidR="00AE13BB" w:rsidRPr="007A3F94" w:rsidRDefault="00AE13BB" w:rsidP="003678F8">
            <w:pPr>
              <w:jc w:val="both"/>
              <w:rPr>
                <w:rFonts w:ascii="Calibri" w:hAnsi="Calibri" w:cs="Calibri"/>
              </w:rPr>
            </w:pPr>
            <w:r w:rsidRPr="007A3F94">
              <w:rPr>
                <w:rFonts w:ascii="Calibri" w:hAnsi="Calibri" w:cs="Calibri"/>
              </w:rPr>
              <w:t>Distribution costs</w:t>
            </w:r>
          </w:p>
        </w:tc>
        <w:tc>
          <w:tcPr>
            <w:tcW w:w="1190" w:type="dxa"/>
            <w:tcBorders>
              <w:bottom w:val="nil"/>
            </w:tcBorders>
          </w:tcPr>
          <w:p w14:paraId="437718F7" w14:textId="25644583" w:rsidR="00AE13BB" w:rsidRPr="007A3F94" w:rsidRDefault="00AE13BB" w:rsidP="00932168">
            <w:pPr>
              <w:ind w:left="720" w:hanging="720"/>
              <w:jc w:val="center"/>
              <w:rPr>
                <w:rFonts w:ascii="Calibri" w:hAnsi="Calibri" w:cs="Calibri"/>
                <w:b/>
                <w:bCs/>
              </w:rPr>
            </w:pPr>
            <w:r w:rsidRPr="007A3F94">
              <w:rPr>
                <w:rFonts w:ascii="Calibri" w:hAnsi="Calibri" w:cs="Calibri"/>
                <w:b/>
                <w:bCs/>
              </w:rPr>
              <w:t>(23</w:t>
            </w:r>
            <w:r w:rsidR="00662322">
              <w:rPr>
                <w:rFonts w:ascii="Calibri" w:hAnsi="Calibri" w:cs="Calibri"/>
                <w:b/>
                <w:bCs/>
              </w:rPr>
              <w:t>1</w:t>
            </w:r>
            <w:r w:rsidRPr="007A3F94">
              <w:rPr>
                <w:rFonts w:ascii="Calibri" w:hAnsi="Calibri" w:cs="Calibri"/>
                <w:b/>
                <w:bCs/>
              </w:rPr>
              <w:t>.</w:t>
            </w:r>
            <w:r w:rsidR="00662322">
              <w:rPr>
                <w:rFonts w:ascii="Calibri" w:hAnsi="Calibri" w:cs="Calibri"/>
                <w:b/>
                <w:bCs/>
              </w:rPr>
              <w:t>0</w:t>
            </w:r>
            <w:r w:rsidRPr="007A3F94">
              <w:rPr>
                <w:rFonts w:ascii="Calibri" w:hAnsi="Calibri" w:cs="Calibri"/>
                <w:b/>
                <w:bCs/>
              </w:rPr>
              <w:t>)</w:t>
            </w:r>
          </w:p>
        </w:tc>
        <w:tc>
          <w:tcPr>
            <w:tcW w:w="1191" w:type="dxa"/>
            <w:tcBorders>
              <w:bottom w:val="nil"/>
            </w:tcBorders>
          </w:tcPr>
          <w:p w14:paraId="4B058349" w14:textId="77777777" w:rsidR="00AE13BB" w:rsidRPr="007A3F94" w:rsidRDefault="00AE13BB" w:rsidP="00932168">
            <w:pPr>
              <w:ind w:left="720" w:hanging="720"/>
              <w:jc w:val="center"/>
              <w:rPr>
                <w:rFonts w:ascii="Calibri" w:hAnsi="Calibri" w:cs="Calibri"/>
              </w:rPr>
            </w:pPr>
            <w:r w:rsidRPr="007A3F94">
              <w:rPr>
                <w:rFonts w:ascii="Calibri" w:hAnsi="Calibri" w:cs="Calibri"/>
              </w:rPr>
              <w:t>(277.3)</w:t>
            </w:r>
          </w:p>
        </w:tc>
      </w:tr>
      <w:tr w:rsidR="00AE13BB" w:rsidRPr="007A3F94" w14:paraId="2522E000" w14:textId="77777777" w:rsidTr="00AE13BB">
        <w:trPr>
          <w:trHeight w:val="62"/>
        </w:trPr>
        <w:tc>
          <w:tcPr>
            <w:tcW w:w="7824" w:type="dxa"/>
            <w:tcBorders>
              <w:bottom w:val="single" w:sz="4" w:space="0" w:color="auto"/>
            </w:tcBorders>
          </w:tcPr>
          <w:p w14:paraId="3374D930" w14:textId="77777777" w:rsidR="00AE13BB" w:rsidRPr="007A3F94" w:rsidRDefault="00AE13BB" w:rsidP="003678F8">
            <w:pPr>
              <w:jc w:val="both"/>
              <w:rPr>
                <w:rFonts w:ascii="Calibri" w:hAnsi="Calibri" w:cs="Calibri"/>
              </w:rPr>
            </w:pPr>
            <w:r w:rsidRPr="007A3F94">
              <w:rPr>
                <w:rFonts w:ascii="Calibri" w:hAnsi="Calibri" w:cs="Calibri"/>
              </w:rPr>
              <w:t>Administrative costs</w:t>
            </w:r>
          </w:p>
        </w:tc>
        <w:tc>
          <w:tcPr>
            <w:tcW w:w="1190" w:type="dxa"/>
            <w:tcBorders>
              <w:bottom w:val="single" w:sz="4" w:space="0" w:color="auto"/>
            </w:tcBorders>
          </w:tcPr>
          <w:p w14:paraId="24BCC5FB" w14:textId="35F90FD9" w:rsidR="00AE13BB" w:rsidRPr="007A3F94" w:rsidRDefault="00AE13BB" w:rsidP="00932168">
            <w:pPr>
              <w:ind w:left="720" w:hanging="720"/>
              <w:jc w:val="center"/>
              <w:rPr>
                <w:rFonts w:ascii="Calibri" w:hAnsi="Calibri" w:cs="Calibri"/>
                <w:b/>
                <w:bCs/>
              </w:rPr>
            </w:pPr>
            <w:r w:rsidRPr="007A3F94">
              <w:rPr>
                <w:rFonts w:ascii="Calibri" w:hAnsi="Calibri" w:cs="Calibri"/>
                <w:b/>
                <w:bCs/>
              </w:rPr>
              <w:t>(610.5)</w:t>
            </w:r>
          </w:p>
        </w:tc>
        <w:tc>
          <w:tcPr>
            <w:tcW w:w="1191" w:type="dxa"/>
            <w:tcBorders>
              <w:bottom w:val="single" w:sz="4" w:space="0" w:color="auto"/>
            </w:tcBorders>
          </w:tcPr>
          <w:p w14:paraId="7903E2DB" w14:textId="77777777" w:rsidR="00AE13BB" w:rsidRPr="007A3F94" w:rsidRDefault="00AE13BB" w:rsidP="00932168">
            <w:pPr>
              <w:ind w:left="720" w:hanging="720"/>
              <w:jc w:val="center"/>
              <w:rPr>
                <w:rFonts w:ascii="Calibri" w:hAnsi="Calibri" w:cs="Calibri"/>
              </w:rPr>
            </w:pPr>
            <w:r w:rsidRPr="007A3F94">
              <w:rPr>
                <w:rFonts w:ascii="Calibri" w:hAnsi="Calibri" w:cs="Calibri"/>
              </w:rPr>
              <w:t>(559.4)</w:t>
            </w:r>
          </w:p>
        </w:tc>
      </w:tr>
      <w:tr w:rsidR="00AE13BB" w:rsidRPr="007A3F94" w14:paraId="0FEE28F8" w14:textId="77777777" w:rsidTr="00AE13BB">
        <w:trPr>
          <w:trHeight w:val="62"/>
        </w:trPr>
        <w:tc>
          <w:tcPr>
            <w:tcW w:w="7824" w:type="dxa"/>
            <w:tcBorders>
              <w:top w:val="single" w:sz="4" w:space="0" w:color="auto"/>
            </w:tcBorders>
          </w:tcPr>
          <w:p w14:paraId="45F81DD1" w14:textId="77777777" w:rsidR="00AE13BB" w:rsidRPr="007A3F94" w:rsidRDefault="00AE13BB" w:rsidP="003678F8">
            <w:pPr>
              <w:jc w:val="both"/>
              <w:rPr>
                <w:rFonts w:ascii="Calibri" w:hAnsi="Calibri" w:cs="Calibri"/>
              </w:rPr>
            </w:pPr>
            <w:r w:rsidRPr="007A3F94">
              <w:rPr>
                <w:rFonts w:ascii="Calibri" w:hAnsi="Calibri" w:cs="Calibri"/>
              </w:rPr>
              <w:t>Operating loss</w:t>
            </w:r>
          </w:p>
        </w:tc>
        <w:tc>
          <w:tcPr>
            <w:tcW w:w="1190" w:type="dxa"/>
            <w:tcBorders>
              <w:top w:val="single" w:sz="4" w:space="0" w:color="auto"/>
            </w:tcBorders>
          </w:tcPr>
          <w:p w14:paraId="5A9CAF25" w14:textId="2EE1C9E1" w:rsidR="00AE13BB" w:rsidRPr="007A3F94" w:rsidRDefault="00AE13BB" w:rsidP="00932168">
            <w:pPr>
              <w:ind w:left="720" w:hanging="720"/>
              <w:jc w:val="center"/>
              <w:rPr>
                <w:rFonts w:ascii="Calibri" w:hAnsi="Calibri" w:cs="Calibri"/>
                <w:b/>
                <w:bCs/>
              </w:rPr>
            </w:pPr>
            <w:r w:rsidRPr="007A3F94">
              <w:rPr>
                <w:rFonts w:ascii="Calibri" w:hAnsi="Calibri" w:cs="Calibri"/>
                <w:b/>
                <w:bCs/>
              </w:rPr>
              <w:t>(147.9)</w:t>
            </w:r>
          </w:p>
        </w:tc>
        <w:tc>
          <w:tcPr>
            <w:tcW w:w="1191" w:type="dxa"/>
            <w:tcBorders>
              <w:top w:val="single" w:sz="4" w:space="0" w:color="auto"/>
            </w:tcBorders>
          </w:tcPr>
          <w:p w14:paraId="47F7FE93" w14:textId="77777777" w:rsidR="00AE13BB" w:rsidRPr="007A3F94" w:rsidRDefault="00AE13BB" w:rsidP="00932168">
            <w:pPr>
              <w:ind w:left="720" w:hanging="720"/>
              <w:jc w:val="center"/>
              <w:rPr>
                <w:rFonts w:ascii="Calibri" w:hAnsi="Calibri" w:cs="Calibri"/>
              </w:rPr>
            </w:pPr>
            <w:r w:rsidRPr="007A3F94">
              <w:rPr>
                <w:rFonts w:ascii="Calibri" w:hAnsi="Calibri" w:cs="Calibri"/>
              </w:rPr>
              <w:t>(39.2)</w:t>
            </w:r>
          </w:p>
        </w:tc>
      </w:tr>
      <w:tr w:rsidR="00AE13BB" w:rsidRPr="007A3F94" w14:paraId="62BFA3CD" w14:textId="77777777" w:rsidTr="00AE13BB">
        <w:trPr>
          <w:trHeight w:val="62"/>
        </w:trPr>
        <w:tc>
          <w:tcPr>
            <w:tcW w:w="7824" w:type="dxa"/>
            <w:tcBorders>
              <w:bottom w:val="nil"/>
            </w:tcBorders>
          </w:tcPr>
          <w:p w14:paraId="3EA66439" w14:textId="77777777" w:rsidR="00AE13BB" w:rsidRPr="007A3F94" w:rsidRDefault="00AE13BB" w:rsidP="003678F8">
            <w:pPr>
              <w:jc w:val="both"/>
              <w:rPr>
                <w:rFonts w:ascii="Calibri" w:hAnsi="Calibri" w:cs="Calibri"/>
              </w:rPr>
            </w:pPr>
            <w:r w:rsidRPr="007A3F94">
              <w:rPr>
                <w:rFonts w:ascii="Calibri" w:hAnsi="Calibri" w:cs="Calibri"/>
              </w:rPr>
              <w:t xml:space="preserve">Finance income </w:t>
            </w:r>
          </w:p>
        </w:tc>
        <w:tc>
          <w:tcPr>
            <w:tcW w:w="1190" w:type="dxa"/>
            <w:tcBorders>
              <w:bottom w:val="nil"/>
            </w:tcBorders>
          </w:tcPr>
          <w:p w14:paraId="105FA60B" w14:textId="5BA7244A" w:rsidR="00AE13BB" w:rsidRPr="007A3F94" w:rsidRDefault="00AE13BB" w:rsidP="00932168">
            <w:pPr>
              <w:ind w:left="720" w:hanging="720"/>
              <w:jc w:val="center"/>
              <w:rPr>
                <w:rFonts w:ascii="Calibri" w:hAnsi="Calibri" w:cs="Calibri"/>
                <w:b/>
                <w:bCs/>
              </w:rPr>
            </w:pPr>
            <w:r w:rsidRPr="007A3F94">
              <w:rPr>
                <w:rFonts w:ascii="Calibri" w:hAnsi="Calibri" w:cs="Calibri"/>
                <w:b/>
                <w:bCs/>
              </w:rPr>
              <w:t>9.0</w:t>
            </w:r>
          </w:p>
        </w:tc>
        <w:tc>
          <w:tcPr>
            <w:tcW w:w="1191" w:type="dxa"/>
            <w:tcBorders>
              <w:bottom w:val="nil"/>
            </w:tcBorders>
          </w:tcPr>
          <w:p w14:paraId="4071A47A" w14:textId="77777777" w:rsidR="00AE13BB" w:rsidRPr="007A3F94" w:rsidRDefault="00AE13BB" w:rsidP="00932168">
            <w:pPr>
              <w:ind w:left="720" w:hanging="720"/>
              <w:jc w:val="center"/>
              <w:rPr>
                <w:rFonts w:ascii="Calibri" w:hAnsi="Calibri" w:cs="Calibri"/>
              </w:rPr>
            </w:pPr>
            <w:r w:rsidRPr="007A3F94">
              <w:rPr>
                <w:rFonts w:ascii="Calibri" w:hAnsi="Calibri" w:cs="Calibri"/>
              </w:rPr>
              <w:t>12.9</w:t>
            </w:r>
          </w:p>
        </w:tc>
      </w:tr>
      <w:tr w:rsidR="00AE13BB" w:rsidRPr="007A3F94" w14:paraId="3AD467C4" w14:textId="77777777" w:rsidTr="00AE13BB">
        <w:trPr>
          <w:trHeight w:val="62"/>
        </w:trPr>
        <w:tc>
          <w:tcPr>
            <w:tcW w:w="7824" w:type="dxa"/>
            <w:tcBorders>
              <w:bottom w:val="single" w:sz="4" w:space="0" w:color="auto"/>
            </w:tcBorders>
          </w:tcPr>
          <w:p w14:paraId="6CFBD440" w14:textId="77777777" w:rsidR="00AE13BB" w:rsidRPr="007A3F94" w:rsidRDefault="00AE13BB" w:rsidP="003678F8">
            <w:pPr>
              <w:jc w:val="both"/>
              <w:rPr>
                <w:rFonts w:ascii="Calibri" w:hAnsi="Calibri" w:cs="Calibri"/>
              </w:rPr>
            </w:pPr>
            <w:r w:rsidRPr="007A3F94">
              <w:rPr>
                <w:rFonts w:ascii="Calibri" w:hAnsi="Calibri" w:cs="Calibri"/>
              </w:rPr>
              <w:t xml:space="preserve">Finance costs </w:t>
            </w:r>
          </w:p>
        </w:tc>
        <w:tc>
          <w:tcPr>
            <w:tcW w:w="1190" w:type="dxa"/>
            <w:tcBorders>
              <w:bottom w:val="single" w:sz="4" w:space="0" w:color="auto"/>
            </w:tcBorders>
          </w:tcPr>
          <w:p w14:paraId="140A80DB" w14:textId="36281EDF" w:rsidR="00AE13BB" w:rsidRPr="007A3F94" w:rsidRDefault="00AE13BB" w:rsidP="00932168">
            <w:pPr>
              <w:ind w:left="720" w:hanging="720"/>
              <w:jc w:val="center"/>
              <w:rPr>
                <w:rFonts w:ascii="Calibri" w:hAnsi="Calibri" w:cs="Calibri"/>
                <w:b/>
                <w:bCs/>
              </w:rPr>
            </w:pPr>
            <w:r w:rsidRPr="007A3F94">
              <w:rPr>
                <w:rFonts w:ascii="Calibri" w:hAnsi="Calibri" w:cs="Calibri"/>
                <w:b/>
                <w:bCs/>
              </w:rPr>
              <w:t>(63.6)</w:t>
            </w:r>
          </w:p>
        </w:tc>
        <w:tc>
          <w:tcPr>
            <w:tcW w:w="1191" w:type="dxa"/>
            <w:tcBorders>
              <w:bottom w:val="single" w:sz="4" w:space="0" w:color="auto"/>
            </w:tcBorders>
          </w:tcPr>
          <w:p w14:paraId="71FE10B8" w14:textId="77777777" w:rsidR="00AE13BB" w:rsidRPr="007A3F94" w:rsidRDefault="00AE13BB" w:rsidP="00932168">
            <w:pPr>
              <w:ind w:left="720" w:hanging="720"/>
              <w:jc w:val="center"/>
              <w:rPr>
                <w:rFonts w:ascii="Calibri" w:hAnsi="Calibri" w:cs="Calibri"/>
              </w:rPr>
            </w:pPr>
            <w:r w:rsidRPr="007A3F94">
              <w:rPr>
                <w:rFonts w:ascii="Calibri" w:hAnsi="Calibri" w:cs="Calibri"/>
              </w:rPr>
              <w:t>(65.9)</w:t>
            </w:r>
          </w:p>
        </w:tc>
      </w:tr>
      <w:tr w:rsidR="00AE13BB" w:rsidRPr="007A3F94" w14:paraId="44A80B3E" w14:textId="77777777" w:rsidTr="00AE13BB">
        <w:trPr>
          <w:trHeight w:val="62"/>
        </w:trPr>
        <w:tc>
          <w:tcPr>
            <w:tcW w:w="7824" w:type="dxa"/>
            <w:tcBorders>
              <w:top w:val="single" w:sz="4" w:space="0" w:color="auto"/>
              <w:bottom w:val="nil"/>
            </w:tcBorders>
          </w:tcPr>
          <w:p w14:paraId="019DACE3" w14:textId="77777777" w:rsidR="00AE13BB" w:rsidRPr="007A3F94" w:rsidRDefault="00AE13BB" w:rsidP="003678F8">
            <w:pPr>
              <w:jc w:val="both"/>
              <w:rPr>
                <w:rFonts w:ascii="Calibri" w:hAnsi="Calibri" w:cs="Calibri"/>
              </w:rPr>
            </w:pPr>
            <w:r w:rsidRPr="007A3F94">
              <w:rPr>
                <w:rFonts w:ascii="Calibri" w:hAnsi="Calibri" w:cs="Calibri"/>
              </w:rPr>
              <w:t xml:space="preserve">Loss before tax </w:t>
            </w:r>
          </w:p>
        </w:tc>
        <w:tc>
          <w:tcPr>
            <w:tcW w:w="1190" w:type="dxa"/>
            <w:tcBorders>
              <w:top w:val="single" w:sz="4" w:space="0" w:color="auto"/>
              <w:bottom w:val="nil"/>
            </w:tcBorders>
          </w:tcPr>
          <w:p w14:paraId="18FE3C69" w14:textId="3C3531BF" w:rsidR="00AE13BB" w:rsidRPr="007A3F94" w:rsidRDefault="00AE13BB" w:rsidP="00932168">
            <w:pPr>
              <w:ind w:left="720" w:hanging="720"/>
              <w:jc w:val="center"/>
              <w:rPr>
                <w:rFonts w:ascii="Calibri" w:hAnsi="Calibri" w:cs="Calibri"/>
                <w:b/>
                <w:bCs/>
              </w:rPr>
            </w:pPr>
            <w:r w:rsidRPr="007A3F94">
              <w:rPr>
                <w:rFonts w:ascii="Calibri" w:hAnsi="Calibri" w:cs="Calibri"/>
                <w:b/>
                <w:bCs/>
              </w:rPr>
              <w:t>(202.4)</w:t>
            </w:r>
          </w:p>
        </w:tc>
        <w:tc>
          <w:tcPr>
            <w:tcW w:w="1191" w:type="dxa"/>
            <w:tcBorders>
              <w:top w:val="single" w:sz="4" w:space="0" w:color="auto"/>
              <w:bottom w:val="nil"/>
            </w:tcBorders>
          </w:tcPr>
          <w:p w14:paraId="6C60479C" w14:textId="77777777" w:rsidR="00AE13BB" w:rsidRPr="007A3F94" w:rsidRDefault="00AE13BB" w:rsidP="00932168">
            <w:pPr>
              <w:ind w:left="720" w:hanging="720"/>
              <w:jc w:val="center"/>
              <w:rPr>
                <w:rFonts w:ascii="Calibri" w:hAnsi="Calibri" w:cs="Calibri"/>
              </w:rPr>
            </w:pPr>
            <w:r w:rsidRPr="007A3F94">
              <w:rPr>
                <w:rFonts w:ascii="Calibri" w:hAnsi="Calibri" w:cs="Calibri"/>
              </w:rPr>
              <w:t>(92.3)</w:t>
            </w:r>
          </w:p>
        </w:tc>
      </w:tr>
      <w:tr w:rsidR="00AE13BB" w:rsidRPr="007A3F94" w14:paraId="3E4F077A" w14:textId="77777777" w:rsidTr="00AE13BB">
        <w:trPr>
          <w:trHeight w:val="62"/>
        </w:trPr>
        <w:tc>
          <w:tcPr>
            <w:tcW w:w="7824" w:type="dxa"/>
            <w:tcBorders>
              <w:bottom w:val="single" w:sz="4" w:space="0" w:color="auto"/>
            </w:tcBorders>
          </w:tcPr>
          <w:p w14:paraId="7DC42A67" w14:textId="77777777" w:rsidR="00AE13BB" w:rsidRPr="007A3F94" w:rsidRDefault="00AE13BB" w:rsidP="003678F8">
            <w:pPr>
              <w:jc w:val="both"/>
              <w:rPr>
                <w:rFonts w:ascii="Calibri" w:hAnsi="Calibri" w:cs="Calibri"/>
              </w:rPr>
            </w:pPr>
            <w:r w:rsidRPr="007A3F94">
              <w:rPr>
                <w:rFonts w:ascii="Calibri" w:hAnsi="Calibri" w:cs="Calibri"/>
              </w:rPr>
              <w:t>Income tax credit/(charge)</w:t>
            </w:r>
          </w:p>
        </w:tc>
        <w:tc>
          <w:tcPr>
            <w:tcW w:w="1190" w:type="dxa"/>
            <w:tcBorders>
              <w:bottom w:val="single" w:sz="4" w:space="0" w:color="auto"/>
            </w:tcBorders>
          </w:tcPr>
          <w:p w14:paraId="699BAC4C" w14:textId="5FC232F8" w:rsidR="00AE13BB" w:rsidRPr="007A3F94" w:rsidRDefault="00AE13BB" w:rsidP="00932168">
            <w:pPr>
              <w:ind w:left="720" w:hanging="720"/>
              <w:jc w:val="center"/>
              <w:rPr>
                <w:rFonts w:ascii="Calibri" w:hAnsi="Calibri" w:cs="Calibri"/>
                <w:b/>
                <w:bCs/>
              </w:rPr>
            </w:pPr>
            <w:r w:rsidRPr="007A3F94">
              <w:rPr>
                <w:rFonts w:ascii="Calibri" w:hAnsi="Calibri" w:cs="Calibri"/>
                <w:b/>
                <w:bCs/>
              </w:rPr>
              <w:t>21.9</w:t>
            </w:r>
          </w:p>
        </w:tc>
        <w:tc>
          <w:tcPr>
            <w:tcW w:w="1191" w:type="dxa"/>
            <w:tcBorders>
              <w:bottom w:val="single" w:sz="4" w:space="0" w:color="auto"/>
            </w:tcBorders>
          </w:tcPr>
          <w:p w14:paraId="142DDB9E" w14:textId="77777777" w:rsidR="00AE13BB" w:rsidRPr="007A3F94" w:rsidRDefault="00AE13BB" w:rsidP="00932168">
            <w:pPr>
              <w:ind w:left="720" w:hanging="720"/>
              <w:jc w:val="center"/>
              <w:rPr>
                <w:rFonts w:ascii="Calibri" w:hAnsi="Calibri" w:cs="Calibri"/>
              </w:rPr>
            </w:pPr>
            <w:r w:rsidRPr="007A3F94">
              <w:rPr>
                <w:rFonts w:ascii="Calibri" w:hAnsi="Calibri" w:cs="Calibri"/>
              </w:rPr>
              <w:t>(15.7)</w:t>
            </w:r>
          </w:p>
        </w:tc>
      </w:tr>
      <w:tr w:rsidR="00AE13BB" w:rsidRPr="007A3F94" w14:paraId="553245CE" w14:textId="77777777" w:rsidTr="00AE13BB">
        <w:trPr>
          <w:trHeight w:val="62"/>
        </w:trPr>
        <w:tc>
          <w:tcPr>
            <w:tcW w:w="7824" w:type="dxa"/>
            <w:tcBorders>
              <w:top w:val="single" w:sz="4" w:space="0" w:color="auto"/>
              <w:bottom w:val="single" w:sz="4" w:space="0" w:color="auto"/>
            </w:tcBorders>
          </w:tcPr>
          <w:p w14:paraId="78DEAD4E" w14:textId="77777777" w:rsidR="00AE13BB" w:rsidRPr="007A3F94" w:rsidRDefault="00AE13BB" w:rsidP="003678F8">
            <w:pPr>
              <w:jc w:val="both"/>
              <w:rPr>
                <w:rFonts w:ascii="Calibri" w:hAnsi="Calibri" w:cs="Calibri"/>
              </w:rPr>
            </w:pPr>
            <w:r w:rsidRPr="007A3F94">
              <w:rPr>
                <w:rFonts w:ascii="Calibri" w:hAnsi="Calibri" w:cs="Calibri"/>
              </w:rPr>
              <w:t>Loss for the financial year from continuing operations</w:t>
            </w:r>
          </w:p>
        </w:tc>
        <w:tc>
          <w:tcPr>
            <w:tcW w:w="1190" w:type="dxa"/>
            <w:tcBorders>
              <w:top w:val="single" w:sz="4" w:space="0" w:color="auto"/>
              <w:bottom w:val="single" w:sz="4" w:space="0" w:color="auto"/>
            </w:tcBorders>
          </w:tcPr>
          <w:p w14:paraId="11AB8F50" w14:textId="382A31FB" w:rsidR="00AE13BB" w:rsidRPr="007A3F94" w:rsidRDefault="00AE13BB" w:rsidP="00932168">
            <w:pPr>
              <w:ind w:left="720" w:hanging="720"/>
              <w:jc w:val="center"/>
              <w:rPr>
                <w:rFonts w:ascii="Calibri" w:hAnsi="Calibri" w:cs="Calibri"/>
                <w:b/>
                <w:bCs/>
              </w:rPr>
            </w:pPr>
            <w:r w:rsidRPr="007A3F94">
              <w:rPr>
                <w:rFonts w:ascii="Calibri" w:hAnsi="Calibri" w:cs="Calibri"/>
                <w:b/>
                <w:bCs/>
              </w:rPr>
              <w:t>(180.6)</w:t>
            </w:r>
          </w:p>
        </w:tc>
        <w:tc>
          <w:tcPr>
            <w:tcW w:w="1191" w:type="dxa"/>
            <w:tcBorders>
              <w:top w:val="single" w:sz="4" w:space="0" w:color="auto"/>
              <w:bottom w:val="single" w:sz="4" w:space="0" w:color="auto"/>
            </w:tcBorders>
          </w:tcPr>
          <w:p w14:paraId="7DA59AD8" w14:textId="77777777" w:rsidR="00AE13BB" w:rsidRPr="007A3F94" w:rsidRDefault="00AE13BB" w:rsidP="00932168">
            <w:pPr>
              <w:ind w:left="720" w:hanging="720"/>
              <w:jc w:val="center"/>
              <w:rPr>
                <w:rFonts w:ascii="Calibri" w:hAnsi="Calibri" w:cs="Calibri"/>
              </w:rPr>
            </w:pPr>
            <w:r w:rsidRPr="007A3F94">
              <w:rPr>
                <w:rFonts w:ascii="Calibri" w:hAnsi="Calibri" w:cs="Calibri"/>
              </w:rPr>
              <w:t>(108.0)</w:t>
            </w:r>
          </w:p>
        </w:tc>
      </w:tr>
      <w:tr w:rsidR="00AE13BB" w:rsidRPr="007A3F94" w14:paraId="374362B1" w14:textId="77777777" w:rsidTr="00AE13BB">
        <w:trPr>
          <w:trHeight w:val="62"/>
        </w:trPr>
        <w:tc>
          <w:tcPr>
            <w:tcW w:w="7824" w:type="dxa"/>
            <w:tcBorders>
              <w:top w:val="single" w:sz="4" w:space="0" w:color="auto"/>
              <w:bottom w:val="nil"/>
            </w:tcBorders>
          </w:tcPr>
          <w:p w14:paraId="04ACDAEA" w14:textId="77777777" w:rsidR="00AE13BB" w:rsidRPr="007A3F94" w:rsidRDefault="00AE13BB" w:rsidP="003678F8">
            <w:pPr>
              <w:jc w:val="both"/>
              <w:rPr>
                <w:rFonts w:ascii="Calibri" w:hAnsi="Calibri" w:cs="Calibri"/>
                <w:b/>
                <w:bCs/>
              </w:rPr>
            </w:pPr>
            <w:r w:rsidRPr="007A3F94">
              <w:rPr>
                <w:rFonts w:ascii="Calibri" w:hAnsi="Calibri" w:cs="Calibri"/>
                <w:b/>
                <w:bCs/>
              </w:rPr>
              <w:t xml:space="preserve">Discontinued operations </w:t>
            </w:r>
          </w:p>
        </w:tc>
        <w:tc>
          <w:tcPr>
            <w:tcW w:w="1190" w:type="dxa"/>
            <w:tcBorders>
              <w:top w:val="single" w:sz="4" w:space="0" w:color="auto"/>
              <w:bottom w:val="nil"/>
            </w:tcBorders>
          </w:tcPr>
          <w:p w14:paraId="7656E5C6" w14:textId="77777777" w:rsidR="00AE13BB" w:rsidRPr="007A3F94" w:rsidRDefault="00AE13BB" w:rsidP="00932168">
            <w:pPr>
              <w:ind w:left="720" w:hanging="720"/>
              <w:jc w:val="center"/>
              <w:rPr>
                <w:rFonts w:ascii="Calibri" w:hAnsi="Calibri" w:cs="Calibri"/>
                <w:b/>
                <w:bCs/>
              </w:rPr>
            </w:pPr>
          </w:p>
        </w:tc>
        <w:tc>
          <w:tcPr>
            <w:tcW w:w="1191" w:type="dxa"/>
            <w:tcBorders>
              <w:top w:val="single" w:sz="4" w:space="0" w:color="auto"/>
              <w:bottom w:val="nil"/>
            </w:tcBorders>
          </w:tcPr>
          <w:p w14:paraId="7EB9C18E" w14:textId="77777777" w:rsidR="00AE13BB" w:rsidRPr="007A3F94" w:rsidRDefault="00AE13BB" w:rsidP="00932168">
            <w:pPr>
              <w:ind w:left="720" w:hanging="720"/>
              <w:jc w:val="center"/>
              <w:rPr>
                <w:rFonts w:ascii="Calibri" w:hAnsi="Calibri" w:cs="Calibri"/>
              </w:rPr>
            </w:pPr>
          </w:p>
        </w:tc>
      </w:tr>
      <w:tr w:rsidR="00AE13BB" w:rsidRPr="007A3F94" w14:paraId="13DB9F7C" w14:textId="77777777" w:rsidTr="00AE13BB">
        <w:trPr>
          <w:trHeight w:val="62"/>
        </w:trPr>
        <w:tc>
          <w:tcPr>
            <w:tcW w:w="7824" w:type="dxa"/>
            <w:tcBorders>
              <w:bottom w:val="single" w:sz="4" w:space="0" w:color="auto"/>
            </w:tcBorders>
          </w:tcPr>
          <w:p w14:paraId="2F2DEEC1" w14:textId="77777777" w:rsidR="00AE13BB" w:rsidRPr="007A3F94" w:rsidRDefault="00AE13BB" w:rsidP="003678F8">
            <w:pPr>
              <w:ind w:left="720" w:hanging="720"/>
              <w:jc w:val="both"/>
              <w:rPr>
                <w:rFonts w:ascii="Calibri" w:hAnsi="Calibri" w:cs="Calibri"/>
              </w:rPr>
            </w:pPr>
            <w:r w:rsidRPr="007A3F94">
              <w:rPr>
                <w:rFonts w:ascii="Calibri" w:hAnsi="Calibri" w:cs="Calibri"/>
              </w:rPr>
              <w:t>Loss for the financial year, net of tax</w:t>
            </w:r>
          </w:p>
        </w:tc>
        <w:tc>
          <w:tcPr>
            <w:tcW w:w="1190" w:type="dxa"/>
            <w:tcBorders>
              <w:bottom w:val="single" w:sz="4" w:space="0" w:color="auto"/>
            </w:tcBorders>
          </w:tcPr>
          <w:p w14:paraId="102D1C69" w14:textId="45CC3483" w:rsidR="00AE13BB" w:rsidRPr="007A3F94" w:rsidRDefault="00AE13BB" w:rsidP="00932168">
            <w:pPr>
              <w:ind w:left="720" w:hanging="720"/>
              <w:jc w:val="center"/>
              <w:rPr>
                <w:rFonts w:ascii="Calibri" w:hAnsi="Calibri" w:cs="Calibri"/>
                <w:b/>
                <w:bCs/>
              </w:rPr>
            </w:pPr>
            <w:r w:rsidRPr="007A3F94">
              <w:rPr>
                <w:rFonts w:ascii="Calibri" w:hAnsi="Calibri" w:cs="Calibri"/>
                <w:b/>
                <w:bCs/>
              </w:rPr>
              <w:t>(145.6)</w:t>
            </w:r>
          </w:p>
        </w:tc>
        <w:tc>
          <w:tcPr>
            <w:tcW w:w="1191" w:type="dxa"/>
            <w:tcBorders>
              <w:bottom w:val="single" w:sz="4" w:space="0" w:color="auto"/>
            </w:tcBorders>
          </w:tcPr>
          <w:p w14:paraId="2DA7A7C3" w14:textId="77777777" w:rsidR="00AE13BB" w:rsidRPr="007A3F94" w:rsidRDefault="00AE13BB" w:rsidP="00932168">
            <w:pPr>
              <w:ind w:left="720" w:hanging="720"/>
              <w:jc w:val="center"/>
              <w:rPr>
                <w:rFonts w:ascii="Calibri" w:hAnsi="Calibri" w:cs="Calibri"/>
              </w:rPr>
            </w:pPr>
            <w:r w:rsidRPr="007A3F94">
              <w:rPr>
                <w:rFonts w:ascii="Calibri" w:hAnsi="Calibri" w:cs="Calibri"/>
              </w:rPr>
              <w:t>(140.4)</w:t>
            </w:r>
          </w:p>
        </w:tc>
      </w:tr>
      <w:tr w:rsidR="00AE13BB" w:rsidRPr="007A3F94" w14:paraId="2D982220" w14:textId="77777777" w:rsidTr="00AE13BB">
        <w:trPr>
          <w:trHeight w:val="62"/>
        </w:trPr>
        <w:tc>
          <w:tcPr>
            <w:tcW w:w="7824" w:type="dxa"/>
            <w:tcBorders>
              <w:top w:val="single" w:sz="4" w:space="0" w:color="auto"/>
            </w:tcBorders>
          </w:tcPr>
          <w:p w14:paraId="6B822200" w14:textId="77777777" w:rsidR="00AE13BB" w:rsidRPr="007A3F94" w:rsidRDefault="00AE13BB" w:rsidP="003678F8">
            <w:pPr>
              <w:jc w:val="both"/>
              <w:rPr>
                <w:rFonts w:ascii="Calibri" w:hAnsi="Calibri" w:cs="Calibri"/>
                <w:b/>
                <w:bCs/>
              </w:rPr>
            </w:pPr>
            <w:r w:rsidRPr="007A3F94">
              <w:rPr>
                <w:rFonts w:ascii="Calibri" w:hAnsi="Calibri" w:cs="Calibri"/>
                <w:b/>
                <w:bCs/>
              </w:rPr>
              <w:t xml:space="preserve">Loss for the financial year </w:t>
            </w:r>
          </w:p>
        </w:tc>
        <w:tc>
          <w:tcPr>
            <w:tcW w:w="1190" w:type="dxa"/>
            <w:tcBorders>
              <w:top w:val="single" w:sz="4" w:space="0" w:color="auto"/>
            </w:tcBorders>
          </w:tcPr>
          <w:p w14:paraId="7A5F3E8D" w14:textId="4607669F" w:rsidR="00AE13BB" w:rsidRPr="007A3F94" w:rsidRDefault="00AE13BB" w:rsidP="00932168">
            <w:pPr>
              <w:ind w:left="720" w:hanging="720"/>
              <w:jc w:val="center"/>
              <w:rPr>
                <w:rFonts w:ascii="Calibri" w:hAnsi="Calibri" w:cs="Calibri"/>
                <w:b/>
                <w:bCs/>
              </w:rPr>
            </w:pPr>
            <w:r w:rsidRPr="007A3F94">
              <w:rPr>
                <w:rFonts w:ascii="Calibri" w:hAnsi="Calibri" w:cs="Calibri"/>
                <w:b/>
                <w:bCs/>
              </w:rPr>
              <w:t>(326.1)</w:t>
            </w:r>
          </w:p>
        </w:tc>
        <w:tc>
          <w:tcPr>
            <w:tcW w:w="1191" w:type="dxa"/>
            <w:tcBorders>
              <w:top w:val="single" w:sz="4" w:space="0" w:color="auto"/>
            </w:tcBorders>
          </w:tcPr>
          <w:p w14:paraId="32EF9E49" w14:textId="77777777" w:rsidR="00AE13BB" w:rsidRPr="007A3F94" w:rsidRDefault="00AE13BB" w:rsidP="00932168">
            <w:pPr>
              <w:ind w:left="720" w:hanging="720"/>
              <w:jc w:val="center"/>
              <w:rPr>
                <w:rFonts w:ascii="Calibri" w:hAnsi="Calibri" w:cs="Calibri"/>
              </w:rPr>
            </w:pPr>
            <w:r w:rsidRPr="007A3F94">
              <w:rPr>
                <w:rFonts w:ascii="Calibri" w:hAnsi="Calibri" w:cs="Calibri"/>
              </w:rPr>
              <w:t>(248.4)</w:t>
            </w:r>
          </w:p>
        </w:tc>
      </w:tr>
    </w:tbl>
    <w:p w14:paraId="0667D9E3" w14:textId="478A7033" w:rsidR="00365A1C" w:rsidRPr="007A3F94" w:rsidRDefault="00365A1C" w:rsidP="00D06138">
      <w:pPr>
        <w:pStyle w:val="LBfootnotes2"/>
        <w:numPr>
          <w:ilvl w:val="0"/>
          <w:numId w:val="19"/>
        </w:numPr>
        <w:jc w:val="both"/>
      </w:pPr>
      <w:r w:rsidRPr="007A3F94">
        <w:t>Restated for the impact of THG Ingenuity being classified as a discontinued operation.</w:t>
      </w:r>
    </w:p>
    <w:p w14:paraId="591E86DF" w14:textId="77777777" w:rsidR="00365A1C" w:rsidRPr="007A3F94" w:rsidRDefault="00365A1C" w:rsidP="003678F8">
      <w:pPr>
        <w:jc w:val="both"/>
        <w:rPr>
          <w:rFonts w:ascii="Calibri" w:hAnsi="Calibri" w:cs="Calibri"/>
        </w:rPr>
      </w:pPr>
    </w:p>
    <w:p w14:paraId="5566A1F4" w14:textId="77777777"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Adjusted profit measures with reconciliation to statutory result</w:t>
      </w:r>
    </w:p>
    <w:p w14:paraId="5D5FE3E2" w14:textId="77777777" w:rsidR="00365A1C" w:rsidRPr="007A3F94" w:rsidRDefault="00365A1C" w:rsidP="003678F8">
      <w:pPr>
        <w:jc w:val="both"/>
        <w:rPr>
          <w:rFonts w:ascii="Calibri" w:hAnsi="Calibri" w:cs="Calibri"/>
          <w:sz w:val="20"/>
        </w:rPr>
      </w:pPr>
      <w:r w:rsidRPr="007A3F94">
        <w:rPr>
          <w:rFonts w:ascii="Calibri" w:hAnsi="Calibri" w:cs="Calibri"/>
          <w:sz w:val="20"/>
        </w:rPr>
        <w:t>Management have presented alternative performance measures to provide stakeholders with additional helpful information on the performance of the business. These alternative performance measures are consistent with how the business performance is monitored and reported through internal Management reporting to the Board. To ensure that stakeholders can reconcile this to the statutory information presented, the below table has been included:</w:t>
      </w:r>
    </w:p>
    <w:tbl>
      <w:tblPr>
        <w:tblStyle w:val="tableDUL"/>
        <w:tblW w:w="9639" w:type="dxa"/>
        <w:tblLayout w:type="fixed"/>
        <w:tblLook w:val="0000" w:firstRow="0" w:lastRow="0" w:firstColumn="0" w:lastColumn="0" w:noHBand="0" w:noVBand="0"/>
      </w:tblPr>
      <w:tblGrid>
        <w:gridCol w:w="2835"/>
        <w:gridCol w:w="1134"/>
        <w:gridCol w:w="1134"/>
        <w:gridCol w:w="1134"/>
        <w:gridCol w:w="1134"/>
        <w:gridCol w:w="1134"/>
        <w:gridCol w:w="1134"/>
      </w:tblGrid>
      <w:tr w:rsidR="00365A1C" w:rsidRPr="007A3F94" w14:paraId="4467CBB4" w14:textId="77777777" w:rsidTr="00932168">
        <w:trPr>
          <w:trHeight w:val="60"/>
        </w:trPr>
        <w:tc>
          <w:tcPr>
            <w:tcW w:w="2835" w:type="dxa"/>
          </w:tcPr>
          <w:p w14:paraId="42B64891" w14:textId="77777777" w:rsidR="00365A1C" w:rsidRPr="007A3F94" w:rsidRDefault="00365A1C" w:rsidP="003678F8">
            <w:pPr>
              <w:jc w:val="both"/>
              <w:rPr>
                <w:rFonts w:ascii="Calibri" w:hAnsi="Calibri" w:cs="Calibri"/>
              </w:rPr>
            </w:pPr>
          </w:p>
        </w:tc>
        <w:tc>
          <w:tcPr>
            <w:tcW w:w="6804" w:type="dxa"/>
            <w:gridSpan w:val="6"/>
          </w:tcPr>
          <w:p w14:paraId="660AB8FE" w14:textId="77777777" w:rsidR="00365A1C" w:rsidRPr="007A3F94" w:rsidRDefault="00365A1C" w:rsidP="00932168">
            <w:pPr>
              <w:jc w:val="center"/>
              <w:rPr>
                <w:rFonts w:ascii="Calibri" w:hAnsi="Calibri" w:cs="Calibri"/>
                <w:b/>
                <w:bCs/>
              </w:rPr>
            </w:pPr>
            <w:r w:rsidRPr="007A3F94">
              <w:rPr>
                <w:rFonts w:ascii="Calibri" w:hAnsi="Calibri" w:cs="Calibri"/>
                <w:b/>
                <w:bCs/>
              </w:rPr>
              <w:t>Year ended 31 December 2024</w:t>
            </w:r>
          </w:p>
        </w:tc>
      </w:tr>
      <w:tr w:rsidR="00932168" w:rsidRPr="007A3F94" w14:paraId="17399995" w14:textId="77777777" w:rsidTr="00726D7D">
        <w:trPr>
          <w:trHeight w:val="60"/>
        </w:trPr>
        <w:tc>
          <w:tcPr>
            <w:tcW w:w="2835" w:type="dxa"/>
          </w:tcPr>
          <w:p w14:paraId="5F37D083" w14:textId="77777777" w:rsidR="00932168" w:rsidRPr="007A3F94" w:rsidRDefault="00932168" w:rsidP="003678F8">
            <w:pPr>
              <w:jc w:val="both"/>
              <w:rPr>
                <w:rFonts w:ascii="Calibri" w:hAnsi="Calibri" w:cs="Calibri"/>
              </w:rPr>
            </w:pPr>
          </w:p>
        </w:tc>
        <w:tc>
          <w:tcPr>
            <w:tcW w:w="1134" w:type="dxa"/>
          </w:tcPr>
          <w:p w14:paraId="7B4720C8" w14:textId="77777777" w:rsidR="00932168" w:rsidRPr="007A3F94" w:rsidRDefault="00932168" w:rsidP="003678F8">
            <w:pPr>
              <w:jc w:val="both"/>
              <w:rPr>
                <w:rFonts w:ascii="Calibri" w:hAnsi="Calibri" w:cs="Calibri"/>
                <w:b/>
                <w:bCs/>
              </w:rPr>
            </w:pPr>
          </w:p>
        </w:tc>
        <w:tc>
          <w:tcPr>
            <w:tcW w:w="1134" w:type="dxa"/>
          </w:tcPr>
          <w:p w14:paraId="72C187C6" w14:textId="77777777" w:rsidR="00932168" w:rsidRPr="007A3F94" w:rsidRDefault="00932168" w:rsidP="00932168">
            <w:pPr>
              <w:jc w:val="center"/>
              <w:rPr>
                <w:rFonts w:ascii="Calibri" w:hAnsi="Calibri" w:cs="Calibri"/>
                <w:b/>
                <w:bCs/>
              </w:rPr>
            </w:pPr>
          </w:p>
        </w:tc>
        <w:tc>
          <w:tcPr>
            <w:tcW w:w="1134" w:type="dxa"/>
            <w:vMerge w:val="restart"/>
          </w:tcPr>
          <w:p w14:paraId="110BE1E1" w14:textId="77777777" w:rsidR="00932168" w:rsidRPr="007A3F94" w:rsidRDefault="00932168" w:rsidP="00932168">
            <w:pPr>
              <w:jc w:val="center"/>
              <w:rPr>
                <w:rFonts w:ascii="Calibri" w:hAnsi="Calibri" w:cs="Calibri"/>
                <w:b/>
                <w:bCs/>
              </w:rPr>
            </w:pPr>
            <w:r w:rsidRPr="007A3F94">
              <w:rPr>
                <w:rFonts w:ascii="Calibri" w:hAnsi="Calibri" w:cs="Calibri"/>
                <w:b/>
                <w:bCs/>
              </w:rPr>
              <w:t>Amortisation</w:t>
            </w:r>
          </w:p>
          <w:p w14:paraId="0FE53C39" w14:textId="77777777" w:rsidR="00932168" w:rsidRPr="007A3F94" w:rsidRDefault="00932168" w:rsidP="00932168">
            <w:pPr>
              <w:jc w:val="center"/>
              <w:rPr>
                <w:rFonts w:ascii="Calibri" w:hAnsi="Calibri" w:cs="Calibri"/>
                <w:b/>
                <w:bCs/>
              </w:rPr>
            </w:pPr>
            <w:r w:rsidRPr="007A3F94">
              <w:rPr>
                <w:rFonts w:ascii="Calibri" w:hAnsi="Calibri" w:cs="Calibri"/>
                <w:b/>
                <w:bCs/>
              </w:rPr>
              <w:t>and</w:t>
            </w:r>
          </w:p>
          <w:p w14:paraId="6844151F" w14:textId="77777777" w:rsidR="00932168" w:rsidRPr="007A3F94" w:rsidRDefault="00932168" w:rsidP="00932168">
            <w:pPr>
              <w:jc w:val="center"/>
              <w:rPr>
                <w:rFonts w:ascii="Calibri" w:hAnsi="Calibri" w:cs="Calibri"/>
                <w:b/>
                <w:bCs/>
              </w:rPr>
            </w:pPr>
            <w:r w:rsidRPr="007A3F94">
              <w:rPr>
                <w:rFonts w:ascii="Calibri" w:hAnsi="Calibri" w:cs="Calibri"/>
                <w:b/>
                <w:bCs/>
              </w:rPr>
              <w:t>depreciation</w:t>
            </w:r>
          </w:p>
          <w:p w14:paraId="05829F29" w14:textId="679C3D85"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tcPr>
          <w:p w14:paraId="7F208E7B" w14:textId="77777777" w:rsidR="00932168" w:rsidRPr="007A3F94" w:rsidRDefault="00932168" w:rsidP="00932168">
            <w:pPr>
              <w:jc w:val="center"/>
              <w:rPr>
                <w:rFonts w:ascii="Calibri" w:hAnsi="Calibri" w:cs="Calibri"/>
                <w:b/>
                <w:bCs/>
              </w:rPr>
            </w:pPr>
          </w:p>
        </w:tc>
        <w:tc>
          <w:tcPr>
            <w:tcW w:w="1134" w:type="dxa"/>
          </w:tcPr>
          <w:p w14:paraId="1F06F36E" w14:textId="77777777" w:rsidR="00932168" w:rsidRPr="007A3F94" w:rsidRDefault="00932168" w:rsidP="00932168">
            <w:pPr>
              <w:jc w:val="center"/>
              <w:rPr>
                <w:rFonts w:ascii="Calibri" w:hAnsi="Calibri" w:cs="Calibri"/>
                <w:b/>
                <w:bCs/>
              </w:rPr>
            </w:pPr>
          </w:p>
        </w:tc>
        <w:tc>
          <w:tcPr>
            <w:tcW w:w="1134" w:type="dxa"/>
          </w:tcPr>
          <w:p w14:paraId="68B58844" w14:textId="77777777" w:rsidR="00932168" w:rsidRPr="007A3F94" w:rsidRDefault="00932168" w:rsidP="00932168">
            <w:pPr>
              <w:jc w:val="center"/>
              <w:rPr>
                <w:rFonts w:ascii="Calibri" w:hAnsi="Calibri" w:cs="Calibri"/>
                <w:b/>
                <w:bCs/>
              </w:rPr>
            </w:pPr>
          </w:p>
        </w:tc>
      </w:tr>
      <w:tr w:rsidR="00932168" w:rsidRPr="007A3F94" w14:paraId="0ECF6F5E" w14:textId="77777777" w:rsidTr="00932168">
        <w:trPr>
          <w:trHeight w:val="60"/>
        </w:trPr>
        <w:tc>
          <w:tcPr>
            <w:tcW w:w="2835" w:type="dxa"/>
          </w:tcPr>
          <w:p w14:paraId="46AEB4AE" w14:textId="77777777" w:rsidR="00932168" w:rsidRPr="007A3F94" w:rsidRDefault="00932168" w:rsidP="003678F8">
            <w:pPr>
              <w:jc w:val="both"/>
              <w:rPr>
                <w:rFonts w:ascii="Calibri" w:hAnsi="Calibri" w:cs="Calibri"/>
              </w:rPr>
            </w:pPr>
          </w:p>
        </w:tc>
        <w:tc>
          <w:tcPr>
            <w:tcW w:w="1134" w:type="dxa"/>
            <w:vMerge w:val="restart"/>
            <w:vAlign w:val="bottom"/>
          </w:tcPr>
          <w:p w14:paraId="01C6A2ED" w14:textId="77777777" w:rsidR="00932168" w:rsidRPr="007A3F94" w:rsidRDefault="00932168" w:rsidP="00932168">
            <w:pPr>
              <w:jc w:val="center"/>
              <w:rPr>
                <w:rFonts w:ascii="Calibri" w:hAnsi="Calibri" w:cs="Calibri"/>
                <w:b/>
                <w:bCs/>
              </w:rPr>
            </w:pPr>
            <w:r w:rsidRPr="007A3F94">
              <w:rPr>
                <w:rFonts w:ascii="Calibri" w:hAnsi="Calibri" w:cs="Calibri"/>
                <w:b/>
                <w:bCs/>
              </w:rPr>
              <w:t>Management</w:t>
            </w:r>
          </w:p>
          <w:p w14:paraId="3C651C10" w14:textId="77777777" w:rsidR="00932168" w:rsidRPr="007A3F94" w:rsidRDefault="00932168" w:rsidP="00932168">
            <w:pPr>
              <w:jc w:val="center"/>
              <w:rPr>
                <w:rFonts w:ascii="Calibri" w:hAnsi="Calibri" w:cs="Calibri"/>
                <w:b/>
                <w:bCs/>
              </w:rPr>
            </w:pPr>
            <w:r w:rsidRPr="007A3F94">
              <w:rPr>
                <w:rFonts w:ascii="Calibri" w:hAnsi="Calibri" w:cs="Calibri"/>
                <w:b/>
                <w:bCs/>
              </w:rPr>
              <w:t>adjusted view</w:t>
            </w:r>
          </w:p>
          <w:p w14:paraId="375647C2" w14:textId="0C47C1E4"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vMerge w:val="restart"/>
            <w:vAlign w:val="bottom"/>
          </w:tcPr>
          <w:p w14:paraId="0247C29F" w14:textId="77777777" w:rsidR="00932168" w:rsidRPr="007A3F94" w:rsidRDefault="00932168" w:rsidP="00932168">
            <w:pPr>
              <w:jc w:val="center"/>
              <w:rPr>
                <w:rFonts w:ascii="Calibri" w:hAnsi="Calibri" w:cs="Calibri"/>
                <w:b/>
                <w:bCs/>
              </w:rPr>
            </w:pPr>
            <w:r w:rsidRPr="007A3F94">
              <w:rPr>
                <w:rFonts w:ascii="Calibri" w:hAnsi="Calibri" w:cs="Calibri"/>
                <w:b/>
                <w:bCs/>
              </w:rPr>
              <w:t>Adjusted</w:t>
            </w:r>
          </w:p>
          <w:p w14:paraId="1601F3E7" w14:textId="77777777" w:rsidR="00932168" w:rsidRPr="007A3F94" w:rsidRDefault="00932168" w:rsidP="00932168">
            <w:pPr>
              <w:jc w:val="center"/>
              <w:rPr>
                <w:rFonts w:ascii="Calibri" w:hAnsi="Calibri" w:cs="Calibri"/>
                <w:b/>
                <w:bCs/>
              </w:rPr>
            </w:pPr>
            <w:r w:rsidRPr="007A3F94">
              <w:rPr>
                <w:rFonts w:ascii="Calibri" w:hAnsi="Calibri" w:cs="Calibri"/>
                <w:b/>
                <w:bCs/>
              </w:rPr>
              <w:t>items</w:t>
            </w:r>
          </w:p>
          <w:p w14:paraId="040BC16F" w14:textId="63F6A9DA"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vMerge/>
            <w:vAlign w:val="bottom"/>
          </w:tcPr>
          <w:p w14:paraId="52087EA3" w14:textId="3785549D" w:rsidR="00932168" w:rsidRPr="007A3F94" w:rsidRDefault="00932168" w:rsidP="00932168">
            <w:pPr>
              <w:jc w:val="center"/>
              <w:rPr>
                <w:rFonts w:ascii="Calibri" w:hAnsi="Calibri" w:cs="Calibri"/>
                <w:b/>
                <w:bCs/>
              </w:rPr>
            </w:pPr>
          </w:p>
        </w:tc>
        <w:tc>
          <w:tcPr>
            <w:tcW w:w="1134" w:type="dxa"/>
            <w:vMerge w:val="restart"/>
            <w:vAlign w:val="bottom"/>
          </w:tcPr>
          <w:p w14:paraId="3B2B6DF8" w14:textId="77777777" w:rsidR="00932168" w:rsidRPr="007A3F94" w:rsidRDefault="00932168" w:rsidP="00932168">
            <w:pPr>
              <w:jc w:val="center"/>
              <w:rPr>
                <w:rFonts w:ascii="Calibri" w:hAnsi="Calibri" w:cs="Calibri"/>
                <w:b/>
                <w:bCs/>
              </w:rPr>
            </w:pPr>
            <w:r w:rsidRPr="007A3F94">
              <w:rPr>
                <w:rFonts w:ascii="Calibri" w:hAnsi="Calibri" w:cs="Calibri"/>
                <w:b/>
                <w:bCs/>
              </w:rPr>
              <w:t>Discontinued</w:t>
            </w:r>
          </w:p>
          <w:p w14:paraId="0C269E23" w14:textId="77777777" w:rsidR="00932168" w:rsidRPr="007A3F94" w:rsidRDefault="00932168" w:rsidP="00932168">
            <w:pPr>
              <w:jc w:val="center"/>
              <w:rPr>
                <w:rFonts w:ascii="Calibri" w:hAnsi="Calibri" w:cs="Calibri"/>
                <w:b/>
                <w:bCs/>
              </w:rPr>
            </w:pPr>
            <w:r w:rsidRPr="007A3F94">
              <w:rPr>
                <w:rFonts w:ascii="Calibri" w:hAnsi="Calibri" w:cs="Calibri"/>
                <w:b/>
                <w:bCs/>
              </w:rPr>
              <w:t>categories</w:t>
            </w:r>
          </w:p>
          <w:p w14:paraId="2AEF1FB6" w14:textId="6FF10EF9"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vMerge w:val="restart"/>
            <w:vAlign w:val="bottom"/>
          </w:tcPr>
          <w:p w14:paraId="7411BFAF" w14:textId="77777777" w:rsidR="00932168" w:rsidRPr="007A3F94" w:rsidRDefault="00932168" w:rsidP="00932168">
            <w:pPr>
              <w:jc w:val="center"/>
              <w:rPr>
                <w:rFonts w:ascii="Calibri" w:hAnsi="Calibri" w:cs="Calibri"/>
                <w:b/>
                <w:bCs/>
              </w:rPr>
            </w:pPr>
            <w:r w:rsidRPr="007A3F94">
              <w:rPr>
                <w:rFonts w:ascii="Calibri" w:hAnsi="Calibri" w:cs="Calibri"/>
                <w:b/>
                <w:bCs/>
              </w:rPr>
              <w:t>Share based</w:t>
            </w:r>
          </w:p>
          <w:p w14:paraId="67F397E7" w14:textId="77777777" w:rsidR="00932168" w:rsidRPr="007A3F94" w:rsidRDefault="00932168" w:rsidP="00932168">
            <w:pPr>
              <w:jc w:val="center"/>
              <w:rPr>
                <w:rFonts w:ascii="Calibri" w:hAnsi="Calibri" w:cs="Calibri"/>
                <w:b/>
                <w:bCs/>
              </w:rPr>
            </w:pPr>
            <w:r w:rsidRPr="007A3F94">
              <w:rPr>
                <w:rFonts w:ascii="Calibri" w:hAnsi="Calibri" w:cs="Calibri"/>
                <w:b/>
                <w:bCs/>
              </w:rPr>
              <w:t>payments</w:t>
            </w:r>
          </w:p>
          <w:p w14:paraId="32A0638F" w14:textId="07177860"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vAlign w:val="bottom"/>
          </w:tcPr>
          <w:p w14:paraId="4E1821A4" w14:textId="77777777" w:rsidR="00932168" w:rsidRPr="007A3F94" w:rsidRDefault="00932168" w:rsidP="00932168">
            <w:pPr>
              <w:jc w:val="center"/>
              <w:rPr>
                <w:rFonts w:ascii="Calibri" w:hAnsi="Calibri" w:cs="Calibri"/>
                <w:b/>
                <w:bCs/>
              </w:rPr>
            </w:pPr>
          </w:p>
        </w:tc>
      </w:tr>
      <w:tr w:rsidR="00932168" w:rsidRPr="007A3F94" w14:paraId="5DD8B759" w14:textId="77777777" w:rsidTr="00932168">
        <w:trPr>
          <w:trHeight w:val="60"/>
        </w:trPr>
        <w:tc>
          <w:tcPr>
            <w:tcW w:w="2835" w:type="dxa"/>
            <w:tcBorders>
              <w:bottom w:val="nil"/>
            </w:tcBorders>
          </w:tcPr>
          <w:p w14:paraId="5CEDC312" w14:textId="77777777" w:rsidR="00932168" w:rsidRPr="007A3F94" w:rsidRDefault="00932168" w:rsidP="003678F8">
            <w:pPr>
              <w:jc w:val="both"/>
              <w:rPr>
                <w:rFonts w:ascii="Calibri" w:hAnsi="Calibri" w:cs="Calibri"/>
              </w:rPr>
            </w:pPr>
          </w:p>
        </w:tc>
        <w:tc>
          <w:tcPr>
            <w:tcW w:w="1134" w:type="dxa"/>
            <w:vMerge/>
            <w:vAlign w:val="bottom"/>
          </w:tcPr>
          <w:p w14:paraId="2861780F" w14:textId="70A4EA8A" w:rsidR="00932168" w:rsidRPr="007A3F94" w:rsidRDefault="00932168" w:rsidP="00932168">
            <w:pPr>
              <w:jc w:val="center"/>
              <w:rPr>
                <w:rFonts w:ascii="Calibri" w:hAnsi="Calibri" w:cs="Calibri"/>
                <w:b/>
                <w:bCs/>
              </w:rPr>
            </w:pPr>
          </w:p>
        </w:tc>
        <w:tc>
          <w:tcPr>
            <w:tcW w:w="1134" w:type="dxa"/>
            <w:vMerge/>
            <w:vAlign w:val="bottom"/>
          </w:tcPr>
          <w:p w14:paraId="3E47AE37" w14:textId="47EDA109" w:rsidR="00932168" w:rsidRPr="007A3F94" w:rsidRDefault="00932168" w:rsidP="00932168">
            <w:pPr>
              <w:jc w:val="center"/>
              <w:rPr>
                <w:rFonts w:ascii="Calibri" w:hAnsi="Calibri" w:cs="Calibri"/>
                <w:b/>
                <w:bCs/>
              </w:rPr>
            </w:pPr>
          </w:p>
        </w:tc>
        <w:tc>
          <w:tcPr>
            <w:tcW w:w="1134" w:type="dxa"/>
            <w:vMerge/>
            <w:vAlign w:val="bottom"/>
          </w:tcPr>
          <w:p w14:paraId="5EF35ADB" w14:textId="24A68A67" w:rsidR="00932168" w:rsidRPr="007A3F94" w:rsidRDefault="00932168" w:rsidP="00932168">
            <w:pPr>
              <w:jc w:val="center"/>
              <w:rPr>
                <w:rFonts w:ascii="Calibri" w:hAnsi="Calibri" w:cs="Calibri"/>
                <w:b/>
                <w:bCs/>
              </w:rPr>
            </w:pPr>
          </w:p>
        </w:tc>
        <w:tc>
          <w:tcPr>
            <w:tcW w:w="1134" w:type="dxa"/>
            <w:vMerge/>
            <w:vAlign w:val="bottom"/>
          </w:tcPr>
          <w:p w14:paraId="38F16C75" w14:textId="329FE546" w:rsidR="00932168" w:rsidRPr="007A3F94" w:rsidRDefault="00932168" w:rsidP="00932168">
            <w:pPr>
              <w:jc w:val="center"/>
              <w:rPr>
                <w:rFonts w:ascii="Calibri" w:hAnsi="Calibri" w:cs="Calibri"/>
                <w:b/>
                <w:bCs/>
              </w:rPr>
            </w:pPr>
          </w:p>
        </w:tc>
        <w:tc>
          <w:tcPr>
            <w:tcW w:w="1134" w:type="dxa"/>
            <w:vMerge/>
            <w:vAlign w:val="bottom"/>
          </w:tcPr>
          <w:p w14:paraId="20DAA9BC" w14:textId="560AB6C0" w:rsidR="00932168" w:rsidRPr="007A3F94" w:rsidRDefault="00932168" w:rsidP="00932168">
            <w:pPr>
              <w:jc w:val="center"/>
              <w:rPr>
                <w:rFonts w:ascii="Calibri" w:hAnsi="Calibri" w:cs="Calibri"/>
                <w:b/>
                <w:bCs/>
              </w:rPr>
            </w:pPr>
          </w:p>
        </w:tc>
        <w:tc>
          <w:tcPr>
            <w:tcW w:w="1134" w:type="dxa"/>
            <w:vMerge w:val="restart"/>
            <w:vAlign w:val="bottom"/>
          </w:tcPr>
          <w:p w14:paraId="271EBB6E" w14:textId="77777777" w:rsidR="00932168" w:rsidRPr="007A3F94" w:rsidRDefault="00932168" w:rsidP="00932168">
            <w:pPr>
              <w:jc w:val="center"/>
              <w:rPr>
                <w:rFonts w:ascii="Calibri" w:hAnsi="Calibri" w:cs="Calibri"/>
                <w:b/>
                <w:bCs/>
              </w:rPr>
            </w:pPr>
            <w:r w:rsidRPr="007A3F94">
              <w:rPr>
                <w:rFonts w:ascii="Calibri" w:hAnsi="Calibri" w:cs="Calibri"/>
                <w:b/>
                <w:bCs/>
              </w:rPr>
              <w:t>Statutory</w:t>
            </w:r>
          </w:p>
          <w:p w14:paraId="7FAE53FB" w14:textId="61092E65" w:rsidR="00932168" w:rsidRPr="007A3F94" w:rsidRDefault="00932168" w:rsidP="00932168">
            <w:pPr>
              <w:jc w:val="center"/>
              <w:rPr>
                <w:rFonts w:ascii="Calibri" w:hAnsi="Calibri" w:cs="Calibri"/>
                <w:b/>
                <w:bCs/>
              </w:rPr>
            </w:pPr>
            <w:r w:rsidRPr="007A3F94">
              <w:rPr>
                <w:rFonts w:ascii="Calibri" w:hAnsi="Calibri" w:cs="Calibri"/>
                <w:b/>
                <w:bCs/>
              </w:rPr>
              <w:t>£m</w:t>
            </w:r>
          </w:p>
        </w:tc>
      </w:tr>
      <w:tr w:rsidR="00932168" w:rsidRPr="007A3F94" w14:paraId="0A369C67" w14:textId="77777777" w:rsidTr="00726D7D">
        <w:trPr>
          <w:trHeight w:val="60"/>
        </w:trPr>
        <w:tc>
          <w:tcPr>
            <w:tcW w:w="2835" w:type="dxa"/>
            <w:tcBorders>
              <w:bottom w:val="single" w:sz="4" w:space="0" w:color="auto"/>
            </w:tcBorders>
          </w:tcPr>
          <w:p w14:paraId="5CFE93A7" w14:textId="77777777" w:rsidR="00932168" w:rsidRPr="007A3F94" w:rsidRDefault="00932168" w:rsidP="003678F8">
            <w:pPr>
              <w:jc w:val="both"/>
              <w:rPr>
                <w:rFonts w:ascii="Calibri" w:hAnsi="Calibri" w:cs="Calibri"/>
              </w:rPr>
            </w:pPr>
          </w:p>
        </w:tc>
        <w:tc>
          <w:tcPr>
            <w:tcW w:w="1134" w:type="dxa"/>
            <w:vMerge/>
            <w:tcBorders>
              <w:bottom w:val="single" w:sz="4" w:space="0" w:color="auto"/>
            </w:tcBorders>
          </w:tcPr>
          <w:p w14:paraId="12AF229C" w14:textId="55EF989B"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36B082F1" w14:textId="78786366"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0EB2E13B" w14:textId="432C5A3B"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5791E039" w14:textId="71403D78"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7B4E57CB" w14:textId="7A55CC8D"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77E79471" w14:textId="1E726F26" w:rsidR="00932168" w:rsidRPr="007A3F94" w:rsidRDefault="00932168" w:rsidP="00932168">
            <w:pPr>
              <w:jc w:val="center"/>
              <w:rPr>
                <w:rFonts w:ascii="Calibri" w:hAnsi="Calibri" w:cs="Calibri"/>
                <w:b/>
                <w:bCs/>
              </w:rPr>
            </w:pPr>
          </w:p>
        </w:tc>
      </w:tr>
      <w:tr w:rsidR="00365A1C" w:rsidRPr="007A3F94" w14:paraId="2B9B8FF8" w14:textId="77777777" w:rsidTr="00726D7D">
        <w:trPr>
          <w:trHeight w:val="264"/>
        </w:trPr>
        <w:tc>
          <w:tcPr>
            <w:tcW w:w="2835" w:type="dxa"/>
            <w:tcBorders>
              <w:top w:val="single" w:sz="4" w:space="0" w:color="auto"/>
              <w:bottom w:val="nil"/>
            </w:tcBorders>
          </w:tcPr>
          <w:p w14:paraId="6C1ADDBA" w14:textId="77777777" w:rsidR="00365A1C" w:rsidRPr="007A3F94" w:rsidRDefault="00365A1C" w:rsidP="003678F8">
            <w:pPr>
              <w:jc w:val="both"/>
              <w:rPr>
                <w:rFonts w:ascii="Calibri" w:hAnsi="Calibri" w:cs="Calibri"/>
              </w:rPr>
            </w:pPr>
            <w:r w:rsidRPr="007A3F94">
              <w:rPr>
                <w:rFonts w:ascii="Calibri" w:hAnsi="Calibri" w:cs="Calibri"/>
              </w:rPr>
              <w:t>Revenue</w:t>
            </w:r>
          </w:p>
        </w:tc>
        <w:tc>
          <w:tcPr>
            <w:tcW w:w="1134" w:type="dxa"/>
            <w:tcBorders>
              <w:top w:val="single" w:sz="4" w:space="0" w:color="auto"/>
              <w:bottom w:val="nil"/>
            </w:tcBorders>
          </w:tcPr>
          <w:p w14:paraId="5DB91F41" w14:textId="0C9354C3" w:rsidR="00365A1C" w:rsidRPr="007A3F94" w:rsidRDefault="00365A1C" w:rsidP="00932168">
            <w:pPr>
              <w:jc w:val="center"/>
              <w:rPr>
                <w:rFonts w:ascii="Calibri" w:hAnsi="Calibri" w:cs="Calibri"/>
                <w:b/>
                <w:bCs/>
              </w:rPr>
            </w:pPr>
            <w:r w:rsidRPr="007A3F94">
              <w:rPr>
                <w:rFonts w:ascii="Calibri" w:hAnsi="Calibri" w:cs="Calibri"/>
                <w:b/>
                <w:bCs/>
              </w:rPr>
              <w:t>1,688.3</w:t>
            </w:r>
          </w:p>
        </w:tc>
        <w:tc>
          <w:tcPr>
            <w:tcW w:w="1134" w:type="dxa"/>
            <w:tcBorders>
              <w:top w:val="single" w:sz="4" w:space="0" w:color="auto"/>
              <w:bottom w:val="nil"/>
            </w:tcBorders>
          </w:tcPr>
          <w:p w14:paraId="21F0F607"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Borders>
              <w:top w:val="single" w:sz="4" w:space="0" w:color="auto"/>
              <w:bottom w:val="nil"/>
            </w:tcBorders>
          </w:tcPr>
          <w:p w14:paraId="341B3639"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Borders>
              <w:top w:val="single" w:sz="4" w:space="0" w:color="auto"/>
              <w:bottom w:val="nil"/>
            </w:tcBorders>
          </w:tcPr>
          <w:p w14:paraId="12FBEDB8" w14:textId="77777777" w:rsidR="00365A1C" w:rsidRPr="007A3F94" w:rsidRDefault="00365A1C" w:rsidP="00932168">
            <w:pPr>
              <w:jc w:val="center"/>
              <w:rPr>
                <w:rFonts w:ascii="Calibri" w:hAnsi="Calibri" w:cs="Calibri"/>
                <w:b/>
                <w:bCs/>
              </w:rPr>
            </w:pPr>
            <w:r w:rsidRPr="007A3F94">
              <w:rPr>
                <w:rFonts w:ascii="Calibri" w:hAnsi="Calibri" w:cs="Calibri"/>
                <w:b/>
                <w:bCs/>
              </w:rPr>
              <w:t>63.1</w:t>
            </w:r>
          </w:p>
        </w:tc>
        <w:tc>
          <w:tcPr>
            <w:tcW w:w="1134" w:type="dxa"/>
            <w:tcBorders>
              <w:top w:val="single" w:sz="4" w:space="0" w:color="auto"/>
              <w:bottom w:val="nil"/>
            </w:tcBorders>
          </w:tcPr>
          <w:p w14:paraId="65DB6A7B"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Borders>
              <w:top w:val="single" w:sz="4" w:space="0" w:color="auto"/>
              <w:bottom w:val="nil"/>
            </w:tcBorders>
          </w:tcPr>
          <w:p w14:paraId="2D90EB31" w14:textId="77777777" w:rsidR="00365A1C" w:rsidRPr="007A3F94" w:rsidRDefault="00365A1C" w:rsidP="00932168">
            <w:pPr>
              <w:jc w:val="center"/>
              <w:rPr>
                <w:rFonts w:ascii="Calibri" w:hAnsi="Calibri" w:cs="Calibri"/>
                <w:b/>
                <w:bCs/>
              </w:rPr>
            </w:pPr>
            <w:r w:rsidRPr="007A3F94">
              <w:rPr>
                <w:rFonts w:ascii="Calibri" w:hAnsi="Calibri" w:cs="Calibri"/>
                <w:b/>
                <w:bCs/>
              </w:rPr>
              <w:t>1,751.4</w:t>
            </w:r>
          </w:p>
        </w:tc>
      </w:tr>
      <w:tr w:rsidR="00365A1C" w:rsidRPr="007A3F94" w14:paraId="251C03D2" w14:textId="77777777" w:rsidTr="00726D7D">
        <w:trPr>
          <w:trHeight w:val="275"/>
        </w:trPr>
        <w:tc>
          <w:tcPr>
            <w:tcW w:w="2835" w:type="dxa"/>
            <w:tcBorders>
              <w:bottom w:val="single" w:sz="4" w:space="0" w:color="auto"/>
            </w:tcBorders>
          </w:tcPr>
          <w:p w14:paraId="09EED66B" w14:textId="77777777" w:rsidR="00365A1C" w:rsidRPr="007A3F94" w:rsidRDefault="00365A1C" w:rsidP="003678F8">
            <w:pPr>
              <w:jc w:val="both"/>
              <w:rPr>
                <w:rFonts w:ascii="Calibri" w:hAnsi="Calibri" w:cs="Calibri"/>
              </w:rPr>
            </w:pPr>
            <w:r w:rsidRPr="007A3F94">
              <w:rPr>
                <w:rFonts w:ascii="Calibri" w:hAnsi="Calibri" w:cs="Calibri"/>
              </w:rPr>
              <w:t xml:space="preserve">Cost of sales </w:t>
            </w:r>
          </w:p>
        </w:tc>
        <w:tc>
          <w:tcPr>
            <w:tcW w:w="1134" w:type="dxa"/>
            <w:tcBorders>
              <w:bottom w:val="single" w:sz="4" w:space="0" w:color="auto"/>
            </w:tcBorders>
          </w:tcPr>
          <w:p w14:paraId="2AA478A0" w14:textId="0B27744A" w:rsidR="00365A1C" w:rsidRPr="007A3F94" w:rsidRDefault="00365A1C" w:rsidP="00932168">
            <w:pPr>
              <w:jc w:val="center"/>
              <w:rPr>
                <w:rFonts w:ascii="Calibri" w:hAnsi="Calibri" w:cs="Calibri"/>
                <w:b/>
                <w:bCs/>
              </w:rPr>
            </w:pPr>
            <w:r w:rsidRPr="007A3F94">
              <w:rPr>
                <w:rFonts w:ascii="Calibri" w:hAnsi="Calibri" w:cs="Calibri"/>
                <w:b/>
                <w:bCs/>
              </w:rPr>
              <w:t>(983.4)</w:t>
            </w:r>
          </w:p>
        </w:tc>
        <w:tc>
          <w:tcPr>
            <w:tcW w:w="1134" w:type="dxa"/>
            <w:tcBorders>
              <w:bottom w:val="single" w:sz="4" w:space="0" w:color="auto"/>
            </w:tcBorders>
          </w:tcPr>
          <w:p w14:paraId="02B45CFC" w14:textId="0DD869BC" w:rsidR="00365A1C" w:rsidRPr="007A3F94" w:rsidRDefault="00365A1C" w:rsidP="00932168">
            <w:pPr>
              <w:jc w:val="center"/>
              <w:rPr>
                <w:rFonts w:ascii="Calibri" w:hAnsi="Calibri" w:cs="Calibri"/>
                <w:b/>
                <w:bCs/>
              </w:rPr>
            </w:pPr>
            <w:r w:rsidRPr="007A3F94">
              <w:rPr>
                <w:rFonts w:ascii="Calibri" w:hAnsi="Calibri" w:cs="Calibri"/>
                <w:b/>
                <w:bCs/>
              </w:rPr>
              <w:t>(33.6)</w:t>
            </w:r>
          </w:p>
        </w:tc>
        <w:tc>
          <w:tcPr>
            <w:tcW w:w="1134" w:type="dxa"/>
            <w:tcBorders>
              <w:bottom w:val="single" w:sz="4" w:space="0" w:color="auto"/>
            </w:tcBorders>
          </w:tcPr>
          <w:p w14:paraId="5C5FCE44" w14:textId="77777777" w:rsidR="00365A1C" w:rsidRPr="007A3F94" w:rsidRDefault="00365A1C" w:rsidP="00932168">
            <w:pPr>
              <w:jc w:val="center"/>
              <w:rPr>
                <w:rFonts w:ascii="Calibri" w:hAnsi="Calibri" w:cs="Calibri"/>
                <w:b/>
                <w:bCs/>
              </w:rPr>
            </w:pPr>
            <w:r w:rsidRPr="007A3F94">
              <w:rPr>
                <w:rFonts w:ascii="Calibri" w:hAnsi="Calibri" w:cs="Calibri"/>
                <w:b/>
                <w:bCs/>
              </w:rPr>
              <w:t>(0.4)</w:t>
            </w:r>
          </w:p>
        </w:tc>
        <w:tc>
          <w:tcPr>
            <w:tcW w:w="1134" w:type="dxa"/>
            <w:tcBorders>
              <w:bottom w:val="single" w:sz="4" w:space="0" w:color="auto"/>
            </w:tcBorders>
          </w:tcPr>
          <w:p w14:paraId="6278F2AD" w14:textId="425D0DC4" w:rsidR="00365A1C" w:rsidRPr="007A3F94" w:rsidRDefault="00365A1C" w:rsidP="00932168">
            <w:pPr>
              <w:jc w:val="center"/>
              <w:rPr>
                <w:rFonts w:ascii="Calibri" w:hAnsi="Calibri" w:cs="Calibri"/>
                <w:b/>
                <w:bCs/>
              </w:rPr>
            </w:pPr>
            <w:r w:rsidRPr="007A3F94">
              <w:rPr>
                <w:rFonts w:ascii="Calibri" w:hAnsi="Calibri" w:cs="Calibri"/>
                <w:b/>
                <w:bCs/>
              </w:rPr>
              <w:t>(40.4)</w:t>
            </w:r>
          </w:p>
        </w:tc>
        <w:tc>
          <w:tcPr>
            <w:tcW w:w="1134" w:type="dxa"/>
            <w:tcBorders>
              <w:bottom w:val="single" w:sz="4" w:space="0" w:color="auto"/>
            </w:tcBorders>
          </w:tcPr>
          <w:p w14:paraId="5502BDE0"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Borders>
              <w:bottom w:val="single" w:sz="4" w:space="0" w:color="auto"/>
            </w:tcBorders>
          </w:tcPr>
          <w:p w14:paraId="653B0AD9" w14:textId="06E5E216" w:rsidR="00365A1C" w:rsidRPr="007A3F94" w:rsidRDefault="00365A1C" w:rsidP="00932168">
            <w:pPr>
              <w:jc w:val="center"/>
              <w:rPr>
                <w:rFonts w:ascii="Calibri" w:hAnsi="Calibri" w:cs="Calibri"/>
                <w:b/>
                <w:bCs/>
              </w:rPr>
            </w:pPr>
            <w:r w:rsidRPr="007A3F94">
              <w:rPr>
                <w:rFonts w:ascii="Calibri" w:hAnsi="Calibri" w:cs="Calibri"/>
                <w:b/>
                <w:bCs/>
              </w:rPr>
              <w:t>(1,057.8)</w:t>
            </w:r>
          </w:p>
        </w:tc>
      </w:tr>
      <w:tr w:rsidR="00365A1C" w:rsidRPr="007A3F94" w14:paraId="7442041A" w14:textId="77777777" w:rsidTr="00726D7D">
        <w:trPr>
          <w:trHeight w:val="60"/>
        </w:trPr>
        <w:tc>
          <w:tcPr>
            <w:tcW w:w="2835" w:type="dxa"/>
            <w:tcBorders>
              <w:top w:val="single" w:sz="4" w:space="0" w:color="auto"/>
              <w:bottom w:val="single" w:sz="4" w:space="0" w:color="auto"/>
            </w:tcBorders>
          </w:tcPr>
          <w:p w14:paraId="3ECB52BA" w14:textId="77777777" w:rsidR="00365A1C" w:rsidRPr="007A3F94" w:rsidRDefault="00365A1C" w:rsidP="003678F8">
            <w:pPr>
              <w:jc w:val="both"/>
              <w:rPr>
                <w:rFonts w:ascii="Calibri" w:hAnsi="Calibri" w:cs="Calibri"/>
              </w:rPr>
            </w:pPr>
            <w:r w:rsidRPr="007A3F94">
              <w:rPr>
                <w:rFonts w:ascii="Calibri" w:hAnsi="Calibri" w:cs="Calibri"/>
              </w:rPr>
              <w:t>Gross profit</w:t>
            </w:r>
          </w:p>
        </w:tc>
        <w:tc>
          <w:tcPr>
            <w:tcW w:w="1134" w:type="dxa"/>
            <w:tcBorders>
              <w:top w:val="single" w:sz="4" w:space="0" w:color="auto"/>
              <w:bottom w:val="single" w:sz="4" w:space="0" w:color="auto"/>
            </w:tcBorders>
          </w:tcPr>
          <w:p w14:paraId="19316F55" w14:textId="77777777" w:rsidR="00365A1C" w:rsidRPr="007A3F94" w:rsidRDefault="00365A1C" w:rsidP="00932168">
            <w:pPr>
              <w:jc w:val="center"/>
              <w:rPr>
                <w:rFonts w:ascii="Calibri" w:hAnsi="Calibri" w:cs="Calibri"/>
                <w:b/>
                <w:bCs/>
              </w:rPr>
            </w:pPr>
            <w:r w:rsidRPr="007A3F94">
              <w:rPr>
                <w:rFonts w:ascii="Calibri" w:hAnsi="Calibri" w:cs="Calibri"/>
                <w:b/>
                <w:bCs/>
              </w:rPr>
              <w:t>704.9</w:t>
            </w:r>
          </w:p>
        </w:tc>
        <w:tc>
          <w:tcPr>
            <w:tcW w:w="1134" w:type="dxa"/>
            <w:tcBorders>
              <w:top w:val="single" w:sz="4" w:space="0" w:color="auto"/>
              <w:bottom w:val="single" w:sz="4" w:space="0" w:color="auto"/>
            </w:tcBorders>
          </w:tcPr>
          <w:p w14:paraId="1888C77A" w14:textId="3C1F1D37" w:rsidR="00365A1C" w:rsidRPr="007A3F94" w:rsidRDefault="00365A1C" w:rsidP="00932168">
            <w:pPr>
              <w:jc w:val="center"/>
              <w:rPr>
                <w:rFonts w:ascii="Calibri" w:hAnsi="Calibri" w:cs="Calibri"/>
                <w:b/>
                <w:bCs/>
              </w:rPr>
            </w:pPr>
            <w:r w:rsidRPr="007A3F94">
              <w:rPr>
                <w:rFonts w:ascii="Calibri" w:hAnsi="Calibri" w:cs="Calibri"/>
                <w:b/>
                <w:bCs/>
              </w:rPr>
              <w:t>(33.6)</w:t>
            </w:r>
          </w:p>
        </w:tc>
        <w:tc>
          <w:tcPr>
            <w:tcW w:w="1134" w:type="dxa"/>
            <w:tcBorders>
              <w:top w:val="single" w:sz="4" w:space="0" w:color="auto"/>
              <w:bottom w:val="single" w:sz="4" w:space="0" w:color="auto"/>
            </w:tcBorders>
          </w:tcPr>
          <w:p w14:paraId="5259649E" w14:textId="77777777" w:rsidR="00365A1C" w:rsidRPr="007A3F94" w:rsidRDefault="00365A1C" w:rsidP="00932168">
            <w:pPr>
              <w:jc w:val="center"/>
              <w:rPr>
                <w:rFonts w:ascii="Calibri" w:hAnsi="Calibri" w:cs="Calibri"/>
                <w:b/>
                <w:bCs/>
              </w:rPr>
            </w:pPr>
            <w:r w:rsidRPr="007A3F94">
              <w:rPr>
                <w:rFonts w:ascii="Calibri" w:hAnsi="Calibri" w:cs="Calibri"/>
                <w:b/>
                <w:bCs/>
              </w:rPr>
              <w:t>(0.4)</w:t>
            </w:r>
          </w:p>
        </w:tc>
        <w:tc>
          <w:tcPr>
            <w:tcW w:w="1134" w:type="dxa"/>
            <w:tcBorders>
              <w:top w:val="single" w:sz="4" w:space="0" w:color="auto"/>
              <w:bottom w:val="single" w:sz="4" w:space="0" w:color="auto"/>
            </w:tcBorders>
          </w:tcPr>
          <w:p w14:paraId="4A75DE4F" w14:textId="6255D2A0" w:rsidR="00365A1C" w:rsidRPr="007A3F94" w:rsidRDefault="00365A1C" w:rsidP="00932168">
            <w:pPr>
              <w:jc w:val="center"/>
              <w:rPr>
                <w:rFonts w:ascii="Calibri" w:hAnsi="Calibri" w:cs="Calibri"/>
                <w:b/>
                <w:bCs/>
              </w:rPr>
            </w:pPr>
            <w:r w:rsidRPr="007A3F94">
              <w:rPr>
                <w:rFonts w:ascii="Calibri" w:hAnsi="Calibri" w:cs="Calibri"/>
                <w:b/>
                <w:bCs/>
              </w:rPr>
              <w:t>22.7</w:t>
            </w:r>
          </w:p>
        </w:tc>
        <w:tc>
          <w:tcPr>
            <w:tcW w:w="1134" w:type="dxa"/>
            <w:tcBorders>
              <w:top w:val="single" w:sz="4" w:space="0" w:color="auto"/>
              <w:bottom w:val="single" w:sz="4" w:space="0" w:color="auto"/>
            </w:tcBorders>
          </w:tcPr>
          <w:p w14:paraId="26DE5F88"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Borders>
              <w:top w:val="single" w:sz="4" w:space="0" w:color="auto"/>
              <w:bottom w:val="single" w:sz="4" w:space="0" w:color="auto"/>
            </w:tcBorders>
          </w:tcPr>
          <w:p w14:paraId="3C03AE49" w14:textId="2F61721E" w:rsidR="00365A1C" w:rsidRPr="007A3F94" w:rsidRDefault="00365A1C" w:rsidP="00932168">
            <w:pPr>
              <w:jc w:val="center"/>
              <w:rPr>
                <w:rFonts w:ascii="Calibri" w:hAnsi="Calibri" w:cs="Calibri"/>
                <w:b/>
                <w:bCs/>
              </w:rPr>
            </w:pPr>
            <w:r w:rsidRPr="007A3F94">
              <w:rPr>
                <w:rFonts w:ascii="Calibri" w:hAnsi="Calibri" w:cs="Calibri"/>
                <w:b/>
                <w:bCs/>
              </w:rPr>
              <w:t>693.6</w:t>
            </w:r>
          </w:p>
        </w:tc>
      </w:tr>
      <w:tr w:rsidR="00365A1C" w:rsidRPr="007A3F94" w14:paraId="4547D061" w14:textId="77777777" w:rsidTr="00726D7D">
        <w:trPr>
          <w:trHeight w:val="60"/>
        </w:trPr>
        <w:tc>
          <w:tcPr>
            <w:tcW w:w="2835" w:type="dxa"/>
            <w:tcBorders>
              <w:top w:val="single" w:sz="4" w:space="0" w:color="auto"/>
              <w:bottom w:val="nil"/>
            </w:tcBorders>
          </w:tcPr>
          <w:p w14:paraId="23A454A1" w14:textId="77777777" w:rsidR="00365A1C" w:rsidRPr="007A3F94" w:rsidRDefault="00365A1C" w:rsidP="003678F8">
            <w:pPr>
              <w:jc w:val="both"/>
              <w:rPr>
                <w:rFonts w:ascii="Calibri" w:hAnsi="Calibri" w:cs="Calibri"/>
              </w:rPr>
            </w:pPr>
            <w:r w:rsidRPr="007A3F94">
              <w:rPr>
                <w:rFonts w:ascii="Calibri" w:hAnsi="Calibri" w:cs="Calibri"/>
              </w:rPr>
              <w:t>Distribution costs</w:t>
            </w:r>
          </w:p>
        </w:tc>
        <w:tc>
          <w:tcPr>
            <w:tcW w:w="1134" w:type="dxa"/>
            <w:tcBorders>
              <w:top w:val="single" w:sz="4" w:space="0" w:color="auto"/>
              <w:bottom w:val="nil"/>
            </w:tcBorders>
          </w:tcPr>
          <w:p w14:paraId="724F6FA3" w14:textId="77777777" w:rsidR="00365A1C" w:rsidRPr="007A3F94" w:rsidRDefault="00365A1C" w:rsidP="00932168">
            <w:pPr>
              <w:jc w:val="center"/>
              <w:rPr>
                <w:rFonts w:ascii="Calibri" w:hAnsi="Calibri" w:cs="Calibri"/>
                <w:b/>
                <w:bCs/>
              </w:rPr>
            </w:pPr>
            <w:r w:rsidRPr="007A3F94">
              <w:rPr>
                <w:rFonts w:ascii="Calibri" w:hAnsi="Calibri" w:cs="Calibri"/>
                <w:b/>
                <w:bCs/>
              </w:rPr>
              <w:t>(216.9)</w:t>
            </w:r>
          </w:p>
        </w:tc>
        <w:tc>
          <w:tcPr>
            <w:tcW w:w="1134" w:type="dxa"/>
            <w:tcBorders>
              <w:top w:val="single" w:sz="4" w:space="0" w:color="auto"/>
              <w:bottom w:val="nil"/>
            </w:tcBorders>
          </w:tcPr>
          <w:p w14:paraId="6C7AC788" w14:textId="4863BA6C" w:rsidR="00365A1C" w:rsidRPr="007A3F94" w:rsidRDefault="00365A1C" w:rsidP="00932168">
            <w:pPr>
              <w:jc w:val="center"/>
              <w:rPr>
                <w:rFonts w:ascii="Calibri" w:hAnsi="Calibri" w:cs="Calibri"/>
                <w:b/>
                <w:bCs/>
              </w:rPr>
            </w:pPr>
            <w:r w:rsidRPr="007A3F94">
              <w:rPr>
                <w:rFonts w:ascii="Calibri" w:hAnsi="Calibri" w:cs="Calibri"/>
                <w:b/>
                <w:bCs/>
              </w:rPr>
              <w:t>(1.3)</w:t>
            </w:r>
          </w:p>
        </w:tc>
        <w:tc>
          <w:tcPr>
            <w:tcW w:w="1134" w:type="dxa"/>
            <w:tcBorders>
              <w:top w:val="single" w:sz="4" w:space="0" w:color="auto"/>
              <w:bottom w:val="nil"/>
            </w:tcBorders>
          </w:tcPr>
          <w:p w14:paraId="3D45AE42" w14:textId="77777777" w:rsidR="00365A1C" w:rsidRPr="007A3F94" w:rsidRDefault="00365A1C" w:rsidP="00932168">
            <w:pPr>
              <w:jc w:val="center"/>
              <w:rPr>
                <w:rFonts w:ascii="Calibri" w:hAnsi="Calibri" w:cs="Calibri"/>
                <w:b/>
                <w:bCs/>
              </w:rPr>
            </w:pPr>
            <w:r w:rsidRPr="007A3F94">
              <w:rPr>
                <w:rFonts w:ascii="Calibri" w:hAnsi="Calibri" w:cs="Calibri"/>
                <w:b/>
                <w:bCs/>
              </w:rPr>
              <w:t>(0.2)</w:t>
            </w:r>
          </w:p>
        </w:tc>
        <w:tc>
          <w:tcPr>
            <w:tcW w:w="1134" w:type="dxa"/>
            <w:tcBorders>
              <w:top w:val="single" w:sz="4" w:space="0" w:color="auto"/>
              <w:bottom w:val="nil"/>
            </w:tcBorders>
          </w:tcPr>
          <w:p w14:paraId="353AEB93" w14:textId="34F38CB0" w:rsidR="00365A1C" w:rsidRPr="007A3F94" w:rsidRDefault="00365A1C" w:rsidP="00932168">
            <w:pPr>
              <w:jc w:val="center"/>
              <w:rPr>
                <w:rFonts w:ascii="Calibri" w:hAnsi="Calibri" w:cs="Calibri"/>
                <w:b/>
                <w:bCs/>
              </w:rPr>
            </w:pPr>
            <w:r w:rsidRPr="007A3F94">
              <w:rPr>
                <w:rFonts w:ascii="Calibri" w:hAnsi="Calibri" w:cs="Calibri"/>
                <w:b/>
                <w:bCs/>
              </w:rPr>
              <w:t>(12.6)</w:t>
            </w:r>
          </w:p>
        </w:tc>
        <w:tc>
          <w:tcPr>
            <w:tcW w:w="1134" w:type="dxa"/>
            <w:tcBorders>
              <w:top w:val="single" w:sz="4" w:space="0" w:color="auto"/>
              <w:bottom w:val="nil"/>
            </w:tcBorders>
          </w:tcPr>
          <w:p w14:paraId="306C38D3"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Borders>
              <w:top w:val="single" w:sz="4" w:space="0" w:color="auto"/>
              <w:bottom w:val="nil"/>
            </w:tcBorders>
          </w:tcPr>
          <w:p w14:paraId="42CCC900" w14:textId="7E691267" w:rsidR="00365A1C" w:rsidRPr="007A3F94" w:rsidRDefault="00365A1C" w:rsidP="00932168">
            <w:pPr>
              <w:jc w:val="center"/>
              <w:rPr>
                <w:rFonts w:ascii="Calibri" w:hAnsi="Calibri" w:cs="Calibri"/>
                <w:b/>
                <w:bCs/>
              </w:rPr>
            </w:pPr>
            <w:r w:rsidRPr="007A3F94">
              <w:rPr>
                <w:rFonts w:ascii="Calibri" w:hAnsi="Calibri" w:cs="Calibri"/>
                <w:b/>
                <w:bCs/>
              </w:rPr>
              <w:t>(231.0)</w:t>
            </w:r>
          </w:p>
        </w:tc>
      </w:tr>
      <w:tr w:rsidR="00365A1C" w:rsidRPr="007A3F94" w14:paraId="47F912A8" w14:textId="77777777" w:rsidTr="00726D7D">
        <w:trPr>
          <w:trHeight w:val="275"/>
        </w:trPr>
        <w:tc>
          <w:tcPr>
            <w:tcW w:w="2835" w:type="dxa"/>
            <w:tcBorders>
              <w:bottom w:val="single" w:sz="4" w:space="0" w:color="auto"/>
            </w:tcBorders>
          </w:tcPr>
          <w:p w14:paraId="6F11E8BC" w14:textId="77777777" w:rsidR="00365A1C" w:rsidRPr="007A3F94" w:rsidRDefault="00365A1C" w:rsidP="003678F8">
            <w:pPr>
              <w:jc w:val="both"/>
              <w:rPr>
                <w:rFonts w:ascii="Calibri" w:hAnsi="Calibri" w:cs="Calibri"/>
              </w:rPr>
            </w:pPr>
            <w:r w:rsidRPr="007A3F94">
              <w:rPr>
                <w:rFonts w:ascii="Calibri" w:hAnsi="Calibri" w:cs="Calibri"/>
              </w:rPr>
              <w:t>Administrative costs</w:t>
            </w:r>
          </w:p>
        </w:tc>
        <w:tc>
          <w:tcPr>
            <w:tcW w:w="1134" w:type="dxa"/>
            <w:tcBorders>
              <w:bottom w:val="single" w:sz="4" w:space="0" w:color="auto"/>
            </w:tcBorders>
          </w:tcPr>
          <w:p w14:paraId="1D1A69C9" w14:textId="24479B9C" w:rsidR="00365A1C" w:rsidRPr="007A3F94" w:rsidRDefault="00365A1C" w:rsidP="00932168">
            <w:pPr>
              <w:jc w:val="center"/>
              <w:rPr>
                <w:rFonts w:ascii="Calibri" w:hAnsi="Calibri" w:cs="Calibri"/>
                <w:b/>
                <w:bCs/>
              </w:rPr>
            </w:pPr>
            <w:r w:rsidRPr="007A3F94">
              <w:rPr>
                <w:rFonts w:ascii="Calibri" w:hAnsi="Calibri" w:cs="Calibri"/>
                <w:b/>
                <w:bCs/>
              </w:rPr>
              <w:t>(395.</w:t>
            </w:r>
            <w:r w:rsidR="00662322">
              <w:rPr>
                <w:rFonts w:ascii="Calibri" w:hAnsi="Calibri" w:cs="Calibri"/>
                <w:b/>
                <w:bCs/>
              </w:rPr>
              <w:t>8</w:t>
            </w:r>
            <w:r w:rsidRPr="007A3F94">
              <w:rPr>
                <w:rFonts w:ascii="Calibri" w:hAnsi="Calibri" w:cs="Calibri"/>
                <w:b/>
                <w:bCs/>
              </w:rPr>
              <w:t>)</w:t>
            </w:r>
          </w:p>
        </w:tc>
        <w:tc>
          <w:tcPr>
            <w:tcW w:w="1134" w:type="dxa"/>
            <w:tcBorders>
              <w:bottom w:val="single" w:sz="4" w:space="0" w:color="auto"/>
            </w:tcBorders>
          </w:tcPr>
          <w:p w14:paraId="195916AB" w14:textId="1FF3EAC9" w:rsidR="00365A1C" w:rsidRPr="007A3F94" w:rsidRDefault="00365A1C" w:rsidP="00932168">
            <w:pPr>
              <w:jc w:val="center"/>
              <w:rPr>
                <w:rFonts w:ascii="Calibri" w:hAnsi="Calibri" w:cs="Calibri"/>
                <w:b/>
                <w:bCs/>
              </w:rPr>
            </w:pPr>
            <w:r w:rsidRPr="007A3F94">
              <w:rPr>
                <w:rFonts w:ascii="Calibri" w:hAnsi="Calibri" w:cs="Calibri"/>
                <w:b/>
                <w:bCs/>
              </w:rPr>
              <w:t>(89.6)</w:t>
            </w:r>
          </w:p>
        </w:tc>
        <w:tc>
          <w:tcPr>
            <w:tcW w:w="1134" w:type="dxa"/>
            <w:tcBorders>
              <w:bottom w:val="single" w:sz="4" w:space="0" w:color="auto"/>
            </w:tcBorders>
          </w:tcPr>
          <w:p w14:paraId="09C75F03" w14:textId="6B82F41D" w:rsidR="00365A1C" w:rsidRPr="007A3F94" w:rsidRDefault="00365A1C" w:rsidP="00932168">
            <w:pPr>
              <w:jc w:val="center"/>
              <w:rPr>
                <w:rFonts w:ascii="Calibri" w:hAnsi="Calibri" w:cs="Calibri"/>
                <w:b/>
                <w:bCs/>
              </w:rPr>
            </w:pPr>
            <w:r w:rsidRPr="007A3F94">
              <w:rPr>
                <w:rFonts w:ascii="Calibri" w:hAnsi="Calibri" w:cs="Calibri"/>
                <w:b/>
                <w:bCs/>
              </w:rPr>
              <w:t>(89.6)</w:t>
            </w:r>
          </w:p>
        </w:tc>
        <w:tc>
          <w:tcPr>
            <w:tcW w:w="1134" w:type="dxa"/>
            <w:tcBorders>
              <w:bottom w:val="single" w:sz="4" w:space="0" w:color="auto"/>
            </w:tcBorders>
          </w:tcPr>
          <w:p w14:paraId="4094B51B" w14:textId="19DBE73C" w:rsidR="00365A1C" w:rsidRPr="007A3F94" w:rsidRDefault="00365A1C" w:rsidP="00932168">
            <w:pPr>
              <w:jc w:val="center"/>
              <w:rPr>
                <w:rFonts w:ascii="Calibri" w:hAnsi="Calibri" w:cs="Calibri"/>
                <w:b/>
                <w:bCs/>
              </w:rPr>
            </w:pPr>
            <w:r w:rsidRPr="007A3F94">
              <w:rPr>
                <w:rFonts w:ascii="Calibri" w:hAnsi="Calibri" w:cs="Calibri"/>
                <w:b/>
                <w:bCs/>
              </w:rPr>
              <w:t>(18.9)</w:t>
            </w:r>
          </w:p>
        </w:tc>
        <w:tc>
          <w:tcPr>
            <w:tcW w:w="1134" w:type="dxa"/>
            <w:tcBorders>
              <w:bottom w:val="single" w:sz="4" w:space="0" w:color="auto"/>
            </w:tcBorders>
          </w:tcPr>
          <w:p w14:paraId="23F49D6F" w14:textId="2442B573" w:rsidR="00365A1C" w:rsidRPr="007A3F94" w:rsidRDefault="00365A1C" w:rsidP="00932168">
            <w:pPr>
              <w:jc w:val="center"/>
              <w:rPr>
                <w:rFonts w:ascii="Calibri" w:hAnsi="Calibri" w:cs="Calibri"/>
                <w:b/>
                <w:bCs/>
              </w:rPr>
            </w:pPr>
            <w:r w:rsidRPr="007A3F94">
              <w:rPr>
                <w:rFonts w:ascii="Calibri" w:hAnsi="Calibri" w:cs="Calibri"/>
                <w:b/>
                <w:bCs/>
              </w:rPr>
              <w:t>(16.6)</w:t>
            </w:r>
          </w:p>
        </w:tc>
        <w:tc>
          <w:tcPr>
            <w:tcW w:w="1134" w:type="dxa"/>
            <w:tcBorders>
              <w:bottom w:val="single" w:sz="4" w:space="0" w:color="auto"/>
            </w:tcBorders>
          </w:tcPr>
          <w:p w14:paraId="7A486FE1" w14:textId="2E37CFA6" w:rsidR="00365A1C" w:rsidRPr="007A3F94" w:rsidRDefault="00365A1C" w:rsidP="00932168">
            <w:pPr>
              <w:jc w:val="center"/>
              <w:rPr>
                <w:rFonts w:ascii="Calibri" w:hAnsi="Calibri" w:cs="Calibri"/>
                <w:b/>
                <w:bCs/>
              </w:rPr>
            </w:pPr>
            <w:r w:rsidRPr="007A3F94">
              <w:rPr>
                <w:rFonts w:ascii="Calibri" w:hAnsi="Calibri" w:cs="Calibri"/>
                <w:b/>
                <w:bCs/>
              </w:rPr>
              <w:t>(610.5)</w:t>
            </w:r>
          </w:p>
        </w:tc>
      </w:tr>
      <w:tr w:rsidR="00365A1C" w:rsidRPr="007A3F94" w14:paraId="26FC9ABE" w14:textId="77777777" w:rsidTr="00932168">
        <w:trPr>
          <w:trHeight w:val="71"/>
        </w:trPr>
        <w:tc>
          <w:tcPr>
            <w:tcW w:w="2835" w:type="dxa"/>
            <w:tcBorders>
              <w:top w:val="single" w:sz="4" w:space="0" w:color="auto"/>
            </w:tcBorders>
          </w:tcPr>
          <w:p w14:paraId="394DA3E7" w14:textId="77777777" w:rsidR="00365A1C" w:rsidRPr="007A3F94" w:rsidRDefault="00365A1C" w:rsidP="003678F8">
            <w:pPr>
              <w:jc w:val="both"/>
              <w:rPr>
                <w:rFonts w:ascii="Calibri" w:hAnsi="Calibri" w:cs="Calibri"/>
              </w:rPr>
            </w:pPr>
            <w:r w:rsidRPr="007A3F94">
              <w:rPr>
                <w:rFonts w:ascii="Calibri" w:hAnsi="Calibri" w:cs="Calibri"/>
              </w:rPr>
              <w:t>Operating profit/(loss)</w:t>
            </w:r>
          </w:p>
        </w:tc>
        <w:tc>
          <w:tcPr>
            <w:tcW w:w="1134" w:type="dxa"/>
            <w:tcBorders>
              <w:top w:val="single" w:sz="4" w:space="0" w:color="auto"/>
            </w:tcBorders>
          </w:tcPr>
          <w:p w14:paraId="7295ABD5" w14:textId="77777777" w:rsidR="00365A1C" w:rsidRPr="007A3F94" w:rsidRDefault="00365A1C" w:rsidP="00932168">
            <w:pPr>
              <w:jc w:val="center"/>
              <w:rPr>
                <w:rFonts w:ascii="Calibri" w:hAnsi="Calibri" w:cs="Calibri"/>
                <w:b/>
                <w:bCs/>
              </w:rPr>
            </w:pPr>
            <w:r w:rsidRPr="007A3F94">
              <w:rPr>
                <w:rFonts w:ascii="Calibri" w:hAnsi="Calibri" w:cs="Calibri"/>
                <w:b/>
                <w:bCs/>
              </w:rPr>
              <w:t>92.2</w:t>
            </w:r>
          </w:p>
        </w:tc>
        <w:tc>
          <w:tcPr>
            <w:tcW w:w="1134" w:type="dxa"/>
            <w:tcBorders>
              <w:top w:val="single" w:sz="4" w:space="0" w:color="auto"/>
            </w:tcBorders>
          </w:tcPr>
          <w:p w14:paraId="72EDFF30" w14:textId="2E25E919" w:rsidR="00365A1C" w:rsidRPr="007A3F94" w:rsidRDefault="00365A1C" w:rsidP="00932168">
            <w:pPr>
              <w:jc w:val="center"/>
              <w:rPr>
                <w:rFonts w:ascii="Calibri" w:hAnsi="Calibri" w:cs="Calibri"/>
                <w:b/>
                <w:bCs/>
              </w:rPr>
            </w:pPr>
            <w:r w:rsidRPr="007A3F94">
              <w:rPr>
                <w:rFonts w:ascii="Calibri" w:hAnsi="Calibri" w:cs="Calibri"/>
                <w:b/>
                <w:bCs/>
              </w:rPr>
              <w:t>(124.5)</w:t>
            </w:r>
          </w:p>
        </w:tc>
        <w:tc>
          <w:tcPr>
            <w:tcW w:w="1134" w:type="dxa"/>
            <w:tcBorders>
              <w:top w:val="single" w:sz="4" w:space="0" w:color="auto"/>
            </w:tcBorders>
          </w:tcPr>
          <w:p w14:paraId="2F63DB89" w14:textId="7F6C3D18" w:rsidR="00365A1C" w:rsidRPr="007A3F94" w:rsidRDefault="00365A1C" w:rsidP="00932168">
            <w:pPr>
              <w:jc w:val="center"/>
              <w:rPr>
                <w:rFonts w:ascii="Calibri" w:hAnsi="Calibri" w:cs="Calibri"/>
                <w:b/>
                <w:bCs/>
              </w:rPr>
            </w:pPr>
            <w:r w:rsidRPr="007A3F94">
              <w:rPr>
                <w:rFonts w:ascii="Calibri" w:hAnsi="Calibri" w:cs="Calibri"/>
                <w:b/>
                <w:bCs/>
              </w:rPr>
              <w:t>(90.2)</w:t>
            </w:r>
          </w:p>
        </w:tc>
        <w:tc>
          <w:tcPr>
            <w:tcW w:w="1134" w:type="dxa"/>
            <w:tcBorders>
              <w:top w:val="single" w:sz="4" w:space="0" w:color="auto"/>
            </w:tcBorders>
          </w:tcPr>
          <w:p w14:paraId="24E9DD6E" w14:textId="7670B9D3" w:rsidR="00365A1C" w:rsidRPr="007A3F94" w:rsidRDefault="00365A1C" w:rsidP="00932168">
            <w:pPr>
              <w:jc w:val="center"/>
              <w:rPr>
                <w:rFonts w:ascii="Calibri" w:hAnsi="Calibri" w:cs="Calibri"/>
                <w:b/>
                <w:bCs/>
              </w:rPr>
            </w:pPr>
            <w:r w:rsidRPr="007A3F94">
              <w:rPr>
                <w:rFonts w:ascii="Calibri" w:hAnsi="Calibri" w:cs="Calibri"/>
                <w:b/>
                <w:bCs/>
              </w:rPr>
              <w:t>(8.8)</w:t>
            </w:r>
          </w:p>
        </w:tc>
        <w:tc>
          <w:tcPr>
            <w:tcW w:w="1134" w:type="dxa"/>
            <w:tcBorders>
              <w:top w:val="single" w:sz="4" w:space="0" w:color="auto"/>
            </w:tcBorders>
          </w:tcPr>
          <w:p w14:paraId="3AE08374" w14:textId="5D95DA72" w:rsidR="00365A1C" w:rsidRPr="007A3F94" w:rsidRDefault="00365A1C" w:rsidP="00932168">
            <w:pPr>
              <w:jc w:val="center"/>
              <w:rPr>
                <w:rFonts w:ascii="Calibri" w:hAnsi="Calibri" w:cs="Calibri"/>
                <w:b/>
                <w:bCs/>
              </w:rPr>
            </w:pPr>
            <w:r w:rsidRPr="007A3F94">
              <w:rPr>
                <w:rFonts w:ascii="Calibri" w:hAnsi="Calibri" w:cs="Calibri"/>
                <w:b/>
                <w:bCs/>
              </w:rPr>
              <w:t>(16.6)</w:t>
            </w:r>
          </w:p>
        </w:tc>
        <w:tc>
          <w:tcPr>
            <w:tcW w:w="1134" w:type="dxa"/>
            <w:tcBorders>
              <w:top w:val="single" w:sz="4" w:space="0" w:color="auto"/>
            </w:tcBorders>
          </w:tcPr>
          <w:p w14:paraId="521FBF59" w14:textId="58EA3EEC" w:rsidR="00365A1C" w:rsidRPr="007A3F94" w:rsidRDefault="00365A1C" w:rsidP="00932168">
            <w:pPr>
              <w:jc w:val="center"/>
              <w:rPr>
                <w:rFonts w:ascii="Calibri" w:hAnsi="Calibri" w:cs="Calibri"/>
                <w:b/>
                <w:bCs/>
              </w:rPr>
            </w:pPr>
            <w:r w:rsidRPr="007A3F94">
              <w:rPr>
                <w:rFonts w:ascii="Calibri" w:hAnsi="Calibri" w:cs="Calibri"/>
                <w:b/>
                <w:bCs/>
              </w:rPr>
              <w:t>(147.9)</w:t>
            </w:r>
          </w:p>
        </w:tc>
      </w:tr>
    </w:tbl>
    <w:p w14:paraId="43C92398" w14:textId="77777777" w:rsidR="00365A1C" w:rsidRPr="007A3F94" w:rsidRDefault="00365A1C" w:rsidP="003678F8">
      <w:pPr>
        <w:jc w:val="both"/>
        <w:rPr>
          <w:rFonts w:ascii="Calibri" w:hAnsi="Calibri" w:cs="Calibri"/>
        </w:rPr>
      </w:pPr>
    </w:p>
    <w:p w14:paraId="16675D61" w14:textId="77777777" w:rsidR="00365A1C" w:rsidRPr="007A3F94" w:rsidRDefault="00365A1C" w:rsidP="003678F8">
      <w:pPr>
        <w:jc w:val="both"/>
        <w:rPr>
          <w:rFonts w:ascii="Calibri" w:hAnsi="Calibri" w:cs="Calibri"/>
        </w:rPr>
      </w:pPr>
    </w:p>
    <w:tbl>
      <w:tblPr>
        <w:tblStyle w:val="tableDUL"/>
        <w:tblW w:w="9639" w:type="dxa"/>
        <w:tblLayout w:type="fixed"/>
        <w:tblLook w:val="0000" w:firstRow="0" w:lastRow="0" w:firstColumn="0" w:lastColumn="0" w:noHBand="0" w:noVBand="0"/>
      </w:tblPr>
      <w:tblGrid>
        <w:gridCol w:w="2827"/>
        <w:gridCol w:w="1131"/>
        <w:gridCol w:w="1130"/>
        <w:gridCol w:w="1130"/>
        <w:gridCol w:w="1130"/>
        <w:gridCol w:w="1130"/>
        <w:gridCol w:w="1130"/>
        <w:gridCol w:w="31"/>
      </w:tblGrid>
      <w:tr w:rsidR="00C667A4" w:rsidRPr="007A3F94" w14:paraId="5D04BD6F" w14:textId="77777777" w:rsidTr="00932168">
        <w:trPr>
          <w:trHeight w:val="60"/>
        </w:trPr>
        <w:tc>
          <w:tcPr>
            <w:tcW w:w="2827" w:type="dxa"/>
          </w:tcPr>
          <w:p w14:paraId="1649161E" w14:textId="77777777" w:rsidR="00C667A4" w:rsidRPr="007A3F94" w:rsidRDefault="00C667A4" w:rsidP="003678F8">
            <w:pPr>
              <w:jc w:val="both"/>
              <w:rPr>
                <w:rFonts w:ascii="Calibri" w:hAnsi="Calibri" w:cs="Calibri"/>
              </w:rPr>
            </w:pPr>
          </w:p>
        </w:tc>
        <w:tc>
          <w:tcPr>
            <w:tcW w:w="6812" w:type="dxa"/>
            <w:gridSpan w:val="7"/>
          </w:tcPr>
          <w:p w14:paraId="0CE23480" w14:textId="7043A18C" w:rsidR="00C667A4" w:rsidRPr="007A3F94" w:rsidRDefault="00C667A4" w:rsidP="00932168">
            <w:pPr>
              <w:jc w:val="center"/>
              <w:rPr>
                <w:rFonts w:ascii="Calibri" w:hAnsi="Calibri" w:cs="Calibri"/>
              </w:rPr>
            </w:pPr>
            <w:r w:rsidRPr="007A3F94">
              <w:rPr>
                <w:rFonts w:ascii="Calibri" w:hAnsi="Calibri" w:cs="Calibri"/>
              </w:rPr>
              <w:t>Year ended 31 December 2023</w:t>
            </w:r>
          </w:p>
        </w:tc>
      </w:tr>
      <w:tr w:rsidR="00932168" w:rsidRPr="007A3F94" w14:paraId="35A1E1B3" w14:textId="77777777" w:rsidTr="00932168">
        <w:trPr>
          <w:trHeight w:val="60"/>
        </w:trPr>
        <w:tc>
          <w:tcPr>
            <w:tcW w:w="2827" w:type="dxa"/>
          </w:tcPr>
          <w:p w14:paraId="19E4283D" w14:textId="77777777" w:rsidR="00932168" w:rsidRPr="007A3F94" w:rsidRDefault="00932168" w:rsidP="003678F8">
            <w:pPr>
              <w:jc w:val="both"/>
              <w:rPr>
                <w:rFonts w:ascii="Calibri" w:hAnsi="Calibri" w:cs="Calibri"/>
              </w:rPr>
            </w:pPr>
          </w:p>
        </w:tc>
        <w:tc>
          <w:tcPr>
            <w:tcW w:w="1131" w:type="dxa"/>
            <w:vAlign w:val="bottom"/>
          </w:tcPr>
          <w:p w14:paraId="60E868A0" w14:textId="77777777" w:rsidR="00932168" w:rsidRPr="007A3F94" w:rsidRDefault="00932168" w:rsidP="00932168">
            <w:pPr>
              <w:jc w:val="center"/>
              <w:rPr>
                <w:rFonts w:ascii="Calibri" w:hAnsi="Calibri" w:cs="Calibri"/>
              </w:rPr>
            </w:pPr>
          </w:p>
        </w:tc>
        <w:tc>
          <w:tcPr>
            <w:tcW w:w="1130" w:type="dxa"/>
            <w:vAlign w:val="bottom"/>
          </w:tcPr>
          <w:p w14:paraId="4F02B25E" w14:textId="77777777" w:rsidR="00932168" w:rsidRPr="007A3F94" w:rsidRDefault="00932168" w:rsidP="00932168">
            <w:pPr>
              <w:jc w:val="center"/>
              <w:rPr>
                <w:rFonts w:ascii="Calibri" w:hAnsi="Calibri" w:cs="Calibri"/>
              </w:rPr>
            </w:pPr>
          </w:p>
        </w:tc>
        <w:tc>
          <w:tcPr>
            <w:tcW w:w="1130" w:type="dxa"/>
            <w:vMerge w:val="restart"/>
            <w:vAlign w:val="bottom"/>
          </w:tcPr>
          <w:p w14:paraId="5BDF04B7" w14:textId="77777777" w:rsidR="00932168" w:rsidRPr="007A3F94" w:rsidRDefault="00932168" w:rsidP="00932168">
            <w:pPr>
              <w:jc w:val="center"/>
              <w:rPr>
                <w:rFonts w:ascii="Calibri" w:hAnsi="Calibri" w:cs="Calibri"/>
              </w:rPr>
            </w:pPr>
            <w:r w:rsidRPr="007A3F94">
              <w:rPr>
                <w:rFonts w:ascii="Calibri" w:hAnsi="Calibri" w:cs="Calibri"/>
              </w:rPr>
              <w:t>Amortisation</w:t>
            </w:r>
          </w:p>
          <w:p w14:paraId="15C4D12D" w14:textId="77777777" w:rsidR="00932168" w:rsidRPr="007A3F94" w:rsidRDefault="00932168" w:rsidP="00932168">
            <w:pPr>
              <w:jc w:val="center"/>
              <w:rPr>
                <w:rFonts w:ascii="Calibri" w:hAnsi="Calibri" w:cs="Calibri"/>
              </w:rPr>
            </w:pPr>
            <w:r w:rsidRPr="007A3F94">
              <w:rPr>
                <w:rFonts w:ascii="Calibri" w:hAnsi="Calibri" w:cs="Calibri"/>
              </w:rPr>
              <w:t>and</w:t>
            </w:r>
          </w:p>
          <w:p w14:paraId="3A996604" w14:textId="77777777" w:rsidR="00932168" w:rsidRPr="007A3F94" w:rsidRDefault="00932168" w:rsidP="00932168">
            <w:pPr>
              <w:jc w:val="center"/>
              <w:rPr>
                <w:rFonts w:ascii="Calibri" w:hAnsi="Calibri" w:cs="Calibri"/>
              </w:rPr>
            </w:pPr>
            <w:r w:rsidRPr="007A3F94">
              <w:rPr>
                <w:rFonts w:ascii="Calibri" w:hAnsi="Calibri" w:cs="Calibri"/>
              </w:rPr>
              <w:t>depreciation</w:t>
            </w:r>
          </w:p>
          <w:p w14:paraId="35819DBC" w14:textId="29EB89E9" w:rsidR="00932168" w:rsidRPr="007A3F94" w:rsidRDefault="00932168" w:rsidP="00932168">
            <w:pPr>
              <w:jc w:val="center"/>
              <w:rPr>
                <w:rFonts w:ascii="Calibri" w:hAnsi="Calibri" w:cs="Calibri"/>
              </w:rPr>
            </w:pPr>
            <w:r w:rsidRPr="007A3F94">
              <w:rPr>
                <w:rFonts w:ascii="Calibri" w:hAnsi="Calibri" w:cs="Calibri"/>
              </w:rPr>
              <w:t>£m</w:t>
            </w:r>
          </w:p>
        </w:tc>
        <w:tc>
          <w:tcPr>
            <w:tcW w:w="1130" w:type="dxa"/>
            <w:vAlign w:val="bottom"/>
          </w:tcPr>
          <w:p w14:paraId="488D0A1E" w14:textId="77777777" w:rsidR="00932168" w:rsidRPr="007A3F94" w:rsidRDefault="00932168" w:rsidP="00932168">
            <w:pPr>
              <w:jc w:val="center"/>
              <w:rPr>
                <w:rFonts w:ascii="Calibri" w:hAnsi="Calibri" w:cs="Calibri"/>
              </w:rPr>
            </w:pPr>
          </w:p>
        </w:tc>
        <w:tc>
          <w:tcPr>
            <w:tcW w:w="1130" w:type="dxa"/>
            <w:vAlign w:val="bottom"/>
          </w:tcPr>
          <w:p w14:paraId="65C9EC0D" w14:textId="77777777" w:rsidR="00932168" w:rsidRPr="007A3F94" w:rsidRDefault="00932168" w:rsidP="00932168">
            <w:pPr>
              <w:jc w:val="center"/>
              <w:rPr>
                <w:rFonts w:ascii="Calibri" w:hAnsi="Calibri" w:cs="Calibri"/>
              </w:rPr>
            </w:pPr>
          </w:p>
        </w:tc>
        <w:tc>
          <w:tcPr>
            <w:tcW w:w="1161" w:type="dxa"/>
            <w:gridSpan w:val="2"/>
            <w:vAlign w:val="bottom"/>
          </w:tcPr>
          <w:p w14:paraId="0E718FAF" w14:textId="77777777" w:rsidR="00932168" w:rsidRPr="007A3F94" w:rsidRDefault="00932168" w:rsidP="00932168">
            <w:pPr>
              <w:jc w:val="center"/>
              <w:rPr>
                <w:rFonts w:ascii="Calibri" w:hAnsi="Calibri" w:cs="Calibri"/>
              </w:rPr>
            </w:pPr>
          </w:p>
        </w:tc>
      </w:tr>
      <w:tr w:rsidR="00932168" w:rsidRPr="007A3F94" w14:paraId="4D646427" w14:textId="77777777" w:rsidTr="00932168">
        <w:trPr>
          <w:trHeight w:val="60"/>
        </w:trPr>
        <w:tc>
          <w:tcPr>
            <w:tcW w:w="2827" w:type="dxa"/>
          </w:tcPr>
          <w:p w14:paraId="1E5C618D" w14:textId="77777777" w:rsidR="00932168" w:rsidRPr="007A3F94" w:rsidRDefault="00932168" w:rsidP="003678F8">
            <w:pPr>
              <w:jc w:val="both"/>
              <w:rPr>
                <w:rFonts w:ascii="Calibri" w:hAnsi="Calibri" w:cs="Calibri"/>
              </w:rPr>
            </w:pPr>
          </w:p>
        </w:tc>
        <w:tc>
          <w:tcPr>
            <w:tcW w:w="1131" w:type="dxa"/>
            <w:vMerge w:val="restart"/>
            <w:vAlign w:val="bottom"/>
          </w:tcPr>
          <w:p w14:paraId="2FF9F8B9" w14:textId="77777777" w:rsidR="00932168" w:rsidRPr="007A3F94" w:rsidRDefault="00932168" w:rsidP="00932168">
            <w:pPr>
              <w:jc w:val="center"/>
              <w:rPr>
                <w:rFonts w:ascii="Calibri" w:hAnsi="Calibri" w:cs="Calibri"/>
              </w:rPr>
            </w:pPr>
            <w:r w:rsidRPr="007A3F94">
              <w:rPr>
                <w:rFonts w:ascii="Calibri" w:hAnsi="Calibri" w:cs="Calibri"/>
              </w:rPr>
              <w:t>Management</w:t>
            </w:r>
          </w:p>
          <w:p w14:paraId="23C78D27" w14:textId="77777777" w:rsidR="00932168" w:rsidRPr="007A3F94" w:rsidRDefault="00932168" w:rsidP="00932168">
            <w:pPr>
              <w:jc w:val="center"/>
              <w:rPr>
                <w:rFonts w:ascii="Calibri" w:hAnsi="Calibri" w:cs="Calibri"/>
              </w:rPr>
            </w:pPr>
            <w:r w:rsidRPr="007A3F94">
              <w:rPr>
                <w:rFonts w:ascii="Calibri" w:hAnsi="Calibri" w:cs="Calibri"/>
              </w:rPr>
              <w:t>adjusted view</w:t>
            </w:r>
          </w:p>
          <w:p w14:paraId="591729AD" w14:textId="397ED0A2" w:rsidR="00932168" w:rsidRPr="007A3F94" w:rsidRDefault="00932168" w:rsidP="00932168">
            <w:pPr>
              <w:jc w:val="center"/>
              <w:rPr>
                <w:rFonts w:ascii="Calibri" w:hAnsi="Calibri" w:cs="Calibri"/>
              </w:rPr>
            </w:pPr>
            <w:r w:rsidRPr="007A3F94">
              <w:rPr>
                <w:rFonts w:ascii="Calibri" w:hAnsi="Calibri" w:cs="Calibri"/>
              </w:rPr>
              <w:t>£m</w:t>
            </w:r>
          </w:p>
        </w:tc>
        <w:tc>
          <w:tcPr>
            <w:tcW w:w="1130" w:type="dxa"/>
            <w:vMerge w:val="restart"/>
            <w:vAlign w:val="bottom"/>
          </w:tcPr>
          <w:p w14:paraId="7E0D368E" w14:textId="77777777" w:rsidR="00932168" w:rsidRPr="007A3F94" w:rsidRDefault="00932168" w:rsidP="00932168">
            <w:pPr>
              <w:jc w:val="center"/>
              <w:rPr>
                <w:rFonts w:ascii="Calibri" w:hAnsi="Calibri" w:cs="Calibri"/>
              </w:rPr>
            </w:pPr>
            <w:r w:rsidRPr="007A3F94">
              <w:rPr>
                <w:rFonts w:ascii="Calibri" w:hAnsi="Calibri" w:cs="Calibri"/>
              </w:rPr>
              <w:t>Adjusted</w:t>
            </w:r>
          </w:p>
          <w:p w14:paraId="5BF2DC0C" w14:textId="77777777" w:rsidR="00932168" w:rsidRPr="007A3F94" w:rsidRDefault="00932168" w:rsidP="00932168">
            <w:pPr>
              <w:jc w:val="center"/>
              <w:rPr>
                <w:rFonts w:ascii="Calibri" w:hAnsi="Calibri" w:cs="Calibri"/>
              </w:rPr>
            </w:pPr>
            <w:r w:rsidRPr="007A3F94">
              <w:rPr>
                <w:rFonts w:ascii="Calibri" w:hAnsi="Calibri" w:cs="Calibri"/>
              </w:rPr>
              <w:t>items</w:t>
            </w:r>
          </w:p>
          <w:p w14:paraId="68A6A850" w14:textId="0EF098F2" w:rsidR="00932168" w:rsidRPr="007A3F94" w:rsidRDefault="00932168" w:rsidP="00932168">
            <w:pPr>
              <w:jc w:val="center"/>
              <w:rPr>
                <w:rFonts w:ascii="Calibri" w:hAnsi="Calibri" w:cs="Calibri"/>
              </w:rPr>
            </w:pPr>
            <w:r w:rsidRPr="007A3F94">
              <w:rPr>
                <w:rFonts w:ascii="Calibri" w:hAnsi="Calibri" w:cs="Calibri"/>
              </w:rPr>
              <w:t>£m</w:t>
            </w:r>
          </w:p>
        </w:tc>
        <w:tc>
          <w:tcPr>
            <w:tcW w:w="1130" w:type="dxa"/>
            <w:vMerge/>
            <w:vAlign w:val="bottom"/>
          </w:tcPr>
          <w:p w14:paraId="5C93F66D" w14:textId="24DA0ADA" w:rsidR="00932168" w:rsidRPr="007A3F94" w:rsidRDefault="00932168" w:rsidP="00932168">
            <w:pPr>
              <w:jc w:val="center"/>
              <w:rPr>
                <w:rFonts w:ascii="Calibri" w:hAnsi="Calibri" w:cs="Calibri"/>
              </w:rPr>
            </w:pPr>
          </w:p>
        </w:tc>
        <w:tc>
          <w:tcPr>
            <w:tcW w:w="1130" w:type="dxa"/>
            <w:vMerge w:val="restart"/>
            <w:vAlign w:val="bottom"/>
          </w:tcPr>
          <w:p w14:paraId="188FC489" w14:textId="77777777" w:rsidR="00932168" w:rsidRPr="007A3F94" w:rsidRDefault="00932168" w:rsidP="00932168">
            <w:pPr>
              <w:jc w:val="center"/>
              <w:rPr>
                <w:rFonts w:ascii="Calibri" w:hAnsi="Calibri" w:cs="Calibri"/>
              </w:rPr>
            </w:pPr>
            <w:r w:rsidRPr="007A3F94">
              <w:rPr>
                <w:rFonts w:ascii="Calibri" w:hAnsi="Calibri" w:cs="Calibri"/>
              </w:rPr>
              <w:t>Discontinued</w:t>
            </w:r>
          </w:p>
          <w:p w14:paraId="5E73728A" w14:textId="77777777" w:rsidR="00932168" w:rsidRPr="007A3F94" w:rsidRDefault="00932168" w:rsidP="00932168">
            <w:pPr>
              <w:jc w:val="center"/>
              <w:rPr>
                <w:rFonts w:ascii="Calibri" w:hAnsi="Calibri" w:cs="Calibri"/>
              </w:rPr>
            </w:pPr>
            <w:r w:rsidRPr="007A3F94">
              <w:rPr>
                <w:rFonts w:ascii="Calibri" w:hAnsi="Calibri" w:cs="Calibri"/>
              </w:rPr>
              <w:t>categories</w:t>
            </w:r>
          </w:p>
          <w:p w14:paraId="3361ACFC" w14:textId="0DFE0FDF" w:rsidR="00932168" w:rsidRPr="007A3F94" w:rsidRDefault="00932168" w:rsidP="00932168">
            <w:pPr>
              <w:jc w:val="center"/>
              <w:rPr>
                <w:rFonts w:ascii="Calibri" w:hAnsi="Calibri" w:cs="Calibri"/>
              </w:rPr>
            </w:pPr>
            <w:r w:rsidRPr="007A3F94">
              <w:rPr>
                <w:rFonts w:ascii="Calibri" w:hAnsi="Calibri" w:cs="Calibri"/>
              </w:rPr>
              <w:t>£m</w:t>
            </w:r>
          </w:p>
        </w:tc>
        <w:tc>
          <w:tcPr>
            <w:tcW w:w="1130" w:type="dxa"/>
            <w:vMerge w:val="restart"/>
            <w:vAlign w:val="bottom"/>
          </w:tcPr>
          <w:p w14:paraId="33EECBDF" w14:textId="77777777" w:rsidR="00932168" w:rsidRPr="007A3F94" w:rsidRDefault="00932168" w:rsidP="00932168">
            <w:pPr>
              <w:jc w:val="center"/>
              <w:rPr>
                <w:rFonts w:ascii="Calibri" w:hAnsi="Calibri" w:cs="Calibri"/>
              </w:rPr>
            </w:pPr>
            <w:r w:rsidRPr="007A3F94">
              <w:rPr>
                <w:rFonts w:ascii="Calibri" w:hAnsi="Calibri" w:cs="Calibri"/>
              </w:rPr>
              <w:t>Share based</w:t>
            </w:r>
          </w:p>
          <w:p w14:paraId="6B0FEE45" w14:textId="77777777" w:rsidR="00932168" w:rsidRPr="007A3F94" w:rsidRDefault="00932168" w:rsidP="00932168">
            <w:pPr>
              <w:jc w:val="center"/>
              <w:rPr>
                <w:rFonts w:ascii="Calibri" w:hAnsi="Calibri" w:cs="Calibri"/>
              </w:rPr>
            </w:pPr>
            <w:r w:rsidRPr="007A3F94">
              <w:rPr>
                <w:rFonts w:ascii="Calibri" w:hAnsi="Calibri" w:cs="Calibri"/>
              </w:rPr>
              <w:t>payments</w:t>
            </w:r>
          </w:p>
          <w:p w14:paraId="4535FCEA" w14:textId="5D34B91D" w:rsidR="00932168" w:rsidRPr="007A3F94" w:rsidRDefault="00932168" w:rsidP="00932168">
            <w:pPr>
              <w:jc w:val="center"/>
              <w:rPr>
                <w:rFonts w:ascii="Calibri" w:hAnsi="Calibri" w:cs="Calibri"/>
              </w:rPr>
            </w:pPr>
            <w:r w:rsidRPr="007A3F94">
              <w:rPr>
                <w:rFonts w:ascii="Calibri" w:hAnsi="Calibri" w:cs="Calibri"/>
              </w:rPr>
              <w:t>£m</w:t>
            </w:r>
          </w:p>
        </w:tc>
        <w:tc>
          <w:tcPr>
            <w:tcW w:w="1161" w:type="dxa"/>
            <w:gridSpan w:val="2"/>
            <w:vAlign w:val="bottom"/>
          </w:tcPr>
          <w:p w14:paraId="43346DC8" w14:textId="77777777" w:rsidR="00932168" w:rsidRPr="007A3F94" w:rsidRDefault="00932168" w:rsidP="00932168">
            <w:pPr>
              <w:jc w:val="center"/>
              <w:rPr>
                <w:rFonts w:ascii="Calibri" w:hAnsi="Calibri" w:cs="Calibri"/>
              </w:rPr>
            </w:pPr>
          </w:p>
        </w:tc>
      </w:tr>
      <w:tr w:rsidR="00932168" w:rsidRPr="007A3F94" w14:paraId="417C8F1C" w14:textId="77777777" w:rsidTr="00932168">
        <w:trPr>
          <w:trHeight w:val="81"/>
        </w:trPr>
        <w:tc>
          <w:tcPr>
            <w:tcW w:w="2827" w:type="dxa"/>
            <w:tcBorders>
              <w:bottom w:val="nil"/>
            </w:tcBorders>
          </w:tcPr>
          <w:p w14:paraId="1F63057C" w14:textId="77777777" w:rsidR="00932168" w:rsidRPr="007A3F94" w:rsidRDefault="00932168" w:rsidP="003678F8">
            <w:pPr>
              <w:jc w:val="both"/>
              <w:rPr>
                <w:rFonts w:ascii="Calibri" w:hAnsi="Calibri" w:cs="Calibri"/>
              </w:rPr>
            </w:pPr>
          </w:p>
        </w:tc>
        <w:tc>
          <w:tcPr>
            <w:tcW w:w="1131" w:type="dxa"/>
            <w:vMerge/>
            <w:vAlign w:val="bottom"/>
          </w:tcPr>
          <w:p w14:paraId="34D62D4E" w14:textId="4FB6B992" w:rsidR="00932168" w:rsidRPr="007A3F94" w:rsidRDefault="00932168" w:rsidP="00932168">
            <w:pPr>
              <w:jc w:val="center"/>
              <w:rPr>
                <w:rFonts w:ascii="Calibri" w:hAnsi="Calibri" w:cs="Calibri"/>
              </w:rPr>
            </w:pPr>
          </w:p>
        </w:tc>
        <w:tc>
          <w:tcPr>
            <w:tcW w:w="1130" w:type="dxa"/>
            <w:vMerge/>
            <w:vAlign w:val="bottom"/>
          </w:tcPr>
          <w:p w14:paraId="1794D936" w14:textId="52AAD07D" w:rsidR="00932168" w:rsidRPr="007A3F94" w:rsidRDefault="00932168" w:rsidP="00932168">
            <w:pPr>
              <w:jc w:val="center"/>
              <w:rPr>
                <w:rFonts w:ascii="Calibri" w:hAnsi="Calibri" w:cs="Calibri"/>
              </w:rPr>
            </w:pPr>
          </w:p>
        </w:tc>
        <w:tc>
          <w:tcPr>
            <w:tcW w:w="1130" w:type="dxa"/>
            <w:vMerge/>
            <w:vAlign w:val="bottom"/>
          </w:tcPr>
          <w:p w14:paraId="445DB838" w14:textId="3EF48598" w:rsidR="00932168" w:rsidRPr="007A3F94" w:rsidRDefault="00932168" w:rsidP="00932168">
            <w:pPr>
              <w:jc w:val="center"/>
              <w:rPr>
                <w:rFonts w:ascii="Calibri" w:hAnsi="Calibri" w:cs="Calibri"/>
              </w:rPr>
            </w:pPr>
          </w:p>
        </w:tc>
        <w:tc>
          <w:tcPr>
            <w:tcW w:w="1130" w:type="dxa"/>
            <w:vMerge/>
            <w:vAlign w:val="bottom"/>
          </w:tcPr>
          <w:p w14:paraId="5A7120BF" w14:textId="4F876739" w:rsidR="00932168" w:rsidRPr="007A3F94" w:rsidRDefault="00932168" w:rsidP="00932168">
            <w:pPr>
              <w:jc w:val="center"/>
              <w:rPr>
                <w:rFonts w:ascii="Calibri" w:hAnsi="Calibri" w:cs="Calibri"/>
              </w:rPr>
            </w:pPr>
          </w:p>
        </w:tc>
        <w:tc>
          <w:tcPr>
            <w:tcW w:w="1130" w:type="dxa"/>
            <w:vMerge/>
            <w:vAlign w:val="bottom"/>
          </w:tcPr>
          <w:p w14:paraId="41022883" w14:textId="75B8219F" w:rsidR="00932168" w:rsidRPr="007A3F94" w:rsidRDefault="00932168" w:rsidP="00932168">
            <w:pPr>
              <w:jc w:val="center"/>
              <w:rPr>
                <w:rFonts w:ascii="Calibri" w:hAnsi="Calibri" w:cs="Calibri"/>
              </w:rPr>
            </w:pPr>
          </w:p>
        </w:tc>
        <w:tc>
          <w:tcPr>
            <w:tcW w:w="1161" w:type="dxa"/>
            <w:gridSpan w:val="2"/>
            <w:vMerge w:val="restart"/>
            <w:vAlign w:val="bottom"/>
          </w:tcPr>
          <w:p w14:paraId="7F8B8B59" w14:textId="77777777" w:rsidR="00932168" w:rsidRPr="007A3F94" w:rsidRDefault="00932168" w:rsidP="00932168">
            <w:pPr>
              <w:jc w:val="center"/>
              <w:rPr>
                <w:rFonts w:ascii="Calibri" w:hAnsi="Calibri" w:cs="Calibri"/>
              </w:rPr>
            </w:pPr>
            <w:r w:rsidRPr="007A3F94">
              <w:rPr>
                <w:rFonts w:ascii="Calibri" w:hAnsi="Calibri" w:cs="Calibri"/>
              </w:rPr>
              <w:t>Statutory</w:t>
            </w:r>
          </w:p>
          <w:p w14:paraId="0AD8FD5D" w14:textId="276DDE61" w:rsidR="00932168" w:rsidRPr="007A3F94" w:rsidRDefault="00932168" w:rsidP="00932168">
            <w:pPr>
              <w:jc w:val="center"/>
              <w:rPr>
                <w:rFonts w:ascii="Calibri" w:hAnsi="Calibri" w:cs="Calibri"/>
              </w:rPr>
            </w:pPr>
            <w:r w:rsidRPr="007A3F94">
              <w:rPr>
                <w:rFonts w:ascii="Calibri" w:hAnsi="Calibri" w:cs="Calibri"/>
              </w:rPr>
              <w:t>£m</w:t>
            </w:r>
          </w:p>
        </w:tc>
      </w:tr>
      <w:tr w:rsidR="00932168" w:rsidRPr="007A3F94" w14:paraId="31CC9EE1" w14:textId="77777777" w:rsidTr="00932168">
        <w:trPr>
          <w:trHeight w:val="60"/>
        </w:trPr>
        <w:tc>
          <w:tcPr>
            <w:tcW w:w="2827" w:type="dxa"/>
            <w:tcBorders>
              <w:bottom w:val="single" w:sz="4" w:space="0" w:color="auto"/>
            </w:tcBorders>
          </w:tcPr>
          <w:p w14:paraId="628AF318" w14:textId="77777777" w:rsidR="00932168" w:rsidRPr="007A3F94" w:rsidRDefault="00932168" w:rsidP="003678F8">
            <w:pPr>
              <w:jc w:val="both"/>
              <w:rPr>
                <w:rFonts w:ascii="Calibri" w:hAnsi="Calibri" w:cs="Calibri"/>
              </w:rPr>
            </w:pPr>
          </w:p>
        </w:tc>
        <w:tc>
          <w:tcPr>
            <w:tcW w:w="1131" w:type="dxa"/>
            <w:vMerge/>
            <w:tcBorders>
              <w:bottom w:val="single" w:sz="4" w:space="0" w:color="auto"/>
            </w:tcBorders>
          </w:tcPr>
          <w:p w14:paraId="079CDC54" w14:textId="75B7EAD8" w:rsidR="00932168" w:rsidRPr="007A3F94" w:rsidRDefault="00932168" w:rsidP="00932168">
            <w:pPr>
              <w:jc w:val="center"/>
              <w:rPr>
                <w:rFonts w:ascii="Calibri" w:hAnsi="Calibri" w:cs="Calibri"/>
              </w:rPr>
            </w:pPr>
          </w:p>
        </w:tc>
        <w:tc>
          <w:tcPr>
            <w:tcW w:w="1130" w:type="dxa"/>
            <w:vMerge/>
            <w:tcBorders>
              <w:bottom w:val="single" w:sz="4" w:space="0" w:color="auto"/>
            </w:tcBorders>
          </w:tcPr>
          <w:p w14:paraId="27BD389E" w14:textId="1F1F27B8" w:rsidR="00932168" w:rsidRPr="007A3F94" w:rsidRDefault="00932168" w:rsidP="00932168">
            <w:pPr>
              <w:jc w:val="center"/>
              <w:rPr>
                <w:rFonts w:ascii="Calibri" w:hAnsi="Calibri" w:cs="Calibri"/>
              </w:rPr>
            </w:pPr>
          </w:p>
        </w:tc>
        <w:tc>
          <w:tcPr>
            <w:tcW w:w="1130" w:type="dxa"/>
            <w:vMerge/>
            <w:tcBorders>
              <w:bottom w:val="single" w:sz="4" w:space="0" w:color="auto"/>
            </w:tcBorders>
          </w:tcPr>
          <w:p w14:paraId="2131BE6C" w14:textId="73CE8BFD" w:rsidR="00932168" w:rsidRPr="007A3F94" w:rsidRDefault="00932168" w:rsidP="00932168">
            <w:pPr>
              <w:jc w:val="center"/>
              <w:rPr>
                <w:rFonts w:ascii="Calibri" w:hAnsi="Calibri" w:cs="Calibri"/>
              </w:rPr>
            </w:pPr>
          </w:p>
        </w:tc>
        <w:tc>
          <w:tcPr>
            <w:tcW w:w="1130" w:type="dxa"/>
            <w:vMerge/>
            <w:tcBorders>
              <w:bottom w:val="single" w:sz="4" w:space="0" w:color="auto"/>
            </w:tcBorders>
          </w:tcPr>
          <w:p w14:paraId="0C62F17B" w14:textId="6853013B" w:rsidR="00932168" w:rsidRPr="007A3F94" w:rsidRDefault="00932168" w:rsidP="00932168">
            <w:pPr>
              <w:jc w:val="center"/>
              <w:rPr>
                <w:rFonts w:ascii="Calibri" w:hAnsi="Calibri" w:cs="Calibri"/>
              </w:rPr>
            </w:pPr>
          </w:p>
        </w:tc>
        <w:tc>
          <w:tcPr>
            <w:tcW w:w="1130" w:type="dxa"/>
            <w:vMerge/>
            <w:tcBorders>
              <w:bottom w:val="single" w:sz="4" w:space="0" w:color="auto"/>
            </w:tcBorders>
          </w:tcPr>
          <w:p w14:paraId="4AD6B0A8" w14:textId="3E45335B" w:rsidR="00932168" w:rsidRPr="007A3F94" w:rsidRDefault="00932168" w:rsidP="00932168">
            <w:pPr>
              <w:jc w:val="center"/>
              <w:rPr>
                <w:rFonts w:ascii="Calibri" w:hAnsi="Calibri" w:cs="Calibri"/>
              </w:rPr>
            </w:pPr>
          </w:p>
        </w:tc>
        <w:tc>
          <w:tcPr>
            <w:tcW w:w="1161" w:type="dxa"/>
            <w:gridSpan w:val="2"/>
            <w:vMerge/>
            <w:tcBorders>
              <w:bottom w:val="single" w:sz="4" w:space="0" w:color="auto"/>
            </w:tcBorders>
          </w:tcPr>
          <w:p w14:paraId="294406FB" w14:textId="37D19D47" w:rsidR="00932168" w:rsidRPr="007A3F94" w:rsidRDefault="00932168" w:rsidP="00932168">
            <w:pPr>
              <w:jc w:val="center"/>
              <w:rPr>
                <w:rFonts w:ascii="Calibri" w:hAnsi="Calibri" w:cs="Calibri"/>
              </w:rPr>
            </w:pPr>
          </w:p>
        </w:tc>
      </w:tr>
      <w:tr w:rsidR="00365A1C" w:rsidRPr="007A3F94" w14:paraId="2BF35CE7" w14:textId="77777777" w:rsidTr="00932168">
        <w:trPr>
          <w:gridAfter w:val="1"/>
          <w:wAfter w:w="31" w:type="dxa"/>
          <w:trHeight w:val="264"/>
        </w:trPr>
        <w:tc>
          <w:tcPr>
            <w:tcW w:w="2827" w:type="dxa"/>
            <w:tcBorders>
              <w:bottom w:val="nil"/>
            </w:tcBorders>
          </w:tcPr>
          <w:p w14:paraId="3F9F8EDF" w14:textId="77777777" w:rsidR="00365A1C" w:rsidRPr="007A3F94" w:rsidRDefault="00365A1C" w:rsidP="003678F8">
            <w:pPr>
              <w:jc w:val="both"/>
              <w:rPr>
                <w:rFonts w:ascii="Calibri" w:hAnsi="Calibri" w:cs="Calibri"/>
              </w:rPr>
            </w:pPr>
            <w:r w:rsidRPr="007A3F94">
              <w:rPr>
                <w:rFonts w:ascii="Calibri" w:hAnsi="Calibri" w:cs="Calibri"/>
              </w:rPr>
              <w:t>Revenue</w:t>
            </w:r>
          </w:p>
        </w:tc>
        <w:tc>
          <w:tcPr>
            <w:tcW w:w="1131" w:type="dxa"/>
            <w:tcBorders>
              <w:bottom w:val="nil"/>
            </w:tcBorders>
          </w:tcPr>
          <w:p w14:paraId="6738D5C1" w14:textId="0C9725FC" w:rsidR="00365A1C" w:rsidRPr="007A3F94" w:rsidRDefault="00365A1C" w:rsidP="00932168">
            <w:pPr>
              <w:jc w:val="center"/>
              <w:rPr>
                <w:rFonts w:ascii="Calibri" w:hAnsi="Calibri" w:cs="Calibri"/>
              </w:rPr>
            </w:pPr>
            <w:r w:rsidRPr="007A3F94">
              <w:rPr>
                <w:rFonts w:ascii="Calibri" w:hAnsi="Calibri" w:cs="Calibri"/>
              </w:rPr>
              <w:t>1,731.3</w:t>
            </w:r>
          </w:p>
        </w:tc>
        <w:tc>
          <w:tcPr>
            <w:tcW w:w="1130" w:type="dxa"/>
            <w:tcBorders>
              <w:bottom w:val="nil"/>
            </w:tcBorders>
          </w:tcPr>
          <w:p w14:paraId="0A6D37AA" w14:textId="77777777" w:rsidR="00365A1C" w:rsidRPr="007A3F94" w:rsidRDefault="00365A1C" w:rsidP="00932168">
            <w:pPr>
              <w:jc w:val="center"/>
              <w:rPr>
                <w:rFonts w:ascii="Calibri" w:hAnsi="Calibri" w:cs="Calibri"/>
              </w:rPr>
            </w:pPr>
            <w:r w:rsidRPr="007A3F94">
              <w:rPr>
                <w:rFonts w:ascii="Calibri" w:hAnsi="Calibri" w:cs="Calibri"/>
              </w:rPr>
              <w:t>—</w:t>
            </w:r>
          </w:p>
        </w:tc>
        <w:tc>
          <w:tcPr>
            <w:tcW w:w="1130" w:type="dxa"/>
            <w:tcBorders>
              <w:bottom w:val="nil"/>
            </w:tcBorders>
          </w:tcPr>
          <w:p w14:paraId="1AFD337A" w14:textId="77777777" w:rsidR="00365A1C" w:rsidRPr="007A3F94" w:rsidRDefault="00365A1C" w:rsidP="00932168">
            <w:pPr>
              <w:jc w:val="center"/>
              <w:rPr>
                <w:rFonts w:ascii="Calibri" w:hAnsi="Calibri" w:cs="Calibri"/>
              </w:rPr>
            </w:pPr>
            <w:r w:rsidRPr="007A3F94">
              <w:rPr>
                <w:rFonts w:ascii="Calibri" w:hAnsi="Calibri" w:cs="Calibri"/>
              </w:rPr>
              <w:t>—</w:t>
            </w:r>
          </w:p>
        </w:tc>
        <w:tc>
          <w:tcPr>
            <w:tcW w:w="1130" w:type="dxa"/>
            <w:tcBorders>
              <w:bottom w:val="nil"/>
            </w:tcBorders>
          </w:tcPr>
          <w:p w14:paraId="7EAC8411" w14:textId="77777777" w:rsidR="00365A1C" w:rsidRPr="007A3F94" w:rsidRDefault="00365A1C" w:rsidP="00932168">
            <w:pPr>
              <w:jc w:val="center"/>
              <w:rPr>
                <w:rFonts w:ascii="Calibri" w:hAnsi="Calibri" w:cs="Calibri"/>
              </w:rPr>
            </w:pPr>
            <w:r w:rsidRPr="007A3F94">
              <w:rPr>
                <w:rFonts w:ascii="Calibri" w:hAnsi="Calibri" w:cs="Calibri"/>
              </w:rPr>
              <w:t>148.6</w:t>
            </w:r>
          </w:p>
        </w:tc>
        <w:tc>
          <w:tcPr>
            <w:tcW w:w="1130" w:type="dxa"/>
            <w:tcBorders>
              <w:bottom w:val="nil"/>
            </w:tcBorders>
          </w:tcPr>
          <w:p w14:paraId="3B537B95" w14:textId="77777777" w:rsidR="00365A1C" w:rsidRPr="007A3F94" w:rsidRDefault="00365A1C" w:rsidP="00932168">
            <w:pPr>
              <w:jc w:val="center"/>
              <w:rPr>
                <w:rFonts w:ascii="Calibri" w:hAnsi="Calibri" w:cs="Calibri"/>
              </w:rPr>
            </w:pPr>
            <w:r w:rsidRPr="007A3F94">
              <w:rPr>
                <w:rFonts w:ascii="Calibri" w:hAnsi="Calibri" w:cs="Calibri"/>
              </w:rPr>
              <w:t>—</w:t>
            </w:r>
          </w:p>
        </w:tc>
        <w:tc>
          <w:tcPr>
            <w:tcW w:w="1130" w:type="dxa"/>
            <w:tcBorders>
              <w:bottom w:val="nil"/>
            </w:tcBorders>
          </w:tcPr>
          <w:p w14:paraId="0CB8E344" w14:textId="0D26EA12" w:rsidR="00365A1C" w:rsidRPr="007A3F94" w:rsidRDefault="00365A1C" w:rsidP="00932168">
            <w:pPr>
              <w:jc w:val="center"/>
              <w:rPr>
                <w:rFonts w:ascii="Calibri" w:hAnsi="Calibri" w:cs="Calibri"/>
              </w:rPr>
            </w:pPr>
            <w:r w:rsidRPr="007A3F94">
              <w:rPr>
                <w:rFonts w:ascii="Calibri" w:hAnsi="Calibri" w:cs="Calibri"/>
              </w:rPr>
              <w:t>1,879.9</w:t>
            </w:r>
          </w:p>
        </w:tc>
      </w:tr>
      <w:tr w:rsidR="00365A1C" w:rsidRPr="007A3F94" w14:paraId="5C5C91B4" w14:textId="77777777" w:rsidTr="00932168">
        <w:trPr>
          <w:gridAfter w:val="1"/>
          <w:wAfter w:w="31" w:type="dxa"/>
          <w:trHeight w:val="60"/>
        </w:trPr>
        <w:tc>
          <w:tcPr>
            <w:tcW w:w="2827" w:type="dxa"/>
            <w:tcBorders>
              <w:bottom w:val="single" w:sz="4" w:space="0" w:color="auto"/>
            </w:tcBorders>
          </w:tcPr>
          <w:p w14:paraId="323FE269" w14:textId="77777777" w:rsidR="00365A1C" w:rsidRPr="007A3F94" w:rsidRDefault="00365A1C" w:rsidP="003678F8">
            <w:pPr>
              <w:jc w:val="both"/>
              <w:rPr>
                <w:rFonts w:ascii="Calibri" w:hAnsi="Calibri" w:cs="Calibri"/>
              </w:rPr>
            </w:pPr>
            <w:r w:rsidRPr="007A3F94">
              <w:rPr>
                <w:rFonts w:ascii="Calibri" w:hAnsi="Calibri" w:cs="Calibri"/>
              </w:rPr>
              <w:t xml:space="preserve">Cost of sales </w:t>
            </w:r>
          </w:p>
        </w:tc>
        <w:tc>
          <w:tcPr>
            <w:tcW w:w="1131" w:type="dxa"/>
            <w:tcBorders>
              <w:bottom w:val="single" w:sz="4" w:space="0" w:color="auto"/>
            </w:tcBorders>
          </w:tcPr>
          <w:p w14:paraId="57DD9D7A" w14:textId="56175D90" w:rsidR="00365A1C" w:rsidRPr="007A3F94" w:rsidRDefault="00365A1C" w:rsidP="00932168">
            <w:pPr>
              <w:jc w:val="center"/>
              <w:rPr>
                <w:rFonts w:ascii="Calibri" w:hAnsi="Calibri" w:cs="Calibri"/>
              </w:rPr>
            </w:pPr>
            <w:r w:rsidRPr="007A3F94">
              <w:rPr>
                <w:rFonts w:ascii="Calibri" w:hAnsi="Calibri" w:cs="Calibri"/>
              </w:rPr>
              <w:t>(9</w:t>
            </w:r>
            <w:r w:rsidR="00662322">
              <w:rPr>
                <w:rFonts w:ascii="Calibri" w:hAnsi="Calibri" w:cs="Calibri"/>
              </w:rPr>
              <w:t>7</w:t>
            </w:r>
            <w:r w:rsidRPr="007A3F94">
              <w:rPr>
                <w:rFonts w:ascii="Calibri" w:hAnsi="Calibri" w:cs="Calibri"/>
              </w:rPr>
              <w:t>5.9)</w:t>
            </w:r>
          </w:p>
        </w:tc>
        <w:tc>
          <w:tcPr>
            <w:tcW w:w="1130" w:type="dxa"/>
            <w:tcBorders>
              <w:bottom w:val="single" w:sz="4" w:space="0" w:color="auto"/>
            </w:tcBorders>
          </w:tcPr>
          <w:p w14:paraId="6BEF2829" w14:textId="28EE7A39" w:rsidR="00365A1C" w:rsidRPr="007A3F94" w:rsidRDefault="00365A1C" w:rsidP="00932168">
            <w:pPr>
              <w:jc w:val="center"/>
              <w:rPr>
                <w:rFonts w:ascii="Calibri" w:hAnsi="Calibri" w:cs="Calibri"/>
              </w:rPr>
            </w:pPr>
            <w:r w:rsidRPr="007A3F94">
              <w:rPr>
                <w:rFonts w:ascii="Calibri" w:hAnsi="Calibri" w:cs="Calibri"/>
              </w:rPr>
              <w:t>(15.3)</w:t>
            </w:r>
          </w:p>
        </w:tc>
        <w:tc>
          <w:tcPr>
            <w:tcW w:w="1130" w:type="dxa"/>
            <w:tcBorders>
              <w:bottom w:val="single" w:sz="4" w:space="0" w:color="auto"/>
            </w:tcBorders>
          </w:tcPr>
          <w:p w14:paraId="50E49ABD" w14:textId="77777777" w:rsidR="00365A1C" w:rsidRPr="007A3F94" w:rsidRDefault="00365A1C" w:rsidP="00932168">
            <w:pPr>
              <w:jc w:val="center"/>
              <w:rPr>
                <w:rFonts w:ascii="Calibri" w:hAnsi="Calibri" w:cs="Calibri"/>
              </w:rPr>
            </w:pPr>
            <w:r w:rsidRPr="007A3F94">
              <w:rPr>
                <w:rFonts w:ascii="Calibri" w:hAnsi="Calibri" w:cs="Calibri"/>
              </w:rPr>
              <w:t>(0.5)</w:t>
            </w:r>
          </w:p>
        </w:tc>
        <w:tc>
          <w:tcPr>
            <w:tcW w:w="1130" w:type="dxa"/>
            <w:tcBorders>
              <w:bottom w:val="single" w:sz="4" w:space="0" w:color="auto"/>
            </w:tcBorders>
          </w:tcPr>
          <w:p w14:paraId="6D112970" w14:textId="5FD3B3B2" w:rsidR="00365A1C" w:rsidRPr="007A3F94" w:rsidRDefault="00365A1C" w:rsidP="00932168">
            <w:pPr>
              <w:jc w:val="center"/>
              <w:rPr>
                <w:rFonts w:ascii="Calibri" w:hAnsi="Calibri" w:cs="Calibri"/>
              </w:rPr>
            </w:pPr>
            <w:r w:rsidRPr="007A3F94">
              <w:rPr>
                <w:rFonts w:ascii="Calibri" w:hAnsi="Calibri" w:cs="Calibri"/>
              </w:rPr>
              <w:t>(90.8)</w:t>
            </w:r>
          </w:p>
        </w:tc>
        <w:tc>
          <w:tcPr>
            <w:tcW w:w="1130" w:type="dxa"/>
            <w:tcBorders>
              <w:bottom w:val="single" w:sz="4" w:space="0" w:color="auto"/>
            </w:tcBorders>
          </w:tcPr>
          <w:p w14:paraId="466F934A" w14:textId="77777777" w:rsidR="00365A1C" w:rsidRPr="007A3F94" w:rsidRDefault="00365A1C" w:rsidP="00932168">
            <w:pPr>
              <w:jc w:val="center"/>
              <w:rPr>
                <w:rFonts w:ascii="Calibri" w:hAnsi="Calibri" w:cs="Calibri"/>
              </w:rPr>
            </w:pPr>
            <w:r w:rsidRPr="007A3F94">
              <w:rPr>
                <w:rFonts w:ascii="Calibri" w:hAnsi="Calibri" w:cs="Calibri"/>
              </w:rPr>
              <w:t>—</w:t>
            </w:r>
          </w:p>
        </w:tc>
        <w:tc>
          <w:tcPr>
            <w:tcW w:w="1130" w:type="dxa"/>
            <w:tcBorders>
              <w:bottom w:val="single" w:sz="4" w:space="0" w:color="auto"/>
            </w:tcBorders>
          </w:tcPr>
          <w:p w14:paraId="41726369" w14:textId="57A1AF72" w:rsidR="00365A1C" w:rsidRPr="007A3F94" w:rsidRDefault="00365A1C" w:rsidP="00932168">
            <w:pPr>
              <w:jc w:val="center"/>
              <w:rPr>
                <w:rFonts w:ascii="Calibri" w:hAnsi="Calibri" w:cs="Calibri"/>
              </w:rPr>
            </w:pPr>
            <w:r w:rsidRPr="007A3F94">
              <w:rPr>
                <w:rFonts w:ascii="Calibri" w:hAnsi="Calibri" w:cs="Calibri"/>
              </w:rPr>
              <w:t>(1,082.5)</w:t>
            </w:r>
          </w:p>
        </w:tc>
      </w:tr>
      <w:tr w:rsidR="00365A1C" w:rsidRPr="007A3F94" w14:paraId="2850536A" w14:textId="77777777" w:rsidTr="00932168">
        <w:trPr>
          <w:gridAfter w:val="1"/>
          <w:wAfter w:w="31" w:type="dxa"/>
          <w:trHeight w:val="60"/>
        </w:trPr>
        <w:tc>
          <w:tcPr>
            <w:tcW w:w="2827" w:type="dxa"/>
            <w:tcBorders>
              <w:top w:val="single" w:sz="4" w:space="0" w:color="auto"/>
              <w:bottom w:val="single" w:sz="4" w:space="0" w:color="auto"/>
            </w:tcBorders>
          </w:tcPr>
          <w:p w14:paraId="664E8912" w14:textId="77777777" w:rsidR="00365A1C" w:rsidRPr="007A3F94" w:rsidRDefault="00365A1C" w:rsidP="003678F8">
            <w:pPr>
              <w:jc w:val="both"/>
              <w:rPr>
                <w:rFonts w:ascii="Calibri" w:hAnsi="Calibri" w:cs="Calibri"/>
              </w:rPr>
            </w:pPr>
            <w:r w:rsidRPr="007A3F94">
              <w:rPr>
                <w:rFonts w:ascii="Calibri" w:hAnsi="Calibri" w:cs="Calibri"/>
              </w:rPr>
              <w:t>Gross profit</w:t>
            </w:r>
          </w:p>
        </w:tc>
        <w:tc>
          <w:tcPr>
            <w:tcW w:w="1131" w:type="dxa"/>
            <w:tcBorders>
              <w:top w:val="single" w:sz="4" w:space="0" w:color="auto"/>
              <w:bottom w:val="single" w:sz="4" w:space="0" w:color="auto"/>
            </w:tcBorders>
          </w:tcPr>
          <w:p w14:paraId="6DED59D8" w14:textId="502B6AD8" w:rsidR="00365A1C" w:rsidRPr="007A3F94" w:rsidRDefault="00365A1C" w:rsidP="00932168">
            <w:pPr>
              <w:jc w:val="center"/>
              <w:rPr>
                <w:rFonts w:ascii="Calibri" w:hAnsi="Calibri" w:cs="Calibri"/>
              </w:rPr>
            </w:pPr>
            <w:r w:rsidRPr="007A3F94">
              <w:rPr>
                <w:rFonts w:ascii="Calibri" w:hAnsi="Calibri" w:cs="Calibri"/>
              </w:rPr>
              <w:t>755.</w:t>
            </w:r>
            <w:r w:rsidR="00662322">
              <w:rPr>
                <w:rFonts w:ascii="Calibri" w:hAnsi="Calibri" w:cs="Calibri"/>
              </w:rPr>
              <w:t>4</w:t>
            </w:r>
          </w:p>
        </w:tc>
        <w:tc>
          <w:tcPr>
            <w:tcW w:w="1130" w:type="dxa"/>
            <w:tcBorders>
              <w:top w:val="single" w:sz="4" w:space="0" w:color="auto"/>
              <w:bottom w:val="single" w:sz="4" w:space="0" w:color="auto"/>
            </w:tcBorders>
          </w:tcPr>
          <w:p w14:paraId="459C994C" w14:textId="70D484F3" w:rsidR="00365A1C" w:rsidRPr="007A3F94" w:rsidRDefault="00365A1C" w:rsidP="00932168">
            <w:pPr>
              <w:jc w:val="center"/>
              <w:rPr>
                <w:rFonts w:ascii="Calibri" w:hAnsi="Calibri" w:cs="Calibri"/>
              </w:rPr>
            </w:pPr>
            <w:r w:rsidRPr="007A3F94">
              <w:rPr>
                <w:rFonts w:ascii="Calibri" w:hAnsi="Calibri" w:cs="Calibri"/>
              </w:rPr>
              <w:t>(15.3)</w:t>
            </w:r>
          </w:p>
        </w:tc>
        <w:tc>
          <w:tcPr>
            <w:tcW w:w="1130" w:type="dxa"/>
            <w:tcBorders>
              <w:top w:val="single" w:sz="4" w:space="0" w:color="auto"/>
              <w:bottom w:val="single" w:sz="4" w:space="0" w:color="auto"/>
            </w:tcBorders>
          </w:tcPr>
          <w:p w14:paraId="23B1CCC2" w14:textId="77777777" w:rsidR="00365A1C" w:rsidRPr="007A3F94" w:rsidRDefault="00365A1C" w:rsidP="00932168">
            <w:pPr>
              <w:jc w:val="center"/>
              <w:rPr>
                <w:rFonts w:ascii="Calibri" w:hAnsi="Calibri" w:cs="Calibri"/>
              </w:rPr>
            </w:pPr>
            <w:r w:rsidRPr="007A3F94">
              <w:rPr>
                <w:rFonts w:ascii="Calibri" w:hAnsi="Calibri" w:cs="Calibri"/>
              </w:rPr>
              <w:t>(0.5)</w:t>
            </w:r>
          </w:p>
        </w:tc>
        <w:tc>
          <w:tcPr>
            <w:tcW w:w="1130" w:type="dxa"/>
            <w:tcBorders>
              <w:top w:val="single" w:sz="4" w:space="0" w:color="auto"/>
              <w:bottom w:val="single" w:sz="4" w:space="0" w:color="auto"/>
            </w:tcBorders>
          </w:tcPr>
          <w:p w14:paraId="7708E146" w14:textId="4875C01E" w:rsidR="00365A1C" w:rsidRPr="007A3F94" w:rsidRDefault="00365A1C" w:rsidP="00932168">
            <w:pPr>
              <w:jc w:val="center"/>
              <w:rPr>
                <w:rFonts w:ascii="Calibri" w:hAnsi="Calibri" w:cs="Calibri"/>
              </w:rPr>
            </w:pPr>
            <w:r w:rsidRPr="007A3F94">
              <w:rPr>
                <w:rFonts w:ascii="Calibri" w:hAnsi="Calibri" w:cs="Calibri"/>
              </w:rPr>
              <w:t>57.</w:t>
            </w:r>
            <w:r w:rsidR="00662322">
              <w:rPr>
                <w:rFonts w:ascii="Calibri" w:hAnsi="Calibri" w:cs="Calibri"/>
              </w:rPr>
              <w:t>8</w:t>
            </w:r>
          </w:p>
        </w:tc>
        <w:tc>
          <w:tcPr>
            <w:tcW w:w="1130" w:type="dxa"/>
            <w:tcBorders>
              <w:top w:val="single" w:sz="4" w:space="0" w:color="auto"/>
              <w:bottom w:val="single" w:sz="4" w:space="0" w:color="auto"/>
            </w:tcBorders>
          </w:tcPr>
          <w:p w14:paraId="2AB7407A" w14:textId="77777777" w:rsidR="00365A1C" w:rsidRPr="007A3F94" w:rsidRDefault="00365A1C" w:rsidP="00932168">
            <w:pPr>
              <w:jc w:val="center"/>
              <w:rPr>
                <w:rFonts w:ascii="Calibri" w:hAnsi="Calibri" w:cs="Calibri"/>
              </w:rPr>
            </w:pPr>
            <w:r w:rsidRPr="007A3F94">
              <w:rPr>
                <w:rFonts w:ascii="Calibri" w:hAnsi="Calibri" w:cs="Calibri"/>
              </w:rPr>
              <w:t>—</w:t>
            </w:r>
          </w:p>
        </w:tc>
        <w:tc>
          <w:tcPr>
            <w:tcW w:w="1130" w:type="dxa"/>
            <w:tcBorders>
              <w:top w:val="single" w:sz="4" w:space="0" w:color="auto"/>
              <w:bottom w:val="single" w:sz="4" w:space="0" w:color="auto"/>
            </w:tcBorders>
          </w:tcPr>
          <w:p w14:paraId="53316083" w14:textId="2D79160D" w:rsidR="00365A1C" w:rsidRPr="007A3F94" w:rsidRDefault="00365A1C" w:rsidP="00932168">
            <w:pPr>
              <w:jc w:val="center"/>
              <w:rPr>
                <w:rFonts w:ascii="Calibri" w:hAnsi="Calibri" w:cs="Calibri"/>
              </w:rPr>
            </w:pPr>
            <w:r w:rsidRPr="007A3F94">
              <w:rPr>
                <w:rFonts w:ascii="Calibri" w:hAnsi="Calibri" w:cs="Calibri"/>
              </w:rPr>
              <w:t>797.4</w:t>
            </w:r>
          </w:p>
        </w:tc>
      </w:tr>
      <w:tr w:rsidR="00365A1C" w:rsidRPr="007A3F94" w14:paraId="02231F3E" w14:textId="77777777" w:rsidTr="00932168">
        <w:trPr>
          <w:gridAfter w:val="1"/>
          <w:wAfter w:w="31" w:type="dxa"/>
          <w:trHeight w:val="60"/>
        </w:trPr>
        <w:tc>
          <w:tcPr>
            <w:tcW w:w="2827" w:type="dxa"/>
            <w:tcBorders>
              <w:top w:val="single" w:sz="4" w:space="0" w:color="auto"/>
              <w:bottom w:val="nil"/>
            </w:tcBorders>
          </w:tcPr>
          <w:p w14:paraId="2C9CCA79" w14:textId="77777777" w:rsidR="00365A1C" w:rsidRPr="007A3F94" w:rsidRDefault="00365A1C" w:rsidP="003678F8">
            <w:pPr>
              <w:jc w:val="both"/>
              <w:rPr>
                <w:rFonts w:ascii="Calibri" w:hAnsi="Calibri" w:cs="Calibri"/>
              </w:rPr>
            </w:pPr>
            <w:r w:rsidRPr="007A3F94">
              <w:rPr>
                <w:rFonts w:ascii="Calibri" w:hAnsi="Calibri" w:cs="Calibri"/>
              </w:rPr>
              <w:t>Distribution costs</w:t>
            </w:r>
          </w:p>
        </w:tc>
        <w:tc>
          <w:tcPr>
            <w:tcW w:w="1131" w:type="dxa"/>
            <w:tcBorders>
              <w:top w:val="single" w:sz="4" w:space="0" w:color="auto"/>
              <w:bottom w:val="nil"/>
            </w:tcBorders>
          </w:tcPr>
          <w:p w14:paraId="161049F1" w14:textId="77777777" w:rsidR="00365A1C" w:rsidRPr="007A3F94" w:rsidRDefault="00365A1C" w:rsidP="00932168">
            <w:pPr>
              <w:jc w:val="center"/>
              <w:rPr>
                <w:rFonts w:ascii="Calibri" w:hAnsi="Calibri" w:cs="Calibri"/>
              </w:rPr>
            </w:pPr>
            <w:r w:rsidRPr="007A3F94">
              <w:rPr>
                <w:rFonts w:ascii="Calibri" w:hAnsi="Calibri" w:cs="Calibri"/>
              </w:rPr>
              <w:t>(246.7)</w:t>
            </w:r>
          </w:p>
        </w:tc>
        <w:tc>
          <w:tcPr>
            <w:tcW w:w="1130" w:type="dxa"/>
            <w:tcBorders>
              <w:top w:val="single" w:sz="4" w:space="0" w:color="auto"/>
              <w:bottom w:val="nil"/>
            </w:tcBorders>
          </w:tcPr>
          <w:p w14:paraId="09F16F0E" w14:textId="194FAFE4" w:rsidR="00365A1C" w:rsidRPr="007A3F94" w:rsidRDefault="00365A1C" w:rsidP="00932168">
            <w:pPr>
              <w:jc w:val="center"/>
              <w:rPr>
                <w:rFonts w:ascii="Calibri" w:hAnsi="Calibri" w:cs="Calibri"/>
              </w:rPr>
            </w:pPr>
            <w:r w:rsidRPr="007A3F94">
              <w:rPr>
                <w:rFonts w:ascii="Calibri" w:hAnsi="Calibri" w:cs="Calibri"/>
              </w:rPr>
              <w:t>(2.2)</w:t>
            </w:r>
          </w:p>
        </w:tc>
        <w:tc>
          <w:tcPr>
            <w:tcW w:w="1130" w:type="dxa"/>
            <w:tcBorders>
              <w:top w:val="single" w:sz="4" w:space="0" w:color="auto"/>
              <w:bottom w:val="nil"/>
            </w:tcBorders>
          </w:tcPr>
          <w:p w14:paraId="0E3E3106" w14:textId="77777777" w:rsidR="00365A1C" w:rsidRPr="007A3F94" w:rsidRDefault="00365A1C" w:rsidP="00932168">
            <w:pPr>
              <w:jc w:val="center"/>
              <w:rPr>
                <w:rFonts w:ascii="Calibri" w:hAnsi="Calibri" w:cs="Calibri"/>
              </w:rPr>
            </w:pPr>
            <w:r w:rsidRPr="007A3F94">
              <w:rPr>
                <w:rFonts w:ascii="Calibri" w:hAnsi="Calibri" w:cs="Calibri"/>
              </w:rPr>
              <w:t>(0.2)</w:t>
            </w:r>
          </w:p>
        </w:tc>
        <w:tc>
          <w:tcPr>
            <w:tcW w:w="1130" w:type="dxa"/>
            <w:tcBorders>
              <w:top w:val="single" w:sz="4" w:space="0" w:color="auto"/>
              <w:bottom w:val="nil"/>
            </w:tcBorders>
          </w:tcPr>
          <w:p w14:paraId="02EB6ADB" w14:textId="211B7607" w:rsidR="00365A1C" w:rsidRPr="007A3F94" w:rsidRDefault="00365A1C" w:rsidP="00932168">
            <w:pPr>
              <w:jc w:val="center"/>
              <w:rPr>
                <w:rFonts w:ascii="Calibri" w:hAnsi="Calibri" w:cs="Calibri"/>
              </w:rPr>
            </w:pPr>
            <w:r w:rsidRPr="007A3F94">
              <w:rPr>
                <w:rFonts w:ascii="Calibri" w:hAnsi="Calibri" w:cs="Calibri"/>
              </w:rPr>
              <w:t>(28.2)</w:t>
            </w:r>
          </w:p>
        </w:tc>
        <w:tc>
          <w:tcPr>
            <w:tcW w:w="1130" w:type="dxa"/>
            <w:tcBorders>
              <w:top w:val="single" w:sz="4" w:space="0" w:color="auto"/>
              <w:bottom w:val="nil"/>
            </w:tcBorders>
          </w:tcPr>
          <w:p w14:paraId="1C6F0577" w14:textId="77777777" w:rsidR="00365A1C" w:rsidRPr="007A3F94" w:rsidRDefault="00365A1C" w:rsidP="00932168">
            <w:pPr>
              <w:jc w:val="center"/>
              <w:rPr>
                <w:rFonts w:ascii="Calibri" w:hAnsi="Calibri" w:cs="Calibri"/>
              </w:rPr>
            </w:pPr>
            <w:r w:rsidRPr="007A3F94">
              <w:rPr>
                <w:rFonts w:ascii="Calibri" w:hAnsi="Calibri" w:cs="Calibri"/>
              </w:rPr>
              <w:t>—</w:t>
            </w:r>
          </w:p>
        </w:tc>
        <w:tc>
          <w:tcPr>
            <w:tcW w:w="1130" w:type="dxa"/>
            <w:tcBorders>
              <w:top w:val="single" w:sz="4" w:space="0" w:color="auto"/>
              <w:bottom w:val="nil"/>
            </w:tcBorders>
          </w:tcPr>
          <w:p w14:paraId="6A3158A8" w14:textId="358BA6DC" w:rsidR="00365A1C" w:rsidRPr="007A3F94" w:rsidRDefault="00365A1C" w:rsidP="00932168">
            <w:pPr>
              <w:jc w:val="center"/>
              <w:rPr>
                <w:rFonts w:ascii="Calibri" w:hAnsi="Calibri" w:cs="Calibri"/>
              </w:rPr>
            </w:pPr>
            <w:r w:rsidRPr="007A3F94">
              <w:rPr>
                <w:rFonts w:ascii="Calibri" w:hAnsi="Calibri" w:cs="Calibri"/>
              </w:rPr>
              <w:t>(277.3)</w:t>
            </w:r>
          </w:p>
        </w:tc>
      </w:tr>
      <w:tr w:rsidR="00365A1C" w:rsidRPr="007A3F94" w14:paraId="5FA712FA" w14:textId="77777777" w:rsidTr="00932168">
        <w:trPr>
          <w:gridAfter w:val="1"/>
          <w:wAfter w:w="31" w:type="dxa"/>
          <w:trHeight w:val="275"/>
        </w:trPr>
        <w:tc>
          <w:tcPr>
            <w:tcW w:w="2827" w:type="dxa"/>
            <w:tcBorders>
              <w:bottom w:val="single" w:sz="4" w:space="0" w:color="auto"/>
            </w:tcBorders>
          </w:tcPr>
          <w:p w14:paraId="18724AD1" w14:textId="77777777" w:rsidR="00365A1C" w:rsidRPr="007A3F94" w:rsidRDefault="00365A1C" w:rsidP="003678F8">
            <w:pPr>
              <w:jc w:val="both"/>
              <w:rPr>
                <w:rFonts w:ascii="Calibri" w:hAnsi="Calibri" w:cs="Calibri"/>
              </w:rPr>
            </w:pPr>
            <w:r w:rsidRPr="007A3F94">
              <w:rPr>
                <w:rFonts w:ascii="Calibri" w:hAnsi="Calibri" w:cs="Calibri"/>
              </w:rPr>
              <w:t>Administrative costs</w:t>
            </w:r>
          </w:p>
        </w:tc>
        <w:tc>
          <w:tcPr>
            <w:tcW w:w="1131" w:type="dxa"/>
            <w:tcBorders>
              <w:bottom w:val="single" w:sz="4" w:space="0" w:color="auto"/>
            </w:tcBorders>
          </w:tcPr>
          <w:p w14:paraId="73ACFDBB" w14:textId="77777777" w:rsidR="00365A1C" w:rsidRPr="007A3F94" w:rsidRDefault="00365A1C" w:rsidP="00932168">
            <w:pPr>
              <w:jc w:val="center"/>
              <w:rPr>
                <w:rFonts w:ascii="Calibri" w:hAnsi="Calibri" w:cs="Calibri"/>
              </w:rPr>
            </w:pPr>
            <w:r w:rsidRPr="007A3F94">
              <w:rPr>
                <w:rFonts w:ascii="Calibri" w:hAnsi="Calibri" w:cs="Calibri"/>
              </w:rPr>
              <w:t>(397.3)</w:t>
            </w:r>
          </w:p>
        </w:tc>
        <w:tc>
          <w:tcPr>
            <w:tcW w:w="1130" w:type="dxa"/>
            <w:tcBorders>
              <w:bottom w:val="single" w:sz="4" w:space="0" w:color="auto"/>
            </w:tcBorders>
          </w:tcPr>
          <w:p w14:paraId="4E8EDC8E" w14:textId="498D283A" w:rsidR="00365A1C" w:rsidRPr="007A3F94" w:rsidRDefault="00365A1C" w:rsidP="00932168">
            <w:pPr>
              <w:jc w:val="center"/>
              <w:rPr>
                <w:rFonts w:ascii="Calibri" w:hAnsi="Calibri" w:cs="Calibri"/>
              </w:rPr>
            </w:pPr>
            <w:r w:rsidRPr="007A3F94">
              <w:rPr>
                <w:rFonts w:ascii="Calibri" w:hAnsi="Calibri" w:cs="Calibri"/>
              </w:rPr>
              <w:t>(14.2)</w:t>
            </w:r>
          </w:p>
        </w:tc>
        <w:tc>
          <w:tcPr>
            <w:tcW w:w="1130" w:type="dxa"/>
            <w:tcBorders>
              <w:bottom w:val="single" w:sz="4" w:space="0" w:color="auto"/>
            </w:tcBorders>
          </w:tcPr>
          <w:p w14:paraId="59B00388" w14:textId="474D1EE6" w:rsidR="00365A1C" w:rsidRPr="007A3F94" w:rsidRDefault="00365A1C" w:rsidP="00932168">
            <w:pPr>
              <w:jc w:val="center"/>
              <w:rPr>
                <w:rFonts w:ascii="Calibri" w:hAnsi="Calibri" w:cs="Calibri"/>
              </w:rPr>
            </w:pPr>
            <w:r w:rsidRPr="007A3F94">
              <w:rPr>
                <w:rFonts w:ascii="Calibri" w:hAnsi="Calibri" w:cs="Calibri"/>
              </w:rPr>
              <w:t>(93.3)</w:t>
            </w:r>
          </w:p>
        </w:tc>
        <w:tc>
          <w:tcPr>
            <w:tcW w:w="1130" w:type="dxa"/>
            <w:tcBorders>
              <w:bottom w:val="single" w:sz="4" w:space="0" w:color="auto"/>
            </w:tcBorders>
          </w:tcPr>
          <w:p w14:paraId="50847157" w14:textId="74A7319F" w:rsidR="00365A1C" w:rsidRPr="007A3F94" w:rsidRDefault="00365A1C" w:rsidP="00932168">
            <w:pPr>
              <w:jc w:val="center"/>
              <w:rPr>
                <w:rFonts w:ascii="Calibri" w:hAnsi="Calibri" w:cs="Calibri"/>
              </w:rPr>
            </w:pPr>
            <w:r w:rsidRPr="007A3F94">
              <w:rPr>
                <w:rFonts w:ascii="Calibri" w:hAnsi="Calibri" w:cs="Calibri"/>
              </w:rPr>
              <w:t>(37.9)</w:t>
            </w:r>
          </w:p>
        </w:tc>
        <w:tc>
          <w:tcPr>
            <w:tcW w:w="1130" w:type="dxa"/>
            <w:tcBorders>
              <w:bottom w:val="single" w:sz="4" w:space="0" w:color="auto"/>
            </w:tcBorders>
          </w:tcPr>
          <w:p w14:paraId="03FCF6E4" w14:textId="4D279952" w:rsidR="00365A1C" w:rsidRPr="007A3F94" w:rsidRDefault="00365A1C" w:rsidP="00932168">
            <w:pPr>
              <w:jc w:val="center"/>
              <w:rPr>
                <w:rFonts w:ascii="Calibri" w:hAnsi="Calibri" w:cs="Calibri"/>
              </w:rPr>
            </w:pPr>
            <w:r w:rsidRPr="007A3F94">
              <w:rPr>
                <w:rFonts w:ascii="Calibri" w:hAnsi="Calibri" w:cs="Calibri"/>
              </w:rPr>
              <w:t>(16.7)</w:t>
            </w:r>
          </w:p>
        </w:tc>
        <w:tc>
          <w:tcPr>
            <w:tcW w:w="1130" w:type="dxa"/>
            <w:tcBorders>
              <w:bottom w:val="single" w:sz="4" w:space="0" w:color="auto"/>
            </w:tcBorders>
          </w:tcPr>
          <w:p w14:paraId="1A984BF7" w14:textId="0331C2AC" w:rsidR="00365A1C" w:rsidRPr="007A3F94" w:rsidRDefault="00365A1C" w:rsidP="00932168">
            <w:pPr>
              <w:jc w:val="center"/>
              <w:rPr>
                <w:rFonts w:ascii="Calibri" w:hAnsi="Calibri" w:cs="Calibri"/>
              </w:rPr>
            </w:pPr>
            <w:r w:rsidRPr="007A3F94">
              <w:rPr>
                <w:rFonts w:ascii="Calibri" w:hAnsi="Calibri" w:cs="Calibri"/>
              </w:rPr>
              <w:t>(559.4)</w:t>
            </w:r>
          </w:p>
        </w:tc>
      </w:tr>
      <w:tr w:rsidR="00365A1C" w:rsidRPr="007A3F94" w14:paraId="23C5147B" w14:textId="77777777" w:rsidTr="00932168">
        <w:trPr>
          <w:gridAfter w:val="1"/>
          <w:wAfter w:w="31" w:type="dxa"/>
          <w:trHeight w:val="60"/>
        </w:trPr>
        <w:tc>
          <w:tcPr>
            <w:tcW w:w="2827" w:type="dxa"/>
            <w:tcBorders>
              <w:top w:val="single" w:sz="4" w:space="0" w:color="auto"/>
            </w:tcBorders>
          </w:tcPr>
          <w:p w14:paraId="278FEF44" w14:textId="77777777" w:rsidR="00365A1C" w:rsidRPr="007A3F94" w:rsidRDefault="00365A1C" w:rsidP="003678F8">
            <w:pPr>
              <w:jc w:val="both"/>
              <w:rPr>
                <w:rFonts w:ascii="Calibri" w:hAnsi="Calibri" w:cs="Calibri"/>
              </w:rPr>
            </w:pPr>
            <w:r w:rsidRPr="007A3F94">
              <w:rPr>
                <w:rFonts w:ascii="Calibri" w:hAnsi="Calibri" w:cs="Calibri"/>
              </w:rPr>
              <w:t>Operating profit/(loss)</w:t>
            </w:r>
          </w:p>
        </w:tc>
        <w:tc>
          <w:tcPr>
            <w:tcW w:w="1131" w:type="dxa"/>
            <w:tcBorders>
              <w:top w:val="single" w:sz="4" w:space="0" w:color="auto"/>
            </w:tcBorders>
          </w:tcPr>
          <w:p w14:paraId="57DAD380" w14:textId="77777777" w:rsidR="00365A1C" w:rsidRPr="007A3F94" w:rsidRDefault="00365A1C" w:rsidP="00932168">
            <w:pPr>
              <w:jc w:val="center"/>
              <w:rPr>
                <w:rFonts w:ascii="Calibri" w:hAnsi="Calibri" w:cs="Calibri"/>
              </w:rPr>
            </w:pPr>
            <w:r w:rsidRPr="007A3F94">
              <w:rPr>
                <w:rFonts w:ascii="Calibri" w:hAnsi="Calibri" w:cs="Calibri"/>
              </w:rPr>
              <w:t>111.3</w:t>
            </w:r>
          </w:p>
        </w:tc>
        <w:tc>
          <w:tcPr>
            <w:tcW w:w="1130" w:type="dxa"/>
            <w:tcBorders>
              <w:top w:val="single" w:sz="4" w:space="0" w:color="auto"/>
            </w:tcBorders>
          </w:tcPr>
          <w:p w14:paraId="00F0C080" w14:textId="2705F8D5" w:rsidR="00365A1C" w:rsidRPr="007A3F94" w:rsidRDefault="00365A1C" w:rsidP="00932168">
            <w:pPr>
              <w:jc w:val="center"/>
              <w:rPr>
                <w:rFonts w:ascii="Calibri" w:hAnsi="Calibri" w:cs="Calibri"/>
              </w:rPr>
            </w:pPr>
            <w:r w:rsidRPr="007A3F94">
              <w:rPr>
                <w:rFonts w:ascii="Calibri" w:hAnsi="Calibri" w:cs="Calibri"/>
              </w:rPr>
              <w:t>(31.6)</w:t>
            </w:r>
          </w:p>
        </w:tc>
        <w:tc>
          <w:tcPr>
            <w:tcW w:w="1130" w:type="dxa"/>
            <w:tcBorders>
              <w:top w:val="single" w:sz="4" w:space="0" w:color="auto"/>
            </w:tcBorders>
          </w:tcPr>
          <w:p w14:paraId="2F15B0AA" w14:textId="2B27CDA3" w:rsidR="00365A1C" w:rsidRPr="007A3F94" w:rsidRDefault="00365A1C" w:rsidP="00932168">
            <w:pPr>
              <w:jc w:val="center"/>
              <w:rPr>
                <w:rFonts w:ascii="Calibri" w:hAnsi="Calibri" w:cs="Calibri"/>
              </w:rPr>
            </w:pPr>
            <w:r w:rsidRPr="007A3F94">
              <w:rPr>
                <w:rFonts w:ascii="Calibri" w:hAnsi="Calibri" w:cs="Calibri"/>
              </w:rPr>
              <w:t>(94.0)</w:t>
            </w:r>
          </w:p>
        </w:tc>
        <w:tc>
          <w:tcPr>
            <w:tcW w:w="1130" w:type="dxa"/>
            <w:tcBorders>
              <w:top w:val="single" w:sz="4" w:space="0" w:color="auto"/>
            </w:tcBorders>
          </w:tcPr>
          <w:p w14:paraId="6E272C25" w14:textId="3108B0EB" w:rsidR="00365A1C" w:rsidRPr="007A3F94" w:rsidRDefault="00365A1C" w:rsidP="00932168">
            <w:pPr>
              <w:jc w:val="center"/>
              <w:rPr>
                <w:rFonts w:ascii="Calibri" w:hAnsi="Calibri" w:cs="Calibri"/>
              </w:rPr>
            </w:pPr>
            <w:r w:rsidRPr="007A3F94">
              <w:rPr>
                <w:rFonts w:ascii="Calibri" w:hAnsi="Calibri" w:cs="Calibri"/>
              </w:rPr>
              <w:t>(8.2)</w:t>
            </w:r>
          </w:p>
        </w:tc>
        <w:tc>
          <w:tcPr>
            <w:tcW w:w="1130" w:type="dxa"/>
            <w:tcBorders>
              <w:top w:val="single" w:sz="4" w:space="0" w:color="auto"/>
            </w:tcBorders>
          </w:tcPr>
          <w:p w14:paraId="6FD56A3B" w14:textId="357804E2" w:rsidR="00365A1C" w:rsidRPr="007A3F94" w:rsidRDefault="00365A1C" w:rsidP="00932168">
            <w:pPr>
              <w:jc w:val="center"/>
              <w:rPr>
                <w:rFonts w:ascii="Calibri" w:hAnsi="Calibri" w:cs="Calibri"/>
              </w:rPr>
            </w:pPr>
            <w:r w:rsidRPr="007A3F94">
              <w:rPr>
                <w:rFonts w:ascii="Calibri" w:hAnsi="Calibri" w:cs="Calibri"/>
              </w:rPr>
              <w:t>(16.7)</w:t>
            </w:r>
          </w:p>
        </w:tc>
        <w:tc>
          <w:tcPr>
            <w:tcW w:w="1130" w:type="dxa"/>
            <w:tcBorders>
              <w:top w:val="single" w:sz="4" w:space="0" w:color="auto"/>
            </w:tcBorders>
          </w:tcPr>
          <w:p w14:paraId="69595956" w14:textId="58601FF3" w:rsidR="00365A1C" w:rsidRPr="007A3F94" w:rsidRDefault="00365A1C" w:rsidP="00932168">
            <w:pPr>
              <w:jc w:val="center"/>
              <w:rPr>
                <w:rFonts w:ascii="Calibri" w:hAnsi="Calibri" w:cs="Calibri"/>
              </w:rPr>
            </w:pPr>
            <w:r w:rsidRPr="007A3F94">
              <w:rPr>
                <w:rFonts w:ascii="Calibri" w:hAnsi="Calibri" w:cs="Calibri"/>
              </w:rPr>
              <w:t>(39.2)</w:t>
            </w:r>
          </w:p>
        </w:tc>
      </w:tr>
    </w:tbl>
    <w:p w14:paraId="5AAF7D29" w14:textId="77777777" w:rsidR="00365A1C" w:rsidRPr="007A3F94" w:rsidRDefault="00365A1C" w:rsidP="003678F8">
      <w:pPr>
        <w:jc w:val="both"/>
        <w:rPr>
          <w:rFonts w:ascii="Calibri" w:hAnsi="Calibri" w:cs="Calibri"/>
        </w:rPr>
      </w:pPr>
    </w:p>
    <w:p w14:paraId="4C000480" w14:textId="77777777"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Revenue</w:t>
      </w:r>
    </w:p>
    <w:p w14:paraId="37B970A7" w14:textId="77777777" w:rsidR="00365A1C" w:rsidRPr="007A3F94" w:rsidRDefault="00365A1C" w:rsidP="003678F8">
      <w:pPr>
        <w:jc w:val="both"/>
        <w:rPr>
          <w:rFonts w:ascii="Calibri" w:hAnsi="Calibri" w:cs="Calibri"/>
          <w:sz w:val="20"/>
        </w:rPr>
      </w:pPr>
      <w:r w:rsidRPr="007A3F94">
        <w:rPr>
          <w:rFonts w:ascii="Calibri" w:hAnsi="Calibri" w:cs="Calibri"/>
          <w:sz w:val="20"/>
        </w:rPr>
        <w:t>Group statutory continuing revenue decreased by -6.8% to £1,751.4m (2023: £1,879.9m). This performance reflects the decrease in THG Nutrition revenue of -11.9%, offset by a +3.3% increase in THG Beauty revenue plus discontinued categories. Detailed analysis is included earlier in this report.</w:t>
      </w:r>
    </w:p>
    <w:p w14:paraId="2C2691CE" w14:textId="77777777" w:rsidR="003A7859" w:rsidRPr="007A3F94" w:rsidRDefault="003A7859" w:rsidP="003678F8">
      <w:pPr>
        <w:jc w:val="both"/>
        <w:rPr>
          <w:rFonts w:ascii="Calibri" w:hAnsi="Calibri" w:cs="Calibri"/>
          <w:sz w:val="20"/>
        </w:rPr>
      </w:pPr>
    </w:p>
    <w:p w14:paraId="60237B73" w14:textId="1E1BD0D1"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Gross profit</w:t>
      </w:r>
    </w:p>
    <w:p w14:paraId="4C43E13D" w14:textId="43B20D48" w:rsidR="00365A1C" w:rsidRPr="007A3F94" w:rsidRDefault="00365A1C" w:rsidP="003678F8">
      <w:pPr>
        <w:jc w:val="both"/>
        <w:rPr>
          <w:rFonts w:ascii="Calibri" w:hAnsi="Calibri" w:cs="Calibri"/>
          <w:sz w:val="20"/>
        </w:rPr>
      </w:pPr>
      <w:r w:rsidRPr="007A3F94">
        <w:rPr>
          <w:rFonts w:ascii="Calibri" w:hAnsi="Calibri" w:cs="Calibri"/>
          <w:sz w:val="20"/>
        </w:rPr>
        <w:t>Adjusted gross profit was £704.9m (2023: £7</w:t>
      </w:r>
      <w:r w:rsidR="00662322">
        <w:rPr>
          <w:rFonts w:ascii="Calibri" w:hAnsi="Calibri" w:cs="Calibri"/>
          <w:sz w:val="20"/>
        </w:rPr>
        <w:t>55</w:t>
      </w:r>
      <w:r w:rsidRPr="007A3F94">
        <w:rPr>
          <w:rFonts w:ascii="Calibri" w:hAnsi="Calibri" w:cs="Calibri"/>
          <w:sz w:val="20"/>
        </w:rPr>
        <w:t>.</w:t>
      </w:r>
      <w:r w:rsidR="00662322">
        <w:rPr>
          <w:rFonts w:ascii="Calibri" w:hAnsi="Calibri" w:cs="Calibri"/>
          <w:sz w:val="20"/>
        </w:rPr>
        <w:t>4</w:t>
      </w:r>
      <w:r w:rsidRPr="007A3F94">
        <w:rPr>
          <w:rFonts w:ascii="Calibri" w:hAnsi="Calibri" w:cs="Calibri"/>
          <w:sz w:val="20"/>
        </w:rPr>
        <w:t xml:space="preserve">m) equating to an adjusted margin of 41.8% (2023: 43.6%), a reduction of 190bps compared to 2023. </w:t>
      </w:r>
    </w:p>
    <w:p w14:paraId="4A120AFE" w14:textId="77777777" w:rsidR="003A7859" w:rsidRPr="007A3F94" w:rsidRDefault="003A7859" w:rsidP="003678F8">
      <w:pPr>
        <w:jc w:val="both"/>
        <w:rPr>
          <w:rFonts w:ascii="Calibri" w:hAnsi="Calibri" w:cs="Calibri"/>
          <w:sz w:val="20"/>
        </w:rPr>
      </w:pPr>
    </w:p>
    <w:p w14:paraId="6324C1AA" w14:textId="5EB4684C" w:rsidR="00365A1C" w:rsidRPr="007A3F94" w:rsidRDefault="00365A1C" w:rsidP="003678F8">
      <w:pPr>
        <w:jc w:val="both"/>
        <w:rPr>
          <w:rFonts w:ascii="Calibri" w:hAnsi="Calibri" w:cs="Calibri"/>
          <w:sz w:val="20"/>
        </w:rPr>
      </w:pPr>
      <w:r w:rsidRPr="007A3F94">
        <w:rPr>
          <w:rFonts w:ascii="Calibri" w:hAnsi="Calibri" w:cs="Calibri"/>
          <w:sz w:val="20"/>
        </w:rPr>
        <w:t xml:space="preserve">The reduction YoY has been driven by the decrease in the THG Nutrition margin, largely discounting to clear old stock following the rebrand rollout. Within THG Nutrition, the challenging top-line performance was compounded by higher YoY input costs, primarily whey. The Japanese yen has been particularly challenging in 2024, peaking at 207Y/£ vs c.181Y/£ at the same point last year, and 135Y/£ at IPO (a c.47% devaluation since IPO in September 2020). This has all but eliminated profitability in Myprotein’s second largest market and we have had to reduce promotional activity as a result, impacting Myprotein’s competitiveness within the region. </w:t>
      </w:r>
    </w:p>
    <w:p w14:paraId="7C285713" w14:textId="77777777" w:rsidR="003A7859" w:rsidRPr="007A3F94" w:rsidRDefault="003A7859" w:rsidP="003678F8">
      <w:pPr>
        <w:jc w:val="both"/>
        <w:rPr>
          <w:rFonts w:ascii="Calibri" w:hAnsi="Calibri" w:cs="Calibri"/>
          <w:sz w:val="20"/>
        </w:rPr>
      </w:pPr>
    </w:p>
    <w:p w14:paraId="1426952A" w14:textId="313C94E1" w:rsidR="00365A1C" w:rsidRPr="007A3F94" w:rsidRDefault="00365A1C" w:rsidP="003678F8">
      <w:pPr>
        <w:jc w:val="both"/>
        <w:rPr>
          <w:rFonts w:ascii="Calibri" w:hAnsi="Calibri" w:cs="Calibri"/>
          <w:sz w:val="20"/>
        </w:rPr>
      </w:pPr>
      <w:r w:rsidRPr="007A3F94">
        <w:rPr>
          <w:rFonts w:ascii="Calibri" w:hAnsi="Calibri" w:cs="Calibri"/>
          <w:sz w:val="20"/>
        </w:rPr>
        <w:t xml:space="preserve">Gross profit has strengthened in THG Beauty through online retail sales growth (principally Lookfantastic, Cult Beauty and Dermstore) as previous actions to prioritise higher-margin sales and promotional strategies have come to fruition. </w:t>
      </w:r>
    </w:p>
    <w:p w14:paraId="739A47E3" w14:textId="77777777" w:rsidR="003A7859" w:rsidRPr="007A3F94" w:rsidRDefault="003A7859" w:rsidP="003678F8">
      <w:pPr>
        <w:jc w:val="both"/>
        <w:rPr>
          <w:rFonts w:ascii="Calibri" w:hAnsi="Calibri" w:cs="Calibri"/>
          <w:sz w:val="20"/>
        </w:rPr>
      </w:pPr>
    </w:p>
    <w:p w14:paraId="27353025" w14:textId="00C4CB8D" w:rsidR="00365A1C" w:rsidRPr="007A3F94" w:rsidRDefault="00365A1C" w:rsidP="003678F8">
      <w:pPr>
        <w:jc w:val="both"/>
        <w:rPr>
          <w:rFonts w:ascii="Calibri" w:hAnsi="Calibri" w:cs="Calibri"/>
          <w:sz w:val="20"/>
        </w:rPr>
      </w:pPr>
      <w:r w:rsidRPr="007A3F94">
        <w:rPr>
          <w:rFonts w:ascii="Calibri" w:hAnsi="Calibri" w:cs="Calibri"/>
          <w:sz w:val="20"/>
        </w:rPr>
        <w:t xml:space="preserve">Gross profit on a statutory basis totalled £693.6m (2023: £797.4m) delivering a decreased margin of 39.6% (2023: 42.4%). In addition to the above, the statutory position was also impacted by the increase in adjusted items, the loss on disposal of luxury websites, an outcome of the strategic review and inventory provisions post rebrand.  </w:t>
      </w:r>
    </w:p>
    <w:p w14:paraId="14CEB24B" w14:textId="77777777" w:rsidR="003A7859" w:rsidRPr="007A3F94" w:rsidRDefault="003A7859" w:rsidP="003678F8">
      <w:pPr>
        <w:jc w:val="both"/>
        <w:rPr>
          <w:rFonts w:ascii="Calibri" w:hAnsi="Calibri" w:cs="Calibri"/>
          <w:sz w:val="20"/>
        </w:rPr>
      </w:pPr>
    </w:p>
    <w:p w14:paraId="3E84C4A6" w14:textId="54211926"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 xml:space="preserve">Distribution costs </w:t>
      </w:r>
    </w:p>
    <w:p w14:paraId="0678D98B" w14:textId="77777777" w:rsidR="00365A1C" w:rsidRPr="007A3F94" w:rsidRDefault="00365A1C" w:rsidP="003678F8">
      <w:pPr>
        <w:jc w:val="both"/>
        <w:rPr>
          <w:rFonts w:ascii="Calibri" w:hAnsi="Calibri" w:cs="Calibri"/>
          <w:sz w:val="20"/>
        </w:rPr>
      </w:pPr>
      <w:r w:rsidRPr="007A3F94">
        <w:rPr>
          <w:rFonts w:ascii="Calibri" w:hAnsi="Calibri" w:cs="Calibri"/>
          <w:sz w:val="20"/>
        </w:rPr>
        <w:t xml:space="preserve">Pleasingly, adjusted distribution costs of £216.9m (2023: £246.7m) equate to 12.8% (2023: 14.2%) of revenue. This significant improvement of 140bps is a result of the exit of those operations that generated lower profits, which were generally those sales to territories further from our distribution network (which consequently had a higher distribution cost). Distribution costs also benefited from improving AOVs in THG Beauty as well as a higher beauty mix, with THG Beauty distribution costs are lower than THG Nutrition as a percentage of sales. </w:t>
      </w:r>
    </w:p>
    <w:p w14:paraId="2D70831F" w14:textId="77777777" w:rsidR="003A7859" w:rsidRPr="007A3F94" w:rsidRDefault="003A7859" w:rsidP="003678F8">
      <w:pPr>
        <w:jc w:val="both"/>
        <w:rPr>
          <w:rFonts w:ascii="Calibri" w:hAnsi="Calibri" w:cs="Calibri"/>
          <w:sz w:val="20"/>
        </w:rPr>
      </w:pPr>
    </w:p>
    <w:p w14:paraId="653E56AD" w14:textId="77777777" w:rsidR="00365A1C" w:rsidRPr="007A3F94" w:rsidRDefault="00365A1C" w:rsidP="003678F8">
      <w:pPr>
        <w:jc w:val="both"/>
        <w:rPr>
          <w:rFonts w:ascii="Calibri" w:hAnsi="Calibri" w:cs="Calibri"/>
          <w:sz w:val="20"/>
        </w:rPr>
      </w:pPr>
      <w:r w:rsidRPr="007A3F94">
        <w:rPr>
          <w:rFonts w:ascii="Calibri" w:hAnsi="Calibri" w:cs="Calibri"/>
          <w:sz w:val="20"/>
        </w:rPr>
        <w:t>Distribution costs on a statutory basis further reduced as a percentage of sales by 160bps compared to 2023, culminating in a cost of £231.0m (2023: £277.3m), being 13.2% (2023: 14.8%) of revenue aided by lower adjusted items than in the prior year.</w:t>
      </w:r>
    </w:p>
    <w:p w14:paraId="0287C9D0" w14:textId="77777777" w:rsidR="003A7859" w:rsidRPr="007A3F94" w:rsidRDefault="003A7859" w:rsidP="003678F8">
      <w:pPr>
        <w:jc w:val="both"/>
        <w:rPr>
          <w:rFonts w:ascii="Calibri" w:hAnsi="Calibri" w:cs="Calibri"/>
          <w:sz w:val="20"/>
        </w:rPr>
      </w:pPr>
    </w:p>
    <w:p w14:paraId="239018FF" w14:textId="50630A1D"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 xml:space="preserve">Administration costs </w:t>
      </w:r>
    </w:p>
    <w:p w14:paraId="6A1BA28F" w14:textId="77777777" w:rsidR="00365A1C" w:rsidRPr="007A3F94" w:rsidRDefault="00365A1C" w:rsidP="003678F8">
      <w:pPr>
        <w:jc w:val="both"/>
        <w:rPr>
          <w:rFonts w:ascii="Calibri" w:hAnsi="Calibri" w:cs="Calibri"/>
          <w:sz w:val="20"/>
        </w:rPr>
      </w:pPr>
      <w:r w:rsidRPr="007A3F94">
        <w:rPr>
          <w:rFonts w:ascii="Calibri" w:hAnsi="Calibri" w:cs="Calibri"/>
          <w:sz w:val="20"/>
        </w:rPr>
        <w:t xml:space="preserve">Adjusted administrative costs as a percentage of revenue totalled 23.4% of revenue (2023: 22.9%). During H2 2024, the Group focused on cost rationalisation to right-size the cost base of the business post demerger; this resulted in reductions across administrative costs where the benefit will annualise in FY 2025, albeit these will be offset by the national insurance and national minimum wage changes outlined by the government in the autumn of 2024. Following the exit of the discontinued categories, further cost reductions have also been implemented. While administrative costs reduced on an absolute basis, driven by cost savings which more than offset inflationary pressures, the percentage to sales increased YoY, owing to the challenging top-line sales performance in THG Nutrition. </w:t>
      </w:r>
    </w:p>
    <w:p w14:paraId="27166310" w14:textId="77777777" w:rsidR="00C667A4" w:rsidRPr="007A3F94" w:rsidRDefault="00C667A4" w:rsidP="003678F8">
      <w:pPr>
        <w:jc w:val="both"/>
        <w:rPr>
          <w:rFonts w:ascii="Calibri" w:hAnsi="Calibri" w:cs="Calibri"/>
          <w:sz w:val="20"/>
        </w:rPr>
      </w:pPr>
    </w:p>
    <w:p w14:paraId="4138436E" w14:textId="77777777" w:rsidR="00365A1C" w:rsidRPr="007A3F94" w:rsidRDefault="00365A1C" w:rsidP="003678F8">
      <w:pPr>
        <w:jc w:val="both"/>
        <w:rPr>
          <w:rFonts w:ascii="Calibri" w:hAnsi="Calibri" w:cs="Calibri"/>
          <w:sz w:val="20"/>
        </w:rPr>
      </w:pPr>
      <w:r w:rsidRPr="007A3F94">
        <w:rPr>
          <w:rFonts w:ascii="Calibri" w:hAnsi="Calibri" w:cs="Calibri"/>
          <w:sz w:val="20"/>
        </w:rPr>
        <w:t xml:space="preserve">Administrative costs on a statutory basis totalled £610.5m (2023: £559.4m), increasing due to the increase in adjusted items as explained later in this report. </w:t>
      </w:r>
    </w:p>
    <w:p w14:paraId="4342298E" w14:textId="77777777" w:rsidR="00C667A4" w:rsidRPr="007A3F94" w:rsidRDefault="00C667A4" w:rsidP="003678F8">
      <w:pPr>
        <w:jc w:val="both"/>
        <w:rPr>
          <w:rFonts w:ascii="Calibri" w:hAnsi="Calibri" w:cs="Calibri"/>
          <w:sz w:val="20"/>
        </w:rPr>
      </w:pPr>
    </w:p>
    <w:p w14:paraId="267FB9FD" w14:textId="77777777" w:rsidR="00365A1C" w:rsidRPr="007A3F94" w:rsidRDefault="00365A1C" w:rsidP="003678F8">
      <w:pPr>
        <w:jc w:val="both"/>
        <w:rPr>
          <w:rFonts w:ascii="Calibri" w:hAnsi="Calibri" w:cs="Calibri"/>
          <w:b/>
          <w:bCs/>
          <w:i/>
          <w:iCs/>
          <w:sz w:val="20"/>
        </w:rPr>
      </w:pPr>
      <w:r w:rsidRPr="007A3F94">
        <w:rPr>
          <w:rFonts w:ascii="Calibri" w:hAnsi="Calibri" w:cs="Calibri"/>
          <w:b/>
          <w:bCs/>
          <w:i/>
          <w:iCs/>
          <w:sz w:val="20"/>
        </w:rPr>
        <w:t>Adjusted EBITDA and Adjusted EBITDA margin</w:t>
      </w:r>
    </w:p>
    <w:tbl>
      <w:tblPr>
        <w:tblStyle w:val="tableDUL"/>
        <w:tblW w:w="9639" w:type="dxa"/>
        <w:tblLayout w:type="fixed"/>
        <w:tblLook w:val="0000" w:firstRow="0" w:lastRow="0" w:firstColumn="0" w:lastColumn="0" w:noHBand="0" w:noVBand="0"/>
      </w:tblPr>
      <w:tblGrid>
        <w:gridCol w:w="7371"/>
        <w:gridCol w:w="1134"/>
        <w:gridCol w:w="1134"/>
      </w:tblGrid>
      <w:tr w:rsidR="00932168" w:rsidRPr="007A3F94" w14:paraId="158FE44B" w14:textId="77777777" w:rsidTr="00932168">
        <w:trPr>
          <w:trHeight w:val="60"/>
        </w:trPr>
        <w:tc>
          <w:tcPr>
            <w:tcW w:w="7371" w:type="dxa"/>
          </w:tcPr>
          <w:p w14:paraId="069CF9E7" w14:textId="77777777" w:rsidR="00932168" w:rsidRPr="007A3F94" w:rsidRDefault="00932168" w:rsidP="003678F8">
            <w:pPr>
              <w:ind w:left="1440" w:hanging="1440"/>
              <w:jc w:val="both"/>
              <w:rPr>
                <w:rFonts w:ascii="Calibri" w:hAnsi="Calibri" w:cs="Calibri"/>
              </w:rPr>
            </w:pPr>
          </w:p>
        </w:tc>
        <w:tc>
          <w:tcPr>
            <w:tcW w:w="1134" w:type="dxa"/>
            <w:vMerge w:val="restart"/>
            <w:vAlign w:val="bottom"/>
          </w:tcPr>
          <w:p w14:paraId="1F25BC51" w14:textId="77777777" w:rsidR="00932168" w:rsidRPr="007A3F94" w:rsidRDefault="00932168" w:rsidP="00932168">
            <w:pPr>
              <w:ind w:left="1440" w:hanging="1440"/>
              <w:jc w:val="center"/>
              <w:rPr>
                <w:rFonts w:ascii="Calibri" w:hAnsi="Calibri" w:cs="Calibri"/>
                <w:b/>
                <w:bCs/>
              </w:rPr>
            </w:pPr>
            <w:r w:rsidRPr="007A3F94">
              <w:rPr>
                <w:rFonts w:ascii="Calibri" w:hAnsi="Calibri" w:cs="Calibri"/>
                <w:b/>
                <w:bCs/>
              </w:rPr>
              <w:t>Year ended</w:t>
            </w:r>
          </w:p>
          <w:p w14:paraId="05B61F4F" w14:textId="77777777" w:rsidR="00932168" w:rsidRPr="007A3F94" w:rsidRDefault="00932168" w:rsidP="00932168">
            <w:pPr>
              <w:ind w:left="1440" w:hanging="1440"/>
              <w:jc w:val="center"/>
              <w:rPr>
                <w:rFonts w:ascii="Calibri" w:hAnsi="Calibri" w:cs="Calibri"/>
                <w:b/>
                <w:bCs/>
              </w:rPr>
            </w:pPr>
            <w:r w:rsidRPr="007A3F94">
              <w:rPr>
                <w:rFonts w:ascii="Calibri" w:hAnsi="Calibri" w:cs="Calibri"/>
                <w:b/>
                <w:bCs/>
              </w:rPr>
              <w:t>31 December</w:t>
            </w:r>
          </w:p>
          <w:p w14:paraId="36DBCFCC" w14:textId="77777777" w:rsidR="00932168" w:rsidRPr="007A3F94" w:rsidRDefault="00932168" w:rsidP="00932168">
            <w:pPr>
              <w:jc w:val="center"/>
              <w:rPr>
                <w:rFonts w:ascii="Calibri" w:hAnsi="Calibri" w:cs="Calibri"/>
                <w:b/>
                <w:bCs/>
              </w:rPr>
            </w:pPr>
            <w:r w:rsidRPr="007A3F94">
              <w:rPr>
                <w:rFonts w:ascii="Calibri" w:hAnsi="Calibri" w:cs="Calibri"/>
                <w:b/>
                <w:bCs/>
              </w:rPr>
              <w:t>2024</w:t>
            </w:r>
          </w:p>
          <w:p w14:paraId="4F2BD4B4" w14:textId="29BFA47F"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vMerge w:val="restart"/>
            <w:vAlign w:val="bottom"/>
          </w:tcPr>
          <w:p w14:paraId="17E1CF0D" w14:textId="77777777" w:rsidR="00932168" w:rsidRPr="007A3F94" w:rsidRDefault="00932168" w:rsidP="00932168">
            <w:pPr>
              <w:ind w:left="1440" w:hanging="1440"/>
              <w:jc w:val="center"/>
              <w:rPr>
                <w:rFonts w:ascii="Calibri" w:hAnsi="Calibri" w:cs="Calibri"/>
              </w:rPr>
            </w:pPr>
            <w:r w:rsidRPr="007A3F94">
              <w:rPr>
                <w:rFonts w:ascii="Calibri" w:hAnsi="Calibri" w:cs="Calibri"/>
              </w:rPr>
              <w:t>Year ended</w:t>
            </w:r>
          </w:p>
          <w:p w14:paraId="4CD0D155" w14:textId="77777777" w:rsidR="00932168" w:rsidRPr="007A3F94" w:rsidRDefault="00932168" w:rsidP="00932168">
            <w:pPr>
              <w:ind w:left="1440" w:hanging="1440"/>
              <w:jc w:val="center"/>
              <w:rPr>
                <w:rFonts w:ascii="Calibri" w:hAnsi="Calibri" w:cs="Calibri"/>
              </w:rPr>
            </w:pPr>
            <w:r w:rsidRPr="007A3F94">
              <w:rPr>
                <w:rFonts w:ascii="Calibri" w:hAnsi="Calibri" w:cs="Calibri"/>
              </w:rPr>
              <w:t>31 December</w:t>
            </w:r>
          </w:p>
          <w:p w14:paraId="01FB78C8" w14:textId="77777777" w:rsidR="00932168" w:rsidRPr="007A3F94" w:rsidRDefault="00932168" w:rsidP="00932168">
            <w:pPr>
              <w:jc w:val="center"/>
              <w:rPr>
                <w:rFonts w:ascii="Calibri" w:hAnsi="Calibri" w:cs="Calibri"/>
              </w:rPr>
            </w:pPr>
            <w:r w:rsidRPr="007A3F94">
              <w:rPr>
                <w:rFonts w:ascii="Calibri" w:hAnsi="Calibri" w:cs="Calibri"/>
              </w:rPr>
              <w:t>2023</w:t>
            </w:r>
          </w:p>
          <w:p w14:paraId="5F8BE9A9" w14:textId="27554E66" w:rsidR="00932168" w:rsidRPr="007A3F94" w:rsidRDefault="00932168" w:rsidP="00932168">
            <w:pPr>
              <w:jc w:val="center"/>
              <w:rPr>
                <w:rFonts w:ascii="Calibri" w:hAnsi="Calibri" w:cs="Calibri"/>
              </w:rPr>
            </w:pPr>
            <w:r w:rsidRPr="007A3F94">
              <w:rPr>
                <w:rFonts w:ascii="Calibri" w:hAnsi="Calibri" w:cs="Calibri"/>
              </w:rPr>
              <w:t>£m</w:t>
            </w:r>
          </w:p>
        </w:tc>
      </w:tr>
      <w:tr w:rsidR="00932168" w:rsidRPr="007A3F94" w14:paraId="236B5763" w14:textId="77777777" w:rsidTr="00353CED">
        <w:trPr>
          <w:trHeight w:val="60"/>
        </w:trPr>
        <w:tc>
          <w:tcPr>
            <w:tcW w:w="7371" w:type="dxa"/>
            <w:tcBorders>
              <w:bottom w:val="nil"/>
            </w:tcBorders>
          </w:tcPr>
          <w:p w14:paraId="1F1642C0" w14:textId="77777777" w:rsidR="00932168" w:rsidRPr="007A3F94" w:rsidRDefault="00932168" w:rsidP="003678F8">
            <w:pPr>
              <w:ind w:left="1440" w:hanging="1440"/>
              <w:jc w:val="both"/>
              <w:rPr>
                <w:rFonts w:ascii="Calibri" w:hAnsi="Calibri" w:cs="Calibri"/>
              </w:rPr>
            </w:pPr>
          </w:p>
        </w:tc>
        <w:tc>
          <w:tcPr>
            <w:tcW w:w="1134" w:type="dxa"/>
            <w:vMerge/>
          </w:tcPr>
          <w:p w14:paraId="340B7B78" w14:textId="6C80AACF" w:rsidR="00932168" w:rsidRPr="007A3F94" w:rsidRDefault="00932168" w:rsidP="00932168">
            <w:pPr>
              <w:jc w:val="center"/>
              <w:rPr>
                <w:rFonts w:ascii="Calibri" w:hAnsi="Calibri" w:cs="Calibri"/>
                <w:b/>
                <w:bCs/>
              </w:rPr>
            </w:pPr>
          </w:p>
        </w:tc>
        <w:tc>
          <w:tcPr>
            <w:tcW w:w="1134" w:type="dxa"/>
            <w:vMerge/>
          </w:tcPr>
          <w:p w14:paraId="378C7B84" w14:textId="0EBA3076" w:rsidR="00932168" w:rsidRPr="007A3F94" w:rsidRDefault="00932168" w:rsidP="00932168">
            <w:pPr>
              <w:jc w:val="center"/>
              <w:rPr>
                <w:rFonts w:ascii="Calibri" w:hAnsi="Calibri" w:cs="Calibri"/>
              </w:rPr>
            </w:pPr>
          </w:p>
        </w:tc>
      </w:tr>
      <w:tr w:rsidR="00932168" w:rsidRPr="007A3F94" w14:paraId="3E1A8E77" w14:textId="77777777" w:rsidTr="00353CED">
        <w:trPr>
          <w:trHeight w:val="60"/>
        </w:trPr>
        <w:tc>
          <w:tcPr>
            <w:tcW w:w="7371" w:type="dxa"/>
            <w:tcBorders>
              <w:bottom w:val="nil"/>
            </w:tcBorders>
          </w:tcPr>
          <w:p w14:paraId="398829D4" w14:textId="77777777" w:rsidR="00932168" w:rsidRPr="007A3F94" w:rsidRDefault="00932168" w:rsidP="003678F8">
            <w:pPr>
              <w:ind w:left="1440" w:hanging="1440"/>
              <w:jc w:val="both"/>
              <w:rPr>
                <w:rFonts w:ascii="Calibri" w:hAnsi="Calibri" w:cs="Calibri"/>
              </w:rPr>
            </w:pPr>
          </w:p>
        </w:tc>
        <w:tc>
          <w:tcPr>
            <w:tcW w:w="1134" w:type="dxa"/>
            <w:vMerge/>
          </w:tcPr>
          <w:p w14:paraId="37B982BB" w14:textId="1D8BDE54" w:rsidR="00932168" w:rsidRPr="007A3F94" w:rsidRDefault="00932168" w:rsidP="00932168">
            <w:pPr>
              <w:jc w:val="center"/>
              <w:rPr>
                <w:rFonts w:ascii="Calibri" w:hAnsi="Calibri" w:cs="Calibri"/>
                <w:b/>
                <w:bCs/>
              </w:rPr>
            </w:pPr>
          </w:p>
        </w:tc>
        <w:tc>
          <w:tcPr>
            <w:tcW w:w="1134" w:type="dxa"/>
            <w:vMerge/>
          </w:tcPr>
          <w:p w14:paraId="62D91C2B" w14:textId="3C5A056E" w:rsidR="00932168" w:rsidRPr="007A3F94" w:rsidRDefault="00932168" w:rsidP="00932168">
            <w:pPr>
              <w:jc w:val="center"/>
              <w:rPr>
                <w:rFonts w:ascii="Calibri" w:hAnsi="Calibri" w:cs="Calibri"/>
              </w:rPr>
            </w:pPr>
          </w:p>
        </w:tc>
      </w:tr>
      <w:tr w:rsidR="00932168" w:rsidRPr="007A3F94" w14:paraId="700CF2FF" w14:textId="77777777" w:rsidTr="00353CED">
        <w:trPr>
          <w:trHeight w:val="60"/>
        </w:trPr>
        <w:tc>
          <w:tcPr>
            <w:tcW w:w="7371" w:type="dxa"/>
            <w:tcBorders>
              <w:top w:val="nil"/>
              <w:bottom w:val="single" w:sz="4" w:space="0" w:color="auto"/>
            </w:tcBorders>
          </w:tcPr>
          <w:p w14:paraId="0D0EEF63" w14:textId="77777777" w:rsidR="00932168" w:rsidRPr="007A3F94" w:rsidRDefault="00932168" w:rsidP="003678F8">
            <w:pPr>
              <w:jc w:val="both"/>
              <w:rPr>
                <w:rFonts w:ascii="Calibri" w:hAnsi="Calibri" w:cs="Calibri"/>
              </w:rPr>
            </w:pPr>
            <w:r w:rsidRPr="007A3F94">
              <w:rPr>
                <w:rFonts w:ascii="Calibri" w:hAnsi="Calibri" w:cs="Calibri"/>
              </w:rPr>
              <w:t>Reconciliation from operating loss to Adjusted EBITDA</w:t>
            </w:r>
          </w:p>
        </w:tc>
        <w:tc>
          <w:tcPr>
            <w:tcW w:w="1134" w:type="dxa"/>
            <w:vMerge/>
            <w:tcBorders>
              <w:bottom w:val="single" w:sz="4" w:space="0" w:color="auto"/>
            </w:tcBorders>
          </w:tcPr>
          <w:p w14:paraId="0B197A54" w14:textId="66FB7559"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1BBB0073" w14:textId="1800304A" w:rsidR="00932168" w:rsidRPr="007A3F94" w:rsidRDefault="00932168" w:rsidP="00932168">
            <w:pPr>
              <w:jc w:val="center"/>
              <w:rPr>
                <w:rFonts w:ascii="Calibri" w:hAnsi="Calibri" w:cs="Calibri"/>
              </w:rPr>
            </w:pPr>
          </w:p>
        </w:tc>
      </w:tr>
      <w:tr w:rsidR="00365A1C" w:rsidRPr="007A3F94" w14:paraId="3B30DA37" w14:textId="77777777" w:rsidTr="00726D7D">
        <w:trPr>
          <w:trHeight w:val="113"/>
        </w:trPr>
        <w:tc>
          <w:tcPr>
            <w:tcW w:w="7371" w:type="dxa"/>
            <w:tcBorders>
              <w:top w:val="single" w:sz="4" w:space="0" w:color="auto"/>
              <w:bottom w:val="nil"/>
            </w:tcBorders>
          </w:tcPr>
          <w:p w14:paraId="3BD31BD2" w14:textId="77777777" w:rsidR="00365A1C" w:rsidRPr="007A3F94" w:rsidRDefault="00365A1C" w:rsidP="003678F8">
            <w:pPr>
              <w:jc w:val="both"/>
              <w:rPr>
                <w:rFonts w:ascii="Calibri" w:hAnsi="Calibri" w:cs="Calibri"/>
                <w:b/>
                <w:bCs/>
              </w:rPr>
            </w:pPr>
            <w:r w:rsidRPr="007A3F94">
              <w:rPr>
                <w:rFonts w:ascii="Calibri" w:hAnsi="Calibri" w:cs="Calibri"/>
                <w:b/>
                <w:bCs/>
              </w:rPr>
              <w:t>Operating loss</w:t>
            </w:r>
          </w:p>
        </w:tc>
        <w:tc>
          <w:tcPr>
            <w:tcW w:w="1134" w:type="dxa"/>
            <w:tcBorders>
              <w:top w:val="single" w:sz="4" w:space="0" w:color="auto"/>
              <w:bottom w:val="nil"/>
            </w:tcBorders>
          </w:tcPr>
          <w:p w14:paraId="2CDF1272" w14:textId="77777777" w:rsidR="00365A1C" w:rsidRPr="007A3F94" w:rsidRDefault="00365A1C" w:rsidP="00932168">
            <w:pPr>
              <w:jc w:val="center"/>
              <w:rPr>
                <w:rFonts w:ascii="Calibri" w:hAnsi="Calibri" w:cs="Calibri"/>
                <w:b/>
                <w:bCs/>
              </w:rPr>
            </w:pPr>
            <w:r w:rsidRPr="007A3F94">
              <w:rPr>
                <w:rFonts w:ascii="Calibri" w:hAnsi="Calibri" w:cs="Calibri"/>
                <w:b/>
                <w:bCs/>
              </w:rPr>
              <w:t>(147.9)</w:t>
            </w:r>
          </w:p>
        </w:tc>
        <w:tc>
          <w:tcPr>
            <w:tcW w:w="1134" w:type="dxa"/>
            <w:tcBorders>
              <w:top w:val="single" w:sz="4" w:space="0" w:color="auto"/>
              <w:bottom w:val="nil"/>
            </w:tcBorders>
          </w:tcPr>
          <w:p w14:paraId="04D35A03" w14:textId="77777777" w:rsidR="00365A1C" w:rsidRPr="007A3F94" w:rsidRDefault="00365A1C" w:rsidP="00932168">
            <w:pPr>
              <w:jc w:val="center"/>
              <w:rPr>
                <w:rFonts w:ascii="Calibri" w:hAnsi="Calibri" w:cs="Calibri"/>
              </w:rPr>
            </w:pPr>
            <w:r w:rsidRPr="007A3F94">
              <w:rPr>
                <w:rFonts w:ascii="Calibri" w:hAnsi="Calibri" w:cs="Calibri"/>
              </w:rPr>
              <w:t>(39.2)</w:t>
            </w:r>
          </w:p>
        </w:tc>
      </w:tr>
      <w:tr w:rsidR="00365A1C" w:rsidRPr="007A3F94" w14:paraId="1EC9F632" w14:textId="77777777" w:rsidTr="00726D7D">
        <w:trPr>
          <w:trHeight w:val="113"/>
        </w:trPr>
        <w:tc>
          <w:tcPr>
            <w:tcW w:w="7371" w:type="dxa"/>
            <w:tcBorders>
              <w:top w:val="nil"/>
            </w:tcBorders>
          </w:tcPr>
          <w:p w14:paraId="5C304180" w14:textId="77777777" w:rsidR="00365A1C" w:rsidRPr="007A3F94" w:rsidRDefault="00365A1C" w:rsidP="003678F8">
            <w:pPr>
              <w:jc w:val="both"/>
              <w:rPr>
                <w:rFonts w:ascii="Calibri" w:hAnsi="Calibri" w:cs="Calibri"/>
              </w:rPr>
            </w:pPr>
            <w:r w:rsidRPr="007A3F94">
              <w:rPr>
                <w:rFonts w:ascii="Calibri" w:hAnsi="Calibri" w:cs="Calibri"/>
              </w:rPr>
              <w:t xml:space="preserve">Adjustments for: </w:t>
            </w:r>
          </w:p>
        </w:tc>
        <w:tc>
          <w:tcPr>
            <w:tcW w:w="1134" w:type="dxa"/>
            <w:tcBorders>
              <w:top w:val="nil"/>
            </w:tcBorders>
          </w:tcPr>
          <w:p w14:paraId="424DBD51" w14:textId="77777777" w:rsidR="00365A1C" w:rsidRPr="007A3F94" w:rsidRDefault="00365A1C" w:rsidP="00932168">
            <w:pPr>
              <w:jc w:val="center"/>
              <w:rPr>
                <w:rFonts w:ascii="Calibri" w:hAnsi="Calibri" w:cs="Calibri"/>
                <w:b/>
                <w:bCs/>
              </w:rPr>
            </w:pPr>
          </w:p>
        </w:tc>
        <w:tc>
          <w:tcPr>
            <w:tcW w:w="1134" w:type="dxa"/>
            <w:tcBorders>
              <w:top w:val="nil"/>
            </w:tcBorders>
          </w:tcPr>
          <w:p w14:paraId="3B64A2E5" w14:textId="77777777" w:rsidR="00365A1C" w:rsidRPr="007A3F94" w:rsidRDefault="00365A1C" w:rsidP="00932168">
            <w:pPr>
              <w:jc w:val="center"/>
              <w:rPr>
                <w:rFonts w:ascii="Calibri" w:hAnsi="Calibri" w:cs="Calibri"/>
              </w:rPr>
            </w:pPr>
          </w:p>
        </w:tc>
      </w:tr>
      <w:tr w:rsidR="00365A1C" w:rsidRPr="007A3F94" w14:paraId="4FE20F2B" w14:textId="77777777" w:rsidTr="00726D7D">
        <w:trPr>
          <w:trHeight w:val="113"/>
        </w:trPr>
        <w:tc>
          <w:tcPr>
            <w:tcW w:w="7371" w:type="dxa"/>
          </w:tcPr>
          <w:p w14:paraId="44F6AF2F" w14:textId="77777777" w:rsidR="00365A1C" w:rsidRPr="007A3F94" w:rsidRDefault="00365A1C" w:rsidP="003678F8">
            <w:pPr>
              <w:jc w:val="both"/>
              <w:rPr>
                <w:rFonts w:ascii="Calibri" w:hAnsi="Calibri" w:cs="Calibri"/>
              </w:rPr>
            </w:pPr>
            <w:r w:rsidRPr="007A3F94">
              <w:rPr>
                <w:rFonts w:ascii="Calibri" w:hAnsi="Calibri" w:cs="Calibri"/>
              </w:rPr>
              <w:t>Amortisation</w:t>
            </w:r>
          </w:p>
        </w:tc>
        <w:tc>
          <w:tcPr>
            <w:tcW w:w="1134" w:type="dxa"/>
          </w:tcPr>
          <w:p w14:paraId="46AB81CE" w14:textId="77777777" w:rsidR="00365A1C" w:rsidRPr="007A3F94" w:rsidRDefault="00365A1C" w:rsidP="00932168">
            <w:pPr>
              <w:jc w:val="center"/>
              <w:rPr>
                <w:rFonts w:ascii="Calibri" w:hAnsi="Calibri" w:cs="Calibri"/>
                <w:b/>
                <w:bCs/>
              </w:rPr>
            </w:pPr>
            <w:r w:rsidRPr="007A3F94">
              <w:rPr>
                <w:rFonts w:ascii="Calibri" w:hAnsi="Calibri" w:cs="Calibri"/>
                <w:b/>
                <w:bCs/>
              </w:rPr>
              <w:t>19.9</w:t>
            </w:r>
          </w:p>
        </w:tc>
        <w:tc>
          <w:tcPr>
            <w:tcW w:w="1134" w:type="dxa"/>
          </w:tcPr>
          <w:p w14:paraId="3C9F8C9C" w14:textId="77777777" w:rsidR="00365A1C" w:rsidRPr="007A3F94" w:rsidRDefault="00365A1C" w:rsidP="00932168">
            <w:pPr>
              <w:jc w:val="center"/>
              <w:rPr>
                <w:rFonts w:ascii="Calibri" w:hAnsi="Calibri" w:cs="Calibri"/>
              </w:rPr>
            </w:pPr>
            <w:r w:rsidRPr="007A3F94">
              <w:rPr>
                <w:rFonts w:ascii="Calibri" w:hAnsi="Calibri" w:cs="Calibri"/>
              </w:rPr>
              <w:t>21.0</w:t>
            </w:r>
          </w:p>
        </w:tc>
      </w:tr>
      <w:tr w:rsidR="00365A1C" w:rsidRPr="007A3F94" w14:paraId="1F44F27D" w14:textId="77777777" w:rsidTr="00726D7D">
        <w:trPr>
          <w:trHeight w:val="113"/>
        </w:trPr>
        <w:tc>
          <w:tcPr>
            <w:tcW w:w="7371" w:type="dxa"/>
          </w:tcPr>
          <w:p w14:paraId="2E6CBDF0" w14:textId="77777777" w:rsidR="00365A1C" w:rsidRPr="007A3F94" w:rsidRDefault="00365A1C" w:rsidP="003678F8">
            <w:pPr>
              <w:jc w:val="both"/>
              <w:rPr>
                <w:rFonts w:ascii="Calibri" w:hAnsi="Calibri" w:cs="Calibri"/>
              </w:rPr>
            </w:pPr>
            <w:r w:rsidRPr="007A3F94">
              <w:rPr>
                <w:rFonts w:ascii="Calibri" w:hAnsi="Calibri" w:cs="Calibri"/>
              </w:rPr>
              <w:t>Amortisation of acquired intangibles</w:t>
            </w:r>
          </w:p>
        </w:tc>
        <w:tc>
          <w:tcPr>
            <w:tcW w:w="1134" w:type="dxa"/>
          </w:tcPr>
          <w:p w14:paraId="1CBF6772" w14:textId="77777777" w:rsidR="00365A1C" w:rsidRPr="007A3F94" w:rsidRDefault="00365A1C" w:rsidP="00932168">
            <w:pPr>
              <w:jc w:val="center"/>
              <w:rPr>
                <w:rFonts w:ascii="Calibri" w:hAnsi="Calibri" w:cs="Calibri"/>
                <w:b/>
                <w:bCs/>
              </w:rPr>
            </w:pPr>
            <w:r w:rsidRPr="007A3F94">
              <w:rPr>
                <w:rFonts w:ascii="Calibri" w:hAnsi="Calibri" w:cs="Calibri"/>
                <w:b/>
                <w:bCs/>
              </w:rPr>
              <w:t>45.5</w:t>
            </w:r>
          </w:p>
        </w:tc>
        <w:tc>
          <w:tcPr>
            <w:tcW w:w="1134" w:type="dxa"/>
          </w:tcPr>
          <w:p w14:paraId="75F05049" w14:textId="77777777" w:rsidR="00365A1C" w:rsidRPr="007A3F94" w:rsidRDefault="00365A1C" w:rsidP="00932168">
            <w:pPr>
              <w:jc w:val="center"/>
              <w:rPr>
                <w:rFonts w:ascii="Calibri" w:hAnsi="Calibri" w:cs="Calibri"/>
              </w:rPr>
            </w:pPr>
            <w:r w:rsidRPr="007A3F94">
              <w:rPr>
                <w:rFonts w:ascii="Calibri" w:hAnsi="Calibri" w:cs="Calibri"/>
              </w:rPr>
              <w:t>49.0</w:t>
            </w:r>
          </w:p>
        </w:tc>
      </w:tr>
      <w:tr w:rsidR="00365A1C" w:rsidRPr="007A3F94" w14:paraId="4E80CCD3" w14:textId="77777777" w:rsidTr="00726D7D">
        <w:trPr>
          <w:trHeight w:val="113"/>
        </w:trPr>
        <w:tc>
          <w:tcPr>
            <w:tcW w:w="7371" w:type="dxa"/>
          </w:tcPr>
          <w:p w14:paraId="33176387" w14:textId="77777777" w:rsidR="00365A1C" w:rsidRPr="007A3F94" w:rsidRDefault="00365A1C" w:rsidP="003678F8">
            <w:pPr>
              <w:jc w:val="both"/>
              <w:rPr>
                <w:rFonts w:ascii="Calibri" w:hAnsi="Calibri" w:cs="Calibri"/>
              </w:rPr>
            </w:pPr>
            <w:r w:rsidRPr="007A3F94">
              <w:rPr>
                <w:rFonts w:ascii="Calibri" w:hAnsi="Calibri" w:cs="Calibri"/>
              </w:rPr>
              <w:t>Depreciation</w:t>
            </w:r>
          </w:p>
        </w:tc>
        <w:tc>
          <w:tcPr>
            <w:tcW w:w="1134" w:type="dxa"/>
          </w:tcPr>
          <w:p w14:paraId="2351FBC6" w14:textId="77777777" w:rsidR="00365A1C" w:rsidRPr="007A3F94" w:rsidRDefault="00365A1C" w:rsidP="00932168">
            <w:pPr>
              <w:jc w:val="center"/>
              <w:rPr>
                <w:rFonts w:ascii="Calibri" w:hAnsi="Calibri" w:cs="Calibri"/>
                <w:b/>
                <w:bCs/>
              </w:rPr>
            </w:pPr>
            <w:r w:rsidRPr="007A3F94">
              <w:rPr>
                <w:rFonts w:ascii="Calibri" w:hAnsi="Calibri" w:cs="Calibri"/>
                <w:b/>
                <w:bCs/>
              </w:rPr>
              <w:t>24.8</w:t>
            </w:r>
          </w:p>
        </w:tc>
        <w:tc>
          <w:tcPr>
            <w:tcW w:w="1134" w:type="dxa"/>
          </w:tcPr>
          <w:p w14:paraId="1B34AA95" w14:textId="77777777" w:rsidR="00365A1C" w:rsidRPr="007A3F94" w:rsidRDefault="00365A1C" w:rsidP="00932168">
            <w:pPr>
              <w:jc w:val="center"/>
              <w:rPr>
                <w:rFonts w:ascii="Calibri" w:hAnsi="Calibri" w:cs="Calibri"/>
              </w:rPr>
            </w:pPr>
            <w:r w:rsidRPr="007A3F94">
              <w:rPr>
                <w:rFonts w:ascii="Calibri" w:hAnsi="Calibri" w:cs="Calibri"/>
              </w:rPr>
              <w:t>24.1</w:t>
            </w:r>
          </w:p>
        </w:tc>
      </w:tr>
      <w:tr w:rsidR="00365A1C" w:rsidRPr="007A3F94" w14:paraId="2E7A701C" w14:textId="77777777" w:rsidTr="00726D7D">
        <w:trPr>
          <w:trHeight w:val="113"/>
        </w:trPr>
        <w:tc>
          <w:tcPr>
            <w:tcW w:w="7371" w:type="dxa"/>
          </w:tcPr>
          <w:p w14:paraId="3E3EAB6B" w14:textId="77777777" w:rsidR="00365A1C" w:rsidRPr="007A3F94" w:rsidRDefault="00365A1C" w:rsidP="003678F8">
            <w:pPr>
              <w:jc w:val="both"/>
              <w:rPr>
                <w:rFonts w:ascii="Calibri" w:hAnsi="Calibri" w:cs="Calibri"/>
              </w:rPr>
            </w:pPr>
            <w:r w:rsidRPr="007A3F94">
              <w:rPr>
                <w:rFonts w:ascii="Calibri" w:hAnsi="Calibri" w:cs="Calibri"/>
              </w:rPr>
              <w:t xml:space="preserve">Adjusted items – cash </w:t>
            </w:r>
          </w:p>
        </w:tc>
        <w:tc>
          <w:tcPr>
            <w:tcW w:w="1134" w:type="dxa"/>
          </w:tcPr>
          <w:p w14:paraId="05430FE0" w14:textId="77777777" w:rsidR="00365A1C" w:rsidRPr="007A3F94" w:rsidRDefault="00365A1C" w:rsidP="00932168">
            <w:pPr>
              <w:jc w:val="center"/>
              <w:rPr>
                <w:rFonts w:ascii="Calibri" w:hAnsi="Calibri" w:cs="Calibri"/>
                <w:b/>
                <w:bCs/>
              </w:rPr>
            </w:pPr>
            <w:r w:rsidRPr="007A3F94">
              <w:rPr>
                <w:rFonts w:ascii="Calibri" w:hAnsi="Calibri" w:cs="Calibri"/>
                <w:b/>
                <w:bCs/>
              </w:rPr>
              <w:t>24.6</w:t>
            </w:r>
          </w:p>
        </w:tc>
        <w:tc>
          <w:tcPr>
            <w:tcW w:w="1134" w:type="dxa"/>
          </w:tcPr>
          <w:p w14:paraId="78C4BC58" w14:textId="77777777" w:rsidR="00365A1C" w:rsidRPr="007A3F94" w:rsidRDefault="00365A1C" w:rsidP="00932168">
            <w:pPr>
              <w:jc w:val="center"/>
              <w:rPr>
                <w:rFonts w:ascii="Calibri" w:hAnsi="Calibri" w:cs="Calibri"/>
              </w:rPr>
            </w:pPr>
            <w:r w:rsidRPr="007A3F94">
              <w:rPr>
                <w:rFonts w:ascii="Calibri" w:hAnsi="Calibri" w:cs="Calibri"/>
              </w:rPr>
              <w:t>10.4</w:t>
            </w:r>
          </w:p>
        </w:tc>
      </w:tr>
      <w:tr w:rsidR="00365A1C" w:rsidRPr="007A3F94" w14:paraId="6AA1F036" w14:textId="77777777" w:rsidTr="00726D7D">
        <w:trPr>
          <w:trHeight w:val="113"/>
        </w:trPr>
        <w:tc>
          <w:tcPr>
            <w:tcW w:w="7371" w:type="dxa"/>
          </w:tcPr>
          <w:p w14:paraId="2A2BAA7B" w14:textId="77777777" w:rsidR="00365A1C" w:rsidRPr="007A3F94" w:rsidRDefault="00365A1C" w:rsidP="003678F8">
            <w:pPr>
              <w:jc w:val="both"/>
              <w:rPr>
                <w:rFonts w:ascii="Calibri" w:hAnsi="Calibri" w:cs="Calibri"/>
              </w:rPr>
            </w:pPr>
            <w:r w:rsidRPr="007A3F94">
              <w:rPr>
                <w:rFonts w:ascii="Calibri" w:hAnsi="Calibri" w:cs="Calibri"/>
              </w:rPr>
              <w:t>Adjusted items – non-cash</w:t>
            </w:r>
          </w:p>
        </w:tc>
        <w:tc>
          <w:tcPr>
            <w:tcW w:w="1134" w:type="dxa"/>
          </w:tcPr>
          <w:p w14:paraId="6837EF06" w14:textId="77777777" w:rsidR="00365A1C" w:rsidRPr="007A3F94" w:rsidRDefault="00365A1C" w:rsidP="00932168">
            <w:pPr>
              <w:jc w:val="center"/>
              <w:rPr>
                <w:rFonts w:ascii="Calibri" w:hAnsi="Calibri" w:cs="Calibri"/>
                <w:b/>
                <w:bCs/>
              </w:rPr>
            </w:pPr>
            <w:r w:rsidRPr="007A3F94">
              <w:rPr>
                <w:rFonts w:ascii="Calibri" w:hAnsi="Calibri" w:cs="Calibri"/>
                <w:b/>
                <w:bCs/>
              </w:rPr>
              <w:t>42.4</w:t>
            </w:r>
          </w:p>
        </w:tc>
        <w:tc>
          <w:tcPr>
            <w:tcW w:w="1134" w:type="dxa"/>
          </w:tcPr>
          <w:p w14:paraId="44D997D0" w14:textId="77777777" w:rsidR="00365A1C" w:rsidRPr="007A3F94" w:rsidRDefault="00365A1C" w:rsidP="00932168">
            <w:pPr>
              <w:jc w:val="center"/>
              <w:rPr>
                <w:rFonts w:ascii="Calibri" w:hAnsi="Calibri" w:cs="Calibri"/>
              </w:rPr>
            </w:pPr>
            <w:r w:rsidRPr="007A3F94">
              <w:rPr>
                <w:rFonts w:ascii="Calibri" w:hAnsi="Calibri" w:cs="Calibri"/>
              </w:rPr>
              <w:t>21.2</w:t>
            </w:r>
          </w:p>
        </w:tc>
      </w:tr>
      <w:tr w:rsidR="00365A1C" w:rsidRPr="007A3F94" w14:paraId="2EB776A6" w14:textId="77777777" w:rsidTr="00726D7D">
        <w:trPr>
          <w:trHeight w:val="113"/>
        </w:trPr>
        <w:tc>
          <w:tcPr>
            <w:tcW w:w="7371" w:type="dxa"/>
          </w:tcPr>
          <w:p w14:paraId="618925CD" w14:textId="77777777" w:rsidR="00365A1C" w:rsidRPr="007A3F94" w:rsidRDefault="00365A1C" w:rsidP="003678F8">
            <w:pPr>
              <w:jc w:val="both"/>
              <w:rPr>
                <w:rFonts w:ascii="Calibri" w:hAnsi="Calibri" w:cs="Calibri"/>
              </w:rPr>
            </w:pPr>
            <w:r w:rsidRPr="007A3F94">
              <w:rPr>
                <w:rFonts w:ascii="Calibri" w:hAnsi="Calibri" w:cs="Calibri"/>
              </w:rPr>
              <w:t>Adjusted items - non-cash impairment</w:t>
            </w:r>
          </w:p>
        </w:tc>
        <w:tc>
          <w:tcPr>
            <w:tcW w:w="1134" w:type="dxa"/>
          </w:tcPr>
          <w:p w14:paraId="657C0FAC" w14:textId="77777777" w:rsidR="00365A1C" w:rsidRPr="007A3F94" w:rsidRDefault="00365A1C" w:rsidP="00932168">
            <w:pPr>
              <w:jc w:val="center"/>
              <w:rPr>
                <w:rFonts w:ascii="Calibri" w:hAnsi="Calibri" w:cs="Calibri"/>
                <w:b/>
                <w:bCs/>
              </w:rPr>
            </w:pPr>
            <w:r w:rsidRPr="007A3F94">
              <w:rPr>
                <w:rFonts w:ascii="Calibri" w:hAnsi="Calibri" w:cs="Calibri"/>
                <w:b/>
                <w:bCs/>
              </w:rPr>
              <w:t>57.5</w:t>
            </w:r>
          </w:p>
        </w:tc>
        <w:tc>
          <w:tcPr>
            <w:tcW w:w="1134" w:type="dxa"/>
          </w:tcPr>
          <w:p w14:paraId="63723065" w14:textId="77777777" w:rsidR="00365A1C" w:rsidRPr="007A3F94" w:rsidRDefault="00365A1C" w:rsidP="00932168">
            <w:pPr>
              <w:jc w:val="center"/>
              <w:rPr>
                <w:rFonts w:ascii="Calibri" w:hAnsi="Calibri" w:cs="Calibri"/>
              </w:rPr>
            </w:pPr>
            <w:r w:rsidRPr="007A3F94">
              <w:rPr>
                <w:rFonts w:ascii="Calibri" w:hAnsi="Calibri" w:cs="Calibri"/>
              </w:rPr>
              <w:t>—</w:t>
            </w:r>
          </w:p>
        </w:tc>
      </w:tr>
      <w:tr w:rsidR="00365A1C" w:rsidRPr="007A3F94" w14:paraId="2490348C" w14:textId="77777777" w:rsidTr="00726D7D">
        <w:trPr>
          <w:trHeight w:val="113"/>
        </w:trPr>
        <w:tc>
          <w:tcPr>
            <w:tcW w:w="7371" w:type="dxa"/>
            <w:tcBorders>
              <w:bottom w:val="nil"/>
            </w:tcBorders>
          </w:tcPr>
          <w:p w14:paraId="4F4F7D9E" w14:textId="77777777" w:rsidR="00365A1C" w:rsidRPr="007A3F94" w:rsidRDefault="00365A1C" w:rsidP="003678F8">
            <w:pPr>
              <w:jc w:val="both"/>
              <w:rPr>
                <w:rFonts w:ascii="Calibri" w:hAnsi="Calibri" w:cs="Calibri"/>
              </w:rPr>
            </w:pPr>
            <w:r w:rsidRPr="007A3F94">
              <w:rPr>
                <w:rFonts w:ascii="Calibri" w:hAnsi="Calibri" w:cs="Calibri"/>
              </w:rPr>
              <w:t>Share-based payments</w:t>
            </w:r>
          </w:p>
        </w:tc>
        <w:tc>
          <w:tcPr>
            <w:tcW w:w="1134" w:type="dxa"/>
            <w:tcBorders>
              <w:bottom w:val="nil"/>
            </w:tcBorders>
          </w:tcPr>
          <w:p w14:paraId="379302E5" w14:textId="77777777" w:rsidR="00365A1C" w:rsidRPr="007A3F94" w:rsidRDefault="00365A1C" w:rsidP="00932168">
            <w:pPr>
              <w:jc w:val="center"/>
              <w:rPr>
                <w:rFonts w:ascii="Calibri" w:hAnsi="Calibri" w:cs="Calibri"/>
                <w:b/>
                <w:bCs/>
              </w:rPr>
            </w:pPr>
            <w:r w:rsidRPr="007A3F94">
              <w:rPr>
                <w:rFonts w:ascii="Calibri" w:hAnsi="Calibri" w:cs="Calibri"/>
                <w:b/>
                <w:bCs/>
              </w:rPr>
              <w:t>16.6</w:t>
            </w:r>
          </w:p>
        </w:tc>
        <w:tc>
          <w:tcPr>
            <w:tcW w:w="1134" w:type="dxa"/>
            <w:tcBorders>
              <w:bottom w:val="nil"/>
            </w:tcBorders>
          </w:tcPr>
          <w:p w14:paraId="1DE2E5A2" w14:textId="77777777" w:rsidR="00365A1C" w:rsidRPr="007A3F94" w:rsidRDefault="00365A1C" w:rsidP="00932168">
            <w:pPr>
              <w:jc w:val="center"/>
              <w:rPr>
                <w:rFonts w:ascii="Calibri" w:hAnsi="Calibri" w:cs="Calibri"/>
              </w:rPr>
            </w:pPr>
            <w:r w:rsidRPr="007A3F94">
              <w:rPr>
                <w:rFonts w:ascii="Calibri" w:hAnsi="Calibri" w:cs="Calibri"/>
              </w:rPr>
              <w:t>16.7</w:t>
            </w:r>
          </w:p>
        </w:tc>
      </w:tr>
      <w:tr w:rsidR="00365A1C" w:rsidRPr="007A3F94" w14:paraId="1F3DF4BD" w14:textId="77777777" w:rsidTr="00726D7D">
        <w:trPr>
          <w:trHeight w:val="113"/>
        </w:trPr>
        <w:tc>
          <w:tcPr>
            <w:tcW w:w="7371" w:type="dxa"/>
            <w:tcBorders>
              <w:bottom w:val="single" w:sz="4" w:space="0" w:color="auto"/>
            </w:tcBorders>
          </w:tcPr>
          <w:p w14:paraId="4B3C9748" w14:textId="77777777" w:rsidR="00365A1C" w:rsidRPr="007A3F94" w:rsidRDefault="00365A1C" w:rsidP="003678F8">
            <w:pPr>
              <w:jc w:val="both"/>
              <w:rPr>
                <w:rFonts w:ascii="Calibri" w:hAnsi="Calibri" w:cs="Calibri"/>
              </w:rPr>
            </w:pPr>
            <w:r w:rsidRPr="007A3F94">
              <w:rPr>
                <w:rFonts w:ascii="Calibri" w:hAnsi="Calibri" w:cs="Calibri"/>
              </w:rPr>
              <w:t xml:space="preserve">EBITDA from discontinued categories </w:t>
            </w:r>
          </w:p>
        </w:tc>
        <w:tc>
          <w:tcPr>
            <w:tcW w:w="1134" w:type="dxa"/>
            <w:tcBorders>
              <w:bottom w:val="single" w:sz="4" w:space="0" w:color="auto"/>
            </w:tcBorders>
          </w:tcPr>
          <w:p w14:paraId="6E847660" w14:textId="77777777" w:rsidR="00365A1C" w:rsidRPr="007A3F94" w:rsidRDefault="00365A1C" w:rsidP="00932168">
            <w:pPr>
              <w:jc w:val="center"/>
              <w:rPr>
                <w:rFonts w:ascii="Calibri" w:hAnsi="Calibri" w:cs="Calibri"/>
                <w:b/>
                <w:bCs/>
              </w:rPr>
            </w:pPr>
            <w:r w:rsidRPr="007A3F94">
              <w:rPr>
                <w:rFonts w:ascii="Calibri" w:hAnsi="Calibri" w:cs="Calibri"/>
                <w:b/>
                <w:bCs/>
              </w:rPr>
              <w:t>8.7</w:t>
            </w:r>
          </w:p>
        </w:tc>
        <w:tc>
          <w:tcPr>
            <w:tcW w:w="1134" w:type="dxa"/>
            <w:tcBorders>
              <w:bottom w:val="single" w:sz="4" w:space="0" w:color="auto"/>
            </w:tcBorders>
          </w:tcPr>
          <w:p w14:paraId="6ABE3D2E" w14:textId="77777777" w:rsidR="00365A1C" w:rsidRPr="007A3F94" w:rsidRDefault="00365A1C" w:rsidP="00932168">
            <w:pPr>
              <w:jc w:val="center"/>
              <w:rPr>
                <w:rFonts w:ascii="Calibri" w:hAnsi="Calibri" w:cs="Calibri"/>
              </w:rPr>
            </w:pPr>
            <w:r w:rsidRPr="007A3F94">
              <w:rPr>
                <w:rFonts w:ascii="Calibri" w:hAnsi="Calibri" w:cs="Calibri"/>
              </w:rPr>
              <w:t>8.2</w:t>
            </w:r>
          </w:p>
        </w:tc>
      </w:tr>
      <w:tr w:rsidR="00365A1C" w:rsidRPr="007A3F94" w14:paraId="08BC24C2" w14:textId="77777777" w:rsidTr="00726D7D">
        <w:trPr>
          <w:trHeight w:val="113"/>
        </w:trPr>
        <w:tc>
          <w:tcPr>
            <w:tcW w:w="7371" w:type="dxa"/>
            <w:tcBorders>
              <w:top w:val="single" w:sz="4" w:space="0" w:color="auto"/>
              <w:bottom w:val="single" w:sz="4" w:space="0" w:color="auto"/>
            </w:tcBorders>
          </w:tcPr>
          <w:p w14:paraId="26E2C723" w14:textId="77777777" w:rsidR="00365A1C" w:rsidRPr="007A3F94" w:rsidRDefault="00365A1C" w:rsidP="003678F8">
            <w:pPr>
              <w:jc w:val="both"/>
              <w:rPr>
                <w:rFonts w:ascii="Calibri" w:hAnsi="Calibri" w:cs="Calibri"/>
                <w:b/>
                <w:bCs/>
              </w:rPr>
            </w:pPr>
            <w:r w:rsidRPr="007A3F94">
              <w:rPr>
                <w:rFonts w:ascii="Calibri" w:hAnsi="Calibri" w:cs="Calibri"/>
                <w:b/>
                <w:bCs/>
              </w:rPr>
              <w:t xml:space="preserve">Adjusted EBITDA (post-demerger) </w:t>
            </w:r>
          </w:p>
        </w:tc>
        <w:tc>
          <w:tcPr>
            <w:tcW w:w="1134" w:type="dxa"/>
            <w:tcBorders>
              <w:top w:val="single" w:sz="4" w:space="0" w:color="auto"/>
              <w:bottom w:val="single" w:sz="4" w:space="0" w:color="auto"/>
            </w:tcBorders>
          </w:tcPr>
          <w:p w14:paraId="64FE4056" w14:textId="77777777" w:rsidR="00365A1C" w:rsidRPr="007A3F94" w:rsidRDefault="00365A1C" w:rsidP="00932168">
            <w:pPr>
              <w:jc w:val="center"/>
              <w:rPr>
                <w:rFonts w:ascii="Calibri" w:hAnsi="Calibri" w:cs="Calibri"/>
                <w:b/>
                <w:bCs/>
              </w:rPr>
            </w:pPr>
            <w:r w:rsidRPr="007A3F94">
              <w:rPr>
                <w:rFonts w:ascii="Calibri" w:hAnsi="Calibri" w:cs="Calibri"/>
                <w:b/>
                <w:bCs/>
              </w:rPr>
              <w:t>92.1</w:t>
            </w:r>
          </w:p>
        </w:tc>
        <w:tc>
          <w:tcPr>
            <w:tcW w:w="1134" w:type="dxa"/>
            <w:tcBorders>
              <w:top w:val="single" w:sz="4" w:space="0" w:color="auto"/>
              <w:bottom w:val="single" w:sz="4" w:space="0" w:color="auto"/>
            </w:tcBorders>
          </w:tcPr>
          <w:p w14:paraId="08F70D0B" w14:textId="77777777" w:rsidR="00365A1C" w:rsidRPr="007A3F94" w:rsidRDefault="00365A1C" w:rsidP="00932168">
            <w:pPr>
              <w:jc w:val="center"/>
              <w:rPr>
                <w:rFonts w:ascii="Calibri" w:hAnsi="Calibri" w:cs="Calibri"/>
              </w:rPr>
            </w:pPr>
            <w:r w:rsidRPr="007A3F94">
              <w:rPr>
                <w:rFonts w:ascii="Calibri" w:hAnsi="Calibri" w:cs="Calibri"/>
              </w:rPr>
              <w:t>111.4</w:t>
            </w:r>
          </w:p>
        </w:tc>
      </w:tr>
      <w:tr w:rsidR="00365A1C" w:rsidRPr="007A3F94" w14:paraId="223B5885" w14:textId="77777777" w:rsidTr="00726D7D">
        <w:trPr>
          <w:trHeight w:val="113"/>
        </w:trPr>
        <w:tc>
          <w:tcPr>
            <w:tcW w:w="7371" w:type="dxa"/>
            <w:tcBorders>
              <w:top w:val="single" w:sz="4" w:space="0" w:color="auto"/>
              <w:bottom w:val="single" w:sz="4" w:space="0" w:color="auto"/>
            </w:tcBorders>
          </w:tcPr>
          <w:p w14:paraId="34DADE13" w14:textId="77777777" w:rsidR="00365A1C" w:rsidRPr="007A3F94" w:rsidRDefault="00365A1C" w:rsidP="003678F8">
            <w:pPr>
              <w:jc w:val="both"/>
              <w:rPr>
                <w:rFonts w:ascii="Calibri" w:hAnsi="Calibri" w:cs="Calibri"/>
              </w:rPr>
            </w:pPr>
            <w:r w:rsidRPr="007A3F94">
              <w:rPr>
                <w:rFonts w:ascii="Calibri" w:hAnsi="Calibri" w:cs="Calibri"/>
              </w:rPr>
              <w:t xml:space="preserve">Adjusted EBITDA (post-demerger) % </w:t>
            </w:r>
          </w:p>
        </w:tc>
        <w:tc>
          <w:tcPr>
            <w:tcW w:w="1134" w:type="dxa"/>
            <w:tcBorders>
              <w:top w:val="single" w:sz="4" w:space="0" w:color="auto"/>
              <w:bottom w:val="single" w:sz="4" w:space="0" w:color="auto"/>
            </w:tcBorders>
          </w:tcPr>
          <w:p w14:paraId="4B865033" w14:textId="77777777" w:rsidR="00365A1C" w:rsidRPr="007A3F94" w:rsidRDefault="00365A1C" w:rsidP="00932168">
            <w:pPr>
              <w:jc w:val="center"/>
              <w:rPr>
                <w:rFonts w:ascii="Calibri" w:hAnsi="Calibri" w:cs="Calibri"/>
                <w:b/>
                <w:bCs/>
              </w:rPr>
            </w:pPr>
            <w:r w:rsidRPr="007A3F94">
              <w:rPr>
                <w:rFonts w:ascii="Calibri" w:hAnsi="Calibri" w:cs="Calibri"/>
                <w:b/>
                <w:bCs/>
              </w:rPr>
              <w:t>5.5%</w:t>
            </w:r>
          </w:p>
        </w:tc>
        <w:tc>
          <w:tcPr>
            <w:tcW w:w="1134" w:type="dxa"/>
            <w:tcBorders>
              <w:top w:val="single" w:sz="4" w:space="0" w:color="auto"/>
              <w:bottom w:val="single" w:sz="4" w:space="0" w:color="auto"/>
            </w:tcBorders>
          </w:tcPr>
          <w:p w14:paraId="7ABF916F" w14:textId="77777777" w:rsidR="00365A1C" w:rsidRPr="007A3F94" w:rsidRDefault="00365A1C" w:rsidP="00932168">
            <w:pPr>
              <w:jc w:val="center"/>
              <w:rPr>
                <w:rFonts w:ascii="Calibri" w:hAnsi="Calibri" w:cs="Calibri"/>
              </w:rPr>
            </w:pPr>
            <w:r w:rsidRPr="007A3F94">
              <w:rPr>
                <w:rFonts w:ascii="Calibri" w:hAnsi="Calibri" w:cs="Calibri"/>
              </w:rPr>
              <w:t>6.4%</w:t>
            </w:r>
          </w:p>
        </w:tc>
      </w:tr>
      <w:tr w:rsidR="00365A1C" w:rsidRPr="007A3F94" w14:paraId="6AD0D165" w14:textId="77777777" w:rsidTr="00726D7D">
        <w:trPr>
          <w:trHeight w:val="113"/>
        </w:trPr>
        <w:tc>
          <w:tcPr>
            <w:tcW w:w="7371" w:type="dxa"/>
            <w:tcBorders>
              <w:top w:val="single" w:sz="4" w:space="0" w:color="auto"/>
              <w:bottom w:val="single" w:sz="4" w:space="0" w:color="auto"/>
            </w:tcBorders>
          </w:tcPr>
          <w:p w14:paraId="59BFB045" w14:textId="77777777" w:rsidR="00365A1C" w:rsidRPr="007A3F94" w:rsidRDefault="00365A1C" w:rsidP="003678F8">
            <w:pPr>
              <w:jc w:val="both"/>
              <w:rPr>
                <w:rFonts w:ascii="Calibri" w:hAnsi="Calibri" w:cs="Calibri"/>
              </w:rPr>
            </w:pPr>
            <w:r w:rsidRPr="007A3F94">
              <w:rPr>
                <w:rFonts w:ascii="Calibri" w:hAnsi="Calibri" w:cs="Calibri"/>
              </w:rPr>
              <w:t>EBITDA from discontinued operations (THG Ingenuity)</w:t>
            </w:r>
          </w:p>
        </w:tc>
        <w:tc>
          <w:tcPr>
            <w:tcW w:w="1134" w:type="dxa"/>
            <w:tcBorders>
              <w:top w:val="single" w:sz="4" w:space="0" w:color="auto"/>
              <w:bottom w:val="single" w:sz="4" w:space="0" w:color="auto"/>
            </w:tcBorders>
          </w:tcPr>
          <w:p w14:paraId="29DA2B9F" w14:textId="77777777" w:rsidR="00365A1C" w:rsidRPr="007A3F94" w:rsidRDefault="00365A1C" w:rsidP="00932168">
            <w:pPr>
              <w:jc w:val="center"/>
              <w:rPr>
                <w:rFonts w:ascii="Calibri" w:hAnsi="Calibri" w:cs="Calibri"/>
                <w:b/>
                <w:bCs/>
              </w:rPr>
            </w:pPr>
            <w:r w:rsidRPr="007A3F94">
              <w:rPr>
                <w:rFonts w:ascii="Calibri" w:hAnsi="Calibri" w:cs="Calibri"/>
                <w:b/>
                <w:bCs/>
              </w:rPr>
              <w:t>31.0</w:t>
            </w:r>
          </w:p>
        </w:tc>
        <w:tc>
          <w:tcPr>
            <w:tcW w:w="1134" w:type="dxa"/>
            <w:tcBorders>
              <w:top w:val="single" w:sz="4" w:space="0" w:color="auto"/>
              <w:bottom w:val="single" w:sz="4" w:space="0" w:color="auto"/>
            </w:tcBorders>
          </w:tcPr>
          <w:p w14:paraId="31C84376" w14:textId="77777777" w:rsidR="00365A1C" w:rsidRPr="007A3F94" w:rsidRDefault="00365A1C" w:rsidP="00932168">
            <w:pPr>
              <w:jc w:val="center"/>
              <w:rPr>
                <w:rFonts w:ascii="Calibri" w:hAnsi="Calibri" w:cs="Calibri"/>
              </w:rPr>
            </w:pPr>
            <w:r w:rsidRPr="007A3F94">
              <w:rPr>
                <w:rFonts w:ascii="Calibri" w:hAnsi="Calibri" w:cs="Calibri"/>
              </w:rPr>
              <w:t>11.0</w:t>
            </w:r>
          </w:p>
        </w:tc>
      </w:tr>
      <w:tr w:rsidR="00365A1C" w:rsidRPr="007A3F94" w14:paraId="24427EE2" w14:textId="77777777" w:rsidTr="00726D7D">
        <w:trPr>
          <w:trHeight w:val="113"/>
        </w:trPr>
        <w:tc>
          <w:tcPr>
            <w:tcW w:w="7371" w:type="dxa"/>
            <w:tcBorders>
              <w:top w:val="single" w:sz="4" w:space="0" w:color="auto"/>
              <w:bottom w:val="single" w:sz="4" w:space="0" w:color="auto"/>
            </w:tcBorders>
          </w:tcPr>
          <w:p w14:paraId="67FDED20" w14:textId="77777777" w:rsidR="00365A1C" w:rsidRPr="007A3F94" w:rsidRDefault="00365A1C" w:rsidP="003678F8">
            <w:pPr>
              <w:jc w:val="both"/>
              <w:rPr>
                <w:rFonts w:ascii="Calibri" w:hAnsi="Calibri" w:cs="Calibri"/>
                <w:b/>
                <w:bCs/>
              </w:rPr>
            </w:pPr>
            <w:r w:rsidRPr="007A3F94">
              <w:rPr>
                <w:rFonts w:ascii="Calibri" w:hAnsi="Calibri" w:cs="Calibri"/>
                <w:b/>
                <w:bCs/>
              </w:rPr>
              <w:t xml:space="preserve">Adjusted EBITDA (pre-demerger) </w:t>
            </w:r>
          </w:p>
        </w:tc>
        <w:tc>
          <w:tcPr>
            <w:tcW w:w="1134" w:type="dxa"/>
            <w:tcBorders>
              <w:top w:val="single" w:sz="4" w:space="0" w:color="auto"/>
              <w:bottom w:val="single" w:sz="4" w:space="0" w:color="auto"/>
            </w:tcBorders>
          </w:tcPr>
          <w:p w14:paraId="137ED1F3" w14:textId="3EFD45C3" w:rsidR="00365A1C" w:rsidRPr="007A3F94" w:rsidRDefault="00365A1C" w:rsidP="00932168">
            <w:pPr>
              <w:jc w:val="center"/>
              <w:rPr>
                <w:rFonts w:ascii="Calibri" w:hAnsi="Calibri" w:cs="Calibri"/>
                <w:b/>
                <w:bCs/>
              </w:rPr>
            </w:pPr>
            <w:r w:rsidRPr="007A3F94">
              <w:rPr>
                <w:rFonts w:ascii="Calibri" w:hAnsi="Calibri" w:cs="Calibri"/>
                <w:b/>
                <w:bCs/>
              </w:rPr>
              <w:t>1</w:t>
            </w:r>
            <w:r w:rsidR="00662322">
              <w:rPr>
                <w:rFonts w:ascii="Calibri" w:hAnsi="Calibri" w:cs="Calibri"/>
                <w:b/>
                <w:bCs/>
              </w:rPr>
              <w:t>23</w:t>
            </w:r>
            <w:r w:rsidRPr="007A3F94">
              <w:rPr>
                <w:rFonts w:ascii="Calibri" w:hAnsi="Calibri" w:cs="Calibri"/>
                <w:b/>
                <w:bCs/>
              </w:rPr>
              <w:t>.</w:t>
            </w:r>
            <w:r w:rsidR="00662322">
              <w:rPr>
                <w:rFonts w:ascii="Calibri" w:hAnsi="Calibri" w:cs="Calibri"/>
                <w:b/>
                <w:bCs/>
              </w:rPr>
              <w:t>1</w:t>
            </w:r>
          </w:p>
        </w:tc>
        <w:tc>
          <w:tcPr>
            <w:tcW w:w="1134" w:type="dxa"/>
            <w:tcBorders>
              <w:top w:val="single" w:sz="4" w:space="0" w:color="auto"/>
              <w:bottom w:val="single" w:sz="4" w:space="0" w:color="auto"/>
            </w:tcBorders>
          </w:tcPr>
          <w:p w14:paraId="03490B48" w14:textId="191BAFBB" w:rsidR="00365A1C" w:rsidRPr="007A3F94" w:rsidRDefault="00365A1C" w:rsidP="00932168">
            <w:pPr>
              <w:jc w:val="center"/>
              <w:rPr>
                <w:rFonts w:ascii="Calibri" w:hAnsi="Calibri" w:cs="Calibri"/>
              </w:rPr>
            </w:pPr>
            <w:r w:rsidRPr="007A3F94">
              <w:rPr>
                <w:rFonts w:ascii="Calibri" w:hAnsi="Calibri" w:cs="Calibri"/>
              </w:rPr>
              <w:t>1</w:t>
            </w:r>
            <w:r w:rsidR="00662322">
              <w:rPr>
                <w:rFonts w:ascii="Calibri" w:hAnsi="Calibri" w:cs="Calibri"/>
              </w:rPr>
              <w:t>22</w:t>
            </w:r>
            <w:r w:rsidRPr="007A3F94">
              <w:rPr>
                <w:rFonts w:ascii="Calibri" w:hAnsi="Calibri" w:cs="Calibri"/>
              </w:rPr>
              <w:t>.</w:t>
            </w:r>
            <w:r w:rsidR="00662322">
              <w:rPr>
                <w:rFonts w:ascii="Calibri" w:hAnsi="Calibri" w:cs="Calibri"/>
              </w:rPr>
              <w:t>3</w:t>
            </w:r>
          </w:p>
        </w:tc>
      </w:tr>
      <w:tr w:rsidR="00365A1C" w:rsidRPr="007A3F94" w14:paraId="154B7689" w14:textId="77777777" w:rsidTr="00726D7D">
        <w:trPr>
          <w:trHeight w:val="113"/>
        </w:trPr>
        <w:tc>
          <w:tcPr>
            <w:tcW w:w="7371" w:type="dxa"/>
            <w:tcBorders>
              <w:top w:val="single" w:sz="4" w:space="0" w:color="auto"/>
            </w:tcBorders>
          </w:tcPr>
          <w:p w14:paraId="260A60A6" w14:textId="77777777" w:rsidR="00365A1C" w:rsidRPr="007A3F94" w:rsidRDefault="00365A1C" w:rsidP="003678F8">
            <w:pPr>
              <w:jc w:val="both"/>
              <w:rPr>
                <w:rFonts w:ascii="Calibri" w:hAnsi="Calibri" w:cs="Calibri"/>
              </w:rPr>
            </w:pPr>
            <w:r w:rsidRPr="007A3F94">
              <w:rPr>
                <w:rFonts w:ascii="Calibri" w:hAnsi="Calibri" w:cs="Calibri"/>
              </w:rPr>
              <w:t xml:space="preserve">Adjusted EBITDA (pre-demerger) % </w:t>
            </w:r>
          </w:p>
        </w:tc>
        <w:tc>
          <w:tcPr>
            <w:tcW w:w="1134" w:type="dxa"/>
            <w:tcBorders>
              <w:top w:val="single" w:sz="4" w:space="0" w:color="auto"/>
            </w:tcBorders>
          </w:tcPr>
          <w:p w14:paraId="772A81CA" w14:textId="185ED116" w:rsidR="00365A1C" w:rsidRPr="007A3F94" w:rsidRDefault="00662322" w:rsidP="00932168">
            <w:pPr>
              <w:jc w:val="center"/>
              <w:rPr>
                <w:rFonts w:ascii="Calibri" w:hAnsi="Calibri" w:cs="Calibri"/>
                <w:b/>
                <w:bCs/>
              </w:rPr>
            </w:pPr>
            <w:r>
              <w:rPr>
                <w:rFonts w:ascii="Calibri" w:hAnsi="Calibri" w:cs="Calibri"/>
                <w:b/>
                <w:bCs/>
              </w:rPr>
              <w:t>6.5</w:t>
            </w:r>
            <w:r w:rsidR="00365A1C" w:rsidRPr="007A3F94">
              <w:rPr>
                <w:rFonts w:ascii="Calibri" w:hAnsi="Calibri" w:cs="Calibri"/>
                <w:b/>
                <w:bCs/>
              </w:rPr>
              <w:t>%</w:t>
            </w:r>
          </w:p>
        </w:tc>
        <w:tc>
          <w:tcPr>
            <w:tcW w:w="1134" w:type="dxa"/>
            <w:tcBorders>
              <w:top w:val="single" w:sz="4" w:space="0" w:color="auto"/>
            </w:tcBorders>
          </w:tcPr>
          <w:p w14:paraId="34C21925" w14:textId="02CC7243" w:rsidR="00365A1C" w:rsidRPr="007A3F94" w:rsidRDefault="00662322" w:rsidP="00932168">
            <w:pPr>
              <w:jc w:val="center"/>
              <w:rPr>
                <w:rFonts w:ascii="Calibri" w:hAnsi="Calibri" w:cs="Calibri"/>
              </w:rPr>
            </w:pPr>
            <w:r>
              <w:rPr>
                <w:rFonts w:ascii="Calibri" w:hAnsi="Calibri" w:cs="Calibri"/>
              </w:rPr>
              <w:t>6</w:t>
            </w:r>
            <w:r w:rsidR="00365A1C" w:rsidRPr="007A3F94">
              <w:rPr>
                <w:rFonts w:ascii="Calibri" w:hAnsi="Calibri" w:cs="Calibri"/>
              </w:rPr>
              <w:t>.</w:t>
            </w:r>
            <w:r>
              <w:rPr>
                <w:rFonts w:ascii="Calibri" w:hAnsi="Calibri" w:cs="Calibri"/>
              </w:rPr>
              <w:t>4</w:t>
            </w:r>
            <w:r w:rsidR="00365A1C" w:rsidRPr="007A3F94">
              <w:rPr>
                <w:rFonts w:ascii="Calibri" w:hAnsi="Calibri" w:cs="Calibri"/>
              </w:rPr>
              <w:t>%</w:t>
            </w:r>
          </w:p>
        </w:tc>
      </w:tr>
    </w:tbl>
    <w:p w14:paraId="615608DF" w14:textId="77777777" w:rsidR="00365A1C" w:rsidRPr="007A3F94" w:rsidRDefault="00365A1C" w:rsidP="003678F8">
      <w:pPr>
        <w:jc w:val="both"/>
        <w:rPr>
          <w:rFonts w:ascii="Calibri" w:hAnsi="Calibri" w:cs="Calibri"/>
        </w:rPr>
      </w:pPr>
    </w:p>
    <w:p w14:paraId="3C9F34DE" w14:textId="77777777"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t>Depreciation and amortisation</w:t>
      </w:r>
    </w:p>
    <w:p w14:paraId="42BC0B08"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Statutory depreciation and amortisation costs were £24.8m and £65.4m respectively (2023: £24.1m and £70.0m). Included within amortisation is £45.5m (2023: £49.0m) of amortisation on acquired intangibles (see below).</w:t>
      </w:r>
    </w:p>
    <w:p w14:paraId="0BA9D93C" w14:textId="77777777" w:rsidR="00726D7D" w:rsidRPr="007A3F94" w:rsidRDefault="00726D7D" w:rsidP="003678F8">
      <w:pPr>
        <w:jc w:val="both"/>
        <w:rPr>
          <w:rFonts w:ascii="Calibri" w:hAnsi="Calibri" w:cs="Calibri"/>
          <w:sz w:val="20"/>
          <w:szCs w:val="22"/>
        </w:rPr>
      </w:pPr>
    </w:p>
    <w:p w14:paraId="42FFF857" w14:textId="6B03CBAF"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Depreciation remained largely consistent, reflective of the current asset base. </w:t>
      </w:r>
    </w:p>
    <w:p w14:paraId="20A0A827" w14:textId="77777777" w:rsidR="00726D7D" w:rsidRPr="007A3F94" w:rsidRDefault="00726D7D" w:rsidP="003678F8">
      <w:pPr>
        <w:jc w:val="both"/>
        <w:rPr>
          <w:rFonts w:ascii="Calibri" w:hAnsi="Calibri" w:cs="Calibri"/>
          <w:sz w:val="20"/>
          <w:szCs w:val="22"/>
        </w:rPr>
      </w:pPr>
    </w:p>
    <w:p w14:paraId="70E6F18D" w14:textId="0DFF926A"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t>Amortisation on acquired intangibles £45.5m (2023: £49.0m)</w:t>
      </w:r>
    </w:p>
    <w:p w14:paraId="66CDA728"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When an acquisition is made, the accounting standards (IFRS 3: Business Combinations) require that an exercise is undertaken to value any brands, trade names or other intellectual property (such as customer lists). Following recognition of these assets, they are amortised over a period of 2-20 years. </w:t>
      </w:r>
    </w:p>
    <w:p w14:paraId="470E4BD1" w14:textId="77777777" w:rsidR="00726D7D" w:rsidRPr="007A3F94" w:rsidRDefault="00726D7D" w:rsidP="003678F8">
      <w:pPr>
        <w:jc w:val="both"/>
        <w:rPr>
          <w:rFonts w:ascii="Calibri" w:hAnsi="Calibri" w:cs="Calibri"/>
          <w:sz w:val="20"/>
          <w:szCs w:val="22"/>
        </w:rPr>
      </w:pPr>
    </w:p>
    <w:p w14:paraId="7A9289D0" w14:textId="4E5FAA1F" w:rsidR="00365A1C" w:rsidRPr="007A3F94" w:rsidRDefault="00365A1C" w:rsidP="003678F8">
      <w:pPr>
        <w:jc w:val="both"/>
        <w:rPr>
          <w:rFonts w:ascii="Calibri" w:hAnsi="Calibri" w:cs="Calibri"/>
          <w:sz w:val="20"/>
          <w:szCs w:val="22"/>
        </w:rPr>
      </w:pPr>
      <w:r w:rsidRPr="007A3F94">
        <w:rPr>
          <w:rFonts w:ascii="Calibri" w:hAnsi="Calibri" w:cs="Calibri"/>
          <w:sz w:val="20"/>
          <w:szCs w:val="22"/>
        </w:rPr>
        <w:t>Given the number of significant acquisitions made in recent years, primarily within THG Beauty, we consider this amount should be viewed separately to other amortisation totalling £19.9m (2023: £21.0m) to ensure comparability to those who undertook fewer or no acquisitions. This is a non-cash cost.</w:t>
      </w:r>
    </w:p>
    <w:p w14:paraId="53D102A7" w14:textId="77777777" w:rsidR="00726D7D" w:rsidRPr="007A3F94" w:rsidRDefault="00726D7D" w:rsidP="003678F8">
      <w:pPr>
        <w:jc w:val="both"/>
        <w:rPr>
          <w:rFonts w:ascii="Calibri" w:hAnsi="Calibri" w:cs="Calibri"/>
          <w:sz w:val="20"/>
          <w:szCs w:val="22"/>
        </w:rPr>
      </w:pPr>
    </w:p>
    <w:p w14:paraId="62BDDA0F" w14:textId="0A7F61A1"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Other amortisation, outside of amortisation on acquired intangibles remained largely consistent YoY. </w:t>
      </w:r>
    </w:p>
    <w:p w14:paraId="334138B1" w14:textId="77777777" w:rsidR="00726D7D" w:rsidRPr="007A3F94" w:rsidRDefault="00726D7D" w:rsidP="003678F8">
      <w:pPr>
        <w:jc w:val="both"/>
        <w:rPr>
          <w:rFonts w:ascii="Calibri" w:hAnsi="Calibri" w:cs="Calibri"/>
          <w:sz w:val="20"/>
          <w:szCs w:val="22"/>
        </w:rPr>
      </w:pPr>
    </w:p>
    <w:p w14:paraId="28636810" w14:textId="145F9E1B"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t>Operating profit/(loss)</w:t>
      </w:r>
    </w:p>
    <w:p w14:paraId="089BF5E6"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Adjusted operating profit totals £92.2m (2023: £111.3m). The reduction YoY is a result of the above-mentioned factors. The actions taken to exit loss-making categories and territories and an anticipated improvement in consumer spending are expected to increase the operating profit position in the medium term, alongside an improvement in the THG Nutrition D2C sales performance. </w:t>
      </w:r>
    </w:p>
    <w:p w14:paraId="7C35D9DE" w14:textId="77777777" w:rsidR="00726D7D" w:rsidRPr="007A3F94" w:rsidRDefault="00726D7D" w:rsidP="003678F8">
      <w:pPr>
        <w:jc w:val="both"/>
        <w:rPr>
          <w:rFonts w:ascii="Calibri" w:hAnsi="Calibri" w:cs="Calibri"/>
          <w:sz w:val="20"/>
          <w:szCs w:val="22"/>
        </w:rPr>
      </w:pPr>
    </w:p>
    <w:p w14:paraId="623521FD" w14:textId="6828B1B2" w:rsidR="00365A1C" w:rsidRPr="007A3F94" w:rsidRDefault="00365A1C" w:rsidP="003678F8">
      <w:pPr>
        <w:jc w:val="both"/>
        <w:rPr>
          <w:rFonts w:ascii="Calibri" w:hAnsi="Calibri" w:cs="Calibri"/>
          <w:sz w:val="20"/>
          <w:szCs w:val="22"/>
        </w:rPr>
      </w:pPr>
      <w:r w:rsidRPr="007A3F94">
        <w:rPr>
          <w:rFonts w:ascii="Calibri" w:hAnsi="Calibri" w:cs="Calibri"/>
          <w:sz w:val="20"/>
          <w:szCs w:val="22"/>
        </w:rPr>
        <w:t>The Group incurred an operating loss in the year of £147.9m (2023: £39.2m). This is primarily driven by adjusted items increasing by £92.9m in FY 2024, being the one-off costs associated with losses on disposal of discontinued categories including impairment of associated assets, onerous contracts and costs related to the completion of the Myprotein rebrand which will not recur.</w:t>
      </w:r>
    </w:p>
    <w:p w14:paraId="2B65D1E9" w14:textId="77777777" w:rsidR="00365A1C" w:rsidRPr="007A3F94" w:rsidRDefault="00365A1C" w:rsidP="003678F8">
      <w:pPr>
        <w:jc w:val="both"/>
        <w:rPr>
          <w:rFonts w:ascii="Calibri" w:hAnsi="Calibri" w:cs="Calibri"/>
          <w:sz w:val="20"/>
          <w:szCs w:val="22"/>
        </w:rPr>
      </w:pPr>
    </w:p>
    <w:p w14:paraId="3C435C96" w14:textId="77777777"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t>Finance costs net of finance income</w:t>
      </w:r>
    </w:p>
    <w:p w14:paraId="7F43BDC8"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Finance costs net of finance income have remained stable at £54.5m (2023: £53.0m) driven principally by higher interest rates, which have been caused by the higher interest rate environment. Were it not for the comprehensive hedging programme in place, this increase would have been more material. The inherent cost increase is offset by a reduction in interest expense following the partial repayment of bank borrowings in H2 2023.</w:t>
      </w:r>
    </w:p>
    <w:p w14:paraId="03035D11" w14:textId="77777777" w:rsidR="001D6C24" w:rsidRPr="007A3F94" w:rsidRDefault="001D6C24" w:rsidP="003678F8">
      <w:pPr>
        <w:jc w:val="both"/>
        <w:rPr>
          <w:rFonts w:ascii="Calibri" w:hAnsi="Calibri" w:cs="Calibri"/>
          <w:b/>
          <w:bCs/>
          <w:i/>
          <w:iCs/>
          <w:sz w:val="20"/>
          <w:szCs w:val="22"/>
        </w:rPr>
      </w:pPr>
    </w:p>
    <w:p w14:paraId="64D492F2" w14:textId="71487026"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t>Loss before tax and tax rate</w:t>
      </w:r>
    </w:p>
    <w:p w14:paraId="4A164054" w14:textId="7F523976"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Reported loss before tax was £202.4m (2023: £92.3m). The effective tax rate is -0.9% (2023: 1.4%), based on a total tax credit of £21.9m (2023: tax charge £15.7m). The effective tax rate differs from the average statutory rate of 25.0% (2023: 23.5%). This is primarily due to amounts not recognised and a write down of previously recognised deferred tax assets.  These items have both arisen as part of the demerger and reflect the split between continuing and discontinued operations leading to a change in profile for tax losses and deferred tax recognition. </w:t>
      </w:r>
    </w:p>
    <w:p w14:paraId="6E318D88" w14:textId="77777777" w:rsidR="001D6C24" w:rsidRPr="007A3F94" w:rsidRDefault="001D6C24" w:rsidP="003678F8">
      <w:pPr>
        <w:jc w:val="both"/>
        <w:rPr>
          <w:rFonts w:ascii="Calibri" w:hAnsi="Calibri" w:cs="Calibri"/>
          <w:b/>
          <w:bCs/>
          <w:i/>
          <w:iCs/>
          <w:sz w:val="20"/>
          <w:szCs w:val="22"/>
        </w:rPr>
      </w:pPr>
    </w:p>
    <w:p w14:paraId="52AEBE5E" w14:textId="33160103"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lastRenderedPageBreak/>
        <w:t>Earnings per share</w:t>
      </w:r>
    </w:p>
    <w:p w14:paraId="14C9EC8D"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Loss per share on continuing operations was £(0.13) per share (2023: £(0.08) per share).</w:t>
      </w:r>
    </w:p>
    <w:p w14:paraId="350D627A" w14:textId="77777777" w:rsidR="001D6C24" w:rsidRPr="007A3F94" w:rsidRDefault="001D6C24" w:rsidP="003678F8">
      <w:pPr>
        <w:jc w:val="both"/>
        <w:rPr>
          <w:rFonts w:ascii="Calibri" w:hAnsi="Calibri" w:cs="Calibri"/>
          <w:sz w:val="20"/>
          <w:szCs w:val="22"/>
        </w:rPr>
      </w:pPr>
    </w:p>
    <w:p w14:paraId="21848CE1" w14:textId="7E0F8926"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t>Statutory cash flow statement</w:t>
      </w:r>
    </w:p>
    <w:tbl>
      <w:tblPr>
        <w:tblStyle w:val="tableDUL"/>
        <w:tblW w:w="9639" w:type="dxa"/>
        <w:tblLayout w:type="fixed"/>
        <w:tblLook w:val="0000" w:firstRow="0" w:lastRow="0" w:firstColumn="0" w:lastColumn="0" w:noHBand="0" w:noVBand="0"/>
      </w:tblPr>
      <w:tblGrid>
        <w:gridCol w:w="7371"/>
        <w:gridCol w:w="1134"/>
        <w:gridCol w:w="1134"/>
      </w:tblGrid>
      <w:tr w:rsidR="00932168" w:rsidRPr="007A3F94" w14:paraId="2252FB5D" w14:textId="77777777" w:rsidTr="00932168">
        <w:trPr>
          <w:trHeight w:val="60"/>
        </w:trPr>
        <w:tc>
          <w:tcPr>
            <w:tcW w:w="7371" w:type="dxa"/>
          </w:tcPr>
          <w:p w14:paraId="57A28E80" w14:textId="77777777" w:rsidR="00932168" w:rsidRPr="007A3F94" w:rsidRDefault="00932168" w:rsidP="003678F8">
            <w:pPr>
              <w:jc w:val="both"/>
              <w:rPr>
                <w:rFonts w:ascii="Calibri" w:hAnsi="Calibri" w:cs="Calibri"/>
              </w:rPr>
            </w:pPr>
          </w:p>
        </w:tc>
        <w:tc>
          <w:tcPr>
            <w:tcW w:w="1134" w:type="dxa"/>
            <w:vMerge w:val="restart"/>
            <w:vAlign w:val="bottom"/>
          </w:tcPr>
          <w:p w14:paraId="7D600FE6" w14:textId="77777777" w:rsidR="00932168" w:rsidRPr="007A3F94" w:rsidRDefault="00932168" w:rsidP="00932168">
            <w:pPr>
              <w:jc w:val="center"/>
              <w:rPr>
                <w:rFonts w:ascii="Calibri" w:hAnsi="Calibri" w:cs="Calibri"/>
                <w:b/>
                <w:bCs/>
              </w:rPr>
            </w:pPr>
            <w:r w:rsidRPr="007A3F94">
              <w:rPr>
                <w:rFonts w:ascii="Calibri" w:hAnsi="Calibri" w:cs="Calibri"/>
                <w:b/>
                <w:bCs/>
              </w:rPr>
              <w:t>Year ended</w:t>
            </w:r>
          </w:p>
          <w:p w14:paraId="694EEC41" w14:textId="77777777" w:rsidR="00932168" w:rsidRPr="007A3F94" w:rsidRDefault="00932168" w:rsidP="00932168">
            <w:pPr>
              <w:jc w:val="center"/>
              <w:rPr>
                <w:rFonts w:ascii="Calibri" w:hAnsi="Calibri" w:cs="Calibri"/>
                <w:b/>
                <w:bCs/>
              </w:rPr>
            </w:pPr>
            <w:r w:rsidRPr="007A3F94">
              <w:rPr>
                <w:rFonts w:ascii="Calibri" w:hAnsi="Calibri" w:cs="Calibri"/>
                <w:b/>
                <w:bCs/>
              </w:rPr>
              <w:t>31 December</w:t>
            </w:r>
          </w:p>
          <w:p w14:paraId="13CA63A4" w14:textId="77777777" w:rsidR="00932168" w:rsidRPr="007A3F94" w:rsidRDefault="00932168" w:rsidP="00932168">
            <w:pPr>
              <w:jc w:val="center"/>
              <w:rPr>
                <w:rFonts w:ascii="Calibri" w:hAnsi="Calibri" w:cs="Calibri"/>
                <w:b/>
                <w:bCs/>
              </w:rPr>
            </w:pPr>
            <w:r w:rsidRPr="007A3F94">
              <w:rPr>
                <w:rFonts w:ascii="Calibri" w:hAnsi="Calibri" w:cs="Calibri"/>
                <w:b/>
                <w:bCs/>
              </w:rPr>
              <w:t>2024</w:t>
            </w:r>
          </w:p>
          <w:p w14:paraId="12419833" w14:textId="565D3EE1"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vMerge w:val="restart"/>
            <w:vAlign w:val="bottom"/>
          </w:tcPr>
          <w:p w14:paraId="03BA0AA9" w14:textId="77777777" w:rsidR="00932168" w:rsidRPr="007A3F94" w:rsidRDefault="00932168" w:rsidP="00932168">
            <w:pPr>
              <w:jc w:val="center"/>
              <w:rPr>
                <w:rFonts w:ascii="Calibri" w:hAnsi="Calibri" w:cs="Calibri"/>
              </w:rPr>
            </w:pPr>
            <w:r w:rsidRPr="007A3F94">
              <w:rPr>
                <w:rFonts w:ascii="Calibri" w:hAnsi="Calibri" w:cs="Calibri"/>
              </w:rPr>
              <w:t>Year ended</w:t>
            </w:r>
          </w:p>
          <w:p w14:paraId="133795EB" w14:textId="77777777" w:rsidR="00932168" w:rsidRPr="007A3F94" w:rsidRDefault="00932168" w:rsidP="00932168">
            <w:pPr>
              <w:jc w:val="center"/>
              <w:rPr>
                <w:rFonts w:ascii="Calibri" w:hAnsi="Calibri" w:cs="Calibri"/>
              </w:rPr>
            </w:pPr>
            <w:r w:rsidRPr="007A3F94">
              <w:rPr>
                <w:rFonts w:ascii="Calibri" w:hAnsi="Calibri" w:cs="Calibri"/>
              </w:rPr>
              <w:t>31 December</w:t>
            </w:r>
          </w:p>
          <w:p w14:paraId="567F0567" w14:textId="77777777" w:rsidR="00932168" w:rsidRPr="007A3F94" w:rsidRDefault="00932168" w:rsidP="00932168">
            <w:pPr>
              <w:jc w:val="center"/>
              <w:rPr>
                <w:rFonts w:ascii="Calibri" w:hAnsi="Calibri" w:cs="Calibri"/>
              </w:rPr>
            </w:pPr>
            <w:r w:rsidRPr="007A3F94">
              <w:rPr>
                <w:rFonts w:ascii="Calibri" w:hAnsi="Calibri" w:cs="Calibri"/>
              </w:rPr>
              <w:t>2023</w:t>
            </w:r>
          </w:p>
          <w:p w14:paraId="79789758" w14:textId="61FF20A0" w:rsidR="00932168" w:rsidRPr="007A3F94" w:rsidRDefault="00932168" w:rsidP="00932168">
            <w:pPr>
              <w:jc w:val="center"/>
              <w:rPr>
                <w:rFonts w:ascii="Calibri" w:hAnsi="Calibri" w:cs="Calibri"/>
              </w:rPr>
            </w:pPr>
            <w:r w:rsidRPr="007A3F94">
              <w:rPr>
                <w:rFonts w:ascii="Calibri" w:hAnsi="Calibri" w:cs="Calibri"/>
              </w:rPr>
              <w:t>£m</w:t>
            </w:r>
          </w:p>
        </w:tc>
      </w:tr>
      <w:tr w:rsidR="00932168" w:rsidRPr="007A3F94" w14:paraId="0C453E13" w14:textId="77777777" w:rsidTr="00316550">
        <w:trPr>
          <w:trHeight w:val="60"/>
        </w:trPr>
        <w:tc>
          <w:tcPr>
            <w:tcW w:w="7371" w:type="dxa"/>
          </w:tcPr>
          <w:p w14:paraId="554B81CC" w14:textId="77777777" w:rsidR="00932168" w:rsidRPr="007A3F94" w:rsidRDefault="00932168" w:rsidP="003678F8">
            <w:pPr>
              <w:jc w:val="both"/>
              <w:rPr>
                <w:rFonts w:ascii="Calibri" w:hAnsi="Calibri" w:cs="Calibri"/>
              </w:rPr>
            </w:pPr>
          </w:p>
        </w:tc>
        <w:tc>
          <w:tcPr>
            <w:tcW w:w="1134" w:type="dxa"/>
            <w:vMerge/>
          </w:tcPr>
          <w:p w14:paraId="4CBF6366" w14:textId="5B80F5BC" w:rsidR="00932168" w:rsidRPr="007A3F94" w:rsidRDefault="00932168" w:rsidP="00932168">
            <w:pPr>
              <w:jc w:val="center"/>
              <w:rPr>
                <w:rFonts w:ascii="Calibri" w:hAnsi="Calibri" w:cs="Calibri"/>
                <w:b/>
                <w:bCs/>
              </w:rPr>
            </w:pPr>
          </w:p>
        </w:tc>
        <w:tc>
          <w:tcPr>
            <w:tcW w:w="1134" w:type="dxa"/>
            <w:vMerge/>
          </w:tcPr>
          <w:p w14:paraId="6555164C" w14:textId="13FD9E99" w:rsidR="00932168" w:rsidRPr="007A3F94" w:rsidRDefault="00932168" w:rsidP="00932168">
            <w:pPr>
              <w:jc w:val="center"/>
              <w:rPr>
                <w:rFonts w:ascii="Calibri" w:hAnsi="Calibri" w:cs="Calibri"/>
              </w:rPr>
            </w:pPr>
          </w:p>
        </w:tc>
      </w:tr>
      <w:tr w:rsidR="00932168" w:rsidRPr="007A3F94" w14:paraId="0169808E" w14:textId="77777777" w:rsidTr="00290C83">
        <w:trPr>
          <w:trHeight w:val="60"/>
        </w:trPr>
        <w:tc>
          <w:tcPr>
            <w:tcW w:w="7371" w:type="dxa"/>
            <w:tcBorders>
              <w:bottom w:val="nil"/>
            </w:tcBorders>
          </w:tcPr>
          <w:p w14:paraId="40BFC89E" w14:textId="77777777" w:rsidR="00932168" w:rsidRPr="007A3F94" w:rsidRDefault="00932168" w:rsidP="003678F8">
            <w:pPr>
              <w:jc w:val="both"/>
              <w:rPr>
                <w:rFonts w:ascii="Calibri" w:hAnsi="Calibri" w:cs="Calibri"/>
              </w:rPr>
            </w:pPr>
          </w:p>
        </w:tc>
        <w:tc>
          <w:tcPr>
            <w:tcW w:w="1134" w:type="dxa"/>
            <w:vMerge/>
          </w:tcPr>
          <w:p w14:paraId="18802F64" w14:textId="1FBAAB27" w:rsidR="00932168" w:rsidRPr="007A3F94" w:rsidRDefault="00932168" w:rsidP="00932168">
            <w:pPr>
              <w:jc w:val="center"/>
              <w:rPr>
                <w:rFonts w:ascii="Calibri" w:hAnsi="Calibri" w:cs="Calibri"/>
                <w:b/>
                <w:bCs/>
              </w:rPr>
            </w:pPr>
          </w:p>
        </w:tc>
        <w:tc>
          <w:tcPr>
            <w:tcW w:w="1134" w:type="dxa"/>
            <w:vMerge/>
          </w:tcPr>
          <w:p w14:paraId="08A6C894" w14:textId="5DD997BC" w:rsidR="00932168" w:rsidRPr="007A3F94" w:rsidRDefault="00932168" w:rsidP="00932168">
            <w:pPr>
              <w:jc w:val="center"/>
              <w:rPr>
                <w:rFonts w:ascii="Calibri" w:hAnsi="Calibri" w:cs="Calibri"/>
              </w:rPr>
            </w:pPr>
          </w:p>
        </w:tc>
      </w:tr>
      <w:tr w:rsidR="00932168" w:rsidRPr="007A3F94" w14:paraId="540C0E38" w14:textId="77777777" w:rsidTr="00316550">
        <w:trPr>
          <w:trHeight w:val="60"/>
        </w:trPr>
        <w:tc>
          <w:tcPr>
            <w:tcW w:w="7371" w:type="dxa"/>
            <w:tcBorders>
              <w:bottom w:val="single" w:sz="4" w:space="0" w:color="auto"/>
            </w:tcBorders>
          </w:tcPr>
          <w:p w14:paraId="751D5B4B" w14:textId="77777777" w:rsidR="00932168" w:rsidRPr="007A3F94" w:rsidRDefault="00932168" w:rsidP="003678F8">
            <w:pPr>
              <w:jc w:val="both"/>
              <w:rPr>
                <w:rFonts w:ascii="Calibri" w:hAnsi="Calibri" w:cs="Calibri"/>
              </w:rPr>
            </w:pPr>
          </w:p>
        </w:tc>
        <w:tc>
          <w:tcPr>
            <w:tcW w:w="1134" w:type="dxa"/>
            <w:vMerge/>
            <w:tcBorders>
              <w:bottom w:val="single" w:sz="4" w:space="0" w:color="auto"/>
            </w:tcBorders>
          </w:tcPr>
          <w:p w14:paraId="1FA4217F" w14:textId="5591370C"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28CCCE1E" w14:textId="3BE67B01" w:rsidR="00932168" w:rsidRPr="007A3F94" w:rsidRDefault="00932168" w:rsidP="00932168">
            <w:pPr>
              <w:jc w:val="center"/>
              <w:rPr>
                <w:rFonts w:ascii="Calibri" w:hAnsi="Calibri" w:cs="Calibri"/>
              </w:rPr>
            </w:pPr>
          </w:p>
        </w:tc>
      </w:tr>
      <w:tr w:rsidR="00365A1C" w:rsidRPr="007A3F94" w14:paraId="568A43CD" w14:textId="77777777" w:rsidTr="00316550">
        <w:trPr>
          <w:trHeight w:val="60"/>
        </w:trPr>
        <w:tc>
          <w:tcPr>
            <w:tcW w:w="7371" w:type="dxa"/>
            <w:tcBorders>
              <w:top w:val="single" w:sz="4" w:space="0" w:color="auto"/>
            </w:tcBorders>
          </w:tcPr>
          <w:p w14:paraId="6D8A5275" w14:textId="77777777" w:rsidR="00365A1C" w:rsidRPr="007A3F94" w:rsidRDefault="00365A1C" w:rsidP="003678F8">
            <w:pPr>
              <w:jc w:val="both"/>
              <w:rPr>
                <w:rFonts w:ascii="Calibri" w:hAnsi="Calibri" w:cs="Calibri"/>
                <w:b/>
                <w:bCs/>
              </w:rPr>
            </w:pPr>
            <w:r w:rsidRPr="007A3F94">
              <w:rPr>
                <w:rFonts w:ascii="Calibri" w:hAnsi="Calibri" w:cs="Calibri"/>
                <w:b/>
                <w:bCs/>
              </w:rPr>
              <w:t>Pre-demerger Adjusted EBITDA</w:t>
            </w:r>
          </w:p>
        </w:tc>
        <w:tc>
          <w:tcPr>
            <w:tcW w:w="1134" w:type="dxa"/>
            <w:tcBorders>
              <w:top w:val="single" w:sz="4" w:space="0" w:color="auto"/>
            </w:tcBorders>
          </w:tcPr>
          <w:p w14:paraId="6E8A43B8" w14:textId="77777777" w:rsidR="00365A1C" w:rsidRPr="007A3F94" w:rsidRDefault="00365A1C" w:rsidP="00932168">
            <w:pPr>
              <w:jc w:val="center"/>
              <w:rPr>
                <w:rFonts w:ascii="Calibri" w:hAnsi="Calibri" w:cs="Calibri"/>
                <w:b/>
                <w:bCs/>
              </w:rPr>
            </w:pPr>
            <w:r w:rsidRPr="007A3F94">
              <w:rPr>
                <w:rFonts w:ascii="Calibri" w:hAnsi="Calibri" w:cs="Calibri"/>
                <w:b/>
                <w:bCs/>
              </w:rPr>
              <w:t>123.1</w:t>
            </w:r>
          </w:p>
        </w:tc>
        <w:tc>
          <w:tcPr>
            <w:tcW w:w="1134" w:type="dxa"/>
            <w:tcBorders>
              <w:top w:val="single" w:sz="4" w:space="0" w:color="auto"/>
            </w:tcBorders>
          </w:tcPr>
          <w:p w14:paraId="4954D55E" w14:textId="77777777" w:rsidR="00365A1C" w:rsidRPr="007A3F94" w:rsidRDefault="00365A1C" w:rsidP="00932168">
            <w:pPr>
              <w:jc w:val="center"/>
              <w:rPr>
                <w:rFonts w:ascii="Calibri" w:hAnsi="Calibri" w:cs="Calibri"/>
              </w:rPr>
            </w:pPr>
            <w:r w:rsidRPr="007A3F94">
              <w:rPr>
                <w:rFonts w:ascii="Calibri" w:hAnsi="Calibri" w:cs="Calibri"/>
              </w:rPr>
              <w:t>122.3</w:t>
            </w:r>
          </w:p>
        </w:tc>
      </w:tr>
      <w:tr w:rsidR="00365A1C" w:rsidRPr="007A3F94" w14:paraId="3562274E" w14:textId="77777777" w:rsidTr="00316550">
        <w:trPr>
          <w:trHeight w:val="60"/>
        </w:trPr>
        <w:tc>
          <w:tcPr>
            <w:tcW w:w="7371" w:type="dxa"/>
          </w:tcPr>
          <w:p w14:paraId="1157E259" w14:textId="77777777" w:rsidR="00365A1C" w:rsidRPr="007A3F94" w:rsidRDefault="00365A1C" w:rsidP="003678F8">
            <w:pPr>
              <w:jc w:val="both"/>
              <w:rPr>
                <w:rFonts w:ascii="Calibri" w:hAnsi="Calibri" w:cs="Calibri"/>
              </w:rPr>
            </w:pPr>
            <w:r w:rsidRPr="007A3F94">
              <w:rPr>
                <w:rFonts w:ascii="Calibri" w:hAnsi="Calibri" w:cs="Calibri"/>
              </w:rPr>
              <w:t>Adjusted EBITDA – discontinued categories</w:t>
            </w:r>
          </w:p>
        </w:tc>
        <w:tc>
          <w:tcPr>
            <w:tcW w:w="1134" w:type="dxa"/>
          </w:tcPr>
          <w:p w14:paraId="73931FC2" w14:textId="77777777" w:rsidR="00365A1C" w:rsidRPr="007A3F94" w:rsidRDefault="00365A1C" w:rsidP="00932168">
            <w:pPr>
              <w:jc w:val="center"/>
              <w:rPr>
                <w:rFonts w:ascii="Calibri" w:hAnsi="Calibri" w:cs="Calibri"/>
                <w:b/>
                <w:bCs/>
              </w:rPr>
            </w:pPr>
            <w:r w:rsidRPr="007A3F94">
              <w:rPr>
                <w:rFonts w:ascii="Calibri" w:hAnsi="Calibri" w:cs="Calibri"/>
                <w:b/>
                <w:bCs/>
              </w:rPr>
              <w:t>(8.7)</w:t>
            </w:r>
          </w:p>
        </w:tc>
        <w:tc>
          <w:tcPr>
            <w:tcW w:w="1134" w:type="dxa"/>
          </w:tcPr>
          <w:p w14:paraId="6E3654DA" w14:textId="77777777" w:rsidR="00365A1C" w:rsidRPr="007A3F94" w:rsidRDefault="00365A1C" w:rsidP="00932168">
            <w:pPr>
              <w:jc w:val="center"/>
              <w:rPr>
                <w:rFonts w:ascii="Calibri" w:hAnsi="Calibri" w:cs="Calibri"/>
              </w:rPr>
            </w:pPr>
            <w:r w:rsidRPr="007A3F94">
              <w:rPr>
                <w:rFonts w:ascii="Calibri" w:hAnsi="Calibri" w:cs="Calibri"/>
              </w:rPr>
              <w:t>(8.2)</w:t>
            </w:r>
          </w:p>
        </w:tc>
      </w:tr>
      <w:tr w:rsidR="00365A1C" w:rsidRPr="007A3F94" w14:paraId="1DC07F53" w14:textId="77777777" w:rsidTr="00316550">
        <w:trPr>
          <w:trHeight w:val="60"/>
        </w:trPr>
        <w:tc>
          <w:tcPr>
            <w:tcW w:w="7371" w:type="dxa"/>
          </w:tcPr>
          <w:p w14:paraId="118ABBC6" w14:textId="77777777" w:rsidR="00365A1C" w:rsidRPr="007A3F94" w:rsidRDefault="00365A1C" w:rsidP="003678F8">
            <w:pPr>
              <w:jc w:val="both"/>
              <w:rPr>
                <w:rFonts w:ascii="Calibri" w:hAnsi="Calibri" w:cs="Calibri"/>
              </w:rPr>
            </w:pPr>
            <w:r w:rsidRPr="007A3F94">
              <w:rPr>
                <w:rFonts w:ascii="Calibri" w:hAnsi="Calibri" w:cs="Calibri"/>
              </w:rPr>
              <w:t xml:space="preserve">Working capital movements  </w:t>
            </w:r>
          </w:p>
        </w:tc>
        <w:tc>
          <w:tcPr>
            <w:tcW w:w="1134" w:type="dxa"/>
          </w:tcPr>
          <w:p w14:paraId="125245A4" w14:textId="37B6950C" w:rsidR="00365A1C" w:rsidRPr="007A3F94" w:rsidRDefault="00365A1C" w:rsidP="00932168">
            <w:pPr>
              <w:jc w:val="center"/>
              <w:rPr>
                <w:rFonts w:ascii="Calibri" w:hAnsi="Calibri" w:cs="Calibri"/>
                <w:b/>
                <w:bCs/>
              </w:rPr>
            </w:pPr>
            <w:r w:rsidRPr="007A3F94">
              <w:rPr>
                <w:rFonts w:ascii="Calibri" w:hAnsi="Calibri" w:cs="Calibri"/>
                <w:b/>
                <w:bCs/>
              </w:rPr>
              <w:t>22.0</w:t>
            </w:r>
          </w:p>
        </w:tc>
        <w:tc>
          <w:tcPr>
            <w:tcW w:w="1134" w:type="dxa"/>
          </w:tcPr>
          <w:p w14:paraId="79466C95" w14:textId="7280C446" w:rsidR="00365A1C" w:rsidRPr="007A3F94" w:rsidRDefault="00365A1C" w:rsidP="00932168">
            <w:pPr>
              <w:jc w:val="center"/>
              <w:rPr>
                <w:rFonts w:ascii="Calibri" w:hAnsi="Calibri" w:cs="Calibri"/>
              </w:rPr>
            </w:pPr>
            <w:r w:rsidRPr="007A3F94">
              <w:rPr>
                <w:rFonts w:ascii="Calibri" w:hAnsi="Calibri" w:cs="Calibri"/>
              </w:rPr>
              <w:t>48.2</w:t>
            </w:r>
          </w:p>
        </w:tc>
      </w:tr>
      <w:tr w:rsidR="00365A1C" w:rsidRPr="007A3F94" w14:paraId="311D5E68" w14:textId="77777777" w:rsidTr="00316550">
        <w:trPr>
          <w:trHeight w:val="60"/>
        </w:trPr>
        <w:tc>
          <w:tcPr>
            <w:tcW w:w="7371" w:type="dxa"/>
            <w:tcBorders>
              <w:bottom w:val="nil"/>
            </w:tcBorders>
          </w:tcPr>
          <w:p w14:paraId="7CE15BE8" w14:textId="77777777" w:rsidR="00365A1C" w:rsidRPr="007A3F94" w:rsidRDefault="00365A1C" w:rsidP="003678F8">
            <w:pPr>
              <w:jc w:val="both"/>
              <w:rPr>
                <w:rFonts w:ascii="Calibri" w:hAnsi="Calibri" w:cs="Calibri"/>
              </w:rPr>
            </w:pPr>
            <w:r w:rsidRPr="007A3F94">
              <w:rPr>
                <w:rFonts w:ascii="Calibri" w:hAnsi="Calibri" w:cs="Calibri"/>
              </w:rPr>
              <w:t xml:space="preserve">Tax paid  </w:t>
            </w:r>
          </w:p>
        </w:tc>
        <w:tc>
          <w:tcPr>
            <w:tcW w:w="1134" w:type="dxa"/>
            <w:tcBorders>
              <w:bottom w:val="nil"/>
            </w:tcBorders>
          </w:tcPr>
          <w:p w14:paraId="6C8FBB6E" w14:textId="50F6A63E" w:rsidR="00365A1C" w:rsidRPr="007A3F94" w:rsidRDefault="00365A1C" w:rsidP="00932168">
            <w:pPr>
              <w:jc w:val="center"/>
              <w:rPr>
                <w:rFonts w:ascii="Calibri" w:hAnsi="Calibri" w:cs="Calibri"/>
                <w:b/>
                <w:bCs/>
              </w:rPr>
            </w:pPr>
            <w:r w:rsidRPr="007A3F94">
              <w:rPr>
                <w:rFonts w:ascii="Calibri" w:hAnsi="Calibri" w:cs="Calibri"/>
                <w:b/>
                <w:bCs/>
              </w:rPr>
              <w:t>(0.6)</w:t>
            </w:r>
          </w:p>
        </w:tc>
        <w:tc>
          <w:tcPr>
            <w:tcW w:w="1134" w:type="dxa"/>
            <w:tcBorders>
              <w:bottom w:val="nil"/>
            </w:tcBorders>
          </w:tcPr>
          <w:p w14:paraId="6116573B" w14:textId="21547942" w:rsidR="00365A1C" w:rsidRPr="007A3F94" w:rsidRDefault="00365A1C" w:rsidP="00932168">
            <w:pPr>
              <w:jc w:val="center"/>
              <w:rPr>
                <w:rFonts w:ascii="Calibri" w:hAnsi="Calibri" w:cs="Calibri"/>
              </w:rPr>
            </w:pPr>
            <w:r w:rsidRPr="007A3F94">
              <w:rPr>
                <w:rFonts w:ascii="Calibri" w:hAnsi="Calibri" w:cs="Calibri"/>
              </w:rPr>
              <w:t>(5.4)</w:t>
            </w:r>
          </w:p>
        </w:tc>
      </w:tr>
      <w:tr w:rsidR="00365A1C" w:rsidRPr="007A3F94" w14:paraId="02BB5526" w14:textId="77777777" w:rsidTr="00316550">
        <w:trPr>
          <w:trHeight w:val="60"/>
        </w:trPr>
        <w:tc>
          <w:tcPr>
            <w:tcW w:w="7371" w:type="dxa"/>
            <w:tcBorders>
              <w:bottom w:val="single" w:sz="4" w:space="0" w:color="auto"/>
            </w:tcBorders>
          </w:tcPr>
          <w:p w14:paraId="4EBB8BCE" w14:textId="77777777" w:rsidR="00365A1C" w:rsidRPr="007A3F94" w:rsidRDefault="00365A1C" w:rsidP="003678F8">
            <w:pPr>
              <w:jc w:val="both"/>
              <w:rPr>
                <w:rFonts w:ascii="Calibri" w:hAnsi="Calibri" w:cs="Calibri"/>
              </w:rPr>
            </w:pPr>
            <w:r w:rsidRPr="007A3F94">
              <w:rPr>
                <w:rFonts w:ascii="Calibri" w:hAnsi="Calibri" w:cs="Calibri"/>
              </w:rPr>
              <w:t xml:space="preserve">Adjusted items  </w:t>
            </w:r>
          </w:p>
        </w:tc>
        <w:tc>
          <w:tcPr>
            <w:tcW w:w="1134" w:type="dxa"/>
            <w:tcBorders>
              <w:bottom w:val="single" w:sz="4" w:space="0" w:color="auto"/>
            </w:tcBorders>
          </w:tcPr>
          <w:p w14:paraId="0BEF3761" w14:textId="77777777" w:rsidR="00365A1C" w:rsidRPr="007A3F94" w:rsidRDefault="00365A1C" w:rsidP="00932168">
            <w:pPr>
              <w:jc w:val="center"/>
              <w:rPr>
                <w:rFonts w:ascii="Calibri" w:hAnsi="Calibri" w:cs="Calibri"/>
                <w:b/>
                <w:bCs/>
              </w:rPr>
            </w:pPr>
            <w:r w:rsidRPr="007A3F94">
              <w:rPr>
                <w:rFonts w:ascii="Calibri" w:hAnsi="Calibri" w:cs="Calibri"/>
                <w:b/>
                <w:bCs/>
              </w:rPr>
              <w:t>(39.3)</w:t>
            </w:r>
          </w:p>
        </w:tc>
        <w:tc>
          <w:tcPr>
            <w:tcW w:w="1134" w:type="dxa"/>
            <w:tcBorders>
              <w:bottom w:val="single" w:sz="4" w:space="0" w:color="auto"/>
            </w:tcBorders>
          </w:tcPr>
          <w:p w14:paraId="732C3A09" w14:textId="40BC9F8F" w:rsidR="00365A1C" w:rsidRPr="007A3F94" w:rsidRDefault="00365A1C" w:rsidP="00932168">
            <w:pPr>
              <w:jc w:val="center"/>
              <w:rPr>
                <w:rFonts w:ascii="Calibri" w:hAnsi="Calibri" w:cs="Calibri"/>
              </w:rPr>
            </w:pPr>
            <w:r w:rsidRPr="007A3F94">
              <w:rPr>
                <w:rFonts w:ascii="Calibri" w:hAnsi="Calibri" w:cs="Calibri"/>
              </w:rPr>
              <w:t>(15.0)</w:t>
            </w:r>
          </w:p>
        </w:tc>
      </w:tr>
      <w:tr w:rsidR="00365A1C" w:rsidRPr="007A3F94" w14:paraId="16B8D006" w14:textId="77777777" w:rsidTr="00316550">
        <w:trPr>
          <w:trHeight w:val="60"/>
        </w:trPr>
        <w:tc>
          <w:tcPr>
            <w:tcW w:w="7371" w:type="dxa"/>
            <w:tcBorders>
              <w:top w:val="single" w:sz="4" w:space="0" w:color="auto"/>
              <w:bottom w:val="single" w:sz="4" w:space="0" w:color="auto"/>
            </w:tcBorders>
          </w:tcPr>
          <w:p w14:paraId="67BE393E" w14:textId="77777777" w:rsidR="00365A1C" w:rsidRPr="007A3F94" w:rsidRDefault="00365A1C" w:rsidP="003678F8">
            <w:pPr>
              <w:jc w:val="both"/>
              <w:rPr>
                <w:rFonts w:ascii="Calibri" w:hAnsi="Calibri" w:cs="Calibri"/>
              </w:rPr>
            </w:pPr>
            <w:r w:rsidRPr="007A3F94">
              <w:rPr>
                <w:rFonts w:ascii="Calibri" w:hAnsi="Calibri" w:cs="Calibri"/>
              </w:rPr>
              <w:t xml:space="preserve">Net cash generated from operating activities </w:t>
            </w:r>
          </w:p>
        </w:tc>
        <w:tc>
          <w:tcPr>
            <w:tcW w:w="1134" w:type="dxa"/>
            <w:tcBorders>
              <w:top w:val="single" w:sz="4" w:space="0" w:color="auto"/>
              <w:bottom w:val="single" w:sz="4" w:space="0" w:color="auto"/>
            </w:tcBorders>
          </w:tcPr>
          <w:p w14:paraId="07A6E056" w14:textId="1F420ED6" w:rsidR="00365A1C" w:rsidRPr="007A3F94" w:rsidRDefault="00365A1C" w:rsidP="00932168">
            <w:pPr>
              <w:jc w:val="center"/>
              <w:rPr>
                <w:rFonts w:ascii="Calibri" w:hAnsi="Calibri" w:cs="Calibri"/>
                <w:b/>
                <w:bCs/>
              </w:rPr>
            </w:pPr>
            <w:r w:rsidRPr="007A3F94">
              <w:rPr>
                <w:rFonts w:ascii="Calibri" w:hAnsi="Calibri" w:cs="Calibri"/>
                <w:b/>
                <w:bCs/>
              </w:rPr>
              <w:t>96.5</w:t>
            </w:r>
          </w:p>
        </w:tc>
        <w:tc>
          <w:tcPr>
            <w:tcW w:w="1134" w:type="dxa"/>
            <w:tcBorders>
              <w:top w:val="single" w:sz="4" w:space="0" w:color="auto"/>
              <w:bottom w:val="single" w:sz="4" w:space="0" w:color="auto"/>
            </w:tcBorders>
          </w:tcPr>
          <w:p w14:paraId="27F9016F" w14:textId="443FF212" w:rsidR="00365A1C" w:rsidRPr="007A3F94" w:rsidRDefault="00365A1C" w:rsidP="00932168">
            <w:pPr>
              <w:jc w:val="center"/>
              <w:rPr>
                <w:rFonts w:ascii="Calibri" w:hAnsi="Calibri" w:cs="Calibri"/>
              </w:rPr>
            </w:pPr>
            <w:r w:rsidRPr="007A3F94">
              <w:rPr>
                <w:rFonts w:ascii="Calibri" w:hAnsi="Calibri" w:cs="Calibri"/>
              </w:rPr>
              <w:t>141.8</w:t>
            </w:r>
          </w:p>
        </w:tc>
      </w:tr>
      <w:tr w:rsidR="00365A1C" w:rsidRPr="007A3F94" w14:paraId="0E36DCF9" w14:textId="77777777" w:rsidTr="00316550">
        <w:trPr>
          <w:trHeight w:val="60"/>
        </w:trPr>
        <w:tc>
          <w:tcPr>
            <w:tcW w:w="7371" w:type="dxa"/>
            <w:tcBorders>
              <w:top w:val="single" w:sz="4" w:space="0" w:color="auto"/>
            </w:tcBorders>
          </w:tcPr>
          <w:p w14:paraId="4B1141B5" w14:textId="77777777" w:rsidR="00365A1C" w:rsidRPr="007A3F94" w:rsidRDefault="00365A1C" w:rsidP="003678F8">
            <w:pPr>
              <w:jc w:val="both"/>
              <w:rPr>
                <w:rFonts w:ascii="Calibri" w:hAnsi="Calibri" w:cs="Calibri"/>
              </w:rPr>
            </w:pPr>
            <w:r w:rsidRPr="007A3F94">
              <w:rPr>
                <w:rFonts w:ascii="Calibri" w:hAnsi="Calibri" w:cs="Calibri"/>
              </w:rPr>
              <w:t xml:space="preserve">Purchase of property, plant and equipment </w:t>
            </w:r>
          </w:p>
        </w:tc>
        <w:tc>
          <w:tcPr>
            <w:tcW w:w="1134" w:type="dxa"/>
            <w:tcBorders>
              <w:top w:val="single" w:sz="4" w:space="0" w:color="auto"/>
            </w:tcBorders>
          </w:tcPr>
          <w:p w14:paraId="70129A30" w14:textId="64367D92" w:rsidR="00365A1C" w:rsidRPr="007A3F94" w:rsidRDefault="00365A1C" w:rsidP="00932168">
            <w:pPr>
              <w:jc w:val="center"/>
              <w:rPr>
                <w:rFonts w:ascii="Calibri" w:hAnsi="Calibri" w:cs="Calibri"/>
                <w:b/>
                <w:bCs/>
              </w:rPr>
            </w:pPr>
            <w:r w:rsidRPr="007A3F94">
              <w:rPr>
                <w:rFonts w:ascii="Calibri" w:hAnsi="Calibri" w:cs="Calibri"/>
                <w:b/>
                <w:bCs/>
              </w:rPr>
              <w:t>(31.7)</w:t>
            </w:r>
          </w:p>
        </w:tc>
        <w:tc>
          <w:tcPr>
            <w:tcW w:w="1134" w:type="dxa"/>
            <w:tcBorders>
              <w:top w:val="single" w:sz="4" w:space="0" w:color="auto"/>
            </w:tcBorders>
          </w:tcPr>
          <w:p w14:paraId="14B210B0" w14:textId="197C2C7F" w:rsidR="00365A1C" w:rsidRPr="007A3F94" w:rsidRDefault="00365A1C" w:rsidP="00932168">
            <w:pPr>
              <w:jc w:val="center"/>
              <w:rPr>
                <w:rFonts w:ascii="Calibri" w:hAnsi="Calibri" w:cs="Calibri"/>
              </w:rPr>
            </w:pPr>
            <w:r w:rsidRPr="007A3F94">
              <w:rPr>
                <w:rFonts w:ascii="Calibri" w:hAnsi="Calibri" w:cs="Calibri"/>
              </w:rPr>
              <w:t>(46.3)</w:t>
            </w:r>
          </w:p>
        </w:tc>
      </w:tr>
      <w:tr w:rsidR="00365A1C" w:rsidRPr="007A3F94" w14:paraId="28DB4481" w14:textId="77777777" w:rsidTr="00316550">
        <w:trPr>
          <w:trHeight w:val="60"/>
        </w:trPr>
        <w:tc>
          <w:tcPr>
            <w:tcW w:w="7371" w:type="dxa"/>
          </w:tcPr>
          <w:p w14:paraId="69C7F64D" w14:textId="77777777" w:rsidR="00365A1C" w:rsidRPr="007A3F94" w:rsidRDefault="00365A1C" w:rsidP="003678F8">
            <w:pPr>
              <w:jc w:val="both"/>
              <w:rPr>
                <w:rFonts w:ascii="Calibri" w:hAnsi="Calibri" w:cs="Calibri"/>
              </w:rPr>
            </w:pPr>
            <w:r w:rsidRPr="007A3F94">
              <w:rPr>
                <w:rFonts w:ascii="Calibri" w:hAnsi="Calibri" w:cs="Calibri"/>
              </w:rPr>
              <w:t xml:space="preserve">Purchase of intangible assets </w:t>
            </w:r>
          </w:p>
        </w:tc>
        <w:tc>
          <w:tcPr>
            <w:tcW w:w="1134" w:type="dxa"/>
          </w:tcPr>
          <w:p w14:paraId="3740CA81" w14:textId="4BC3D18A" w:rsidR="00365A1C" w:rsidRPr="007A3F94" w:rsidRDefault="00365A1C" w:rsidP="00932168">
            <w:pPr>
              <w:jc w:val="center"/>
              <w:rPr>
                <w:rFonts w:ascii="Calibri" w:hAnsi="Calibri" w:cs="Calibri"/>
                <w:b/>
                <w:bCs/>
              </w:rPr>
            </w:pPr>
            <w:r w:rsidRPr="007A3F94">
              <w:rPr>
                <w:rFonts w:ascii="Calibri" w:hAnsi="Calibri" w:cs="Calibri"/>
                <w:b/>
                <w:bCs/>
              </w:rPr>
              <w:t>(69.6)</w:t>
            </w:r>
          </w:p>
        </w:tc>
        <w:tc>
          <w:tcPr>
            <w:tcW w:w="1134" w:type="dxa"/>
          </w:tcPr>
          <w:p w14:paraId="4BA58B3B" w14:textId="324A66F6" w:rsidR="00365A1C" w:rsidRPr="007A3F94" w:rsidRDefault="00365A1C" w:rsidP="00932168">
            <w:pPr>
              <w:jc w:val="center"/>
              <w:rPr>
                <w:rFonts w:ascii="Calibri" w:hAnsi="Calibri" w:cs="Calibri"/>
              </w:rPr>
            </w:pPr>
            <w:r w:rsidRPr="007A3F94">
              <w:rPr>
                <w:rFonts w:ascii="Calibri" w:hAnsi="Calibri" w:cs="Calibri"/>
              </w:rPr>
              <w:t>(79.4)</w:t>
            </w:r>
          </w:p>
        </w:tc>
      </w:tr>
      <w:tr w:rsidR="00365A1C" w:rsidRPr="007A3F94" w14:paraId="6518E76B" w14:textId="77777777" w:rsidTr="00316550">
        <w:trPr>
          <w:trHeight w:val="60"/>
        </w:trPr>
        <w:tc>
          <w:tcPr>
            <w:tcW w:w="7371" w:type="dxa"/>
            <w:tcBorders>
              <w:bottom w:val="nil"/>
            </w:tcBorders>
          </w:tcPr>
          <w:p w14:paraId="7EDFDC2E" w14:textId="77777777" w:rsidR="00365A1C" w:rsidRPr="007A3F94" w:rsidRDefault="00365A1C" w:rsidP="003678F8">
            <w:pPr>
              <w:jc w:val="both"/>
              <w:rPr>
                <w:rFonts w:ascii="Calibri" w:hAnsi="Calibri" w:cs="Calibri"/>
              </w:rPr>
            </w:pPr>
            <w:r w:rsidRPr="007A3F94">
              <w:rPr>
                <w:rFonts w:ascii="Calibri" w:hAnsi="Calibri" w:cs="Calibri"/>
              </w:rPr>
              <w:t>Proceeds from sale of non-core freehold assets</w:t>
            </w:r>
          </w:p>
        </w:tc>
        <w:tc>
          <w:tcPr>
            <w:tcW w:w="1134" w:type="dxa"/>
            <w:tcBorders>
              <w:bottom w:val="nil"/>
            </w:tcBorders>
          </w:tcPr>
          <w:p w14:paraId="6D0ED050"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Borders>
              <w:bottom w:val="nil"/>
            </w:tcBorders>
          </w:tcPr>
          <w:p w14:paraId="6C5A73C9" w14:textId="6B5CBE4F" w:rsidR="00365A1C" w:rsidRPr="007A3F94" w:rsidRDefault="00365A1C" w:rsidP="00932168">
            <w:pPr>
              <w:jc w:val="center"/>
              <w:rPr>
                <w:rFonts w:ascii="Calibri" w:hAnsi="Calibri" w:cs="Calibri"/>
              </w:rPr>
            </w:pPr>
            <w:r w:rsidRPr="007A3F94">
              <w:rPr>
                <w:rFonts w:ascii="Calibri" w:hAnsi="Calibri" w:cs="Calibri"/>
              </w:rPr>
              <w:t>55.5</w:t>
            </w:r>
          </w:p>
        </w:tc>
      </w:tr>
      <w:tr w:rsidR="00365A1C" w:rsidRPr="007A3F94" w14:paraId="5742F857" w14:textId="77777777" w:rsidTr="00316550">
        <w:trPr>
          <w:trHeight w:val="60"/>
        </w:trPr>
        <w:tc>
          <w:tcPr>
            <w:tcW w:w="7371" w:type="dxa"/>
            <w:tcBorders>
              <w:bottom w:val="single" w:sz="4" w:space="0" w:color="auto"/>
            </w:tcBorders>
          </w:tcPr>
          <w:p w14:paraId="0772E863" w14:textId="77777777" w:rsidR="00365A1C" w:rsidRPr="007A3F94" w:rsidRDefault="00365A1C" w:rsidP="003678F8">
            <w:pPr>
              <w:jc w:val="both"/>
              <w:rPr>
                <w:rFonts w:ascii="Calibri" w:hAnsi="Calibri" w:cs="Calibri"/>
              </w:rPr>
            </w:pPr>
            <w:r w:rsidRPr="007A3F94">
              <w:rPr>
                <w:rFonts w:ascii="Calibri" w:hAnsi="Calibri" w:cs="Calibri"/>
              </w:rPr>
              <w:t xml:space="preserve">Finance costs and lease repayments  </w:t>
            </w:r>
          </w:p>
        </w:tc>
        <w:tc>
          <w:tcPr>
            <w:tcW w:w="1134" w:type="dxa"/>
            <w:tcBorders>
              <w:bottom w:val="single" w:sz="4" w:space="0" w:color="auto"/>
            </w:tcBorders>
          </w:tcPr>
          <w:p w14:paraId="5E49E2BF" w14:textId="5FFDDFD2" w:rsidR="00365A1C" w:rsidRPr="007A3F94" w:rsidRDefault="00365A1C" w:rsidP="00932168">
            <w:pPr>
              <w:jc w:val="center"/>
              <w:rPr>
                <w:rFonts w:ascii="Calibri" w:hAnsi="Calibri" w:cs="Calibri"/>
                <w:b/>
                <w:bCs/>
              </w:rPr>
            </w:pPr>
            <w:r w:rsidRPr="007A3F94">
              <w:rPr>
                <w:rFonts w:ascii="Calibri" w:hAnsi="Calibri" w:cs="Calibri"/>
                <w:b/>
                <w:bCs/>
              </w:rPr>
              <w:t>(83.2)</w:t>
            </w:r>
          </w:p>
        </w:tc>
        <w:tc>
          <w:tcPr>
            <w:tcW w:w="1134" w:type="dxa"/>
            <w:tcBorders>
              <w:bottom w:val="single" w:sz="4" w:space="0" w:color="auto"/>
            </w:tcBorders>
          </w:tcPr>
          <w:p w14:paraId="538CAFD9" w14:textId="2980768C" w:rsidR="00365A1C" w:rsidRPr="007A3F94" w:rsidRDefault="00365A1C" w:rsidP="00932168">
            <w:pPr>
              <w:jc w:val="center"/>
              <w:rPr>
                <w:rFonts w:ascii="Calibri" w:hAnsi="Calibri" w:cs="Calibri"/>
              </w:rPr>
            </w:pPr>
            <w:r w:rsidRPr="007A3F94">
              <w:rPr>
                <w:rFonts w:ascii="Calibri" w:hAnsi="Calibri" w:cs="Calibri"/>
              </w:rPr>
              <w:t>(84.0)</w:t>
            </w:r>
          </w:p>
        </w:tc>
      </w:tr>
      <w:tr w:rsidR="00365A1C" w:rsidRPr="007A3F94" w14:paraId="46A2AFF6" w14:textId="77777777" w:rsidTr="00316550">
        <w:trPr>
          <w:trHeight w:val="60"/>
        </w:trPr>
        <w:tc>
          <w:tcPr>
            <w:tcW w:w="7371" w:type="dxa"/>
            <w:tcBorders>
              <w:top w:val="single" w:sz="4" w:space="0" w:color="auto"/>
            </w:tcBorders>
          </w:tcPr>
          <w:p w14:paraId="3F3DF9A6" w14:textId="77777777" w:rsidR="00365A1C" w:rsidRPr="007A3F94" w:rsidRDefault="00365A1C" w:rsidP="003678F8">
            <w:pPr>
              <w:jc w:val="both"/>
              <w:rPr>
                <w:rFonts w:ascii="Calibri" w:hAnsi="Calibri" w:cs="Calibri"/>
                <w:b/>
                <w:bCs/>
              </w:rPr>
            </w:pPr>
            <w:r w:rsidRPr="007A3F94">
              <w:rPr>
                <w:rFonts w:ascii="Calibri" w:hAnsi="Calibri" w:cs="Calibri"/>
                <w:b/>
                <w:bCs/>
              </w:rPr>
              <w:t>Free cash flow</w:t>
            </w:r>
          </w:p>
        </w:tc>
        <w:tc>
          <w:tcPr>
            <w:tcW w:w="1134" w:type="dxa"/>
            <w:tcBorders>
              <w:top w:val="single" w:sz="4" w:space="0" w:color="auto"/>
            </w:tcBorders>
          </w:tcPr>
          <w:p w14:paraId="479F1931" w14:textId="4050AAFB" w:rsidR="00365A1C" w:rsidRPr="007A3F94" w:rsidRDefault="00365A1C" w:rsidP="00932168">
            <w:pPr>
              <w:jc w:val="center"/>
              <w:rPr>
                <w:rFonts w:ascii="Calibri" w:hAnsi="Calibri" w:cs="Calibri"/>
                <w:b/>
                <w:bCs/>
              </w:rPr>
            </w:pPr>
            <w:r w:rsidRPr="007A3F94">
              <w:rPr>
                <w:rFonts w:ascii="Calibri" w:hAnsi="Calibri" w:cs="Calibri"/>
                <w:b/>
                <w:bCs/>
              </w:rPr>
              <w:t>(88.0)</w:t>
            </w:r>
          </w:p>
        </w:tc>
        <w:tc>
          <w:tcPr>
            <w:tcW w:w="1134" w:type="dxa"/>
            <w:tcBorders>
              <w:top w:val="single" w:sz="4" w:space="0" w:color="auto"/>
            </w:tcBorders>
          </w:tcPr>
          <w:p w14:paraId="3D963602" w14:textId="71BC3C04" w:rsidR="00365A1C" w:rsidRPr="007A3F94" w:rsidRDefault="00365A1C" w:rsidP="00932168">
            <w:pPr>
              <w:jc w:val="center"/>
              <w:rPr>
                <w:rFonts w:ascii="Calibri" w:hAnsi="Calibri" w:cs="Calibri"/>
              </w:rPr>
            </w:pPr>
            <w:r w:rsidRPr="007A3F94">
              <w:rPr>
                <w:rFonts w:ascii="Calibri" w:hAnsi="Calibri" w:cs="Calibri"/>
              </w:rPr>
              <w:t>(12.4)</w:t>
            </w:r>
          </w:p>
        </w:tc>
      </w:tr>
      <w:tr w:rsidR="00365A1C" w:rsidRPr="007A3F94" w14:paraId="1C25C5AE" w14:textId="77777777" w:rsidTr="00316550">
        <w:trPr>
          <w:trHeight w:val="60"/>
        </w:trPr>
        <w:tc>
          <w:tcPr>
            <w:tcW w:w="7371" w:type="dxa"/>
          </w:tcPr>
          <w:p w14:paraId="6A4543E9" w14:textId="77777777" w:rsidR="00365A1C" w:rsidRPr="007A3F94" w:rsidRDefault="00365A1C" w:rsidP="003678F8">
            <w:pPr>
              <w:jc w:val="both"/>
              <w:rPr>
                <w:rFonts w:ascii="Calibri" w:hAnsi="Calibri" w:cs="Calibri"/>
              </w:rPr>
            </w:pPr>
            <w:r w:rsidRPr="007A3F94">
              <w:rPr>
                <w:rFonts w:ascii="Calibri" w:hAnsi="Calibri" w:cs="Calibri"/>
              </w:rPr>
              <w:t xml:space="preserve">Acquisition of subsidiaries net of cash acquired </w:t>
            </w:r>
          </w:p>
        </w:tc>
        <w:tc>
          <w:tcPr>
            <w:tcW w:w="1134" w:type="dxa"/>
          </w:tcPr>
          <w:p w14:paraId="7E4B2FC9"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Pr>
          <w:p w14:paraId="257532AC" w14:textId="5D5767AD" w:rsidR="00365A1C" w:rsidRPr="007A3F94" w:rsidRDefault="00365A1C" w:rsidP="00932168">
            <w:pPr>
              <w:jc w:val="center"/>
              <w:rPr>
                <w:rFonts w:ascii="Calibri" w:hAnsi="Calibri" w:cs="Calibri"/>
              </w:rPr>
            </w:pPr>
            <w:r w:rsidRPr="007A3F94">
              <w:rPr>
                <w:rFonts w:ascii="Calibri" w:hAnsi="Calibri" w:cs="Calibri"/>
              </w:rPr>
              <w:t>(20.3)</w:t>
            </w:r>
          </w:p>
        </w:tc>
      </w:tr>
      <w:tr w:rsidR="00365A1C" w:rsidRPr="007A3F94" w14:paraId="70849873" w14:textId="77777777" w:rsidTr="00316550">
        <w:trPr>
          <w:trHeight w:val="60"/>
        </w:trPr>
        <w:tc>
          <w:tcPr>
            <w:tcW w:w="7371" w:type="dxa"/>
            <w:tcBorders>
              <w:bottom w:val="nil"/>
            </w:tcBorders>
          </w:tcPr>
          <w:p w14:paraId="701D6BD7" w14:textId="77777777" w:rsidR="00365A1C" w:rsidRPr="007A3F94" w:rsidRDefault="00365A1C" w:rsidP="003678F8">
            <w:pPr>
              <w:jc w:val="both"/>
              <w:rPr>
                <w:rFonts w:ascii="Calibri" w:hAnsi="Calibri" w:cs="Calibri"/>
              </w:rPr>
            </w:pPr>
            <w:r w:rsidRPr="007A3F94">
              <w:rPr>
                <w:rFonts w:ascii="Calibri" w:hAnsi="Calibri" w:cs="Calibri"/>
              </w:rPr>
              <w:t xml:space="preserve">Repayments of bank borrowings  </w:t>
            </w:r>
          </w:p>
        </w:tc>
        <w:tc>
          <w:tcPr>
            <w:tcW w:w="1134" w:type="dxa"/>
            <w:tcBorders>
              <w:bottom w:val="nil"/>
            </w:tcBorders>
          </w:tcPr>
          <w:p w14:paraId="33BF09D2" w14:textId="7D314C35" w:rsidR="00365A1C" w:rsidRPr="007A3F94" w:rsidRDefault="00365A1C" w:rsidP="00932168">
            <w:pPr>
              <w:jc w:val="center"/>
              <w:rPr>
                <w:rFonts w:ascii="Calibri" w:hAnsi="Calibri" w:cs="Calibri"/>
                <w:b/>
                <w:bCs/>
              </w:rPr>
            </w:pPr>
            <w:r w:rsidRPr="007A3F94">
              <w:rPr>
                <w:rFonts w:ascii="Calibri" w:hAnsi="Calibri" w:cs="Calibri"/>
                <w:b/>
                <w:bCs/>
              </w:rPr>
              <w:t>(23.8)</w:t>
            </w:r>
          </w:p>
        </w:tc>
        <w:tc>
          <w:tcPr>
            <w:tcW w:w="1134" w:type="dxa"/>
            <w:tcBorders>
              <w:bottom w:val="nil"/>
            </w:tcBorders>
          </w:tcPr>
          <w:p w14:paraId="42E89ABA" w14:textId="674590D3" w:rsidR="00365A1C" w:rsidRPr="007A3F94" w:rsidRDefault="00365A1C" w:rsidP="00932168">
            <w:pPr>
              <w:jc w:val="center"/>
              <w:rPr>
                <w:rFonts w:ascii="Calibri" w:hAnsi="Calibri" w:cs="Calibri"/>
              </w:rPr>
            </w:pPr>
            <w:r w:rsidRPr="007A3F94">
              <w:rPr>
                <w:rFonts w:ascii="Calibri" w:hAnsi="Calibri" w:cs="Calibri"/>
              </w:rPr>
              <w:t>(25.0)</w:t>
            </w:r>
          </w:p>
        </w:tc>
      </w:tr>
      <w:tr w:rsidR="00365A1C" w:rsidRPr="007A3F94" w14:paraId="388D0FF5" w14:textId="77777777" w:rsidTr="00316550">
        <w:trPr>
          <w:trHeight w:val="60"/>
        </w:trPr>
        <w:tc>
          <w:tcPr>
            <w:tcW w:w="7371" w:type="dxa"/>
            <w:tcBorders>
              <w:bottom w:val="single" w:sz="4" w:space="0" w:color="auto"/>
            </w:tcBorders>
          </w:tcPr>
          <w:p w14:paraId="29D96D8A" w14:textId="77777777" w:rsidR="00365A1C" w:rsidRPr="007A3F94" w:rsidRDefault="00365A1C" w:rsidP="003678F8">
            <w:pPr>
              <w:jc w:val="both"/>
              <w:rPr>
                <w:rFonts w:ascii="Calibri" w:hAnsi="Calibri" w:cs="Calibri"/>
              </w:rPr>
            </w:pPr>
            <w:r w:rsidRPr="007A3F94">
              <w:rPr>
                <w:rFonts w:ascii="Calibri" w:hAnsi="Calibri" w:cs="Calibri"/>
              </w:rPr>
              <w:t xml:space="preserve">Share placing, net of directly attributable costs </w:t>
            </w:r>
          </w:p>
        </w:tc>
        <w:tc>
          <w:tcPr>
            <w:tcW w:w="1134" w:type="dxa"/>
            <w:tcBorders>
              <w:bottom w:val="single" w:sz="4" w:space="0" w:color="auto"/>
            </w:tcBorders>
          </w:tcPr>
          <w:p w14:paraId="154C010E" w14:textId="77777777" w:rsidR="00365A1C" w:rsidRPr="007A3F94" w:rsidRDefault="00365A1C" w:rsidP="00932168">
            <w:pPr>
              <w:jc w:val="center"/>
              <w:rPr>
                <w:rFonts w:ascii="Calibri" w:hAnsi="Calibri" w:cs="Calibri"/>
                <w:b/>
                <w:bCs/>
              </w:rPr>
            </w:pPr>
            <w:r w:rsidRPr="007A3F94">
              <w:rPr>
                <w:rFonts w:ascii="Calibri" w:hAnsi="Calibri" w:cs="Calibri"/>
                <w:b/>
                <w:bCs/>
              </w:rPr>
              <w:t>93.3</w:t>
            </w:r>
          </w:p>
        </w:tc>
        <w:tc>
          <w:tcPr>
            <w:tcW w:w="1134" w:type="dxa"/>
            <w:tcBorders>
              <w:bottom w:val="single" w:sz="4" w:space="0" w:color="auto"/>
            </w:tcBorders>
          </w:tcPr>
          <w:p w14:paraId="1FD13939" w14:textId="77777777" w:rsidR="00365A1C" w:rsidRPr="007A3F94" w:rsidRDefault="00365A1C" w:rsidP="00932168">
            <w:pPr>
              <w:jc w:val="center"/>
              <w:rPr>
                <w:rFonts w:ascii="Calibri" w:hAnsi="Calibri" w:cs="Calibri"/>
              </w:rPr>
            </w:pPr>
            <w:r w:rsidRPr="007A3F94">
              <w:rPr>
                <w:rFonts w:ascii="Calibri" w:hAnsi="Calibri" w:cs="Calibri"/>
              </w:rPr>
              <w:t>—</w:t>
            </w:r>
          </w:p>
        </w:tc>
      </w:tr>
      <w:tr w:rsidR="00365A1C" w:rsidRPr="007A3F94" w14:paraId="57E1CEC3" w14:textId="77777777" w:rsidTr="00316550">
        <w:trPr>
          <w:trHeight w:val="60"/>
        </w:trPr>
        <w:tc>
          <w:tcPr>
            <w:tcW w:w="7371" w:type="dxa"/>
            <w:tcBorders>
              <w:top w:val="single" w:sz="4" w:space="0" w:color="auto"/>
            </w:tcBorders>
          </w:tcPr>
          <w:p w14:paraId="16A9F216" w14:textId="77777777" w:rsidR="00365A1C" w:rsidRPr="007A3F94" w:rsidRDefault="00365A1C" w:rsidP="003678F8">
            <w:pPr>
              <w:jc w:val="both"/>
              <w:rPr>
                <w:rFonts w:ascii="Calibri" w:hAnsi="Calibri" w:cs="Calibri"/>
                <w:b/>
                <w:bCs/>
              </w:rPr>
            </w:pPr>
            <w:r w:rsidRPr="007A3F94">
              <w:rPr>
                <w:rFonts w:ascii="Calibri" w:hAnsi="Calibri" w:cs="Calibri"/>
                <w:b/>
                <w:bCs/>
              </w:rPr>
              <w:t xml:space="preserve">Net decrease in cash and cash equivalents </w:t>
            </w:r>
          </w:p>
        </w:tc>
        <w:tc>
          <w:tcPr>
            <w:tcW w:w="1134" w:type="dxa"/>
            <w:tcBorders>
              <w:top w:val="single" w:sz="4" w:space="0" w:color="auto"/>
            </w:tcBorders>
          </w:tcPr>
          <w:p w14:paraId="10B905CB" w14:textId="62A41C76" w:rsidR="00365A1C" w:rsidRPr="007A3F94" w:rsidRDefault="00365A1C" w:rsidP="00932168">
            <w:pPr>
              <w:jc w:val="center"/>
              <w:rPr>
                <w:rFonts w:ascii="Calibri" w:hAnsi="Calibri" w:cs="Calibri"/>
                <w:b/>
                <w:bCs/>
              </w:rPr>
            </w:pPr>
            <w:r w:rsidRPr="007A3F94">
              <w:rPr>
                <w:rFonts w:ascii="Calibri" w:hAnsi="Calibri" w:cs="Calibri"/>
                <w:b/>
                <w:bCs/>
              </w:rPr>
              <w:t>(18.</w:t>
            </w:r>
            <w:r w:rsidR="00662322">
              <w:rPr>
                <w:rFonts w:ascii="Calibri" w:hAnsi="Calibri" w:cs="Calibri"/>
                <w:b/>
                <w:bCs/>
              </w:rPr>
              <w:t>6</w:t>
            </w:r>
            <w:r w:rsidRPr="007A3F94">
              <w:rPr>
                <w:rFonts w:ascii="Calibri" w:hAnsi="Calibri" w:cs="Calibri"/>
                <w:b/>
                <w:bCs/>
              </w:rPr>
              <w:t>)</w:t>
            </w:r>
          </w:p>
        </w:tc>
        <w:tc>
          <w:tcPr>
            <w:tcW w:w="1134" w:type="dxa"/>
            <w:tcBorders>
              <w:top w:val="single" w:sz="4" w:space="0" w:color="auto"/>
            </w:tcBorders>
          </w:tcPr>
          <w:p w14:paraId="25200162" w14:textId="7A8B9BD0" w:rsidR="00365A1C" w:rsidRPr="007A3F94" w:rsidRDefault="00365A1C" w:rsidP="00932168">
            <w:pPr>
              <w:jc w:val="center"/>
              <w:rPr>
                <w:rFonts w:ascii="Calibri" w:hAnsi="Calibri" w:cs="Calibri"/>
              </w:rPr>
            </w:pPr>
            <w:r w:rsidRPr="007A3F94">
              <w:rPr>
                <w:rFonts w:ascii="Calibri" w:hAnsi="Calibri" w:cs="Calibri"/>
              </w:rPr>
              <w:t>(57.6)</w:t>
            </w:r>
          </w:p>
        </w:tc>
      </w:tr>
      <w:tr w:rsidR="00365A1C" w:rsidRPr="007A3F94" w14:paraId="338F0F5A" w14:textId="77777777" w:rsidTr="00316550">
        <w:trPr>
          <w:trHeight w:val="60"/>
        </w:trPr>
        <w:tc>
          <w:tcPr>
            <w:tcW w:w="7371" w:type="dxa"/>
            <w:tcBorders>
              <w:bottom w:val="nil"/>
            </w:tcBorders>
          </w:tcPr>
          <w:p w14:paraId="0CC5F798" w14:textId="77777777" w:rsidR="00365A1C" w:rsidRPr="007A3F94" w:rsidRDefault="00365A1C" w:rsidP="003678F8">
            <w:pPr>
              <w:jc w:val="both"/>
              <w:rPr>
                <w:rFonts w:ascii="Calibri" w:hAnsi="Calibri" w:cs="Calibri"/>
              </w:rPr>
            </w:pPr>
            <w:r w:rsidRPr="007A3F94">
              <w:rPr>
                <w:rFonts w:ascii="Calibri" w:hAnsi="Calibri" w:cs="Calibri"/>
              </w:rPr>
              <w:t xml:space="preserve">Cash and cash equivalents at the beginning of the year  </w:t>
            </w:r>
          </w:p>
        </w:tc>
        <w:tc>
          <w:tcPr>
            <w:tcW w:w="1134" w:type="dxa"/>
            <w:tcBorders>
              <w:bottom w:val="nil"/>
            </w:tcBorders>
          </w:tcPr>
          <w:p w14:paraId="21B83326" w14:textId="77777777" w:rsidR="00365A1C" w:rsidRPr="007A3F94" w:rsidRDefault="00365A1C" w:rsidP="00932168">
            <w:pPr>
              <w:jc w:val="center"/>
              <w:rPr>
                <w:rFonts w:ascii="Calibri" w:hAnsi="Calibri" w:cs="Calibri"/>
                <w:b/>
                <w:bCs/>
              </w:rPr>
            </w:pPr>
            <w:r w:rsidRPr="007A3F94">
              <w:rPr>
                <w:rFonts w:ascii="Calibri" w:hAnsi="Calibri" w:cs="Calibri"/>
                <w:b/>
                <w:bCs/>
              </w:rPr>
              <w:t>416.2</w:t>
            </w:r>
          </w:p>
        </w:tc>
        <w:tc>
          <w:tcPr>
            <w:tcW w:w="1134" w:type="dxa"/>
            <w:tcBorders>
              <w:bottom w:val="nil"/>
            </w:tcBorders>
          </w:tcPr>
          <w:p w14:paraId="328F03BC" w14:textId="77777777" w:rsidR="00365A1C" w:rsidRPr="007A3F94" w:rsidRDefault="00365A1C" w:rsidP="00932168">
            <w:pPr>
              <w:jc w:val="center"/>
              <w:rPr>
                <w:rFonts w:ascii="Calibri" w:hAnsi="Calibri" w:cs="Calibri"/>
              </w:rPr>
            </w:pPr>
            <w:r w:rsidRPr="007A3F94">
              <w:rPr>
                <w:rFonts w:ascii="Calibri" w:hAnsi="Calibri" w:cs="Calibri"/>
              </w:rPr>
              <w:t>473.8</w:t>
            </w:r>
          </w:p>
        </w:tc>
      </w:tr>
      <w:tr w:rsidR="00365A1C" w:rsidRPr="007A3F94" w14:paraId="07296161" w14:textId="77777777" w:rsidTr="00316550">
        <w:trPr>
          <w:trHeight w:val="60"/>
        </w:trPr>
        <w:tc>
          <w:tcPr>
            <w:tcW w:w="7371" w:type="dxa"/>
            <w:tcBorders>
              <w:bottom w:val="single" w:sz="4" w:space="0" w:color="auto"/>
            </w:tcBorders>
          </w:tcPr>
          <w:p w14:paraId="124CB130" w14:textId="77777777" w:rsidR="00365A1C" w:rsidRPr="007A3F94" w:rsidRDefault="00365A1C" w:rsidP="003678F8">
            <w:pPr>
              <w:jc w:val="both"/>
              <w:rPr>
                <w:rFonts w:ascii="Calibri" w:hAnsi="Calibri" w:cs="Calibri"/>
              </w:rPr>
            </w:pPr>
            <w:r w:rsidRPr="007A3F94">
              <w:rPr>
                <w:rFonts w:ascii="Calibri" w:hAnsi="Calibri" w:cs="Calibri"/>
              </w:rPr>
              <w:t>Cash held for distribution (THG Ingenuity)</w:t>
            </w:r>
          </w:p>
        </w:tc>
        <w:tc>
          <w:tcPr>
            <w:tcW w:w="1134" w:type="dxa"/>
            <w:tcBorders>
              <w:bottom w:val="single" w:sz="4" w:space="0" w:color="auto"/>
            </w:tcBorders>
          </w:tcPr>
          <w:p w14:paraId="23362879" w14:textId="77777777" w:rsidR="00365A1C" w:rsidRPr="007A3F94" w:rsidRDefault="00365A1C" w:rsidP="00932168">
            <w:pPr>
              <w:jc w:val="center"/>
              <w:rPr>
                <w:rFonts w:ascii="Calibri" w:hAnsi="Calibri" w:cs="Calibri"/>
                <w:b/>
                <w:bCs/>
              </w:rPr>
            </w:pPr>
            <w:r w:rsidRPr="007A3F94">
              <w:rPr>
                <w:rFonts w:ascii="Calibri" w:hAnsi="Calibri" w:cs="Calibri"/>
                <w:b/>
                <w:bCs/>
              </w:rPr>
              <w:t>(89.0)</w:t>
            </w:r>
          </w:p>
        </w:tc>
        <w:tc>
          <w:tcPr>
            <w:tcW w:w="1134" w:type="dxa"/>
            <w:tcBorders>
              <w:bottom w:val="single" w:sz="4" w:space="0" w:color="auto"/>
            </w:tcBorders>
          </w:tcPr>
          <w:p w14:paraId="6FBB7FF9" w14:textId="77777777" w:rsidR="00365A1C" w:rsidRPr="007A3F94" w:rsidRDefault="00365A1C" w:rsidP="00932168">
            <w:pPr>
              <w:jc w:val="center"/>
              <w:rPr>
                <w:rFonts w:ascii="Calibri" w:hAnsi="Calibri" w:cs="Calibri"/>
              </w:rPr>
            </w:pPr>
            <w:r w:rsidRPr="007A3F94">
              <w:rPr>
                <w:rFonts w:ascii="Calibri" w:hAnsi="Calibri" w:cs="Calibri"/>
              </w:rPr>
              <w:t>—</w:t>
            </w:r>
          </w:p>
        </w:tc>
      </w:tr>
      <w:tr w:rsidR="00365A1C" w:rsidRPr="007A3F94" w14:paraId="7A53C4D6" w14:textId="77777777" w:rsidTr="00316550">
        <w:trPr>
          <w:trHeight w:val="60"/>
        </w:trPr>
        <w:tc>
          <w:tcPr>
            <w:tcW w:w="7371" w:type="dxa"/>
            <w:tcBorders>
              <w:top w:val="single" w:sz="4" w:space="0" w:color="auto"/>
            </w:tcBorders>
          </w:tcPr>
          <w:p w14:paraId="59898BB2" w14:textId="77777777" w:rsidR="00365A1C" w:rsidRPr="007A3F94" w:rsidRDefault="00365A1C" w:rsidP="003678F8">
            <w:pPr>
              <w:jc w:val="both"/>
              <w:rPr>
                <w:rFonts w:ascii="Calibri" w:hAnsi="Calibri" w:cs="Calibri"/>
              </w:rPr>
            </w:pPr>
            <w:r w:rsidRPr="007A3F94">
              <w:rPr>
                <w:rFonts w:ascii="Calibri" w:hAnsi="Calibri" w:cs="Calibri"/>
              </w:rPr>
              <w:t xml:space="preserve">Cash and cash equivalents at the end of the year  </w:t>
            </w:r>
          </w:p>
        </w:tc>
        <w:tc>
          <w:tcPr>
            <w:tcW w:w="1134" w:type="dxa"/>
            <w:tcBorders>
              <w:top w:val="single" w:sz="4" w:space="0" w:color="auto"/>
            </w:tcBorders>
          </w:tcPr>
          <w:p w14:paraId="0CC1141E" w14:textId="77777777" w:rsidR="00365A1C" w:rsidRPr="007A3F94" w:rsidRDefault="00365A1C" w:rsidP="00932168">
            <w:pPr>
              <w:jc w:val="center"/>
              <w:rPr>
                <w:rFonts w:ascii="Calibri" w:hAnsi="Calibri" w:cs="Calibri"/>
                <w:b/>
                <w:bCs/>
              </w:rPr>
            </w:pPr>
            <w:r w:rsidRPr="007A3F94">
              <w:rPr>
                <w:rFonts w:ascii="Calibri" w:hAnsi="Calibri" w:cs="Calibri"/>
                <w:b/>
                <w:bCs/>
              </w:rPr>
              <w:t>308.6</w:t>
            </w:r>
          </w:p>
        </w:tc>
        <w:tc>
          <w:tcPr>
            <w:tcW w:w="1134" w:type="dxa"/>
            <w:tcBorders>
              <w:top w:val="single" w:sz="4" w:space="0" w:color="auto"/>
            </w:tcBorders>
          </w:tcPr>
          <w:p w14:paraId="662D7E51" w14:textId="77777777" w:rsidR="00365A1C" w:rsidRPr="007A3F94" w:rsidRDefault="00365A1C" w:rsidP="00932168">
            <w:pPr>
              <w:jc w:val="center"/>
              <w:rPr>
                <w:rFonts w:ascii="Calibri" w:hAnsi="Calibri" w:cs="Calibri"/>
              </w:rPr>
            </w:pPr>
            <w:r w:rsidRPr="007A3F94">
              <w:rPr>
                <w:rFonts w:ascii="Calibri" w:hAnsi="Calibri" w:cs="Calibri"/>
              </w:rPr>
              <w:t>416.2</w:t>
            </w:r>
          </w:p>
        </w:tc>
      </w:tr>
    </w:tbl>
    <w:p w14:paraId="10AEA023" w14:textId="7EFD9E04" w:rsidR="00365A1C" w:rsidRPr="007A3F94" w:rsidRDefault="00365A1C" w:rsidP="003678F8">
      <w:pPr>
        <w:jc w:val="both"/>
        <w:rPr>
          <w:rFonts w:ascii="Calibri" w:hAnsi="Calibri" w:cs="Calibri"/>
          <w:sz w:val="20"/>
          <w:szCs w:val="22"/>
        </w:rPr>
      </w:pPr>
      <w:r w:rsidRPr="007A3F94">
        <w:rPr>
          <w:rFonts w:ascii="Calibri" w:hAnsi="Calibri" w:cs="Calibri"/>
          <w:sz w:val="20"/>
          <w:szCs w:val="22"/>
        </w:rPr>
        <w:t>Free cash flow for the total Group was an outflow of £88.0m (2023: outflow of £12.4m). This includes £101.</w:t>
      </w:r>
      <w:r w:rsidR="00662322">
        <w:rPr>
          <w:rFonts w:ascii="Calibri" w:hAnsi="Calibri" w:cs="Calibri"/>
          <w:sz w:val="20"/>
          <w:szCs w:val="22"/>
        </w:rPr>
        <w:t>3</w:t>
      </w:r>
      <w:r w:rsidRPr="007A3F94">
        <w:rPr>
          <w:rFonts w:ascii="Calibri" w:hAnsi="Calibri" w:cs="Calibri"/>
          <w:sz w:val="20"/>
          <w:szCs w:val="22"/>
        </w:rPr>
        <w:t xml:space="preserve">m (2023: £125.7m) of capital expenditure, cash adjusting item payments of £39.3m (2023: £15.0m) and finance costs and lease repayments totalling £83.2m (2023: £84.0m). </w:t>
      </w:r>
    </w:p>
    <w:p w14:paraId="7B4E9AF5" w14:textId="77777777" w:rsidR="00060605" w:rsidRPr="007A3F94" w:rsidRDefault="00060605" w:rsidP="003678F8">
      <w:pPr>
        <w:jc w:val="both"/>
        <w:rPr>
          <w:rFonts w:ascii="Calibri" w:hAnsi="Calibri" w:cs="Calibri"/>
          <w:sz w:val="20"/>
          <w:szCs w:val="22"/>
        </w:rPr>
      </w:pPr>
    </w:p>
    <w:p w14:paraId="164209BA" w14:textId="45F5DFD6" w:rsidR="00365A1C" w:rsidRPr="007A3F94" w:rsidRDefault="00365A1C" w:rsidP="003678F8">
      <w:pPr>
        <w:jc w:val="both"/>
        <w:rPr>
          <w:rFonts w:ascii="Calibri" w:hAnsi="Calibri" w:cs="Calibri"/>
          <w:sz w:val="20"/>
          <w:szCs w:val="22"/>
        </w:rPr>
      </w:pPr>
      <w:r w:rsidRPr="007A3F94">
        <w:rPr>
          <w:rFonts w:ascii="Calibri" w:hAnsi="Calibri" w:cs="Calibri"/>
          <w:sz w:val="20"/>
          <w:szCs w:val="22"/>
        </w:rPr>
        <w:t>There was a decrease in cash and cash equivalents for the year of £18.</w:t>
      </w:r>
      <w:r w:rsidR="00662322">
        <w:rPr>
          <w:rFonts w:ascii="Calibri" w:hAnsi="Calibri" w:cs="Calibri"/>
          <w:sz w:val="20"/>
          <w:szCs w:val="22"/>
        </w:rPr>
        <w:t>6</w:t>
      </w:r>
      <w:r w:rsidRPr="007A3F94">
        <w:rPr>
          <w:rFonts w:ascii="Calibri" w:hAnsi="Calibri" w:cs="Calibri"/>
          <w:sz w:val="20"/>
          <w:szCs w:val="22"/>
        </w:rPr>
        <w:t xml:space="preserve">m (2023: £57.6m) driven by the above cash outflows which were partially offset by the equity raise which completed in October 2024 raising proceeds net of costs of £93.3m (£89.0m of cash left the Group with THG Ingenuity). The Group ended the period with c.£550m cash and available facilities at the end of the year, ahead of demerger, being cash and cash equivalents of £397.6m (including £89.0m within THG Ingenuity) (2023: £416.2m) and the undrawn RCF totalling £150m. </w:t>
      </w:r>
    </w:p>
    <w:p w14:paraId="18A66B3C" w14:textId="77777777" w:rsidR="00060605" w:rsidRPr="007A3F94" w:rsidRDefault="00060605" w:rsidP="003678F8">
      <w:pPr>
        <w:jc w:val="both"/>
        <w:rPr>
          <w:rFonts w:ascii="Calibri" w:hAnsi="Calibri" w:cs="Calibri"/>
          <w:sz w:val="20"/>
          <w:szCs w:val="22"/>
        </w:rPr>
      </w:pPr>
    </w:p>
    <w:p w14:paraId="7E7BE215" w14:textId="7A1F7AA2" w:rsidR="00365A1C" w:rsidRPr="007A3F94" w:rsidRDefault="00365A1C" w:rsidP="003678F8">
      <w:pPr>
        <w:jc w:val="both"/>
        <w:rPr>
          <w:rFonts w:ascii="Calibri" w:hAnsi="Calibri" w:cs="Calibri"/>
          <w:sz w:val="20"/>
          <w:szCs w:val="22"/>
        </w:rPr>
      </w:pPr>
      <w:r w:rsidRPr="007A3F94">
        <w:rPr>
          <w:rFonts w:ascii="Calibri" w:hAnsi="Calibri" w:cs="Calibri"/>
          <w:sz w:val="20"/>
          <w:szCs w:val="22"/>
        </w:rPr>
        <w:t>There has been a reduction in the cash spend of £24.</w:t>
      </w:r>
      <w:r w:rsidR="00662322">
        <w:rPr>
          <w:rFonts w:ascii="Calibri" w:hAnsi="Calibri" w:cs="Calibri"/>
          <w:sz w:val="20"/>
          <w:szCs w:val="22"/>
        </w:rPr>
        <w:t>4</w:t>
      </w:r>
      <w:r w:rsidRPr="007A3F94">
        <w:rPr>
          <w:rFonts w:ascii="Calibri" w:hAnsi="Calibri" w:cs="Calibri"/>
          <w:sz w:val="20"/>
          <w:szCs w:val="22"/>
        </w:rPr>
        <w:t>m on capital expenditure in 2024, consistent with the large scale investment projects completing in the year. Finance costs and lease repayments remained consistent YoY.</w:t>
      </w:r>
    </w:p>
    <w:p w14:paraId="38B66A48" w14:textId="77777777" w:rsidR="00060605" w:rsidRPr="007A3F94" w:rsidRDefault="00060605" w:rsidP="003678F8">
      <w:pPr>
        <w:jc w:val="both"/>
        <w:rPr>
          <w:rFonts w:ascii="Calibri" w:hAnsi="Calibri" w:cs="Calibri"/>
          <w:sz w:val="20"/>
          <w:szCs w:val="22"/>
        </w:rPr>
      </w:pPr>
    </w:p>
    <w:p w14:paraId="719D44B3"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Cash flows in respect of adjusting items largely relate to the demerger and onerous contracts which are not expected to recur. </w:t>
      </w:r>
    </w:p>
    <w:p w14:paraId="3CB32D9D" w14:textId="77777777" w:rsidR="00060605" w:rsidRPr="007A3F94" w:rsidRDefault="00060605" w:rsidP="003678F8">
      <w:pPr>
        <w:jc w:val="both"/>
        <w:rPr>
          <w:rFonts w:ascii="Calibri" w:hAnsi="Calibri" w:cs="Calibri"/>
          <w:sz w:val="20"/>
          <w:szCs w:val="22"/>
        </w:rPr>
      </w:pPr>
    </w:p>
    <w:p w14:paraId="396177A5"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Repayments of the Term Loan A facility in the year totalled £23.8m (2023: £25.0m). Loans and other borrowings at 2024 were £604.6m (2023: £650.0m). Details of the post year end refinancing are included on the following page. </w:t>
      </w:r>
    </w:p>
    <w:p w14:paraId="6B37CF14" w14:textId="77777777" w:rsidR="00365A1C" w:rsidRPr="007A3F94" w:rsidRDefault="00365A1C" w:rsidP="003678F8">
      <w:pPr>
        <w:jc w:val="both"/>
        <w:rPr>
          <w:rFonts w:ascii="Calibri" w:hAnsi="Calibri" w:cs="Calibri"/>
          <w:sz w:val="20"/>
          <w:szCs w:val="22"/>
        </w:rPr>
      </w:pPr>
    </w:p>
    <w:p w14:paraId="57101FCF" w14:textId="77777777"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t>Post-demerger cash flow – for illustrative purposes</w:t>
      </w:r>
    </w:p>
    <w:p w14:paraId="20A13778"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The table below details the cash flows for the year for THG Beauty and THG Nutrition only to show the cash flows for the Group excluding THG Ingenuity; this has been prepared consistently with the information published in the circular previously released to the market. </w:t>
      </w:r>
    </w:p>
    <w:tbl>
      <w:tblPr>
        <w:tblStyle w:val="tableDUL"/>
        <w:tblW w:w="9639" w:type="dxa"/>
        <w:tblLayout w:type="fixed"/>
        <w:tblLook w:val="0000" w:firstRow="0" w:lastRow="0" w:firstColumn="0" w:lastColumn="0" w:noHBand="0" w:noVBand="0"/>
      </w:tblPr>
      <w:tblGrid>
        <w:gridCol w:w="7371"/>
        <w:gridCol w:w="1134"/>
        <w:gridCol w:w="1134"/>
      </w:tblGrid>
      <w:tr w:rsidR="00932168" w:rsidRPr="007A3F94" w14:paraId="2492434C" w14:textId="77777777" w:rsidTr="00932168">
        <w:trPr>
          <w:trHeight w:val="60"/>
        </w:trPr>
        <w:tc>
          <w:tcPr>
            <w:tcW w:w="7371" w:type="dxa"/>
            <w:tcBorders>
              <w:bottom w:val="nil"/>
            </w:tcBorders>
          </w:tcPr>
          <w:p w14:paraId="115B90D6" w14:textId="77777777" w:rsidR="00932168" w:rsidRPr="007A3F94" w:rsidRDefault="00932168" w:rsidP="003678F8">
            <w:pPr>
              <w:jc w:val="both"/>
              <w:rPr>
                <w:rFonts w:ascii="Calibri" w:hAnsi="Calibri" w:cs="Calibri"/>
              </w:rPr>
            </w:pPr>
          </w:p>
        </w:tc>
        <w:tc>
          <w:tcPr>
            <w:tcW w:w="1134" w:type="dxa"/>
            <w:vMerge w:val="restart"/>
            <w:vAlign w:val="bottom"/>
          </w:tcPr>
          <w:p w14:paraId="3D06A420" w14:textId="77777777" w:rsidR="00932168" w:rsidRPr="007A3F94" w:rsidRDefault="00932168" w:rsidP="00932168">
            <w:pPr>
              <w:jc w:val="center"/>
              <w:rPr>
                <w:rFonts w:ascii="Calibri" w:hAnsi="Calibri" w:cs="Calibri"/>
                <w:b/>
                <w:bCs/>
              </w:rPr>
            </w:pPr>
            <w:r w:rsidRPr="007A3F94">
              <w:rPr>
                <w:rFonts w:ascii="Calibri" w:hAnsi="Calibri" w:cs="Calibri"/>
                <w:b/>
                <w:bCs/>
              </w:rPr>
              <w:t>2024</w:t>
            </w:r>
          </w:p>
          <w:p w14:paraId="00D02CE6" w14:textId="42D3465A"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vMerge w:val="restart"/>
            <w:vAlign w:val="bottom"/>
          </w:tcPr>
          <w:p w14:paraId="6E775B90" w14:textId="77777777" w:rsidR="00932168" w:rsidRPr="007A3F94" w:rsidRDefault="00932168" w:rsidP="00932168">
            <w:pPr>
              <w:jc w:val="center"/>
              <w:rPr>
                <w:rFonts w:ascii="Calibri" w:hAnsi="Calibri" w:cs="Calibri"/>
              </w:rPr>
            </w:pPr>
            <w:r w:rsidRPr="007A3F94">
              <w:rPr>
                <w:rFonts w:ascii="Calibri" w:hAnsi="Calibri" w:cs="Calibri"/>
              </w:rPr>
              <w:t>2023</w:t>
            </w:r>
          </w:p>
          <w:p w14:paraId="4D572E26" w14:textId="7400828B" w:rsidR="00932168" w:rsidRPr="007A3F94" w:rsidRDefault="00932168" w:rsidP="00932168">
            <w:pPr>
              <w:jc w:val="center"/>
              <w:rPr>
                <w:rFonts w:ascii="Calibri" w:hAnsi="Calibri" w:cs="Calibri"/>
              </w:rPr>
            </w:pPr>
            <w:r w:rsidRPr="007A3F94">
              <w:rPr>
                <w:rFonts w:ascii="Calibri" w:hAnsi="Calibri" w:cs="Calibri"/>
              </w:rPr>
              <w:t>£m</w:t>
            </w:r>
          </w:p>
        </w:tc>
      </w:tr>
      <w:tr w:rsidR="00932168" w:rsidRPr="007A3F94" w14:paraId="6F982765" w14:textId="77777777" w:rsidTr="00543E53">
        <w:trPr>
          <w:trHeight w:val="60"/>
        </w:trPr>
        <w:tc>
          <w:tcPr>
            <w:tcW w:w="7371" w:type="dxa"/>
            <w:tcBorders>
              <w:bottom w:val="single" w:sz="4" w:space="0" w:color="auto"/>
            </w:tcBorders>
          </w:tcPr>
          <w:p w14:paraId="63D9C651" w14:textId="77777777" w:rsidR="00932168" w:rsidRPr="007A3F94" w:rsidRDefault="00932168" w:rsidP="003678F8">
            <w:pPr>
              <w:jc w:val="both"/>
              <w:rPr>
                <w:rFonts w:ascii="Calibri" w:hAnsi="Calibri" w:cs="Calibri"/>
              </w:rPr>
            </w:pPr>
          </w:p>
        </w:tc>
        <w:tc>
          <w:tcPr>
            <w:tcW w:w="1134" w:type="dxa"/>
            <w:vMerge/>
            <w:tcBorders>
              <w:bottom w:val="single" w:sz="4" w:space="0" w:color="auto"/>
            </w:tcBorders>
          </w:tcPr>
          <w:p w14:paraId="116A4FCA" w14:textId="35E2132E"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76928F80" w14:textId="7F014314" w:rsidR="00932168" w:rsidRPr="007A3F94" w:rsidRDefault="00932168" w:rsidP="00932168">
            <w:pPr>
              <w:jc w:val="center"/>
              <w:rPr>
                <w:rFonts w:ascii="Calibri" w:hAnsi="Calibri" w:cs="Calibri"/>
              </w:rPr>
            </w:pPr>
          </w:p>
        </w:tc>
      </w:tr>
      <w:tr w:rsidR="00365A1C" w:rsidRPr="007A3F94" w14:paraId="4AE9E8CA" w14:textId="77777777" w:rsidTr="00543E53">
        <w:trPr>
          <w:trHeight w:val="113"/>
        </w:trPr>
        <w:tc>
          <w:tcPr>
            <w:tcW w:w="7371" w:type="dxa"/>
            <w:tcBorders>
              <w:top w:val="single" w:sz="4" w:space="0" w:color="auto"/>
            </w:tcBorders>
          </w:tcPr>
          <w:p w14:paraId="3B2C3E4F" w14:textId="77777777" w:rsidR="00365A1C" w:rsidRPr="007A3F94" w:rsidRDefault="00365A1C" w:rsidP="003678F8">
            <w:pPr>
              <w:jc w:val="both"/>
              <w:rPr>
                <w:rFonts w:ascii="Calibri" w:hAnsi="Calibri" w:cs="Calibri"/>
                <w:b/>
                <w:bCs/>
              </w:rPr>
            </w:pPr>
            <w:r w:rsidRPr="007A3F94">
              <w:rPr>
                <w:rFonts w:ascii="Calibri" w:hAnsi="Calibri" w:cs="Calibri"/>
                <w:b/>
                <w:bCs/>
              </w:rPr>
              <w:t xml:space="preserve">Post-demerger Adjusted EBITDA </w:t>
            </w:r>
          </w:p>
        </w:tc>
        <w:tc>
          <w:tcPr>
            <w:tcW w:w="1134" w:type="dxa"/>
            <w:tcBorders>
              <w:top w:val="single" w:sz="4" w:space="0" w:color="auto"/>
            </w:tcBorders>
          </w:tcPr>
          <w:p w14:paraId="2B5F36D7" w14:textId="77777777" w:rsidR="00365A1C" w:rsidRPr="007A3F94" w:rsidRDefault="00365A1C" w:rsidP="00932168">
            <w:pPr>
              <w:jc w:val="center"/>
              <w:rPr>
                <w:rFonts w:ascii="Calibri" w:hAnsi="Calibri" w:cs="Calibri"/>
                <w:b/>
                <w:bCs/>
              </w:rPr>
            </w:pPr>
            <w:r w:rsidRPr="007A3F94">
              <w:rPr>
                <w:rFonts w:ascii="Calibri" w:hAnsi="Calibri" w:cs="Calibri"/>
                <w:b/>
                <w:bCs/>
              </w:rPr>
              <w:t>92.1</w:t>
            </w:r>
          </w:p>
        </w:tc>
        <w:tc>
          <w:tcPr>
            <w:tcW w:w="1134" w:type="dxa"/>
            <w:tcBorders>
              <w:top w:val="single" w:sz="4" w:space="0" w:color="auto"/>
            </w:tcBorders>
          </w:tcPr>
          <w:p w14:paraId="7EC79D49" w14:textId="77777777" w:rsidR="00365A1C" w:rsidRPr="007A3F94" w:rsidRDefault="00365A1C" w:rsidP="00932168">
            <w:pPr>
              <w:jc w:val="center"/>
              <w:rPr>
                <w:rFonts w:ascii="Calibri" w:hAnsi="Calibri" w:cs="Calibri"/>
              </w:rPr>
            </w:pPr>
            <w:r w:rsidRPr="007A3F94">
              <w:rPr>
                <w:rFonts w:ascii="Calibri" w:hAnsi="Calibri" w:cs="Calibri"/>
              </w:rPr>
              <w:t>111.3</w:t>
            </w:r>
          </w:p>
        </w:tc>
      </w:tr>
      <w:tr w:rsidR="00365A1C" w:rsidRPr="007A3F94" w14:paraId="01C0CC9F" w14:textId="77777777" w:rsidTr="00543E53">
        <w:trPr>
          <w:trHeight w:val="113"/>
        </w:trPr>
        <w:tc>
          <w:tcPr>
            <w:tcW w:w="7371" w:type="dxa"/>
          </w:tcPr>
          <w:p w14:paraId="0A945D2F" w14:textId="77777777" w:rsidR="00365A1C" w:rsidRPr="007A3F94" w:rsidRDefault="00365A1C" w:rsidP="003678F8">
            <w:pPr>
              <w:jc w:val="both"/>
              <w:rPr>
                <w:rFonts w:ascii="Calibri" w:hAnsi="Calibri" w:cs="Calibri"/>
              </w:rPr>
            </w:pPr>
            <w:r w:rsidRPr="007A3F94">
              <w:rPr>
                <w:rFonts w:ascii="Calibri" w:hAnsi="Calibri" w:cs="Calibri"/>
              </w:rPr>
              <w:t>Adjusted EBITDA – discontinued categories</w:t>
            </w:r>
          </w:p>
        </w:tc>
        <w:tc>
          <w:tcPr>
            <w:tcW w:w="1134" w:type="dxa"/>
          </w:tcPr>
          <w:p w14:paraId="78C798B5" w14:textId="77777777" w:rsidR="00365A1C" w:rsidRPr="007A3F94" w:rsidRDefault="00365A1C" w:rsidP="00932168">
            <w:pPr>
              <w:jc w:val="center"/>
              <w:rPr>
                <w:rFonts w:ascii="Calibri" w:hAnsi="Calibri" w:cs="Calibri"/>
                <w:b/>
                <w:bCs/>
              </w:rPr>
            </w:pPr>
            <w:r w:rsidRPr="007A3F94">
              <w:rPr>
                <w:rFonts w:ascii="Calibri" w:hAnsi="Calibri" w:cs="Calibri"/>
                <w:b/>
                <w:bCs/>
              </w:rPr>
              <w:t>(8.7)</w:t>
            </w:r>
          </w:p>
        </w:tc>
        <w:tc>
          <w:tcPr>
            <w:tcW w:w="1134" w:type="dxa"/>
          </w:tcPr>
          <w:p w14:paraId="1C3A4048" w14:textId="77777777" w:rsidR="00365A1C" w:rsidRPr="007A3F94" w:rsidRDefault="00365A1C" w:rsidP="00932168">
            <w:pPr>
              <w:jc w:val="center"/>
              <w:rPr>
                <w:rFonts w:ascii="Calibri" w:hAnsi="Calibri" w:cs="Calibri"/>
              </w:rPr>
            </w:pPr>
            <w:r w:rsidRPr="007A3F94">
              <w:rPr>
                <w:rFonts w:ascii="Calibri" w:hAnsi="Calibri" w:cs="Calibri"/>
              </w:rPr>
              <w:t>(8.2)</w:t>
            </w:r>
          </w:p>
        </w:tc>
      </w:tr>
      <w:tr w:rsidR="00365A1C" w:rsidRPr="007A3F94" w14:paraId="0156080E" w14:textId="77777777" w:rsidTr="00543E53">
        <w:trPr>
          <w:trHeight w:val="113"/>
        </w:trPr>
        <w:tc>
          <w:tcPr>
            <w:tcW w:w="7371" w:type="dxa"/>
          </w:tcPr>
          <w:p w14:paraId="5C76A7A8" w14:textId="77777777" w:rsidR="00365A1C" w:rsidRPr="007A3F94" w:rsidRDefault="00365A1C" w:rsidP="003678F8">
            <w:pPr>
              <w:jc w:val="both"/>
              <w:rPr>
                <w:rFonts w:ascii="Calibri" w:hAnsi="Calibri" w:cs="Calibri"/>
              </w:rPr>
            </w:pPr>
            <w:r w:rsidRPr="007A3F94">
              <w:rPr>
                <w:rFonts w:ascii="Calibri" w:hAnsi="Calibri" w:cs="Calibri"/>
              </w:rPr>
              <w:t xml:space="preserve">Working capital movements </w:t>
            </w:r>
          </w:p>
        </w:tc>
        <w:tc>
          <w:tcPr>
            <w:tcW w:w="1134" w:type="dxa"/>
          </w:tcPr>
          <w:p w14:paraId="4F0AC534" w14:textId="77777777" w:rsidR="00365A1C" w:rsidRPr="007A3F94" w:rsidRDefault="00365A1C" w:rsidP="00932168">
            <w:pPr>
              <w:jc w:val="center"/>
              <w:rPr>
                <w:rFonts w:ascii="Calibri" w:hAnsi="Calibri" w:cs="Calibri"/>
                <w:b/>
                <w:bCs/>
              </w:rPr>
            </w:pPr>
            <w:r w:rsidRPr="007A3F94">
              <w:rPr>
                <w:rFonts w:ascii="Calibri" w:hAnsi="Calibri" w:cs="Calibri"/>
                <w:b/>
                <w:bCs/>
              </w:rPr>
              <w:t>17.9</w:t>
            </w:r>
          </w:p>
        </w:tc>
        <w:tc>
          <w:tcPr>
            <w:tcW w:w="1134" w:type="dxa"/>
          </w:tcPr>
          <w:p w14:paraId="6B3C3F51" w14:textId="77777777" w:rsidR="00365A1C" w:rsidRPr="007A3F94" w:rsidRDefault="00365A1C" w:rsidP="00932168">
            <w:pPr>
              <w:jc w:val="center"/>
              <w:rPr>
                <w:rFonts w:ascii="Calibri" w:hAnsi="Calibri" w:cs="Calibri"/>
              </w:rPr>
            </w:pPr>
            <w:r w:rsidRPr="007A3F94">
              <w:rPr>
                <w:rFonts w:ascii="Calibri" w:hAnsi="Calibri" w:cs="Calibri"/>
              </w:rPr>
              <w:t>75.3</w:t>
            </w:r>
          </w:p>
        </w:tc>
      </w:tr>
      <w:tr w:rsidR="00365A1C" w:rsidRPr="007A3F94" w14:paraId="1082475E" w14:textId="77777777" w:rsidTr="00543E53">
        <w:trPr>
          <w:trHeight w:val="113"/>
        </w:trPr>
        <w:tc>
          <w:tcPr>
            <w:tcW w:w="7371" w:type="dxa"/>
            <w:tcBorders>
              <w:bottom w:val="nil"/>
            </w:tcBorders>
          </w:tcPr>
          <w:p w14:paraId="5C7FBDB4" w14:textId="77777777" w:rsidR="00365A1C" w:rsidRPr="007A3F94" w:rsidRDefault="00365A1C" w:rsidP="003678F8">
            <w:pPr>
              <w:jc w:val="both"/>
              <w:rPr>
                <w:rFonts w:ascii="Calibri" w:hAnsi="Calibri" w:cs="Calibri"/>
              </w:rPr>
            </w:pPr>
            <w:r w:rsidRPr="007A3F94">
              <w:rPr>
                <w:rFonts w:ascii="Calibri" w:hAnsi="Calibri" w:cs="Calibri"/>
              </w:rPr>
              <w:t xml:space="preserve">Tax paid </w:t>
            </w:r>
          </w:p>
        </w:tc>
        <w:tc>
          <w:tcPr>
            <w:tcW w:w="1134" w:type="dxa"/>
            <w:tcBorders>
              <w:bottom w:val="nil"/>
            </w:tcBorders>
          </w:tcPr>
          <w:p w14:paraId="2B9D7A36" w14:textId="77777777" w:rsidR="00365A1C" w:rsidRPr="007A3F94" w:rsidRDefault="00365A1C" w:rsidP="00932168">
            <w:pPr>
              <w:jc w:val="center"/>
              <w:rPr>
                <w:rFonts w:ascii="Calibri" w:hAnsi="Calibri" w:cs="Calibri"/>
                <w:b/>
                <w:bCs/>
              </w:rPr>
            </w:pPr>
            <w:r w:rsidRPr="007A3F94">
              <w:rPr>
                <w:rFonts w:ascii="Calibri" w:hAnsi="Calibri" w:cs="Calibri"/>
                <w:b/>
                <w:bCs/>
              </w:rPr>
              <w:t>(1.3)</w:t>
            </w:r>
          </w:p>
        </w:tc>
        <w:tc>
          <w:tcPr>
            <w:tcW w:w="1134" w:type="dxa"/>
            <w:tcBorders>
              <w:bottom w:val="nil"/>
            </w:tcBorders>
          </w:tcPr>
          <w:p w14:paraId="5366240F" w14:textId="77777777" w:rsidR="00365A1C" w:rsidRPr="007A3F94" w:rsidRDefault="00365A1C" w:rsidP="00932168">
            <w:pPr>
              <w:jc w:val="center"/>
              <w:rPr>
                <w:rFonts w:ascii="Calibri" w:hAnsi="Calibri" w:cs="Calibri"/>
              </w:rPr>
            </w:pPr>
            <w:r w:rsidRPr="007A3F94">
              <w:rPr>
                <w:rFonts w:ascii="Calibri" w:hAnsi="Calibri" w:cs="Calibri"/>
              </w:rPr>
              <w:t>(5.1)</w:t>
            </w:r>
          </w:p>
        </w:tc>
      </w:tr>
      <w:tr w:rsidR="00365A1C" w:rsidRPr="007A3F94" w14:paraId="3BBBB265" w14:textId="77777777" w:rsidTr="00543E53">
        <w:trPr>
          <w:trHeight w:val="113"/>
        </w:trPr>
        <w:tc>
          <w:tcPr>
            <w:tcW w:w="7371" w:type="dxa"/>
            <w:tcBorders>
              <w:bottom w:val="single" w:sz="4" w:space="0" w:color="auto"/>
            </w:tcBorders>
          </w:tcPr>
          <w:p w14:paraId="70F8948C" w14:textId="77777777" w:rsidR="00365A1C" w:rsidRPr="007A3F94" w:rsidRDefault="00365A1C" w:rsidP="003678F8">
            <w:pPr>
              <w:jc w:val="both"/>
              <w:rPr>
                <w:rFonts w:ascii="Calibri" w:hAnsi="Calibri" w:cs="Calibri"/>
              </w:rPr>
            </w:pPr>
            <w:r w:rsidRPr="007A3F94">
              <w:rPr>
                <w:rFonts w:ascii="Calibri" w:hAnsi="Calibri" w:cs="Calibri"/>
              </w:rPr>
              <w:t xml:space="preserve">Adjusted items </w:t>
            </w:r>
          </w:p>
        </w:tc>
        <w:tc>
          <w:tcPr>
            <w:tcW w:w="1134" w:type="dxa"/>
            <w:tcBorders>
              <w:bottom w:val="single" w:sz="4" w:space="0" w:color="auto"/>
            </w:tcBorders>
          </w:tcPr>
          <w:p w14:paraId="0B67AFEE" w14:textId="77777777" w:rsidR="00365A1C" w:rsidRPr="007A3F94" w:rsidRDefault="00365A1C" w:rsidP="00932168">
            <w:pPr>
              <w:jc w:val="center"/>
              <w:rPr>
                <w:rFonts w:ascii="Calibri" w:hAnsi="Calibri" w:cs="Calibri"/>
                <w:b/>
                <w:bCs/>
              </w:rPr>
            </w:pPr>
            <w:r w:rsidRPr="007A3F94">
              <w:rPr>
                <w:rFonts w:ascii="Calibri" w:hAnsi="Calibri" w:cs="Calibri"/>
                <w:b/>
                <w:bCs/>
              </w:rPr>
              <w:t>(21.2)</w:t>
            </w:r>
          </w:p>
        </w:tc>
        <w:tc>
          <w:tcPr>
            <w:tcW w:w="1134" w:type="dxa"/>
            <w:tcBorders>
              <w:bottom w:val="single" w:sz="4" w:space="0" w:color="auto"/>
            </w:tcBorders>
          </w:tcPr>
          <w:p w14:paraId="23D4F4AF" w14:textId="77777777" w:rsidR="00365A1C" w:rsidRPr="007A3F94" w:rsidRDefault="00365A1C" w:rsidP="00932168">
            <w:pPr>
              <w:jc w:val="center"/>
              <w:rPr>
                <w:rFonts w:ascii="Calibri" w:hAnsi="Calibri" w:cs="Calibri"/>
              </w:rPr>
            </w:pPr>
            <w:r w:rsidRPr="007A3F94">
              <w:rPr>
                <w:rFonts w:ascii="Calibri" w:hAnsi="Calibri" w:cs="Calibri"/>
              </w:rPr>
              <w:t>(11.3)</w:t>
            </w:r>
          </w:p>
        </w:tc>
      </w:tr>
      <w:tr w:rsidR="00365A1C" w:rsidRPr="007A3F94" w14:paraId="41885484" w14:textId="77777777" w:rsidTr="00543E53">
        <w:trPr>
          <w:trHeight w:val="113"/>
        </w:trPr>
        <w:tc>
          <w:tcPr>
            <w:tcW w:w="7371" w:type="dxa"/>
            <w:tcBorders>
              <w:top w:val="single" w:sz="4" w:space="0" w:color="auto"/>
            </w:tcBorders>
          </w:tcPr>
          <w:p w14:paraId="2AB797D9" w14:textId="77777777" w:rsidR="00365A1C" w:rsidRPr="007A3F94" w:rsidRDefault="00365A1C" w:rsidP="003678F8">
            <w:pPr>
              <w:jc w:val="both"/>
              <w:rPr>
                <w:rFonts w:ascii="Calibri" w:hAnsi="Calibri" w:cs="Calibri"/>
              </w:rPr>
            </w:pPr>
            <w:r w:rsidRPr="007A3F94">
              <w:rPr>
                <w:rFonts w:ascii="Calibri" w:hAnsi="Calibri" w:cs="Calibri"/>
              </w:rPr>
              <w:t xml:space="preserve">Net cash generated from operating activities </w:t>
            </w:r>
          </w:p>
        </w:tc>
        <w:tc>
          <w:tcPr>
            <w:tcW w:w="1134" w:type="dxa"/>
            <w:tcBorders>
              <w:top w:val="single" w:sz="4" w:space="0" w:color="auto"/>
            </w:tcBorders>
          </w:tcPr>
          <w:p w14:paraId="60491A6D" w14:textId="77777777" w:rsidR="00365A1C" w:rsidRPr="007A3F94" w:rsidRDefault="00365A1C" w:rsidP="00932168">
            <w:pPr>
              <w:jc w:val="center"/>
              <w:rPr>
                <w:rFonts w:ascii="Calibri" w:hAnsi="Calibri" w:cs="Calibri"/>
                <w:b/>
                <w:bCs/>
              </w:rPr>
            </w:pPr>
            <w:r w:rsidRPr="007A3F94">
              <w:rPr>
                <w:rFonts w:ascii="Calibri" w:hAnsi="Calibri" w:cs="Calibri"/>
                <w:b/>
                <w:bCs/>
              </w:rPr>
              <w:t>78.8</w:t>
            </w:r>
          </w:p>
        </w:tc>
        <w:tc>
          <w:tcPr>
            <w:tcW w:w="1134" w:type="dxa"/>
            <w:tcBorders>
              <w:top w:val="single" w:sz="4" w:space="0" w:color="auto"/>
            </w:tcBorders>
          </w:tcPr>
          <w:p w14:paraId="6F87A315" w14:textId="78049B1A" w:rsidR="00365A1C" w:rsidRPr="007A3F94" w:rsidRDefault="00365A1C" w:rsidP="00932168">
            <w:pPr>
              <w:jc w:val="center"/>
              <w:rPr>
                <w:rFonts w:ascii="Calibri" w:hAnsi="Calibri" w:cs="Calibri"/>
              </w:rPr>
            </w:pPr>
            <w:r w:rsidRPr="007A3F94">
              <w:rPr>
                <w:rFonts w:ascii="Calibri" w:hAnsi="Calibri" w:cs="Calibri"/>
              </w:rPr>
              <w:t>16</w:t>
            </w:r>
            <w:r w:rsidR="00662322">
              <w:rPr>
                <w:rFonts w:ascii="Calibri" w:hAnsi="Calibri" w:cs="Calibri"/>
              </w:rPr>
              <w:t>2</w:t>
            </w:r>
            <w:r w:rsidRPr="007A3F94">
              <w:rPr>
                <w:rFonts w:ascii="Calibri" w:hAnsi="Calibri" w:cs="Calibri"/>
              </w:rPr>
              <w:t>.</w:t>
            </w:r>
            <w:r w:rsidR="00662322">
              <w:rPr>
                <w:rFonts w:ascii="Calibri" w:hAnsi="Calibri" w:cs="Calibri"/>
              </w:rPr>
              <w:t>0</w:t>
            </w:r>
          </w:p>
        </w:tc>
      </w:tr>
      <w:tr w:rsidR="00365A1C" w:rsidRPr="007A3F94" w14:paraId="1B6469A3" w14:textId="77777777" w:rsidTr="00543E53">
        <w:trPr>
          <w:trHeight w:val="113"/>
        </w:trPr>
        <w:tc>
          <w:tcPr>
            <w:tcW w:w="7371" w:type="dxa"/>
          </w:tcPr>
          <w:p w14:paraId="261F1768" w14:textId="77777777" w:rsidR="00365A1C" w:rsidRPr="007A3F94" w:rsidRDefault="00365A1C" w:rsidP="003678F8">
            <w:pPr>
              <w:jc w:val="both"/>
              <w:rPr>
                <w:rFonts w:ascii="Calibri" w:hAnsi="Calibri" w:cs="Calibri"/>
              </w:rPr>
            </w:pPr>
            <w:r w:rsidRPr="007A3F94">
              <w:rPr>
                <w:rFonts w:ascii="Calibri" w:hAnsi="Calibri" w:cs="Calibri"/>
              </w:rPr>
              <w:t xml:space="preserve">Purchase of property, plant and equipment </w:t>
            </w:r>
          </w:p>
        </w:tc>
        <w:tc>
          <w:tcPr>
            <w:tcW w:w="1134" w:type="dxa"/>
          </w:tcPr>
          <w:p w14:paraId="11D1C740" w14:textId="77777777" w:rsidR="00365A1C" w:rsidRPr="007A3F94" w:rsidRDefault="00365A1C" w:rsidP="00932168">
            <w:pPr>
              <w:jc w:val="center"/>
              <w:rPr>
                <w:rFonts w:ascii="Calibri" w:hAnsi="Calibri" w:cs="Calibri"/>
                <w:b/>
                <w:bCs/>
              </w:rPr>
            </w:pPr>
            <w:r w:rsidRPr="007A3F94">
              <w:rPr>
                <w:rFonts w:ascii="Calibri" w:hAnsi="Calibri" w:cs="Calibri"/>
                <w:b/>
                <w:bCs/>
              </w:rPr>
              <w:t>(7.5)</w:t>
            </w:r>
          </w:p>
        </w:tc>
        <w:tc>
          <w:tcPr>
            <w:tcW w:w="1134" w:type="dxa"/>
          </w:tcPr>
          <w:p w14:paraId="37D5AD41" w14:textId="77777777" w:rsidR="00365A1C" w:rsidRPr="007A3F94" w:rsidRDefault="00365A1C" w:rsidP="00932168">
            <w:pPr>
              <w:jc w:val="center"/>
              <w:rPr>
                <w:rFonts w:ascii="Calibri" w:hAnsi="Calibri" w:cs="Calibri"/>
              </w:rPr>
            </w:pPr>
            <w:r w:rsidRPr="007A3F94">
              <w:rPr>
                <w:rFonts w:ascii="Calibri" w:hAnsi="Calibri" w:cs="Calibri"/>
              </w:rPr>
              <w:t>(12.5)</w:t>
            </w:r>
          </w:p>
        </w:tc>
      </w:tr>
      <w:tr w:rsidR="00365A1C" w:rsidRPr="007A3F94" w14:paraId="33E63AE6" w14:textId="77777777" w:rsidTr="00543E53">
        <w:trPr>
          <w:trHeight w:val="113"/>
        </w:trPr>
        <w:tc>
          <w:tcPr>
            <w:tcW w:w="7371" w:type="dxa"/>
          </w:tcPr>
          <w:p w14:paraId="76354F94" w14:textId="77777777" w:rsidR="00365A1C" w:rsidRPr="007A3F94" w:rsidRDefault="00365A1C" w:rsidP="003678F8">
            <w:pPr>
              <w:jc w:val="both"/>
              <w:rPr>
                <w:rFonts w:ascii="Calibri" w:hAnsi="Calibri" w:cs="Calibri"/>
              </w:rPr>
            </w:pPr>
            <w:r w:rsidRPr="007A3F94">
              <w:rPr>
                <w:rFonts w:ascii="Calibri" w:hAnsi="Calibri" w:cs="Calibri"/>
              </w:rPr>
              <w:t xml:space="preserve">Purchase of intangible assets </w:t>
            </w:r>
          </w:p>
        </w:tc>
        <w:tc>
          <w:tcPr>
            <w:tcW w:w="1134" w:type="dxa"/>
          </w:tcPr>
          <w:p w14:paraId="763AD7E6" w14:textId="77777777" w:rsidR="00365A1C" w:rsidRPr="007A3F94" w:rsidRDefault="00365A1C" w:rsidP="00932168">
            <w:pPr>
              <w:jc w:val="center"/>
              <w:rPr>
                <w:rFonts w:ascii="Calibri" w:hAnsi="Calibri" w:cs="Calibri"/>
                <w:b/>
                <w:bCs/>
              </w:rPr>
            </w:pPr>
            <w:r w:rsidRPr="007A3F94">
              <w:rPr>
                <w:rFonts w:ascii="Calibri" w:hAnsi="Calibri" w:cs="Calibri"/>
                <w:b/>
                <w:bCs/>
              </w:rPr>
              <w:t>(13.6)</w:t>
            </w:r>
          </w:p>
        </w:tc>
        <w:tc>
          <w:tcPr>
            <w:tcW w:w="1134" w:type="dxa"/>
          </w:tcPr>
          <w:p w14:paraId="4A798B6A" w14:textId="77777777" w:rsidR="00365A1C" w:rsidRPr="007A3F94" w:rsidRDefault="00365A1C" w:rsidP="00932168">
            <w:pPr>
              <w:jc w:val="center"/>
              <w:rPr>
                <w:rFonts w:ascii="Calibri" w:hAnsi="Calibri" w:cs="Calibri"/>
              </w:rPr>
            </w:pPr>
            <w:r w:rsidRPr="007A3F94">
              <w:rPr>
                <w:rFonts w:ascii="Calibri" w:hAnsi="Calibri" w:cs="Calibri"/>
              </w:rPr>
              <w:t>(20.9)</w:t>
            </w:r>
          </w:p>
        </w:tc>
      </w:tr>
      <w:tr w:rsidR="00365A1C" w:rsidRPr="007A3F94" w14:paraId="69068524" w14:textId="77777777" w:rsidTr="00543E53">
        <w:trPr>
          <w:trHeight w:val="113"/>
        </w:trPr>
        <w:tc>
          <w:tcPr>
            <w:tcW w:w="7371" w:type="dxa"/>
            <w:tcBorders>
              <w:bottom w:val="nil"/>
            </w:tcBorders>
          </w:tcPr>
          <w:p w14:paraId="226E57C8" w14:textId="77777777" w:rsidR="00365A1C" w:rsidRPr="007A3F94" w:rsidRDefault="00365A1C" w:rsidP="003678F8">
            <w:pPr>
              <w:jc w:val="both"/>
              <w:rPr>
                <w:rFonts w:ascii="Calibri" w:hAnsi="Calibri" w:cs="Calibri"/>
              </w:rPr>
            </w:pPr>
            <w:r w:rsidRPr="007A3F94">
              <w:rPr>
                <w:rFonts w:ascii="Calibri" w:hAnsi="Calibri" w:cs="Calibri"/>
              </w:rPr>
              <w:t>Proceeds from sale of non-core freehold assets</w:t>
            </w:r>
          </w:p>
        </w:tc>
        <w:tc>
          <w:tcPr>
            <w:tcW w:w="1134" w:type="dxa"/>
            <w:tcBorders>
              <w:bottom w:val="nil"/>
            </w:tcBorders>
          </w:tcPr>
          <w:p w14:paraId="7E2A5F68"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Borders>
              <w:bottom w:val="nil"/>
            </w:tcBorders>
          </w:tcPr>
          <w:p w14:paraId="3A9B0B1F" w14:textId="77777777" w:rsidR="00365A1C" w:rsidRPr="007A3F94" w:rsidRDefault="00365A1C" w:rsidP="00932168">
            <w:pPr>
              <w:jc w:val="center"/>
              <w:rPr>
                <w:rFonts w:ascii="Calibri" w:hAnsi="Calibri" w:cs="Calibri"/>
              </w:rPr>
            </w:pPr>
            <w:r w:rsidRPr="007A3F94">
              <w:rPr>
                <w:rFonts w:ascii="Calibri" w:hAnsi="Calibri" w:cs="Calibri"/>
              </w:rPr>
              <w:t>8.5</w:t>
            </w:r>
          </w:p>
        </w:tc>
      </w:tr>
      <w:tr w:rsidR="00365A1C" w:rsidRPr="007A3F94" w14:paraId="2AACCC9D" w14:textId="77777777" w:rsidTr="00543E53">
        <w:trPr>
          <w:trHeight w:val="113"/>
        </w:trPr>
        <w:tc>
          <w:tcPr>
            <w:tcW w:w="7371" w:type="dxa"/>
            <w:tcBorders>
              <w:bottom w:val="single" w:sz="4" w:space="0" w:color="auto"/>
            </w:tcBorders>
          </w:tcPr>
          <w:p w14:paraId="3A2EB0F6" w14:textId="77777777" w:rsidR="00365A1C" w:rsidRPr="007A3F94" w:rsidRDefault="00365A1C" w:rsidP="003678F8">
            <w:pPr>
              <w:jc w:val="both"/>
              <w:rPr>
                <w:rFonts w:ascii="Calibri" w:hAnsi="Calibri" w:cs="Calibri"/>
              </w:rPr>
            </w:pPr>
            <w:r w:rsidRPr="007A3F94">
              <w:rPr>
                <w:rFonts w:ascii="Calibri" w:hAnsi="Calibri" w:cs="Calibri"/>
              </w:rPr>
              <w:t>Finance costs and lease repayments</w:t>
            </w:r>
            <w:r w:rsidRPr="007A3F94">
              <w:rPr>
                <w:rFonts w:ascii="Calibri" w:hAnsi="Calibri" w:cs="Calibri"/>
                <w:vertAlign w:val="superscript"/>
              </w:rPr>
              <w:t>1</w:t>
            </w:r>
          </w:p>
        </w:tc>
        <w:tc>
          <w:tcPr>
            <w:tcW w:w="1134" w:type="dxa"/>
            <w:tcBorders>
              <w:bottom w:val="single" w:sz="4" w:space="0" w:color="auto"/>
            </w:tcBorders>
          </w:tcPr>
          <w:p w14:paraId="2C47A303" w14:textId="4E507653" w:rsidR="00365A1C" w:rsidRPr="007A3F94" w:rsidRDefault="00365A1C" w:rsidP="00932168">
            <w:pPr>
              <w:jc w:val="center"/>
              <w:rPr>
                <w:rFonts w:ascii="Calibri" w:hAnsi="Calibri" w:cs="Calibri"/>
                <w:b/>
                <w:bCs/>
              </w:rPr>
            </w:pPr>
            <w:r w:rsidRPr="007A3F94">
              <w:rPr>
                <w:rFonts w:ascii="Calibri" w:hAnsi="Calibri" w:cs="Calibri"/>
                <w:b/>
                <w:bCs/>
              </w:rPr>
              <w:t>(</w:t>
            </w:r>
            <w:r w:rsidR="00346E1E">
              <w:rPr>
                <w:rFonts w:ascii="Calibri" w:hAnsi="Calibri" w:cs="Calibri"/>
                <w:b/>
                <w:bCs/>
              </w:rPr>
              <w:t>5</w:t>
            </w:r>
            <w:r w:rsidRPr="007A3F94">
              <w:rPr>
                <w:rFonts w:ascii="Calibri" w:hAnsi="Calibri" w:cs="Calibri"/>
                <w:b/>
                <w:bCs/>
              </w:rPr>
              <w:t>7.4)</w:t>
            </w:r>
          </w:p>
        </w:tc>
        <w:tc>
          <w:tcPr>
            <w:tcW w:w="1134" w:type="dxa"/>
            <w:tcBorders>
              <w:bottom w:val="single" w:sz="4" w:space="0" w:color="auto"/>
            </w:tcBorders>
          </w:tcPr>
          <w:p w14:paraId="5345752B" w14:textId="77777777" w:rsidR="00365A1C" w:rsidRPr="007A3F94" w:rsidRDefault="00365A1C" w:rsidP="00932168">
            <w:pPr>
              <w:jc w:val="center"/>
              <w:rPr>
                <w:rFonts w:ascii="Calibri" w:hAnsi="Calibri" w:cs="Calibri"/>
              </w:rPr>
            </w:pPr>
            <w:r w:rsidRPr="007A3F94">
              <w:rPr>
                <w:rFonts w:ascii="Calibri" w:hAnsi="Calibri" w:cs="Calibri"/>
              </w:rPr>
              <w:t>(56.9)</w:t>
            </w:r>
          </w:p>
        </w:tc>
      </w:tr>
      <w:tr w:rsidR="00365A1C" w:rsidRPr="007A3F94" w14:paraId="64AC63C5" w14:textId="77777777" w:rsidTr="00543E53">
        <w:trPr>
          <w:trHeight w:val="113"/>
        </w:trPr>
        <w:tc>
          <w:tcPr>
            <w:tcW w:w="7371" w:type="dxa"/>
            <w:tcBorders>
              <w:top w:val="single" w:sz="4" w:space="0" w:color="auto"/>
            </w:tcBorders>
          </w:tcPr>
          <w:p w14:paraId="42325C48" w14:textId="77777777" w:rsidR="00365A1C" w:rsidRPr="007A3F94" w:rsidRDefault="00365A1C" w:rsidP="003678F8">
            <w:pPr>
              <w:jc w:val="both"/>
              <w:rPr>
                <w:rFonts w:ascii="Calibri" w:hAnsi="Calibri" w:cs="Calibri"/>
                <w:b/>
                <w:bCs/>
              </w:rPr>
            </w:pPr>
            <w:r w:rsidRPr="007A3F94">
              <w:rPr>
                <w:rFonts w:ascii="Calibri" w:hAnsi="Calibri" w:cs="Calibri"/>
                <w:b/>
                <w:bCs/>
              </w:rPr>
              <w:t>Free cash flow</w:t>
            </w:r>
            <w:r w:rsidRPr="007A3F94">
              <w:rPr>
                <w:rFonts w:ascii="Calibri" w:hAnsi="Calibri" w:cs="Calibri"/>
                <w:b/>
                <w:bCs/>
                <w:vertAlign w:val="superscript"/>
              </w:rPr>
              <w:t>2</w:t>
            </w:r>
          </w:p>
        </w:tc>
        <w:tc>
          <w:tcPr>
            <w:tcW w:w="1134" w:type="dxa"/>
            <w:tcBorders>
              <w:top w:val="single" w:sz="4" w:space="0" w:color="auto"/>
            </w:tcBorders>
          </w:tcPr>
          <w:p w14:paraId="210B074E" w14:textId="443C43AF" w:rsidR="00365A1C" w:rsidRPr="007A3F94" w:rsidRDefault="00346E1E" w:rsidP="00932168">
            <w:pPr>
              <w:jc w:val="center"/>
              <w:rPr>
                <w:rFonts w:ascii="Calibri" w:hAnsi="Calibri" w:cs="Calibri"/>
                <w:b/>
                <w:bCs/>
              </w:rPr>
            </w:pPr>
            <w:r>
              <w:rPr>
                <w:rFonts w:ascii="Calibri" w:hAnsi="Calibri" w:cs="Calibri"/>
                <w:b/>
                <w:bCs/>
              </w:rPr>
              <w:t>0</w:t>
            </w:r>
            <w:r w:rsidR="00365A1C" w:rsidRPr="007A3F94">
              <w:rPr>
                <w:rFonts w:ascii="Calibri" w:hAnsi="Calibri" w:cs="Calibri"/>
                <w:b/>
                <w:bCs/>
              </w:rPr>
              <w:t>.</w:t>
            </w:r>
            <w:r>
              <w:rPr>
                <w:rFonts w:ascii="Calibri" w:hAnsi="Calibri" w:cs="Calibri"/>
                <w:b/>
                <w:bCs/>
              </w:rPr>
              <w:t>4</w:t>
            </w:r>
          </w:p>
        </w:tc>
        <w:tc>
          <w:tcPr>
            <w:tcW w:w="1134" w:type="dxa"/>
            <w:tcBorders>
              <w:top w:val="single" w:sz="4" w:space="0" w:color="auto"/>
            </w:tcBorders>
          </w:tcPr>
          <w:p w14:paraId="3F240A50" w14:textId="5A547BB5" w:rsidR="00365A1C" w:rsidRPr="007A3F94" w:rsidRDefault="00365A1C" w:rsidP="00932168">
            <w:pPr>
              <w:jc w:val="center"/>
              <w:rPr>
                <w:rFonts w:ascii="Calibri" w:hAnsi="Calibri" w:cs="Calibri"/>
              </w:rPr>
            </w:pPr>
            <w:r w:rsidRPr="007A3F94">
              <w:rPr>
                <w:rFonts w:ascii="Calibri" w:hAnsi="Calibri" w:cs="Calibri"/>
              </w:rPr>
              <w:t>80.</w:t>
            </w:r>
            <w:r w:rsidR="00662322">
              <w:rPr>
                <w:rFonts w:ascii="Calibri" w:hAnsi="Calibri" w:cs="Calibri"/>
              </w:rPr>
              <w:t>2</w:t>
            </w:r>
          </w:p>
        </w:tc>
      </w:tr>
      <w:tr w:rsidR="00365A1C" w:rsidRPr="007A3F94" w14:paraId="20FAB63C" w14:textId="77777777" w:rsidTr="00543E53">
        <w:trPr>
          <w:trHeight w:val="113"/>
        </w:trPr>
        <w:tc>
          <w:tcPr>
            <w:tcW w:w="7371" w:type="dxa"/>
          </w:tcPr>
          <w:p w14:paraId="447C6C0F" w14:textId="77777777" w:rsidR="00365A1C" w:rsidRPr="007A3F94" w:rsidRDefault="00365A1C" w:rsidP="003678F8">
            <w:pPr>
              <w:jc w:val="both"/>
              <w:rPr>
                <w:rFonts w:ascii="Calibri" w:hAnsi="Calibri" w:cs="Calibri"/>
              </w:rPr>
            </w:pPr>
            <w:r w:rsidRPr="007A3F94">
              <w:rPr>
                <w:rFonts w:ascii="Calibri" w:hAnsi="Calibri" w:cs="Calibri"/>
              </w:rPr>
              <w:lastRenderedPageBreak/>
              <w:t xml:space="preserve">Acquisition of subsidiaries net of cash acquired </w:t>
            </w:r>
          </w:p>
        </w:tc>
        <w:tc>
          <w:tcPr>
            <w:tcW w:w="1134" w:type="dxa"/>
          </w:tcPr>
          <w:p w14:paraId="744A6013" w14:textId="77777777" w:rsidR="00365A1C" w:rsidRPr="007A3F94" w:rsidRDefault="00365A1C" w:rsidP="00932168">
            <w:pPr>
              <w:jc w:val="center"/>
              <w:rPr>
                <w:rFonts w:ascii="Calibri" w:hAnsi="Calibri" w:cs="Calibri"/>
                <w:b/>
                <w:bCs/>
              </w:rPr>
            </w:pPr>
            <w:r w:rsidRPr="007A3F94">
              <w:rPr>
                <w:rFonts w:ascii="Calibri" w:hAnsi="Calibri" w:cs="Calibri"/>
                <w:b/>
                <w:bCs/>
              </w:rPr>
              <w:t>—</w:t>
            </w:r>
          </w:p>
        </w:tc>
        <w:tc>
          <w:tcPr>
            <w:tcW w:w="1134" w:type="dxa"/>
          </w:tcPr>
          <w:p w14:paraId="6454B6EE" w14:textId="77777777" w:rsidR="00365A1C" w:rsidRPr="007A3F94" w:rsidRDefault="00365A1C" w:rsidP="00932168">
            <w:pPr>
              <w:jc w:val="center"/>
              <w:rPr>
                <w:rFonts w:ascii="Calibri" w:hAnsi="Calibri" w:cs="Calibri"/>
              </w:rPr>
            </w:pPr>
            <w:r w:rsidRPr="007A3F94">
              <w:rPr>
                <w:rFonts w:ascii="Calibri" w:hAnsi="Calibri" w:cs="Calibri"/>
              </w:rPr>
              <w:t>(16.4)</w:t>
            </w:r>
          </w:p>
        </w:tc>
      </w:tr>
      <w:tr w:rsidR="00365A1C" w:rsidRPr="007A3F94" w14:paraId="6F7F92B6" w14:textId="77777777" w:rsidTr="00543E53">
        <w:trPr>
          <w:trHeight w:val="113"/>
        </w:trPr>
        <w:tc>
          <w:tcPr>
            <w:tcW w:w="7371" w:type="dxa"/>
            <w:tcBorders>
              <w:bottom w:val="nil"/>
            </w:tcBorders>
          </w:tcPr>
          <w:p w14:paraId="4D2DD33E" w14:textId="77777777" w:rsidR="00365A1C" w:rsidRPr="007A3F94" w:rsidRDefault="00365A1C" w:rsidP="003678F8">
            <w:pPr>
              <w:jc w:val="both"/>
              <w:rPr>
                <w:rFonts w:ascii="Calibri" w:hAnsi="Calibri" w:cs="Calibri"/>
              </w:rPr>
            </w:pPr>
            <w:r w:rsidRPr="007A3F94">
              <w:rPr>
                <w:rFonts w:ascii="Calibri" w:hAnsi="Calibri" w:cs="Calibri"/>
              </w:rPr>
              <w:t xml:space="preserve">Repayments of bank borrowings </w:t>
            </w:r>
          </w:p>
        </w:tc>
        <w:tc>
          <w:tcPr>
            <w:tcW w:w="1134" w:type="dxa"/>
            <w:tcBorders>
              <w:bottom w:val="nil"/>
            </w:tcBorders>
          </w:tcPr>
          <w:p w14:paraId="720DDB3F" w14:textId="77777777" w:rsidR="00365A1C" w:rsidRPr="007A3F94" w:rsidRDefault="00365A1C" w:rsidP="00932168">
            <w:pPr>
              <w:jc w:val="center"/>
              <w:rPr>
                <w:rFonts w:ascii="Calibri" w:hAnsi="Calibri" w:cs="Calibri"/>
                <w:b/>
                <w:bCs/>
              </w:rPr>
            </w:pPr>
            <w:r w:rsidRPr="007A3F94">
              <w:rPr>
                <w:rFonts w:ascii="Calibri" w:hAnsi="Calibri" w:cs="Calibri"/>
                <w:b/>
                <w:bCs/>
              </w:rPr>
              <w:t>(23.8)</w:t>
            </w:r>
          </w:p>
        </w:tc>
        <w:tc>
          <w:tcPr>
            <w:tcW w:w="1134" w:type="dxa"/>
            <w:tcBorders>
              <w:bottom w:val="nil"/>
            </w:tcBorders>
          </w:tcPr>
          <w:p w14:paraId="18A0E50B" w14:textId="77777777" w:rsidR="00365A1C" w:rsidRPr="007A3F94" w:rsidRDefault="00365A1C" w:rsidP="00932168">
            <w:pPr>
              <w:jc w:val="center"/>
              <w:rPr>
                <w:rFonts w:ascii="Calibri" w:hAnsi="Calibri" w:cs="Calibri"/>
              </w:rPr>
            </w:pPr>
            <w:r w:rsidRPr="007A3F94">
              <w:rPr>
                <w:rFonts w:ascii="Calibri" w:hAnsi="Calibri" w:cs="Calibri"/>
              </w:rPr>
              <w:t>(25.0)</w:t>
            </w:r>
          </w:p>
        </w:tc>
      </w:tr>
      <w:tr w:rsidR="00365A1C" w:rsidRPr="007A3F94" w14:paraId="34E79513" w14:textId="77777777" w:rsidTr="00543E53">
        <w:trPr>
          <w:trHeight w:val="113"/>
        </w:trPr>
        <w:tc>
          <w:tcPr>
            <w:tcW w:w="7371" w:type="dxa"/>
            <w:tcBorders>
              <w:bottom w:val="single" w:sz="4" w:space="0" w:color="auto"/>
            </w:tcBorders>
          </w:tcPr>
          <w:p w14:paraId="0C2C4768" w14:textId="77777777" w:rsidR="00365A1C" w:rsidRPr="007A3F94" w:rsidRDefault="00365A1C" w:rsidP="003678F8">
            <w:pPr>
              <w:jc w:val="both"/>
              <w:rPr>
                <w:rFonts w:ascii="Calibri" w:hAnsi="Calibri" w:cs="Calibri"/>
              </w:rPr>
            </w:pPr>
            <w:r w:rsidRPr="007A3F94">
              <w:rPr>
                <w:rFonts w:ascii="Calibri" w:hAnsi="Calibri" w:cs="Calibri"/>
              </w:rPr>
              <w:t xml:space="preserve">Share placing, net of directly attributable costs </w:t>
            </w:r>
          </w:p>
        </w:tc>
        <w:tc>
          <w:tcPr>
            <w:tcW w:w="1134" w:type="dxa"/>
            <w:tcBorders>
              <w:bottom w:val="single" w:sz="4" w:space="0" w:color="auto"/>
            </w:tcBorders>
          </w:tcPr>
          <w:p w14:paraId="19BC1ADA" w14:textId="77777777" w:rsidR="00365A1C" w:rsidRPr="007A3F94" w:rsidRDefault="00365A1C" w:rsidP="00932168">
            <w:pPr>
              <w:jc w:val="center"/>
              <w:rPr>
                <w:rFonts w:ascii="Calibri" w:hAnsi="Calibri" w:cs="Calibri"/>
                <w:b/>
                <w:bCs/>
              </w:rPr>
            </w:pPr>
            <w:r w:rsidRPr="007A3F94">
              <w:rPr>
                <w:rFonts w:ascii="Calibri" w:hAnsi="Calibri" w:cs="Calibri"/>
                <w:b/>
                <w:bCs/>
              </w:rPr>
              <w:t>93.3</w:t>
            </w:r>
          </w:p>
        </w:tc>
        <w:tc>
          <w:tcPr>
            <w:tcW w:w="1134" w:type="dxa"/>
            <w:tcBorders>
              <w:bottom w:val="single" w:sz="4" w:space="0" w:color="auto"/>
            </w:tcBorders>
          </w:tcPr>
          <w:p w14:paraId="605EEE44" w14:textId="77777777" w:rsidR="00365A1C" w:rsidRPr="007A3F94" w:rsidRDefault="00365A1C" w:rsidP="00932168">
            <w:pPr>
              <w:jc w:val="center"/>
              <w:rPr>
                <w:rFonts w:ascii="Calibri" w:hAnsi="Calibri" w:cs="Calibri"/>
              </w:rPr>
            </w:pPr>
            <w:r w:rsidRPr="007A3F94">
              <w:rPr>
                <w:rFonts w:ascii="Calibri" w:hAnsi="Calibri" w:cs="Calibri"/>
              </w:rPr>
              <w:t>—</w:t>
            </w:r>
          </w:p>
        </w:tc>
      </w:tr>
      <w:tr w:rsidR="00365A1C" w:rsidRPr="007A3F94" w14:paraId="6D12B048" w14:textId="77777777" w:rsidTr="00543E53">
        <w:trPr>
          <w:trHeight w:val="113"/>
        </w:trPr>
        <w:tc>
          <w:tcPr>
            <w:tcW w:w="7371" w:type="dxa"/>
            <w:tcBorders>
              <w:top w:val="single" w:sz="4" w:space="0" w:color="auto"/>
            </w:tcBorders>
          </w:tcPr>
          <w:p w14:paraId="334EC2BC" w14:textId="77777777" w:rsidR="00365A1C" w:rsidRPr="007A3F94" w:rsidRDefault="00365A1C" w:rsidP="003678F8">
            <w:pPr>
              <w:jc w:val="both"/>
              <w:rPr>
                <w:rFonts w:ascii="Calibri" w:hAnsi="Calibri" w:cs="Calibri"/>
                <w:b/>
                <w:bCs/>
              </w:rPr>
            </w:pPr>
            <w:r w:rsidRPr="007A3F94">
              <w:rPr>
                <w:rFonts w:ascii="Calibri" w:hAnsi="Calibri" w:cs="Calibri"/>
                <w:b/>
                <w:bCs/>
              </w:rPr>
              <w:t xml:space="preserve">Net increase in cash and cash equivalents </w:t>
            </w:r>
          </w:p>
        </w:tc>
        <w:tc>
          <w:tcPr>
            <w:tcW w:w="1134" w:type="dxa"/>
            <w:tcBorders>
              <w:top w:val="single" w:sz="4" w:space="0" w:color="auto"/>
            </w:tcBorders>
          </w:tcPr>
          <w:p w14:paraId="6F916F0D" w14:textId="77777777" w:rsidR="00365A1C" w:rsidRPr="007A3F94" w:rsidRDefault="00365A1C" w:rsidP="00932168">
            <w:pPr>
              <w:jc w:val="center"/>
              <w:rPr>
                <w:rFonts w:ascii="Calibri" w:hAnsi="Calibri" w:cs="Calibri"/>
                <w:b/>
                <w:bCs/>
              </w:rPr>
            </w:pPr>
            <w:r w:rsidRPr="007A3F94">
              <w:rPr>
                <w:rFonts w:ascii="Calibri" w:hAnsi="Calibri" w:cs="Calibri"/>
                <w:b/>
                <w:bCs/>
              </w:rPr>
              <w:t>79.8</w:t>
            </w:r>
          </w:p>
        </w:tc>
        <w:tc>
          <w:tcPr>
            <w:tcW w:w="1134" w:type="dxa"/>
            <w:tcBorders>
              <w:top w:val="single" w:sz="4" w:space="0" w:color="auto"/>
            </w:tcBorders>
          </w:tcPr>
          <w:p w14:paraId="395E2DE0" w14:textId="77777777" w:rsidR="00365A1C" w:rsidRPr="007A3F94" w:rsidRDefault="00365A1C" w:rsidP="00932168">
            <w:pPr>
              <w:jc w:val="center"/>
              <w:rPr>
                <w:rFonts w:ascii="Calibri" w:hAnsi="Calibri" w:cs="Calibri"/>
              </w:rPr>
            </w:pPr>
            <w:r w:rsidRPr="007A3F94">
              <w:rPr>
                <w:rFonts w:ascii="Calibri" w:hAnsi="Calibri" w:cs="Calibri"/>
              </w:rPr>
              <w:t>38.8</w:t>
            </w:r>
          </w:p>
        </w:tc>
      </w:tr>
    </w:tbl>
    <w:p w14:paraId="64852EFE" w14:textId="77777777" w:rsidR="00567562" w:rsidRDefault="00567562" w:rsidP="003678F8">
      <w:pPr>
        <w:pStyle w:val="LBfootnotes2"/>
        <w:jc w:val="both"/>
      </w:pPr>
      <w:r w:rsidRPr="00567562">
        <w:t>Lease repayments include expected outflows for subleases entered into on 2 January 2025. This is a per annum cash cost of c.£10m.</w:t>
      </w:r>
    </w:p>
    <w:p w14:paraId="20D8E3EA" w14:textId="104C91E1" w:rsidR="00365A1C" w:rsidRPr="007A3F94" w:rsidRDefault="00365A1C" w:rsidP="003678F8">
      <w:pPr>
        <w:pStyle w:val="LBfootnotes2"/>
        <w:jc w:val="both"/>
      </w:pPr>
      <w:r w:rsidRPr="007A3F94">
        <w:t xml:space="preserve">Free cash flow is defined as cash flow before the impact of acquisitions, bank borrowings and share placings. </w:t>
      </w:r>
    </w:p>
    <w:p w14:paraId="4412EB8C" w14:textId="77777777" w:rsidR="00543E53" w:rsidRPr="007A3F94" w:rsidRDefault="00543E53" w:rsidP="003678F8">
      <w:pPr>
        <w:pStyle w:val="LBfootnotes2"/>
        <w:numPr>
          <w:ilvl w:val="0"/>
          <w:numId w:val="0"/>
        </w:numPr>
        <w:ind w:left="284"/>
        <w:jc w:val="both"/>
      </w:pPr>
    </w:p>
    <w:p w14:paraId="3BAC4706" w14:textId="0716B0B0"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On a post-demerger basis, free cash flow </w:t>
      </w:r>
      <w:r w:rsidR="00346E1E">
        <w:rPr>
          <w:rFonts w:ascii="Calibri" w:hAnsi="Calibri" w:cs="Calibri"/>
          <w:sz w:val="20"/>
          <w:szCs w:val="22"/>
        </w:rPr>
        <w:t xml:space="preserve">is neutral with an inflow </w:t>
      </w:r>
      <w:r w:rsidRPr="007A3F94">
        <w:rPr>
          <w:rFonts w:ascii="Calibri" w:hAnsi="Calibri" w:cs="Calibri"/>
          <w:sz w:val="20"/>
          <w:szCs w:val="22"/>
        </w:rPr>
        <w:t>of £</w:t>
      </w:r>
      <w:r w:rsidR="00346E1E">
        <w:rPr>
          <w:rFonts w:ascii="Calibri" w:hAnsi="Calibri" w:cs="Calibri"/>
          <w:sz w:val="20"/>
          <w:szCs w:val="22"/>
        </w:rPr>
        <w:t>0.4</w:t>
      </w:r>
      <w:r w:rsidRPr="007A3F94">
        <w:rPr>
          <w:rFonts w:ascii="Calibri" w:hAnsi="Calibri" w:cs="Calibri"/>
          <w:sz w:val="20"/>
          <w:szCs w:val="22"/>
        </w:rPr>
        <w:t>m (2023: inflow of £80.</w:t>
      </w:r>
      <w:r w:rsidR="00662322">
        <w:rPr>
          <w:rFonts w:ascii="Calibri" w:hAnsi="Calibri" w:cs="Calibri"/>
          <w:sz w:val="20"/>
          <w:szCs w:val="22"/>
        </w:rPr>
        <w:t>2</w:t>
      </w:r>
      <w:r w:rsidRPr="007A3F94">
        <w:rPr>
          <w:rFonts w:ascii="Calibri" w:hAnsi="Calibri" w:cs="Calibri"/>
          <w:sz w:val="20"/>
          <w:szCs w:val="22"/>
        </w:rPr>
        <w:t>m) and a net increase in cash and cash equivalents of £79.8m (2023: £38.8m). Excluding one-off cash adjusted items, a cash inflow of £</w:t>
      </w:r>
      <w:r w:rsidR="00604AD8">
        <w:rPr>
          <w:rFonts w:ascii="Calibri" w:hAnsi="Calibri" w:cs="Calibri"/>
          <w:sz w:val="20"/>
          <w:szCs w:val="22"/>
        </w:rPr>
        <w:t>21.6</w:t>
      </w:r>
      <w:r w:rsidRPr="007A3F94">
        <w:rPr>
          <w:rFonts w:ascii="Calibri" w:hAnsi="Calibri" w:cs="Calibri"/>
          <w:sz w:val="20"/>
          <w:szCs w:val="22"/>
        </w:rPr>
        <w:t xml:space="preserve">m would have been generated. </w:t>
      </w:r>
    </w:p>
    <w:p w14:paraId="3C76BDDD" w14:textId="77777777" w:rsidR="00543E53" w:rsidRPr="007A3F94" w:rsidRDefault="00543E53" w:rsidP="003678F8">
      <w:pPr>
        <w:jc w:val="both"/>
        <w:rPr>
          <w:rFonts w:ascii="Calibri" w:hAnsi="Calibri" w:cs="Calibri"/>
          <w:sz w:val="20"/>
          <w:szCs w:val="22"/>
        </w:rPr>
      </w:pPr>
    </w:p>
    <w:p w14:paraId="5B2D8D4D" w14:textId="24E33BB8"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In the prior year there was a one-off working capital inflow of £75.3m as inventory levels normalised. In FY 2024, the inflow of £17.9m was lower than anticipated due to a delay in a VAT payment of over £20m received in January 2025.   </w:t>
      </w:r>
    </w:p>
    <w:p w14:paraId="706F9BCA" w14:textId="77777777" w:rsidR="00543E53" w:rsidRPr="007A3F94" w:rsidRDefault="00543E53" w:rsidP="003678F8">
      <w:pPr>
        <w:jc w:val="both"/>
        <w:rPr>
          <w:rFonts w:ascii="Calibri" w:hAnsi="Calibri" w:cs="Calibri"/>
          <w:sz w:val="20"/>
          <w:szCs w:val="22"/>
        </w:rPr>
      </w:pPr>
    </w:p>
    <w:p w14:paraId="7D92BC94" w14:textId="325E8DB8"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The post-demerger cash flows differ to the pre-demerger basis as a result of reduced capital expenditure totalling £21.1m (2023: £33.4m), lower cash adjusting items to exclude those relating to THG Ingenuity and lower finance costs and lease repayments given many of the Group’s leases relate to THG Ingenuity. </w:t>
      </w:r>
    </w:p>
    <w:p w14:paraId="37123CB6" w14:textId="77777777" w:rsidR="00543E53" w:rsidRPr="007A3F94" w:rsidRDefault="00543E53" w:rsidP="003678F8">
      <w:pPr>
        <w:jc w:val="both"/>
        <w:rPr>
          <w:rFonts w:ascii="Calibri" w:hAnsi="Calibri" w:cs="Calibri"/>
          <w:sz w:val="20"/>
          <w:szCs w:val="22"/>
        </w:rPr>
      </w:pPr>
    </w:p>
    <w:p w14:paraId="01597268" w14:textId="04B88D52"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Repayments of bank borrowings and share placing proceeds remain the same on a pre and post-demerger basis. </w:t>
      </w:r>
    </w:p>
    <w:p w14:paraId="6194EEDC" w14:textId="77777777" w:rsidR="00543E53" w:rsidRPr="007A3F94" w:rsidRDefault="00543E53" w:rsidP="003678F8">
      <w:pPr>
        <w:jc w:val="both"/>
        <w:rPr>
          <w:rFonts w:ascii="Calibri" w:hAnsi="Calibri" w:cs="Calibri"/>
          <w:sz w:val="20"/>
          <w:szCs w:val="22"/>
        </w:rPr>
      </w:pPr>
    </w:p>
    <w:p w14:paraId="5F869DD3" w14:textId="51AFD541"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t xml:space="preserve">Adjusted items  </w:t>
      </w:r>
    </w:p>
    <w:p w14:paraId="4A61A1A3"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In order to understand the underlying performance of the Group, certain costs included within cost of sales, distribution, administrative and finance costs have been classified as adjusted items.  </w:t>
      </w:r>
    </w:p>
    <w:p w14:paraId="6E9051F2" w14:textId="77777777" w:rsidR="00543E53" w:rsidRPr="007A3F94" w:rsidRDefault="00543E53" w:rsidP="003678F8">
      <w:pPr>
        <w:jc w:val="both"/>
        <w:rPr>
          <w:rFonts w:ascii="Calibri" w:hAnsi="Calibri" w:cs="Calibri"/>
          <w:sz w:val="20"/>
          <w:szCs w:val="22"/>
        </w:rPr>
      </w:pPr>
    </w:p>
    <w:p w14:paraId="1E82C46E" w14:textId="299C5C5E" w:rsidR="00365A1C" w:rsidRPr="007A3F94" w:rsidRDefault="00365A1C" w:rsidP="003678F8">
      <w:pPr>
        <w:jc w:val="both"/>
        <w:rPr>
          <w:rFonts w:ascii="Calibri" w:hAnsi="Calibri" w:cs="Calibri"/>
          <w:sz w:val="20"/>
          <w:szCs w:val="22"/>
        </w:rPr>
      </w:pPr>
      <w:r w:rsidRPr="007A3F94">
        <w:rPr>
          <w:rFonts w:ascii="Calibri" w:hAnsi="Calibri" w:cs="Calibri"/>
          <w:sz w:val="20"/>
          <w:szCs w:val="22"/>
        </w:rPr>
        <w:t>The largest category of costs included within adjusted items are those relating to loss on discontinued categories of £24.7m (2023: £10.5m) along with the impairment of its associated brands and other intangibles of £57.5m (2023: £nil) as the Group progressed its strategic review of loss-making non-core brands and product offerings.</w:t>
      </w:r>
    </w:p>
    <w:p w14:paraId="12FE222C" w14:textId="77777777" w:rsidR="00543E53" w:rsidRPr="007A3F94" w:rsidRDefault="00543E53" w:rsidP="003678F8">
      <w:pPr>
        <w:jc w:val="both"/>
        <w:rPr>
          <w:rFonts w:ascii="Calibri" w:hAnsi="Calibri" w:cs="Calibri"/>
          <w:sz w:val="20"/>
          <w:szCs w:val="22"/>
        </w:rPr>
      </w:pPr>
    </w:p>
    <w:p w14:paraId="19B67E1D" w14:textId="31A49BEA" w:rsidR="00365A1C" w:rsidRPr="007A3F94" w:rsidRDefault="00365A1C" w:rsidP="003678F8">
      <w:pPr>
        <w:jc w:val="both"/>
        <w:rPr>
          <w:rFonts w:ascii="Calibri" w:hAnsi="Calibri" w:cs="Calibri"/>
          <w:sz w:val="20"/>
          <w:szCs w:val="22"/>
        </w:rPr>
      </w:pPr>
      <w:r w:rsidRPr="007A3F94">
        <w:rPr>
          <w:rFonts w:ascii="Calibri" w:hAnsi="Calibri" w:cs="Calibri"/>
          <w:sz w:val="20"/>
          <w:szCs w:val="22"/>
        </w:rPr>
        <w:t>For full details on each category of adjusted item see note 4 to the financial statements.</w:t>
      </w:r>
    </w:p>
    <w:p w14:paraId="0910E353" w14:textId="77777777" w:rsidR="00365A1C" w:rsidRPr="007A3F94" w:rsidRDefault="00365A1C" w:rsidP="003678F8">
      <w:pPr>
        <w:jc w:val="both"/>
        <w:rPr>
          <w:rFonts w:ascii="Calibri" w:hAnsi="Calibri" w:cs="Calibri"/>
          <w:sz w:val="20"/>
          <w:szCs w:val="22"/>
        </w:rPr>
      </w:pPr>
    </w:p>
    <w:p w14:paraId="67ED90E3" w14:textId="77777777" w:rsidR="00365A1C" w:rsidRPr="007A3F94" w:rsidRDefault="00365A1C" w:rsidP="003678F8">
      <w:pPr>
        <w:jc w:val="both"/>
        <w:rPr>
          <w:rFonts w:ascii="Calibri" w:hAnsi="Calibri" w:cs="Calibri"/>
          <w:b/>
          <w:bCs/>
          <w:sz w:val="20"/>
          <w:szCs w:val="22"/>
        </w:rPr>
      </w:pPr>
      <w:r w:rsidRPr="007A3F94">
        <w:rPr>
          <w:rFonts w:ascii="Calibri" w:hAnsi="Calibri" w:cs="Calibri"/>
          <w:b/>
          <w:bCs/>
          <w:sz w:val="20"/>
          <w:szCs w:val="22"/>
        </w:rPr>
        <w:t xml:space="preserve">Balance sheet </w:t>
      </w:r>
    </w:p>
    <w:p w14:paraId="1FDC34FA" w14:textId="77777777" w:rsidR="00365A1C" w:rsidRPr="007A3F94" w:rsidRDefault="00365A1C" w:rsidP="003678F8">
      <w:pPr>
        <w:jc w:val="both"/>
        <w:rPr>
          <w:rFonts w:ascii="Calibri" w:hAnsi="Calibri" w:cs="Calibri"/>
          <w:b/>
          <w:bCs/>
          <w:i/>
          <w:iCs/>
        </w:rPr>
      </w:pPr>
      <w:r w:rsidRPr="007A3F94">
        <w:rPr>
          <w:rFonts w:ascii="Calibri" w:hAnsi="Calibri" w:cs="Calibri"/>
          <w:b/>
          <w:bCs/>
          <w:i/>
          <w:iCs/>
          <w:sz w:val="20"/>
          <w:szCs w:val="22"/>
        </w:rPr>
        <w:t xml:space="preserve">Cash and cash equivalents and net cash before lease liabilities </w:t>
      </w:r>
    </w:p>
    <w:tbl>
      <w:tblPr>
        <w:tblStyle w:val="tableDUL"/>
        <w:tblW w:w="9639" w:type="dxa"/>
        <w:tblLayout w:type="fixed"/>
        <w:tblLook w:val="0000" w:firstRow="0" w:lastRow="0" w:firstColumn="0" w:lastColumn="0" w:noHBand="0" w:noVBand="0"/>
      </w:tblPr>
      <w:tblGrid>
        <w:gridCol w:w="7371"/>
        <w:gridCol w:w="1134"/>
        <w:gridCol w:w="1134"/>
      </w:tblGrid>
      <w:tr w:rsidR="00932168" w:rsidRPr="007A3F94" w14:paraId="5F0BD83F" w14:textId="77777777" w:rsidTr="00901439">
        <w:trPr>
          <w:trHeight w:val="60"/>
        </w:trPr>
        <w:tc>
          <w:tcPr>
            <w:tcW w:w="7371" w:type="dxa"/>
            <w:tcBorders>
              <w:bottom w:val="nil"/>
            </w:tcBorders>
          </w:tcPr>
          <w:p w14:paraId="5932CE17" w14:textId="77777777" w:rsidR="00932168" w:rsidRPr="007A3F94" w:rsidRDefault="00932168" w:rsidP="003678F8">
            <w:pPr>
              <w:jc w:val="both"/>
              <w:rPr>
                <w:rFonts w:ascii="Calibri" w:hAnsi="Calibri" w:cs="Calibri"/>
              </w:rPr>
            </w:pPr>
          </w:p>
        </w:tc>
        <w:tc>
          <w:tcPr>
            <w:tcW w:w="1134" w:type="dxa"/>
            <w:vMerge w:val="restart"/>
          </w:tcPr>
          <w:p w14:paraId="7EAA11CD" w14:textId="77777777" w:rsidR="00932168" w:rsidRPr="007A3F94" w:rsidRDefault="00932168" w:rsidP="00932168">
            <w:pPr>
              <w:jc w:val="center"/>
              <w:rPr>
                <w:rFonts w:ascii="Calibri" w:hAnsi="Calibri" w:cs="Calibri"/>
                <w:b/>
                <w:bCs/>
              </w:rPr>
            </w:pPr>
            <w:r w:rsidRPr="007A3F94">
              <w:rPr>
                <w:rFonts w:ascii="Calibri" w:hAnsi="Calibri" w:cs="Calibri"/>
                <w:b/>
                <w:bCs/>
              </w:rPr>
              <w:t>2024</w:t>
            </w:r>
          </w:p>
          <w:p w14:paraId="0D192BB7" w14:textId="5D79D7D0" w:rsidR="00932168" w:rsidRPr="007A3F94" w:rsidRDefault="00932168" w:rsidP="00932168">
            <w:pPr>
              <w:jc w:val="center"/>
              <w:rPr>
                <w:rFonts w:ascii="Calibri" w:hAnsi="Calibri" w:cs="Calibri"/>
                <w:b/>
                <w:bCs/>
              </w:rPr>
            </w:pPr>
            <w:r w:rsidRPr="007A3F94">
              <w:rPr>
                <w:rFonts w:ascii="Calibri" w:hAnsi="Calibri" w:cs="Calibri"/>
                <w:b/>
                <w:bCs/>
              </w:rPr>
              <w:t>£m</w:t>
            </w:r>
          </w:p>
        </w:tc>
        <w:tc>
          <w:tcPr>
            <w:tcW w:w="1134" w:type="dxa"/>
            <w:vMerge w:val="restart"/>
          </w:tcPr>
          <w:p w14:paraId="71A6BE79" w14:textId="77777777" w:rsidR="00932168" w:rsidRPr="007A3F94" w:rsidRDefault="00932168" w:rsidP="00932168">
            <w:pPr>
              <w:jc w:val="center"/>
              <w:rPr>
                <w:rFonts w:ascii="Calibri" w:hAnsi="Calibri" w:cs="Calibri"/>
              </w:rPr>
            </w:pPr>
            <w:r w:rsidRPr="007A3F94">
              <w:rPr>
                <w:rFonts w:ascii="Calibri" w:hAnsi="Calibri" w:cs="Calibri"/>
              </w:rPr>
              <w:t>2023</w:t>
            </w:r>
          </w:p>
          <w:p w14:paraId="19AEB96A" w14:textId="24E61AE6" w:rsidR="00932168" w:rsidRPr="007A3F94" w:rsidRDefault="00932168" w:rsidP="00932168">
            <w:pPr>
              <w:jc w:val="center"/>
              <w:rPr>
                <w:rFonts w:ascii="Calibri" w:hAnsi="Calibri" w:cs="Calibri"/>
              </w:rPr>
            </w:pPr>
            <w:r w:rsidRPr="007A3F94">
              <w:rPr>
                <w:rFonts w:ascii="Calibri" w:hAnsi="Calibri" w:cs="Calibri"/>
              </w:rPr>
              <w:t>£m</w:t>
            </w:r>
          </w:p>
        </w:tc>
      </w:tr>
      <w:tr w:rsidR="00932168" w:rsidRPr="007A3F94" w14:paraId="2EAFBB9C" w14:textId="77777777" w:rsidTr="003B3D3D">
        <w:trPr>
          <w:trHeight w:val="60"/>
        </w:trPr>
        <w:tc>
          <w:tcPr>
            <w:tcW w:w="7371" w:type="dxa"/>
            <w:tcBorders>
              <w:bottom w:val="single" w:sz="4" w:space="0" w:color="auto"/>
            </w:tcBorders>
          </w:tcPr>
          <w:p w14:paraId="5DE90C7F" w14:textId="77777777" w:rsidR="00932168" w:rsidRPr="007A3F94" w:rsidRDefault="00932168" w:rsidP="003678F8">
            <w:pPr>
              <w:jc w:val="both"/>
              <w:rPr>
                <w:rFonts w:ascii="Calibri" w:hAnsi="Calibri" w:cs="Calibri"/>
              </w:rPr>
            </w:pPr>
          </w:p>
        </w:tc>
        <w:tc>
          <w:tcPr>
            <w:tcW w:w="1134" w:type="dxa"/>
            <w:vMerge/>
            <w:tcBorders>
              <w:bottom w:val="single" w:sz="4" w:space="0" w:color="auto"/>
            </w:tcBorders>
          </w:tcPr>
          <w:p w14:paraId="7178F52B" w14:textId="636A4370"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00C55DE5" w14:textId="30C78785" w:rsidR="00932168" w:rsidRPr="007A3F94" w:rsidRDefault="00932168" w:rsidP="00932168">
            <w:pPr>
              <w:jc w:val="center"/>
              <w:rPr>
                <w:rFonts w:ascii="Calibri" w:hAnsi="Calibri" w:cs="Calibri"/>
              </w:rPr>
            </w:pPr>
          </w:p>
        </w:tc>
      </w:tr>
      <w:tr w:rsidR="00365A1C" w:rsidRPr="007A3F94" w14:paraId="6E48C2A1" w14:textId="77777777" w:rsidTr="003B3D3D">
        <w:trPr>
          <w:trHeight w:val="60"/>
        </w:trPr>
        <w:tc>
          <w:tcPr>
            <w:tcW w:w="7371" w:type="dxa"/>
            <w:tcBorders>
              <w:top w:val="single" w:sz="4" w:space="0" w:color="auto"/>
            </w:tcBorders>
          </w:tcPr>
          <w:p w14:paraId="26BD29F7" w14:textId="77777777" w:rsidR="00365A1C" w:rsidRPr="007A3F94" w:rsidRDefault="00365A1C" w:rsidP="003678F8">
            <w:pPr>
              <w:jc w:val="both"/>
              <w:rPr>
                <w:rFonts w:ascii="Calibri" w:hAnsi="Calibri" w:cs="Calibri"/>
              </w:rPr>
            </w:pPr>
            <w:r w:rsidRPr="007A3F94">
              <w:rPr>
                <w:rFonts w:ascii="Calibri" w:hAnsi="Calibri" w:cs="Calibri"/>
              </w:rPr>
              <w:t>Loans and other borrowings</w:t>
            </w:r>
          </w:p>
        </w:tc>
        <w:tc>
          <w:tcPr>
            <w:tcW w:w="1134" w:type="dxa"/>
            <w:tcBorders>
              <w:top w:val="single" w:sz="4" w:space="0" w:color="auto"/>
            </w:tcBorders>
          </w:tcPr>
          <w:p w14:paraId="41FFA2FD" w14:textId="77777777" w:rsidR="00365A1C" w:rsidRPr="007A3F94" w:rsidRDefault="00365A1C" w:rsidP="00932168">
            <w:pPr>
              <w:jc w:val="center"/>
              <w:rPr>
                <w:rFonts w:ascii="Calibri" w:hAnsi="Calibri" w:cs="Calibri"/>
                <w:b/>
                <w:bCs/>
              </w:rPr>
            </w:pPr>
            <w:r w:rsidRPr="007A3F94">
              <w:rPr>
                <w:rFonts w:ascii="Calibri" w:hAnsi="Calibri" w:cs="Calibri"/>
                <w:b/>
                <w:bCs/>
              </w:rPr>
              <w:t>(604.6)</w:t>
            </w:r>
          </w:p>
        </w:tc>
        <w:tc>
          <w:tcPr>
            <w:tcW w:w="1134" w:type="dxa"/>
            <w:tcBorders>
              <w:top w:val="single" w:sz="4" w:space="0" w:color="auto"/>
            </w:tcBorders>
          </w:tcPr>
          <w:p w14:paraId="071C933A" w14:textId="77777777" w:rsidR="00365A1C" w:rsidRPr="007A3F94" w:rsidRDefault="00365A1C" w:rsidP="00932168">
            <w:pPr>
              <w:jc w:val="center"/>
              <w:rPr>
                <w:rFonts w:ascii="Calibri" w:hAnsi="Calibri" w:cs="Calibri"/>
              </w:rPr>
            </w:pPr>
            <w:r w:rsidRPr="007A3F94">
              <w:rPr>
                <w:rFonts w:ascii="Calibri" w:hAnsi="Calibri" w:cs="Calibri"/>
              </w:rPr>
              <w:t>(650.0)</w:t>
            </w:r>
          </w:p>
        </w:tc>
      </w:tr>
      <w:tr w:rsidR="00365A1C" w:rsidRPr="007A3F94" w14:paraId="24ACFCDA" w14:textId="77777777" w:rsidTr="003B3D3D">
        <w:trPr>
          <w:trHeight w:val="60"/>
        </w:trPr>
        <w:tc>
          <w:tcPr>
            <w:tcW w:w="7371" w:type="dxa"/>
            <w:tcBorders>
              <w:bottom w:val="nil"/>
            </w:tcBorders>
          </w:tcPr>
          <w:p w14:paraId="785F7AEB" w14:textId="77777777" w:rsidR="00365A1C" w:rsidRPr="007A3F94" w:rsidRDefault="00365A1C" w:rsidP="003678F8">
            <w:pPr>
              <w:jc w:val="both"/>
              <w:rPr>
                <w:rFonts w:ascii="Calibri" w:hAnsi="Calibri" w:cs="Calibri"/>
              </w:rPr>
            </w:pPr>
            <w:r w:rsidRPr="007A3F94">
              <w:rPr>
                <w:rFonts w:ascii="Calibri" w:hAnsi="Calibri" w:cs="Calibri"/>
              </w:rPr>
              <w:t>Lease liabilities</w:t>
            </w:r>
            <w:r w:rsidRPr="007A3F94">
              <w:rPr>
                <w:rFonts w:ascii="Calibri" w:hAnsi="Calibri" w:cs="Calibri"/>
                <w:vertAlign w:val="superscript"/>
              </w:rPr>
              <w:t>1</w:t>
            </w:r>
          </w:p>
        </w:tc>
        <w:tc>
          <w:tcPr>
            <w:tcW w:w="1134" w:type="dxa"/>
            <w:tcBorders>
              <w:bottom w:val="nil"/>
            </w:tcBorders>
          </w:tcPr>
          <w:p w14:paraId="01FB80E3" w14:textId="77777777" w:rsidR="00365A1C" w:rsidRPr="007A3F94" w:rsidRDefault="00365A1C" w:rsidP="00932168">
            <w:pPr>
              <w:jc w:val="center"/>
              <w:rPr>
                <w:rFonts w:ascii="Calibri" w:hAnsi="Calibri" w:cs="Calibri"/>
                <w:b/>
                <w:bCs/>
              </w:rPr>
            </w:pPr>
            <w:r w:rsidRPr="007A3F94">
              <w:rPr>
                <w:rFonts w:ascii="Calibri" w:hAnsi="Calibri" w:cs="Calibri"/>
                <w:b/>
                <w:bCs/>
              </w:rPr>
              <w:t>(41.4)</w:t>
            </w:r>
          </w:p>
        </w:tc>
        <w:tc>
          <w:tcPr>
            <w:tcW w:w="1134" w:type="dxa"/>
            <w:tcBorders>
              <w:bottom w:val="nil"/>
            </w:tcBorders>
          </w:tcPr>
          <w:p w14:paraId="288C2D27" w14:textId="77777777" w:rsidR="00365A1C" w:rsidRPr="007A3F94" w:rsidRDefault="00365A1C" w:rsidP="00932168">
            <w:pPr>
              <w:jc w:val="center"/>
              <w:rPr>
                <w:rFonts w:ascii="Calibri" w:hAnsi="Calibri" w:cs="Calibri"/>
              </w:rPr>
            </w:pPr>
            <w:r w:rsidRPr="007A3F94">
              <w:rPr>
                <w:rFonts w:ascii="Calibri" w:hAnsi="Calibri" w:cs="Calibri"/>
              </w:rPr>
              <w:t>(345.0)</w:t>
            </w:r>
          </w:p>
        </w:tc>
      </w:tr>
      <w:tr w:rsidR="00365A1C" w:rsidRPr="007A3F94" w14:paraId="520D46D7" w14:textId="77777777" w:rsidTr="003B3D3D">
        <w:trPr>
          <w:trHeight w:val="60"/>
        </w:trPr>
        <w:tc>
          <w:tcPr>
            <w:tcW w:w="7371" w:type="dxa"/>
            <w:tcBorders>
              <w:bottom w:val="single" w:sz="4" w:space="0" w:color="auto"/>
            </w:tcBorders>
          </w:tcPr>
          <w:p w14:paraId="1B6CECD9" w14:textId="77777777" w:rsidR="00365A1C" w:rsidRPr="007A3F94" w:rsidRDefault="00365A1C" w:rsidP="003678F8">
            <w:pPr>
              <w:jc w:val="both"/>
              <w:rPr>
                <w:rFonts w:ascii="Calibri" w:hAnsi="Calibri" w:cs="Calibri"/>
              </w:rPr>
            </w:pPr>
            <w:r w:rsidRPr="007A3F94">
              <w:rPr>
                <w:rFonts w:ascii="Calibri" w:hAnsi="Calibri" w:cs="Calibri"/>
              </w:rPr>
              <w:t>Cash and cash equivalents</w:t>
            </w:r>
          </w:p>
        </w:tc>
        <w:tc>
          <w:tcPr>
            <w:tcW w:w="1134" w:type="dxa"/>
            <w:tcBorders>
              <w:bottom w:val="single" w:sz="4" w:space="0" w:color="auto"/>
            </w:tcBorders>
          </w:tcPr>
          <w:p w14:paraId="3CC6F668" w14:textId="77777777" w:rsidR="00365A1C" w:rsidRPr="007A3F94" w:rsidRDefault="00365A1C" w:rsidP="00932168">
            <w:pPr>
              <w:jc w:val="center"/>
              <w:rPr>
                <w:rFonts w:ascii="Calibri" w:hAnsi="Calibri" w:cs="Calibri"/>
                <w:b/>
                <w:bCs/>
              </w:rPr>
            </w:pPr>
            <w:r w:rsidRPr="007A3F94">
              <w:rPr>
                <w:rFonts w:ascii="Calibri" w:hAnsi="Calibri" w:cs="Calibri"/>
                <w:b/>
                <w:bCs/>
              </w:rPr>
              <w:t>308.6</w:t>
            </w:r>
          </w:p>
        </w:tc>
        <w:tc>
          <w:tcPr>
            <w:tcW w:w="1134" w:type="dxa"/>
            <w:tcBorders>
              <w:bottom w:val="single" w:sz="4" w:space="0" w:color="auto"/>
            </w:tcBorders>
          </w:tcPr>
          <w:p w14:paraId="37E7C8C0" w14:textId="77777777" w:rsidR="00365A1C" w:rsidRPr="007A3F94" w:rsidRDefault="00365A1C" w:rsidP="00932168">
            <w:pPr>
              <w:jc w:val="center"/>
              <w:rPr>
                <w:rFonts w:ascii="Calibri" w:hAnsi="Calibri" w:cs="Calibri"/>
              </w:rPr>
            </w:pPr>
            <w:r w:rsidRPr="007A3F94">
              <w:rPr>
                <w:rFonts w:ascii="Calibri" w:hAnsi="Calibri" w:cs="Calibri"/>
              </w:rPr>
              <w:t>416.2</w:t>
            </w:r>
          </w:p>
        </w:tc>
      </w:tr>
      <w:tr w:rsidR="00365A1C" w:rsidRPr="007A3F94" w14:paraId="1911184A" w14:textId="77777777" w:rsidTr="003B3D3D">
        <w:trPr>
          <w:trHeight w:val="60"/>
        </w:trPr>
        <w:tc>
          <w:tcPr>
            <w:tcW w:w="7371" w:type="dxa"/>
            <w:tcBorders>
              <w:top w:val="single" w:sz="4" w:space="0" w:color="auto"/>
            </w:tcBorders>
          </w:tcPr>
          <w:p w14:paraId="62637ED2" w14:textId="77777777" w:rsidR="00365A1C" w:rsidRPr="007A3F94" w:rsidRDefault="00365A1C" w:rsidP="003678F8">
            <w:pPr>
              <w:jc w:val="both"/>
              <w:rPr>
                <w:rFonts w:ascii="Calibri" w:hAnsi="Calibri" w:cs="Calibri"/>
                <w:b/>
                <w:bCs/>
              </w:rPr>
            </w:pPr>
            <w:r w:rsidRPr="007A3F94">
              <w:rPr>
                <w:rFonts w:ascii="Calibri" w:hAnsi="Calibri" w:cs="Calibri"/>
                <w:b/>
                <w:bCs/>
              </w:rPr>
              <w:t>Sub-total</w:t>
            </w:r>
          </w:p>
        </w:tc>
        <w:tc>
          <w:tcPr>
            <w:tcW w:w="1134" w:type="dxa"/>
            <w:tcBorders>
              <w:top w:val="single" w:sz="4" w:space="0" w:color="auto"/>
            </w:tcBorders>
          </w:tcPr>
          <w:p w14:paraId="1E051A87" w14:textId="79C529BD" w:rsidR="00365A1C" w:rsidRPr="007A3F94" w:rsidRDefault="00365A1C" w:rsidP="00932168">
            <w:pPr>
              <w:jc w:val="center"/>
              <w:rPr>
                <w:rFonts w:ascii="Calibri" w:hAnsi="Calibri" w:cs="Calibri"/>
                <w:b/>
                <w:bCs/>
              </w:rPr>
            </w:pPr>
            <w:r w:rsidRPr="007A3F94">
              <w:rPr>
                <w:rFonts w:ascii="Calibri" w:hAnsi="Calibri" w:cs="Calibri"/>
                <w:b/>
                <w:bCs/>
              </w:rPr>
              <w:t>(337.</w:t>
            </w:r>
            <w:r w:rsidR="00662322">
              <w:rPr>
                <w:rFonts w:ascii="Calibri" w:hAnsi="Calibri" w:cs="Calibri"/>
                <w:b/>
                <w:bCs/>
              </w:rPr>
              <w:t>3</w:t>
            </w:r>
            <w:r w:rsidRPr="007A3F94">
              <w:rPr>
                <w:rFonts w:ascii="Calibri" w:hAnsi="Calibri" w:cs="Calibri"/>
                <w:b/>
                <w:bCs/>
              </w:rPr>
              <w:t>)</w:t>
            </w:r>
          </w:p>
        </w:tc>
        <w:tc>
          <w:tcPr>
            <w:tcW w:w="1134" w:type="dxa"/>
            <w:tcBorders>
              <w:top w:val="single" w:sz="4" w:space="0" w:color="auto"/>
            </w:tcBorders>
          </w:tcPr>
          <w:p w14:paraId="44D77786" w14:textId="77777777" w:rsidR="00365A1C" w:rsidRPr="007A3F94" w:rsidRDefault="00365A1C" w:rsidP="00932168">
            <w:pPr>
              <w:jc w:val="center"/>
              <w:rPr>
                <w:rFonts w:ascii="Calibri" w:hAnsi="Calibri" w:cs="Calibri"/>
              </w:rPr>
            </w:pPr>
            <w:r w:rsidRPr="007A3F94">
              <w:rPr>
                <w:rFonts w:ascii="Calibri" w:hAnsi="Calibri" w:cs="Calibri"/>
              </w:rPr>
              <w:t>(578.9)</w:t>
            </w:r>
          </w:p>
        </w:tc>
      </w:tr>
      <w:tr w:rsidR="00365A1C" w:rsidRPr="007A3F94" w14:paraId="75AA3868" w14:textId="77777777" w:rsidTr="003B3D3D">
        <w:trPr>
          <w:trHeight w:val="60"/>
        </w:trPr>
        <w:tc>
          <w:tcPr>
            <w:tcW w:w="7371" w:type="dxa"/>
            <w:tcBorders>
              <w:bottom w:val="nil"/>
            </w:tcBorders>
          </w:tcPr>
          <w:p w14:paraId="3FDD82BC" w14:textId="77777777" w:rsidR="00365A1C" w:rsidRPr="007A3F94" w:rsidRDefault="00365A1C" w:rsidP="003678F8">
            <w:pPr>
              <w:jc w:val="both"/>
              <w:rPr>
                <w:rFonts w:ascii="Calibri" w:hAnsi="Calibri" w:cs="Calibri"/>
                <w:b/>
                <w:bCs/>
              </w:rPr>
            </w:pPr>
            <w:r w:rsidRPr="007A3F94">
              <w:rPr>
                <w:rFonts w:ascii="Calibri" w:hAnsi="Calibri" w:cs="Calibri"/>
                <w:b/>
                <w:bCs/>
              </w:rPr>
              <w:t>Adjustments:</w:t>
            </w:r>
          </w:p>
        </w:tc>
        <w:tc>
          <w:tcPr>
            <w:tcW w:w="1134" w:type="dxa"/>
            <w:tcBorders>
              <w:bottom w:val="nil"/>
            </w:tcBorders>
          </w:tcPr>
          <w:p w14:paraId="2FED3473" w14:textId="77777777" w:rsidR="00365A1C" w:rsidRPr="007A3F94" w:rsidRDefault="00365A1C" w:rsidP="00932168">
            <w:pPr>
              <w:jc w:val="center"/>
              <w:rPr>
                <w:rFonts w:ascii="Calibri" w:hAnsi="Calibri" w:cs="Calibri"/>
                <w:b/>
                <w:bCs/>
              </w:rPr>
            </w:pPr>
          </w:p>
        </w:tc>
        <w:tc>
          <w:tcPr>
            <w:tcW w:w="1134" w:type="dxa"/>
            <w:tcBorders>
              <w:bottom w:val="nil"/>
            </w:tcBorders>
          </w:tcPr>
          <w:p w14:paraId="3A01E490" w14:textId="77777777" w:rsidR="00365A1C" w:rsidRPr="007A3F94" w:rsidRDefault="00365A1C" w:rsidP="00932168">
            <w:pPr>
              <w:jc w:val="center"/>
              <w:rPr>
                <w:rFonts w:ascii="Calibri" w:hAnsi="Calibri" w:cs="Calibri"/>
              </w:rPr>
            </w:pPr>
          </w:p>
        </w:tc>
      </w:tr>
      <w:tr w:rsidR="00365A1C" w:rsidRPr="007A3F94" w14:paraId="53A4A391" w14:textId="77777777" w:rsidTr="003B3D3D">
        <w:trPr>
          <w:trHeight w:val="60"/>
        </w:trPr>
        <w:tc>
          <w:tcPr>
            <w:tcW w:w="7371" w:type="dxa"/>
            <w:tcBorders>
              <w:bottom w:val="single" w:sz="4" w:space="0" w:color="auto"/>
            </w:tcBorders>
          </w:tcPr>
          <w:p w14:paraId="1E42F4A8" w14:textId="77777777" w:rsidR="00365A1C" w:rsidRPr="007A3F94" w:rsidRDefault="00365A1C" w:rsidP="003678F8">
            <w:pPr>
              <w:jc w:val="both"/>
              <w:rPr>
                <w:rFonts w:ascii="Calibri" w:hAnsi="Calibri" w:cs="Calibri"/>
              </w:rPr>
            </w:pPr>
            <w:r w:rsidRPr="007A3F94">
              <w:rPr>
                <w:rFonts w:ascii="Calibri" w:hAnsi="Calibri" w:cs="Calibri"/>
              </w:rPr>
              <w:t>Retranslate debt balance at swap rate where hedged by foreign exchange derivatives</w:t>
            </w:r>
          </w:p>
        </w:tc>
        <w:tc>
          <w:tcPr>
            <w:tcW w:w="1134" w:type="dxa"/>
            <w:tcBorders>
              <w:bottom w:val="single" w:sz="4" w:space="0" w:color="auto"/>
            </w:tcBorders>
          </w:tcPr>
          <w:p w14:paraId="09B082B6" w14:textId="77777777" w:rsidR="00365A1C" w:rsidRPr="007A3F94" w:rsidRDefault="00365A1C" w:rsidP="00932168">
            <w:pPr>
              <w:jc w:val="center"/>
              <w:rPr>
                <w:rFonts w:ascii="Calibri" w:hAnsi="Calibri" w:cs="Calibri"/>
                <w:b/>
                <w:bCs/>
              </w:rPr>
            </w:pPr>
            <w:r w:rsidRPr="007A3F94">
              <w:rPr>
                <w:rFonts w:ascii="Calibri" w:hAnsi="Calibri" w:cs="Calibri"/>
                <w:b/>
                <w:bCs/>
              </w:rPr>
              <w:t>(8.3)</w:t>
            </w:r>
          </w:p>
        </w:tc>
        <w:tc>
          <w:tcPr>
            <w:tcW w:w="1134" w:type="dxa"/>
            <w:tcBorders>
              <w:bottom w:val="single" w:sz="4" w:space="0" w:color="auto"/>
            </w:tcBorders>
          </w:tcPr>
          <w:p w14:paraId="53934400" w14:textId="77777777" w:rsidR="00365A1C" w:rsidRPr="007A3F94" w:rsidRDefault="00365A1C" w:rsidP="00932168">
            <w:pPr>
              <w:jc w:val="center"/>
              <w:rPr>
                <w:rFonts w:ascii="Calibri" w:hAnsi="Calibri" w:cs="Calibri"/>
              </w:rPr>
            </w:pPr>
            <w:r w:rsidRPr="007A3F94">
              <w:rPr>
                <w:rFonts w:ascii="Calibri" w:hAnsi="Calibri" w:cs="Calibri"/>
              </w:rPr>
              <w:t>15.7</w:t>
            </w:r>
          </w:p>
        </w:tc>
      </w:tr>
      <w:tr w:rsidR="00365A1C" w:rsidRPr="007A3F94" w14:paraId="6F54752D" w14:textId="77777777" w:rsidTr="003B3D3D">
        <w:trPr>
          <w:trHeight w:val="60"/>
        </w:trPr>
        <w:tc>
          <w:tcPr>
            <w:tcW w:w="7371" w:type="dxa"/>
            <w:tcBorders>
              <w:top w:val="single" w:sz="4" w:space="0" w:color="auto"/>
              <w:bottom w:val="single" w:sz="4" w:space="0" w:color="auto"/>
            </w:tcBorders>
          </w:tcPr>
          <w:p w14:paraId="6E23DD45" w14:textId="77777777" w:rsidR="00365A1C" w:rsidRPr="007A3F94" w:rsidRDefault="00365A1C" w:rsidP="003678F8">
            <w:pPr>
              <w:jc w:val="both"/>
              <w:rPr>
                <w:rFonts w:ascii="Calibri" w:hAnsi="Calibri" w:cs="Calibri"/>
              </w:rPr>
            </w:pPr>
            <w:r w:rsidRPr="007A3F94">
              <w:rPr>
                <w:rFonts w:ascii="Calibri" w:hAnsi="Calibri" w:cs="Calibri"/>
              </w:rPr>
              <w:t>Net debt</w:t>
            </w:r>
          </w:p>
        </w:tc>
        <w:tc>
          <w:tcPr>
            <w:tcW w:w="1134" w:type="dxa"/>
            <w:tcBorders>
              <w:top w:val="single" w:sz="4" w:space="0" w:color="auto"/>
              <w:bottom w:val="single" w:sz="4" w:space="0" w:color="auto"/>
            </w:tcBorders>
          </w:tcPr>
          <w:p w14:paraId="70EC99F9" w14:textId="77777777" w:rsidR="00365A1C" w:rsidRPr="007A3F94" w:rsidRDefault="00365A1C" w:rsidP="00932168">
            <w:pPr>
              <w:jc w:val="center"/>
              <w:rPr>
                <w:rFonts w:ascii="Calibri" w:hAnsi="Calibri" w:cs="Calibri"/>
                <w:b/>
                <w:bCs/>
              </w:rPr>
            </w:pPr>
            <w:r w:rsidRPr="007A3F94">
              <w:rPr>
                <w:rFonts w:ascii="Calibri" w:hAnsi="Calibri" w:cs="Calibri"/>
                <w:b/>
                <w:bCs/>
              </w:rPr>
              <w:t>(345.6)</w:t>
            </w:r>
          </w:p>
        </w:tc>
        <w:tc>
          <w:tcPr>
            <w:tcW w:w="1134" w:type="dxa"/>
            <w:tcBorders>
              <w:top w:val="single" w:sz="4" w:space="0" w:color="auto"/>
              <w:bottom w:val="single" w:sz="4" w:space="0" w:color="auto"/>
            </w:tcBorders>
          </w:tcPr>
          <w:p w14:paraId="3FDBD3AD" w14:textId="77777777" w:rsidR="00365A1C" w:rsidRPr="007A3F94" w:rsidRDefault="00365A1C" w:rsidP="00932168">
            <w:pPr>
              <w:jc w:val="center"/>
              <w:rPr>
                <w:rFonts w:ascii="Calibri" w:hAnsi="Calibri" w:cs="Calibri"/>
              </w:rPr>
            </w:pPr>
            <w:r w:rsidRPr="007A3F94">
              <w:rPr>
                <w:rFonts w:ascii="Calibri" w:hAnsi="Calibri" w:cs="Calibri"/>
              </w:rPr>
              <w:t>(563.2)</w:t>
            </w:r>
          </w:p>
        </w:tc>
      </w:tr>
      <w:tr w:rsidR="00365A1C" w:rsidRPr="007A3F94" w14:paraId="2137CC49" w14:textId="77777777" w:rsidTr="003B3D3D">
        <w:trPr>
          <w:trHeight w:val="60"/>
        </w:trPr>
        <w:tc>
          <w:tcPr>
            <w:tcW w:w="7371" w:type="dxa"/>
            <w:tcBorders>
              <w:top w:val="single" w:sz="4" w:space="0" w:color="auto"/>
              <w:bottom w:val="single" w:sz="4" w:space="0" w:color="auto"/>
            </w:tcBorders>
          </w:tcPr>
          <w:p w14:paraId="16203DAE" w14:textId="77777777" w:rsidR="00365A1C" w:rsidRPr="007A3F94" w:rsidRDefault="00365A1C" w:rsidP="003678F8">
            <w:pPr>
              <w:jc w:val="both"/>
              <w:rPr>
                <w:rFonts w:ascii="Calibri" w:hAnsi="Calibri" w:cs="Calibri"/>
                <w:b/>
                <w:bCs/>
              </w:rPr>
            </w:pPr>
            <w:r w:rsidRPr="007A3F94">
              <w:rPr>
                <w:rFonts w:ascii="Calibri" w:hAnsi="Calibri" w:cs="Calibri"/>
                <w:b/>
                <w:bCs/>
              </w:rPr>
              <w:t xml:space="preserve">Net debt before lease liabilities – post demerger </w:t>
            </w:r>
          </w:p>
        </w:tc>
        <w:tc>
          <w:tcPr>
            <w:tcW w:w="1134" w:type="dxa"/>
            <w:tcBorders>
              <w:top w:val="single" w:sz="4" w:space="0" w:color="auto"/>
              <w:bottom w:val="single" w:sz="4" w:space="0" w:color="auto"/>
            </w:tcBorders>
          </w:tcPr>
          <w:p w14:paraId="6DEAF920" w14:textId="77777777" w:rsidR="00365A1C" w:rsidRPr="007A3F94" w:rsidRDefault="00365A1C" w:rsidP="00932168">
            <w:pPr>
              <w:jc w:val="center"/>
              <w:rPr>
                <w:rFonts w:ascii="Calibri" w:hAnsi="Calibri" w:cs="Calibri"/>
                <w:b/>
                <w:bCs/>
              </w:rPr>
            </w:pPr>
            <w:r w:rsidRPr="007A3F94">
              <w:rPr>
                <w:rFonts w:ascii="Calibri" w:hAnsi="Calibri" w:cs="Calibri"/>
                <w:b/>
                <w:bCs/>
              </w:rPr>
              <w:t>(304.3)</w:t>
            </w:r>
          </w:p>
        </w:tc>
        <w:tc>
          <w:tcPr>
            <w:tcW w:w="1134" w:type="dxa"/>
            <w:tcBorders>
              <w:top w:val="single" w:sz="4" w:space="0" w:color="auto"/>
              <w:bottom w:val="single" w:sz="4" w:space="0" w:color="auto"/>
            </w:tcBorders>
          </w:tcPr>
          <w:p w14:paraId="6A643450" w14:textId="77777777" w:rsidR="00365A1C" w:rsidRPr="007A3F94" w:rsidRDefault="00365A1C" w:rsidP="00932168">
            <w:pPr>
              <w:jc w:val="center"/>
              <w:rPr>
                <w:rFonts w:ascii="Calibri" w:hAnsi="Calibri" w:cs="Calibri"/>
              </w:rPr>
            </w:pPr>
            <w:r w:rsidRPr="007A3F94">
              <w:rPr>
                <w:rFonts w:ascii="Calibri" w:hAnsi="Calibri" w:cs="Calibri"/>
              </w:rPr>
              <w:t>n/a</w:t>
            </w:r>
          </w:p>
        </w:tc>
      </w:tr>
      <w:tr w:rsidR="00365A1C" w:rsidRPr="007A3F94" w14:paraId="252CE3D8" w14:textId="77777777" w:rsidTr="003B3D3D">
        <w:trPr>
          <w:trHeight w:val="60"/>
        </w:trPr>
        <w:tc>
          <w:tcPr>
            <w:tcW w:w="7371" w:type="dxa"/>
            <w:tcBorders>
              <w:top w:val="single" w:sz="4" w:space="0" w:color="auto"/>
            </w:tcBorders>
          </w:tcPr>
          <w:p w14:paraId="74A4E395" w14:textId="77777777" w:rsidR="00365A1C" w:rsidRPr="007A3F94" w:rsidRDefault="00365A1C" w:rsidP="003678F8">
            <w:pPr>
              <w:jc w:val="both"/>
              <w:rPr>
                <w:rFonts w:ascii="Calibri" w:hAnsi="Calibri" w:cs="Calibri"/>
                <w:b/>
                <w:bCs/>
              </w:rPr>
            </w:pPr>
            <w:r w:rsidRPr="007A3F94">
              <w:rPr>
                <w:rFonts w:ascii="Calibri" w:hAnsi="Calibri" w:cs="Calibri"/>
                <w:b/>
                <w:bCs/>
              </w:rPr>
              <w:t>Net debt before lease liabilities – pre demerger</w:t>
            </w:r>
            <w:r w:rsidRPr="007A3F94">
              <w:rPr>
                <w:rFonts w:ascii="Calibri" w:hAnsi="Calibri" w:cs="Calibri"/>
                <w:b/>
                <w:bCs/>
                <w:vertAlign w:val="superscript"/>
              </w:rPr>
              <w:t>2</w:t>
            </w:r>
          </w:p>
        </w:tc>
        <w:tc>
          <w:tcPr>
            <w:tcW w:w="1134" w:type="dxa"/>
            <w:tcBorders>
              <w:top w:val="single" w:sz="4" w:space="0" w:color="auto"/>
            </w:tcBorders>
          </w:tcPr>
          <w:p w14:paraId="74BBCDE0" w14:textId="5C103ACF" w:rsidR="00365A1C" w:rsidRPr="007A3F94" w:rsidRDefault="00365A1C" w:rsidP="00932168">
            <w:pPr>
              <w:jc w:val="center"/>
              <w:rPr>
                <w:rFonts w:ascii="Calibri" w:hAnsi="Calibri" w:cs="Calibri"/>
                <w:b/>
                <w:bCs/>
              </w:rPr>
            </w:pPr>
            <w:r w:rsidRPr="007A3F94">
              <w:rPr>
                <w:rFonts w:ascii="Calibri" w:hAnsi="Calibri" w:cs="Calibri"/>
                <w:b/>
                <w:bCs/>
              </w:rPr>
              <w:t>(215.</w:t>
            </w:r>
            <w:r w:rsidR="00662322">
              <w:rPr>
                <w:rFonts w:ascii="Calibri" w:hAnsi="Calibri" w:cs="Calibri"/>
                <w:b/>
                <w:bCs/>
              </w:rPr>
              <w:t>3</w:t>
            </w:r>
            <w:r w:rsidRPr="007A3F94">
              <w:rPr>
                <w:rFonts w:ascii="Calibri" w:hAnsi="Calibri" w:cs="Calibri"/>
                <w:b/>
                <w:bCs/>
              </w:rPr>
              <w:t>)</w:t>
            </w:r>
          </w:p>
        </w:tc>
        <w:tc>
          <w:tcPr>
            <w:tcW w:w="1134" w:type="dxa"/>
            <w:tcBorders>
              <w:top w:val="single" w:sz="4" w:space="0" w:color="auto"/>
            </w:tcBorders>
          </w:tcPr>
          <w:p w14:paraId="63D6093A" w14:textId="77777777" w:rsidR="00365A1C" w:rsidRPr="007A3F94" w:rsidRDefault="00365A1C" w:rsidP="00932168">
            <w:pPr>
              <w:jc w:val="center"/>
              <w:rPr>
                <w:rFonts w:ascii="Calibri" w:hAnsi="Calibri" w:cs="Calibri"/>
              </w:rPr>
            </w:pPr>
            <w:r w:rsidRPr="007A3F94">
              <w:rPr>
                <w:rFonts w:ascii="Calibri" w:hAnsi="Calibri" w:cs="Calibri"/>
              </w:rPr>
              <w:t>(218.2)</w:t>
            </w:r>
          </w:p>
        </w:tc>
      </w:tr>
    </w:tbl>
    <w:p w14:paraId="48D1A916" w14:textId="77777777" w:rsidR="00365A1C" w:rsidRPr="007A3F94" w:rsidRDefault="00365A1C" w:rsidP="00D06138">
      <w:pPr>
        <w:pStyle w:val="LBfootnotes2"/>
        <w:numPr>
          <w:ilvl w:val="0"/>
          <w:numId w:val="21"/>
        </w:numPr>
        <w:jc w:val="both"/>
      </w:pPr>
      <w:r w:rsidRPr="007A3F94">
        <w:t xml:space="preserve">Following completion of the demerger, subleases were entered into by THG PLC generating c.£80m of new lease liabilities, therefore we expect the lease liabilities of THG PLC to increase in FY 2025 reflecting the subleases. </w:t>
      </w:r>
    </w:p>
    <w:p w14:paraId="2E509313" w14:textId="77777777" w:rsidR="00365A1C" w:rsidRPr="007A3F94" w:rsidRDefault="00365A1C" w:rsidP="003678F8">
      <w:pPr>
        <w:pStyle w:val="LBfootnotes2"/>
        <w:jc w:val="both"/>
      </w:pPr>
      <w:r w:rsidRPr="007A3F94">
        <w:t>Being the net debt less lease liabilities – post demerger of £304.3m plus the £89.0m of cash that was included within the held for distribution group.</w:t>
      </w:r>
    </w:p>
    <w:p w14:paraId="631D9C1C" w14:textId="77777777" w:rsidR="003B3D3D" w:rsidRPr="007A3F94" w:rsidRDefault="003B3D3D" w:rsidP="003678F8">
      <w:pPr>
        <w:jc w:val="both"/>
        <w:rPr>
          <w:rFonts w:ascii="Calibri" w:hAnsi="Calibri" w:cs="Calibri"/>
        </w:rPr>
      </w:pPr>
    </w:p>
    <w:p w14:paraId="642710D3" w14:textId="7C083D1E"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At 31 December 2024, the Group held £397.6m in cash and cash equivalents (2023: £416.2m) split between cash of £308.6m within the post-demerger Group and £89.0m included within the held for distribution group (within THG Ingenuity and which left the Group following the demerger). </w:t>
      </w:r>
    </w:p>
    <w:p w14:paraId="21526E47" w14:textId="77777777" w:rsidR="003B3D3D" w:rsidRPr="007A3F94" w:rsidRDefault="003B3D3D" w:rsidP="003678F8">
      <w:pPr>
        <w:jc w:val="both"/>
        <w:rPr>
          <w:rFonts w:ascii="Calibri" w:hAnsi="Calibri" w:cs="Calibri"/>
          <w:sz w:val="20"/>
          <w:szCs w:val="22"/>
        </w:rPr>
      </w:pPr>
    </w:p>
    <w:p w14:paraId="49BD4F16"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At the year end, the Group held a €600m Term Loan B due to mature in December 2026 and a £109m Term Loan A facility maturing in Q4 2025. The undrawn RCF totalled £150m. </w:t>
      </w:r>
    </w:p>
    <w:p w14:paraId="01DCF10F" w14:textId="77777777" w:rsidR="003B3D3D" w:rsidRPr="007A3F94" w:rsidRDefault="003B3D3D" w:rsidP="003678F8">
      <w:pPr>
        <w:jc w:val="both"/>
        <w:rPr>
          <w:rFonts w:ascii="Calibri" w:hAnsi="Calibri" w:cs="Calibri"/>
          <w:sz w:val="20"/>
          <w:szCs w:val="22"/>
        </w:rPr>
      </w:pPr>
    </w:p>
    <w:p w14:paraId="7E8FD010" w14:textId="6050B165" w:rsidR="00365A1C" w:rsidRPr="007A3F94" w:rsidRDefault="00365A1C" w:rsidP="003678F8">
      <w:pPr>
        <w:jc w:val="both"/>
        <w:rPr>
          <w:rFonts w:ascii="Calibri" w:hAnsi="Calibri" w:cs="Calibri"/>
          <w:sz w:val="20"/>
          <w:szCs w:val="22"/>
        </w:rPr>
      </w:pPr>
      <w:r w:rsidRPr="007A3F94">
        <w:rPr>
          <w:rFonts w:ascii="Calibri" w:hAnsi="Calibri" w:cs="Calibri"/>
          <w:sz w:val="20"/>
          <w:szCs w:val="22"/>
        </w:rPr>
        <w:t xml:space="preserve">Post year end, on 4 April 2025, the Group announced the completion of its debt refinancing to 2029. As part of a plan to delever, the refinancing reduced the Term Loan B from €600m to €445m with maturity extended by three years to December 2029. The Term Loan A was partially repaid with a final stub of £35m maturing in Q4 2025. The undrawn RCF totals £150m. The reduction in facilities was partially funded by an equity raise on 28 March 2025, with gross proceeds of £95.4m. The demerger of THG Ingenuity will materially reduce the cash outflows of THG PLC with substantial </w:t>
      </w:r>
      <w:r w:rsidRPr="007A3F94">
        <w:rPr>
          <w:rFonts w:ascii="Calibri" w:hAnsi="Calibri" w:cs="Calibri"/>
          <w:sz w:val="20"/>
          <w:szCs w:val="22"/>
        </w:rPr>
        <w:lastRenderedPageBreak/>
        <w:t>reductions in lease commitments (of c. £20m cash saving per annum) and capex requirements, which in turn means that the Group requires smaller banking facilities.</w:t>
      </w:r>
    </w:p>
    <w:p w14:paraId="0BB3EFFB" w14:textId="77777777" w:rsidR="003B3D3D" w:rsidRPr="007A3F94" w:rsidRDefault="003B3D3D" w:rsidP="003678F8">
      <w:pPr>
        <w:jc w:val="both"/>
        <w:rPr>
          <w:rFonts w:ascii="Calibri" w:hAnsi="Calibri" w:cs="Calibri"/>
          <w:sz w:val="20"/>
          <w:szCs w:val="22"/>
        </w:rPr>
      </w:pPr>
    </w:p>
    <w:p w14:paraId="6E2DE42E" w14:textId="083D2C13" w:rsidR="00365A1C" w:rsidRPr="007A3F94" w:rsidRDefault="003B3D3D" w:rsidP="003678F8">
      <w:pPr>
        <w:jc w:val="both"/>
        <w:rPr>
          <w:rFonts w:ascii="Calibri" w:hAnsi="Calibri" w:cs="Calibri"/>
          <w:sz w:val="20"/>
          <w:szCs w:val="22"/>
        </w:rPr>
      </w:pPr>
      <w:r w:rsidRPr="007A3F94">
        <w:rPr>
          <w:rFonts w:ascii="Calibri" w:hAnsi="Calibri" w:cs="Calibri"/>
          <w:sz w:val="20"/>
          <w:szCs w:val="22"/>
        </w:rPr>
        <w:t>N</w:t>
      </w:r>
      <w:r w:rsidR="00365A1C" w:rsidRPr="007A3F94">
        <w:rPr>
          <w:rFonts w:ascii="Calibri" w:hAnsi="Calibri" w:cs="Calibri"/>
          <w:sz w:val="20"/>
          <w:szCs w:val="22"/>
        </w:rPr>
        <w:t>et debt before lease liabilities on a pre-demerger basis was consistent year on year at £215.</w:t>
      </w:r>
      <w:r w:rsidR="00662322">
        <w:rPr>
          <w:rFonts w:ascii="Calibri" w:hAnsi="Calibri" w:cs="Calibri"/>
          <w:sz w:val="20"/>
          <w:szCs w:val="22"/>
        </w:rPr>
        <w:t>3</w:t>
      </w:r>
      <w:r w:rsidR="00365A1C" w:rsidRPr="007A3F94">
        <w:rPr>
          <w:rFonts w:ascii="Calibri" w:hAnsi="Calibri" w:cs="Calibri"/>
          <w:sz w:val="20"/>
          <w:szCs w:val="22"/>
        </w:rPr>
        <w:t>m (2023: £218.2m). The small decrease is driven by net impact of the equity placing less cash spent on repayment of borrowings, lease repayments, finance costs and cash adjusting items.</w:t>
      </w:r>
    </w:p>
    <w:p w14:paraId="5B1CE047" w14:textId="77777777" w:rsidR="003B3D3D" w:rsidRPr="007A3F94" w:rsidRDefault="003B3D3D" w:rsidP="003678F8">
      <w:pPr>
        <w:jc w:val="both"/>
        <w:rPr>
          <w:rFonts w:ascii="Calibri" w:hAnsi="Calibri" w:cs="Calibri"/>
          <w:sz w:val="20"/>
          <w:szCs w:val="22"/>
        </w:rPr>
      </w:pPr>
    </w:p>
    <w:p w14:paraId="7197A7FA" w14:textId="77777777" w:rsidR="00365A1C" w:rsidRPr="007A3F94" w:rsidRDefault="00365A1C" w:rsidP="003678F8">
      <w:pPr>
        <w:jc w:val="both"/>
        <w:rPr>
          <w:rFonts w:ascii="Calibri" w:hAnsi="Calibri" w:cs="Calibri"/>
          <w:b/>
          <w:bCs/>
          <w:i/>
          <w:iCs/>
          <w:sz w:val="20"/>
          <w:szCs w:val="22"/>
        </w:rPr>
      </w:pPr>
      <w:r w:rsidRPr="007A3F94">
        <w:rPr>
          <w:rFonts w:ascii="Calibri" w:hAnsi="Calibri" w:cs="Calibri"/>
          <w:b/>
          <w:bCs/>
          <w:i/>
          <w:iCs/>
          <w:sz w:val="20"/>
          <w:szCs w:val="22"/>
        </w:rPr>
        <w:t xml:space="preserve">Non-current assets </w:t>
      </w:r>
    </w:p>
    <w:p w14:paraId="621417FB" w14:textId="77777777" w:rsidR="00365A1C" w:rsidRPr="007A3F94" w:rsidRDefault="00365A1C" w:rsidP="003678F8">
      <w:pPr>
        <w:jc w:val="both"/>
        <w:rPr>
          <w:rFonts w:ascii="Calibri" w:hAnsi="Calibri" w:cs="Calibri"/>
          <w:sz w:val="20"/>
          <w:szCs w:val="22"/>
        </w:rPr>
      </w:pPr>
      <w:r w:rsidRPr="007A3F94">
        <w:rPr>
          <w:rFonts w:ascii="Calibri" w:hAnsi="Calibri" w:cs="Calibri"/>
          <w:sz w:val="20"/>
          <w:szCs w:val="22"/>
        </w:rPr>
        <w:t>Property, plant and equipment totalled £64.9m (2023: £273.2m) with £177.0m being held for distribution to THG Ingenuity. Intangible assets totalled £958.3m (2023: £1,207.4m) with £149.5m being held for distribution. Decreases in the year are driven by the depreciation and amortisation charge (see earlier). Following the demerger, the capital expenditure is expected to reduce significantly given the previous additional costs were primarily in respect of the platform which belongs to THG Ingenuity.</w:t>
      </w:r>
    </w:p>
    <w:p w14:paraId="37E8E342" w14:textId="77777777" w:rsidR="00365A1C" w:rsidRPr="007A3F94" w:rsidRDefault="00365A1C" w:rsidP="003678F8">
      <w:pPr>
        <w:jc w:val="both"/>
        <w:rPr>
          <w:rFonts w:ascii="Calibri" w:hAnsi="Calibri" w:cs="Calibri"/>
          <w:sz w:val="20"/>
          <w:szCs w:val="22"/>
        </w:rPr>
      </w:pPr>
    </w:p>
    <w:p w14:paraId="18EDE4A1" w14:textId="77777777" w:rsidR="007C7E9C" w:rsidRPr="007A3F94" w:rsidRDefault="007C7E9C" w:rsidP="003678F8">
      <w:pPr>
        <w:jc w:val="both"/>
        <w:rPr>
          <w:rFonts w:ascii="Calibri" w:hAnsi="Calibri" w:cs="Calibri"/>
          <w:b/>
          <w:bCs/>
          <w:sz w:val="20"/>
        </w:rPr>
      </w:pPr>
      <w:r w:rsidRPr="007A3F94">
        <w:rPr>
          <w:rFonts w:ascii="Calibri" w:hAnsi="Calibri" w:cs="Calibri"/>
          <w:b/>
          <w:bCs/>
          <w:sz w:val="20"/>
        </w:rPr>
        <w:t>Consolidated statement of comprehensive income</w:t>
      </w:r>
    </w:p>
    <w:p w14:paraId="6807C86E" w14:textId="7968AF14" w:rsidR="007C7E9C" w:rsidRPr="007A3F94" w:rsidRDefault="007C7E9C" w:rsidP="003678F8">
      <w:pPr>
        <w:jc w:val="both"/>
        <w:rPr>
          <w:rFonts w:ascii="Calibri" w:hAnsi="Calibri" w:cs="Calibri"/>
          <w:sz w:val="20"/>
        </w:rPr>
      </w:pPr>
      <w:r w:rsidRPr="007A3F94">
        <w:rPr>
          <w:rFonts w:ascii="Calibri" w:hAnsi="Calibri" w:cs="Calibri"/>
          <w:sz w:val="20"/>
        </w:rPr>
        <w:t>for the year ended 31 December 2024</w:t>
      </w:r>
    </w:p>
    <w:tbl>
      <w:tblPr>
        <w:tblStyle w:val="tableDUL"/>
        <w:tblW w:w="5000" w:type="pct"/>
        <w:tblLayout w:type="fixed"/>
        <w:tblLook w:val="0000" w:firstRow="0" w:lastRow="0" w:firstColumn="0" w:lastColumn="0" w:noHBand="0" w:noVBand="0"/>
      </w:tblPr>
      <w:tblGrid>
        <w:gridCol w:w="6236"/>
        <w:gridCol w:w="1134"/>
        <w:gridCol w:w="1134"/>
        <w:gridCol w:w="1134"/>
      </w:tblGrid>
      <w:tr w:rsidR="00932168" w:rsidRPr="007A3F94" w14:paraId="71C379D4" w14:textId="77777777" w:rsidTr="00932168">
        <w:trPr>
          <w:trHeight w:val="260"/>
        </w:trPr>
        <w:tc>
          <w:tcPr>
            <w:tcW w:w="6236" w:type="dxa"/>
          </w:tcPr>
          <w:p w14:paraId="294DF2EC" w14:textId="77777777" w:rsidR="00932168" w:rsidRPr="007A3F94" w:rsidRDefault="00932168" w:rsidP="003678F8">
            <w:pPr>
              <w:jc w:val="both"/>
              <w:rPr>
                <w:rFonts w:ascii="Calibri" w:hAnsi="Calibri" w:cs="Calibri"/>
              </w:rPr>
            </w:pPr>
          </w:p>
        </w:tc>
        <w:tc>
          <w:tcPr>
            <w:tcW w:w="1134" w:type="dxa"/>
          </w:tcPr>
          <w:p w14:paraId="2E6D1B0E" w14:textId="77777777" w:rsidR="00932168" w:rsidRPr="007A3F94" w:rsidRDefault="00932168" w:rsidP="003678F8">
            <w:pPr>
              <w:jc w:val="both"/>
              <w:rPr>
                <w:rFonts w:ascii="Calibri" w:hAnsi="Calibri" w:cs="Calibri"/>
              </w:rPr>
            </w:pPr>
          </w:p>
        </w:tc>
        <w:tc>
          <w:tcPr>
            <w:tcW w:w="1134" w:type="dxa"/>
            <w:vMerge w:val="restart"/>
            <w:vAlign w:val="bottom"/>
          </w:tcPr>
          <w:p w14:paraId="57A2DED6" w14:textId="77777777" w:rsidR="00932168" w:rsidRPr="007A3F94" w:rsidRDefault="00932168" w:rsidP="00932168">
            <w:pPr>
              <w:jc w:val="center"/>
              <w:rPr>
                <w:rFonts w:ascii="Calibri" w:hAnsi="Calibri" w:cs="Calibri"/>
                <w:b/>
                <w:bCs/>
              </w:rPr>
            </w:pPr>
            <w:r w:rsidRPr="007A3F94">
              <w:rPr>
                <w:rFonts w:ascii="Calibri" w:hAnsi="Calibri" w:cs="Calibri"/>
                <w:b/>
                <w:bCs/>
              </w:rPr>
              <w:t>2024</w:t>
            </w:r>
          </w:p>
          <w:p w14:paraId="1E4B8D50" w14:textId="77777777" w:rsidR="00932168" w:rsidRPr="007A3F94" w:rsidRDefault="00932168" w:rsidP="00932168">
            <w:pPr>
              <w:jc w:val="center"/>
              <w:rPr>
                <w:rFonts w:ascii="Calibri" w:hAnsi="Calibri" w:cs="Calibri"/>
                <w:b/>
                <w:bCs/>
              </w:rPr>
            </w:pPr>
            <w:r w:rsidRPr="007A3F94">
              <w:rPr>
                <w:rFonts w:ascii="Calibri" w:hAnsi="Calibri" w:cs="Calibri"/>
                <w:b/>
                <w:bCs/>
              </w:rPr>
              <w:t>Total</w:t>
            </w:r>
          </w:p>
          <w:p w14:paraId="2AB3C154" w14:textId="5378FA2C" w:rsidR="00932168" w:rsidRPr="007A3F94" w:rsidRDefault="00932168" w:rsidP="00932168">
            <w:pPr>
              <w:jc w:val="center"/>
              <w:rPr>
                <w:rFonts w:ascii="Calibri" w:hAnsi="Calibri" w:cs="Calibri"/>
                <w:b/>
                <w:bCs/>
              </w:rPr>
            </w:pPr>
            <w:r w:rsidRPr="007A3F94">
              <w:rPr>
                <w:rFonts w:ascii="Calibri" w:hAnsi="Calibri" w:cs="Calibri"/>
                <w:b/>
                <w:bCs/>
              </w:rPr>
              <w:t>£’000</w:t>
            </w:r>
          </w:p>
        </w:tc>
        <w:tc>
          <w:tcPr>
            <w:tcW w:w="1134" w:type="dxa"/>
            <w:vMerge w:val="restart"/>
            <w:vAlign w:val="bottom"/>
          </w:tcPr>
          <w:p w14:paraId="4702FA91" w14:textId="77777777" w:rsidR="00932168" w:rsidRPr="007A3F94" w:rsidRDefault="00932168" w:rsidP="00932168">
            <w:pPr>
              <w:jc w:val="center"/>
              <w:rPr>
                <w:rFonts w:ascii="Calibri" w:hAnsi="Calibri" w:cs="Calibri"/>
              </w:rPr>
            </w:pPr>
            <w:r w:rsidRPr="007A3F94">
              <w:rPr>
                <w:rFonts w:ascii="Calibri" w:hAnsi="Calibri" w:cs="Calibri"/>
              </w:rPr>
              <w:t>2023</w:t>
            </w:r>
          </w:p>
          <w:p w14:paraId="58537460" w14:textId="77777777" w:rsidR="00932168" w:rsidRPr="007A3F94" w:rsidRDefault="00932168" w:rsidP="00932168">
            <w:pPr>
              <w:jc w:val="center"/>
              <w:rPr>
                <w:rFonts w:ascii="Calibri" w:hAnsi="Calibri" w:cs="Calibri"/>
              </w:rPr>
            </w:pPr>
            <w:r w:rsidRPr="007A3F94">
              <w:rPr>
                <w:rFonts w:ascii="Calibri" w:hAnsi="Calibri" w:cs="Calibri"/>
              </w:rPr>
              <w:t>(restated</w:t>
            </w:r>
            <w:r w:rsidRPr="007A3F94">
              <w:rPr>
                <w:rFonts w:ascii="Calibri" w:hAnsi="Calibri" w:cs="Calibri"/>
                <w:vertAlign w:val="superscript"/>
              </w:rPr>
              <w:t>1</w:t>
            </w:r>
            <w:r w:rsidRPr="007A3F94">
              <w:rPr>
                <w:rFonts w:ascii="Calibri" w:hAnsi="Calibri" w:cs="Calibri"/>
              </w:rPr>
              <w:t>)</w:t>
            </w:r>
          </w:p>
          <w:p w14:paraId="14A47B2B" w14:textId="77777777" w:rsidR="00932168" w:rsidRPr="007A3F94" w:rsidRDefault="00932168" w:rsidP="00932168">
            <w:pPr>
              <w:jc w:val="center"/>
              <w:rPr>
                <w:rFonts w:ascii="Calibri" w:hAnsi="Calibri" w:cs="Calibri"/>
              </w:rPr>
            </w:pPr>
            <w:r w:rsidRPr="007A3F94">
              <w:rPr>
                <w:rFonts w:ascii="Calibri" w:hAnsi="Calibri" w:cs="Calibri"/>
              </w:rPr>
              <w:t>Total</w:t>
            </w:r>
          </w:p>
          <w:p w14:paraId="4D0C73CE" w14:textId="0515D081" w:rsidR="00932168" w:rsidRPr="007A3F94" w:rsidRDefault="00932168" w:rsidP="00932168">
            <w:pPr>
              <w:jc w:val="center"/>
              <w:rPr>
                <w:rFonts w:ascii="Calibri" w:hAnsi="Calibri" w:cs="Calibri"/>
              </w:rPr>
            </w:pPr>
            <w:r w:rsidRPr="007A3F94">
              <w:rPr>
                <w:rFonts w:ascii="Calibri" w:hAnsi="Calibri" w:cs="Calibri"/>
              </w:rPr>
              <w:t>£’000</w:t>
            </w:r>
          </w:p>
        </w:tc>
      </w:tr>
      <w:tr w:rsidR="00932168" w:rsidRPr="007A3F94" w14:paraId="1FADD739" w14:textId="77777777" w:rsidTr="00916435">
        <w:trPr>
          <w:trHeight w:val="260"/>
        </w:trPr>
        <w:tc>
          <w:tcPr>
            <w:tcW w:w="6236" w:type="dxa"/>
          </w:tcPr>
          <w:p w14:paraId="54D03B5A" w14:textId="77777777" w:rsidR="00932168" w:rsidRPr="007A3F94" w:rsidRDefault="00932168" w:rsidP="003678F8">
            <w:pPr>
              <w:jc w:val="both"/>
              <w:rPr>
                <w:rFonts w:ascii="Calibri" w:hAnsi="Calibri" w:cs="Calibri"/>
              </w:rPr>
            </w:pPr>
          </w:p>
        </w:tc>
        <w:tc>
          <w:tcPr>
            <w:tcW w:w="1134" w:type="dxa"/>
          </w:tcPr>
          <w:p w14:paraId="5381D44B" w14:textId="77777777" w:rsidR="00932168" w:rsidRPr="007A3F94" w:rsidRDefault="00932168" w:rsidP="003678F8">
            <w:pPr>
              <w:jc w:val="both"/>
              <w:rPr>
                <w:rFonts w:ascii="Calibri" w:hAnsi="Calibri" w:cs="Calibri"/>
              </w:rPr>
            </w:pPr>
          </w:p>
        </w:tc>
        <w:tc>
          <w:tcPr>
            <w:tcW w:w="1134" w:type="dxa"/>
            <w:vMerge/>
          </w:tcPr>
          <w:p w14:paraId="36BA30F7" w14:textId="3386DB96" w:rsidR="00932168" w:rsidRPr="007A3F94" w:rsidRDefault="00932168" w:rsidP="00932168">
            <w:pPr>
              <w:jc w:val="center"/>
              <w:rPr>
                <w:rFonts w:ascii="Calibri" w:hAnsi="Calibri" w:cs="Calibri"/>
                <w:b/>
                <w:bCs/>
              </w:rPr>
            </w:pPr>
          </w:p>
        </w:tc>
        <w:tc>
          <w:tcPr>
            <w:tcW w:w="1134" w:type="dxa"/>
            <w:vMerge/>
          </w:tcPr>
          <w:p w14:paraId="1FF546E7" w14:textId="00729677" w:rsidR="00932168" w:rsidRPr="007A3F94" w:rsidRDefault="00932168" w:rsidP="00932168">
            <w:pPr>
              <w:jc w:val="center"/>
              <w:rPr>
                <w:rFonts w:ascii="Calibri" w:hAnsi="Calibri" w:cs="Calibri"/>
              </w:rPr>
            </w:pPr>
          </w:p>
        </w:tc>
      </w:tr>
      <w:tr w:rsidR="00932168" w:rsidRPr="007A3F94" w14:paraId="17CC8054" w14:textId="77777777" w:rsidTr="00461912">
        <w:trPr>
          <w:trHeight w:val="260"/>
        </w:trPr>
        <w:tc>
          <w:tcPr>
            <w:tcW w:w="6236" w:type="dxa"/>
            <w:tcBorders>
              <w:bottom w:val="nil"/>
            </w:tcBorders>
          </w:tcPr>
          <w:p w14:paraId="62B7D7A5" w14:textId="77777777" w:rsidR="00932168" w:rsidRPr="007A3F94" w:rsidRDefault="00932168" w:rsidP="003678F8">
            <w:pPr>
              <w:jc w:val="both"/>
              <w:rPr>
                <w:rFonts w:ascii="Calibri" w:hAnsi="Calibri" w:cs="Calibri"/>
              </w:rPr>
            </w:pPr>
          </w:p>
        </w:tc>
        <w:tc>
          <w:tcPr>
            <w:tcW w:w="1134" w:type="dxa"/>
            <w:tcBorders>
              <w:bottom w:val="nil"/>
            </w:tcBorders>
          </w:tcPr>
          <w:p w14:paraId="41D8CA6E" w14:textId="77777777" w:rsidR="00932168" w:rsidRPr="007A3F94" w:rsidRDefault="00932168" w:rsidP="003678F8">
            <w:pPr>
              <w:jc w:val="both"/>
              <w:rPr>
                <w:rFonts w:ascii="Calibri" w:hAnsi="Calibri" w:cs="Calibri"/>
              </w:rPr>
            </w:pPr>
          </w:p>
        </w:tc>
        <w:tc>
          <w:tcPr>
            <w:tcW w:w="1134" w:type="dxa"/>
            <w:vMerge/>
          </w:tcPr>
          <w:p w14:paraId="34DAB09C" w14:textId="5FD01794" w:rsidR="00932168" w:rsidRPr="007A3F94" w:rsidRDefault="00932168" w:rsidP="00932168">
            <w:pPr>
              <w:jc w:val="center"/>
              <w:rPr>
                <w:rFonts w:ascii="Calibri" w:hAnsi="Calibri" w:cs="Calibri"/>
                <w:b/>
                <w:bCs/>
              </w:rPr>
            </w:pPr>
          </w:p>
        </w:tc>
        <w:tc>
          <w:tcPr>
            <w:tcW w:w="1134" w:type="dxa"/>
            <w:vMerge/>
          </w:tcPr>
          <w:p w14:paraId="44B6118F" w14:textId="3E353087" w:rsidR="00932168" w:rsidRPr="007A3F94" w:rsidRDefault="00932168" w:rsidP="00932168">
            <w:pPr>
              <w:jc w:val="center"/>
              <w:rPr>
                <w:rFonts w:ascii="Calibri" w:hAnsi="Calibri" w:cs="Calibri"/>
              </w:rPr>
            </w:pPr>
          </w:p>
        </w:tc>
      </w:tr>
      <w:tr w:rsidR="00932168" w:rsidRPr="007A3F94" w14:paraId="5AB24C85" w14:textId="77777777" w:rsidTr="00932168">
        <w:trPr>
          <w:trHeight w:val="260"/>
        </w:trPr>
        <w:tc>
          <w:tcPr>
            <w:tcW w:w="6236" w:type="dxa"/>
            <w:tcBorders>
              <w:bottom w:val="single" w:sz="4" w:space="0" w:color="auto"/>
            </w:tcBorders>
          </w:tcPr>
          <w:p w14:paraId="4438AB9B" w14:textId="77777777" w:rsidR="00932168" w:rsidRPr="007A3F94" w:rsidRDefault="00932168" w:rsidP="003678F8">
            <w:pPr>
              <w:jc w:val="both"/>
              <w:rPr>
                <w:rFonts w:ascii="Calibri" w:hAnsi="Calibri" w:cs="Calibri"/>
              </w:rPr>
            </w:pPr>
          </w:p>
        </w:tc>
        <w:tc>
          <w:tcPr>
            <w:tcW w:w="1134" w:type="dxa"/>
            <w:tcBorders>
              <w:bottom w:val="single" w:sz="4" w:space="0" w:color="auto"/>
            </w:tcBorders>
            <w:vAlign w:val="bottom"/>
          </w:tcPr>
          <w:p w14:paraId="4D1C27C2" w14:textId="0ECB1D23" w:rsidR="00932168" w:rsidRPr="007A3F94" w:rsidRDefault="00932168" w:rsidP="00932168">
            <w:pPr>
              <w:jc w:val="center"/>
              <w:rPr>
                <w:rFonts w:ascii="Calibri" w:hAnsi="Calibri" w:cs="Calibri"/>
              </w:rPr>
            </w:pPr>
            <w:r w:rsidRPr="007A3F94">
              <w:rPr>
                <w:rFonts w:ascii="Calibri" w:hAnsi="Calibri" w:cs="Calibri"/>
              </w:rPr>
              <w:t>Note</w:t>
            </w:r>
          </w:p>
        </w:tc>
        <w:tc>
          <w:tcPr>
            <w:tcW w:w="1134" w:type="dxa"/>
            <w:vMerge/>
            <w:tcBorders>
              <w:bottom w:val="single" w:sz="4" w:space="0" w:color="auto"/>
            </w:tcBorders>
          </w:tcPr>
          <w:p w14:paraId="4C2E1E22" w14:textId="69B2BBFE" w:rsidR="00932168" w:rsidRPr="007A3F94" w:rsidRDefault="00932168" w:rsidP="00932168">
            <w:pPr>
              <w:jc w:val="center"/>
              <w:rPr>
                <w:rFonts w:ascii="Calibri" w:hAnsi="Calibri" w:cs="Calibri"/>
                <w:b/>
                <w:bCs/>
              </w:rPr>
            </w:pPr>
          </w:p>
        </w:tc>
        <w:tc>
          <w:tcPr>
            <w:tcW w:w="1134" w:type="dxa"/>
            <w:vMerge/>
            <w:tcBorders>
              <w:bottom w:val="single" w:sz="4" w:space="0" w:color="auto"/>
            </w:tcBorders>
          </w:tcPr>
          <w:p w14:paraId="2046E455" w14:textId="79AE3B33" w:rsidR="00932168" w:rsidRPr="007A3F94" w:rsidRDefault="00932168" w:rsidP="00932168">
            <w:pPr>
              <w:jc w:val="center"/>
              <w:rPr>
                <w:rFonts w:ascii="Calibri" w:hAnsi="Calibri" w:cs="Calibri"/>
              </w:rPr>
            </w:pPr>
          </w:p>
        </w:tc>
      </w:tr>
      <w:tr w:rsidR="007C7E9C" w:rsidRPr="007A3F94" w14:paraId="217E0C5D" w14:textId="77777777" w:rsidTr="00916435">
        <w:trPr>
          <w:trHeight w:val="260"/>
        </w:trPr>
        <w:tc>
          <w:tcPr>
            <w:tcW w:w="6236" w:type="dxa"/>
            <w:tcBorders>
              <w:top w:val="single" w:sz="4" w:space="0" w:color="auto"/>
            </w:tcBorders>
          </w:tcPr>
          <w:p w14:paraId="2ADDEEF6" w14:textId="77777777" w:rsidR="007C7E9C" w:rsidRPr="007A3F94" w:rsidRDefault="007C7E9C" w:rsidP="003678F8">
            <w:pPr>
              <w:jc w:val="both"/>
              <w:rPr>
                <w:rFonts w:ascii="Calibri" w:hAnsi="Calibri" w:cs="Calibri"/>
                <w:b/>
                <w:bCs/>
              </w:rPr>
            </w:pPr>
            <w:r w:rsidRPr="007A3F94">
              <w:rPr>
                <w:rFonts w:ascii="Calibri" w:hAnsi="Calibri" w:cs="Calibri"/>
                <w:b/>
                <w:bCs/>
              </w:rPr>
              <w:t>Continuing operations</w:t>
            </w:r>
          </w:p>
        </w:tc>
        <w:tc>
          <w:tcPr>
            <w:tcW w:w="1134" w:type="dxa"/>
            <w:tcBorders>
              <w:top w:val="single" w:sz="4" w:space="0" w:color="auto"/>
            </w:tcBorders>
          </w:tcPr>
          <w:p w14:paraId="1F252CE9" w14:textId="77777777" w:rsidR="007C7E9C" w:rsidRPr="007A3F94" w:rsidRDefault="007C7E9C" w:rsidP="00932168">
            <w:pPr>
              <w:jc w:val="center"/>
              <w:rPr>
                <w:rFonts w:ascii="Calibri" w:hAnsi="Calibri" w:cs="Calibri"/>
              </w:rPr>
            </w:pPr>
          </w:p>
        </w:tc>
        <w:tc>
          <w:tcPr>
            <w:tcW w:w="1134" w:type="dxa"/>
            <w:tcBorders>
              <w:top w:val="single" w:sz="4" w:space="0" w:color="auto"/>
            </w:tcBorders>
          </w:tcPr>
          <w:p w14:paraId="46D684ED" w14:textId="77777777" w:rsidR="007C7E9C" w:rsidRPr="007A3F94" w:rsidRDefault="007C7E9C" w:rsidP="00932168">
            <w:pPr>
              <w:jc w:val="center"/>
              <w:rPr>
                <w:rFonts w:ascii="Calibri" w:hAnsi="Calibri" w:cs="Calibri"/>
                <w:b/>
                <w:bCs/>
              </w:rPr>
            </w:pPr>
          </w:p>
        </w:tc>
        <w:tc>
          <w:tcPr>
            <w:tcW w:w="1134" w:type="dxa"/>
            <w:tcBorders>
              <w:top w:val="single" w:sz="4" w:space="0" w:color="auto"/>
            </w:tcBorders>
          </w:tcPr>
          <w:p w14:paraId="2EB644E7" w14:textId="77777777" w:rsidR="007C7E9C" w:rsidRPr="007A3F94" w:rsidRDefault="007C7E9C" w:rsidP="00932168">
            <w:pPr>
              <w:jc w:val="center"/>
              <w:rPr>
                <w:rFonts w:ascii="Calibri" w:hAnsi="Calibri" w:cs="Calibri"/>
              </w:rPr>
            </w:pPr>
          </w:p>
        </w:tc>
      </w:tr>
      <w:tr w:rsidR="007C7E9C" w:rsidRPr="007A3F94" w14:paraId="55866D8C" w14:textId="77777777" w:rsidTr="00916435">
        <w:trPr>
          <w:trHeight w:val="260"/>
        </w:trPr>
        <w:tc>
          <w:tcPr>
            <w:tcW w:w="6236" w:type="dxa"/>
            <w:tcBorders>
              <w:bottom w:val="nil"/>
            </w:tcBorders>
          </w:tcPr>
          <w:p w14:paraId="7BAD1955" w14:textId="77777777" w:rsidR="007C7E9C" w:rsidRPr="007A3F94" w:rsidRDefault="007C7E9C" w:rsidP="003678F8">
            <w:pPr>
              <w:jc w:val="both"/>
              <w:rPr>
                <w:rFonts w:ascii="Calibri" w:hAnsi="Calibri" w:cs="Calibri"/>
              </w:rPr>
            </w:pPr>
            <w:r w:rsidRPr="007A3F94">
              <w:rPr>
                <w:rFonts w:ascii="Calibri" w:hAnsi="Calibri" w:cs="Calibri"/>
              </w:rPr>
              <w:t>Revenue</w:t>
            </w:r>
          </w:p>
        </w:tc>
        <w:tc>
          <w:tcPr>
            <w:tcW w:w="1134" w:type="dxa"/>
            <w:tcBorders>
              <w:bottom w:val="nil"/>
            </w:tcBorders>
          </w:tcPr>
          <w:p w14:paraId="3AB1D202" w14:textId="77777777" w:rsidR="007C7E9C" w:rsidRPr="007A3F94" w:rsidRDefault="007C7E9C" w:rsidP="00932168">
            <w:pPr>
              <w:jc w:val="center"/>
              <w:rPr>
                <w:rFonts w:ascii="Calibri" w:hAnsi="Calibri" w:cs="Calibri"/>
              </w:rPr>
            </w:pPr>
            <w:r w:rsidRPr="007A3F94">
              <w:rPr>
                <w:rFonts w:ascii="Calibri" w:hAnsi="Calibri" w:cs="Calibri"/>
              </w:rPr>
              <w:t>2</w:t>
            </w:r>
          </w:p>
        </w:tc>
        <w:tc>
          <w:tcPr>
            <w:tcW w:w="1134" w:type="dxa"/>
            <w:tcBorders>
              <w:bottom w:val="nil"/>
            </w:tcBorders>
          </w:tcPr>
          <w:p w14:paraId="6BF09678" w14:textId="77777777" w:rsidR="007C7E9C" w:rsidRPr="007A3F94" w:rsidRDefault="007C7E9C" w:rsidP="00932168">
            <w:pPr>
              <w:jc w:val="center"/>
              <w:rPr>
                <w:rFonts w:ascii="Calibri" w:hAnsi="Calibri" w:cs="Calibri"/>
                <w:b/>
                <w:bCs/>
              </w:rPr>
            </w:pPr>
            <w:r w:rsidRPr="007A3F94">
              <w:rPr>
                <w:rFonts w:ascii="Calibri" w:hAnsi="Calibri" w:cs="Calibri"/>
                <w:b/>
                <w:bCs/>
              </w:rPr>
              <w:t>1,751,404</w:t>
            </w:r>
          </w:p>
        </w:tc>
        <w:tc>
          <w:tcPr>
            <w:tcW w:w="1134" w:type="dxa"/>
            <w:tcBorders>
              <w:bottom w:val="nil"/>
            </w:tcBorders>
          </w:tcPr>
          <w:p w14:paraId="07C96DD0" w14:textId="77777777" w:rsidR="007C7E9C" w:rsidRPr="007A3F94" w:rsidRDefault="007C7E9C" w:rsidP="00932168">
            <w:pPr>
              <w:jc w:val="center"/>
              <w:rPr>
                <w:rFonts w:ascii="Calibri" w:hAnsi="Calibri" w:cs="Calibri"/>
              </w:rPr>
            </w:pPr>
            <w:r w:rsidRPr="007A3F94">
              <w:rPr>
                <w:rFonts w:ascii="Calibri" w:hAnsi="Calibri" w:cs="Calibri"/>
              </w:rPr>
              <w:t>1,879,866</w:t>
            </w:r>
          </w:p>
        </w:tc>
      </w:tr>
      <w:tr w:rsidR="007C7E9C" w:rsidRPr="007A3F94" w14:paraId="4D55CB99" w14:textId="77777777" w:rsidTr="00916435">
        <w:trPr>
          <w:trHeight w:val="260"/>
        </w:trPr>
        <w:tc>
          <w:tcPr>
            <w:tcW w:w="6236" w:type="dxa"/>
            <w:tcBorders>
              <w:bottom w:val="single" w:sz="4" w:space="0" w:color="auto"/>
            </w:tcBorders>
          </w:tcPr>
          <w:p w14:paraId="21257B6A" w14:textId="77777777" w:rsidR="007C7E9C" w:rsidRPr="007A3F94" w:rsidRDefault="007C7E9C" w:rsidP="003678F8">
            <w:pPr>
              <w:jc w:val="both"/>
              <w:rPr>
                <w:rFonts w:ascii="Calibri" w:hAnsi="Calibri" w:cs="Calibri"/>
              </w:rPr>
            </w:pPr>
            <w:r w:rsidRPr="007A3F94">
              <w:rPr>
                <w:rFonts w:ascii="Calibri" w:hAnsi="Calibri" w:cs="Calibri"/>
              </w:rPr>
              <w:t>Cost of sales</w:t>
            </w:r>
          </w:p>
        </w:tc>
        <w:tc>
          <w:tcPr>
            <w:tcW w:w="1134" w:type="dxa"/>
            <w:tcBorders>
              <w:bottom w:val="single" w:sz="4" w:space="0" w:color="auto"/>
            </w:tcBorders>
          </w:tcPr>
          <w:p w14:paraId="35FC4609" w14:textId="77777777" w:rsidR="007C7E9C" w:rsidRPr="007A3F94" w:rsidRDefault="007C7E9C" w:rsidP="00932168">
            <w:pPr>
              <w:jc w:val="center"/>
              <w:rPr>
                <w:rFonts w:ascii="Calibri" w:hAnsi="Calibri" w:cs="Calibri"/>
              </w:rPr>
            </w:pPr>
          </w:p>
        </w:tc>
        <w:tc>
          <w:tcPr>
            <w:tcW w:w="1134" w:type="dxa"/>
            <w:tcBorders>
              <w:bottom w:val="single" w:sz="4" w:space="0" w:color="auto"/>
            </w:tcBorders>
          </w:tcPr>
          <w:p w14:paraId="63B28D33" w14:textId="77777777" w:rsidR="007C7E9C" w:rsidRPr="007A3F94" w:rsidRDefault="007C7E9C" w:rsidP="00932168">
            <w:pPr>
              <w:jc w:val="center"/>
              <w:rPr>
                <w:rFonts w:ascii="Calibri" w:hAnsi="Calibri" w:cs="Calibri"/>
                <w:b/>
                <w:bCs/>
              </w:rPr>
            </w:pPr>
            <w:r w:rsidRPr="007A3F94">
              <w:rPr>
                <w:rFonts w:ascii="Calibri" w:hAnsi="Calibri" w:cs="Calibri"/>
                <w:b/>
                <w:bCs/>
              </w:rPr>
              <w:t>(1,057,809)</w:t>
            </w:r>
          </w:p>
        </w:tc>
        <w:tc>
          <w:tcPr>
            <w:tcW w:w="1134" w:type="dxa"/>
            <w:tcBorders>
              <w:bottom w:val="single" w:sz="4" w:space="0" w:color="auto"/>
            </w:tcBorders>
          </w:tcPr>
          <w:p w14:paraId="53DFD75C" w14:textId="77777777" w:rsidR="007C7E9C" w:rsidRPr="007A3F94" w:rsidRDefault="007C7E9C" w:rsidP="00932168">
            <w:pPr>
              <w:jc w:val="center"/>
              <w:rPr>
                <w:rFonts w:ascii="Calibri" w:hAnsi="Calibri" w:cs="Calibri"/>
              </w:rPr>
            </w:pPr>
            <w:r w:rsidRPr="007A3F94">
              <w:rPr>
                <w:rFonts w:ascii="Calibri" w:hAnsi="Calibri" w:cs="Calibri"/>
              </w:rPr>
              <w:t>(1,082,493)</w:t>
            </w:r>
          </w:p>
        </w:tc>
      </w:tr>
      <w:tr w:rsidR="007C7E9C" w:rsidRPr="007A3F94" w14:paraId="3851F87C" w14:textId="77777777" w:rsidTr="00916435">
        <w:trPr>
          <w:trHeight w:val="260"/>
        </w:trPr>
        <w:tc>
          <w:tcPr>
            <w:tcW w:w="6236" w:type="dxa"/>
            <w:tcBorders>
              <w:top w:val="single" w:sz="4" w:space="0" w:color="auto"/>
            </w:tcBorders>
          </w:tcPr>
          <w:p w14:paraId="6F708AFD" w14:textId="77777777" w:rsidR="007C7E9C" w:rsidRPr="007A3F94" w:rsidRDefault="007C7E9C" w:rsidP="003678F8">
            <w:pPr>
              <w:jc w:val="both"/>
              <w:rPr>
                <w:rFonts w:ascii="Calibri" w:hAnsi="Calibri" w:cs="Calibri"/>
                <w:b/>
                <w:bCs/>
              </w:rPr>
            </w:pPr>
            <w:r w:rsidRPr="007A3F94">
              <w:rPr>
                <w:rFonts w:ascii="Calibri" w:hAnsi="Calibri" w:cs="Calibri"/>
                <w:b/>
                <w:bCs/>
              </w:rPr>
              <w:t>Gross profit</w:t>
            </w:r>
          </w:p>
        </w:tc>
        <w:tc>
          <w:tcPr>
            <w:tcW w:w="1134" w:type="dxa"/>
            <w:tcBorders>
              <w:top w:val="single" w:sz="4" w:space="0" w:color="auto"/>
            </w:tcBorders>
          </w:tcPr>
          <w:p w14:paraId="4B910704" w14:textId="77777777" w:rsidR="007C7E9C" w:rsidRPr="007A3F94" w:rsidRDefault="007C7E9C" w:rsidP="00932168">
            <w:pPr>
              <w:jc w:val="center"/>
              <w:rPr>
                <w:rFonts w:ascii="Calibri" w:hAnsi="Calibri" w:cs="Calibri"/>
              </w:rPr>
            </w:pPr>
          </w:p>
        </w:tc>
        <w:tc>
          <w:tcPr>
            <w:tcW w:w="1134" w:type="dxa"/>
            <w:tcBorders>
              <w:top w:val="single" w:sz="4" w:space="0" w:color="auto"/>
            </w:tcBorders>
          </w:tcPr>
          <w:p w14:paraId="109A37F4" w14:textId="77777777" w:rsidR="007C7E9C" w:rsidRPr="007A3F94" w:rsidRDefault="007C7E9C" w:rsidP="00932168">
            <w:pPr>
              <w:jc w:val="center"/>
              <w:rPr>
                <w:rFonts w:ascii="Calibri" w:hAnsi="Calibri" w:cs="Calibri"/>
                <w:b/>
                <w:bCs/>
              </w:rPr>
            </w:pPr>
            <w:r w:rsidRPr="007A3F94">
              <w:rPr>
                <w:rFonts w:ascii="Calibri" w:hAnsi="Calibri" w:cs="Calibri"/>
                <w:b/>
                <w:bCs/>
              </w:rPr>
              <w:t>693,595</w:t>
            </w:r>
          </w:p>
        </w:tc>
        <w:tc>
          <w:tcPr>
            <w:tcW w:w="1134" w:type="dxa"/>
            <w:tcBorders>
              <w:top w:val="single" w:sz="4" w:space="0" w:color="auto"/>
            </w:tcBorders>
          </w:tcPr>
          <w:p w14:paraId="07613C46" w14:textId="77777777" w:rsidR="007C7E9C" w:rsidRPr="007A3F94" w:rsidRDefault="007C7E9C" w:rsidP="00932168">
            <w:pPr>
              <w:jc w:val="center"/>
              <w:rPr>
                <w:rFonts w:ascii="Calibri" w:hAnsi="Calibri" w:cs="Calibri"/>
              </w:rPr>
            </w:pPr>
            <w:r w:rsidRPr="007A3F94">
              <w:rPr>
                <w:rFonts w:ascii="Calibri" w:hAnsi="Calibri" w:cs="Calibri"/>
              </w:rPr>
              <w:t>797,373</w:t>
            </w:r>
          </w:p>
        </w:tc>
      </w:tr>
      <w:tr w:rsidR="007C7E9C" w:rsidRPr="007A3F94" w14:paraId="3010F1CA" w14:textId="77777777" w:rsidTr="00916435">
        <w:trPr>
          <w:trHeight w:val="260"/>
        </w:trPr>
        <w:tc>
          <w:tcPr>
            <w:tcW w:w="6236" w:type="dxa"/>
            <w:tcBorders>
              <w:bottom w:val="nil"/>
            </w:tcBorders>
          </w:tcPr>
          <w:p w14:paraId="3BB68995" w14:textId="77777777" w:rsidR="007C7E9C" w:rsidRPr="007A3F94" w:rsidRDefault="007C7E9C" w:rsidP="003678F8">
            <w:pPr>
              <w:jc w:val="both"/>
              <w:rPr>
                <w:rFonts w:ascii="Calibri" w:hAnsi="Calibri" w:cs="Calibri"/>
              </w:rPr>
            </w:pPr>
            <w:r w:rsidRPr="007A3F94">
              <w:rPr>
                <w:rFonts w:ascii="Calibri" w:hAnsi="Calibri" w:cs="Calibri"/>
              </w:rPr>
              <w:t>Distribution costs</w:t>
            </w:r>
          </w:p>
        </w:tc>
        <w:tc>
          <w:tcPr>
            <w:tcW w:w="1134" w:type="dxa"/>
            <w:tcBorders>
              <w:bottom w:val="nil"/>
            </w:tcBorders>
          </w:tcPr>
          <w:p w14:paraId="64C8FF7B" w14:textId="77777777" w:rsidR="007C7E9C" w:rsidRPr="007A3F94" w:rsidRDefault="007C7E9C" w:rsidP="00932168">
            <w:pPr>
              <w:jc w:val="center"/>
              <w:rPr>
                <w:rFonts w:ascii="Calibri" w:hAnsi="Calibri" w:cs="Calibri"/>
              </w:rPr>
            </w:pPr>
          </w:p>
        </w:tc>
        <w:tc>
          <w:tcPr>
            <w:tcW w:w="1134" w:type="dxa"/>
            <w:tcBorders>
              <w:bottom w:val="nil"/>
            </w:tcBorders>
          </w:tcPr>
          <w:p w14:paraId="61F37D55" w14:textId="77777777" w:rsidR="007C7E9C" w:rsidRPr="007A3F94" w:rsidRDefault="007C7E9C" w:rsidP="00932168">
            <w:pPr>
              <w:jc w:val="center"/>
              <w:rPr>
                <w:rFonts w:ascii="Calibri" w:hAnsi="Calibri" w:cs="Calibri"/>
                <w:b/>
                <w:bCs/>
              </w:rPr>
            </w:pPr>
            <w:r w:rsidRPr="007A3F94">
              <w:rPr>
                <w:rFonts w:ascii="Calibri" w:hAnsi="Calibri" w:cs="Calibri"/>
                <w:b/>
                <w:bCs/>
              </w:rPr>
              <w:t>(230,957)</w:t>
            </w:r>
          </w:p>
        </w:tc>
        <w:tc>
          <w:tcPr>
            <w:tcW w:w="1134" w:type="dxa"/>
            <w:tcBorders>
              <w:bottom w:val="nil"/>
            </w:tcBorders>
          </w:tcPr>
          <w:p w14:paraId="551C0C4E" w14:textId="77777777" w:rsidR="007C7E9C" w:rsidRPr="007A3F94" w:rsidRDefault="007C7E9C" w:rsidP="00932168">
            <w:pPr>
              <w:jc w:val="center"/>
              <w:rPr>
                <w:rFonts w:ascii="Calibri" w:hAnsi="Calibri" w:cs="Calibri"/>
              </w:rPr>
            </w:pPr>
            <w:r w:rsidRPr="007A3F94">
              <w:rPr>
                <w:rFonts w:ascii="Calibri" w:hAnsi="Calibri" w:cs="Calibri"/>
              </w:rPr>
              <w:t>(277,255)</w:t>
            </w:r>
          </w:p>
        </w:tc>
      </w:tr>
      <w:tr w:rsidR="007C7E9C" w:rsidRPr="007A3F94" w14:paraId="7DB5D478" w14:textId="77777777" w:rsidTr="00916435">
        <w:trPr>
          <w:trHeight w:val="260"/>
        </w:trPr>
        <w:tc>
          <w:tcPr>
            <w:tcW w:w="6236" w:type="dxa"/>
            <w:tcBorders>
              <w:bottom w:val="single" w:sz="4" w:space="0" w:color="auto"/>
            </w:tcBorders>
          </w:tcPr>
          <w:p w14:paraId="1518A9FA" w14:textId="77777777" w:rsidR="007C7E9C" w:rsidRPr="007A3F94" w:rsidRDefault="007C7E9C" w:rsidP="003678F8">
            <w:pPr>
              <w:jc w:val="both"/>
              <w:rPr>
                <w:rFonts w:ascii="Calibri" w:hAnsi="Calibri" w:cs="Calibri"/>
              </w:rPr>
            </w:pPr>
            <w:r w:rsidRPr="007A3F94">
              <w:rPr>
                <w:rFonts w:ascii="Calibri" w:hAnsi="Calibri" w:cs="Calibri"/>
              </w:rPr>
              <w:t>Administrative costs</w:t>
            </w:r>
          </w:p>
        </w:tc>
        <w:tc>
          <w:tcPr>
            <w:tcW w:w="1134" w:type="dxa"/>
            <w:tcBorders>
              <w:bottom w:val="single" w:sz="4" w:space="0" w:color="auto"/>
            </w:tcBorders>
          </w:tcPr>
          <w:p w14:paraId="6E3D9C42" w14:textId="77777777" w:rsidR="007C7E9C" w:rsidRPr="007A3F94" w:rsidRDefault="007C7E9C" w:rsidP="00932168">
            <w:pPr>
              <w:jc w:val="center"/>
              <w:rPr>
                <w:rFonts w:ascii="Calibri" w:hAnsi="Calibri" w:cs="Calibri"/>
              </w:rPr>
            </w:pPr>
          </w:p>
        </w:tc>
        <w:tc>
          <w:tcPr>
            <w:tcW w:w="1134" w:type="dxa"/>
            <w:tcBorders>
              <w:bottom w:val="single" w:sz="4" w:space="0" w:color="auto"/>
            </w:tcBorders>
          </w:tcPr>
          <w:p w14:paraId="423EBAB5" w14:textId="77777777" w:rsidR="007C7E9C" w:rsidRPr="007A3F94" w:rsidRDefault="007C7E9C" w:rsidP="00932168">
            <w:pPr>
              <w:jc w:val="center"/>
              <w:rPr>
                <w:rFonts w:ascii="Calibri" w:hAnsi="Calibri" w:cs="Calibri"/>
                <w:b/>
                <w:bCs/>
              </w:rPr>
            </w:pPr>
            <w:r w:rsidRPr="007A3F94">
              <w:rPr>
                <w:rFonts w:ascii="Calibri" w:hAnsi="Calibri" w:cs="Calibri"/>
                <w:b/>
                <w:bCs/>
              </w:rPr>
              <w:t>(610,533)</w:t>
            </w:r>
          </w:p>
        </w:tc>
        <w:tc>
          <w:tcPr>
            <w:tcW w:w="1134" w:type="dxa"/>
            <w:tcBorders>
              <w:bottom w:val="single" w:sz="4" w:space="0" w:color="auto"/>
            </w:tcBorders>
          </w:tcPr>
          <w:p w14:paraId="7B8D7B08" w14:textId="77777777" w:rsidR="007C7E9C" w:rsidRPr="007A3F94" w:rsidRDefault="007C7E9C" w:rsidP="00932168">
            <w:pPr>
              <w:jc w:val="center"/>
              <w:rPr>
                <w:rFonts w:ascii="Calibri" w:hAnsi="Calibri" w:cs="Calibri"/>
              </w:rPr>
            </w:pPr>
            <w:r w:rsidRPr="007A3F94">
              <w:rPr>
                <w:rFonts w:ascii="Calibri" w:hAnsi="Calibri" w:cs="Calibri"/>
              </w:rPr>
              <w:t>(559,350)</w:t>
            </w:r>
          </w:p>
        </w:tc>
      </w:tr>
      <w:tr w:rsidR="007C7E9C" w:rsidRPr="007A3F94" w14:paraId="511F5B25" w14:textId="77777777" w:rsidTr="00916435">
        <w:trPr>
          <w:trHeight w:val="260"/>
        </w:trPr>
        <w:tc>
          <w:tcPr>
            <w:tcW w:w="6236" w:type="dxa"/>
            <w:tcBorders>
              <w:top w:val="single" w:sz="4" w:space="0" w:color="auto"/>
              <w:bottom w:val="single" w:sz="4" w:space="0" w:color="auto"/>
            </w:tcBorders>
          </w:tcPr>
          <w:p w14:paraId="43A4F575" w14:textId="77777777" w:rsidR="007C7E9C" w:rsidRPr="007A3F94" w:rsidRDefault="007C7E9C" w:rsidP="003678F8">
            <w:pPr>
              <w:jc w:val="both"/>
              <w:rPr>
                <w:rFonts w:ascii="Calibri" w:hAnsi="Calibri" w:cs="Calibri"/>
                <w:b/>
                <w:bCs/>
              </w:rPr>
            </w:pPr>
            <w:r w:rsidRPr="007A3F94">
              <w:rPr>
                <w:rFonts w:ascii="Calibri" w:hAnsi="Calibri" w:cs="Calibri"/>
                <w:b/>
                <w:bCs/>
              </w:rPr>
              <w:t>Operating loss</w:t>
            </w:r>
          </w:p>
        </w:tc>
        <w:tc>
          <w:tcPr>
            <w:tcW w:w="1134" w:type="dxa"/>
            <w:tcBorders>
              <w:top w:val="single" w:sz="4" w:space="0" w:color="auto"/>
              <w:bottom w:val="single" w:sz="4" w:space="0" w:color="auto"/>
            </w:tcBorders>
          </w:tcPr>
          <w:p w14:paraId="2A6958B4" w14:textId="77777777" w:rsidR="007C7E9C" w:rsidRPr="007A3F94" w:rsidRDefault="007C7E9C" w:rsidP="00932168">
            <w:pPr>
              <w:jc w:val="center"/>
              <w:rPr>
                <w:rFonts w:ascii="Calibri" w:hAnsi="Calibri" w:cs="Calibri"/>
              </w:rPr>
            </w:pPr>
            <w:r w:rsidRPr="007A3F94">
              <w:rPr>
                <w:rFonts w:ascii="Calibri" w:hAnsi="Calibri" w:cs="Calibri"/>
              </w:rPr>
              <w:t>3</w:t>
            </w:r>
          </w:p>
        </w:tc>
        <w:tc>
          <w:tcPr>
            <w:tcW w:w="1134" w:type="dxa"/>
            <w:tcBorders>
              <w:top w:val="single" w:sz="4" w:space="0" w:color="auto"/>
              <w:bottom w:val="single" w:sz="4" w:space="0" w:color="auto"/>
            </w:tcBorders>
          </w:tcPr>
          <w:p w14:paraId="1C84C87F" w14:textId="77777777" w:rsidR="007C7E9C" w:rsidRPr="007A3F94" w:rsidRDefault="007C7E9C" w:rsidP="00932168">
            <w:pPr>
              <w:jc w:val="center"/>
              <w:rPr>
                <w:rFonts w:ascii="Calibri" w:hAnsi="Calibri" w:cs="Calibri"/>
                <w:b/>
                <w:bCs/>
              </w:rPr>
            </w:pPr>
            <w:r w:rsidRPr="007A3F94">
              <w:rPr>
                <w:rFonts w:ascii="Calibri" w:hAnsi="Calibri" w:cs="Calibri"/>
                <w:b/>
                <w:bCs/>
              </w:rPr>
              <w:t>(147,895)</w:t>
            </w:r>
          </w:p>
        </w:tc>
        <w:tc>
          <w:tcPr>
            <w:tcW w:w="1134" w:type="dxa"/>
            <w:tcBorders>
              <w:top w:val="single" w:sz="4" w:space="0" w:color="auto"/>
              <w:bottom w:val="single" w:sz="4" w:space="0" w:color="auto"/>
            </w:tcBorders>
          </w:tcPr>
          <w:p w14:paraId="2D0C6F87" w14:textId="77777777" w:rsidR="007C7E9C" w:rsidRPr="007A3F94" w:rsidRDefault="007C7E9C" w:rsidP="00932168">
            <w:pPr>
              <w:jc w:val="center"/>
              <w:rPr>
                <w:rFonts w:ascii="Calibri" w:hAnsi="Calibri" w:cs="Calibri"/>
              </w:rPr>
            </w:pPr>
            <w:r w:rsidRPr="007A3F94">
              <w:rPr>
                <w:rFonts w:ascii="Calibri" w:hAnsi="Calibri" w:cs="Calibri"/>
              </w:rPr>
              <w:t>(39,232)</w:t>
            </w:r>
          </w:p>
        </w:tc>
      </w:tr>
      <w:tr w:rsidR="007C7E9C" w:rsidRPr="007A3F94" w14:paraId="70F112ED" w14:textId="77777777" w:rsidTr="00916435">
        <w:trPr>
          <w:trHeight w:val="260"/>
        </w:trPr>
        <w:tc>
          <w:tcPr>
            <w:tcW w:w="6236" w:type="dxa"/>
            <w:tcBorders>
              <w:top w:val="single" w:sz="4" w:space="0" w:color="auto"/>
              <w:bottom w:val="nil"/>
            </w:tcBorders>
          </w:tcPr>
          <w:p w14:paraId="3AF870C2" w14:textId="77777777" w:rsidR="007C7E9C" w:rsidRPr="007A3F94" w:rsidRDefault="007C7E9C" w:rsidP="003678F8">
            <w:pPr>
              <w:jc w:val="both"/>
              <w:rPr>
                <w:rFonts w:ascii="Calibri" w:hAnsi="Calibri" w:cs="Calibri"/>
              </w:rPr>
            </w:pPr>
            <w:r w:rsidRPr="007A3F94">
              <w:rPr>
                <w:rFonts w:ascii="Calibri" w:hAnsi="Calibri" w:cs="Calibri"/>
              </w:rPr>
              <w:t>Finance income</w:t>
            </w:r>
          </w:p>
        </w:tc>
        <w:tc>
          <w:tcPr>
            <w:tcW w:w="1134" w:type="dxa"/>
            <w:tcBorders>
              <w:top w:val="single" w:sz="4" w:space="0" w:color="auto"/>
              <w:bottom w:val="nil"/>
            </w:tcBorders>
          </w:tcPr>
          <w:p w14:paraId="680AA5E7" w14:textId="5805E7C8" w:rsidR="007C7E9C" w:rsidRPr="007A3F94" w:rsidRDefault="009405CD" w:rsidP="00932168">
            <w:pPr>
              <w:jc w:val="center"/>
              <w:rPr>
                <w:rFonts w:ascii="Calibri" w:hAnsi="Calibri" w:cs="Calibri"/>
              </w:rPr>
            </w:pPr>
            <w:r>
              <w:rPr>
                <w:rFonts w:ascii="Calibri" w:hAnsi="Calibri" w:cs="Calibri"/>
              </w:rPr>
              <w:t>6</w:t>
            </w:r>
          </w:p>
        </w:tc>
        <w:tc>
          <w:tcPr>
            <w:tcW w:w="1134" w:type="dxa"/>
            <w:tcBorders>
              <w:top w:val="single" w:sz="4" w:space="0" w:color="auto"/>
              <w:bottom w:val="nil"/>
            </w:tcBorders>
          </w:tcPr>
          <w:p w14:paraId="3435077A" w14:textId="77777777" w:rsidR="007C7E9C" w:rsidRPr="007A3F94" w:rsidRDefault="007C7E9C" w:rsidP="00932168">
            <w:pPr>
              <w:jc w:val="center"/>
              <w:rPr>
                <w:rFonts w:ascii="Calibri" w:hAnsi="Calibri" w:cs="Calibri"/>
                <w:b/>
                <w:bCs/>
              </w:rPr>
            </w:pPr>
            <w:r w:rsidRPr="007A3F94">
              <w:rPr>
                <w:rFonts w:ascii="Calibri" w:hAnsi="Calibri" w:cs="Calibri"/>
                <w:b/>
                <w:bCs/>
              </w:rPr>
              <w:t>9,049</w:t>
            </w:r>
          </w:p>
        </w:tc>
        <w:tc>
          <w:tcPr>
            <w:tcW w:w="1134" w:type="dxa"/>
            <w:tcBorders>
              <w:top w:val="single" w:sz="4" w:space="0" w:color="auto"/>
              <w:bottom w:val="nil"/>
            </w:tcBorders>
          </w:tcPr>
          <w:p w14:paraId="716CAB35" w14:textId="77777777" w:rsidR="007C7E9C" w:rsidRPr="007A3F94" w:rsidRDefault="007C7E9C" w:rsidP="00932168">
            <w:pPr>
              <w:jc w:val="center"/>
              <w:rPr>
                <w:rFonts w:ascii="Calibri" w:hAnsi="Calibri" w:cs="Calibri"/>
              </w:rPr>
            </w:pPr>
            <w:r w:rsidRPr="007A3F94">
              <w:rPr>
                <w:rFonts w:ascii="Calibri" w:hAnsi="Calibri" w:cs="Calibri"/>
              </w:rPr>
              <w:t>12,878</w:t>
            </w:r>
          </w:p>
        </w:tc>
      </w:tr>
      <w:tr w:rsidR="007C7E9C" w:rsidRPr="007A3F94" w14:paraId="411FA057" w14:textId="77777777" w:rsidTr="00916435">
        <w:trPr>
          <w:trHeight w:val="260"/>
        </w:trPr>
        <w:tc>
          <w:tcPr>
            <w:tcW w:w="6236" w:type="dxa"/>
            <w:tcBorders>
              <w:bottom w:val="single" w:sz="4" w:space="0" w:color="auto"/>
            </w:tcBorders>
          </w:tcPr>
          <w:p w14:paraId="6B7005E8" w14:textId="77777777" w:rsidR="007C7E9C" w:rsidRPr="007A3F94" w:rsidRDefault="007C7E9C" w:rsidP="003678F8">
            <w:pPr>
              <w:jc w:val="both"/>
              <w:rPr>
                <w:rFonts w:ascii="Calibri" w:hAnsi="Calibri" w:cs="Calibri"/>
              </w:rPr>
            </w:pPr>
            <w:r w:rsidRPr="007A3F94">
              <w:rPr>
                <w:rFonts w:ascii="Calibri" w:hAnsi="Calibri" w:cs="Calibri"/>
              </w:rPr>
              <w:t>Finance costs</w:t>
            </w:r>
          </w:p>
        </w:tc>
        <w:tc>
          <w:tcPr>
            <w:tcW w:w="1134" w:type="dxa"/>
            <w:tcBorders>
              <w:bottom w:val="single" w:sz="4" w:space="0" w:color="auto"/>
            </w:tcBorders>
          </w:tcPr>
          <w:p w14:paraId="439F8034" w14:textId="26665E8B" w:rsidR="007C7E9C" w:rsidRPr="007A3F94" w:rsidRDefault="009405CD" w:rsidP="00932168">
            <w:pPr>
              <w:jc w:val="center"/>
              <w:rPr>
                <w:rFonts w:ascii="Calibri" w:hAnsi="Calibri" w:cs="Calibri"/>
              </w:rPr>
            </w:pPr>
            <w:r>
              <w:rPr>
                <w:rFonts w:ascii="Calibri" w:hAnsi="Calibri" w:cs="Calibri"/>
              </w:rPr>
              <w:t>6</w:t>
            </w:r>
          </w:p>
        </w:tc>
        <w:tc>
          <w:tcPr>
            <w:tcW w:w="1134" w:type="dxa"/>
            <w:tcBorders>
              <w:bottom w:val="single" w:sz="4" w:space="0" w:color="auto"/>
            </w:tcBorders>
          </w:tcPr>
          <w:p w14:paraId="5CE6DE27" w14:textId="77777777" w:rsidR="007C7E9C" w:rsidRPr="007A3F94" w:rsidRDefault="007C7E9C" w:rsidP="00932168">
            <w:pPr>
              <w:jc w:val="center"/>
              <w:rPr>
                <w:rFonts w:ascii="Calibri" w:hAnsi="Calibri" w:cs="Calibri"/>
                <w:b/>
                <w:bCs/>
              </w:rPr>
            </w:pPr>
            <w:r w:rsidRPr="007A3F94">
              <w:rPr>
                <w:rFonts w:ascii="Calibri" w:hAnsi="Calibri" w:cs="Calibri"/>
                <w:b/>
                <w:bCs/>
              </w:rPr>
              <w:t>(63,554)</w:t>
            </w:r>
          </w:p>
        </w:tc>
        <w:tc>
          <w:tcPr>
            <w:tcW w:w="1134" w:type="dxa"/>
            <w:tcBorders>
              <w:bottom w:val="single" w:sz="4" w:space="0" w:color="auto"/>
            </w:tcBorders>
          </w:tcPr>
          <w:p w14:paraId="1FE57754" w14:textId="77777777" w:rsidR="007C7E9C" w:rsidRPr="007A3F94" w:rsidRDefault="007C7E9C" w:rsidP="00932168">
            <w:pPr>
              <w:jc w:val="center"/>
              <w:rPr>
                <w:rFonts w:ascii="Calibri" w:hAnsi="Calibri" w:cs="Calibri"/>
              </w:rPr>
            </w:pPr>
            <w:r w:rsidRPr="007A3F94">
              <w:rPr>
                <w:rFonts w:ascii="Calibri" w:hAnsi="Calibri" w:cs="Calibri"/>
              </w:rPr>
              <w:t>(65,898)</w:t>
            </w:r>
          </w:p>
        </w:tc>
      </w:tr>
      <w:tr w:rsidR="007C7E9C" w:rsidRPr="007A3F94" w14:paraId="20815D6E" w14:textId="77777777" w:rsidTr="00916435">
        <w:trPr>
          <w:trHeight w:val="260"/>
        </w:trPr>
        <w:tc>
          <w:tcPr>
            <w:tcW w:w="6236" w:type="dxa"/>
            <w:tcBorders>
              <w:top w:val="single" w:sz="4" w:space="0" w:color="auto"/>
              <w:bottom w:val="nil"/>
            </w:tcBorders>
          </w:tcPr>
          <w:p w14:paraId="755706BD" w14:textId="77777777" w:rsidR="007C7E9C" w:rsidRPr="007A3F94" w:rsidRDefault="007C7E9C" w:rsidP="003678F8">
            <w:pPr>
              <w:jc w:val="both"/>
              <w:rPr>
                <w:rFonts w:ascii="Calibri" w:hAnsi="Calibri" w:cs="Calibri"/>
                <w:b/>
                <w:bCs/>
              </w:rPr>
            </w:pPr>
            <w:r w:rsidRPr="007A3F94">
              <w:rPr>
                <w:rFonts w:ascii="Calibri" w:hAnsi="Calibri" w:cs="Calibri"/>
                <w:b/>
                <w:bCs/>
              </w:rPr>
              <w:t>Loss before taxation</w:t>
            </w:r>
          </w:p>
        </w:tc>
        <w:tc>
          <w:tcPr>
            <w:tcW w:w="1134" w:type="dxa"/>
            <w:tcBorders>
              <w:top w:val="single" w:sz="4" w:space="0" w:color="auto"/>
              <w:bottom w:val="nil"/>
            </w:tcBorders>
          </w:tcPr>
          <w:p w14:paraId="26AA7866" w14:textId="77777777" w:rsidR="007C7E9C" w:rsidRPr="007A3F94" w:rsidRDefault="007C7E9C" w:rsidP="00932168">
            <w:pPr>
              <w:jc w:val="center"/>
              <w:rPr>
                <w:rFonts w:ascii="Calibri" w:hAnsi="Calibri" w:cs="Calibri"/>
              </w:rPr>
            </w:pPr>
          </w:p>
        </w:tc>
        <w:tc>
          <w:tcPr>
            <w:tcW w:w="1134" w:type="dxa"/>
            <w:tcBorders>
              <w:top w:val="single" w:sz="4" w:space="0" w:color="auto"/>
              <w:bottom w:val="nil"/>
            </w:tcBorders>
          </w:tcPr>
          <w:p w14:paraId="5BA525BF" w14:textId="77777777" w:rsidR="007C7E9C" w:rsidRPr="007A3F94" w:rsidRDefault="007C7E9C" w:rsidP="00932168">
            <w:pPr>
              <w:jc w:val="center"/>
              <w:rPr>
                <w:rFonts w:ascii="Calibri" w:hAnsi="Calibri" w:cs="Calibri"/>
                <w:b/>
                <w:bCs/>
              </w:rPr>
            </w:pPr>
            <w:r w:rsidRPr="007A3F94">
              <w:rPr>
                <w:rFonts w:ascii="Calibri" w:hAnsi="Calibri" w:cs="Calibri"/>
                <w:b/>
                <w:bCs/>
              </w:rPr>
              <w:t>(202,400)</w:t>
            </w:r>
          </w:p>
        </w:tc>
        <w:tc>
          <w:tcPr>
            <w:tcW w:w="1134" w:type="dxa"/>
            <w:tcBorders>
              <w:top w:val="single" w:sz="4" w:space="0" w:color="auto"/>
              <w:bottom w:val="nil"/>
            </w:tcBorders>
          </w:tcPr>
          <w:p w14:paraId="69A60100" w14:textId="77777777" w:rsidR="007C7E9C" w:rsidRPr="007A3F94" w:rsidRDefault="007C7E9C" w:rsidP="00932168">
            <w:pPr>
              <w:jc w:val="center"/>
              <w:rPr>
                <w:rFonts w:ascii="Calibri" w:hAnsi="Calibri" w:cs="Calibri"/>
              </w:rPr>
            </w:pPr>
            <w:r w:rsidRPr="007A3F94">
              <w:rPr>
                <w:rFonts w:ascii="Calibri" w:hAnsi="Calibri" w:cs="Calibri"/>
              </w:rPr>
              <w:t>(92,252)</w:t>
            </w:r>
          </w:p>
        </w:tc>
      </w:tr>
      <w:tr w:rsidR="007C7E9C" w:rsidRPr="007A3F94" w14:paraId="4171A2DD" w14:textId="77777777" w:rsidTr="00916435">
        <w:trPr>
          <w:trHeight w:val="260"/>
        </w:trPr>
        <w:tc>
          <w:tcPr>
            <w:tcW w:w="6236" w:type="dxa"/>
            <w:tcBorders>
              <w:bottom w:val="single" w:sz="4" w:space="0" w:color="auto"/>
            </w:tcBorders>
          </w:tcPr>
          <w:p w14:paraId="1DEA052D" w14:textId="77777777" w:rsidR="007C7E9C" w:rsidRPr="007A3F94" w:rsidRDefault="007C7E9C" w:rsidP="003678F8">
            <w:pPr>
              <w:jc w:val="both"/>
              <w:rPr>
                <w:rFonts w:ascii="Calibri" w:hAnsi="Calibri" w:cs="Calibri"/>
              </w:rPr>
            </w:pPr>
            <w:r w:rsidRPr="007A3F94">
              <w:rPr>
                <w:rFonts w:ascii="Calibri" w:hAnsi="Calibri" w:cs="Calibri"/>
              </w:rPr>
              <w:t>Income tax credit/(charge)</w:t>
            </w:r>
          </w:p>
        </w:tc>
        <w:tc>
          <w:tcPr>
            <w:tcW w:w="1134" w:type="dxa"/>
            <w:tcBorders>
              <w:bottom w:val="single" w:sz="4" w:space="0" w:color="auto"/>
            </w:tcBorders>
          </w:tcPr>
          <w:p w14:paraId="35D55C60" w14:textId="4045BF0E" w:rsidR="007C7E9C" w:rsidRPr="007A3F94" w:rsidRDefault="007C7E9C" w:rsidP="00932168">
            <w:pPr>
              <w:jc w:val="center"/>
              <w:rPr>
                <w:rFonts w:ascii="Calibri" w:hAnsi="Calibri" w:cs="Calibri"/>
              </w:rPr>
            </w:pPr>
          </w:p>
        </w:tc>
        <w:tc>
          <w:tcPr>
            <w:tcW w:w="1134" w:type="dxa"/>
            <w:tcBorders>
              <w:bottom w:val="single" w:sz="4" w:space="0" w:color="auto"/>
            </w:tcBorders>
          </w:tcPr>
          <w:p w14:paraId="6AD3D841" w14:textId="77777777" w:rsidR="007C7E9C" w:rsidRPr="007A3F94" w:rsidRDefault="007C7E9C" w:rsidP="00932168">
            <w:pPr>
              <w:jc w:val="center"/>
              <w:rPr>
                <w:rFonts w:ascii="Calibri" w:hAnsi="Calibri" w:cs="Calibri"/>
                <w:b/>
                <w:bCs/>
              </w:rPr>
            </w:pPr>
            <w:r w:rsidRPr="007A3F94">
              <w:rPr>
                <w:rFonts w:ascii="Calibri" w:hAnsi="Calibri" w:cs="Calibri"/>
                <w:b/>
                <w:bCs/>
              </w:rPr>
              <w:t>21,867</w:t>
            </w:r>
          </w:p>
        </w:tc>
        <w:tc>
          <w:tcPr>
            <w:tcW w:w="1134" w:type="dxa"/>
            <w:tcBorders>
              <w:bottom w:val="single" w:sz="4" w:space="0" w:color="auto"/>
            </w:tcBorders>
          </w:tcPr>
          <w:p w14:paraId="5C1C36DD" w14:textId="77777777" w:rsidR="007C7E9C" w:rsidRPr="007A3F94" w:rsidRDefault="007C7E9C" w:rsidP="00932168">
            <w:pPr>
              <w:jc w:val="center"/>
              <w:rPr>
                <w:rFonts w:ascii="Calibri" w:hAnsi="Calibri" w:cs="Calibri"/>
              </w:rPr>
            </w:pPr>
            <w:r w:rsidRPr="007A3F94">
              <w:rPr>
                <w:rFonts w:ascii="Calibri" w:hAnsi="Calibri" w:cs="Calibri"/>
              </w:rPr>
              <w:t>(15,710)</w:t>
            </w:r>
          </w:p>
        </w:tc>
      </w:tr>
      <w:tr w:rsidR="007C7E9C" w:rsidRPr="007A3F94" w14:paraId="144C4BA2" w14:textId="77777777" w:rsidTr="00916435">
        <w:trPr>
          <w:trHeight w:val="260"/>
        </w:trPr>
        <w:tc>
          <w:tcPr>
            <w:tcW w:w="6236" w:type="dxa"/>
            <w:tcBorders>
              <w:top w:val="single" w:sz="4" w:space="0" w:color="auto"/>
              <w:bottom w:val="single" w:sz="4" w:space="0" w:color="auto"/>
            </w:tcBorders>
          </w:tcPr>
          <w:p w14:paraId="3F81C550" w14:textId="77777777" w:rsidR="007C7E9C" w:rsidRPr="007A3F94" w:rsidRDefault="007C7E9C" w:rsidP="003678F8">
            <w:pPr>
              <w:jc w:val="both"/>
              <w:rPr>
                <w:rFonts w:ascii="Calibri" w:hAnsi="Calibri" w:cs="Calibri"/>
                <w:b/>
                <w:bCs/>
              </w:rPr>
            </w:pPr>
            <w:r w:rsidRPr="007A3F94">
              <w:rPr>
                <w:rFonts w:ascii="Calibri" w:hAnsi="Calibri" w:cs="Calibri"/>
                <w:b/>
                <w:bCs/>
              </w:rPr>
              <w:t>Loss for the financial year from continuing operations</w:t>
            </w:r>
          </w:p>
        </w:tc>
        <w:tc>
          <w:tcPr>
            <w:tcW w:w="1134" w:type="dxa"/>
            <w:tcBorders>
              <w:top w:val="single" w:sz="4" w:space="0" w:color="auto"/>
              <w:bottom w:val="single" w:sz="4" w:space="0" w:color="auto"/>
            </w:tcBorders>
          </w:tcPr>
          <w:p w14:paraId="707B5D69" w14:textId="77777777" w:rsidR="007C7E9C" w:rsidRPr="007A3F94" w:rsidRDefault="007C7E9C" w:rsidP="00932168">
            <w:pPr>
              <w:jc w:val="center"/>
              <w:rPr>
                <w:rFonts w:ascii="Calibri" w:hAnsi="Calibri" w:cs="Calibri"/>
              </w:rPr>
            </w:pPr>
          </w:p>
        </w:tc>
        <w:tc>
          <w:tcPr>
            <w:tcW w:w="1134" w:type="dxa"/>
            <w:tcBorders>
              <w:top w:val="single" w:sz="4" w:space="0" w:color="auto"/>
              <w:bottom w:val="single" w:sz="4" w:space="0" w:color="auto"/>
            </w:tcBorders>
          </w:tcPr>
          <w:p w14:paraId="7C45C38C" w14:textId="77777777" w:rsidR="007C7E9C" w:rsidRPr="007A3F94" w:rsidRDefault="007C7E9C" w:rsidP="00932168">
            <w:pPr>
              <w:jc w:val="center"/>
              <w:rPr>
                <w:rFonts w:ascii="Calibri" w:hAnsi="Calibri" w:cs="Calibri"/>
                <w:b/>
                <w:bCs/>
              </w:rPr>
            </w:pPr>
            <w:r w:rsidRPr="007A3F94">
              <w:rPr>
                <w:rFonts w:ascii="Calibri" w:hAnsi="Calibri" w:cs="Calibri"/>
                <w:b/>
                <w:bCs/>
              </w:rPr>
              <w:t>(180,533)</w:t>
            </w:r>
          </w:p>
        </w:tc>
        <w:tc>
          <w:tcPr>
            <w:tcW w:w="1134" w:type="dxa"/>
            <w:tcBorders>
              <w:top w:val="single" w:sz="4" w:space="0" w:color="auto"/>
              <w:bottom w:val="single" w:sz="4" w:space="0" w:color="auto"/>
            </w:tcBorders>
          </w:tcPr>
          <w:p w14:paraId="1B6BDEBA" w14:textId="77777777" w:rsidR="007C7E9C" w:rsidRPr="007A3F94" w:rsidRDefault="007C7E9C" w:rsidP="00932168">
            <w:pPr>
              <w:jc w:val="center"/>
              <w:rPr>
                <w:rFonts w:ascii="Calibri" w:hAnsi="Calibri" w:cs="Calibri"/>
              </w:rPr>
            </w:pPr>
            <w:r w:rsidRPr="007A3F94">
              <w:rPr>
                <w:rFonts w:ascii="Calibri" w:hAnsi="Calibri" w:cs="Calibri"/>
              </w:rPr>
              <w:t>(107,962)</w:t>
            </w:r>
          </w:p>
        </w:tc>
      </w:tr>
      <w:tr w:rsidR="007C7E9C" w:rsidRPr="007A3F94" w14:paraId="04F480BA" w14:textId="77777777" w:rsidTr="00916435">
        <w:trPr>
          <w:trHeight w:val="260"/>
        </w:trPr>
        <w:tc>
          <w:tcPr>
            <w:tcW w:w="6236" w:type="dxa"/>
            <w:tcBorders>
              <w:top w:val="single" w:sz="4" w:space="0" w:color="auto"/>
              <w:bottom w:val="nil"/>
            </w:tcBorders>
          </w:tcPr>
          <w:p w14:paraId="4DFE32F5" w14:textId="77777777" w:rsidR="007C7E9C" w:rsidRPr="007A3F94" w:rsidRDefault="007C7E9C" w:rsidP="003678F8">
            <w:pPr>
              <w:jc w:val="both"/>
              <w:rPr>
                <w:rFonts w:ascii="Calibri" w:hAnsi="Calibri" w:cs="Calibri"/>
                <w:b/>
                <w:bCs/>
              </w:rPr>
            </w:pPr>
            <w:r w:rsidRPr="007A3F94">
              <w:rPr>
                <w:rFonts w:ascii="Calibri" w:hAnsi="Calibri" w:cs="Calibri"/>
                <w:b/>
                <w:bCs/>
              </w:rPr>
              <w:t>Discontinued operations</w:t>
            </w:r>
          </w:p>
        </w:tc>
        <w:tc>
          <w:tcPr>
            <w:tcW w:w="1134" w:type="dxa"/>
            <w:tcBorders>
              <w:top w:val="single" w:sz="4" w:space="0" w:color="auto"/>
              <w:bottom w:val="nil"/>
            </w:tcBorders>
          </w:tcPr>
          <w:p w14:paraId="2BF5C82F" w14:textId="77777777" w:rsidR="007C7E9C" w:rsidRPr="007A3F94" w:rsidRDefault="007C7E9C" w:rsidP="00932168">
            <w:pPr>
              <w:jc w:val="center"/>
              <w:rPr>
                <w:rFonts w:ascii="Calibri" w:hAnsi="Calibri" w:cs="Calibri"/>
              </w:rPr>
            </w:pPr>
          </w:p>
        </w:tc>
        <w:tc>
          <w:tcPr>
            <w:tcW w:w="1134" w:type="dxa"/>
            <w:tcBorders>
              <w:top w:val="single" w:sz="4" w:space="0" w:color="auto"/>
              <w:bottom w:val="nil"/>
            </w:tcBorders>
          </w:tcPr>
          <w:p w14:paraId="10D35902" w14:textId="77777777" w:rsidR="007C7E9C" w:rsidRPr="007A3F94" w:rsidRDefault="007C7E9C" w:rsidP="00932168">
            <w:pPr>
              <w:jc w:val="center"/>
              <w:rPr>
                <w:rFonts w:ascii="Calibri" w:hAnsi="Calibri" w:cs="Calibri"/>
                <w:b/>
                <w:bCs/>
              </w:rPr>
            </w:pPr>
          </w:p>
        </w:tc>
        <w:tc>
          <w:tcPr>
            <w:tcW w:w="1134" w:type="dxa"/>
            <w:tcBorders>
              <w:top w:val="single" w:sz="4" w:space="0" w:color="auto"/>
              <w:bottom w:val="nil"/>
            </w:tcBorders>
          </w:tcPr>
          <w:p w14:paraId="170A65EA" w14:textId="77777777" w:rsidR="007C7E9C" w:rsidRPr="007A3F94" w:rsidRDefault="007C7E9C" w:rsidP="00932168">
            <w:pPr>
              <w:jc w:val="center"/>
              <w:rPr>
                <w:rFonts w:ascii="Calibri" w:hAnsi="Calibri" w:cs="Calibri"/>
              </w:rPr>
            </w:pPr>
          </w:p>
        </w:tc>
      </w:tr>
      <w:tr w:rsidR="007C7E9C" w:rsidRPr="007A3F94" w14:paraId="3EBEB878" w14:textId="77777777" w:rsidTr="00916435">
        <w:trPr>
          <w:trHeight w:val="260"/>
        </w:trPr>
        <w:tc>
          <w:tcPr>
            <w:tcW w:w="6236" w:type="dxa"/>
            <w:tcBorders>
              <w:bottom w:val="single" w:sz="4" w:space="0" w:color="auto"/>
            </w:tcBorders>
          </w:tcPr>
          <w:p w14:paraId="32FB1452" w14:textId="77777777" w:rsidR="007C7E9C" w:rsidRPr="007A3F94" w:rsidRDefault="007C7E9C" w:rsidP="003678F8">
            <w:pPr>
              <w:jc w:val="both"/>
              <w:rPr>
                <w:rFonts w:ascii="Calibri" w:hAnsi="Calibri" w:cs="Calibri"/>
              </w:rPr>
            </w:pPr>
            <w:r w:rsidRPr="007A3F94">
              <w:rPr>
                <w:rFonts w:ascii="Calibri" w:hAnsi="Calibri" w:cs="Calibri"/>
              </w:rPr>
              <w:t>Loss for the financial year from discontinued operations, net of tax</w:t>
            </w:r>
          </w:p>
        </w:tc>
        <w:tc>
          <w:tcPr>
            <w:tcW w:w="1134" w:type="dxa"/>
            <w:tcBorders>
              <w:bottom w:val="single" w:sz="4" w:space="0" w:color="auto"/>
            </w:tcBorders>
          </w:tcPr>
          <w:p w14:paraId="654762D5" w14:textId="57CD4C5F" w:rsidR="007C7E9C" w:rsidRPr="007A3F94" w:rsidRDefault="009405CD" w:rsidP="00932168">
            <w:pPr>
              <w:jc w:val="center"/>
              <w:rPr>
                <w:rFonts w:ascii="Calibri" w:hAnsi="Calibri" w:cs="Calibri"/>
              </w:rPr>
            </w:pPr>
            <w:r>
              <w:rPr>
                <w:rFonts w:ascii="Calibri" w:hAnsi="Calibri" w:cs="Calibri"/>
              </w:rPr>
              <w:t>9</w:t>
            </w:r>
          </w:p>
        </w:tc>
        <w:tc>
          <w:tcPr>
            <w:tcW w:w="1134" w:type="dxa"/>
            <w:tcBorders>
              <w:bottom w:val="single" w:sz="4" w:space="0" w:color="auto"/>
            </w:tcBorders>
          </w:tcPr>
          <w:p w14:paraId="76EB4E47" w14:textId="77777777" w:rsidR="007C7E9C" w:rsidRPr="007A3F94" w:rsidRDefault="007C7E9C" w:rsidP="00932168">
            <w:pPr>
              <w:jc w:val="center"/>
              <w:rPr>
                <w:rFonts w:ascii="Calibri" w:hAnsi="Calibri" w:cs="Calibri"/>
                <w:b/>
                <w:bCs/>
              </w:rPr>
            </w:pPr>
            <w:r w:rsidRPr="007A3F94">
              <w:rPr>
                <w:rFonts w:ascii="Calibri" w:hAnsi="Calibri" w:cs="Calibri"/>
                <w:b/>
                <w:bCs/>
              </w:rPr>
              <w:t>(145,607)</w:t>
            </w:r>
          </w:p>
        </w:tc>
        <w:tc>
          <w:tcPr>
            <w:tcW w:w="1134" w:type="dxa"/>
            <w:tcBorders>
              <w:bottom w:val="single" w:sz="4" w:space="0" w:color="auto"/>
            </w:tcBorders>
          </w:tcPr>
          <w:p w14:paraId="3C26FCD8" w14:textId="77777777" w:rsidR="007C7E9C" w:rsidRPr="007A3F94" w:rsidRDefault="007C7E9C" w:rsidP="00932168">
            <w:pPr>
              <w:jc w:val="center"/>
              <w:rPr>
                <w:rFonts w:ascii="Calibri" w:hAnsi="Calibri" w:cs="Calibri"/>
              </w:rPr>
            </w:pPr>
            <w:r w:rsidRPr="007A3F94">
              <w:rPr>
                <w:rFonts w:ascii="Calibri" w:hAnsi="Calibri" w:cs="Calibri"/>
              </w:rPr>
              <w:t>(140,410)</w:t>
            </w:r>
          </w:p>
        </w:tc>
      </w:tr>
      <w:tr w:rsidR="007C7E9C" w:rsidRPr="007A3F94" w14:paraId="4630CB8E" w14:textId="77777777" w:rsidTr="00916435">
        <w:trPr>
          <w:trHeight w:val="260"/>
        </w:trPr>
        <w:tc>
          <w:tcPr>
            <w:tcW w:w="6236" w:type="dxa"/>
            <w:tcBorders>
              <w:top w:val="single" w:sz="4" w:space="0" w:color="auto"/>
              <w:bottom w:val="single" w:sz="12" w:space="0" w:color="auto"/>
            </w:tcBorders>
          </w:tcPr>
          <w:p w14:paraId="35B7B0CE" w14:textId="77777777" w:rsidR="007C7E9C" w:rsidRPr="007A3F94" w:rsidRDefault="007C7E9C" w:rsidP="003678F8">
            <w:pPr>
              <w:jc w:val="both"/>
              <w:rPr>
                <w:rFonts w:ascii="Calibri" w:hAnsi="Calibri" w:cs="Calibri"/>
                <w:b/>
                <w:bCs/>
              </w:rPr>
            </w:pPr>
            <w:r w:rsidRPr="007A3F94">
              <w:rPr>
                <w:rFonts w:ascii="Calibri" w:hAnsi="Calibri" w:cs="Calibri"/>
                <w:b/>
                <w:bCs/>
              </w:rPr>
              <w:t xml:space="preserve">Loss for the financial year </w:t>
            </w:r>
          </w:p>
        </w:tc>
        <w:tc>
          <w:tcPr>
            <w:tcW w:w="1134" w:type="dxa"/>
            <w:tcBorders>
              <w:top w:val="single" w:sz="4" w:space="0" w:color="auto"/>
              <w:bottom w:val="single" w:sz="12" w:space="0" w:color="auto"/>
            </w:tcBorders>
          </w:tcPr>
          <w:p w14:paraId="6306A72D" w14:textId="77777777" w:rsidR="007C7E9C" w:rsidRPr="007A3F94" w:rsidRDefault="007C7E9C" w:rsidP="00932168">
            <w:pPr>
              <w:jc w:val="center"/>
              <w:rPr>
                <w:rFonts w:ascii="Calibri" w:hAnsi="Calibri" w:cs="Calibri"/>
              </w:rPr>
            </w:pPr>
          </w:p>
        </w:tc>
        <w:tc>
          <w:tcPr>
            <w:tcW w:w="1134" w:type="dxa"/>
            <w:tcBorders>
              <w:top w:val="single" w:sz="4" w:space="0" w:color="auto"/>
              <w:bottom w:val="single" w:sz="12" w:space="0" w:color="auto"/>
            </w:tcBorders>
          </w:tcPr>
          <w:p w14:paraId="1D296FE5" w14:textId="77777777" w:rsidR="007C7E9C" w:rsidRPr="007A3F94" w:rsidRDefault="007C7E9C" w:rsidP="00932168">
            <w:pPr>
              <w:jc w:val="center"/>
              <w:rPr>
                <w:rFonts w:ascii="Calibri" w:hAnsi="Calibri" w:cs="Calibri"/>
                <w:b/>
                <w:bCs/>
              </w:rPr>
            </w:pPr>
            <w:r w:rsidRPr="007A3F94">
              <w:rPr>
                <w:rFonts w:ascii="Calibri" w:hAnsi="Calibri" w:cs="Calibri"/>
                <w:b/>
                <w:bCs/>
              </w:rPr>
              <w:t>(326,140)</w:t>
            </w:r>
          </w:p>
        </w:tc>
        <w:tc>
          <w:tcPr>
            <w:tcW w:w="1134" w:type="dxa"/>
            <w:tcBorders>
              <w:top w:val="single" w:sz="4" w:space="0" w:color="auto"/>
              <w:bottom w:val="single" w:sz="12" w:space="0" w:color="auto"/>
            </w:tcBorders>
          </w:tcPr>
          <w:p w14:paraId="59B66AEC" w14:textId="77777777" w:rsidR="007C7E9C" w:rsidRPr="007A3F94" w:rsidRDefault="007C7E9C" w:rsidP="00932168">
            <w:pPr>
              <w:jc w:val="center"/>
              <w:rPr>
                <w:rFonts w:ascii="Calibri" w:hAnsi="Calibri" w:cs="Calibri"/>
              </w:rPr>
            </w:pPr>
            <w:r w:rsidRPr="007A3F94">
              <w:rPr>
                <w:rFonts w:ascii="Calibri" w:hAnsi="Calibri" w:cs="Calibri"/>
              </w:rPr>
              <w:t>(248,372)</w:t>
            </w:r>
          </w:p>
        </w:tc>
      </w:tr>
      <w:tr w:rsidR="007C7E9C" w:rsidRPr="007A3F94" w14:paraId="0E2FBCAD" w14:textId="77777777" w:rsidTr="00916435">
        <w:trPr>
          <w:trHeight w:val="260"/>
        </w:trPr>
        <w:tc>
          <w:tcPr>
            <w:tcW w:w="6236" w:type="dxa"/>
            <w:tcBorders>
              <w:top w:val="single" w:sz="12" w:space="0" w:color="auto"/>
            </w:tcBorders>
          </w:tcPr>
          <w:p w14:paraId="58FDEF09" w14:textId="77777777" w:rsidR="007C7E9C" w:rsidRPr="007A3F94" w:rsidRDefault="007C7E9C" w:rsidP="003678F8">
            <w:pPr>
              <w:jc w:val="both"/>
              <w:rPr>
                <w:rFonts w:ascii="Calibri" w:hAnsi="Calibri" w:cs="Calibri"/>
              </w:rPr>
            </w:pPr>
          </w:p>
        </w:tc>
        <w:tc>
          <w:tcPr>
            <w:tcW w:w="1134" w:type="dxa"/>
            <w:tcBorders>
              <w:top w:val="single" w:sz="12" w:space="0" w:color="auto"/>
            </w:tcBorders>
          </w:tcPr>
          <w:p w14:paraId="20C80E0E" w14:textId="77777777" w:rsidR="007C7E9C" w:rsidRPr="007A3F94" w:rsidRDefault="007C7E9C" w:rsidP="00932168">
            <w:pPr>
              <w:jc w:val="center"/>
              <w:rPr>
                <w:rFonts w:ascii="Calibri" w:hAnsi="Calibri" w:cs="Calibri"/>
              </w:rPr>
            </w:pPr>
          </w:p>
        </w:tc>
        <w:tc>
          <w:tcPr>
            <w:tcW w:w="1134" w:type="dxa"/>
            <w:tcBorders>
              <w:top w:val="single" w:sz="12" w:space="0" w:color="auto"/>
            </w:tcBorders>
          </w:tcPr>
          <w:p w14:paraId="036FDD46" w14:textId="77777777" w:rsidR="007C7E9C" w:rsidRPr="007A3F94" w:rsidRDefault="007C7E9C" w:rsidP="003678F8">
            <w:pPr>
              <w:jc w:val="both"/>
              <w:rPr>
                <w:rFonts w:ascii="Calibri" w:hAnsi="Calibri" w:cs="Calibri"/>
                <w:b/>
                <w:bCs/>
              </w:rPr>
            </w:pPr>
          </w:p>
        </w:tc>
        <w:tc>
          <w:tcPr>
            <w:tcW w:w="1134" w:type="dxa"/>
            <w:tcBorders>
              <w:top w:val="single" w:sz="12" w:space="0" w:color="auto"/>
            </w:tcBorders>
          </w:tcPr>
          <w:p w14:paraId="75886FA3" w14:textId="77777777" w:rsidR="007C7E9C" w:rsidRPr="007A3F94" w:rsidRDefault="007C7E9C" w:rsidP="003678F8">
            <w:pPr>
              <w:jc w:val="both"/>
              <w:rPr>
                <w:rFonts w:ascii="Calibri" w:hAnsi="Calibri" w:cs="Calibri"/>
              </w:rPr>
            </w:pPr>
          </w:p>
        </w:tc>
      </w:tr>
      <w:tr w:rsidR="007C7E9C" w:rsidRPr="007A3F94" w14:paraId="54C37DF4" w14:textId="77777777" w:rsidTr="00916435">
        <w:trPr>
          <w:trHeight w:val="260"/>
        </w:trPr>
        <w:tc>
          <w:tcPr>
            <w:tcW w:w="6236" w:type="dxa"/>
          </w:tcPr>
          <w:p w14:paraId="5865E115" w14:textId="77777777" w:rsidR="007C7E9C" w:rsidRPr="007A3F94" w:rsidRDefault="007C7E9C" w:rsidP="003678F8">
            <w:pPr>
              <w:jc w:val="both"/>
              <w:rPr>
                <w:rFonts w:ascii="Calibri" w:hAnsi="Calibri" w:cs="Calibri"/>
                <w:b/>
                <w:bCs/>
              </w:rPr>
            </w:pPr>
            <w:r w:rsidRPr="007A3F94">
              <w:rPr>
                <w:rFonts w:ascii="Calibri" w:hAnsi="Calibri" w:cs="Calibri"/>
                <w:b/>
                <w:bCs/>
              </w:rPr>
              <w:t>Other comprehensive income/(expense)</w:t>
            </w:r>
          </w:p>
        </w:tc>
        <w:tc>
          <w:tcPr>
            <w:tcW w:w="1134" w:type="dxa"/>
          </w:tcPr>
          <w:p w14:paraId="5778D139" w14:textId="77777777" w:rsidR="007C7E9C" w:rsidRPr="007A3F94" w:rsidRDefault="007C7E9C" w:rsidP="00932168">
            <w:pPr>
              <w:jc w:val="center"/>
              <w:rPr>
                <w:rFonts w:ascii="Calibri" w:hAnsi="Calibri" w:cs="Calibri"/>
              </w:rPr>
            </w:pPr>
          </w:p>
        </w:tc>
        <w:tc>
          <w:tcPr>
            <w:tcW w:w="1134" w:type="dxa"/>
          </w:tcPr>
          <w:p w14:paraId="6E7DB2CE" w14:textId="77777777" w:rsidR="007C7E9C" w:rsidRPr="007A3F94" w:rsidRDefault="007C7E9C" w:rsidP="003678F8">
            <w:pPr>
              <w:jc w:val="both"/>
              <w:rPr>
                <w:rFonts w:ascii="Calibri" w:hAnsi="Calibri" w:cs="Calibri"/>
                <w:b/>
                <w:bCs/>
              </w:rPr>
            </w:pPr>
          </w:p>
        </w:tc>
        <w:tc>
          <w:tcPr>
            <w:tcW w:w="1134" w:type="dxa"/>
          </w:tcPr>
          <w:p w14:paraId="6741721C" w14:textId="77777777" w:rsidR="007C7E9C" w:rsidRPr="007A3F94" w:rsidRDefault="007C7E9C" w:rsidP="003678F8">
            <w:pPr>
              <w:jc w:val="both"/>
              <w:rPr>
                <w:rFonts w:ascii="Calibri" w:hAnsi="Calibri" w:cs="Calibri"/>
              </w:rPr>
            </w:pPr>
          </w:p>
        </w:tc>
      </w:tr>
      <w:tr w:rsidR="007C7E9C" w:rsidRPr="007A3F94" w14:paraId="6CF56EC7" w14:textId="77777777" w:rsidTr="00916435">
        <w:trPr>
          <w:trHeight w:val="260"/>
        </w:trPr>
        <w:tc>
          <w:tcPr>
            <w:tcW w:w="6236" w:type="dxa"/>
          </w:tcPr>
          <w:p w14:paraId="6AC3D50D" w14:textId="77777777" w:rsidR="007C7E9C" w:rsidRPr="007A3F94" w:rsidRDefault="007C7E9C" w:rsidP="003678F8">
            <w:pPr>
              <w:jc w:val="both"/>
              <w:rPr>
                <w:rFonts w:ascii="Calibri" w:hAnsi="Calibri" w:cs="Calibri"/>
              </w:rPr>
            </w:pPr>
            <w:r w:rsidRPr="007A3F94">
              <w:rPr>
                <w:rFonts w:ascii="Calibri" w:hAnsi="Calibri" w:cs="Calibri"/>
              </w:rPr>
              <w:t>Items that may be subsequently reclassified to profit or loss:</w:t>
            </w:r>
          </w:p>
        </w:tc>
        <w:tc>
          <w:tcPr>
            <w:tcW w:w="1134" w:type="dxa"/>
          </w:tcPr>
          <w:p w14:paraId="75D144A3" w14:textId="77777777" w:rsidR="007C7E9C" w:rsidRPr="007A3F94" w:rsidRDefault="007C7E9C" w:rsidP="00932168">
            <w:pPr>
              <w:jc w:val="center"/>
              <w:rPr>
                <w:rFonts w:ascii="Calibri" w:hAnsi="Calibri" w:cs="Calibri"/>
              </w:rPr>
            </w:pPr>
          </w:p>
        </w:tc>
        <w:tc>
          <w:tcPr>
            <w:tcW w:w="1134" w:type="dxa"/>
          </w:tcPr>
          <w:p w14:paraId="40DC0943" w14:textId="77777777" w:rsidR="007C7E9C" w:rsidRPr="007A3F94" w:rsidRDefault="007C7E9C" w:rsidP="003678F8">
            <w:pPr>
              <w:jc w:val="both"/>
              <w:rPr>
                <w:rFonts w:ascii="Calibri" w:hAnsi="Calibri" w:cs="Calibri"/>
                <w:b/>
                <w:bCs/>
              </w:rPr>
            </w:pPr>
          </w:p>
        </w:tc>
        <w:tc>
          <w:tcPr>
            <w:tcW w:w="1134" w:type="dxa"/>
          </w:tcPr>
          <w:p w14:paraId="545C1DF0" w14:textId="77777777" w:rsidR="007C7E9C" w:rsidRPr="007A3F94" w:rsidRDefault="007C7E9C" w:rsidP="003678F8">
            <w:pPr>
              <w:jc w:val="both"/>
              <w:rPr>
                <w:rFonts w:ascii="Calibri" w:hAnsi="Calibri" w:cs="Calibri"/>
              </w:rPr>
            </w:pPr>
          </w:p>
        </w:tc>
      </w:tr>
      <w:tr w:rsidR="007C7E9C" w:rsidRPr="007A3F94" w14:paraId="36A64515" w14:textId="77777777" w:rsidTr="00916435">
        <w:trPr>
          <w:trHeight w:val="260"/>
        </w:trPr>
        <w:tc>
          <w:tcPr>
            <w:tcW w:w="6236" w:type="dxa"/>
          </w:tcPr>
          <w:p w14:paraId="1EA7CC65" w14:textId="77777777" w:rsidR="007C7E9C" w:rsidRPr="007A3F94" w:rsidRDefault="007C7E9C" w:rsidP="003678F8">
            <w:pPr>
              <w:jc w:val="both"/>
              <w:rPr>
                <w:rFonts w:ascii="Calibri" w:hAnsi="Calibri" w:cs="Calibri"/>
              </w:rPr>
            </w:pPr>
            <w:r w:rsidRPr="007A3F94">
              <w:rPr>
                <w:rFonts w:ascii="Calibri" w:hAnsi="Calibri" w:cs="Calibri"/>
              </w:rPr>
              <w:t>Exchange differences on translating foreign operations, net of tax</w:t>
            </w:r>
          </w:p>
        </w:tc>
        <w:tc>
          <w:tcPr>
            <w:tcW w:w="1134" w:type="dxa"/>
          </w:tcPr>
          <w:p w14:paraId="2658FB29" w14:textId="77777777" w:rsidR="007C7E9C" w:rsidRPr="007A3F94" w:rsidRDefault="007C7E9C" w:rsidP="00932168">
            <w:pPr>
              <w:jc w:val="center"/>
              <w:rPr>
                <w:rFonts w:ascii="Calibri" w:hAnsi="Calibri" w:cs="Calibri"/>
              </w:rPr>
            </w:pPr>
          </w:p>
        </w:tc>
        <w:tc>
          <w:tcPr>
            <w:tcW w:w="1134" w:type="dxa"/>
          </w:tcPr>
          <w:p w14:paraId="528B1284" w14:textId="77777777" w:rsidR="007C7E9C" w:rsidRPr="007A3F94" w:rsidRDefault="007C7E9C" w:rsidP="00932168">
            <w:pPr>
              <w:jc w:val="center"/>
              <w:rPr>
                <w:rFonts w:ascii="Calibri" w:hAnsi="Calibri" w:cs="Calibri"/>
                <w:b/>
                <w:bCs/>
              </w:rPr>
            </w:pPr>
            <w:r w:rsidRPr="007A3F94">
              <w:rPr>
                <w:rFonts w:ascii="Calibri" w:hAnsi="Calibri" w:cs="Calibri"/>
                <w:b/>
                <w:bCs/>
              </w:rPr>
              <w:t>12,175</w:t>
            </w:r>
          </w:p>
        </w:tc>
        <w:tc>
          <w:tcPr>
            <w:tcW w:w="1134" w:type="dxa"/>
          </w:tcPr>
          <w:p w14:paraId="3C5226C6" w14:textId="4B2CE82D" w:rsidR="007C7E9C" w:rsidRPr="007A3F94" w:rsidRDefault="007C7E9C" w:rsidP="00932168">
            <w:pPr>
              <w:jc w:val="center"/>
              <w:rPr>
                <w:rFonts w:ascii="Calibri" w:hAnsi="Calibri" w:cs="Calibri"/>
              </w:rPr>
            </w:pPr>
            <w:r w:rsidRPr="007A3F94">
              <w:rPr>
                <w:rFonts w:ascii="Calibri" w:hAnsi="Calibri" w:cs="Calibri"/>
              </w:rPr>
              <w:t>(46,255)</w:t>
            </w:r>
          </w:p>
        </w:tc>
      </w:tr>
      <w:tr w:rsidR="007C7E9C" w:rsidRPr="007A3F94" w14:paraId="6B972835" w14:textId="77777777" w:rsidTr="00916435">
        <w:trPr>
          <w:trHeight w:val="260"/>
        </w:trPr>
        <w:tc>
          <w:tcPr>
            <w:tcW w:w="6236" w:type="dxa"/>
            <w:tcBorders>
              <w:bottom w:val="single" w:sz="4" w:space="0" w:color="auto"/>
            </w:tcBorders>
          </w:tcPr>
          <w:p w14:paraId="23B51797" w14:textId="77777777" w:rsidR="007C7E9C" w:rsidRPr="007A3F94" w:rsidRDefault="007C7E9C" w:rsidP="003678F8">
            <w:pPr>
              <w:jc w:val="both"/>
              <w:rPr>
                <w:rFonts w:ascii="Calibri" w:hAnsi="Calibri" w:cs="Calibri"/>
              </w:rPr>
            </w:pPr>
            <w:r w:rsidRPr="007A3F94">
              <w:rPr>
                <w:rFonts w:ascii="Calibri" w:hAnsi="Calibri" w:cs="Calibri"/>
              </w:rPr>
              <w:t>Net loss in cash flow hedges</w:t>
            </w:r>
          </w:p>
        </w:tc>
        <w:tc>
          <w:tcPr>
            <w:tcW w:w="1134" w:type="dxa"/>
            <w:tcBorders>
              <w:bottom w:val="single" w:sz="4" w:space="0" w:color="auto"/>
            </w:tcBorders>
          </w:tcPr>
          <w:p w14:paraId="7556B0FA" w14:textId="77777777" w:rsidR="007C7E9C" w:rsidRPr="007A3F94" w:rsidRDefault="007C7E9C" w:rsidP="00932168">
            <w:pPr>
              <w:jc w:val="center"/>
              <w:rPr>
                <w:rFonts w:ascii="Calibri" w:hAnsi="Calibri" w:cs="Calibri"/>
              </w:rPr>
            </w:pPr>
          </w:p>
        </w:tc>
        <w:tc>
          <w:tcPr>
            <w:tcW w:w="1134" w:type="dxa"/>
            <w:tcBorders>
              <w:bottom w:val="single" w:sz="4" w:space="0" w:color="auto"/>
            </w:tcBorders>
          </w:tcPr>
          <w:p w14:paraId="69CE1134" w14:textId="77777777" w:rsidR="007C7E9C" w:rsidRPr="007A3F94" w:rsidRDefault="007C7E9C" w:rsidP="00932168">
            <w:pPr>
              <w:jc w:val="center"/>
              <w:rPr>
                <w:rFonts w:ascii="Calibri" w:hAnsi="Calibri" w:cs="Calibri"/>
                <w:b/>
                <w:bCs/>
              </w:rPr>
            </w:pPr>
            <w:r w:rsidRPr="007A3F94">
              <w:rPr>
                <w:rFonts w:ascii="Calibri" w:hAnsi="Calibri" w:cs="Calibri"/>
                <w:b/>
                <w:bCs/>
              </w:rPr>
              <w:t>(7,941)</w:t>
            </w:r>
          </w:p>
        </w:tc>
        <w:tc>
          <w:tcPr>
            <w:tcW w:w="1134" w:type="dxa"/>
            <w:tcBorders>
              <w:bottom w:val="single" w:sz="4" w:space="0" w:color="auto"/>
            </w:tcBorders>
          </w:tcPr>
          <w:p w14:paraId="2176F4B9" w14:textId="77777777" w:rsidR="007C7E9C" w:rsidRPr="007A3F94" w:rsidRDefault="007C7E9C" w:rsidP="00932168">
            <w:pPr>
              <w:jc w:val="center"/>
              <w:rPr>
                <w:rFonts w:ascii="Calibri" w:hAnsi="Calibri" w:cs="Calibri"/>
              </w:rPr>
            </w:pPr>
            <w:r w:rsidRPr="007A3F94">
              <w:rPr>
                <w:rFonts w:ascii="Calibri" w:hAnsi="Calibri" w:cs="Calibri"/>
              </w:rPr>
              <w:t>(5,220)</w:t>
            </w:r>
          </w:p>
        </w:tc>
      </w:tr>
      <w:tr w:rsidR="007C7E9C" w:rsidRPr="007A3F94" w14:paraId="018369B6" w14:textId="77777777" w:rsidTr="00916435">
        <w:trPr>
          <w:trHeight w:val="260"/>
        </w:trPr>
        <w:tc>
          <w:tcPr>
            <w:tcW w:w="6236" w:type="dxa"/>
            <w:tcBorders>
              <w:top w:val="single" w:sz="4" w:space="0" w:color="auto"/>
              <w:bottom w:val="single" w:sz="12" w:space="0" w:color="auto"/>
            </w:tcBorders>
          </w:tcPr>
          <w:p w14:paraId="20EE72A4" w14:textId="77777777" w:rsidR="007C7E9C" w:rsidRPr="007A3F94" w:rsidRDefault="007C7E9C" w:rsidP="003678F8">
            <w:pPr>
              <w:jc w:val="both"/>
              <w:rPr>
                <w:rFonts w:ascii="Calibri" w:hAnsi="Calibri" w:cs="Calibri"/>
                <w:b/>
                <w:bCs/>
              </w:rPr>
            </w:pPr>
            <w:r w:rsidRPr="007A3F94">
              <w:rPr>
                <w:rFonts w:ascii="Calibri" w:hAnsi="Calibri" w:cs="Calibri"/>
                <w:b/>
                <w:bCs/>
              </w:rPr>
              <w:t>Total comprehensive expense for the financial year</w:t>
            </w:r>
          </w:p>
        </w:tc>
        <w:tc>
          <w:tcPr>
            <w:tcW w:w="1134" w:type="dxa"/>
            <w:tcBorders>
              <w:top w:val="single" w:sz="4" w:space="0" w:color="auto"/>
              <w:bottom w:val="single" w:sz="12" w:space="0" w:color="auto"/>
            </w:tcBorders>
          </w:tcPr>
          <w:p w14:paraId="76B0BAF1" w14:textId="77777777" w:rsidR="007C7E9C" w:rsidRPr="007A3F94" w:rsidRDefault="007C7E9C" w:rsidP="00932168">
            <w:pPr>
              <w:jc w:val="center"/>
              <w:rPr>
                <w:rFonts w:ascii="Calibri" w:hAnsi="Calibri" w:cs="Calibri"/>
              </w:rPr>
            </w:pPr>
          </w:p>
        </w:tc>
        <w:tc>
          <w:tcPr>
            <w:tcW w:w="1134" w:type="dxa"/>
            <w:tcBorders>
              <w:top w:val="single" w:sz="4" w:space="0" w:color="auto"/>
              <w:bottom w:val="single" w:sz="12" w:space="0" w:color="auto"/>
            </w:tcBorders>
          </w:tcPr>
          <w:p w14:paraId="3507806F" w14:textId="77777777" w:rsidR="007C7E9C" w:rsidRPr="007A3F94" w:rsidRDefault="007C7E9C" w:rsidP="00932168">
            <w:pPr>
              <w:jc w:val="center"/>
              <w:rPr>
                <w:rFonts w:ascii="Calibri" w:hAnsi="Calibri" w:cs="Calibri"/>
                <w:b/>
                <w:bCs/>
              </w:rPr>
            </w:pPr>
            <w:r w:rsidRPr="007A3F94">
              <w:rPr>
                <w:rFonts w:ascii="Calibri" w:hAnsi="Calibri" w:cs="Calibri"/>
                <w:b/>
                <w:bCs/>
              </w:rPr>
              <w:t>(321,906)</w:t>
            </w:r>
          </w:p>
        </w:tc>
        <w:tc>
          <w:tcPr>
            <w:tcW w:w="1134" w:type="dxa"/>
            <w:tcBorders>
              <w:top w:val="single" w:sz="4" w:space="0" w:color="auto"/>
              <w:bottom w:val="single" w:sz="12" w:space="0" w:color="auto"/>
            </w:tcBorders>
          </w:tcPr>
          <w:p w14:paraId="7BD6FBB6" w14:textId="14D3D3D4" w:rsidR="007C7E9C" w:rsidRPr="007A3F94" w:rsidRDefault="007C7E9C" w:rsidP="00932168">
            <w:pPr>
              <w:jc w:val="center"/>
              <w:rPr>
                <w:rFonts w:ascii="Calibri" w:hAnsi="Calibri" w:cs="Calibri"/>
              </w:rPr>
            </w:pPr>
            <w:r w:rsidRPr="007A3F94">
              <w:rPr>
                <w:rFonts w:ascii="Calibri" w:hAnsi="Calibri" w:cs="Calibri"/>
              </w:rPr>
              <w:t>(299,847)</w:t>
            </w:r>
          </w:p>
        </w:tc>
      </w:tr>
      <w:tr w:rsidR="007C7E9C" w:rsidRPr="007A3F94" w14:paraId="6A24A77D" w14:textId="77777777" w:rsidTr="00916435">
        <w:trPr>
          <w:trHeight w:val="260"/>
        </w:trPr>
        <w:tc>
          <w:tcPr>
            <w:tcW w:w="6236" w:type="dxa"/>
            <w:tcBorders>
              <w:top w:val="single" w:sz="12" w:space="0" w:color="auto"/>
              <w:bottom w:val="single" w:sz="4" w:space="0" w:color="auto"/>
            </w:tcBorders>
          </w:tcPr>
          <w:p w14:paraId="297B1082" w14:textId="77777777" w:rsidR="007C7E9C" w:rsidRPr="007A3F94" w:rsidRDefault="007C7E9C" w:rsidP="003678F8">
            <w:pPr>
              <w:jc w:val="both"/>
              <w:rPr>
                <w:rFonts w:ascii="Calibri" w:hAnsi="Calibri" w:cs="Calibri"/>
              </w:rPr>
            </w:pPr>
            <w:r w:rsidRPr="007A3F94">
              <w:rPr>
                <w:rFonts w:ascii="Calibri" w:hAnsi="Calibri" w:cs="Calibri"/>
              </w:rPr>
              <w:t>Basic and diluted loss per share continuing operations (£)</w:t>
            </w:r>
          </w:p>
        </w:tc>
        <w:tc>
          <w:tcPr>
            <w:tcW w:w="1134" w:type="dxa"/>
            <w:tcBorders>
              <w:top w:val="single" w:sz="12" w:space="0" w:color="auto"/>
              <w:bottom w:val="single" w:sz="4" w:space="0" w:color="auto"/>
            </w:tcBorders>
          </w:tcPr>
          <w:p w14:paraId="71351734" w14:textId="249E4FE5" w:rsidR="007C7E9C" w:rsidRPr="007A3F94" w:rsidRDefault="009405CD" w:rsidP="00932168">
            <w:pPr>
              <w:jc w:val="center"/>
              <w:rPr>
                <w:rFonts w:ascii="Calibri" w:hAnsi="Calibri" w:cs="Calibri"/>
              </w:rPr>
            </w:pPr>
            <w:r>
              <w:rPr>
                <w:rFonts w:ascii="Calibri" w:hAnsi="Calibri" w:cs="Calibri"/>
              </w:rPr>
              <w:t>16</w:t>
            </w:r>
          </w:p>
        </w:tc>
        <w:tc>
          <w:tcPr>
            <w:tcW w:w="1134" w:type="dxa"/>
            <w:tcBorders>
              <w:top w:val="single" w:sz="12" w:space="0" w:color="auto"/>
              <w:bottom w:val="single" w:sz="4" w:space="0" w:color="auto"/>
            </w:tcBorders>
          </w:tcPr>
          <w:p w14:paraId="4271EA8F" w14:textId="77777777" w:rsidR="007C7E9C" w:rsidRPr="007A3F94" w:rsidRDefault="007C7E9C" w:rsidP="00932168">
            <w:pPr>
              <w:jc w:val="center"/>
              <w:rPr>
                <w:rFonts w:ascii="Calibri" w:hAnsi="Calibri" w:cs="Calibri"/>
                <w:b/>
                <w:bCs/>
              </w:rPr>
            </w:pPr>
            <w:r w:rsidRPr="007A3F94">
              <w:rPr>
                <w:rFonts w:ascii="Calibri" w:hAnsi="Calibri" w:cs="Calibri"/>
                <w:b/>
                <w:bCs/>
              </w:rPr>
              <w:t>(0.13)</w:t>
            </w:r>
          </w:p>
        </w:tc>
        <w:tc>
          <w:tcPr>
            <w:tcW w:w="1134" w:type="dxa"/>
            <w:tcBorders>
              <w:top w:val="single" w:sz="12" w:space="0" w:color="auto"/>
              <w:bottom w:val="single" w:sz="4" w:space="0" w:color="auto"/>
            </w:tcBorders>
          </w:tcPr>
          <w:p w14:paraId="274055B4" w14:textId="77777777" w:rsidR="007C7E9C" w:rsidRPr="007A3F94" w:rsidRDefault="007C7E9C" w:rsidP="00932168">
            <w:pPr>
              <w:jc w:val="center"/>
              <w:rPr>
                <w:rFonts w:ascii="Calibri" w:hAnsi="Calibri" w:cs="Calibri"/>
              </w:rPr>
            </w:pPr>
            <w:r w:rsidRPr="007A3F94">
              <w:rPr>
                <w:rFonts w:ascii="Calibri" w:hAnsi="Calibri" w:cs="Calibri"/>
              </w:rPr>
              <w:t>(0.08)</w:t>
            </w:r>
          </w:p>
        </w:tc>
      </w:tr>
      <w:tr w:rsidR="007C7E9C" w:rsidRPr="007A3F94" w14:paraId="46B7F7C0" w14:textId="77777777" w:rsidTr="00916435">
        <w:trPr>
          <w:trHeight w:val="260"/>
        </w:trPr>
        <w:tc>
          <w:tcPr>
            <w:tcW w:w="6236" w:type="dxa"/>
            <w:tcBorders>
              <w:top w:val="single" w:sz="4" w:space="0" w:color="auto"/>
              <w:bottom w:val="single" w:sz="12" w:space="0" w:color="auto"/>
            </w:tcBorders>
          </w:tcPr>
          <w:p w14:paraId="1B3A6318" w14:textId="77777777" w:rsidR="007C7E9C" w:rsidRPr="007A3F94" w:rsidRDefault="007C7E9C" w:rsidP="003678F8">
            <w:pPr>
              <w:jc w:val="both"/>
              <w:rPr>
                <w:rFonts w:ascii="Calibri" w:hAnsi="Calibri" w:cs="Calibri"/>
              </w:rPr>
            </w:pPr>
            <w:r w:rsidRPr="007A3F94">
              <w:rPr>
                <w:rFonts w:ascii="Calibri" w:hAnsi="Calibri" w:cs="Calibri"/>
              </w:rPr>
              <w:t>Basic and diluted loss per share discontinued operations (£)</w:t>
            </w:r>
          </w:p>
        </w:tc>
        <w:tc>
          <w:tcPr>
            <w:tcW w:w="1134" w:type="dxa"/>
            <w:tcBorders>
              <w:top w:val="single" w:sz="4" w:space="0" w:color="auto"/>
              <w:bottom w:val="single" w:sz="12" w:space="0" w:color="auto"/>
            </w:tcBorders>
          </w:tcPr>
          <w:p w14:paraId="29F84CC9" w14:textId="01985229" w:rsidR="007C7E9C" w:rsidRPr="007A3F94" w:rsidRDefault="009405CD" w:rsidP="00932168">
            <w:pPr>
              <w:jc w:val="center"/>
              <w:rPr>
                <w:rFonts w:ascii="Calibri" w:hAnsi="Calibri" w:cs="Calibri"/>
              </w:rPr>
            </w:pPr>
            <w:r>
              <w:rPr>
                <w:rFonts w:ascii="Calibri" w:hAnsi="Calibri" w:cs="Calibri"/>
              </w:rPr>
              <w:t>16</w:t>
            </w:r>
          </w:p>
        </w:tc>
        <w:tc>
          <w:tcPr>
            <w:tcW w:w="1134" w:type="dxa"/>
            <w:tcBorders>
              <w:top w:val="single" w:sz="4" w:space="0" w:color="auto"/>
              <w:bottom w:val="single" w:sz="12" w:space="0" w:color="auto"/>
            </w:tcBorders>
          </w:tcPr>
          <w:p w14:paraId="52E02B23" w14:textId="77777777" w:rsidR="007C7E9C" w:rsidRPr="007A3F94" w:rsidRDefault="007C7E9C" w:rsidP="00932168">
            <w:pPr>
              <w:jc w:val="center"/>
              <w:rPr>
                <w:rFonts w:ascii="Calibri" w:hAnsi="Calibri" w:cs="Calibri"/>
                <w:b/>
                <w:bCs/>
              </w:rPr>
            </w:pPr>
            <w:r w:rsidRPr="007A3F94">
              <w:rPr>
                <w:rFonts w:ascii="Calibri" w:hAnsi="Calibri" w:cs="Calibri"/>
                <w:b/>
                <w:bCs/>
              </w:rPr>
              <w:t>(0.11)</w:t>
            </w:r>
          </w:p>
        </w:tc>
        <w:tc>
          <w:tcPr>
            <w:tcW w:w="1134" w:type="dxa"/>
            <w:tcBorders>
              <w:top w:val="single" w:sz="4" w:space="0" w:color="auto"/>
              <w:bottom w:val="single" w:sz="12" w:space="0" w:color="auto"/>
            </w:tcBorders>
          </w:tcPr>
          <w:p w14:paraId="7CE3B587" w14:textId="77777777" w:rsidR="007C7E9C" w:rsidRPr="007A3F94" w:rsidRDefault="007C7E9C" w:rsidP="00932168">
            <w:pPr>
              <w:jc w:val="center"/>
              <w:rPr>
                <w:rFonts w:ascii="Calibri" w:hAnsi="Calibri" w:cs="Calibri"/>
              </w:rPr>
            </w:pPr>
            <w:r w:rsidRPr="007A3F94">
              <w:rPr>
                <w:rFonts w:ascii="Calibri" w:hAnsi="Calibri" w:cs="Calibri"/>
              </w:rPr>
              <w:t>(0.11)</w:t>
            </w:r>
          </w:p>
        </w:tc>
      </w:tr>
      <w:tr w:rsidR="007C7E9C" w:rsidRPr="007A3F94" w14:paraId="4102140A" w14:textId="77777777" w:rsidTr="00916435">
        <w:trPr>
          <w:trHeight w:val="260"/>
        </w:trPr>
        <w:tc>
          <w:tcPr>
            <w:tcW w:w="6236" w:type="dxa"/>
            <w:tcBorders>
              <w:top w:val="single" w:sz="12" w:space="0" w:color="auto"/>
            </w:tcBorders>
          </w:tcPr>
          <w:p w14:paraId="1AA85665" w14:textId="77777777" w:rsidR="007C7E9C" w:rsidRPr="007A3F94" w:rsidRDefault="007C7E9C" w:rsidP="003678F8">
            <w:pPr>
              <w:jc w:val="both"/>
              <w:rPr>
                <w:rFonts w:ascii="Calibri" w:hAnsi="Calibri" w:cs="Calibri"/>
                <w:b/>
                <w:bCs/>
              </w:rPr>
            </w:pPr>
            <w:r w:rsidRPr="007A3F94">
              <w:rPr>
                <w:rFonts w:ascii="Calibri" w:hAnsi="Calibri" w:cs="Calibri"/>
                <w:b/>
                <w:bCs/>
              </w:rPr>
              <w:t xml:space="preserve">Basic and diluted loss per share (£) </w:t>
            </w:r>
          </w:p>
        </w:tc>
        <w:tc>
          <w:tcPr>
            <w:tcW w:w="1134" w:type="dxa"/>
            <w:tcBorders>
              <w:top w:val="single" w:sz="12" w:space="0" w:color="auto"/>
            </w:tcBorders>
          </w:tcPr>
          <w:p w14:paraId="47072BC5" w14:textId="2BED6386" w:rsidR="007C7E9C" w:rsidRPr="007A3F94" w:rsidRDefault="009405CD" w:rsidP="00932168">
            <w:pPr>
              <w:jc w:val="center"/>
              <w:rPr>
                <w:rFonts w:ascii="Calibri" w:hAnsi="Calibri" w:cs="Calibri"/>
              </w:rPr>
            </w:pPr>
            <w:r>
              <w:rPr>
                <w:rFonts w:ascii="Calibri" w:hAnsi="Calibri" w:cs="Calibri"/>
              </w:rPr>
              <w:t>16</w:t>
            </w:r>
          </w:p>
        </w:tc>
        <w:tc>
          <w:tcPr>
            <w:tcW w:w="1134" w:type="dxa"/>
            <w:tcBorders>
              <w:top w:val="single" w:sz="12" w:space="0" w:color="auto"/>
            </w:tcBorders>
          </w:tcPr>
          <w:p w14:paraId="68006D31" w14:textId="77777777" w:rsidR="007C7E9C" w:rsidRPr="007A3F94" w:rsidRDefault="007C7E9C" w:rsidP="00932168">
            <w:pPr>
              <w:jc w:val="center"/>
              <w:rPr>
                <w:rFonts w:ascii="Calibri" w:hAnsi="Calibri" w:cs="Calibri"/>
                <w:b/>
                <w:bCs/>
              </w:rPr>
            </w:pPr>
            <w:r w:rsidRPr="007A3F94">
              <w:rPr>
                <w:rFonts w:ascii="Calibri" w:hAnsi="Calibri" w:cs="Calibri"/>
                <w:b/>
                <w:bCs/>
              </w:rPr>
              <w:t>(0.24)</w:t>
            </w:r>
          </w:p>
        </w:tc>
        <w:tc>
          <w:tcPr>
            <w:tcW w:w="1134" w:type="dxa"/>
            <w:tcBorders>
              <w:top w:val="single" w:sz="12" w:space="0" w:color="auto"/>
            </w:tcBorders>
          </w:tcPr>
          <w:p w14:paraId="7369E84F" w14:textId="77777777" w:rsidR="007C7E9C" w:rsidRPr="007A3F94" w:rsidRDefault="007C7E9C" w:rsidP="00932168">
            <w:pPr>
              <w:jc w:val="center"/>
              <w:rPr>
                <w:rFonts w:ascii="Calibri" w:hAnsi="Calibri" w:cs="Calibri"/>
              </w:rPr>
            </w:pPr>
            <w:r w:rsidRPr="007A3F94">
              <w:rPr>
                <w:rFonts w:ascii="Calibri" w:hAnsi="Calibri" w:cs="Calibri"/>
              </w:rPr>
              <w:t>(0.19)</w:t>
            </w:r>
          </w:p>
        </w:tc>
      </w:tr>
    </w:tbl>
    <w:p w14:paraId="07C78859" w14:textId="77777777" w:rsidR="007C7E9C" w:rsidRPr="007A3F94" w:rsidRDefault="007C7E9C" w:rsidP="003678F8">
      <w:pPr>
        <w:jc w:val="both"/>
        <w:rPr>
          <w:rFonts w:ascii="Calibri" w:hAnsi="Calibri" w:cs="Calibri"/>
        </w:rPr>
      </w:pPr>
    </w:p>
    <w:p w14:paraId="0CC6611A" w14:textId="77777777" w:rsidR="007C7E9C" w:rsidRPr="007A3F94" w:rsidRDefault="007C7E9C" w:rsidP="003678F8">
      <w:pPr>
        <w:jc w:val="both"/>
        <w:rPr>
          <w:rFonts w:ascii="Calibri" w:hAnsi="Calibri" w:cs="Calibri"/>
        </w:rPr>
      </w:pPr>
    </w:p>
    <w:p w14:paraId="3187E0B6" w14:textId="77777777" w:rsidR="007C7E9C" w:rsidRPr="007A3F94" w:rsidRDefault="007C7E9C" w:rsidP="003678F8">
      <w:pPr>
        <w:jc w:val="both"/>
        <w:rPr>
          <w:rFonts w:ascii="Calibri" w:hAnsi="Calibri" w:cs="Calibri"/>
          <w:b/>
          <w:bCs/>
          <w:sz w:val="20"/>
          <w:szCs w:val="22"/>
        </w:rPr>
      </w:pPr>
      <w:r w:rsidRPr="007A3F94">
        <w:rPr>
          <w:rFonts w:ascii="Calibri" w:hAnsi="Calibri" w:cs="Calibri"/>
          <w:b/>
          <w:bCs/>
          <w:sz w:val="20"/>
          <w:szCs w:val="22"/>
        </w:rPr>
        <w:t>Adjusted EBITDA</w:t>
      </w:r>
    </w:p>
    <w:tbl>
      <w:tblPr>
        <w:tblStyle w:val="tableDUL"/>
        <w:tblW w:w="5000" w:type="pct"/>
        <w:tblLayout w:type="fixed"/>
        <w:tblLook w:val="0000" w:firstRow="0" w:lastRow="0" w:firstColumn="0" w:lastColumn="0" w:noHBand="0" w:noVBand="0"/>
      </w:tblPr>
      <w:tblGrid>
        <w:gridCol w:w="6236"/>
        <w:gridCol w:w="1134"/>
        <w:gridCol w:w="1134"/>
        <w:gridCol w:w="1134"/>
      </w:tblGrid>
      <w:tr w:rsidR="00932168" w:rsidRPr="007A3F94" w14:paraId="45FED9CB" w14:textId="77777777" w:rsidTr="00932168">
        <w:trPr>
          <w:trHeight w:val="260"/>
        </w:trPr>
        <w:tc>
          <w:tcPr>
            <w:tcW w:w="6236" w:type="dxa"/>
          </w:tcPr>
          <w:p w14:paraId="2A09B176" w14:textId="77777777" w:rsidR="00932168" w:rsidRPr="007A3F94" w:rsidRDefault="00932168" w:rsidP="003678F8">
            <w:pPr>
              <w:jc w:val="both"/>
              <w:rPr>
                <w:rFonts w:ascii="Calibri" w:hAnsi="Calibri" w:cs="Calibri"/>
              </w:rPr>
            </w:pPr>
          </w:p>
        </w:tc>
        <w:tc>
          <w:tcPr>
            <w:tcW w:w="1134" w:type="dxa"/>
            <w:vAlign w:val="bottom"/>
          </w:tcPr>
          <w:p w14:paraId="50E9C1A0" w14:textId="77777777" w:rsidR="00932168" w:rsidRPr="007A3F94" w:rsidRDefault="00932168" w:rsidP="00932168">
            <w:pPr>
              <w:jc w:val="center"/>
              <w:rPr>
                <w:rFonts w:ascii="Calibri" w:hAnsi="Calibri" w:cs="Calibri"/>
              </w:rPr>
            </w:pPr>
          </w:p>
        </w:tc>
        <w:tc>
          <w:tcPr>
            <w:tcW w:w="1134" w:type="dxa"/>
            <w:vMerge w:val="restart"/>
            <w:vAlign w:val="bottom"/>
          </w:tcPr>
          <w:p w14:paraId="46960A23" w14:textId="77777777" w:rsidR="00932168" w:rsidRPr="007A3F94" w:rsidRDefault="00932168" w:rsidP="00932168">
            <w:pPr>
              <w:jc w:val="center"/>
              <w:rPr>
                <w:rFonts w:ascii="Calibri" w:hAnsi="Calibri" w:cs="Calibri"/>
                <w:b/>
                <w:bCs/>
              </w:rPr>
            </w:pPr>
            <w:r w:rsidRPr="007A3F94">
              <w:rPr>
                <w:rFonts w:ascii="Calibri" w:hAnsi="Calibri" w:cs="Calibri"/>
                <w:b/>
                <w:bCs/>
              </w:rPr>
              <w:t>2024</w:t>
            </w:r>
          </w:p>
          <w:p w14:paraId="050FC858" w14:textId="77777777" w:rsidR="00932168" w:rsidRPr="007A3F94" w:rsidRDefault="00932168" w:rsidP="00932168">
            <w:pPr>
              <w:jc w:val="center"/>
              <w:rPr>
                <w:rFonts w:ascii="Calibri" w:hAnsi="Calibri" w:cs="Calibri"/>
                <w:b/>
                <w:bCs/>
              </w:rPr>
            </w:pPr>
            <w:r w:rsidRPr="007A3F94">
              <w:rPr>
                <w:rFonts w:ascii="Calibri" w:hAnsi="Calibri" w:cs="Calibri"/>
                <w:b/>
                <w:bCs/>
              </w:rPr>
              <w:t>Total</w:t>
            </w:r>
          </w:p>
          <w:p w14:paraId="32B5F516" w14:textId="49859376" w:rsidR="00932168" w:rsidRPr="007A3F94" w:rsidRDefault="00932168" w:rsidP="00932168">
            <w:pPr>
              <w:jc w:val="center"/>
              <w:rPr>
                <w:rFonts w:ascii="Calibri" w:hAnsi="Calibri" w:cs="Calibri"/>
                <w:b/>
                <w:bCs/>
              </w:rPr>
            </w:pPr>
            <w:r w:rsidRPr="007A3F94">
              <w:rPr>
                <w:rFonts w:ascii="Calibri" w:hAnsi="Calibri" w:cs="Calibri"/>
                <w:b/>
                <w:bCs/>
              </w:rPr>
              <w:t>£’000</w:t>
            </w:r>
          </w:p>
        </w:tc>
        <w:tc>
          <w:tcPr>
            <w:tcW w:w="1134" w:type="dxa"/>
            <w:vMerge w:val="restart"/>
            <w:vAlign w:val="bottom"/>
          </w:tcPr>
          <w:p w14:paraId="66DE5635" w14:textId="77777777" w:rsidR="00932168" w:rsidRPr="007A3F94" w:rsidRDefault="00932168" w:rsidP="00932168">
            <w:pPr>
              <w:jc w:val="center"/>
              <w:rPr>
                <w:rFonts w:ascii="Calibri" w:hAnsi="Calibri" w:cs="Calibri"/>
              </w:rPr>
            </w:pPr>
            <w:r w:rsidRPr="007A3F94">
              <w:rPr>
                <w:rFonts w:ascii="Calibri" w:hAnsi="Calibri" w:cs="Calibri"/>
              </w:rPr>
              <w:t>2023</w:t>
            </w:r>
          </w:p>
          <w:p w14:paraId="7A9E1514" w14:textId="77777777" w:rsidR="00932168" w:rsidRPr="007A3F94" w:rsidRDefault="00932168" w:rsidP="00932168">
            <w:pPr>
              <w:jc w:val="center"/>
              <w:rPr>
                <w:rFonts w:ascii="Calibri" w:hAnsi="Calibri" w:cs="Calibri"/>
              </w:rPr>
            </w:pPr>
            <w:r w:rsidRPr="007A3F94">
              <w:rPr>
                <w:rFonts w:ascii="Calibri" w:hAnsi="Calibri" w:cs="Calibri"/>
              </w:rPr>
              <w:t>(restated)</w:t>
            </w:r>
          </w:p>
          <w:p w14:paraId="1D9B9AB3" w14:textId="77777777" w:rsidR="00932168" w:rsidRPr="007A3F94" w:rsidRDefault="00932168" w:rsidP="00932168">
            <w:pPr>
              <w:jc w:val="center"/>
              <w:rPr>
                <w:rFonts w:ascii="Calibri" w:hAnsi="Calibri" w:cs="Calibri"/>
              </w:rPr>
            </w:pPr>
            <w:r w:rsidRPr="007A3F94">
              <w:rPr>
                <w:rFonts w:ascii="Calibri" w:hAnsi="Calibri" w:cs="Calibri"/>
              </w:rPr>
              <w:t>Total</w:t>
            </w:r>
          </w:p>
          <w:p w14:paraId="09881E4B" w14:textId="758A9739" w:rsidR="00932168" w:rsidRPr="007A3F94" w:rsidRDefault="00932168" w:rsidP="00932168">
            <w:pPr>
              <w:jc w:val="center"/>
              <w:rPr>
                <w:rFonts w:ascii="Calibri" w:hAnsi="Calibri" w:cs="Calibri"/>
              </w:rPr>
            </w:pPr>
            <w:r w:rsidRPr="007A3F94">
              <w:rPr>
                <w:rFonts w:ascii="Calibri" w:hAnsi="Calibri" w:cs="Calibri"/>
              </w:rPr>
              <w:t>£’000</w:t>
            </w:r>
          </w:p>
        </w:tc>
      </w:tr>
      <w:tr w:rsidR="00932168" w:rsidRPr="007A3F94" w14:paraId="1CF45A25" w14:textId="77777777" w:rsidTr="00932168">
        <w:trPr>
          <w:trHeight w:val="260"/>
        </w:trPr>
        <w:tc>
          <w:tcPr>
            <w:tcW w:w="6236" w:type="dxa"/>
          </w:tcPr>
          <w:p w14:paraId="64ED3928" w14:textId="77777777" w:rsidR="00932168" w:rsidRPr="007A3F94" w:rsidRDefault="00932168" w:rsidP="003678F8">
            <w:pPr>
              <w:jc w:val="both"/>
              <w:rPr>
                <w:rFonts w:ascii="Calibri" w:hAnsi="Calibri" w:cs="Calibri"/>
              </w:rPr>
            </w:pPr>
          </w:p>
        </w:tc>
        <w:tc>
          <w:tcPr>
            <w:tcW w:w="1134" w:type="dxa"/>
            <w:vAlign w:val="bottom"/>
          </w:tcPr>
          <w:p w14:paraId="7BB69A8E" w14:textId="77777777" w:rsidR="00932168" w:rsidRPr="007A3F94" w:rsidRDefault="00932168" w:rsidP="00932168">
            <w:pPr>
              <w:jc w:val="center"/>
              <w:rPr>
                <w:rFonts w:ascii="Calibri" w:hAnsi="Calibri" w:cs="Calibri"/>
              </w:rPr>
            </w:pPr>
          </w:p>
        </w:tc>
        <w:tc>
          <w:tcPr>
            <w:tcW w:w="1134" w:type="dxa"/>
            <w:vMerge/>
            <w:vAlign w:val="bottom"/>
          </w:tcPr>
          <w:p w14:paraId="2754306D" w14:textId="6EC99640" w:rsidR="00932168" w:rsidRPr="007A3F94" w:rsidRDefault="00932168" w:rsidP="00932168">
            <w:pPr>
              <w:jc w:val="center"/>
              <w:rPr>
                <w:rFonts w:ascii="Calibri" w:hAnsi="Calibri" w:cs="Calibri"/>
                <w:b/>
                <w:bCs/>
              </w:rPr>
            </w:pPr>
          </w:p>
        </w:tc>
        <w:tc>
          <w:tcPr>
            <w:tcW w:w="1134" w:type="dxa"/>
            <w:vMerge/>
            <w:vAlign w:val="bottom"/>
          </w:tcPr>
          <w:p w14:paraId="63D27C38" w14:textId="23895714" w:rsidR="00932168" w:rsidRPr="007A3F94" w:rsidRDefault="00932168" w:rsidP="00932168">
            <w:pPr>
              <w:jc w:val="center"/>
              <w:rPr>
                <w:rFonts w:ascii="Calibri" w:hAnsi="Calibri" w:cs="Calibri"/>
              </w:rPr>
            </w:pPr>
          </w:p>
        </w:tc>
      </w:tr>
      <w:tr w:rsidR="00932168" w:rsidRPr="007A3F94" w14:paraId="4E269407" w14:textId="77777777" w:rsidTr="00932168">
        <w:trPr>
          <w:trHeight w:val="260"/>
        </w:trPr>
        <w:tc>
          <w:tcPr>
            <w:tcW w:w="6236" w:type="dxa"/>
            <w:tcBorders>
              <w:bottom w:val="nil"/>
            </w:tcBorders>
          </w:tcPr>
          <w:p w14:paraId="4D0094FF" w14:textId="77777777" w:rsidR="00932168" w:rsidRPr="007A3F94" w:rsidRDefault="00932168" w:rsidP="003678F8">
            <w:pPr>
              <w:jc w:val="both"/>
              <w:rPr>
                <w:rFonts w:ascii="Calibri" w:hAnsi="Calibri" w:cs="Calibri"/>
              </w:rPr>
            </w:pPr>
          </w:p>
        </w:tc>
        <w:tc>
          <w:tcPr>
            <w:tcW w:w="1134" w:type="dxa"/>
            <w:tcBorders>
              <w:bottom w:val="nil"/>
            </w:tcBorders>
            <w:vAlign w:val="bottom"/>
          </w:tcPr>
          <w:p w14:paraId="2A60DB25" w14:textId="77777777" w:rsidR="00932168" w:rsidRPr="007A3F94" w:rsidRDefault="00932168" w:rsidP="00932168">
            <w:pPr>
              <w:jc w:val="center"/>
              <w:rPr>
                <w:rFonts w:ascii="Calibri" w:hAnsi="Calibri" w:cs="Calibri"/>
              </w:rPr>
            </w:pPr>
          </w:p>
        </w:tc>
        <w:tc>
          <w:tcPr>
            <w:tcW w:w="1134" w:type="dxa"/>
            <w:vMerge/>
            <w:vAlign w:val="bottom"/>
          </w:tcPr>
          <w:p w14:paraId="60C3F27B" w14:textId="4385E061" w:rsidR="00932168" w:rsidRPr="007A3F94" w:rsidRDefault="00932168" w:rsidP="00932168">
            <w:pPr>
              <w:jc w:val="center"/>
              <w:rPr>
                <w:rFonts w:ascii="Calibri" w:hAnsi="Calibri" w:cs="Calibri"/>
                <w:b/>
                <w:bCs/>
              </w:rPr>
            </w:pPr>
          </w:p>
        </w:tc>
        <w:tc>
          <w:tcPr>
            <w:tcW w:w="1134" w:type="dxa"/>
            <w:vMerge/>
            <w:vAlign w:val="bottom"/>
          </w:tcPr>
          <w:p w14:paraId="583A42EE" w14:textId="48BE5A85" w:rsidR="00932168" w:rsidRPr="007A3F94" w:rsidRDefault="00932168" w:rsidP="00932168">
            <w:pPr>
              <w:jc w:val="center"/>
              <w:rPr>
                <w:rFonts w:ascii="Calibri" w:hAnsi="Calibri" w:cs="Calibri"/>
              </w:rPr>
            </w:pPr>
          </w:p>
        </w:tc>
      </w:tr>
      <w:tr w:rsidR="00932168" w:rsidRPr="007A3F94" w14:paraId="626B1D84" w14:textId="77777777" w:rsidTr="00932168">
        <w:trPr>
          <w:trHeight w:val="260"/>
        </w:trPr>
        <w:tc>
          <w:tcPr>
            <w:tcW w:w="6236" w:type="dxa"/>
            <w:tcBorders>
              <w:bottom w:val="single" w:sz="4" w:space="0" w:color="auto"/>
            </w:tcBorders>
          </w:tcPr>
          <w:p w14:paraId="44C47DC9" w14:textId="77777777" w:rsidR="00932168" w:rsidRPr="007A3F94" w:rsidRDefault="00932168" w:rsidP="003678F8">
            <w:pPr>
              <w:jc w:val="both"/>
              <w:rPr>
                <w:rFonts w:ascii="Calibri" w:hAnsi="Calibri" w:cs="Calibri"/>
              </w:rPr>
            </w:pPr>
          </w:p>
        </w:tc>
        <w:tc>
          <w:tcPr>
            <w:tcW w:w="1134" w:type="dxa"/>
            <w:tcBorders>
              <w:bottom w:val="single" w:sz="4" w:space="0" w:color="auto"/>
            </w:tcBorders>
            <w:vAlign w:val="bottom"/>
          </w:tcPr>
          <w:p w14:paraId="411A4F6D" w14:textId="77777777" w:rsidR="00932168" w:rsidRPr="007A3F94" w:rsidRDefault="00932168" w:rsidP="00932168">
            <w:pPr>
              <w:jc w:val="center"/>
              <w:rPr>
                <w:rFonts w:ascii="Calibri" w:hAnsi="Calibri" w:cs="Calibri"/>
              </w:rPr>
            </w:pPr>
            <w:r w:rsidRPr="007A3F94">
              <w:rPr>
                <w:rFonts w:ascii="Calibri" w:hAnsi="Calibri" w:cs="Calibri"/>
              </w:rPr>
              <w:t>Note</w:t>
            </w:r>
          </w:p>
        </w:tc>
        <w:tc>
          <w:tcPr>
            <w:tcW w:w="1134" w:type="dxa"/>
            <w:vMerge/>
            <w:tcBorders>
              <w:bottom w:val="single" w:sz="4" w:space="0" w:color="auto"/>
            </w:tcBorders>
            <w:vAlign w:val="bottom"/>
          </w:tcPr>
          <w:p w14:paraId="4F2EC289" w14:textId="3BBABEDE" w:rsidR="00932168" w:rsidRPr="007A3F94" w:rsidRDefault="00932168" w:rsidP="00932168">
            <w:pPr>
              <w:jc w:val="center"/>
              <w:rPr>
                <w:rFonts w:ascii="Calibri" w:hAnsi="Calibri" w:cs="Calibri"/>
                <w:b/>
                <w:bCs/>
              </w:rPr>
            </w:pPr>
          </w:p>
        </w:tc>
        <w:tc>
          <w:tcPr>
            <w:tcW w:w="1134" w:type="dxa"/>
            <w:vMerge/>
            <w:tcBorders>
              <w:bottom w:val="single" w:sz="4" w:space="0" w:color="auto"/>
            </w:tcBorders>
            <w:vAlign w:val="bottom"/>
          </w:tcPr>
          <w:p w14:paraId="5E3CED5E" w14:textId="78F57818" w:rsidR="00932168" w:rsidRPr="007A3F94" w:rsidRDefault="00932168" w:rsidP="00932168">
            <w:pPr>
              <w:jc w:val="center"/>
              <w:rPr>
                <w:rFonts w:ascii="Calibri" w:hAnsi="Calibri" w:cs="Calibri"/>
              </w:rPr>
            </w:pPr>
          </w:p>
        </w:tc>
      </w:tr>
      <w:tr w:rsidR="00916435" w:rsidRPr="007A3F94" w14:paraId="433B2346" w14:textId="77777777" w:rsidTr="00932168">
        <w:trPr>
          <w:trHeight w:val="260"/>
        </w:trPr>
        <w:tc>
          <w:tcPr>
            <w:tcW w:w="6236" w:type="dxa"/>
            <w:tcBorders>
              <w:top w:val="single" w:sz="4" w:space="0" w:color="auto"/>
            </w:tcBorders>
          </w:tcPr>
          <w:p w14:paraId="42584026" w14:textId="77777777" w:rsidR="00916435" w:rsidRPr="007A3F94" w:rsidRDefault="00916435" w:rsidP="004B6E55">
            <w:pPr>
              <w:jc w:val="left"/>
              <w:rPr>
                <w:rFonts w:ascii="Calibri" w:hAnsi="Calibri" w:cs="Calibri"/>
                <w:b/>
                <w:bCs/>
              </w:rPr>
            </w:pPr>
            <w:r w:rsidRPr="007A3F94">
              <w:rPr>
                <w:rFonts w:ascii="Calibri" w:hAnsi="Calibri" w:cs="Calibri"/>
                <w:b/>
                <w:bCs/>
              </w:rPr>
              <w:t>Operating loss</w:t>
            </w:r>
          </w:p>
        </w:tc>
        <w:tc>
          <w:tcPr>
            <w:tcW w:w="1134" w:type="dxa"/>
            <w:tcBorders>
              <w:top w:val="single" w:sz="4" w:space="0" w:color="auto"/>
            </w:tcBorders>
          </w:tcPr>
          <w:p w14:paraId="4EA1BA8F" w14:textId="77777777" w:rsidR="00916435" w:rsidRPr="007A3F94" w:rsidRDefault="00916435" w:rsidP="00932168">
            <w:pPr>
              <w:jc w:val="center"/>
              <w:rPr>
                <w:rFonts w:ascii="Calibri" w:hAnsi="Calibri" w:cs="Calibri"/>
              </w:rPr>
            </w:pPr>
          </w:p>
        </w:tc>
        <w:tc>
          <w:tcPr>
            <w:tcW w:w="1134" w:type="dxa"/>
            <w:tcBorders>
              <w:top w:val="single" w:sz="4" w:space="0" w:color="auto"/>
            </w:tcBorders>
          </w:tcPr>
          <w:p w14:paraId="789AF35A" w14:textId="77777777" w:rsidR="00916435" w:rsidRPr="007A3F94" w:rsidRDefault="00916435" w:rsidP="00932168">
            <w:pPr>
              <w:jc w:val="center"/>
              <w:rPr>
                <w:rFonts w:ascii="Calibri" w:hAnsi="Calibri" w:cs="Calibri"/>
                <w:b/>
                <w:bCs/>
              </w:rPr>
            </w:pPr>
            <w:r w:rsidRPr="007A3F94">
              <w:rPr>
                <w:rFonts w:ascii="Calibri" w:hAnsi="Calibri" w:cs="Calibri"/>
                <w:b/>
                <w:bCs/>
              </w:rPr>
              <w:t>(147,895)</w:t>
            </w:r>
          </w:p>
        </w:tc>
        <w:tc>
          <w:tcPr>
            <w:tcW w:w="1134" w:type="dxa"/>
            <w:tcBorders>
              <w:top w:val="single" w:sz="4" w:space="0" w:color="auto"/>
            </w:tcBorders>
          </w:tcPr>
          <w:p w14:paraId="6B76AF97" w14:textId="1A214846" w:rsidR="00916435" w:rsidRPr="007A3F94" w:rsidRDefault="00916435" w:rsidP="00932168">
            <w:pPr>
              <w:jc w:val="center"/>
              <w:rPr>
                <w:rFonts w:ascii="Calibri" w:hAnsi="Calibri" w:cs="Calibri"/>
              </w:rPr>
            </w:pPr>
            <w:r w:rsidRPr="007A3F94">
              <w:rPr>
                <w:rFonts w:ascii="Calibri" w:hAnsi="Calibri" w:cs="Calibri"/>
              </w:rPr>
              <w:t>(39,232)</w:t>
            </w:r>
          </w:p>
        </w:tc>
      </w:tr>
      <w:tr w:rsidR="00916435" w:rsidRPr="007A3F94" w14:paraId="5B36D7E8" w14:textId="77777777" w:rsidTr="00932168">
        <w:trPr>
          <w:trHeight w:val="260"/>
        </w:trPr>
        <w:tc>
          <w:tcPr>
            <w:tcW w:w="6236" w:type="dxa"/>
          </w:tcPr>
          <w:p w14:paraId="4EC5122A" w14:textId="77777777" w:rsidR="00916435" w:rsidRPr="007A3F94" w:rsidRDefault="00916435" w:rsidP="004B6E55">
            <w:pPr>
              <w:jc w:val="left"/>
              <w:rPr>
                <w:rFonts w:ascii="Calibri" w:hAnsi="Calibri" w:cs="Calibri"/>
              </w:rPr>
            </w:pPr>
            <w:r w:rsidRPr="007A3F94">
              <w:rPr>
                <w:rFonts w:ascii="Calibri" w:hAnsi="Calibri" w:cs="Calibri"/>
              </w:rPr>
              <w:t xml:space="preserve">Adjustments for: </w:t>
            </w:r>
          </w:p>
        </w:tc>
        <w:tc>
          <w:tcPr>
            <w:tcW w:w="1134" w:type="dxa"/>
          </w:tcPr>
          <w:p w14:paraId="7956B803" w14:textId="77777777" w:rsidR="00916435" w:rsidRPr="007A3F94" w:rsidRDefault="00916435" w:rsidP="00932168">
            <w:pPr>
              <w:jc w:val="center"/>
              <w:rPr>
                <w:rFonts w:ascii="Calibri" w:hAnsi="Calibri" w:cs="Calibri"/>
              </w:rPr>
            </w:pPr>
          </w:p>
        </w:tc>
        <w:tc>
          <w:tcPr>
            <w:tcW w:w="1134" w:type="dxa"/>
          </w:tcPr>
          <w:p w14:paraId="7D8BB590" w14:textId="77777777" w:rsidR="00916435" w:rsidRPr="007A3F94" w:rsidRDefault="00916435" w:rsidP="00932168">
            <w:pPr>
              <w:jc w:val="center"/>
              <w:rPr>
                <w:rFonts w:ascii="Calibri" w:hAnsi="Calibri" w:cs="Calibri"/>
                <w:b/>
                <w:bCs/>
              </w:rPr>
            </w:pPr>
          </w:p>
        </w:tc>
        <w:tc>
          <w:tcPr>
            <w:tcW w:w="1134" w:type="dxa"/>
          </w:tcPr>
          <w:p w14:paraId="73C15716" w14:textId="77777777" w:rsidR="00916435" w:rsidRPr="007A3F94" w:rsidRDefault="00916435" w:rsidP="00932168">
            <w:pPr>
              <w:jc w:val="center"/>
              <w:rPr>
                <w:rFonts w:ascii="Calibri" w:hAnsi="Calibri" w:cs="Calibri"/>
              </w:rPr>
            </w:pPr>
          </w:p>
        </w:tc>
      </w:tr>
      <w:tr w:rsidR="00916435" w:rsidRPr="007A3F94" w14:paraId="58DF5F86" w14:textId="77777777" w:rsidTr="00932168">
        <w:trPr>
          <w:trHeight w:val="260"/>
        </w:trPr>
        <w:tc>
          <w:tcPr>
            <w:tcW w:w="6236" w:type="dxa"/>
          </w:tcPr>
          <w:p w14:paraId="6205D54B" w14:textId="77777777" w:rsidR="00916435" w:rsidRPr="007A3F94" w:rsidRDefault="00916435" w:rsidP="004B6E55">
            <w:pPr>
              <w:jc w:val="left"/>
              <w:rPr>
                <w:rFonts w:ascii="Calibri" w:hAnsi="Calibri" w:cs="Calibri"/>
              </w:rPr>
            </w:pPr>
            <w:r w:rsidRPr="007A3F94">
              <w:rPr>
                <w:rFonts w:ascii="Calibri" w:hAnsi="Calibri" w:cs="Calibri"/>
              </w:rPr>
              <w:t>Amortisation</w:t>
            </w:r>
          </w:p>
        </w:tc>
        <w:tc>
          <w:tcPr>
            <w:tcW w:w="1134" w:type="dxa"/>
          </w:tcPr>
          <w:p w14:paraId="14D47B4F" w14:textId="24B32C66" w:rsidR="00916435" w:rsidRPr="007A3F94" w:rsidRDefault="009405CD" w:rsidP="00932168">
            <w:pPr>
              <w:jc w:val="center"/>
              <w:rPr>
                <w:rFonts w:ascii="Calibri" w:hAnsi="Calibri" w:cs="Calibri"/>
              </w:rPr>
            </w:pPr>
            <w:r>
              <w:rPr>
                <w:rFonts w:ascii="Calibri" w:hAnsi="Calibri" w:cs="Calibri"/>
              </w:rPr>
              <w:t>7</w:t>
            </w:r>
          </w:p>
        </w:tc>
        <w:tc>
          <w:tcPr>
            <w:tcW w:w="1134" w:type="dxa"/>
          </w:tcPr>
          <w:p w14:paraId="198CDD73" w14:textId="77777777" w:rsidR="00916435" w:rsidRPr="007A3F94" w:rsidRDefault="00916435" w:rsidP="00932168">
            <w:pPr>
              <w:jc w:val="center"/>
              <w:rPr>
                <w:rFonts w:ascii="Calibri" w:hAnsi="Calibri" w:cs="Calibri"/>
                <w:b/>
                <w:bCs/>
              </w:rPr>
            </w:pPr>
            <w:r w:rsidRPr="007A3F94">
              <w:rPr>
                <w:rFonts w:ascii="Calibri" w:hAnsi="Calibri" w:cs="Calibri"/>
                <w:b/>
                <w:bCs/>
              </w:rPr>
              <w:t>19,880</w:t>
            </w:r>
          </w:p>
        </w:tc>
        <w:tc>
          <w:tcPr>
            <w:tcW w:w="1134" w:type="dxa"/>
          </w:tcPr>
          <w:p w14:paraId="4C183CC0" w14:textId="77777777" w:rsidR="00916435" w:rsidRPr="007A3F94" w:rsidRDefault="00916435" w:rsidP="00932168">
            <w:pPr>
              <w:jc w:val="center"/>
              <w:rPr>
                <w:rFonts w:ascii="Calibri" w:hAnsi="Calibri" w:cs="Calibri"/>
              </w:rPr>
            </w:pPr>
            <w:r w:rsidRPr="007A3F94">
              <w:rPr>
                <w:rFonts w:ascii="Calibri" w:hAnsi="Calibri" w:cs="Calibri"/>
              </w:rPr>
              <w:t>21,005</w:t>
            </w:r>
          </w:p>
        </w:tc>
      </w:tr>
      <w:tr w:rsidR="00916435" w:rsidRPr="007A3F94" w14:paraId="20BBCB04" w14:textId="77777777" w:rsidTr="00932168">
        <w:trPr>
          <w:trHeight w:val="264"/>
        </w:trPr>
        <w:tc>
          <w:tcPr>
            <w:tcW w:w="6236" w:type="dxa"/>
          </w:tcPr>
          <w:p w14:paraId="0C60865A" w14:textId="77777777" w:rsidR="00916435" w:rsidRPr="007A3F94" w:rsidRDefault="00916435" w:rsidP="004B6E55">
            <w:pPr>
              <w:jc w:val="left"/>
              <w:rPr>
                <w:rFonts w:ascii="Calibri" w:hAnsi="Calibri" w:cs="Calibri"/>
              </w:rPr>
            </w:pPr>
            <w:r w:rsidRPr="007A3F94">
              <w:rPr>
                <w:rFonts w:ascii="Calibri" w:hAnsi="Calibri" w:cs="Calibri"/>
              </w:rPr>
              <w:t>Amortisation of acquired intangibles</w:t>
            </w:r>
          </w:p>
        </w:tc>
        <w:tc>
          <w:tcPr>
            <w:tcW w:w="1134" w:type="dxa"/>
          </w:tcPr>
          <w:p w14:paraId="6E0EE908" w14:textId="5ECD382A" w:rsidR="00916435" w:rsidRPr="007A3F94" w:rsidRDefault="009405CD" w:rsidP="00932168">
            <w:pPr>
              <w:jc w:val="center"/>
              <w:rPr>
                <w:rFonts w:ascii="Calibri" w:hAnsi="Calibri" w:cs="Calibri"/>
              </w:rPr>
            </w:pPr>
            <w:r>
              <w:rPr>
                <w:rFonts w:ascii="Calibri" w:hAnsi="Calibri" w:cs="Calibri"/>
              </w:rPr>
              <w:t>7</w:t>
            </w:r>
          </w:p>
        </w:tc>
        <w:tc>
          <w:tcPr>
            <w:tcW w:w="1134" w:type="dxa"/>
          </w:tcPr>
          <w:p w14:paraId="4E3D73A4" w14:textId="77777777" w:rsidR="00916435" w:rsidRPr="007A3F94" w:rsidRDefault="00916435" w:rsidP="00932168">
            <w:pPr>
              <w:jc w:val="center"/>
              <w:rPr>
                <w:rFonts w:ascii="Calibri" w:hAnsi="Calibri" w:cs="Calibri"/>
                <w:b/>
                <w:bCs/>
              </w:rPr>
            </w:pPr>
            <w:r w:rsidRPr="007A3F94">
              <w:rPr>
                <w:rFonts w:ascii="Calibri" w:hAnsi="Calibri" w:cs="Calibri"/>
                <w:b/>
                <w:bCs/>
              </w:rPr>
              <w:t>45,506</w:t>
            </w:r>
          </w:p>
        </w:tc>
        <w:tc>
          <w:tcPr>
            <w:tcW w:w="1134" w:type="dxa"/>
          </w:tcPr>
          <w:p w14:paraId="268A3FBC" w14:textId="77777777" w:rsidR="00916435" w:rsidRPr="007A3F94" w:rsidRDefault="00916435" w:rsidP="00932168">
            <w:pPr>
              <w:jc w:val="center"/>
              <w:rPr>
                <w:rFonts w:ascii="Calibri" w:hAnsi="Calibri" w:cs="Calibri"/>
              </w:rPr>
            </w:pPr>
            <w:r w:rsidRPr="007A3F94">
              <w:rPr>
                <w:rFonts w:ascii="Calibri" w:hAnsi="Calibri" w:cs="Calibri"/>
              </w:rPr>
              <w:t>48,953</w:t>
            </w:r>
          </w:p>
        </w:tc>
      </w:tr>
      <w:tr w:rsidR="00916435" w:rsidRPr="007A3F94" w14:paraId="48327E92" w14:textId="77777777" w:rsidTr="00932168">
        <w:trPr>
          <w:trHeight w:val="260"/>
        </w:trPr>
        <w:tc>
          <w:tcPr>
            <w:tcW w:w="6236" w:type="dxa"/>
          </w:tcPr>
          <w:p w14:paraId="5F682960" w14:textId="77777777" w:rsidR="00916435" w:rsidRPr="007A3F94" w:rsidRDefault="00916435" w:rsidP="004B6E55">
            <w:pPr>
              <w:jc w:val="left"/>
              <w:rPr>
                <w:rFonts w:ascii="Calibri" w:hAnsi="Calibri" w:cs="Calibri"/>
              </w:rPr>
            </w:pPr>
            <w:r w:rsidRPr="007A3F94">
              <w:rPr>
                <w:rFonts w:ascii="Calibri" w:hAnsi="Calibri" w:cs="Calibri"/>
              </w:rPr>
              <w:t>Depreciation</w:t>
            </w:r>
          </w:p>
        </w:tc>
        <w:tc>
          <w:tcPr>
            <w:tcW w:w="1134" w:type="dxa"/>
          </w:tcPr>
          <w:p w14:paraId="3A08284F" w14:textId="77777777" w:rsidR="00916435" w:rsidRPr="007A3F94" w:rsidRDefault="00916435" w:rsidP="00932168">
            <w:pPr>
              <w:jc w:val="center"/>
              <w:rPr>
                <w:rFonts w:ascii="Calibri" w:hAnsi="Calibri" w:cs="Calibri"/>
              </w:rPr>
            </w:pPr>
            <w:r w:rsidRPr="007A3F94">
              <w:rPr>
                <w:rFonts w:ascii="Calibri" w:hAnsi="Calibri" w:cs="Calibri"/>
              </w:rPr>
              <w:t>3</w:t>
            </w:r>
          </w:p>
        </w:tc>
        <w:tc>
          <w:tcPr>
            <w:tcW w:w="1134" w:type="dxa"/>
          </w:tcPr>
          <w:p w14:paraId="09D886F0" w14:textId="77777777" w:rsidR="00916435" w:rsidRPr="007A3F94" w:rsidRDefault="00916435" w:rsidP="00932168">
            <w:pPr>
              <w:jc w:val="center"/>
              <w:rPr>
                <w:rFonts w:ascii="Calibri" w:hAnsi="Calibri" w:cs="Calibri"/>
                <w:b/>
                <w:bCs/>
              </w:rPr>
            </w:pPr>
            <w:r w:rsidRPr="007A3F94">
              <w:rPr>
                <w:rFonts w:ascii="Calibri" w:hAnsi="Calibri" w:cs="Calibri"/>
                <w:b/>
                <w:bCs/>
              </w:rPr>
              <w:t>24,824</w:t>
            </w:r>
          </w:p>
        </w:tc>
        <w:tc>
          <w:tcPr>
            <w:tcW w:w="1134" w:type="dxa"/>
          </w:tcPr>
          <w:p w14:paraId="52BD6E04" w14:textId="77777777" w:rsidR="00916435" w:rsidRPr="007A3F94" w:rsidRDefault="00916435" w:rsidP="00932168">
            <w:pPr>
              <w:jc w:val="center"/>
              <w:rPr>
                <w:rFonts w:ascii="Calibri" w:hAnsi="Calibri" w:cs="Calibri"/>
              </w:rPr>
            </w:pPr>
            <w:r w:rsidRPr="007A3F94">
              <w:rPr>
                <w:rFonts w:ascii="Calibri" w:hAnsi="Calibri" w:cs="Calibri"/>
              </w:rPr>
              <w:t>24,059</w:t>
            </w:r>
          </w:p>
        </w:tc>
      </w:tr>
      <w:tr w:rsidR="00916435" w:rsidRPr="007A3F94" w14:paraId="31486C70" w14:textId="77777777" w:rsidTr="00932168">
        <w:trPr>
          <w:trHeight w:val="286"/>
        </w:trPr>
        <w:tc>
          <w:tcPr>
            <w:tcW w:w="6236" w:type="dxa"/>
          </w:tcPr>
          <w:p w14:paraId="542E8F30" w14:textId="77777777" w:rsidR="00916435" w:rsidRPr="007A3F94" w:rsidRDefault="00916435" w:rsidP="004B6E55">
            <w:pPr>
              <w:jc w:val="left"/>
              <w:rPr>
                <w:rFonts w:ascii="Calibri" w:hAnsi="Calibri" w:cs="Calibri"/>
              </w:rPr>
            </w:pPr>
            <w:r w:rsidRPr="007A3F94">
              <w:rPr>
                <w:rFonts w:ascii="Calibri" w:hAnsi="Calibri" w:cs="Calibri"/>
              </w:rPr>
              <w:lastRenderedPageBreak/>
              <w:t>Adjusted items – cash</w:t>
            </w:r>
          </w:p>
        </w:tc>
        <w:tc>
          <w:tcPr>
            <w:tcW w:w="1134" w:type="dxa"/>
          </w:tcPr>
          <w:p w14:paraId="193810B6" w14:textId="77777777" w:rsidR="00916435" w:rsidRPr="007A3F94" w:rsidRDefault="00916435" w:rsidP="00932168">
            <w:pPr>
              <w:jc w:val="center"/>
              <w:rPr>
                <w:rFonts w:ascii="Calibri" w:hAnsi="Calibri" w:cs="Calibri"/>
              </w:rPr>
            </w:pPr>
            <w:r w:rsidRPr="007A3F94">
              <w:rPr>
                <w:rFonts w:ascii="Calibri" w:hAnsi="Calibri" w:cs="Calibri"/>
              </w:rPr>
              <w:t>4</w:t>
            </w:r>
          </w:p>
        </w:tc>
        <w:tc>
          <w:tcPr>
            <w:tcW w:w="1134" w:type="dxa"/>
          </w:tcPr>
          <w:p w14:paraId="0B285EBA" w14:textId="77777777" w:rsidR="00916435" w:rsidRPr="007A3F94" w:rsidRDefault="00916435" w:rsidP="00932168">
            <w:pPr>
              <w:jc w:val="center"/>
              <w:rPr>
                <w:rFonts w:ascii="Calibri" w:hAnsi="Calibri" w:cs="Calibri"/>
                <w:b/>
                <w:bCs/>
              </w:rPr>
            </w:pPr>
            <w:r w:rsidRPr="007A3F94">
              <w:rPr>
                <w:rFonts w:ascii="Calibri" w:hAnsi="Calibri" w:cs="Calibri"/>
                <w:b/>
                <w:bCs/>
              </w:rPr>
              <w:t>24,547</w:t>
            </w:r>
          </w:p>
        </w:tc>
        <w:tc>
          <w:tcPr>
            <w:tcW w:w="1134" w:type="dxa"/>
          </w:tcPr>
          <w:p w14:paraId="26C6BCDF" w14:textId="77777777" w:rsidR="00916435" w:rsidRPr="007A3F94" w:rsidRDefault="00916435" w:rsidP="00932168">
            <w:pPr>
              <w:jc w:val="center"/>
              <w:rPr>
                <w:rFonts w:ascii="Calibri" w:hAnsi="Calibri" w:cs="Calibri"/>
              </w:rPr>
            </w:pPr>
            <w:r w:rsidRPr="007A3F94">
              <w:rPr>
                <w:rFonts w:ascii="Calibri" w:hAnsi="Calibri" w:cs="Calibri"/>
              </w:rPr>
              <w:t>10,445</w:t>
            </w:r>
          </w:p>
        </w:tc>
      </w:tr>
      <w:tr w:rsidR="00916435" w:rsidRPr="007A3F94" w14:paraId="41778278" w14:textId="77777777" w:rsidTr="00932168">
        <w:trPr>
          <w:trHeight w:val="260"/>
        </w:trPr>
        <w:tc>
          <w:tcPr>
            <w:tcW w:w="6236" w:type="dxa"/>
          </w:tcPr>
          <w:p w14:paraId="4274CBB8" w14:textId="77777777" w:rsidR="00916435" w:rsidRPr="007A3F94" w:rsidRDefault="00916435" w:rsidP="004B6E55">
            <w:pPr>
              <w:jc w:val="left"/>
              <w:rPr>
                <w:rFonts w:ascii="Calibri" w:hAnsi="Calibri" w:cs="Calibri"/>
              </w:rPr>
            </w:pPr>
            <w:r w:rsidRPr="007A3F94">
              <w:rPr>
                <w:rFonts w:ascii="Calibri" w:hAnsi="Calibri" w:cs="Calibri"/>
              </w:rPr>
              <w:t xml:space="preserve">Adjusted items – non-cash </w:t>
            </w:r>
          </w:p>
        </w:tc>
        <w:tc>
          <w:tcPr>
            <w:tcW w:w="1134" w:type="dxa"/>
          </w:tcPr>
          <w:p w14:paraId="15B8332E" w14:textId="77777777" w:rsidR="00916435" w:rsidRPr="007A3F94" w:rsidRDefault="00916435" w:rsidP="00932168">
            <w:pPr>
              <w:jc w:val="center"/>
              <w:rPr>
                <w:rFonts w:ascii="Calibri" w:hAnsi="Calibri" w:cs="Calibri"/>
              </w:rPr>
            </w:pPr>
            <w:r w:rsidRPr="007A3F94">
              <w:rPr>
                <w:rFonts w:ascii="Calibri" w:hAnsi="Calibri" w:cs="Calibri"/>
              </w:rPr>
              <w:t>4</w:t>
            </w:r>
          </w:p>
        </w:tc>
        <w:tc>
          <w:tcPr>
            <w:tcW w:w="1134" w:type="dxa"/>
          </w:tcPr>
          <w:p w14:paraId="71C16957" w14:textId="77777777" w:rsidR="00916435" w:rsidRPr="007A3F94" w:rsidRDefault="00916435" w:rsidP="00932168">
            <w:pPr>
              <w:jc w:val="center"/>
              <w:rPr>
                <w:rFonts w:ascii="Calibri" w:hAnsi="Calibri" w:cs="Calibri"/>
                <w:b/>
                <w:bCs/>
              </w:rPr>
            </w:pPr>
            <w:r w:rsidRPr="007A3F94">
              <w:rPr>
                <w:rFonts w:ascii="Calibri" w:hAnsi="Calibri" w:cs="Calibri"/>
                <w:b/>
                <w:bCs/>
              </w:rPr>
              <w:t>42,440</w:t>
            </w:r>
          </w:p>
        </w:tc>
        <w:tc>
          <w:tcPr>
            <w:tcW w:w="1134" w:type="dxa"/>
          </w:tcPr>
          <w:p w14:paraId="23F3224C" w14:textId="77777777" w:rsidR="00916435" w:rsidRPr="007A3F94" w:rsidRDefault="00916435" w:rsidP="00932168">
            <w:pPr>
              <w:jc w:val="center"/>
              <w:rPr>
                <w:rFonts w:ascii="Calibri" w:hAnsi="Calibri" w:cs="Calibri"/>
              </w:rPr>
            </w:pPr>
            <w:r w:rsidRPr="007A3F94">
              <w:rPr>
                <w:rFonts w:ascii="Calibri" w:hAnsi="Calibri" w:cs="Calibri"/>
              </w:rPr>
              <w:t>21,162</w:t>
            </w:r>
          </w:p>
        </w:tc>
      </w:tr>
      <w:tr w:rsidR="00916435" w:rsidRPr="007A3F94" w14:paraId="6F9B173A" w14:textId="77777777" w:rsidTr="00932168">
        <w:trPr>
          <w:trHeight w:val="260"/>
        </w:trPr>
        <w:tc>
          <w:tcPr>
            <w:tcW w:w="6236" w:type="dxa"/>
          </w:tcPr>
          <w:p w14:paraId="20D50CAA" w14:textId="77777777" w:rsidR="00916435" w:rsidRPr="007A3F94" w:rsidRDefault="00916435" w:rsidP="004B6E55">
            <w:pPr>
              <w:jc w:val="left"/>
              <w:rPr>
                <w:rFonts w:ascii="Calibri" w:hAnsi="Calibri" w:cs="Calibri"/>
              </w:rPr>
            </w:pPr>
            <w:r w:rsidRPr="007A3F94">
              <w:rPr>
                <w:rFonts w:ascii="Calibri" w:hAnsi="Calibri" w:cs="Calibri"/>
              </w:rPr>
              <w:t>Adjusted items – non-cash impairment</w:t>
            </w:r>
          </w:p>
        </w:tc>
        <w:tc>
          <w:tcPr>
            <w:tcW w:w="1134" w:type="dxa"/>
          </w:tcPr>
          <w:p w14:paraId="28538BC8" w14:textId="77777777" w:rsidR="00916435" w:rsidRPr="007A3F94" w:rsidRDefault="00916435" w:rsidP="00932168">
            <w:pPr>
              <w:jc w:val="center"/>
              <w:rPr>
                <w:rFonts w:ascii="Calibri" w:hAnsi="Calibri" w:cs="Calibri"/>
              </w:rPr>
            </w:pPr>
            <w:r w:rsidRPr="007A3F94">
              <w:rPr>
                <w:rFonts w:ascii="Calibri" w:hAnsi="Calibri" w:cs="Calibri"/>
              </w:rPr>
              <w:t>4</w:t>
            </w:r>
          </w:p>
        </w:tc>
        <w:tc>
          <w:tcPr>
            <w:tcW w:w="1134" w:type="dxa"/>
          </w:tcPr>
          <w:p w14:paraId="60DAA944" w14:textId="77777777" w:rsidR="00916435" w:rsidRPr="007A3F94" w:rsidRDefault="00916435" w:rsidP="00932168">
            <w:pPr>
              <w:jc w:val="center"/>
              <w:rPr>
                <w:rFonts w:ascii="Calibri" w:hAnsi="Calibri" w:cs="Calibri"/>
                <w:b/>
                <w:bCs/>
              </w:rPr>
            </w:pPr>
            <w:r w:rsidRPr="007A3F94">
              <w:rPr>
                <w:rFonts w:ascii="Calibri" w:hAnsi="Calibri" w:cs="Calibri"/>
                <w:b/>
                <w:bCs/>
              </w:rPr>
              <w:t>57,466</w:t>
            </w:r>
          </w:p>
        </w:tc>
        <w:tc>
          <w:tcPr>
            <w:tcW w:w="1134" w:type="dxa"/>
          </w:tcPr>
          <w:p w14:paraId="3F9C70AB" w14:textId="77777777" w:rsidR="00916435" w:rsidRPr="007A3F94" w:rsidRDefault="00916435" w:rsidP="00932168">
            <w:pPr>
              <w:jc w:val="center"/>
              <w:rPr>
                <w:rFonts w:ascii="Calibri" w:hAnsi="Calibri" w:cs="Calibri"/>
              </w:rPr>
            </w:pPr>
            <w:r w:rsidRPr="007A3F94">
              <w:rPr>
                <w:rFonts w:ascii="Calibri" w:hAnsi="Calibri" w:cs="Calibri"/>
              </w:rPr>
              <w:t>—</w:t>
            </w:r>
          </w:p>
        </w:tc>
      </w:tr>
      <w:tr w:rsidR="00916435" w:rsidRPr="007A3F94" w14:paraId="469C5AA8" w14:textId="77777777" w:rsidTr="00932168">
        <w:trPr>
          <w:trHeight w:val="260"/>
        </w:trPr>
        <w:tc>
          <w:tcPr>
            <w:tcW w:w="6236" w:type="dxa"/>
            <w:tcBorders>
              <w:bottom w:val="nil"/>
            </w:tcBorders>
          </w:tcPr>
          <w:p w14:paraId="2BD6F45F" w14:textId="77777777" w:rsidR="00916435" w:rsidRPr="007A3F94" w:rsidRDefault="00916435" w:rsidP="004B6E55">
            <w:pPr>
              <w:jc w:val="left"/>
              <w:rPr>
                <w:rFonts w:ascii="Calibri" w:hAnsi="Calibri" w:cs="Calibri"/>
              </w:rPr>
            </w:pPr>
            <w:r w:rsidRPr="007A3F94">
              <w:rPr>
                <w:rFonts w:ascii="Calibri" w:hAnsi="Calibri" w:cs="Calibri"/>
              </w:rPr>
              <w:t>Share-based payments</w:t>
            </w:r>
          </w:p>
        </w:tc>
        <w:tc>
          <w:tcPr>
            <w:tcW w:w="1134" w:type="dxa"/>
            <w:tcBorders>
              <w:bottom w:val="nil"/>
            </w:tcBorders>
          </w:tcPr>
          <w:p w14:paraId="7069B45B" w14:textId="04EA3801" w:rsidR="00916435" w:rsidRPr="007A3F94" w:rsidRDefault="009405CD" w:rsidP="00932168">
            <w:pPr>
              <w:jc w:val="center"/>
              <w:rPr>
                <w:rFonts w:ascii="Calibri" w:hAnsi="Calibri" w:cs="Calibri"/>
              </w:rPr>
            </w:pPr>
            <w:r>
              <w:rPr>
                <w:rFonts w:ascii="Calibri" w:hAnsi="Calibri" w:cs="Calibri"/>
              </w:rPr>
              <w:t>5</w:t>
            </w:r>
          </w:p>
        </w:tc>
        <w:tc>
          <w:tcPr>
            <w:tcW w:w="1134" w:type="dxa"/>
            <w:tcBorders>
              <w:bottom w:val="nil"/>
            </w:tcBorders>
          </w:tcPr>
          <w:p w14:paraId="7C913848" w14:textId="77777777" w:rsidR="00916435" w:rsidRPr="007A3F94" w:rsidRDefault="00916435" w:rsidP="00932168">
            <w:pPr>
              <w:jc w:val="center"/>
              <w:rPr>
                <w:rFonts w:ascii="Calibri" w:hAnsi="Calibri" w:cs="Calibri"/>
                <w:b/>
                <w:bCs/>
              </w:rPr>
            </w:pPr>
            <w:r w:rsidRPr="007A3F94">
              <w:rPr>
                <w:rFonts w:ascii="Calibri" w:hAnsi="Calibri" w:cs="Calibri"/>
                <w:b/>
                <w:bCs/>
              </w:rPr>
              <w:t>16,579</w:t>
            </w:r>
          </w:p>
        </w:tc>
        <w:tc>
          <w:tcPr>
            <w:tcW w:w="1134" w:type="dxa"/>
            <w:tcBorders>
              <w:bottom w:val="nil"/>
            </w:tcBorders>
          </w:tcPr>
          <w:p w14:paraId="6A291F22" w14:textId="77777777" w:rsidR="00916435" w:rsidRPr="007A3F94" w:rsidRDefault="00916435" w:rsidP="00932168">
            <w:pPr>
              <w:jc w:val="center"/>
              <w:rPr>
                <w:rFonts w:ascii="Calibri" w:hAnsi="Calibri" w:cs="Calibri"/>
              </w:rPr>
            </w:pPr>
            <w:r w:rsidRPr="007A3F94">
              <w:rPr>
                <w:rFonts w:ascii="Calibri" w:hAnsi="Calibri" w:cs="Calibri"/>
              </w:rPr>
              <w:t>16,723</w:t>
            </w:r>
          </w:p>
        </w:tc>
      </w:tr>
      <w:tr w:rsidR="00916435" w:rsidRPr="007A3F94" w14:paraId="1294A777" w14:textId="77777777" w:rsidTr="00932168">
        <w:trPr>
          <w:trHeight w:val="260"/>
        </w:trPr>
        <w:tc>
          <w:tcPr>
            <w:tcW w:w="6236" w:type="dxa"/>
            <w:tcBorders>
              <w:bottom w:val="single" w:sz="4" w:space="0" w:color="auto"/>
            </w:tcBorders>
          </w:tcPr>
          <w:p w14:paraId="774EA9CE" w14:textId="77777777" w:rsidR="00916435" w:rsidRPr="007A3F94" w:rsidRDefault="00916435" w:rsidP="004B6E55">
            <w:pPr>
              <w:jc w:val="left"/>
              <w:rPr>
                <w:rFonts w:ascii="Calibri" w:hAnsi="Calibri" w:cs="Calibri"/>
              </w:rPr>
            </w:pPr>
            <w:r w:rsidRPr="007A3F94">
              <w:rPr>
                <w:rFonts w:ascii="Calibri" w:hAnsi="Calibri" w:cs="Calibri"/>
              </w:rPr>
              <w:t xml:space="preserve">EBITDA on discontinued categories </w:t>
            </w:r>
          </w:p>
        </w:tc>
        <w:tc>
          <w:tcPr>
            <w:tcW w:w="1134" w:type="dxa"/>
            <w:tcBorders>
              <w:bottom w:val="single" w:sz="4" w:space="0" w:color="auto"/>
            </w:tcBorders>
          </w:tcPr>
          <w:p w14:paraId="1FD54EAE" w14:textId="77777777" w:rsidR="00916435" w:rsidRPr="007A3F94" w:rsidRDefault="00916435" w:rsidP="00932168">
            <w:pPr>
              <w:jc w:val="center"/>
              <w:rPr>
                <w:rFonts w:ascii="Calibri" w:hAnsi="Calibri" w:cs="Calibri"/>
              </w:rPr>
            </w:pPr>
          </w:p>
        </w:tc>
        <w:tc>
          <w:tcPr>
            <w:tcW w:w="1134" w:type="dxa"/>
            <w:tcBorders>
              <w:bottom w:val="single" w:sz="4" w:space="0" w:color="auto"/>
            </w:tcBorders>
          </w:tcPr>
          <w:p w14:paraId="6809F711" w14:textId="77777777" w:rsidR="00916435" w:rsidRPr="007A3F94" w:rsidRDefault="00916435" w:rsidP="00932168">
            <w:pPr>
              <w:jc w:val="center"/>
              <w:rPr>
                <w:rFonts w:ascii="Calibri" w:hAnsi="Calibri" w:cs="Calibri"/>
                <w:b/>
                <w:bCs/>
              </w:rPr>
            </w:pPr>
            <w:r w:rsidRPr="007A3F94">
              <w:rPr>
                <w:rFonts w:ascii="Calibri" w:hAnsi="Calibri" w:cs="Calibri"/>
                <w:b/>
                <w:bCs/>
              </w:rPr>
              <w:t>8,739</w:t>
            </w:r>
          </w:p>
        </w:tc>
        <w:tc>
          <w:tcPr>
            <w:tcW w:w="1134" w:type="dxa"/>
            <w:tcBorders>
              <w:bottom w:val="single" w:sz="4" w:space="0" w:color="auto"/>
            </w:tcBorders>
          </w:tcPr>
          <w:p w14:paraId="6158467A" w14:textId="77777777" w:rsidR="00916435" w:rsidRPr="007A3F94" w:rsidRDefault="00916435" w:rsidP="00932168">
            <w:pPr>
              <w:jc w:val="center"/>
              <w:rPr>
                <w:rFonts w:ascii="Calibri" w:hAnsi="Calibri" w:cs="Calibri"/>
              </w:rPr>
            </w:pPr>
            <w:r w:rsidRPr="007A3F94">
              <w:rPr>
                <w:rFonts w:ascii="Calibri" w:hAnsi="Calibri" w:cs="Calibri"/>
              </w:rPr>
              <w:t>8,143</w:t>
            </w:r>
          </w:p>
        </w:tc>
      </w:tr>
      <w:tr w:rsidR="00916435" w:rsidRPr="007A3F94" w14:paraId="373F5D2E" w14:textId="77777777" w:rsidTr="00932168">
        <w:trPr>
          <w:trHeight w:val="260"/>
        </w:trPr>
        <w:tc>
          <w:tcPr>
            <w:tcW w:w="6236" w:type="dxa"/>
            <w:tcBorders>
              <w:top w:val="single" w:sz="4" w:space="0" w:color="auto"/>
            </w:tcBorders>
          </w:tcPr>
          <w:p w14:paraId="6BE93E58" w14:textId="77777777" w:rsidR="00916435" w:rsidRPr="007A3F94" w:rsidRDefault="00916435" w:rsidP="004B6E55">
            <w:pPr>
              <w:jc w:val="left"/>
              <w:rPr>
                <w:rFonts w:ascii="Calibri" w:hAnsi="Calibri" w:cs="Calibri"/>
                <w:b/>
                <w:bCs/>
              </w:rPr>
            </w:pPr>
            <w:r w:rsidRPr="007A3F94">
              <w:rPr>
                <w:rFonts w:ascii="Calibri" w:hAnsi="Calibri" w:cs="Calibri"/>
                <w:b/>
                <w:bCs/>
              </w:rPr>
              <w:t>Post-demerger Adjusted EBITDA</w:t>
            </w:r>
            <w:r w:rsidRPr="007A3F94">
              <w:rPr>
                <w:rFonts w:ascii="Calibri" w:hAnsi="Calibri" w:cs="Calibri"/>
                <w:b/>
                <w:bCs/>
                <w:vertAlign w:val="superscript"/>
              </w:rPr>
              <w:t>2</w:t>
            </w:r>
          </w:p>
        </w:tc>
        <w:tc>
          <w:tcPr>
            <w:tcW w:w="1134" w:type="dxa"/>
            <w:tcBorders>
              <w:top w:val="single" w:sz="4" w:space="0" w:color="auto"/>
            </w:tcBorders>
          </w:tcPr>
          <w:p w14:paraId="6E09A60F" w14:textId="77777777" w:rsidR="00916435" w:rsidRPr="007A3F94" w:rsidRDefault="00916435" w:rsidP="00932168">
            <w:pPr>
              <w:jc w:val="center"/>
              <w:rPr>
                <w:rFonts w:ascii="Calibri" w:hAnsi="Calibri" w:cs="Calibri"/>
              </w:rPr>
            </w:pPr>
          </w:p>
        </w:tc>
        <w:tc>
          <w:tcPr>
            <w:tcW w:w="1134" w:type="dxa"/>
            <w:tcBorders>
              <w:top w:val="single" w:sz="4" w:space="0" w:color="auto"/>
            </w:tcBorders>
          </w:tcPr>
          <w:p w14:paraId="10A42302" w14:textId="77777777" w:rsidR="00916435" w:rsidRPr="007A3F94" w:rsidRDefault="00916435" w:rsidP="00932168">
            <w:pPr>
              <w:jc w:val="center"/>
              <w:rPr>
                <w:rFonts w:ascii="Calibri" w:hAnsi="Calibri" w:cs="Calibri"/>
                <w:b/>
                <w:bCs/>
              </w:rPr>
            </w:pPr>
            <w:r w:rsidRPr="007A3F94">
              <w:rPr>
                <w:rFonts w:ascii="Calibri" w:hAnsi="Calibri" w:cs="Calibri"/>
                <w:b/>
                <w:bCs/>
              </w:rPr>
              <w:t>92,086</w:t>
            </w:r>
          </w:p>
        </w:tc>
        <w:tc>
          <w:tcPr>
            <w:tcW w:w="1134" w:type="dxa"/>
            <w:tcBorders>
              <w:top w:val="single" w:sz="4" w:space="0" w:color="auto"/>
            </w:tcBorders>
          </w:tcPr>
          <w:p w14:paraId="03DFAEBE" w14:textId="77777777" w:rsidR="00916435" w:rsidRPr="007A3F94" w:rsidRDefault="00916435" w:rsidP="00932168">
            <w:pPr>
              <w:jc w:val="center"/>
              <w:rPr>
                <w:rFonts w:ascii="Calibri" w:hAnsi="Calibri" w:cs="Calibri"/>
              </w:rPr>
            </w:pPr>
            <w:r w:rsidRPr="007A3F94">
              <w:rPr>
                <w:rFonts w:ascii="Calibri" w:hAnsi="Calibri" w:cs="Calibri"/>
              </w:rPr>
              <w:t>111,258</w:t>
            </w:r>
          </w:p>
        </w:tc>
      </w:tr>
    </w:tbl>
    <w:p w14:paraId="34B3E9B4" w14:textId="77777777" w:rsidR="007C7E9C" w:rsidRPr="007A3F94" w:rsidRDefault="007C7E9C" w:rsidP="003678F8">
      <w:pPr>
        <w:jc w:val="both"/>
        <w:rPr>
          <w:rFonts w:ascii="Calibri" w:hAnsi="Calibri" w:cs="Calibri"/>
          <w:sz w:val="20"/>
          <w:szCs w:val="22"/>
        </w:rPr>
      </w:pPr>
      <w:r w:rsidRPr="007A3F94">
        <w:rPr>
          <w:rFonts w:ascii="Calibri" w:hAnsi="Calibri" w:cs="Calibri"/>
          <w:sz w:val="20"/>
          <w:szCs w:val="22"/>
        </w:rPr>
        <w:t>The comprehensive expense is 100% attributable to the owners of the parent company.</w:t>
      </w:r>
    </w:p>
    <w:p w14:paraId="5AE649B3" w14:textId="77777777" w:rsidR="00916435" w:rsidRPr="007A3F94" w:rsidRDefault="00916435" w:rsidP="003678F8">
      <w:pPr>
        <w:jc w:val="both"/>
        <w:rPr>
          <w:rFonts w:ascii="Calibri" w:hAnsi="Calibri" w:cs="Calibri"/>
        </w:rPr>
      </w:pPr>
    </w:p>
    <w:p w14:paraId="4954F4D9" w14:textId="7914F4D3" w:rsidR="007C7E9C" w:rsidRPr="007A3F94" w:rsidRDefault="007C7E9C" w:rsidP="00D06138">
      <w:pPr>
        <w:pStyle w:val="LBfootnotes2"/>
        <w:numPr>
          <w:ilvl w:val="0"/>
          <w:numId w:val="22"/>
        </w:numPr>
        <w:jc w:val="both"/>
      </w:pPr>
      <w:r w:rsidRPr="007A3F94">
        <w:t xml:space="preserve">Restated for discontinued operations, refer </w:t>
      </w:r>
      <w:r w:rsidRPr="009405CD">
        <w:t xml:space="preserve">to note </w:t>
      </w:r>
      <w:r w:rsidR="009405CD" w:rsidRPr="009405CD">
        <w:t xml:space="preserve">9 </w:t>
      </w:r>
      <w:r w:rsidRPr="009405CD">
        <w:t xml:space="preserve"> for further</w:t>
      </w:r>
      <w:r w:rsidRPr="007A3F94">
        <w:t xml:space="preserve"> detail. </w:t>
      </w:r>
    </w:p>
    <w:p w14:paraId="07116560" w14:textId="5B420ECF" w:rsidR="007C7E9C" w:rsidRPr="007A3F94" w:rsidRDefault="007C7E9C" w:rsidP="003678F8">
      <w:pPr>
        <w:pStyle w:val="LBfootnotes2"/>
        <w:jc w:val="both"/>
      </w:pPr>
      <w:r w:rsidRPr="007A3F94">
        <w:t xml:space="preserve">Post-demerger Adjusted EBITDA is defined as operating profit before depreciation, amortisation, share-based payments, adjusted items and discontinued categories.  </w:t>
      </w:r>
    </w:p>
    <w:p w14:paraId="23B3F0AD" w14:textId="77777777" w:rsidR="007C7E9C" w:rsidRDefault="007C7E9C" w:rsidP="003678F8">
      <w:pPr>
        <w:jc w:val="both"/>
        <w:rPr>
          <w:rFonts w:ascii="Calibri" w:hAnsi="Calibri" w:cs="Calibri"/>
        </w:rPr>
      </w:pPr>
    </w:p>
    <w:p w14:paraId="6073D38A" w14:textId="77777777" w:rsidR="00932168" w:rsidRPr="007A3F94" w:rsidRDefault="00932168" w:rsidP="003678F8">
      <w:pPr>
        <w:jc w:val="both"/>
        <w:rPr>
          <w:rFonts w:ascii="Calibri" w:hAnsi="Calibri" w:cs="Calibri"/>
        </w:rPr>
      </w:pPr>
    </w:p>
    <w:p w14:paraId="45A2CC0C" w14:textId="77777777" w:rsidR="00F0774A" w:rsidRPr="007A3F94" w:rsidRDefault="00F0774A" w:rsidP="003678F8">
      <w:pPr>
        <w:jc w:val="both"/>
        <w:rPr>
          <w:rFonts w:ascii="Calibri" w:hAnsi="Calibri" w:cs="Calibri"/>
          <w:sz w:val="20"/>
        </w:rPr>
      </w:pPr>
    </w:p>
    <w:p w14:paraId="5B005671" w14:textId="77777777" w:rsidR="00F0774A" w:rsidRPr="007A3F94" w:rsidRDefault="00F0774A" w:rsidP="003678F8">
      <w:pPr>
        <w:jc w:val="both"/>
        <w:rPr>
          <w:rFonts w:ascii="Calibri" w:hAnsi="Calibri" w:cs="Calibri"/>
          <w:b/>
          <w:bCs/>
          <w:sz w:val="20"/>
        </w:rPr>
      </w:pPr>
      <w:r w:rsidRPr="007A3F94">
        <w:rPr>
          <w:rFonts w:ascii="Calibri" w:hAnsi="Calibri" w:cs="Calibri"/>
          <w:b/>
          <w:bCs/>
          <w:sz w:val="20"/>
        </w:rPr>
        <w:t>Consolidated statement of financial position</w:t>
      </w:r>
    </w:p>
    <w:p w14:paraId="1DE1EE55" w14:textId="370119C6" w:rsidR="00F0774A" w:rsidRPr="007A3F94" w:rsidRDefault="00F0774A" w:rsidP="003678F8">
      <w:pPr>
        <w:jc w:val="both"/>
        <w:rPr>
          <w:rFonts w:ascii="Calibri" w:hAnsi="Calibri" w:cs="Calibri"/>
          <w:sz w:val="20"/>
        </w:rPr>
      </w:pPr>
      <w:r w:rsidRPr="007A3F94">
        <w:rPr>
          <w:rFonts w:ascii="Calibri" w:hAnsi="Calibri" w:cs="Calibri"/>
          <w:sz w:val="20"/>
        </w:rPr>
        <w:t>as at 31 December 2024</w:t>
      </w:r>
    </w:p>
    <w:tbl>
      <w:tblPr>
        <w:tblStyle w:val="tableDUL"/>
        <w:tblW w:w="5000" w:type="pct"/>
        <w:tblLayout w:type="fixed"/>
        <w:tblLook w:val="0000" w:firstRow="0" w:lastRow="0" w:firstColumn="0" w:lastColumn="0" w:noHBand="0" w:noVBand="0"/>
      </w:tblPr>
      <w:tblGrid>
        <w:gridCol w:w="6236"/>
        <w:gridCol w:w="1134"/>
        <w:gridCol w:w="1134"/>
        <w:gridCol w:w="1134"/>
      </w:tblGrid>
      <w:tr w:rsidR="00932168" w:rsidRPr="007A3F94" w14:paraId="6389D0B4" w14:textId="77777777" w:rsidTr="00932168">
        <w:trPr>
          <w:trHeight w:val="260"/>
        </w:trPr>
        <w:tc>
          <w:tcPr>
            <w:tcW w:w="6236" w:type="dxa"/>
          </w:tcPr>
          <w:p w14:paraId="7F80F81C" w14:textId="77777777" w:rsidR="00932168" w:rsidRPr="007A3F94" w:rsidRDefault="00932168" w:rsidP="003678F8">
            <w:pPr>
              <w:jc w:val="both"/>
              <w:rPr>
                <w:rFonts w:ascii="Calibri" w:hAnsi="Calibri" w:cs="Calibri"/>
              </w:rPr>
            </w:pPr>
          </w:p>
        </w:tc>
        <w:tc>
          <w:tcPr>
            <w:tcW w:w="1134" w:type="dxa"/>
            <w:vAlign w:val="bottom"/>
          </w:tcPr>
          <w:p w14:paraId="11BB4415" w14:textId="7ECFCE87" w:rsidR="00932168" w:rsidRPr="007A3F94" w:rsidRDefault="00932168" w:rsidP="00932168">
            <w:pPr>
              <w:jc w:val="center"/>
              <w:rPr>
                <w:rFonts w:ascii="Calibri" w:hAnsi="Calibri" w:cs="Calibri"/>
              </w:rPr>
            </w:pPr>
          </w:p>
        </w:tc>
        <w:tc>
          <w:tcPr>
            <w:tcW w:w="1134" w:type="dxa"/>
            <w:vMerge w:val="restart"/>
            <w:vAlign w:val="bottom"/>
          </w:tcPr>
          <w:p w14:paraId="72912B52" w14:textId="77777777" w:rsidR="00932168" w:rsidRPr="007A3F94" w:rsidRDefault="00932168" w:rsidP="00932168">
            <w:pPr>
              <w:jc w:val="center"/>
              <w:rPr>
                <w:rFonts w:ascii="Calibri" w:hAnsi="Calibri" w:cs="Calibri"/>
                <w:b/>
                <w:bCs/>
              </w:rPr>
            </w:pPr>
            <w:r w:rsidRPr="007A3F94">
              <w:rPr>
                <w:rFonts w:ascii="Calibri" w:hAnsi="Calibri" w:cs="Calibri"/>
                <w:b/>
                <w:bCs/>
              </w:rPr>
              <w:t>31 December</w:t>
            </w:r>
          </w:p>
          <w:p w14:paraId="4637CD7E" w14:textId="77777777" w:rsidR="00932168" w:rsidRPr="007A3F94" w:rsidRDefault="00932168" w:rsidP="00932168">
            <w:pPr>
              <w:jc w:val="center"/>
              <w:rPr>
                <w:rFonts w:ascii="Calibri" w:hAnsi="Calibri" w:cs="Calibri"/>
                <w:b/>
                <w:bCs/>
              </w:rPr>
            </w:pPr>
            <w:r w:rsidRPr="007A3F94">
              <w:rPr>
                <w:rFonts w:ascii="Calibri" w:hAnsi="Calibri" w:cs="Calibri"/>
                <w:b/>
                <w:bCs/>
              </w:rPr>
              <w:t>2024</w:t>
            </w:r>
          </w:p>
          <w:p w14:paraId="47AE4C48" w14:textId="65D33968" w:rsidR="00932168" w:rsidRPr="007A3F94" w:rsidRDefault="00932168" w:rsidP="00932168">
            <w:pPr>
              <w:jc w:val="center"/>
              <w:rPr>
                <w:rFonts w:ascii="Calibri" w:hAnsi="Calibri" w:cs="Calibri"/>
                <w:b/>
                <w:bCs/>
              </w:rPr>
            </w:pPr>
            <w:r w:rsidRPr="007A3F94">
              <w:rPr>
                <w:rFonts w:ascii="Calibri" w:hAnsi="Calibri" w:cs="Calibri"/>
                <w:b/>
                <w:bCs/>
              </w:rPr>
              <w:t>£’000</w:t>
            </w:r>
          </w:p>
        </w:tc>
        <w:tc>
          <w:tcPr>
            <w:tcW w:w="1134" w:type="dxa"/>
            <w:vMerge w:val="restart"/>
            <w:vAlign w:val="bottom"/>
          </w:tcPr>
          <w:p w14:paraId="4F6BA7A7" w14:textId="77777777" w:rsidR="00932168" w:rsidRPr="007A3F94" w:rsidRDefault="00932168" w:rsidP="00932168">
            <w:pPr>
              <w:jc w:val="center"/>
              <w:rPr>
                <w:rFonts w:ascii="Calibri" w:hAnsi="Calibri" w:cs="Calibri"/>
              </w:rPr>
            </w:pPr>
            <w:r w:rsidRPr="007A3F94">
              <w:rPr>
                <w:rFonts w:ascii="Calibri" w:hAnsi="Calibri" w:cs="Calibri"/>
              </w:rPr>
              <w:t>31 December</w:t>
            </w:r>
          </w:p>
          <w:p w14:paraId="700B8F53" w14:textId="77777777" w:rsidR="00932168" w:rsidRPr="007A3F94" w:rsidRDefault="00932168" w:rsidP="00932168">
            <w:pPr>
              <w:jc w:val="center"/>
              <w:rPr>
                <w:rFonts w:ascii="Calibri" w:hAnsi="Calibri" w:cs="Calibri"/>
              </w:rPr>
            </w:pPr>
            <w:r w:rsidRPr="007A3F94">
              <w:rPr>
                <w:rFonts w:ascii="Calibri" w:hAnsi="Calibri" w:cs="Calibri"/>
              </w:rPr>
              <w:t>2023</w:t>
            </w:r>
          </w:p>
          <w:p w14:paraId="0430E9E6" w14:textId="0686654E" w:rsidR="00932168" w:rsidRPr="007A3F94" w:rsidRDefault="00932168" w:rsidP="00932168">
            <w:pPr>
              <w:jc w:val="center"/>
              <w:rPr>
                <w:rFonts w:ascii="Calibri" w:hAnsi="Calibri" w:cs="Calibri"/>
              </w:rPr>
            </w:pPr>
            <w:r w:rsidRPr="007A3F94">
              <w:rPr>
                <w:rFonts w:ascii="Calibri" w:hAnsi="Calibri" w:cs="Calibri"/>
              </w:rPr>
              <w:t>£’000</w:t>
            </w:r>
          </w:p>
        </w:tc>
      </w:tr>
      <w:tr w:rsidR="00932168" w:rsidRPr="007A3F94" w14:paraId="16F0F5CE" w14:textId="77777777" w:rsidTr="00932168">
        <w:trPr>
          <w:trHeight w:val="113"/>
        </w:trPr>
        <w:tc>
          <w:tcPr>
            <w:tcW w:w="6236" w:type="dxa"/>
            <w:tcBorders>
              <w:bottom w:val="nil"/>
            </w:tcBorders>
          </w:tcPr>
          <w:p w14:paraId="168994BA" w14:textId="77777777" w:rsidR="00932168" w:rsidRPr="007A3F94" w:rsidRDefault="00932168" w:rsidP="003678F8">
            <w:pPr>
              <w:jc w:val="both"/>
              <w:rPr>
                <w:rFonts w:ascii="Calibri" w:hAnsi="Calibri" w:cs="Calibri"/>
              </w:rPr>
            </w:pPr>
          </w:p>
        </w:tc>
        <w:tc>
          <w:tcPr>
            <w:tcW w:w="1134" w:type="dxa"/>
            <w:tcBorders>
              <w:bottom w:val="nil"/>
            </w:tcBorders>
            <w:vAlign w:val="bottom"/>
          </w:tcPr>
          <w:p w14:paraId="371B7146" w14:textId="77777777" w:rsidR="00932168" w:rsidRPr="007A3F94" w:rsidRDefault="00932168" w:rsidP="00932168">
            <w:pPr>
              <w:jc w:val="center"/>
              <w:rPr>
                <w:rFonts w:ascii="Calibri" w:hAnsi="Calibri" w:cs="Calibri"/>
              </w:rPr>
            </w:pPr>
          </w:p>
        </w:tc>
        <w:tc>
          <w:tcPr>
            <w:tcW w:w="1134" w:type="dxa"/>
            <w:vMerge/>
            <w:vAlign w:val="bottom"/>
          </w:tcPr>
          <w:p w14:paraId="32D54BC5" w14:textId="5DB136D3" w:rsidR="00932168" w:rsidRPr="007A3F94" w:rsidRDefault="00932168" w:rsidP="00932168">
            <w:pPr>
              <w:jc w:val="center"/>
              <w:rPr>
                <w:rFonts w:ascii="Calibri" w:hAnsi="Calibri" w:cs="Calibri"/>
                <w:b/>
                <w:bCs/>
              </w:rPr>
            </w:pPr>
          </w:p>
        </w:tc>
        <w:tc>
          <w:tcPr>
            <w:tcW w:w="1134" w:type="dxa"/>
            <w:vMerge/>
            <w:vAlign w:val="bottom"/>
          </w:tcPr>
          <w:p w14:paraId="3BC88707" w14:textId="446E1D6D" w:rsidR="00932168" w:rsidRPr="007A3F94" w:rsidRDefault="00932168" w:rsidP="00932168">
            <w:pPr>
              <w:jc w:val="center"/>
              <w:rPr>
                <w:rFonts w:ascii="Calibri" w:hAnsi="Calibri" w:cs="Calibri"/>
              </w:rPr>
            </w:pPr>
          </w:p>
        </w:tc>
      </w:tr>
      <w:tr w:rsidR="00932168" w:rsidRPr="007A3F94" w14:paraId="3FFCDA4D" w14:textId="77777777" w:rsidTr="00932168">
        <w:trPr>
          <w:trHeight w:val="113"/>
        </w:trPr>
        <w:tc>
          <w:tcPr>
            <w:tcW w:w="6236" w:type="dxa"/>
            <w:tcBorders>
              <w:bottom w:val="single" w:sz="4" w:space="0" w:color="auto"/>
            </w:tcBorders>
          </w:tcPr>
          <w:p w14:paraId="2CA9D8BB" w14:textId="77777777" w:rsidR="00932168" w:rsidRPr="007A3F94" w:rsidRDefault="00932168" w:rsidP="003678F8">
            <w:pPr>
              <w:jc w:val="both"/>
              <w:rPr>
                <w:rFonts w:ascii="Calibri" w:hAnsi="Calibri" w:cs="Calibri"/>
              </w:rPr>
            </w:pPr>
          </w:p>
        </w:tc>
        <w:tc>
          <w:tcPr>
            <w:tcW w:w="1134" w:type="dxa"/>
            <w:tcBorders>
              <w:bottom w:val="single" w:sz="4" w:space="0" w:color="auto"/>
            </w:tcBorders>
            <w:vAlign w:val="bottom"/>
          </w:tcPr>
          <w:p w14:paraId="0AEC4305" w14:textId="4D1DF74F" w:rsidR="00932168" w:rsidRPr="007A3F94" w:rsidRDefault="00932168" w:rsidP="00932168">
            <w:pPr>
              <w:jc w:val="center"/>
              <w:rPr>
                <w:rFonts w:ascii="Calibri" w:hAnsi="Calibri" w:cs="Calibri"/>
              </w:rPr>
            </w:pPr>
            <w:r w:rsidRPr="007A3F94">
              <w:rPr>
                <w:rFonts w:ascii="Calibri" w:hAnsi="Calibri" w:cs="Calibri"/>
              </w:rPr>
              <w:t>Note</w:t>
            </w:r>
          </w:p>
        </w:tc>
        <w:tc>
          <w:tcPr>
            <w:tcW w:w="1134" w:type="dxa"/>
            <w:vMerge/>
            <w:tcBorders>
              <w:bottom w:val="single" w:sz="4" w:space="0" w:color="auto"/>
            </w:tcBorders>
            <w:vAlign w:val="bottom"/>
          </w:tcPr>
          <w:p w14:paraId="24D3DC6D" w14:textId="0FA46F3F" w:rsidR="00932168" w:rsidRPr="007A3F94" w:rsidRDefault="00932168" w:rsidP="00932168">
            <w:pPr>
              <w:jc w:val="center"/>
              <w:rPr>
                <w:rFonts w:ascii="Calibri" w:hAnsi="Calibri" w:cs="Calibri"/>
                <w:b/>
                <w:bCs/>
              </w:rPr>
            </w:pPr>
          </w:p>
        </w:tc>
        <w:tc>
          <w:tcPr>
            <w:tcW w:w="1134" w:type="dxa"/>
            <w:vMerge/>
            <w:tcBorders>
              <w:bottom w:val="single" w:sz="4" w:space="0" w:color="auto"/>
            </w:tcBorders>
            <w:vAlign w:val="bottom"/>
          </w:tcPr>
          <w:p w14:paraId="6EBC119E" w14:textId="47BE7305" w:rsidR="00932168" w:rsidRPr="007A3F94" w:rsidRDefault="00932168" w:rsidP="00932168">
            <w:pPr>
              <w:jc w:val="center"/>
              <w:rPr>
                <w:rFonts w:ascii="Calibri" w:hAnsi="Calibri" w:cs="Calibri"/>
              </w:rPr>
            </w:pPr>
          </w:p>
        </w:tc>
      </w:tr>
      <w:tr w:rsidR="00F0774A" w:rsidRPr="007A3F94" w14:paraId="13780450" w14:textId="77777777" w:rsidTr="00C17837">
        <w:trPr>
          <w:trHeight w:val="113"/>
        </w:trPr>
        <w:tc>
          <w:tcPr>
            <w:tcW w:w="6236" w:type="dxa"/>
            <w:tcBorders>
              <w:top w:val="single" w:sz="4" w:space="0" w:color="auto"/>
            </w:tcBorders>
          </w:tcPr>
          <w:p w14:paraId="3918736A" w14:textId="77777777" w:rsidR="00F0774A" w:rsidRPr="007A3F94" w:rsidRDefault="00F0774A" w:rsidP="004B6E55">
            <w:pPr>
              <w:jc w:val="left"/>
              <w:rPr>
                <w:rFonts w:ascii="Calibri" w:hAnsi="Calibri" w:cs="Calibri"/>
                <w:b/>
                <w:bCs/>
              </w:rPr>
            </w:pPr>
            <w:r w:rsidRPr="007A3F94">
              <w:rPr>
                <w:rFonts w:ascii="Calibri" w:hAnsi="Calibri" w:cs="Calibri"/>
                <w:b/>
                <w:bCs/>
              </w:rPr>
              <w:t>Non-current assets</w:t>
            </w:r>
          </w:p>
        </w:tc>
        <w:tc>
          <w:tcPr>
            <w:tcW w:w="1134" w:type="dxa"/>
            <w:tcBorders>
              <w:top w:val="single" w:sz="4" w:space="0" w:color="auto"/>
            </w:tcBorders>
          </w:tcPr>
          <w:p w14:paraId="7A10842B" w14:textId="02552D7E" w:rsidR="00F0774A" w:rsidRPr="007A3F94" w:rsidRDefault="00F0774A" w:rsidP="00932168">
            <w:pPr>
              <w:jc w:val="center"/>
              <w:rPr>
                <w:rFonts w:ascii="Calibri" w:hAnsi="Calibri" w:cs="Calibri"/>
              </w:rPr>
            </w:pPr>
          </w:p>
        </w:tc>
        <w:tc>
          <w:tcPr>
            <w:tcW w:w="1134" w:type="dxa"/>
            <w:tcBorders>
              <w:top w:val="single" w:sz="4" w:space="0" w:color="auto"/>
            </w:tcBorders>
          </w:tcPr>
          <w:p w14:paraId="5731EFA0" w14:textId="388C8849" w:rsidR="00F0774A" w:rsidRPr="007A3F94" w:rsidRDefault="00F0774A" w:rsidP="00932168">
            <w:pPr>
              <w:jc w:val="center"/>
              <w:rPr>
                <w:rFonts w:ascii="Calibri" w:hAnsi="Calibri" w:cs="Calibri"/>
                <w:b/>
                <w:bCs/>
              </w:rPr>
            </w:pPr>
          </w:p>
        </w:tc>
        <w:tc>
          <w:tcPr>
            <w:tcW w:w="1134" w:type="dxa"/>
            <w:tcBorders>
              <w:top w:val="single" w:sz="4" w:space="0" w:color="auto"/>
            </w:tcBorders>
          </w:tcPr>
          <w:p w14:paraId="31C2A671" w14:textId="4831C62D" w:rsidR="00F0774A" w:rsidRPr="007A3F94" w:rsidRDefault="00F0774A" w:rsidP="00932168">
            <w:pPr>
              <w:jc w:val="center"/>
              <w:rPr>
                <w:rFonts w:ascii="Calibri" w:hAnsi="Calibri" w:cs="Calibri"/>
              </w:rPr>
            </w:pPr>
          </w:p>
        </w:tc>
      </w:tr>
      <w:tr w:rsidR="00F0774A" w:rsidRPr="007A3F94" w14:paraId="6F13184C" w14:textId="77777777" w:rsidTr="00F0774A">
        <w:trPr>
          <w:trHeight w:val="113"/>
        </w:trPr>
        <w:tc>
          <w:tcPr>
            <w:tcW w:w="6236" w:type="dxa"/>
          </w:tcPr>
          <w:p w14:paraId="7E4A1A92" w14:textId="77777777" w:rsidR="00F0774A" w:rsidRPr="007A3F94" w:rsidRDefault="00F0774A" w:rsidP="004B6E55">
            <w:pPr>
              <w:jc w:val="left"/>
              <w:rPr>
                <w:rFonts w:ascii="Calibri" w:hAnsi="Calibri" w:cs="Calibri"/>
              </w:rPr>
            </w:pPr>
            <w:r w:rsidRPr="007A3F94">
              <w:rPr>
                <w:rFonts w:ascii="Calibri" w:hAnsi="Calibri" w:cs="Calibri"/>
              </w:rPr>
              <w:t>Intangible assets</w:t>
            </w:r>
          </w:p>
        </w:tc>
        <w:tc>
          <w:tcPr>
            <w:tcW w:w="1134" w:type="dxa"/>
          </w:tcPr>
          <w:p w14:paraId="7BEA4500" w14:textId="68DD33C3" w:rsidR="00F0774A" w:rsidRPr="007A3F94" w:rsidRDefault="009405CD" w:rsidP="00932168">
            <w:pPr>
              <w:jc w:val="center"/>
              <w:rPr>
                <w:rFonts w:ascii="Calibri" w:hAnsi="Calibri" w:cs="Calibri"/>
              </w:rPr>
            </w:pPr>
            <w:r>
              <w:rPr>
                <w:rFonts w:ascii="Calibri" w:hAnsi="Calibri" w:cs="Calibri"/>
              </w:rPr>
              <w:t>7</w:t>
            </w:r>
          </w:p>
        </w:tc>
        <w:tc>
          <w:tcPr>
            <w:tcW w:w="1134" w:type="dxa"/>
          </w:tcPr>
          <w:p w14:paraId="1946F747" w14:textId="77777777" w:rsidR="00F0774A" w:rsidRPr="007A3F94" w:rsidRDefault="00F0774A" w:rsidP="00932168">
            <w:pPr>
              <w:jc w:val="center"/>
              <w:rPr>
                <w:rFonts w:ascii="Calibri" w:hAnsi="Calibri" w:cs="Calibri"/>
                <w:b/>
                <w:bCs/>
              </w:rPr>
            </w:pPr>
            <w:r w:rsidRPr="007A3F94">
              <w:rPr>
                <w:rFonts w:ascii="Calibri" w:hAnsi="Calibri" w:cs="Calibri"/>
                <w:b/>
                <w:bCs/>
              </w:rPr>
              <w:t>958,322</w:t>
            </w:r>
          </w:p>
        </w:tc>
        <w:tc>
          <w:tcPr>
            <w:tcW w:w="1134" w:type="dxa"/>
          </w:tcPr>
          <w:p w14:paraId="52890F0C" w14:textId="77777777" w:rsidR="00F0774A" w:rsidRPr="007A3F94" w:rsidRDefault="00F0774A" w:rsidP="00932168">
            <w:pPr>
              <w:jc w:val="center"/>
              <w:rPr>
                <w:rFonts w:ascii="Calibri" w:hAnsi="Calibri" w:cs="Calibri"/>
              </w:rPr>
            </w:pPr>
            <w:r w:rsidRPr="007A3F94">
              <w:rPr>
                <w:rFonts w:ascii="Calibri" w:hAnsi="Calibri" w:cs="Calibri"/>
              </w:rPr>
              <w:t>1,207,383</w:t>
            </w:r>
          </w:p>
        </w:tc>
      </w:tr>
      <w:tr w:rsidR="00F0774A" w:rsidRPr="007A3F94" w14:paraId="7FB2CC3D" w14:textId="77777777" w:rsidTr="00F0774A">
        <w:trPr>
          <w:trHeight w:val="113"/>
        </w:trPr>
        <w:tc>
          <w:tcPr>
            <w:tcW w:w="6236" w:type="dxa"/>
          </w:tcPr>
          <w:p w14:paraId="4A980CC0" w14:textId="77777777" w:rsidR="00F0774A" w:rsidRPr="007A3F94" w:rsidRDefault="00F0774A" w:rsidP="004B6E55">
            <w:pPr>
              <w:jc w:val="left"/>
              <w:rPr>
                <w:rFonts w:ascii="Calibri" w:hAnsi="Calibri" w:cs="Calibri"/>
              </w:rPr>
            </w:pPr>
            <w:r w:rsidRPr="007A3F94">
              <w:rPr>
                <w:rFonts w:ascii="Calibri" w:hAnsi="Calibri" w:cs="Calibri"/>
              </w:rPr>
              <w:t>Property, plant and equipment</w:t>
            </w:r>
          </w:p>
        </w:tc>
        <w:tc>
          <w:tcPr>
            <w:tcW w:w="1134" w:type="dxa"/>
          </w:tcPr>
          <w:p w14:paraId="462E063B" w14:textId="4462C206" w:rsidR="00F0774A" w:rsidRPr="007A3F94" w:rsidRDefault="009405CD" w:rsidP="00932168">
            <w:pPr>
              <w:jc w:val="center"/>
              <w:rPr>
                <w:rFonts w:ascii="Calibri" w:hAnsi="Calibri" w:cs="Calibri"/>
              </w:rPr>
            </w:pPr>
            <w:r>
              <w:rPr>
                <w:rFonts w:ascii="Calibri" w:hAnsi="Calibri" w:cs="Calibri"/>
              </w:rPr>
              <w:t>8</w:t>
            </w:r>
          </w:p>
        </w:tc>
        <w:tc>
          <w:tcPr>
            <w:tcW w:w="1134" w:type="dxa"/>
          </w:tcPr>
          <w:p w14:paraId="36654DE8" w14:textId="77777777" w:rsidR="00F0774A" w:rsidRPr="007A3F94" w:rsidRDefault="00F0774A" w:rsidP="00932168">
            <w:pPr>
              <w:jc w:val="center"/>
              <w:rPr>
                <w:rFonts w:ascii="Calibri" w:hAnsi="Calibri" w:cs="Calibri"/>
                <w:b/>
                <w:bCs/>
              </w:rPr>
            </w:pPr>
            <w:r w:rsidRPr="007A3F94">
              <w:rPr>
                <w:rFonts w:ascii="Calibri" w:hAnsi="Calibri" w:cs="Calibri"/>
                <w:b/>
                <w:bCs/>
              </w:rPr>
              <w:t>64,890</w:t>
            </w:r>
          </w:p>
        </w:tc>
        <w:tc>
          <w:tcPr>
            <w:tcW w:w="1134" w:type="dxa"/>
          </w:tcPr>
          <w:p w14:paraId="676A9A6A" w14:textId="77777777" w:rsidR="00F0774A" w:rsidRPr="007A3F94" w:rsidRDefault="00F0774A" w:rsidP="00932168">
            <w:pPr>
              <w:jc w:val="center"/>
              <w:rPr>
                <w:rFonts w:ascii="Calibri" w:hAnsi="Calibri" w:cs="Calibri"/>
              </w:rPr>
            </w:pPr>
            <w:r w:rsidRPr="007A3F94">
              <w:rPr>
                <w:rFonts w:ascii="Calibri" w:hAnsi="Calibri" w:cs="Calibri"/>
              </w:rPr>
              <w:t>273,171</w:t>
            </w:r>
          </w:p>
        </w:tc>
      </w:tr>
      <w:tr w:rsidR="00F0774A" w:rsidRPr="007A3F94" w14:paraId="2E2693CE" w14:textId="77777777" w:rsidTr="00F0774A">
        <w:trPr>
          <w:trHeight w:val="113"/>
        </w:trPr>
        <w:tc>
          <w:tcPr>
            <w:tcW w:w="6236" w:type="dxa"/>
          </w:tcPr>
          <w:p w14:paraId="09524A68" w14:textId="77777777" w:rsidR="00F0774A" w:rsidRPr="007A3F94" w:rsidRDefault="00F0774A" w:rsidP="004B6E55">
            <w:pPr>
              <w:jc w:val="left"/>
              <w:rPr>
                <w:rFonts w:ascii="Calibri" w:hAnsi="Calibri" w:cs="Calibri"/>
              </w:rPr>
            </w:pPr>
            <w:r w:rsidRPr="007A3F94">
              <w:rPr>
                <w:rFonts w:ascii="Calibri" w:hAnsi="Calibri" w:cs="Calibri"/>
              </w:rPr>
              <w:t>Right-of-use assets</w:t>
            </w:r>
          </w:p>
        </w:tc>
        <w:tc>
          <w:tcPr>
            <w:tcW w:w="1134" w:type="dxa"/>
          </w:tcPr>
          <w:p w14:paraId="34FD3034" w14:textId="6E10915E" w:rsidR="00F0774A" w:rsidRPr="007A3F94" w:rsidRDefault="009405CD" w:rsidP="00932168">
            <w:pPr>
              <w:jc w:val="center"/>
              <w:rPr>
                <w:rFonts w:ascii="Calibri" w:hAnsi="Calibri" w:cs="Calibri"/>
              </w:rPr>
            </w:pPr>
            <w:r>
              <w:rPr>
                <w:rFonts w:ascii="Calibri" w:hAnsi="Calibri" w:cs="Calibri"/>
              </w:rPr>
              <w:t>15</w:t>
            </w:r>
          </w:p>
        </w:tc>
        <w:tc>
          <w:tcPr>
            <w:tcW w:w="1134" w:type="dxa"/>
          </w:tcPr>
          <w:p w14:paraId="57F08A7A" w14:textId="77777777" w:rsidR="00F0774A" w:rsidRPr="007A3F94" w:rsidRDefault="00F0774A" w:rsidP="00932168">
            <w:pPr>
              <w:jc w:val="center"/>
              <w:rPr>
                <w:rFonts w:ascii="Calibri" w:hAnsi="Calibri" w:cs="Calibri"/>
                <w:b/>
                <w:bCs/>
              </w:rPr>
            </w:pPr>
            <w:r w:rsidRPr="007A3F94">
              <w:rPr>
                <w:rFonts w:ascii="Calibri" w:hAnsi="Calibri" w:cs="Calibri"/>
                <w:b/>
                <w:bCs/>
              </w:rPr>
              <w:t>29,327</w:t>
            </w:r>
          </w:p>
        </w:tc>
        <w:tc>
          <w:tcPr>
            <w:tcW w:w="1134" w:type="dxa"/>
          </w:tcPr>
          <w:p w14:paraId="41FD5159" w14:textId="77777777" w:rsidR="00F0774A" w:rsidRPr="007A3F94" w:rsidRDefault="00F0774A" w:rsidP="00932168">
            <w:pPr>
              <w:jc w:val="center"/>
              <w:rPr>
                <w:rFonts w:ascii="Calibri" w:hAnsi="Calibri" w:cs="Calibri"/>
              </w:rPr>
            </w:pPr>
            <w:r w:rsidRPr="007A3F94">
              <w:rPr>
                <w:rFonts w:ascii="Calibri" w:hAnsi="Calibri" w:cs="Calibri"/>
              </w:rPr>
              <w:t>303,635</w:t>
            </w:r>
          </w:p>
        </w:tc>
      </w:tr>
      <w:tr w:rsidR="00F0774A" w:rsidRPr="007A3F94" w14:paraId="2C064E50" w14:textId="77777777" w:rsidTr="00F0774A">
        <w:trPr>
          <w:trHeight w:val="113"/>
        </w:trPr>
        <w:tc>
          <w:tcPr>
            <w:tcW w:w="6236" w:type="dxa"/>
          </w:tcPr>
          <w:p w14:paraId="190122D3" w14:textId="77777777" w:rsidR="00F0774A" w:rsidRPr="007A3F94" w:rsidRDefault="00F0774A" w:rsidP="004B6E55">
            <w:pPr>
              <w:jc w:val="left"/>
              <w:rPr>
                <w:rFonts w:ascii="Calibri" w:hAnsi="Calibri" w:cs="Calibri"/>
              </w:rPr>
            </w:pPr>
            <w:r w:rsidRPr="007A3F94">
              <w:rPr>
                <w:rFonts w:ascii="Calibri" w:hAnsi="Calibri" w:cs="Calibri"/>
              </w:rPr>
              <w:t>Investments</w:t>
            </w:r>
          </w:p>
        </w:tc>
        <w:tc>
          <w:tcPr>
            <w:tcW w:w="1134" w:type="dxa"/>
          </w:tcPr>
          <w:p w14:paraId="5BA1BC16" w14:textId="77777777" w:rsidR="00F0774A" w:rsidRPr="007A3F94" w:rsidRDefault="00F0774A" w:rsidP="00932168">
            <w:pPr>
              <w:jc w:val="center"/>
              <w:rPr>
                <w:rFonts w:ascii="Calibri" w:hAnsi="Calibri" w:cs="Calibri"/>
              </w:rPr>
            </w:pPr>
          </w:p>
        </w:tc>
        <w:tc>
          <w:tcPr>
            <w:tcW w:w="1134" w:type="dxa"/>
          </w:tcPr>
          <w:p w14:paraId="760E2A7E" w14:textId="77777777" w:rsidR="00F0774A" w:rsidRPr="007A3F94" w:rsidRDefault="00F0774A" w:rsidP="00932168">
            <w:pPr>
              <w:jc w:val="center"/>
              <w:rPr>
                <w:rFonts w:ascii="Calibri" w:hAnsi="Calibri" w:cs="Calibri"/>
                <w:b/>
                <w:bCs/>
              </w:rPr>
            </w:pPr>
            <w:r w:rsidRPr="007A3F94">
              <w:rPr>
                <w:rFonts w:ascii="Calibri" w:hAnsi="Calibri" w:cs="Calibri"/>
                <w:b/>
                <w:bCs/>
              </w:rPr>
              <w:t>—</w:t>
            </w:r>
          </w:p>
        </w:tc>
        <w:tc>
          <w:tcPr>
            <w:tcW w:w="1134" w:type="dxa"/>
          </w:tcPr>
          <w:p w14:paraId="18811B70" w14:textId="77777777" w:rsidR="00F0774A" w:rsidRPr="007A3F94" w:rsidRDefault="00F0774A" w:rsidP="00932168">
            <w:pPr>
              <w:jc w:val="center"/>
              <w:rPr>
                <w:rFonts w:ascii="Calibri" w:hAnsi="Calibri" w:cs="Calibri"/>
              </w:rPr>
            </w:pPr>
            <w:r w:rsidRPr="007A3F94">
              <w:rPr>
                <w:rFonts w:ascii="Calibri" w:hAnsi="Calibri" w:cs="Calibri"/>
              </w:rPr>
              <w:t>1,400</w:t>
            </w:r>
          </w:p>
        </w:tc>
      </w:tr>
      <w:tr w:rsidR="00F0774A" w:rsidRPr="007A3F94" w14:paraId="4BBC05D5" w14:textId="77777777" w:rsidTr="00C17837">
        <w:trPr>
          <w:trHeight w:val="113"/>
        </w:trPr>
        <w:tc>
          <w:tcPr>
            <w:tcW w:w="6236" w:type="dxa"/>
            <w:tcBorders>
              <w:bottom w:val="nil"/>
            </w:tcBorders>
          </w:tcPr>
          <w:p w14:paraId="08F71680" w14:textId="77777777" w:rsidR="00F0774A" w:rsidRPr="007A3F94" w:rsidRDefault="00F0774A" w:rsidP="004B6E55">
            <w:pPr>
              <w:jc w:val="left"/>
              <w:rPr>
                <w:rFonts w:ascii="Calibri" w:hAnsi="Calibri" w:cs="Calibri"/>
              </w:rPr>
            </w:pPr>
            <w:r w:rsidRPr="007A3F94">
              <w:rPr>
                <w:rFonts w:ascii="Calibri" w:hAnsi="Calibri" w:cs="Calibri"/>
              </w:rPr>
              <w:t>Other financial assets</w:t>
            </w:r>
          </w:p>
        </w:tc>
        <w:tc>
          <w:tcPr>
            <w:tcW w:w="1134" w:type="dxa"/>
            <w:tcBorders>
              <w:bottom w:val="nil"/>
            </w:tcBorders>
          </w:tcPr>
          <w:p w14:paraId="0A26F243" w14:textId="55F2BFC2" w:rsidR="00F0774A" w:rsidRPr="007A3F94" w:rsidRDefault="00F0774A" w:rsidP="00932168">
            <w:pPr>
              <w:jc w:val="center"/>
              <w:rPr>
                <w:rFonts w:ascii="Calibri" w:hAnsi="Calibri" w:cs="Calibri"/>
              </w:rPr>
            </w:pPr>
          </w:p>
        </w:tc>
        <w:tc>
          <w:tcPr>
            <w:tcW w:w="1134" w:type="dxa"/>
            <w:tcBorders>
              <w:bottom w:val="nil"/>
            </w:tcBorders>
          </w:tcPr>
          <w:p w14:paraId="1A58E77D" w14:textId="77777777" w:rsidR="00F0774A" w:rsidRPr="007A3F94" w:rsidRDefault="00F0774A" w:rsidP="00932168">
            <w:pPr>
              <w:jc w:val="center"/>
              <w:rPr>
                <w:rFonts w:ascii="Calibri" w:hAnsi="Calibri" w:cs="Calibri"/>
                <w:b/>
                <w:bCs/>
              </w:rPr>
            </w:pPr>
            <w:r w:rsidRPr="007A3F94">
              <w:rPr>
                <w:rFonts w:ascii="Calibri" w:hAnsi="Calibri" w:cs="Calibri"/>
                <w:b/>
                <w:bCs/>
              </w:rPr>
              <w:t>4,590</w:t>
            </w:r>
          </w:p>
        </w:tc>
        <w:tc>
          <w:tcPr>
            <w:tcW w:w="1134" w:type="dxa"/>
            <w:tcBorders>
              <w:bottom w:val="nil"/>
            </w:tcBorders>
          </w:tcPr>
          <w:p w14:paraId="5FB55CF5" w14:textId="6AF60E8B" w:rsidR="00F0774A" w:rsidRPr="007A3F94" w:rsidRDefault="00F0774A" w:rsidP="00932168">
            <w:pPr>
              <w:jc w:val="center"/>
              <w:rPr>
                <w:rFonts w:ascii="Calibri" w:hAnsi="Calibri" w:cs="Calibri"/>
              </w:rPr>
            </w:pPr>
            <w:r w:rsidRPr="007A3F94">
              <w:rPr>
                <w:rFonts w:ascii="Calibri" w:hAnsi="Calibri" w:cs="Calibri"/>
              </w:rPr>
              <w:t>7,999</w:t>
            </w:r>
          </w:p>
        </w:tc>
      </w:tr>
      <w:tr w:rsidR="00F0774A" w:rsidRPr="007A3F94" w14:paraId="7C904BDF" w14:textId="77777777" w:rsidTr="00C17837">
        <w:trPr>
          <w:trHeight w:val="113"/>
        </w:trPr>
        <w:tc>
          <w:tcPr>
            <w:tcW w:w="6236" w:type="dxa"/>
            <w:tcBorders>
              <w:bottom w:val="single" w:sz="4" w:space="0" w:color="auto"/>
            </w:tcBorders>
          </w:tcPr>
          <w:p w14:paraId="0738ACA0" w14:textId="77777777" w:rsidR="00F0774A" w:rsidRPr="007A3F94" w:rsidRDefault="00F0774A" w:rsidP="004B6E55">
            <w:pPr>
              <w:jc w:val="left"/>
              <w:rPr>
                <w:rFonts w:ascii="Calibri" w:hAnsi="Calibri" w:cs="Calibri"/>
              </w:rPr>
            </w:pPr>
            <w:r w:rsidRPr="007A3F94">
              <w:rPr>
                <w:rFonts w:ascii="Calibri" w:hAnsi="Calibri" w:cs="Calibri"/>
              </w:rPr>
              <w:t>Deferred tax asset</w:t>
            </w:r>
          </w:p>
        </w:tc>
        <w:tc>
          <w:tcPr>
            <w:tcW w:w="1134" w:type="dxa"/>
            <w:tcBorders>
              <w:bottom w:val="single" w:sz="4" w:space="0" w:color="auto"/>
            </w:tcBorders>
          </w:tcPr>
          <w:p w14:paraId="24432D59" w14:textId="4EDB836B" w:rsidR="00F0774A" w:rsidRPr="007A3F94" w:rsidRDefault="00F0774A" w:rsidP="00932168">
            <w:pPr>
              <w:jc w:val="center"/>
              <w:rPr>
                <w:rFonts w:ascii="Calibri" w:hAnsi="Calibri" w:cs="Calibri"/>
              </w:rPr>
            </w:pPr>
          </w:p>
        </w:tc>
        <w:tc>
          <w:tcPr>
            <w:tcW w:w="1134" w:type="dxa"/>
            <w:tcBorders>
              <w:bottom w:val="single" w:sz="4" w:space="0" w:color="auto"/>
            </w:tcBorders>
          </w:tcPr>
          <w:p w14:paraId="79ED9751" w14:textId="77777777" w:rsidR="00F0774A" w:rsidRPr="007A3F94" w:rsidRDefault="00F0774A" w:rsidP="00932168">
            <w:pPr>
              <w:jc w:val="center"/>
              <w:rPr>
                <w:rFonts w:ascii="Calibri" w:hAnsi="Calibri" w:cs="Calibri"/>
                <w:b/>
                <w:bCs/>
              </w:rPr>
            </w:pPr>
            <w:r w:rsidRPr="007A3F94">
              <w:rPr>
                <w:rFonts w:ascii="Calibri" w:hAnsi="Calibri" w:cs="Calibri"/>
                <w:b/>
                <w:bCs/>
              </w:rPr>
              <w:t>4,072</w:t>
            </w:r>
          </w:p>
        </w:tc>
        <w:tc>
          <w:tcPr>
            <w:tcW w:w="1134" w:type="dxa"/>
            <w:tcBorders>
              <w:bottom w:val="single" w:sz="4" w:space="0" w:color="auto"/>
            </w:tcBorders>
          </w:tcPr>
          <w:p w14:paraId="2AD305BF" w14:textId="77777777" w:rsidR="00F0774A" w:rsidRPr="007A3F94" w:rsidRDefault="00F0774A" w:rsidP="00932168">
            <w:pPr>
              <w:jc w:val="center"/>
              <w:rPr>
                <w:rFonts w:ascii="Calibri" w:hAnsi="Calibri" w:cs="Calibri"/>
              </w:rPr>
            </w:pPr>
            <w:r w:rsidRPr="007A3F94">
              <w:rPr>
                <w:rFonts w:ascii="Calibri" w:hAnsi="Calibri" w:cs="Calibri"/>
              </w:rPr>
              <w:t>—</w:t>
            </w:r>
          </w:p>
        </w:tc>
      </w:tr>
      <w:tr w:rsidR="00F0774A" w:rsidRPr="007A3F94" w14:paraId="6E23EB4E" w14:textId="77777777" w:rsidTr="00C17837">
        <w:trPr>
          <w:trHeight w:val="113"/>
        </w:trPr>
        <w:tc>
          <w:tcPr>
            <w:tcW w:w="6236" w:type="dxa"/>
            <w:tcBorders>
              <w:top w:val="single" w:sz="4" w:space="0" w:color="auto"/>
              <w:bottom w:val="single" w:sz="4" w:space="0" w:color="auto"/>
            </w:tcBorders>
          </w:tcPr>
          <w:p w14:paraId="46BBA1E6" w14:textId="77777777" w:rsidR="00F0774A" w:rsidRPr="007A3F94" w:rsidRDefault="00F0774A" w:rsidP="004B6E55">
            <w:pPr>
              <w:jc w:val="left"/>
              <w:rPr>
                <w:rFonts w:ascii="Calibri" w:hAnsi="Calibri" w:cs="Calibri"/>
              </w:rPr>
            </w:pPr>
          </w:p>
        </w:tc>
        <w:tc>
          <w:tcPr>
            <w:tcW w:w="1134" w:type="dxa"/>
            <w:tcBorders>
              <w:top w:val="single" w:sz="4" w:space="0" w:color="auto"/>
              <w:bottom w:val="single" w:sz="4" w:space="0" w:color="auto"/>
            </w:tcBorders>
          </w:tcPr>
          <w:p w14:paraId="273EC002" w14:textId="77777777" w:rsidR="00F0774A" w:rsidRPr="007A3F94" w:rsidRDefault="00F0774A" w:rsidP="00932168">
            <w:pPr>
              <w:jc w:val="center"/>
              <w:rPr>
                <w:rFonts w:ascii="Calibri" w:hAnsi="Calibri" w:cs="Calibri"/>
              </w:rPr>
            </w:pPr>
          </w:p>
        </w:tc>
        <w:tc>
          <w:tcPr>
            <w:tcW w:w="1134" w:type="dxa"/>
            <w:tcBorders>
              <w:top w:val="single" w:sz="4" w:space="0" w:color="auto"/>
              <w:bottom w:val="single" w:sz="4" w:space="0" w:color="auto"/>
            </w:tcBorders>
          </w:tcPr>
          <w:p w14:paraId="4610C02B" w14:textId="77777777" w:rsidR="00F0774A" w:rsidRPr="007A3F94" w:rsidRDefault="00F0774A" w:rsidP="00932168">
            <w:pPr>
              <w:jc w:val="center"/>
              <w:rPr>
                <w:rFonts w:ascii="Calibri" w:hAnsi="Calibri" w:cs="Calibri"/>
                <w:b/>
                <w:bCs/>
              </w:rPr>
            </w:pPr>
            <w:r w:rsidRPr="007A3F94">
              <w:rPr>
                <w:rFonts w:ascii="Calibri" w:hAnsi="Calibri" w:cs="Calibri"/>
                <w:b/>
                <w:bCs/>
              </w:rPr>
              <w:t>1,061,201</w:t>
            </w:r>
          </w:p>
        </w:tc>
        <w:tc>
          <w:tcPr>
            <w:tcW w:w="1134" w:type="dxa"/>
            <w:tcBorders>
              <w:top w:val="single" w:sz="4" w:space="0" w:color="auto"/>
              <w:bottom w:val="single" w:sz="4" w:space="0" w:color="auto"/>
            </w:tcBorders>
          </w:tcPr>
          <w:p w14:paraId="0BA904A5" w14:textId="77777777" w:rsidR="00F0774A" w:rsidRPr="007A3F94" w:rsidRDefault="00F0774A" w:rsidP="00932168">
            <w:pPr>
              <w:jc w:val="center"/>
              <w:rPr>
                <w:rFonts w:ascii="Calibri" w:hAnsi="Calibri" w:cs="Calibri"/>
              </w:rPr>
            </w:pPr>
            <w:r w:rsidRPr="007A3F94">
              <w:rPr>
                <w:rFonts w:ascii="Calibri" w:hAnsi="Calibri" w:cs="Calibri"/>
              </w:rPr>
              <w:t>1,793,588</w:t>
            </w:r>
          </w:p>
        </w:tc>
      </w:tr>
      <w:tr w:rsidR="00F0774A" w:rsidRPr="007A3F94" w14:paraId="5D57CA2D" w14:textId="77777777" w:rsidTr="00C17837">
        <w:trPr>
          <w:trHeight w:val="113"/>
        </w:trPr>
        <w:tc>
          <w:tcPr>
            <w:tcW w:w="6236" w:type="dxa"/>
            <w:tcBorders>
              <w:top w:val="single" w:sz="4" w:space="0" w:color="auto"/>
            </w:tcBorders>
          </w:tcPr>
          <w:p w14:paraId="73070678" w14:textId="77777777" w:rsidR="00F0774A" w:rsidRPr="007A3F94" w:rsidRDefault="00F0774A" w:rsidP="004B6E55">
            <w:pPr>
              <w:jc w:val="left"/>
              <w:rPr>
                <w:rFonts w:ascii="Calibri" w:hAnsi="Calibri" w:cs="Calibri"/>
                <w:b/>
                <w:bCs/>
              </w:rPr>
            </w:pPr>
            <w:r w:rsidRPr="007A3F94">
              <w:rPr>
                <w:rFonts w:ascii="Calibri" w:hAnsi="Calibri" w:cs="Calibri"/>
                <w:b/>
                <w:bCs/>
              </w:rPr>
              <w:t>Current assets</w:t>
            </w:r>
          </w:p>
        </w:tc>
        <w:tc>
          <w:tcPr>
            <w:tcW w:w="1134" w:type="dxa"/>
            <w:tcBorders>
              <w:top w:val="single" w:sz="4" w:space="0" w:color="auto"/>
            </w:tcBorders>
          </w:tcPr>
          <w:p w14:paraId="6F902273" w14:textId="77777777" w:rsidR="00F0774A" w:rsidRPr="007A3F94" w:rsidRDefault="00F0774A" w:rsidP="00932168">
            <w:pPr>
              <w:jc w:val="center"/>
              <w:rPr>
                <w:rFonts w:ascii="Calibri" w:hAnsi="Calibri" w:cs="Calibri"/>
              </w:rPr>
            </w:pPr>
          </w:p>
        </w:tc>
        <w:tc>
          <w:tcPr>
            <w:tcW w:w="1134" w:type="dxa"/>
            <w:tcBorders>
              <w:top w:val="single" w:sz="4" w:space="0" w:color="auto"/>
            </w:tcBorders>
          </w:tcPr>
          <w:p w14:paraId="512350B5" w14:textId="77777777" w:rsidR="00F0774A" w:rsidRPr="007A3F94" w:rsidRDefault="00F0774A" w:rsidP="00932168">
            <w:pPr>
              <w:jc w:val="center"/>
              <w:rPr>
                <w:rFonts w:ascii="Calibri" w:hAnsi="Calibri" w:cs="Calibri"/>
                <w:b/>
                <w:bCs/>
              </w:rPr>
            </w:pPr>
          </w:p>
        </w:tc>
        <w:tc>
          <w:tcPr>
            <w:tcW w:w="1134" w:type="dxa"/>
            <w:tcBorders>
              <w:top w:val="single" w:sz="4" w:space="0" w:color="auto"/>
            </w:tcBorders>
          </w:tcPr>
          <w:p w14:paraId="52DC0279" w14:textId="77777777" w:rsidR="00F0774A" w:rsidRPr="007A3F94" w:rsidRDefault="00F0774A" w:rsidP="00932168">
            <w:pPr>
              <w:jc w:val="center"/>
              <w:rPr>
                <w:rFonts w:ascii="Calibri" w:hAnsi="Calibri" w:cs="Calibri"/>
              </w:rPr>
            </w:pPr>
          </w:p>
        </w:tc>
      </w:tr>
      <w:tr w:rsidR="00F0774A" w:rsidRPr="007A3F94" w14:paraId="5621B32E" w14:textId="77777777" w:rsidTr="00F0774A">
        <w:trPr>
          <w:trHeight w:val="113"/>
        </w:trPr>
        <w:tc>
          <w:tcPr>
            <w:tcW w:w="6236" w:type="dxa"/>
          </w:tcPr>
          <w:p w14:paraId="0BF4019C" w14:textId="77777777" w:rsidR="00F0774A" w:rsidRPr="007A3F94" w:rsidRDefault="00F0774A" w:rsidP="004B6E55">
            <w:pPr>
              <w:jc w:val="left"/>
              <w:rPr>
                <w:rFonts w:ascii="Calibri" w:hAnsi="Calibri" w:cs="Calibri"/>
              </w:rPr>
            </w:pPr>
            <w:r w:rsidRPr="007A3F94">
              <w:rPr>
                <w:rFonts w:ascii="Calibri" w:hAnsi="Calibri" w:cs="Calibri"/>
              </w:rPr>
              <w:t>Assets held for distribution</w:t>
            </w:r>
          </w:p>
        </w:tc>
        <w:tc>
          <w:tcPr>
            <w:tcW w:w="1134" w:type="dxa"/>
          </w:tcPr>
          <w:p w14:paraId="2AEE684F" w14:textId="4069B811" w:rsidR="00F0774A" w:rsidRPr="007A3F94" w:rsidRDefault="00A74B6C" w:rsidP="00932168">
            <w:pPr>
              <w:jc w:val="center"/>
              <w:rPr>
                <w:rFonts w:ascii="Calibri" w:hAnsi="Calibri" w:cs="Calibri"/>
              </w:rPr>
            </w:pPr>
            <w:r>
              <w:rPr>
                <w:rFonts w:ascii="Calibri" w:hAnsi="Calibri" w:cs="Calibri"/>
              </w:rPr>
              <w:t>9</w:t>
            </w:r>
          </w:p>
        </w:tc>
        <w:tc>
          <w:tcPr>
            <w:tcW w:w="1134" w:type="dxa"/>
          </w:tcPr>
          <w:p w14:paraId="6979A29C" w14:textId="3ABB4284" w:rsidR="00F0774A" w:rsidRPr="007A3F94" w:rsidRDefault="00F0774A" w:rsidP="00932168">
            <w:pPr>
              <w:jc w:val="center"/>
              <w:rPr>
                <w:rFonts w:ascii="Calibri" w:hAnsi="Calibri" w:cs="Calibri"/>
                <w:b/>
                <w:bCs/>
              </w:rPr>
            </w:pPr>
            <w:r w:rsidRPr="007A3F94">
              <w:rPr>
                <w:rFonts w:ascii="Calibri" w:hAnsi="Calibri" w:cs="Calibri"/>
                <w:b/>
                <w:bCs/>
              </w:rPr>
              <w:t>76</w:t>
            </w:r>
            <w:r w:rsidR="00662322">
              <w:rPr>
                <w:rFonts w:ascii="Calibri" w:hAnsi="Calibri" w:cs="Calibri"/>
                <w:b/>
                <w:bCs/>
              </w:rPr>
              <w:t>2</w:t>
            </w:r>
            <w:r w:rsidRPr="007A3F94">
              <w:rPr>
                <w:rFonts w:ascii="Calibri" w:hAnsi="Calibri" w:cs="Calibri"/>
                <w:b/>
                <w:bCs/>
              </w:rPr>
              <w:t>,</w:t>
            </w:r>
            <w:r w:rsidR="00662322">
              <w:rPr>
                <w:rFonts w:ascii="Calibri" w:hAnsi="Calibri" w:cs="Calibri"/>
                <w:b/>
                <w:bCs/>
              </w:rPr>
              <w:t>369</w:t>
            </w:r>
          </w:p>
        </w:tc>
        <w:tc>
          <w:tcPr>
            <w:tcW w:w="1134" w:type="dxa"/>
          </w:tcPr>
          <w:p w14:paraId="7A60296A" w14:textId="77777777" w:rsidR="00F0774A" w:rsidRPr="007A3F94" w:rsidRDefault="00F0774A" w:rsidP="00932168">
            <w:pPr>
              <w:jc w:val="center"/>
              <w:rPr>
                <w:rFonts w:ascii="Calibri" w:hAnsi="Calibri" w:cs="Calibri"/>
              </w:rPr>
            </w:pPr>
            <w:r w:rsidRPr="007A3F94">
              <w:rPr>
                <w:rFonts w:ascii="Calibri" w:hAnsi="Calibri" w:cs="Calibri"/>
              </w:rPr>
              <w:t>—</w:t>
            </w:r>
          </w:p>
        </w:tc>
      </w:tr>
      <w:tr w:rsidR="00F0774A" w:rsidRPr="007A3F94" w14:paraId="4B6B4B5D" w14:textId="77777777" w:rsidTr="00F0774A">
        <w:trPr>
          <w:trHeight w:val="113"/>
        </w:trPr>
        <w:tc>
          <w:tcPr>
            <w:tcW w:w="6236" w:type="dxa"/>
          </w:tcPr>
          <w:p w14:paraId="65E3C64C" w14:textId="77777777" w:rsidR="00F0774A" w:rsidRPr="007A3F94" w:rsidRDefault="00F0774A" w:rsidP="004B6E55">
            <w:pPr>
              <w:jc w:val="left"/>
              <w:rPr>
                <w:rFonts w:ascii="Calibri" w:hAnsi="Calibri" w:cs="Calibri"/>
              </w:rPr>
            </w:pPr>
            <w:r w:rsidRPr="007A3F94">
              <w:rPr>
                <w:rFonts w:ascii="Calibri" w:hAnsi="Calibri" w:cs="Calibri"/>
              </w:rPr>
              <w:t>Inventories</w:t>
            </w:r>
          </w:p>
        </w:tc>
        <w:tc>
          <w:tcPr>
            <w:tcW w:w="1134" w:type="dxa"/>
          </w:tcPr>
          <w:p w14:paraId="6E3B4299" w14:textId="67A197EE" w:rsidR="00F0774A" w:rsidRPr="007A3F94" w:rsidRDefault="00F0774A" w:rsidP="00932168">
            <w:pPr>
              <w:jc w:val="center"/>
              <w:rPr>
                <w:rFonts w:ascii="Calibri" w:hAnsi="Calibri" w:cs="Calibri"/>
              </w:rPr>
            </w:pPr>
            <w:r w:rsidRPr="007A3F94">
              <w:rPr>
                <w:rFonts w:ascii="Calibri" w:hAnsi="Calibri" w:cs="Calibri"/>
              </w:rPr>
              <w:t>1</w:t>
            </w:r>
            <w:r w:rsidR="00A74B6C">
              <w:rPr>
                <w:rFonts w:ascii="Calibri" w:hAnsi="Calibri" w:cs="Calibri"/>
              </w:rPr>
              <w:t>0</w:t>
            </w:r>
          </w:p>
        </w:tc>
        <w:tc>
          <w:tcPr>
            <w:tcW w:w="1134" w:type="dxa"/>
          </w:tcPr>
          <w:p w14:paraId="56286175" w14:textId="77777777" w:rsidR="00F0774A" w:rsidRPr="007A3F94" w:rsidRDefault="00F0774A" w:rsidP="00932168">
            <w:pPr>
              <w:jc w:val="center"/>
              <w:rPr>
                <w:rFonts w:ascii="Calibri" w:hAnsi="Calibri" w:cs="Calibri"/>
                <w:b/>
                <w:bCs/>
              </w:rPr>
            </w:pPr>
            <w:r w:rsidRPr="007A3F94">
              <w:rPr>
                <w:rFonts w:ascii="Calibri" w:hAnsi="Calibri" w:cs="Calibri"/>
                <w:b/>
                <w:bCs/>
              </w:rPr>
              <w:t>265,371</w:t>
            </w:r>
          </w:p>
        </w:tc>
        <w:tc>
          <w:tcPr>
            <w:tcW w:w="1134" w:type="dxa"/>
          </w:tcPr>
          <w:p w14:paraId="662F9B72" w14:textId="77777777" w:rsidR="00F0774A" w:rsidRPr="007A3F94" w:rsidRDefault="00F0774A" w:rsidP="00932168">
            <w:pPr>
              <w:jc w:val="center"/>
              <w:rPr>
                <w:rFonts w:ascii="Calibri" w:hAnsi="Calibri" w:cs="Calibri"/>
              </w:rPr>
            </w:pPr>
            <w:r w:rsidRPr="007A3F94">
              <w:rPr>
                <w:rFonts w:ascii="Calibri" w:hAnsi="Calibri" w:cs="Calibri"/>
              </w:rPr>
              <w:t>297,143</w:t>
            </w:r>
          </w:p>
        </w:tc>
      </w:tr>
      <w:tr w:rsidR="00F0774A" w:rsidRPr="007A3F94" w14:paraId="72D5479F" w14:textId="77777777" w:rsidTr="00F0774A">
        <w:trPr>
          <w:trHeight w:val="113"/>
        </w:trPr>
        <w:tc>
          <w:tcPr>
            <w:tcW w:w="6236" w:type="dxa"/>
          </w:tcPr>
          <w:p w14:paraId="6E371EA7" w14:textId="77777777" w:rsidR="00F0774A" w:rsidRPr="007A3F94" w:rsidRDefault="00F0774A" w:rsidP="004B6E55">
            <w:pPr>
              <w:jc w:val="left"/>
              <w:rPr>
                <w:rFonts w:ascii="Calibri" w:hAnsi="Calibri" w:cs="Calibri"/>
              </w:rPr>
            </w:pPr>
            <w:r w:rsidRPr="007A3F94">
              <w:rPr>
                <w:rFonts w:ascii="Calibri" w:hAnsi="Calibri" w:cs="Calibri"/>
              </w:rPr>
              <w:t>Trade and other receivables</w:t>
            </w:r>
          </w:p>
        </w:tc>
        <w:tc>
          <w:tcPr>
            <w:tcW w:w="1134" w:type="dxa"/>
          </w:tcPr>
          <w:p w14:paraId="539FCDC6" w14:textId="6FEDFF1D" w:rsidR="00F0774A" w:rsidRPr="007A3F94" w:rsidRDefault="00F0774A" w:rsidP="00932168">
            <w:pPr>
              <w:jc w:val="center"/>
              <w:rPr>
                <w:rFonts w:ascii="Calibri" w:hAnsi="Calibri" w:cs="Calibri"/>
              </w:rPr>
            </w:pPr>
            <w:r w:rsidRPr="007A3F94">
              <w:rPr>
                <w:rFonts w:ascii="Calibri" w:hAnsi="Calibri" w:cs="Calibri"/>
              </w:rPr>
              <w:t>1</w:t>
            </w:r>
            <w:r w:rsidR="00A74B6C">
              <w:rPr>
                <w:rFonts w:ascii="Calibri" w:hAnsi="Calibri" w:cs="Calibri"/>
              </w:rPr>
              <w:t>1</w:t>
            </w:r>
          </w:p>
        </w:tc>
        <w:tc>
          <w:tcPr>
            <w:tcW w:w="1134" w:type="dxa"/>
          </w:tcPr>
          <w:p w14:paraId="61818256" w14:textId="77777777" w:rsidR="00F0774A" w:rsidRPr="007A3F94" w:rsidRDefault="00F0774A" w:rsidP="00932168">
            <w:pPr>
              <w:jc w:val="center"/>
              <w:rPr>
                <w:rFonts w:ascii="Calibri" w:hAnsi="Calibri" w:cs="Calibri"/>
                <w:b/>
                <w:bCs/>
              </w:rPr>
            </w:pPr>
            <w:r w:rsidRPr="007A3F94">
              <w:rPr>
                <w:rFonts w:ascii="Calibri" w:hAnsi="Calibri" w:cs="Calibri"/>
                <w:b/>
                <w:bCs/>
              </w:rPr>
              <w:t>147,272</w:t>
            </w:r>
          </w:p>
        </w:tc>
        <w:tc>
          <w:tcPr>
            <w:tcW w:w="1134" w:type="dxa"/>
          </w:tcPr>
          <w:p w14:paraId="40720FCF" w14:textId="77777777" w:rsidR="00F0774A" w:rsidRPr="007A3F94" w:rsidRDefault="00F0774A" w:rsidP="00932168">
            <w:pPr>
              <w:jc w:val="center"/>
              <w:rPr>
                <w:rFonts w:ascii="Calibri" w:hAnsi="Calibri" w:cs="Calibri"/>
              </w:rPr>
            </w:pPr>
            <w:r w:rsidRPr="007A3F94">
              <w:rPr>
                <w:rFonts w:ascii="Calibri" w:hAnsi="Calibri" w:cs="Calibri"/>
              </w:rPr>
              <w:t>271,782</w:t>
            </w:r>
          </w:p>
        </w:tc>
      </w:tr>
      <w:tr w:rsidR="00F0774A" w:rsidRPr="007A3F94" w14:paraId="022AFD54" w14:textId="77777777" w:rsidTr="00C17837">
        <w:trPr>
          <w:trHeight w:val="113"/>
        </w:trPr>
        <w:tc>
          <w:tcPr>
            <w:tcW w:w="6236" w:type="dxa"/>
            <w:tcBorders>
              <w:bottom w:val="nil"/>
            </w:tcBorders>
          </w:tcPr>
          <w:p w14:paraId="7B298D47" w14:textId="77777777" w:rsidR="00F0774A" w:rsidRPr="007A3F94" w:rsidRDefault="00F0774A" w:rsidP="004B6E55">
            <w:pPr>
              <w:jc w:val="left"/>
              <w:rPr>
                <w:rFonts w:ascii="Calibri" w:hAnsi="Calibri" w:cs="Calibri"/>
              </w:rPr>
            </w:pPr>
            <w:r w:rsidRPr="007A3F94">
              <w:rPr>
                <w:rFonts w:ascii="Calibri" w:hAnsi="Calibri" w:cs="Calibri"/>
              </w:rPr>
              <w:t>Other financial assets</w:t>
            </w:r>
          </w:p>
        </w:tc>
        <w:tc>
          <w:tcPr>
            <w:tcW w:w="1134" w:type="dxa"/>
            <w:tcBorders>
              <w:bottom w:val="nil"/>
            </w:tcBorders>
          </w:tcPr>
          <w:p w14:paraId="041DDA01" w14:textId="443074DE" w:rsidR="00F0774A" w:rsidRPr="007A3F94" w:rsidRDefault="00F0774A" w:rsidP="00932168">
            <w:pPr>
              <w:jc w:val="center"/>
              <w:rPr>
                <w:rFonts w:ascii="Calibri" w:hAnsi="Calibri" w:cs="Calibri"/>
              </w:rPr>
            </w:pPr>
          </w:p>
        </w:tc>
        <w:tc>
          <w:tcPr>
            <w:tcW w:w="1134" w:type="dxa"/>
            <w:tcBorders>
              <w:bottom w:val="nil"/>
            </w:tcBorders>
          </w:tcPr>
          <w:p w14:paraId="3FB2A855" w14:textId="77777777" w:rsidR="00F0774A" w:rsidRPr="007A3F94" w:rsidRDefault="00F0774A" w:rsidP="00932168">
            <w:pPr>
              <w:jc w:val="center"/>
              <w:rPr>
                <w:rFonts w:ascii="Calibri" w:hAnsi="Calibri" w:cs="Calibri"/>
                <w:b/>
                <w:bCs/>
              </w:rPr>
            </w:pPr>
            <w:r w:rsidRPr="007A3F94">
              <w:rPr>
                <w:rFonts w:ascii="Calibri" w:hAnsi="Calibri" w:cs="Calibri"/>
                <w:b/>
                <w:bCs/>
              </w:rPr>
              <w:t>727</w:t>
            </w:r>
          </w:p>
        </w:tc>
        <w:tc>
          <w:tcPr>
            <w:tcW w:w="1134" w:type="dxa"/>
            <w:tcBorders>
              <w:bottom w:val="nil"/>
            </w:tcBorders>
          </w:tcPr>
          <w:p w14:paraId="43F0A65C" w14:textId="77777777" w:rsidR="00F0774A" w:rsidRPr="007A3F94" w:rsidRDefault="00F0774A" w:rsidP="00932168">
            <w:pPr>
              <w:jc w:val="center"/>
              <w:rPr>
                <w:rFonts w:ascii="Calibri" w:hAnsi="Calibri" w:cs="Calibri"/>
              </w:rPr>
            </w:pPr>
            <w:r w:rsidRPr="007A3F94">
              <w:rPr>
                <w:rFonts w:ascii="Calibri" w:hAnsi="Calibri" w:cs="Calibri"/>
              </w:rPr>
              <w:t>1,915</w:t>
            </w:r>
          </w:p>
        </w:tc>
      </w:tr>
      <w:tr w:rsidR="00F0774A" w:rsidRPr="007A3F94" w14:paraId="5E6DEED9" w14:textId="77777777" w:rsidTr="00C17837">
        <w:trPr>
          <w:trHeight w:val="113"/>
        </w:trPr>
        <w:tc>
          <w:tcPr>
            <w:tcW w:w="6236" w:type="dxa"/>
            <w:tcBorders>
              <w:bottom w:val="single" w:sz="4" w:space="0" w:color="auto"/>
            </w:tcBorders>
          </w:tcPr>
          <w:p w14:paraId="46453431" w14:textId="77777777" w:rsidR="00F0774A" w:rsidRPr="007A3F94" w:rsidRDefault="00F0774A" w:rsidP="004B6E55">
            <w:pPr>
              <w:jc w:val="left"/>
              <w:rPr>
                <w:rFonts w:ascii="Calibri" w:hAnsi="Calibri" w:cs="Calibri"/>
              </w:rPr>
            </w:pPr>
            <w:r w:rsidRPr="007A3F94">
              <w:rPr>
                <w:rFonts w:ascii="Calibri" w:hAnsi="Calibri" w:cs="Calibri"/>
              </w:rPr>
              <w:t>Cash and cash equivalents</w:t>
            </w:r>
          </w:p>
        </w:tc>
        <w:tc>
          <w:tcPr>
            <w:tcW w:w="1134" w:type="dxa"/>
            <w:tcBorders>
              <w:bottom w:val="single" w:sz="4" w:space="0" w:color="auto"/>
            </w:tcBorders>
          </w:tcPr>
          <w:p w14:paraId="67F009E0" w14:textId="30D53222" w:rsidR="00F0774A" w:rsidRPr="007A3F94" w:rsidRDefault="00F0774A" w:rsidP="00932168">
            <w:pPr>
              <w:jc w:val="center"/>
              <w:rPr>
                <w:rFonts w:ascii="Calibri" w:hAnsi="Calibri" w:cs="Calibri"/>
              </w:rPr>
            </w:pPr>
            <w:r w:rsidRPr="007A3F94">
              <w:rPr>
                <w:rFonts w:ascii="Calibri" w:hAnsi="Calibri" w:cs="Calibri"/>
              </w:rPr>
              <w:t>1</w:t>
            </w:r>
            <w:r w:rsidR="00A74B6C">
              <w:rPr>
                <w:rFonts w:ascii="Calibri" w:hAnsi="Calibri" w:cs="Calibri"/>
              </w:rPr>
              <w:t>2</w:t>
            </w:r>
          </w:p>
        </w:tc>
        <w:tc>
          <w:tcPr>
            <w:tcW w:w="1134" w:type="dxa"/>
            <w:tcBorders>
              <w:bottom w:val="single" w:sz="4" w:space="0" w:color="auto"/>
            </w:tcBorders>
          </w:tcPr>
          <w:p w14:paraId="6CEF261A" w14:textId="77777777" w:rsidR="00F0774A" w:rsidRPr="007A3F94" w:rsidRDefault="00F0774A" w:rsidP="00932168">
            <w:pPr>
              <w:jc w:val="center"/>
              <w:rPr>
                <w:rFonts w:ascii="Calibri" w:hAnsi="Calibri" w:cs="Calibri"/>
                <w:b/>
                <w:bCs/>
              </w:rPr>
            </w:pPr>
            <w:r w:rsidRPr="007A3F94">
              <w:rPr>
                <w:rFonts w:ascii="Calibri" w:hAnsi="Calibri" w:cs="Calibri"/>
                <w:b/>
                <w:bCs/>
              </w:rPr>
              <w:t>308,622</w:t>
            </w:r>
          </w:p>
        </w:tc>
        <w:tc>
          <w:tcPr>
            <w:tcW w:w="1134" w:type="dxa"/>
            <w:tcBorders>
              <w:bottom w:val="single" w:sz="4" w:space="0" w:color="auto"/>
            </w:tcBorders>
          </w:tcPr>
          <w:p w14:paraId="2D95947B" w14:textId="77777777" w:rsidR="00F0774A" w:rsidRPr="007A3F94" w:rsidRDefault="00F0774A" w:rsidP="00932168">
            <w:pPr>
              <w:jc w:val="center"/>
              <w:rPr>
                <w:rFonts w:ascii="Calibri" w:hAnsi="Calibri" w:cs="Calibri"/>
              </w:rPr>
            </w:pPr>
            <w:r w:rsidRPr="007A3F94">
              <w:rPr>
                <w:rFonts w:ascii="Calibri" w:hAnsi="Calibri" w:cs="Calibri"/>
              </w:rPr>
              <w:t>416,162</w:t>
            </w:r>
          </w:p>
        </w:tc>
      </w:tr>
      <w:tr w:rsidR="00F0774A" w:rsidRPr="007A3F94" w14:paraId="3443E42B" w14:textId="77777777" w:rsidTr="00C17837">
        <w:trPr>
          <w:trHeight w:val="113"/>
        </w:trPr>
        <w:tc>
          <w:tcPr>
            <w:tcW w:w="6236" w:type="dxa"/>
            <w:tcBorders>
              <w:top w:val="single" w:sz="4" w:space="0" w:color="auto"/>
              <w:bottom w:val="single" w:sz="4" w:space="0" w:color="auto"/>
            </w:tcBorders>
          </w:tcPr>
          <w:p w14:paraId="3A70F591" w14:textId="77777777" w:rsidR="00F0774A" w:rsidRPr="007A3F94" w:rsidRDefault="00F0774A" w:rsidP="004B6E55">
            <w:pPr>
              <w:jc w:val="left"/>
              <w:rPr>
                <w:rFonts w:ascii="Calibri" w:hAnsi="Calibri" w:cs="Calibri"/>
              </w:rPr>
            </w:pPr>
          </w:p>
        </w:tc>
        <w:tc>
          <w:tcPr>
            <w:tcW w:w="1134" w:type="dxa"/>
            <w:tcBorders>
              <w:top w:val="single" w:sz="4" w:space="0" w:color="auto"/>
              <w:bottom w:val="single" w:sz="4" w:space="0" w:color="auto"/>
            </w:tcBorders>
          </w:tcPr>
          <w:p w14:paraId="1A898363" w14:textId="77777777" w:rsidR="00F0774A" w:rsidRPr="007A3F94" w:rsidRDefault="00F0774A" w:rsidP="00932168">
            <w:pPr>
              <w:jc w:val="center"/>
              <w:rPr>
                <w:rFonts w:ascii="Calibri" w:hAnsi="Calibri" w:cs="Calibri"/>
              </w:rPr>
            </w:pPr>
          </w:p>
        </w:tc>
        <w:tc>
          <w:tcPr>
            <w:tcW w:w="1134" w:type="dxa"/>
            <w:tcBorders>
              <w:top w:val="single" w:sz="4" w:space="0" w:color="auto"/>
              <w:bottom w:val="single" w:sz="4" w:space="0" w:color="auto"/>
            </w:tcBorders>
          </w:tcPr>
          <w:p w14:paraId="22294BFA" w14:textId="45C64E24" w:rsidR="00F0774A" w:rsidRPr="007A3F94" w:rsidRDefault="00F0774A" w:rsidP="00932168">
            <w:pPr>
              <w:jc w:val="center"/>
              <w:rPr>
                <w:rFonts w:ascii="Calibri" w:hAnsi="Calibri" w:cs="Calibri"/>
                <w:b/>
                <w:bCs/>
              </w:rPr>
            </w:pPr>
            <w:r w:rsidRPr="007A3F94">
              <w:rPr>
                <w:rFonts w:ascii="Calibri" w:hAnsi="Calibri" w:cs="Calibri"/>
                <w:b/>
                <w:bCs/>
              </w:rPr>
              <w:t>1,48</w:t>
            </w:r>
            <w:r w:rsidR="00662322">
              <w:rPr>
                <w:rFonts w:ascii="Calibri" w:hAnsi="Calibri" w:cs="Calibri"/>
                <w:b/>
                <w:bCs/>
              </w:rPr>
              <w:t>4,361</w:t>
            </w:r>
          </w:p>
        </w:tc>
        <w:tc>
          <w:tcPr>
            <w:tcW w:w="1134" w:type="dxa"/>
            <w:tcBorders>
              <w:top w:val="single" w:sz="4" w:space="0" w:color="auto"/>
              <w:bottom w:val="single" w:sz="4" w:space="0" w:color="auto"/>
            </w:tcBorders>
          </w:tcPr>
          <w:p w14:paraId="2554761C" w14:textId="77777777" w:rsidR="00F0774A" w:rsidRPr="007A3F94" w:rsidRDefault="00F0774A" w:rsidP="00932168">
            <w:pPr>
              <w:jc w:val="center"/>
              <w:rPr>
                <w:rFonts w:ascii="Calibri" w:hAnsi="Calibri" w:cs="Calibri"/>
              </w:rPr>
            </w:pPr>
            <w:r w:rsidRPr="007A3F94">
              <w:rPr>
                <w:rFonts w:ascii="Calibri" w:hAnsi="Calibri" w:cs="Calibri"/>
              </w:rPr>
              <w:t>987,002</w:t>
            </w:r>
          </w:p>
        </w:tc>
      </w:tr>
      <w:tr w:rsidR="00F0774A" w:rsidRPr="007A3F94" w14:paraId="6BD6A65C" w14:textId="77777777" w:rsidTr="00C17837">
        <w:trPr>
          <w:trHeight w:val="113"/>
        </w:trPr>
        <w:tc>
          <w:tcPr>
            <w:tcW w:w="6236" w:type="dxa"/>
            <w:tcBorders>
              <w:top w:val="single" w:sz="4" w:space="0" w:color="auto"/>
              <w:bottom w:val="single" w:sz="4" w:space="0" w:color="auto"/>
            </w:tcBorders>
          </w:tcPr>
          <w:p w14:paraId="2B9510DA" w14:textId="77777777" w:rsidR="00F0774A" w:rsidRPr="007A3F94" w:rsidRDefault="00F0774A" w:rsidP="004B6E55">
            <w:pPr>
              <w:jc w:val="left"/>
              <w:rPr>
                <w:rFonts w:ascii="Calibri" w:hAnsi="Calibri" w:cs="Calibri"/>
                <w:b/>
                <w:bCs/>
              </w:rPr>
            </w:pPr>
            <w:r w:rsidRPr="007A3F94">
              <w:rPr>
                <w:rFonts w:ascii="Calibri" w:hAnsi="Calibri" w:cs="Calibri"/>
                <w:b/>
                <w:bCs/>
              </w:rPr>
              <w:t>Total assets</w:t>
            </w:r>
          </w:p>
        </w:tc>
        <w:tc>
          <w:tcPr>
            <w:tcW w:w="1134" w:type="dxa"/>
            <w:tcBorders>
              <w:top w:val="single" w:sz="4" w:space="0" w:color="auto"/>
              <w:bottom w:val="single" w:sz="4" w:space="0" w:color="auto"/>
            </w:tcBorders>
          </w:tcPr>
          <w:p w14:paraId="10B43CC3" w14:textId="77777777" w:rsidR="00F0774A" w:rsidRPr="007A3F94" w:rsidRDefault="00F0774A" w:rsidP="00932168">
            <w:pPr>
              <w:jc w:val="center"/>
              <w:rPr>
                <w:rFonts w:ascii="Calibri" w:hAnsi="Calibri" w:cs="Calibri"/>
              </w:rPr>
            </w:pPr>
          </w:p>
        </w:tc>
        <w:tc>
          <w:tcPr>
            <w:tcW w:w="1134" w:type="dxa"/>
            <w:tcBorders>
              <w:top w:val="single" w:sz="4" w:space="0" w:color="auto"/>
              <w:bottom w:val="single" w:sz="4" w:space="0" w:color="auto"/>
            </w:tcBorders>
          </w:tcPr>
          <w:p w14:paraId="23CBF15E" w14:textId="1F178F24" w:rsidR="00F0774A" w:rsidRPr="007A3F94" w:rsidRDefault="00F0774A" w:rsidP="00932168">
            <w:pPr>
              <w:jc w:val="center"/>
              <w:rPr>
                <w:rFonts w:ascii="Calibri" w:hAnsi="Calibri" w:cs="Calibri"/>
                <w:b/>
                <w:bCs/>
              </w:rPr>
            </w:pPr>
            <w:r w:rsidRPr="007A3F94">
              <w:rPr>
                <w:rFonts w:ascii="Calibri" w:hAnsi="Calibri" w:cs="Calibri"/>
                <w:b/>
                <w:bCs/>
              </w:rPr>
              <w:t>2,545,</w:t>
            </w:r>
            <w:r w:rsidR="00662322">
              <w:rPr>
                <w:rFonts w:ascii="Calibri" w:hAnsi="Calibri" w:cs="Calibri"/>
                <w:b/>
                <w:bCs/>
              </w:rPr>
              <w:t>562</w:t>
            </w:r>
          </w:p>
        </w:tc>
        <w:tc>
          <w:tcPr>
            <w:tcW w:w="1134" w:type="dxa"/>
            <w:tcBorders>
              <w:top w:val="single" w:sz="4" w:space="0" w:color="auto"/>
              <w:bottom w:val="single" w:sz="4" w:space="0" w:color="auto"/>
            </w:tcBorders>
          </w:tcPr>
          <w:p w14:paraId="61F76B27" w14:textId="77777777" w:rsidR="00F0774A" w:rsidRPr="007A3F94" w:rsidRDefault="00F0774A" w:rsidP="00932168">
            <w:pPr>
              <w:jc w:val="center"/>
              <w:rPr>
                <w:rFonts w:ascii="Calibri" w:hAnsi="Calibri" w:cs="Calibri"/>
              </w:rPr>
            </w:pPr>
            <w:r w:rsidRPr="007A3F94">
              <w:rPr>
                <w:rFonts w:ascii="Calibri" w:hAnsi="Calibri" w:cs="Calibri"/>
              </w:rPr>
              <w:t>2,780,590</w:t>
            </w:r>
          </w:p>
        </w:tc>
      </w:tr>
      <w:tr w:rsidR="00F0774A" w:rsidRPr="007A3F94" w14:paraId="045D94D6" w14:textId="77777777" w:rsidTr="00C17837">
        <w:trPr>
          <w:trHeight w:val="113"/>
        </w:trPr>
        <w:tc>
          <w:tcPr>
            <w:tcW w:w="6236" w:type="dxa"/>
            <w:tcBorders>
              <w:top w:val="single" w:sz="4" w:space="0" w:color="auto"/>
            </w:tcBorders>
          </w:tcPr>
          <w:p w14:paraId="24B9068B" w14:textId="77777777" w:rsidR="00F0774A" w:rsidRPr="007A3F94" w:rsidRDefault="00F0774A" w:rsidP="004B6E55">
            <w:pPr>
              <w:jc w:val="left"/>
              <w:rPr>
                <w:rFonts w:ascii="Calibri" w:hAnsi="Calibri" w:cs="Calibri"/>
                <w:b/>
                <w:bCs/>
              </w:rPr>
            </w:pPr>
            <w:r w:rsidRPr="007A3F94">
              <w:rPr>
                <w:rFonts w:ascii="Calibri" w:hAnsi="Calibri" w:cs="Calibri"/>
                <w:b/>
                <w:bCs/>
              </w:rPr>
              <w:t>Equity</w:t>
            </w:r>
          </w:p>
        </w:tc>
        <w:tc>
          <w:tcPr>
            <w:tcW w:w="1134" w:type="dxa"/>
            <w:tcBorders>
              <w:top w:val="single" w:sz="4" w:space="0" w:color="auto"/>
            </w:tcBorders>
          </w:tcPr>
          <w:p w14:paraId="693CC45B" w14:textId="77777777" w:rsidR="00F0774A" w:rsidRPr="007A3F94" w:rsidRDefault="00F0774A" w:rsidP="00932168">
            <w:pPr>
              <w:jc w:val="center"/>
              <w:rPr>
                <w:rFonts w:ascii="Calibri" w:hAnsi="Calibri" w:cs="Calibri"/>
              </w:rPr>
            </w:pPr>
          </w:p>
        </w:tc>
        <w:tc>
          <w:tcPr>
            <w:tcW w:w="1134" w:type="dxa"/>
            <w:tcBorders>
              <w:top w:val="single" w:sz="4" w:space="0" w:color="auto"/>
            </w:tcBorders>
          </w:tcPr>
          <w:p w14:paraId="1F6EAD63" w14:textId="77777777" w:rsidR="00F0774A" w:rsidRPr="007A3F94" w:rsidRDefault="00F0774A" w:rsidP="00932168">
            <w:pPr>
              <w:jc w:val="center"/>
              <w:rPr>
                <w:rFonts w:ascii="Calibri" w:hAnsi="Calibri" w:cs="Calibri"/>
                <w:b/>
                <w:bCs/>
              </w:rPr>
            </w:pPr>
          </w:p>
        </w:tc>
        <w:tc>
          <w:tcPr>
            <w:tcW w:w="1134" w:type="dxa"/>
            <w:tcBorders>
              <w:top w:val="single" w:sz="4" w:space="0" w:color="auto"/>
            </w:tcBorders>
          </w:tcPr>
          <w:p w14:paraId="73FE7864" w14:textId="77777777" w:rsidR="00F0774A" w:rsidRPr="007A3F94" w:rsidRDefault="00F0774A" w:rsidP="00932168">
            <w:pPr>
              <w:jc w:val="center"/>
              <w:rPr>
                <w:rFonts w:ascii="Calibri" w:hAnsi="Calibri" w:cs="Calibri"/>
              </w:rPr>
            </w:pPr>
          </w:p>
        </w:tc>
      </w:tr>
      <w:tr w:rsidR="00F0774A" w:rsidRPr="007A3F94" w14:paraId="61064D0D" w14:textId="77777777" w:rsidTr="00F0774A">
        <w:trPr>
          <w:trHeight w:val="113"/>
        </w:trPr>
        <w:tc>
          <w:tcPr>
            <w:tcW w:w="6236" w:type="dxa"/>
          </w:tcPr>
          <w:p w14:paraId="152376A3" w14:textId="77777777" w:rsidR="00F0774A" w:rsidRPr="007A3F94" w:rsidRDefault="00F0774A" w:rsidP="004B6E55">
            <w:pPr>
              <w:jc w:val="left"/>
              <w:rPr>
                <w:rFonts w:ascii="Calibri" w:hAnsi="Calibri" w:cs="Calibri"/>
              </w:rPr>
            </w:pPr>
            <w:r w:rsidRPr="007A3F94">
              <w:rPr>
                <w:rFonts w:ascii="Calibri" w:hAnsi="Calibri" w:cs="Calibri"/>
              </w:rPr>
              <w:t>Ordinary Shares</w:t>
            </w:r>
          </w:p>
        </w:tc>
        <w:tc>
          <w:tcPr>
            <w:tcW w:w="1134" w:type="dxa"/>
          </w:tcPr>
          <w:p w14:paraId="0C8B1B18" w14:textId="77777777" w:rsidR="00F0774A" w:rsidRPr="007A3F94" w:rsidRDefault="00F0774A" w:rsidP="00932168">
            <w:pPr>
              <w:jc w:val="center"/>
              <w:rPr>
                <w:rFonts w:ascii="Calibri" w:hAnsi="Calibri" w:cs="Calibri"/>
              </w:rPr>
            </w:pPr>
          </w:p>
        </w:tc>
        <w:tc>
          <w:tcPr>
            <w:tcW w:w="1134" w:type="dxa"/>
          </w:tcPr>
          <w:p w14:paraId="0A4CF769" w14:textId="77777777" w:rsidR="00F0774A" w:rsidRPr="007A3F94" w:rsidRDefault="00F0774A" w:rsidP="00932168">
            <w:pPr>
              <w:jc w:val="center"/>
              <w:rPr>
                <w:rFonts w:ascii="Calibri" w:hAnsi="Calibri" w:cs="Calibri"/>
                <w:b/>
                <w:bCs/>
              </w:rPr>
            </w:pPr>
            <w:r w:rsidRPr="007A3F94">
              <w:rPr>
                <w:rFonts w:ascii="Calibri" w:hAnsi="Calibri" w:cs="Calibri"/>
                <w:b/>
                <w:bCs/>
              </w:rPr>
              <w:t>8,219</w:t>
            </w:r>
          </w:p>
        </w:tc>
        <w:tc>
          <w:tcPr>
            <w:tcW w:w="1134" w:type="dxa"/>
          </w:tcPr>
          <w:p w14:paraId="45BC39E8" w14:textId="77777777" w:rsidR="00F0774A" w:rsidRPr="007A3F94" w:rsidRDefault="00F0774A" w:rsidP="00932168">
            <w:pPr>
              <w:jc w:val="center"/>
              <w:rPr>
                <w:rFonts w:ascii="Calibri" w:hAnsi="Calibri" w:cs="Calibri"/>
              </w:rPr>
            </w:pPr>
            <w:r w:rsidRPr="007A3F94">
              <w:rPr>
                <w:rFonts w:ascii="Calibri" w:hAnsi="Calibri" w:cs="Calibri"/>
              </w:rPr>
              <w:t>7,072</w:t>
            </w:r>
          </w:p>
        </w:tc>
      </w:tr>
      <w:tr w:rsidR="00F0774A" w:rsidRPr="007A3F94" w14:paraId="3A8489C3" w14:textId="77777777" w:rsidTr="00F0774A">
        <w:trPr>
          <w:trHeight w:val="113"/>
        </w:trPr>
        <w:tc>
          <w:tcPr>
            <w:tcW w:w="6236" w:type="dxa"/>
          </w:tcPr>
          <w:p w14:paraId="49C6C869" w14:textId="77777777" w:rsidR="00F0774A" w:rsidRPr="007A3F94" w:rsidRDefault="00F0774A" w:rsidP="004B6E55">
            <w:pPr>
              <w:jc w:val="left"/>
              <w:rPr>
                <w:rFonts w:ascii="Calibri" w:hAnsi="Calibri" w:cs="Calibri"/>
              </w:rPr>
            </w:pPr>
            <w:r w:rsidRPr="007A3F94">
              <w:rPr>
                <w:rFonts w:ascii="Calibri" w:hAnsi="Calibri" w:cs="Calibri"/>
              </w:rPr>
              <w:t>Share premium</w:t>
            </w:r>
          </w:p>
        </w:tc>
        <w:tc>
          <w:tcPr>
            <w:tcW w:w="1134" w:type="dxa"/>
          </w:tcPr>
          <w:p w14:paraId="6A033211" w14:textId="2371F0E4" w:rsidR="00F0774A" w:rsidRPr="007A3F94" w:rsidRDefault="00F0774A" w:rsidP="00932168">
            <w:pPr>
              <w:jc w:val="center"/>
              <w:rPr>
                <w:rFonts w:ascii="Calibri" w:hAnsi="Calibri" w:cs="Calibri"/>
              </w:rPr>
            </w:pPr>
          </w:p>
        </w:tc>
        <w:tc>
          <w:tcPr>
            <w:tcW w:w="1134" w:type="dxa"/>
          </w:tcPr>
          <w:p w14:paraId="246B7F1F" w14:textId="77777777" w:rsidR="00F0774A" w:rsidRPr="007A3F94" w:rsidRDefault="00F0774A" w:rsidP="00932168">
            <w:pPr>
              <w:jc w:val="center"/>
              <w:rPr>
                <w:rFonts w:ascii="Calibri" w:hAnsi="Calibri" w:cs="Calibri"/>
                <w:b/>
                <w:bCs/>
              </w:rPr>
            </w:pPr>
            <w:r w:rsidRPr="007A3F94">
              <w:rPr>
                <w:rFonts w:ascii="Calibri" w:hAnsi="Calibri" w:cs="Calibri"/>
                <w:b/>
                <w:bCs/>
              </w:rPr>
              <w:t>2,117,148</w:t>
            </w:r>
          </w:p>
        </w:tc>
        <w:tc>
          <w:tcPr>
            <w:tcW w:w="1134" w:type="dxa"/>
          </w:tcPr>
          <w:p w14:paraId="4AF88148" w14:textId="77777777" w:rsidR="00F0774A" w:rsidRPr="007A3F94" w:rsidRDefault="00F0774A" w:rsidP="00932168">
            <w:pPr>
              <w:jc w:val="center"/>
              <w:rPr>
                <w:rFonts w:ascii="Calibri" w:hAnsi="Calibri" w:cs="Calibri"/>
              </w:rPr>
            </w:pPr>
            <w:r w:rsidRPr="007A3F94">
              <w:rPr>
                <w:rFonts w:ascii="Calibri" w:hAnsi="Calibri" w:cs="Calibri"/>
              </w:rPr>
              <w:t>2,024,824</w:t>
            </w:r>
          </w:p>
        </w:tc>
      </w:tr>
      <w:tr w:rsidR="00F0774A" w:rsidRPr="007A3F94" w14:paraId="0489A339" w14:textId="77777777" w:rsidTr="00F0774A">
        <w:trPr>
          <w:trHeight w:val="113"/>
        </w:trPr>
        <w:tc>
          <w:tcPr>
            <w:tcW w:w="6236" w:type="dxa"/>
          </w:tcPr>
          <w:p w14:paraId="09A5D92E" w14:textId="77777777" w:rsidR="00F0774A" w:rsidRPr="007A3F94" w:rsidRDefault="00F0774A" w:rsidP="004B6E55">
            <w:pPr>
              <w:jc w:val="left"/>
              <w:rPr>
                <w:rFonts w:ascii="Calibri" w:hAnsi="Calibri" w:cs="Calibri"/>
              </w:rPr>
            </w:pPr>
            <w:r w:rsidRPr="007A3F94">
              <w:rPr>
                <w:rFonts w:ascii="Calibri" w:hAnsi="Calibri" w:cs="Calibri"/>
              </w:rPr>
              <w:t>Merger reserve</w:t>
            </w:r>
          </w:p>
        </w:tc>
        <w:tc>
          <w:tcPr>
            <w:tcW w:w="1134" w:type="dxa"/>
          </w:tcPr>
          <w:p w14:paraId="3A897D4C" w14:textId="77777777" w:rsidR="00F0774A" w:rsidRPr="007A3F94" w:rsidRDefault="00F0774A" w:rsidP="00932168">
            <w:pPr>
              <w:jc w:val="center"/>
              <w:rPr>
                <w:rFonts w:ascii="Calibri" w:hAnsi="Calibri" w:cs="Calibri"/>
              </w:rPr>
            </w:pPr>
          </w:p>
        </w:tc>
        <w:tc>
          <w:tcPr>
            <w:tcW w:w="1134" w:type="dxa"/>
          </w:tcPr>
          <w:p w14:paraId="454AA60E" w14:textId="77777777" w:rsidR="00F0774A" w:rsidRPr="007A3F94" w:rsidRDefault="00F0774A" w:rsidP="00932168">
            <w:pPr>
              <w:jc w:val="center"/>
              <w:rPr>
                <w:rFonts w:ascii="Calibri" w:hAnsi="Calibri" w:cs="Calibri"/>
                <w:b/>
                <w:bCs/>
              </w:rPr>
            </w:pPr>
            <w:r w:rsidRPr="007A3F94">
              <w:rPr>
                <w:rFonts w:ascii="Calibri" w:hAnsi="Calibri" w:cs="Calibri"/>
                <w:b/>
                <w:bCs/>
              </w:rPr>
              <w:t>615</w:t>
            </w:r>
          </w:p>
        </w:tc>
        <w:tc>
          <w:tcPr>
            <w:tcW w:w="1134" w:type="dxa"/>
          </w:tcPr>
          <w:p w14:paraId="5BD13922" w14:textId="77777777" w:rsidR="00F0774A" w:rsidRPr="007A3F94" w:rsidRDefault="00F0774A" w:rsidP="00932168">
            <w:pPr>
              <w:jc w:val="center"/>
              <w:rPr>
                <w:rFonts w:ascii="Calibri" w:hAnsi="Calibri" w:cs="Calibri"/>
              </w:rPr>
            </w:pPr>
            <w:r w:rsidRPr="007A3F94">
              <w:rPr>
                <w:rFonts w:ascii="Calibri" w:hAnsi="Calibri" w:cs="Calibri"/>
              </w:rPr>
              <w:t>615</w:t>
            </w:r>
          </w:p>
        </w:tc>
      </w:tr>
      <w:tr w:rsidR="00F0774A" w:rsidRPr="007A3F94" w14:paraId="624563EB" w14:textId="77777777" w:rsidTr="00F0774A">
        <w:trPr>
          <w:trHeight w:val="113"/>
        </w:trPr>
        <w:tc>
          <w:tcPr>
            <w:tcW w:w="6236" w:type="dxa"/>
          </w:tcPr>
          <w:p w14:paraId="2F477B54" w14:textId="77777777" w:rsidR="00F0774A" w:rsidRPr="007A3F94" w:rsidRDefault="00F0774A" w:rsidP="004B6E55">
            <w:pPr>
              <w:jc w:val="left"/>
              <w:rPr>
                <w:rFonts w:ascii="Calibri" w:hAnsi="Calibri" w:cs="Calibri"/>
              </w:rPr>
            </w:pPr>
            <w:r w:rsidRPr="007A3F94">
              <w:rPr>
                <w:rFonts w:ascii="Calibri" w:hAnsi="Calibri" w:cs="Calibri"/>
              </w:rPr>
              <w:t>Capital redemption reserve</w:t>
            </w:r>
          </w:p>
        </w:tc>
        <w:tc>
          <w:tcPr>
            <w:tcW w:w="1134" w:type="dxa"/>
          </w:tcPr>
          <w:p w14:paraId="64531324" w14:textId="77777777" w:rsidR="00F0774A" w:rsidRPr="007A3F94" w:rsidRDefault="00F0774A" w:rsidP="00932168">
            <w:pPr>
              <w:jc w:val="center"/>
              <w:rPr>
                <w:rFonts w:ascii="Calibri" w:hAnsi="Calibri" w:cs="Calibri"/>
              </w:rPr>
            </w:pPr>
          </w:p>
        </w:tc>
        <w:tc>
          <w:tcPr>
            <w:tcW w:w="1134" w:type="dxa"/>
          </w:tcPr>
          <w:p w14:paraId="6E4DEE24" w14:textId="77777777" w:rsidR="00F0774A" w:rsidRPr="007A3F94" w:rsidRDefault="00F0774A" w:rsidP="00932168">
            <w:pPr>
              <w:jc w:val="center"/>
              <w:rPr>
                <w:rFonts w:ascii="Calibri" w:hAnsi="Calibri" w:cs="Calibri"/>
                <w:b/>
                <w:bCs/>
              </w:rPr>
            </w:pPr>
            <w:r w:rsidRPr="007A3F94">
              <w:rPr>
                <w:rFonts w:ascii="Calibri" w:hAnsi="Calibri" w:cs="Calibri"/>
                <w:b/>
                <w:bCs/>
              </w:rPr>
              <w:t>523</w:t>
            </w:r>
          </w:p>
        </w:tc>
        <w:tc>
          <w:tcPr>
            <w:tcW w:w="1134" w:type="dxa"/>
          </w:tcPr>
          <w:p w14:paraId="3EB5DF54" w14:textId="77777777" w:rsidR="00F0774A" w:rsidRPr="007A3F94" w:rsidRDefault="00F0774A" w:rsidP="00932168">
            <w:pPr>
              <w:jc w:val="center"/>
              <w:rPr>
                <w:rFonts w:ascii="Calibri" w:hAnsi="Calibri" w:cs="Calibri"/>
              </w:rPr>
            </w:pPr>
            <w:r w:rsidRPr="007A3F94">
              <w:rPr>
                <w:rFonts w:ascii="Calibri" w:hAnsi="Calibri" w:cs="Calibri"/>
              </w:rPr>
              <w:t>523</w:t>
            </w:r>
          </w:p>
        </w:tc>
      </w:tr>
      <w:tr w:rsidR="00F0774A" w:rsidRPr="007A3F94" w14:paraId="19E99C51" w14:textId="77777777" w:rsidTr="00F0774A">
        <w:trPr>
          <w:trHeight w:val="113"/>
        </w:trPr>
        <w:tc>
          <w:tcPr>
            <w:tcW w:w="6236" w:type="dxa"/>
          </w:tcPr>
          <w:p w14:paraId="1B171660" w14:textId="77777777" w:rsidR="00F0774A" w:rsidRPr="007A3F94" w:rsidRDefault="00F0774A" w:rsidP="004B6E55">
            <w:pPr>
              <w:jc w:val="left"/>
              <w:rPr>
                <w:rFonts w:ascii="Calibri" w:hAnsi="Calibri" w:cs="Calibri"/>
              </w:rPr>
            </w:pPr>
            <w:r w:rsidRPr="007A3F94">
              <w:rPr>
                <w:rFonts w:ascii="Calibri" w:hAnsi="Calibri" w:cs="Calibri"/>
              </w:rPr>
              <w:t>Hedging reserve</w:t>
            </w:r>
          </w:p>
        </w:tc>
        <w:tc>
          <w:tcPr>
            <w:tcW w:w="1134" w:type="dxa"/>
          </w:tcPr>
          <w:p w14:paraId="5FC218D8" w14:textId="77777777" w:rsidR="00F0774A" w:rsidRPr="007A3F94" w:rsidRDefault="00F0774A" w:rsidP="00932168">
            <w:pPr>
              <w:jc w:val="center"/>
              <w:rPr>
                <w:rFonts w:ascii="Calibri" w:hAnsi="Calibri" w:cs="Calibri"/>
              </w:rPr>
            </w:pPr>
          </w:p>
        </w:tc>
        <w:tc>
          <w:tcPr>
            <w:tcW w:w="1134" w:type="dxa"/>
          </w:tcPr>
          <w:p w14:paraId="17E3CAFB" w14:textId="77777777" w:rsidR="00F0774A" w:rsidRPr="007A3F94" w:rsidRDefault="00F0774A" w:rsidP="00932168">
            <w:pPr>
              <w:jc w:val="center"/>
              <w:rPr>
                <w:rFonts w:ascii="Calibri" w:hAnsi="Calibri" w:cs="Calibri"/>
                <w:b/>
                <w:bCs/>
              </w:rPr>
            </w:pPr>
            <w:r w:rsidRPr="007A3F94">
              <w:rPr>
                <w:rFonts w:ascii="Calibri" w:hAnsi="Calibri" w:cs="Calibri"/>
                <w:b/>
                <w:bCs/>
              </w:rPr>
              <w:t>(36,134)</w:t>
            </w:r>
          </w:p>
        </w:tc>
        <w:tc>
          <w:tcPr>
            <w:tcW w:w="1134" w:type="dxa"/>
          </w:tcPr>
          <w:p w14:paraId="18EEBD87" w14:textId="7C98ECF1" w:rsidR="00F0774A" w:rsidRPr="007A3F94" w:rsidRDefault="00F0774A" w:rsidP="00932168">
            <w:pPr>
              <w:jc w:val="center"/>
              <w:rPr>
                <w:rFonts w:ascii="Calibri" w:hAnsi="Calibri" w:cs="Calibri"/>
              </w:rPr>
            </w:pPr>
            <w:r w:rsidRPr="007A3F94">
              <w:rPr>
                <w:rFonts w:ascii="Calibri" w:hAnsi="Calibri" w:cs="Calibri"/>
              </w:rPr>
              <w:t>(20,020)</w:t>
            </w:r>
          </w:p>
        </w:tc>
      </w:tr>
      <w:tr w:rsidR="00F0774A" w:rsidRPr="007A3F94" w14:paraId="7807EE1E" w14:textId="77777777" w:rsidTr="00F0774A">
        <w:trPr>
          <w:trHeight w:val="113"/>
        </w:trPr>
        <w:tc>
          <w:tcPr>
            <w:tcW w:w="6236" w:type="dxa"/>
          </w:tcPr>
          <w:p w14:paraId="321E92B6" w14:textId="77777777" w:rsidR="00F0774A" w:rsidRPr="007A3F94" w:rsidRDefault="00F0774A" w:rsidP="004B6E55">
            <w:pPr>
              <w:jc w:val="left"/>
              <w:rPr>
                <w:rFonts w:ascii="Calibri" w:hAnsi="Calibri" w:cs="Calibri"/>
              </w:rPr>
            </w:pPr>
            <w:r w:rsidRPr="007A3F94">
              <w:rPr>
                <w:rFonts w:ascii="Calibri" w:hAnsi="Calibri" w:cs="Calibri"/>
              </w:rPr>
              <w:t>Cost of hedging reserve</w:t>
            </w:r>
          </w:p>
        </w:tc>
        <w:tc>
          <w:tcPr>
            <w:tcW w:w="1134" w:type="dxa"/>
          </w:tcPr>
          <w:p w14:paraId="59EF2E4D" w14:textId="77777777" w:rsidR="00F0774A" w:rsidRPr="007A3F94" w:rsidRDefault="00F0774A" w:rsidP="00932168">
            <w:pPr>
              <w:jc w:val="center"/>
              <w:rPr>
                <w:rFonts w:ascii="Calibri" w:hAnsi="Calibri" w:cs="Calibri"/>
              </w:rPr>
            </w:pPr>
          </w:p>
        </w:tc>
        <w:tc>
          <w:tcPr>
            <w:tcW w:w="1134" w:type="dxa"/>
          </w:tcPr>
          <w:p w14:paraId="17555CE6" w14:textId="77777777" w:rsidR="00F0774A" w:rsidRPr="007A3F94" w:rsidRDefault="00F0774A" w:rsidP="00932168">
            <w:pPr>
              <w:jc w:val="center"/>
              <w:rPr>
                <w:rFonts w:ascii="Calibri" w:hAnsi="Calibri" w:cs="Calibri"/>
                <w:b/>
                <w:bCs/>
              </w:rPr>
            </w:pPr>
            <w:r w:rsidRPr="007A3F94">
              <w:rPr>
                <w:rFonts w:ascii="Calibri" w:hAnsi="Calibri" w:cs="Calibri"/>
                <w:b/>
                <w:bCs/>
              </w:rPr>
              <w:t>33,456</w:t>
            </w:r>
          </w:p>
        </w:tc>
        <w:tc>
          <w:tcPr>
            <w:tcW w:w="1134" w:type="dxa"/>
          </w:tcPr>
          <w:p w14:paraId="40D9A125" w14:textId="77777777" w:rsidR="00F0774A" w:rsidRPr="007A3F94" w:rsidRDefault="00F0774A" w:rsidP="00932168">
            <w:pPr>
              <w:jc w:val="center"/>
              <w:rPr>
                <w:rFonts w:ascii="Calibri" w:hAnsi="Calibri" w:cs="Calibri"/>
              </w:rPr>
            </w:pPr>
            <w:r w:rsidRPr="007A3F94">
              <w:rPr>
                <w:rFonts w:ascii="Calibri" w:hAnsi="Calibri" w:cs="Calibri"/>
              </w:rPr>
              <w:t>25,283</w:t>
            </w:r>
          </w:p>
        </w:tc>
      </w:tr>
      <w:tr w:rsidR="00F0774A" w:rsidRPr="007A3F94" w14:paraId="32A939AF" w14:textId="77777777" w:rsidTr="00C17837">
        <w:trPr>
          <w:trHeight w:val="113"/>
        </w:trPr>
        <w:tc>
          <w:tcPr>
            <w:tcW w:w="6236" w:type="dxa"/>
            <w:tcBorders>
              <w:bottom w:val="nil"/>
            </w:tcBorders>
          </w:tcPr>
          <w:p w14:paraId="6346E165" w14:textId="77777777" w:rsidR="00F0774A" w:rsidRPr="007A3F94" w:rsidRDefault="00F0774A" w:rsidP="004B6E55">
            <w:pPr>
              <w:jc w:val="left"/>
              <w:rPr>
                <w:rFonts w:ascii="Calibri" w:hAnsi="Calibri" w:cs="Calibri"/>
              </w:rPr>
            </w:pPr>
            <w:r w:rsidRPr="007A3F94">
              <w:rPr>
                <w:rFonts w:ascii="Calibri" w:hAnsi="Calibri" w:cs="Calibri"/>
              </w:rPr>
              <w:t>FX reserve</w:t>
            </w:r>
          </w:p>
        </w:tc>
        <w:tc>
          <w:tcPr>
            <w:tcW w:w="1134" w:type="dxa"/>
            <w:tcBorders>
              <w:bottom w:val="nil"/>
            </w:tcBorders>
          </w:tcPr>
          <w:p w14:paraId="3141BA22" w14:textId="77777777" w:rsidR="00F0774A" w:rsidRPr="007A3F94" w:rsidRDefault="00F0774A" w:rsidP="00932168">
            <w:pPr>
              <w:jc w:val="center"/>
              <w:rPr>
                <w:rFonts w:ascii="Calibri" w:hAnsi="Calibri" w:cs="Calibri"/>
              </w:rPr>
            </w:pPr>
          </w:p>
        </w:tc>
        <w:tc>
          <w:tcPr>
            <w:tcW w:w="1134" w:type="dxa"/>
            <w:tcBorders>
              <w:bottom w:val="nil"/>
            </w:tcBorders>
          </w:tcPr>
          <w:p w14:paraId="0F13EFC9" w14:textId="77777777" w:rsidR="00F0774A" w:rsidRPr="007A3F94" w:rsidRDefault="00F0774A" w:rsidP="00932168">
            <w:pPr>
              <w:jc w:val="center"/>
              <w:rPr>
                <w:rFonts w:ascii="Calibri" w:hAnsi="Calibri" w:cs="Calibri"/>
                <w:b/>
                <w:bCs/>
              </w:rPr>
            </w:pPr>
            <w:r w:rsidRPr="007A3F94">
              <w:rPr>
                <w:rFonts w:ascii="Calibri" w:hAnsi="Calibri" w:cs="Calibri"/>
                <w:b/>
                <w:bCs/>
              </w:rPr>
              <w:t>27,779</w:t>
            </w:r>
          </w:p>
        </w:tc>
        <w:tc>
          <w:tcPr>
            <w:tcW w:w="1134" w:type="dxa"/>
            <w:tcBorders>
              <w:bottom w:val="nil"/>
            </w:tcBorders>
          </w:tcPr>
          <w:p w14:paraId="0AE29CE2" w14:textId="11C6E2E6" w:rsidR="00F0774A" w:rsidRPr="007A3F94" w:rsidRDefault="00F0774A" w:rsidP="00932168">
            <w:pPr>
              <w:jc w:val="center"/>
              <w:rPr>
                <w:rFonts w:ascii="Calibri" w:hAnsi="Calibri" w:cs="Calibri"/>
              </w:rPr>
            </w:pPr>
            <w:r w:rsidRPr="007A3F94">
              <w:rPr>
                <w:rFonts w:ascii="Calibri" w:hAnsi="Calibri" w:cs="Calibri"/>
              </w:rPr>
              <w:t>15,604</w:t>
            </w:r>
          </w:p>
        </w:tc>
      </w:tr>
      <w:tr w:rsidR="00F0774A" w:rsidRPr="007A3F94" w14:paraId="0E0F43AC" w14:textId="77777777" w:rsidTr="00C17837">
        <w:trPr>
          <w:trHeight w:val="113"/>
        </w:trPr>
        <w:tc>
          <w:tcPr>
            <w:tcW w:w="6236" w:type="dxa"/>
            <w:tcBorders>
              <w:bottom w:val="single" w:sz="4" w:space="0" w:color="auto"/>
            </w:tcBorders>
          </w:tcPr>
          <w:p w14:paraId="2116AF2A" w14:textId="77777777" w:rsidR="00F0774A" w:rsidRPr="007A3F94" w:rsidRDefault="00F0774A" w:rsidP="004B6E55">
            <w:pPr>
              <w:jc w:val="left"/>
              <w:rPr>
                <w:rFonts w:ascii="Calibri" w:hAnsi="Calibri" w:cs="Calibri"/>
              </w:rPr>
            </w:pPr>
            <w:r w:rsidRPr="007A3F94">
              <w:rPr>
                <w:rFonts w:ascii="Calibri" w:hAnsi="Calibri" w:cs="Calibri"/>
              </w:rPr>
              <w:t>Retained earnings</w:t>
            </w:r>
          </w:p>
        </w:tc>
        <w:tc>
          <w:tcPr>
            <w:tcW w:w="1134" w:type="dxa"/>
            <w:tcBorders>
              <w:bottom w:val="single" w:sz="4" w:space="0" w:color="auto"/>
            </w:tcBorders>
          </w:tcPr>
          <w:p w14:paraId="7E4AA7C2" w14:textId="77777777" w:rsidR="00F0774A" w:rsidRPr="007A3F94" w:rsidRDefault="00F0774A" w:rsidP="00932168">
            <w:pPr>
              <w:jc w:val="center"/>
              <w:rPr>
                <w:rFonts w:ascii="Calibri" w:hAnsi="Calibri" w:cs="Calibri"/>
              </w:rPr>
            </w:pPr>
          </w:p>
        </w:tc>
        <w:tc>
          <w:tcPr>
            <w:tcW w:w="1134" w:type="dxa"/>
            <w:tcBorders>
              <w:bottom w:val="single" w:sz="4" w:space="0" w:color="auto"/>
            </w:tcBorders>
          </w:tcPr>
          <w:p w14:paraId="181A6157" w14:textId="77777777" w:rsidR="00F0774A" w:rsidRPr="007A3F94" w:rsidRDefault="00F0774A" w:rsidP="00932168">
            <w:pPr>
              <w:jc w:val="center"/>
              <w:rPr>
                <w:rFonts w:ascii="Calibri" w:hAnsi="Calibri" w:cs="Calibri"/>
                <w:b/>
                <w:bCs/>
              </w:rPr>
            </w:pPr>
            <w:r w:rsidRPr="007A3F94">
              <w:rPr>
                <w:rFonts w:ascii="Calibri" w:hAnsi="Calibri" w:cs="Calibri"/>
                <w:b/>
                <w:bCs/>
              </w:rPr>
              <w:t>(1,845,779)</w:t>
            </w:r>
          </w:p>
        </w:tc>
        <w:tc>
          <w:tcPr>
            <w:tcW w:w="1134" w:type="dxa"/>
            <w:tcBorders>
              <w:bottom w:val="single" w:sz="4" w:space="0" w:color="auto"/>
            </w:tcBorders>
          </w:tcPr>
          <w:p w14:paraId="47150FE3" w14:textId="15FB4316" w:rsidR="00F0774A" w:rsidRPr="007A3F94" w:rsidRDefault="00F0774A" w:rsidP="00932168">
            <w:pPr>
              <w:jc w:val="center"/>
              <w:rPr>
                <w:rFonts w:ascii="Calibri" w:hAnsi="Calibri" w:cs="Calibri"/>
              </w:rPr>
            </w:pPr>
            <w:r w:rsidRPr="007A3F94">
              <w:rPr>
                <w:rFonts w:ascii="Calibri" w:hAnsi="Calibri" w:cs="Calibri"/>
              </w:rPr>
              <w:t>(1,032,234)</w:t>
            </w:r>
          </w:p>
        </w:tc>
      </w:tr>
      <w:tr w:rsidR="00F0774A" w:rsidRPr="007A3F94" w14:paraId="53B976D8" w14:textId="77777777" w:rsidTr="00C17837">
        <w:trPr>
          <w:trHeight w:val="113"/>
        </w:trPr>
        <w:tc>
          <w:tcPr>
            <w:tcW w:w="6236" w:type="dxa"/>
            <w:tcBorders>
              <w:top w:val="single" w:sz="4" w:space="0" w:color="auto"/>
              <w:bottom w:val="single" w:sz="4" w:space="0" w:color="auto"/>
            </w:tcBorders>
          </w:tcPr>
          <w:p w14:paraId="7AA3C68B" w14:textId="77777777" w:rsidR="00F0774A" w:rsidRPr="007A3F94" w:rsidRDefault="00F0774A" w:rsidP="004B6E55">
            <w:pPr>
              <w:jc w:val="left"/>
              <w:rPr>
                <w:rFonts w:ascii="Calibri" w:hAnsi="Calibri" w:cs="Calibri"/>
              </w:rPr>
            </w:pPr>
          </w:p>
        </w:tc>
        <w:tc>
          <w:tcPr>
            <w:tcW w:w="1134" w:type="dxa"/>
            <w:tcBorders>
              <w:top w:val="single" w:sz="4" w:space="0" w:color="auto"/>
              <w:bottom w:val="single" w:sz="4" w:space="0" w:color="auto"/>
            </w:tcBorders>
          </w:tcPr>
          <w:p w14:paraId="7804B103" w14:textId="77777777" w:rsidR="00F0774A" w:rsidRPr="007A3F94" w:rsidRDefault="00F0774A" w:rsidP="00932168">
            <w:pPr>
              <w:jc w:val="center"/>
              <w:rPr>
                <w:rFonts w:ascii="Calibri" w:hAnsi="Calibri" w:cs="Calibri"/>
              </w:rPr>
            </w:pPr>
          </w:p>
        </w:tc>
        <w:tc>
          <w:tcPr>
            <w:tcW w:w="1134" w:type="dxa"/>
            <w:tcBorders>
              <w:top w:val="single" w:sz="4" w:space="0" w:color="auto"/>
              <w:bottom w:val="single" w:sz="4" w:space="0" w:color="auto"/>
            </w:tcBorders>
          </w:tcPr>
          <w:p w14:paraId="2EF5D42B" w14:textId="77777777" w:rsidR="00F0774A" w:rsidRPr="007A3F94" w:rsidRDefault="00F0774A" w:rsidP="00932168">
            <w:pPr>
              <w:jc w:val="center"/>
              <w:rPr>
                <w:rFonts w:ascii="Calibri" w:hAnsi="Calibri" w:cs="Calibri"/>
                <w:b/>
                <w:bCs/>
              </w:rPr>
            </w:pPr>
            <w:r w:rsidRPr="007A3F94">
              <w:rPr>
                <w:rFonts w:ascii="Calibri" w:hAnsi="Calibri" w:cs="Calibri"/>
                <w:b/>
                <w:bCs/>
              </w:rPr>
              <w:t>305,827</w:t>
            </w:r>
          </w:p>
        </w:tc>
        <w:tc>
          <w:tcPr>
            <w:tcW w:w="1134" w:type="dxa"/>
            <w:tcBorders>
              <w:top w:val="single" w:sz="4" w:space="0" w:color="auto"/>
              <w:bottom w:val="single" w:sz="4" w:space="0" w:color="auto"/>
            </w:tcBorders>
          </w:tcPr>
          <w:p w14:paraId="27D93B02" w14:textId="77777777" w:rsidR="00F0774A" w:rsidRPr="007A3F94" w:rsidRDefault="00F0774A" w:rsidP="00932168">
            <w:pPr>
              <w:jc w:val="center"/>
              <w:rPr>
                <w:rFonts w:ascii="Calibri" w:hAnsi="Calibri" w:cs="Calibri"/>
              </w:rPr>
            </w:pPr>
            <w:r w:rsidRPr="007A3F94">
              <w:rPr>
                <w:rFonts w:ascii="Calibri" w:hAnsi="Calibri" w:cs="Calibri"/>
              </w:rPr>
              <w:t>1,021,667</w:t>
            </w:r>
          </w:p>
        </w:tc>
      </w:tr>
      <w:tr w:rsidR="00F0774A" w:rsidRPr="007A3F94" w14:paraId="4391B414" w14:textId="77777777" w:rsidTr="00C17837">
        <w:trPr>
          <w:trHeight w:val="113"/>
        </w:trPr>
        <w:tc>
          <w:tcPr>
            <w:tcW w:w="6236" w:type="dxa"/>
            <w:tcBorders>
              <w:top w:val="single" w:sz="4" w:space="0" w:color="auto"/>
            </w:tcBorders>
          </w:tcPr>
          <w:p w14:paraId="0D112260" w14:textId="77777777" w:rsidR="00F0774A" w:rsidRPr="007A3F94" w:rsidRDefault="00F0774A" w:rsidP="004B6E55">
            <w:pPr>
              <w:jc w:val="left"/>
              <w:rPr>
                <w:rFonts w:ascii="Calibri" w:hAnsi="Calibri" w:cs="Calibri"/>
                <w:b/>
                <w:bCs/>
              </w:rPr>
            </w:pPr>
            <w:r w:rsidRPr="007A3F94">
              <w:rPr>
                <w:rFonts w:ascii="Calibri" w:hAnsi="Calibri" w:cs="Calibri"/>
                <w:b/>
                <w:bCs/>
              </w:rPr>
              <w:t>Non-current liabilities</w:t>
            </w:r>
          </w:p>
        </w:tc>
        <w:tc>
          <w:tcPr>
            <w:tcW w:w="1134" w:type="dxa"/>
            <w:tcBorders>
              <w:top w:val="single" w:sz="4" w:space="0" w:color="auto"/>
            </w:tcBorders>
          </w:tcPr>
          <w:p w14:paraId="6560718C" w14:textId="77777777" w:rsidR="00F0774A" w:rsidRPr="007A3F94" w:rsidRDefault="00F0774A" w:rsidP="00932168">
            <w:pPr>
              <w:jc w:val="center"/>
              <w:rPr>
                <w:rFonts w:ascii="Calibri" w:hAnsi="Calibri" w:cs="Calibri"/>
              </w:rPr>
            </w:pPr>
          </w:p>
        </w:tc>
        <w:tc>
          <w:tcPr>
            <w:tcW w:w="1134" w:type="dxa"/>
            <w:tcBorders>
              <w:top w:val="single" w:sz="4" w:space="0" w:color="auto"/>
            </w:tcBorders>
          </w:tcPr>
          <w:p w14:paraId="1B0BD3CB" w14:textId="77777777" w:rsidR="00F0774A" w:rsidRPr="007A3F94" w:rsidRDefault="00F0774A" w:rsidP="00932168">
            <w:pPr>
              <w:jc w:val="center"/>
              <w:rPr>
                <w:rFonts w:ascii="Calibri" w:hAnsi="Calibri" w:cs="Calibri"/>
                <w:b/>
                <w:bCs/>
              </w:rPr>
            </w:pPr>
          </w:p>
        </w:tc>
        <w:tc>
          <w:tcPr>
            <w:tcW w:w="1134" w:type="dxa"/>
            <w:tcBorders>
              <w:top w:val="single" w:sz="4" w:space="0" w:color="auto"/>
            </w:tcBorders>
          </w:tcPr>
          <w:p w14:paraId="2FC8C09B" w14:textId="77777777" w:rsidR="00F0774A" w:rsidRPr="007A3F94" w:rsidRDefault="00F0774A" w:rsidP="00932168">
            <w:pPr>
              <w:jc w:val="center"/>
              <w:rPr>
                <w:rFonts w:ascii="Calibri" w:hAnsi="Calibri" w:cs="Calibri"/>
              </w:rPr>
            </w:pPr>
          </w:p>
        </w:tc>
      </w:tr>
      <w:tr w:rsidR="00F0774A" w:rsidRPr="007A3F94" w14:paraId="7A7C5DD8" w14:textId="77777777" w:rsidTr="00F0774A">
        <w:trPr>
          <w:trHeight w:val="113"/>
        </w:trPr>
        <w:tc>
          <w:tcPr>
            <w:tcW w:w="6236" w:type="dxa"/>
          </w:tcPr>
          <w:p w14:paraId="47B63ED4" w14:textId="77777777" w:rsidR="00F0774A" w:rsidRPr="007A3F94" w:rsidRDefault="00F0774A" w:rsidP="004B6E55">
            <w:pPr>
              <w:jc w:val="left"/>
              <w:rPr>
                <w:rFonts w:ascii="Calibri" w:hAnsi="Calibri" w:cs="Calibri"/>
              </w:rPr>
            </w:pPr>
            <w:r w:rsidRPr="007A3F94">
              <w:rPr>
                <w:rFonts w:ascii="Calibri" w:hAnsi="Calibri" w:cs="Calibri"/>
              </w:rPr>
              <w:t>Borrowings</w:t>
            </w:r>
          </w:p>
        </w:tc>
        <w:tc>
          <w:tcPr>
            <w:tcW w:w="1134" w:type="dxa"/>
          </w:tcPr>
          <w:p w14:paraId="35952382" w14:textId="30D106E5" w:rsidR="00F0774A" w:rsidRPr="007A3F94" w:rsidRDefault="00F0774A" w:rsidP="00932168">
            <w:pPr>
              <w:jc w:val="center"/>
              <w:rPr>
                <w:rFonts w:ascii="Calibri" w:hAnsi="Calibri" w:cs="Calibri"/>
              </w:rPr>
            </w:pPr>
            <w:r w:rsidRPr="007A3F94">
              <w:rPr>
                <w:rFonts w:ascii="Calibri" w:hAnsi="Calibri" w:cs="Calibri"/>
              </w:rPr>
              <w:t>1</w:t>
            </w:r>
            <w:r w:rsidR="00A74B6C">
              <w:rPr>
                <w:rFonts w:ascii="Calibri" w:hAnsi="Calibri" w:cs="Calibri"/>
              </w:rPr>
              <w:t>4</w:t>
            </w:r>
          </w:p>
        </w:tc>
        <w:tc>
          <w:tcPr>
            <w:tcW w:w="1134" w:type="dxa"/>
          </w:tcPr>
          <w:p w14:paraId="0995B9CB" w14:textId="77777777" w:rsidR="00F0774A" w:rsidRPr="007A3F94" w:rsidRDefault="00F0774A" w:rsidP="00932168">
            <w:pPr>
              <w:jc w:val="center"/>
              <w:rPr>
                <w:rFonts w:ascii="Calibri" w:hAnsi="Calibri" w:cs="Calibri"/>
                <w:b/>
                <w:bCs/>
              </w:rPr>
            </w:pPr>
            <w:r w:rsidRPr="007A3F94">
              <w:rPr>
                <w:rFonts w:ascii="Calibri" w:hAnsi="Calibri" w:cs="Calibri"/>
                <w:b/>
                <w:bCs/>
              </w:rPr>
              <w:t>491,782</w:t>
            </w:r>
          </w:p>
        </w:tc>
        <w:tc>
          <w:tcPr>
            <w:tcW w:w="1134" w:type="dxa"/>
          </w:tcPr>
          <w:p w14:paraId="5005683A" w14:textId="77777777" w:rsidR="00F0774A" w:rsidRPr="007A3F94" w:rsidRDefault="00F0774A" w:rsidP="00932168">
            <w:pPr>
              <w:jc w:val="center"/>
              <w:rPr>
                <w:rFonts w:ascii="Calibri" w:hAnsi="Calibri" w:cs="Calibri"/>
              </w:rPr>
            </w:pPr>
            <w:r w:rsidRPr="007A3F94">
              <w:rPr>
                <w:rFonts w:ascii="Calibri" w:hAnsi="Calibri" w:cs="Calibri"/>
              </w:rPr>
              <w:t>621,011</w:t>
            </w:r>
          </w:p>
        </w:tc>
      </w:tr>
      <w:tr w:rsidR="00F0774A" w:rsidRPr="007A3F94" w14:paraId="1639E76C" w14:textId="77777777" w:rsidTr="00F0774A">
        <w:trPr>
          <w:trHeight w:val="113"/>
        </w:trPr>
        <w:tc>
          <w:tcPr>
            <w:tcW w:w="6236" w:type="dxa"/>
          </w:tcPr>
          <w:p w14:paraId="10293370" w14:textId="77777777" w:rsidR="00F0774A" w:rsidRPr="007A3F94" w:rsidRDefault="00F0774A" w:rsidP="004B6E55">
            <w:pPr>
              <w:jc w:val="left"/>
              <w:rPr>
                <w:rFonts w:ascii="Calibri" w:hAnsi="Calibri" w:cs="Calibri"/>
              </w:rPr>
            </w:pPr>
            <w:r w:rsidRPr="007A3F94">
              <w:rPr>
                <w:rFonts w:ascii="Calibri" w:hAnsi="Calibri" w:cs="Calibri"/>
              </w:rPr>
              <w:t>Other financial liabilities</w:t>
            </w:r>
          </w:p>
        </w:tc>
        <w:tc>
          <w:tcPr>
            <w:tcW w:w="1134" w:type="dxa"/>
          </w:tcPr>
          <w:p w14:paraId="17A70EDB" w14:textId="042C0D09" w:rsidR="00F0774A" w:rsidRPr="007A3F94" w:rsidRDefault="00F0774A" w:rsidP="00932168">
            <w:pPr>
              <w:jc w:val="center"/>
              <w:rPr>
                <w:rFonts w:ascii="Calibri" w:hAnsi="Calibri" w:cs="Calibri"/>
              </w:rPr>
            </w:pPr>
          </w:p>
        </w:tc>
        <w:tc>
          <w:tcPr>
            <w:tcW w:w="1134" w:type="dxa"/>
          </w:tcPr>
          <w:p w14:paraId="168A91CC" w14:textId="77777777" w:rsidR="00F0774A" w:rsidRPr="007A3F94" w:rsidRDefault="00F0774A" w:rsidP="00932168">
            <w:pPr>
              <w:jc w:val="center"/>
              <w:rPr>
                <w:rFonts w:ascii="Calibri" w:hAnsi="Calibri" w:cs="Calibri"/>
                <w:b/>
                <w:bCs/>
              </w:rPr>
            </w:pPr>
            <w:r w:rsidRPr="007A3F94">
              <w:rPr>
                <w:rFonts w:ascii="Calibri" w:hAnsi="Calibri" w:cs="Calibri"/>
                <w:b/>
                <w:bCs/>
              </w:rPr>
              <w:t>35,705</w:t>
            </w:r>
          </w:p>
        </w:tc>
        <w:tc>
          <w:tcPr>
            <w:tcW w:w="1134" w:type="dxa"/>
          </w:tcPr>
          <w:p w14:paraId="5D07FB20" w14:textId="634958F0" w:rsidR="00F0774A" w:rsidRPr="007A3F94" w:rsidRDefault="00F0774A" w:rsidP="00932168">
            <w:pPr>
              <w:jc w:val="center"/>
              <w:rPr>
                <w:rFonts w:ascii="Calibri" w:hAnsi="Calibri" w:cs="Calibri"/>
              </w:rPr>
            </w:pPr>
            <w:r w:rsidRPr="007A3F94">
              <w:rPr>
                <w:rFonts w:ascii="Calibri" w:hAnsi="Calibri" w:cs="Calibri"/>
              </w:rPr>
              <w:t>—</w:t>
            </w:r>
          </w:p>
        </w:tc>
      </w:tr>
      <w:tr w:rsidR="00F0774A" w:rsidRPr="007A3F94" w14:paraId="2D6E5EF2" w14:textId="77777777" w:rsidTr="00F0774A">
        <w:trPr>
          <w:trHeight w:val="113"/>
        </w:trPr>
        <w:tc>
          <w:tcPr>
            <w:tcW w:w="6236" w:type="dxa"/>
          </w:tcPr>
          <w:p w14:paraId="466FEA2F" w14:textId="77777777" w:rsidR="00F0774A" w:rsidRPr="007A3F94" w:rsidRDefault="00F0774A" w:rsidP="004B6E55">
            <w:pPr>
              <w:jc w:val="left"/>
              <w:rPr>
                <w:rFonts w:ascii="Calibri" w:hAnsi="Calibri" w:cs="Calibri"/>
              </w:rPr>
            </w:pPr>
            <w:r w:rsidRPr="007A3F94">
              <w:rPr>
                <w:rFonts w:ascii="Calibri" w:hAnsi="Calibri" w:cs="Calibri"/>
              </w:rPr>
              <w:t>Lease liabilities</w:t>
            </w:r>
          </w:p>
        </w:tc>
        <w:tc>
          <w:tcPr>
            <w:tcW w:w="1134" w:type="dxa"/>
          </w:tcPr>
          <w:p w14:paraId="4E77DFA5" w14:textId="0AE638CC" w:rsidR="00F0774A" w:rsidRPr="007A3F94" w:rsidRDefault="00A74B6C" w:rsidP="00932168">
            <w:pPr>
              <w:jc w:val="center"/>
              <w:rPr>
                <w:rFonts w:ascii="Calibri" w:hAnsi="Calibri" w:cs="Calibri"/>
              </w:rPr>
            </w:pPr>
            <w:r>
              <w:rPr>
                <w:rFonts w:ascii="Calibri" w:hAnsi="Calibri" w:cs="Calibri"/>
              </w:rPr>
              <w:t>15</w:t>
            </w:r>
          </w:p>
        </w:tc>
        <w:tc>
          <w:tcPr>
            <w:tcW w:w="1134" w:type="dxa"/>
          </w:tcPr>
          <w:p w14:paraId="095B7D36" w14:textId="77777777" w:rsidR="00F0774A" w:rsidRPr="007A3F94" w:rsidRDefault="00F0774A" w:rsidP="00932168">
            <w:pPr>
              <w:jc w:val="center"/>
              <w:rPr>
                <w:rFonts w:ascii="Calibri" w:hAnsi="Calibri" w:cs="Calibri"/>
                <w:b/>
                <w:bCs/>
              </w:rPr>
            </w:pPr>
            <w:r w:rsidRPr="007A3F94">
              <w:rPr>
                <w:rFonts w:ascii="Calibri" w:hAnsi="Calibri" w:cs="Calibri"/>
                <w:b/>
                <w:bCs/>
              </w:rPr>
              <w:t>31,077</w:t>
            </w:r>
          </w:p>
        </w:tc>
        <w:tc>
          <w:tcPr>
            <w:tcW w:w="1134" w:type="dxa"/>
          </w:tcPr>
          <w:p w14:paraId="15DF2A81" w14:textId="77777777" w:rsidR="00F0774A" w:rsidRPr="007A3F94" w:rsidRDefault="00F0774A" w:rsidP="00932168">
            <w:pPr>
              <w:jc w:val="center"/>
              <w:rPr>
                <w:rFonts w:ascii="Calibri" w:hAnsi="Calibri" w:cs="Calibri"/>
              </w:rPr>
            </w:pPr>
            <w:r w:rsidRPr="007A3F94">
              <w:rPr>
                <w:rFonts w:ascii="Calibri" w:hAnsi="Calibri" w:cs="Calibri"/>
              </w:rPr>
              <w:t>301,440</w:t>
            </w:r>
          </w:p>
        </w:tc>
      </w:tr>
      <w:tr w:rsidR="00F0774A" w:rsidRPr="007A3F94" w14:paraId="627C6537" w14:textId="77777777" w:rsidTr="00C17837">
        <w:trPr>
          <w:trHeight w:val="113"/>
        </w:trPr>
        <w:tc>
          <w:tcPr>
            <w:tcW w:w="6236" w:type="dxa"/>
            <w:tcBorders>
              <w:bottom w:val="nil"/>
            </w:tcBorders>
          </w:tcPr>
          <w:p w14:paraId="7E3D39B6" w14:textId="77777777" w:rsidR="00F0774A" w:rsidRPr="007A3F94" w:rsidRDefault="00F0774A" w:rsidP="004B6E55">
            <w:pPr>
              <w:jc w:val="left"/>
              <w:rPr>
                <w:rFonts w:ascii="Calibri" w:hAnsi="Calibri" w:cs="Calibri"/>
              </w:rPr>
            </w:pPr>
            <w:r w:rsidRPr="007A3F94">
              <w:rPr>
                <w:rFonts w:ascii="Calibri" w:hAnsi="Calibri" w:cs="Calibri"/>
              </w:rPr>
              <w:t>Provisions</w:t>
            </w:r>
          </w:p>
        </w:tc>
        <w:tc>
          <w:tcPr>
            <w:tcW w:w="1134" w:type="dxa"/>
            <w:tcBorders>
              <w:bottom w:val="nil"/>
            </w:tcBorders>
          </w:tcPr>
          <w:p w14:paraId="0DDBE61E" w14:textId="75C5CD51" w:rsidR="00F0774A" w:rsidRPr="007A3F94" w:rsidRDefault="00F0774A" w:rsidP="00932168">
            <w:pPr>
              <w:jc w:val="center"/>
              <w:rPr>
                <w:rFonts w:ascii="Calibri" w:hAnsi="Calibri" w:cs="Calibri"/>
              </w:rPr>
            </w:pPr>
          </w:p>
        </w:tc>
        <w:tc>
          <w:tcPr>
            <w:tcW w:w="1134" w:type="dxa"/>
            <w:tcBorders>
              <w:bottom w:val="nil"/>
            </w:tcBorders>
          </w:tcPr>
          <w:p w14:paraId="546F5B33" w14:textId="77777777" w:rsidR="00F0774A" w:rsidRPr="007A3F94" w:rsidRDefault="00F0774A" w:rsidP="00932168">
            <w:pPr>
              <w:jc w:val="center"/>
              <w:rPr>
                <w:rFonts w:ascii="Calibri" w:hAnsi="Calibri" w:cs="Calibri"/>
                <w:b/>
                <w:bCs/>
              </w:rPr>
            </w:pPr>
            <w:r w:rsidRPr="007A3F94">
              <w:rPr>
                <w:rFonts w:ascii="Calibri" w:hAnsi="Calibri" w:cs="Calibri"/>
                <w:b/>
                <w:bCs/>
              </w:rPr>
              <w:t>11,911</w:t>
            </w:r>
          </w:p>
        </w:tc>
        <w:tc>
          <w:tcPr>
            <w:tcW w:w="1134" w:type="dxa"/>
            <w:tcBorders>
              <w:bottom w:val="nil"/>
            </w:tcBorders>
          </w:tcPr>
          <w:p w14:paraId="4F0A8AD1" w14:textId="77777777" w:rsidR="00F0774A" w:rsidRPr="007A3F94" w:rsidRDefault="00F0774A" w:rsidP="00932168">
            <w:pPr>
              <w:jc w:val="center"/>
              <w:rPr>
                <w:rFonts w:ascii="Calibri" w:hAnsi="Calibri" w:cs="Calibri"/>
              </w:rPr>
            </w:pPr>
            <w:r w:rsidRPr="007A3F94">
              <w:rPr>
                <w:rFonts w:ascii="Calibri" w:hAnsi="Calibri" w:cs="Calibri"/>
              </w:rPr>
              <w:t>22,130</w:t>
            </w:r>
          </w:p>
        </w:tc>
      </w:tr>
      <w:tr w:rsidR="00F0774A" w:rsidRPr="007A3F94" w14:paraId="5C58D0BB" w14:textId="77777777" w:rsidTr="00C17837">
        <w:trPr>
          <w:trHeight w:val="113"/>
        </w:trPr>
        <w:tc>
          <w:tcPr>
            <w:tcW w:w="6236" w:type="dxa"/>
            <w:tcBorders>
              <w:bottom w:val="single" w:sz="4" w:space="0" w:color="auto"/>
            </w:tcBorders>
          </w:tcPr>
          <w:p w14:paraId="5943E165" w14:textId="77777777" w:rsidR="00F0774A" w:rsidRPr="007A3F94" w:rsidRDefault="00F0774A" w:rsidP="004B6E55">
            <w:pPr>
              <w:jc w:val="left"/>
              <w:rPr>
                <w:rFonts w:ascii="Calibri" w:hAnsi="Calibri" w:cs="Calibri"/>
              </w:rPr>
            </w:pPr>
            <w:r w:rsidRPr="007A3F94">
              <w:rPr>
                <w:rFonts w:ascii="Calibri" w:hAnsi="Calibri" w:cs="Calibri"/>
              </w:rPr>
              <w:t>Deferred tax liability</w:t>
            </w:r>
          </w:p>
        </w:tc>
        <w:tc>
          <w:tcPr>
            <w:tcW w:w="1134" w:type="dxa"/>
            <w:tcBorders>
              <w:bottom w:val="single" w:sz="4" w:space="0" w:color="auto"/>
            </w:tcBorders>
          </w:tcPr>
          <w:p w14:paraId="1C2AC78B" w14:textId="306FBD60" w:rsidR="00F0774A" w:rsidRPr="007A3F94" w:rsidRDefault="00F0774A" w:rsidP="00932168">
            <w:pPr>
              <w:jc w:val="center"/>
              <w:rPr>
                <w:rFonts w:ascii="Calibri" w:hAnsi="Calibri" w:cs="Calibri"/>
              </w:rPr>
            </w:pPr>
          </w:p>
        </w:tc>
        <w:tc>
          <w:tcPr>
            <w:tcW w:w="1134" w:type="dxa"/>
            <w:tcBorders>
              <w:bottom w:val="single" w:sz="4" w:space="0" w:color="auto"/>
            </w:tcBorders>
          </w:tcPr>
          <w:p w14:paraId="2040FA36" w14:textId="77777777" w:rsidR="00F0774A" w:rsidRPr="007A3F94" w:rsidRDefault="00F0774A" w:rsidP="00932168">
            <w:pPr>
              <w:jc w:val="center"/>
              <w:rPr>
                <w:rFonts w:ascii="Calibri" w:hAnsi="Calibri" w:cs="Calibri"/>
                <w:b/>
                <w:bCs/>
              </w:rPr>
            </w:pPr>
            <w:r w:rsidRPr="007A3F94">
              <w:rPr>
                <w:rFonts w:ascii="Calibri" w:hAnsi="Calibri" w:cs="Calibri"/>
                <w:b/>
                <w:bCs/>
              </w:rPr>
              <w:t>63,701</w:t>
            </w:r>
          </w:p>
        </w:tc>
        <w:tc>
          <w:tcPr>
            <w:tcW w:w="1134" w:type="dxa"/>
            <w:tcBorders>
              <w:bottom w:val="single" w:sz="4" w:space="0" w:color="auto"/>
            </w:tcBorders>
          </w:tcPr>
          <w:p w14:paraId="77CBB12C" w14:textId="77777777" w:rsidR="00F0774A" w:rsidRPr="007A3F94" w:rsidRDefault="00F0774A" w:rsidP="00932168">
            <w:pPr>
              <w:jc w:val="center"/>
              <w:rPr>
                <w:rFonts w:ascii="Calibri" w:hAnsi="Calibri" w:cs="Calibri"/>
              </w:rPr>
            </w:pPr>
            <w:r w:rsidRPr="007A3F94">
              <w:rPr>
                <w:rFonts w:ascii="Calibri" w:hAnsi="Calibri" w:cs="Calibri"/>
              </w:rPr>
              <w:t>55,698</w:t>
            </w:r>
          </w:p>
        </w:tc>
      </w:tr>
      <w:tr w:rsidR="00F0774A" w:rsidRPr="007A3F94" w14:paraId="7B877FD7" w14:textId="77777777" w:rsidTr="00C17837">
        <w:trPr>
          <w:trHeight w:val="113"/>
        </w:trPr>
        <w:tc>
          <w:tcPr>
            <w:tcW w:w="6236" w:type="dxa"/>
            <w:tcBorders>
              <w:top w:val="single" w:sz="4" w:space="0" w:color="auto"/>
              <w:bottom w:val="single" w:sz="4" w:space="0" w:color="auto"/>
            </w:tcBorders>
          </w:tcPr>
          <w:p w14:paraId="564C776A" w14:textId="77777777" w:rsidR="00F0774A" w:rsidRPr="007A3F94" w:rsidRDefault="00F0774A" w:rsidP="004B6E55">
            <w:pPr>
              <w:jc w:val="left"/>
              <w:rPr>
                <w:rFonts w:ascii="Calibri" w:hAnsi="Calibri" w:cs="Calibri"/>
              </w:rPr>
            </w:pPr>
          </w:p>
        </w:tc>
        <w:tc>
          <w:tcPr>
            <w:tcW w:w="1134" w:type="dxa"/>
            <w:tcBorders>
              <w:top w:val="single" w:sz="4" w:space="0" w:color="auto"/>
              <w:bottom w:val="single" w:sz="4" w:space="0" w:color="auto"/>
            </w:tcBorders>
          </w:tcPr>
          <w:p w14:paraId="4E8E0369" w14:textId="77777777" w:rsidR="00F0774A" w:rsidRPr="007A3F94" w:rsidRDefault="00F0774A" w:rsidP="00932168">
            <w:pPr>
              <w:jc w:val="center"/>
              <w:rPr>
                <w:rFonts w:ascii="Calibri" w:hAnsi="Calibri" w:cs="Calibri"/>
              </w:rPr>
            </w:pPr>
          </w:p>
        </w:tc>
        <w:tc>
          <w:tcPr>
            <w:tcW w:w="1134" w:type="dxa"/>
            <w:tcBorders>
              <w:top w:val="single" w:sz="4" w:space="0" w:color="auto"/>
              <w:bottom w:val="single" w:sz="4" w:space="0" w:color="auto"/>
            </w:tcBorders>
          </w:tcPr>
          <w:p w14:paraId="75980F26" w14:textId="77777777" w:rsidR="00F0774A" w:rsidRPr="007A3F94" w:rsidRDefault="00F0774A" w:rsidP="00932168">
            <w:pPr>
              <w:jc w:val="center"/>
              <w:rPr>
                <w:rFonts w:ascii="Calibri" w:hAnsi="Calibri" w:cs="Calibri"/>
                <w:b/>
                <w:bCs/>
              </w:rPr>
            </w:pPr>
            <w:r w:rsidRPr="007A3F94">
              <w:rPr>
                <w:rFonts w:ascii="Calibri" w:hAnsi="Calibri" w:cs="Calibri"/>
                <w:b/>
                <w:bCs/>
              </w:rPr>
              <w:t>634,176</w:t>
            </w:r>
          </w:p>
        </w:tc>
        <w:tc>
          <w:tcPr>
            <w:tcW w:w="1134" w:type="dxa"/>
            <w:tcBorders>
              <w:top w:val="single" w:sz="4" w:space="0" w:color="auto"/>
              <w:bottom w:val="single" w:sz="4" w:space="0" w:color="auto"/>
            </w:tcBorders>
          </w:tcPr>
          <w:p w14:paraId="658A08FB" w14:textId="77777777" w:rsidR="00F0774A" w:rsidRPr="007A3F94" w:rsidRDefault="00F0774A" w:rsidP="00932168">
            <w:pPr>
              <w:jc w:val="center"/>
              <w:rPr>
                <w:rFonts w:ascii="Calibri" w:hAnsi="Calibri" w:cs="Calibri"/>
              </w:rPr>
            </w:pPr>
            <w:r w:rsidRPr="007A3F94">
              <w:rPr>
                <w:rFonts w:ascii="Calibri" w:hAnsi="Calibri" w:cs="Calibri"/>
              </w:rPr>
              <w:t>1,000,279</w:t>
            </w:r>
          </w:p>
        </w:tc>
      </w:tr>
      <w:tr w:rsidR="00F0774A" w:rsidRPr="007A3F94" w14:paraId="74DEF37B" w14:textId="77777777" w:rsidTr="00C17837">
        <w:trPr>
          <w:trHeight w:val="113"/>
        </w:trPr>
        <w:tc>
          <w:tcPr>
            <w:tcW w:w="6236" w:type="dxa"/>
            <w:tcBorders>
              <w:top w:val="single" w:sz="4" w:space="0" w:color="auto"/>
            </w:tcBorders>
          </w:tcPr>
          <w:p w14:paraId="18404236" w14:textId="77777777" w:rsidR="00F0774A" w:rsidRPr="007A3F94" w:rsidRDefault="00F0774A" w:rsidP="004B6E55">
            <w:pPr>
              <w:jc w:val="left"/>
              <w:rPr>
                <w:rFonts w:ascii="Calibri" w:hAnsi="Calibri" w:cs="Calibri"/>
                <w:b/>
                <w:bCs/>
              </w:rPr>
            </w:pPr>
            <w:r w:rsidRPr="007A3F94">
              <w:rPr>
                <w:rFonts w:ascii="Calibri" w:hAnsi="Calibri" w:cs="Calibri"/>
                <w:b/>
                <w:bCs/>
              </w:rPr>
              <w:t>Current liabilities</w:t>
            </w:r>
          </w:p>
        </w:tc>
        <w:tc>
          <w:tcPr>
            <w:tcW w:w="1134" w:type="dxa"/>
            <w:tcBorders>
              <w:top w:val="single" w:sz="4" w:space="0" w:color="auto"/>
            </w:tcBorders>
          </w:tcPr>
          <w:p w14:paraId="7438C2B1" w14:textId="77777777" w:rsidR="00F0774A" w:rsidRPr="007A3F94" w:rsidRDefault="00F0774A" w:rsidP="00932168">
            <w:pPr>
              <w:jc w:val="center"/>
              <w:rPr>
                <w:rFonts w:ascii="Calibri" w:hAnsi="Calibri" w:cs="Calibri"/>
              </w:rPr>
            </w:pPr>
          </w:p>
        </w:tc>
        <w:tc>
          <w:tcPr>
            <w:tcW w:w="1134" w:type="dxa"/>
            <w:tcBorders>
              <w:top w:val="single" w:sz="4" w:space="0" w:color="auto"/>
            </w:tcBorders>
          </w:tcPr>
          <w:p w14:paraId="3C04C838" w14:textId="77777777" w:rsidR="00F0774A" w:rsidRPr="007A3F94" w:rsidRDefault="00F0774A" w:rsidP="00932168">
            <w:pPr>
              <w:jc w:val="center"/>
              <w:rPr>
                <w:rFonts w:ascii="Calibri" w:hAnsi="Calibri" w:cs="Calibri"/>
                <w:b/>
                <w:bCs/>
              </w:rPr>
            </w:pPr>
          </w:p>
        </w:tc>
        <w:tc>
          <w:tcPr>
            <w:tcW w:w="1134" w:type="dxa"/>
            <w:tcBorders>
              <w:top w:val="single" w:sz="4" w:space="0" w:color="auto"/>
            </w:tcBorders>
          </w:tcPr>
          <w:p w14:paraId="1E81CE95" w14:textId="77777777" w:rsidR="00F0774A" w:rsidRPr="007A3F94" w:rsidRDefault="00F0774A" w:rsidP="00932168">
            <w:pPr>
              <w:jc w:val="center"/>
              <w:rPr>
                <w:rFonts w:ascii="Calibri" w:hAnsi="Calibri" w:cs="Calibri"/>
              </w:rPr>
            </w:pPr>
          </w:p>
        </w:tc>
      </w:tr>
      <w:tr w:rsidR="00F0774A" w:rsidRPr="007A3F94" w14:paraId="32D6C97C" w14:textId="77777777" w:rsidTr="00F0774A">
        <w:trPr>
          <w:trHeight w:val="113"/>
        </w:trPr>
        <w:tc>
          <w:tcPr>
            <w:tcW w:w="6236" w:type="dxa"/>
          </w:tcPr>
          <w:p w14:paraId="282FAF38" w14:textId="77777777" w:rsidR="00F0774A" w:rsidRPr="007A3F94" w:rsidRDefault="00F0774A" w:rsidP="004B6E55">
            <w:pPr>
              <w:jc w:val="left"/>
              <w:rPr>
                <w:rFonts w:ascii="Calibri" w:hAnsi="Calibri" w:cs="Calibri"/>
              </w:rPr>
            </w:pPr>
            <w:r w:rsidRPr="007A3F94">
              <w:rPr>
                <w:rFonts w:ascii="Calibri" w:hAnsi="Calibri" w:cs="Calibri"/>
              </w:rPr>
              <w:t>Liabilities held for distribution</w:t>
            </w:r>
          </w:p>
        </w:tc>
        <w:tc>
          <w:tcPr>
            <w:tcW w:w="1134" w:type="dxa"/>
          </w:tcPr>
          <w:p w14:paraId="4861C2A6" w14:textId="2D07B9AE" w:rsidR="00F0774A" w:rsidRPr="007A3F94" w:rsidRDefault="00A74B6C" w:rsidP="00932168">
            <w:pPr>
              <w:jc w:val="center"/>
              <w:rPr>
                <w:rFonts w:ascii="Calibri" w:hAnsi="Calibri" w:cs="Calibri"/>
              </w:rPr>
            </w:pPr>
            <w:r>
              <w:rPr>
                <w:rFonts w:ascii="Calibri" w:hAnsi="Calibri" w:cs="Calibri"/>
              </w:rPr>
              <w:t>9</w:t>
            </w:r>
          </w:p>
        </w:tc>
        <w:tc>
          <w:tcPr>
            <w:tcW w:w="1134" w:type="dxa"/>
          </w:tcPr>
          <w:p w14:paraId="4DC63EFD" w14:textId="315806B8" w:rsidR="00F0774A" w:rsidRPr="007A3F94" w:rsidRDefault="00F0774A" w:rsidP="00932168">
            <w:pPr>
              <w:jc w:val="center"/>
              <w:rPr>
                <w:rFonts w:ascii="Calibri" w:hAnsi="Calibri" w:cs="Calibri"/>
                <w:b/>
                <w:bCs/>
              </w:rPr>
            </w:pPr>
            <w:r w:rsidRPr="007A3F94">
              <w:rPr>
                <w:rFonts w:ascii="Calibri" w:hAnsi="Calibri" w:cs="Calibri"/>
                <w:b/>
                <w:bCs/>
              </w:rPr>
              <w:t>589,</w:t>
            </w:r>
            <w:r w:rsidR="00662322">
              <w:rPr>
                <w:rFonts w:ascii="Calibri" w:hAnsi="Calibri" w:cs="Calibri"/>
                <w:b/>
                <w:bCs/>
              </w:rPr>
              <w:t>672</w:t>
            </w:r>
          </w:p>
        </w:tc>
        <w:tc>
          <w:tcPr>
            <w:tcW w:w="1134" w:type="dxa"/>
          </w:tcPr>
          <w:p w14:paraId="496B422E" w14:textId="77777777" w:rsidR="00F0774A" w:rsidRPr="007A3F94" w:rsidRDefault="00F0774A" w:rsidP="00932168">
            <w:pPr>
              <w:jc w:val="center"/>
              <w:rPr>
                <w:rFonts w:ascii="Calibri" w:hAnsi="Calibri" w:cs="Calibri"/>
              </w:rPr>
            </w:pPr>
            <w:r w:rsidRPr="007A3F94">
              <w:rPr>
                <w:rFonts w:ascii="Calibri" w:hAnsi="Calibri" w:cs="Calibri"/>
              </w:rPr>
              <w:t>—</w:t>
            </w:r>
          </w:p>
        </w:tc>
      </w:tr>
      <w:tr w:rsidR="00F0774A" w:rsidRPr="007A3F94" w14:paraId="019C9134" w14:textId="77777777" w:rsidTr="00F0774A">
        <w:trPr>
          <w:trHeight w:val="113"/>
        </w:trPr>
        <w:tc>
          <w:tcPr>
            <w:tcW w:w="6236" w:type="dxa"/>
          </w:tcPr>
          <w:p w14:paraId="74FC6DAA" w14:textId="77777777" w:rsidR="00F0774A" w:rsidRPr="007A3F94" w:rsidRDefault="00F0774A" w:rsidP="004B6E55">
            <w:pPr>
              <w:jc w:val="left"/>
              <w:rPr>
                <w:rFonts w:ascii="Calibri" w:hAnsi="Calibri" w:cs="Calibri"/>
              </w:rPr>
            </w:pPr>
            <w:r w:rsidRPr="007A3F94">
              <w:rPr>
                <w:rFonts w:ascii="Calibri" w:hAnsi="Calibri" w:cs="Calibri"/>
              </w:rPr>
              <w:t>Contract liability</w:t>
            </w:r>
          </w:p>
        </w:tc>
        <w:tc>
          <w:tcPr>
            <w:tcW w:w="1134" w:type="dxa"/>
          </w:tcPr>
          <w:p w14:paraId="130807E0" w14:textId="53A1AE6E" w:rsidR="00F0774A" w:rsidRPr="007A3F94" w:rsidRDefault="00F0774A" w:rsidP="00932168">
            <w:pPr>
              <w:jc w:val="center"/>
              <w:rPr>
                <w:rFonts w:ascii="Calibri" w:hAnsi="Calibri" w:cs="Calibri"/>
              </w:rPr>
            </w:pPr>
          </w:p>
        </w:tc>
        <w:tc>
          <w:tcPr>
            <w:tcW w:w="1134" w:type="dxa"/>
          </w:tcPr>
          <w:p w14:paraId="7002B612" w14:textId="77777777" w:rsidR="00F0774A" w:rsidRPr="007A3F94" w:rsidRDefault="00F0774A" w:rsidP="00932168">
            <w:pPr>
              <w:jc w:val="center"/>
              <w:rPr>
                <w:rFonts w:ascii="Calibri" w:hAnsi="Calibri" w:cs="Calibri"/>
                <w:b/>
                <w:bCs/>
              </w:rPr>
            </w:pPr>
            <w:r w:rsidRPr="007A3F94">
              <w:rPr>
                <w:rFonts w:ascii="Calibri" w:hAnsi="Calibri" w:cs="Calibri"/>
                <w:b/>
                <w:bCs/>
              </w:rPr>
              <w:t>15,650</w:t>
            </w:r>
          </w:p>
        </w:tc>
        <w:tc>
          <w:tcPr>
            <w:tcW w:w="1134" w:type="dxa"/>
          </w:tcPr>
          <w:p w14:paraId="330FD64A" w14:textId="77777777" w:rsidR="00F0774A" w:rsidRPr="007A3F94" w:rsidRDefault="00F0774A" w:rsidP="00932168">
            <w:pPr>
              <w:jc w:val="center"/>
              <w:rPr>
                <w:rFonts w:ascii="Calibri" w:hAnsi="Calibri" w:cs="Calibri"/>
              </w:rPr>
            </w:pPr>
            <w:r w:rsidRPr="007A3F94">
              <w:rPr>
                <w:rFonts w:ascii="Calibri" w:hAnsi="Calibri" w:cs="Calibri"/>
              </w:rPr>
              <w:t>22,864</w:t>
            </w:r>
          </w:p>
        </w:tc>
      </w:tr>
      <w:tr w:rsidR="00F0774A" w:rsidRPr="007A3F94" w14:paraId="5EDF9A7A" w14:textId="77777777" w:rsidTr="00F0774A">
        <w:trPr>
          <w:trHeight w:val="113"/>
        </w:trPr>
        <w:tc>
          <w:tcPr>
            <w:tcW w:w="6236" w:type="dxa"/>
          </w:tcPr>
          <w:p w14:paraId="6E7B33D5" w14:textId="77777777" w:rsidR="00F0774A" w:rsidRPr="007A3F94" w:rsidRDefault="00F0774A" w:rsidP="004B6E55">
            <w:pPr>
              <w:jc w:val="left"/>
              <w:rPr>
                <w:rFonts w:ascii="Calibri" w:hAnsi="Calibri" w:cs="Calibri"/>
              </w:rPr>
            </w:pPr>
            <w:r w:rsidRPr="007A3F94">
              <w:rPr>
                <w:rFonts w:ascii="Calibri" w:hAnsi="Calibri" w:cs="Calibri"/>
              </w:rPr>
              <w:t>Trade and other payables</w:t>
            </w:r>
          </w:p>
        </w:tc>
        <w:tc>
          <w:tcPr>
            <w:tcW w:w="1134" w:type="dxa"/>
          </w:tcPr>
          <w:p w14:paraId="07805836" w14:textId="764FFD44" w:rsidR="00F0774A" w:rsidRPr="007A3F94" w:rsidRDefault="005A059A" w:rsidP="00932168">
            <w:pPr>
              <w:jc w:val="center"/>
              <w:rPr>
                <w:rFonts w:ascii="Calibri" w:hAnsi="Calibri" w:cs="Calibri"/>
              </w:rPr>
            </w:pPr>
            <w:r>
              <w:rPr>
                <w:rFonts w:ascii="Calibri" w:hAnsi="Calibri" w:cs="Calibri"/>
              </w:rPr>
              <w:t>13</w:t>
            </w:r>
          </w:p>
        </w:tc>
        <w:tc>
          <w:tcPr>
            <w:tcW w:w="1134" w:type="dxa"/>
          </w:tcPr>
          <w:p w14:paraId="5557B790" w14:textId="77777777" w:rsidR="00F0774A" w:rsidRPr="007A3F94" w:rsidRDefault="00F0774A" w:rsidP="00932168">
            <w:pPr>
              <w:jc w:val="center"/>
              <w:rPr>
                <w:rFonts w:ascii="Calibri" w:hAnsi="Calibri" w:cs="Calibri"/>
                <w:b/>
                <w:bCs/>
              </w:rPr>
            </w:pPr>
            <w:r w:rsidRPr="007A3F94">
              <w:rPr>
                <w:rFonts w:ascii="Calibri" w:hAnsi="Calibri" w:cs="Calibri"/>
                <w:b/>
                <w:bCs/>
              </w:rPr>
              <w:t>342,527</w:t>
            </w:r>
          </w:p>
        </w:tc>
        <w:tc>
          <w:tcPr>
            <w:tcW w:w="1134" w:type="dxa"/>
          </w:tcPr>
          <w:p w14:paraId="2129E269" w14:textId="77777777" w:rsidR="00F0774A" w:rsidRPr="007A3F94" w:rsidRDefault="00F0774A" w:rsidP="00932168">
            <w:pPr>
              <w:jc w:val="center"/>
              <w:rPr>
                <w:rFonts w:ascii="Calibri" w:hAnsi="Calibri" w:cs="Calibri"/>
              </w:rPr>
            </w:pPr>
            <w:r w:rsidRPr="007A3F94">
              <w:rPr>
                <w:rFonts w:ascii="Calibri" w:hAnsi="Calibri" w:cs="Calibri"/>
              </w:rPr>
              <w:t>638,350</w:t>
            </w:r>
          </w:p>
        </w:tc>
      </w:tr>
      <w:tr w:rsidR="00F0774A" w:rsidRPr="007A3F94" w14:paraId="70508B86" w14:textId="77777777" w:rsidTr="00F0774A">
        <w:trPr>
          <w:trHeight w:val="113"/>
        </w:trPr>
        <w:tc>
          <w:tcPr>
            <w:tcW w:w="6236" w:type="dxa"/>
          </w:tcPr>
          <w:p w14:paraId="43362D56" w14:textId="77777777" w:rsidR="00F0774A" w:rsidRPr="007A3F94" w:rsidRDefault="00F0774A" w:rsidP="004B6E55">
            <w:pPr>
              <w:jc w:val="left"/>
              <w:rPr>
                <w:rFonts w:ascii="Calibri" w:hAnsi="Calibri" w:cs="Calibri"/>
              </w:rPr>
            </w:pPr>
            <w:r w:rsidRPr="007A3F94">
              <w:rPr>
                <w:rFonts w:ascii="Calibri" w:hAnsi="Calibri" w:cs="Calibri"/>
              </w:rPr>
              <w:t>Borrowings</w:t>
            </w:r>
          </w:p>
        </w:tc>
        <w:tc>
          <w:tcPr>
            <w:tcW w:w="1134" w:type="dxa"/>
          </w:tcPr>
          <w:p w14:paraId="10760F1E" w14:textId="180082BF" w:rsidR="00F0774A" w:rsidRPr="007A3F94" w:rsidRDefault="00F0774A" w:rsidP="00932168">
            <w:pPr>
              <w:jc w:val="center"/>
              <w:rPr>
                <w:rFonts w:ascii="Calibri" w:hAnsi="Calibri" w:cs="Calibri"/>
              </w:rPr>
            </w:pPr>
            <w:r w:rsidRPr="007A3F94">
              <w:rPr>
                <w:rFonts w:ascii="Calibri" w:hAnsi="Calibri" w:cs="Calibri"/>
              </w:rPr>
              <w:t>1</w:t>
            </w:r>
            <w:r w:rsidR="005A059A">
              <w:rPr>
                <w:rFonts w:ascii="Calibri" w:hAnsi="Calibri" w:cs="Calibri"/>
              </w:rPr>
              <w:t>4</w:t>
            </w:r>
          </w:p>
        </w:tc>
        <w:tc>
          <w:tcPr>
            <w:tcW w:w="1134" w:type="dxa"/>
          </w:tcPr>
          <w:p w14:paraId="43EFEC88" w14:textId="77777777" w:rsidR="00F0774A" w:rsidRPr="007A3F94" w:rsidRDefault="00F0774A" w:rsidP="00932168">
            <w:pPr>
              <w:jc w:val="center"/>
              <w:rPr>
                <w:rFonts w:ascii="Calibri" w:hAnsi="Calibri" w:cs="Calibri"/>
                <w:b/>
                <w:bCs/>
              </w:rPr>
            </w:pPr>
            <w:r w:rsidRPr="007A3F94">
              <w:rPr>
                <w:rFonts w:ascii="Calibri" w:hAnsi="Calibri" w:cs="Calibri"/>
                <w:b/>
                <w:bCs/>
              </w:rPr>
              <w:t>112,785</w:t>
            </w:r>
          </w:p>
        </w:tc>
        <w:tc>
          <w:tcPr>
            <w:tcW w:w="1134" w:type="dxa"/>
          </w:tcPr>
          <w:p w14:paraId="6651EF27" w14:textId="77777777" w:rsidR="00F0774A" w:rsidRPr="007A3F94" w:rsidRDefault="00F0774A" w:rsidP="00932168">
            <w:pPr>
              <w:jc w:val="center"/>
              <w:rPr>
                <w:rFonts w:ascii="Calibri" w:hAnsi="Calibri" w:cs="Calibri"/>
              </w:rPr>
            </w:pPr>
            <w:r w:rsidRPr="007A3F94">
              <w:rPr>
                <w:rFonts w:ascii="Calibri" w:hAnsi="Calibri" w:cs="Calibri"/>
              </w:rPr>
              <w:t>29,026</w:t>
            </w:r>
          </w:p>
        </w:tc>
      </w:tr>
      <w:tr w:rsidR="00F0774A" w:rsidRPr="007A3F94" w14:paraId="1C79CA40" w14:textId="77777777" w:rsidTr="00F0774A">
        <w:trPr>
          <w:trHeight w:val="113"/>
        </w:trPr>
        <w:tc>
          <w:tcPr>
            <w:tcW w:w="6236" w:type="dxa"/>
          </w:tcPr>
          <w:p w14:paraId="5D058425" w14:textId="77777777" w:rsidR="00F0774A" w:rsidRPr="007A3F94" w:rsidRDefault="00F0774A" w:rsidP="004B6E55">
            <w:pPr>
              <w:jc w:val="left"/>
              <w:rPr>
                <w:rFonts w:ascii="Calibri" w:hAnsi="Calibri" w:cs="Calibri"/>
              </w:rPr>
            </w:pPr>
            <w:r w:rsidRPr="007A3F94">
              <w:rPr>
                <w:rFonts w:ascii="Calibri" w:hAnsi="Calibri" w:cs="Calibri"/>
              </w:rPr>
              <w:t>Current tax liability</w:t>
            </w:r>
          </w:p>
        </w:tc>
        <w:tc>
          <w:tcPr>
            <w:tcW w:w="1134" w:type="dxa"/>
          </w:tcPr>
          <w:p w14:paraId="37AB7202" w14:textId="77777777" w:rsidR="00F0774A" w:rsidRPr="007A3F94" w:rsidRDefault="00F0774A" w:rsidP="00932168">
            <w:pPr>
              <w:jc w:val="center"/>
              <w:rPr>
                <w:rFonts w:ascii="Calibri" w:hAnsi="Calibri" w:cs="Calibri"/>
              </w:rPr>
            </w:pPr>
          </w:p>
        </w:tc>
        <w:tc>
          <w:tcPr>
            <w:tcW w:w="1134" w:type="dxa"/>
          </w:tcPr>
          <w:p w14:paraId="37C44E53" w14:textId="77777777" w:rsidR="00F0774A" w:rsidRPr="007A3F94" w:rsidRDefault="00F0774A" w:rsidP="00932168">
            <w:pPr>
              <w:jc w:val="center"/>
              <w:rPr>
                <w:rFonts w:ascii="Calibri" w:hAnsi="Calibri" w:cs="Calibri"/>
                <w:b/>
                <w:bCs/>
              </w:rPr>
            </w:pPr>
            <w:r w:rsidRPr="007A3F94">
              <w:rPr>
                <w:rFonts w:ascii="Calibri" w:hAnsi="Calibri" w:cs="Calibri"/>
                <w:b/>
                <w:bCs/>
              </w:rPr>
              <w:t>3,568</w:t>
            </w:r>
          </w:p>
        </w:tc>
        <w:tc>
          <w:tcPr>
            <w:tcW w:w="1134" w:type="dxa"/>
          </w:tcPr>
          <w:p w14:paraId="00FD9CEC" w14:textId="0FE5E700" w:rsidR="00F0774A" w:rsidRPr="007A3F94" w:rsidRDefault="00F0774A" w:rsidP="00932168">
            <w:pPr>
              <w:jc w:val="center"/>
              <w:rPr>
                <w:rFonts w:ascii="Calibri" w:hAnsi="Calibri" w:cs="Calibri"/>
              </w:rPr>
            </w:pPr>
            <w:r w:rsidRPr="007A3F94">
              <w:rPr>
                <w:rFonts w:ascii="Calibri" w:hAnsi="Calibri" w:cs="Calibri"/>
              </w:rPr>
              <w:t>1,266</w:t>
            </w:r>
          </w:p>
        </w:tc>
      </w:tr>
      <w:tr w:rsidR="00F0774A" w:rsidRPr="007A3F94" w14:paraId="0B2F557C" w14:textId="77777777" w:rsidTr="00F0774A">
        <w:trPr>
          <w:trHeight w:val="113"/>
        </w:trPr>
        <w:tc>
          <w:tcPr>
            <w:tcW w:w="6236" w:type="dxa"/>
          </w:tcPr>
          <w:p w14:paraId="0750BBCB" w14:textId="77777777" w:rsidR="00F0774A" w:rsidRPr="007A3F94" w:rsidRDefault="00F0774A" w:rsidP="004B6E55">
            <w:pPr>
              <w:jc w:val="left"/>
              <w:rPr>
                <w:rFonts w:ascii="Calibri" w:hAnsi="Calibri" w:cs="Calibri"/>
              </w:rPr>
            </w:pPr>
            <w:r w:rsidRPr="007A3F94">
              <w:rPr>
                <w:rFonts w:ascii="Calibri" w:hAnsi="Calibri" w:cs="Calibri"/>
              </w:rPr>
              <w:t>Lease liabilities</w:t>
            </w:r>
          </w:p>
        </w:tc>
        <w:tc>
          <w:tcPr>
            <w:tcW w:w="1134" w:type="dxa"/>
          </w:tcPr>
          <w:p w14:paraId="3F40FEC0" w14:textId="7D746793" w:rsidR="00F0774A" w:rsidRPr="007A3F94" w:rsidRDefault="005A059A" w:rsidP="00932168">
            <w:pPr>
              <w:jc w:val="center"/>
              <w:rPr>
                <w:rFonts w:ascii="Calibri" w:hAnsi="Calibri" w:cs="Calibri"/>
              </w:rPr>
            </w:pPr>
            <w:r>
              <w:rPr>
                <w:rFonts w:ascii="Calibri" w:hAnsi="Calibri" w:cs="Calibri"/>
              </w:rPr>
              <w:t>15</w:t>
            </w:r>
          </w:p>
        </w:tc>
        <w:tc>
          <w:tcPr>
            <w:tcW w:w="1134" w:type="dxa"/>
          </w:tcPr>
          <w:p w14:paraId="4D23623E" w14:textId="77777777" w:rsidR="00F0774A" w:rsidRPr="007A3F94" w:rsidRDefault="00F0774A" w:rsidP="00932168">
            <w:pPr>
              <w:jc w:val="center"/>
              <w:rPr>
                <w:rFonts w:ascii="Calibri" w:hAnsi="Calibri" w:cs="Calibri"/>
                <w:b/>
                <w:bCs/>
              </w:rPr>
            </w:pPr>
            <w:r w:rsidRPr="007A3F94">
              <w:rPr>
                <w:rFonts w:ascii="Calibri" w:hAnsi="Calibri" w:cs="Calibri"/>
                <w:b/>
                <w:bCs/>
              </w:rPr>
              <w:t>10,293</w:t>
            </w:r>
          </w:p>
        </w:tc>
        <w:tc>
          <w:tcPr>
            <w:tcW w:w="1134" w:type="dxa"/>
          </w:tcPr>
          <w:p w14:paraId="617CC8C7" w14:textId="77777777" w:rsidR="00F0774A" w:rsidRPr="007A3F94" w:rsidRDefault="00F0774A" w:rsidP="00932168">
            <w:pPr>
              <w:jc w:val="center"/>
              <w:rPr>
                <w:rFonts w:ascii="Calibri" w:hAnsi="Calibri" w:cs="Calibri"/>
              </w:rPr>
            </w:pPr>
            <w:r w:rsidRPr="007A3F94">
              <w:rPr>
                <w:rFonts w:ascii="Calibri" w:hAnsi="Calibri" w:cs="Calibri"/>
              </w:rPr>
              <w:t>43,537</w:t>
            </w:r>
          </w:p>
        </w:tc>
      </w:tr>
      <w:tr w:rsidR="00F0774A" w:rsidRPr="007A3F94" w14:paraId="2CED6259" w14:textId="77777777" w:rsidTr="00F0774A">
        <w:trPr>
          <w:trHeight w:val="113"/>
        </w:trPr>
        <w:tc>
          <w:tcPr>
            <w:tcW w:w="6236" w:type="dxa"/>
          </w:tcPr>
          <w:p w14:paraId="31EF2BB2" w14:textId="77777777" w:rsidR="00F0774A" w:rsidRPr="007A3F94" w:rsidRDefault="00F0774A" w:rsidP="004B6E55">
            <w:pPr>
              <w:jc w:val="left"/>
              <w:rPr>
                <w:rFonts w:ascii="Calibri" w:hAnsi="Calibri" w:cs="Calibri"/>
              </w:rPr>
            </w:pPr>
            <w:r w:rsidRPr="007A3F94">
              <w:rPr>
                <w:rFonts w:ascii="Calibri" w:hAnsi="Calibri" w:cs="Calibri"/>
              </w:rPr>
              <w:t>Provisions</w:t>
            </w:r>
          </w:p>
        </w:tc>
        <w:tc>
          <w:tcPr>
            <w:tcW w:w="1134" w:type="dxa"/>
          </w:tcPr>
          <w:p w14:paraId="3F6C279A" w14:textId="30A5356C" w:rsidR="00F0774A" w:rsidRPr="007A3F94" w:rsidRDefault="00F0774A" w:rsidP="00932168">
            <w:pPr>
              <w:jc w:val="center"/>
              <w:rPr>
                <w:rFonts w:ascii="Calibri" w:hAnsi="Calibri" w:cs="Calibri"/>
              </w:rPr>
            </w:pPr>
          </w:p>
        </w:tc>
        <w:tc>
          <w:tcPr>
            <w:tcW w:w="1134" w:type="dxa"/>
          </w:tcPr>
          <w:p w14:paraId="0960D11A" w14:textId="77777777" w:rsidR="00F0774A" w:rsidRPr="007A3F94" w:rsidRDefault="00F0774A" w:rsidP="00932168">
            <w:pPr>
              <w:jc w:val="center"/>
              <w:rPr>
                <w:rFonts w:ascii="Calibri" w:hAnsi="Calibri" w:cs="Calibri"/>
                <w:b/>
                <w:bCs/>
              </w:rPr>
            </w:pPr>
            <w:r w:rsidRPr="007A3F94">
              <w:rPr>
                <w:rFonts w:ascii="Calibri" w:hAnsi="Calibri" w:cs="Calibri"/>
                <w:b/>
                <w:bCs/>
              </w:rPr>
              <w:t>6,469</w:t>
            </w:r>
          </w:p>
        </w:tc>
        <w:tc>
          <w:tcPr>
            <w:tcW w:w="1134" w:type="dxa"/>
          </w:tcPr>
          <w:p w14:paraId="624284CC" w14:textId="77777777" w:rsidR="00F0774A" w:rsidRPr="007A3F94" w:rsidRDefault="00F0774A" w:rsidP="00932168">
            <w:pPr>
              <w:jc w:val="center"/>
              <w:rPr>
                <w:rFonts w:ascii="Calibri" w:hAnsi="Calibri" w:cs="Calibri"/>
              </w:rPr>
            </w:pPr>
            <w:r w:rsidRPr="007A3F94">
              <w:rPr>
                <w:rFonts w:ascii="Calibri" w:hAnsi="Calibri" w:cs="Calibri"/>
              </w:rPr>
              <w:t>3,838</w:t>
            </w:r>
          </w:p>
        </w:tc>
      </w:tr>
      <w:tr w:rsidR="00F0774A" w:rsidRPr="007A3F94" w14:paraId="4CCDDBEB" w14:textId="77777777" w:rsidTr="00C17837">
        <w:trPr>
          <w:trHeight w:val="113"/>
        </w:trPr>
        <w:tc>
          <w:tcPr>
            <w:tcW w:w="6236" w:type="dxa"/>
            <w:tcBorders>
              <w:bottom w:val="nil"/>
            </w:tcBorders>
          </w:tcPr>
          <w:p w14:paraId="29E2BAD0" w14:textId="77777777" w:rsidR="00F0774A" w:rsidRPr="007A3F94" w:rsidRDefault="00F0774A" w:rsidP="004B6E55">
            <w:pPr>
              <w:jc w:val="left"/>
              <w:rPr>
                <w:rFonts w:ascii="Calibri" w:hAnsi="Calibri" w:cs="Calibri"/>
              </w:rPr>
            </w:pPr>
            <w:r w:rsidRPr="007A3F94">
              <w:rPr>
                <w:rFonts w:ascii="Calibri" w:hAnsi="Calibri" w:cs="Calibri"/>
              </w:rPr>
              <w:t>Other financial liabilities</w:t>
            </w:r>
          </w:p>
        </w:tc>
        <w:tc>
          <w:tcPr>
            <w:tcW w:w="1134" w:type="dxa"/>
            <w:tcBorders>
              <w:bottom w:val="nil"/>
            </w:tcBorders>
          </w:tcPr>
          <w:p w14:paraId="7A25862A" w14:textId="77623CBD" w:rsidR="00F0774A" w:rsidRPr="007A3F94" w:rsidRDefault="00F0774A" w:rsidP="00932168">
            <w:pPr>
              <w:jc w:val="center"/>
              <w:rPr>
                <w:rFonts w:ascii="Calibri" w:hAnsi="Calibri" w:cs="Calibri"/>
              </w:rPr>
            </w:pPr>
          </w:p>
        </w:tc>
        <w:tc>
          <w:tcPr>
            <w:tcW w:w="1134" w:type="dxa"/>
            <w:tcBorders>
              <w:bottom w:val="nil"/>
            </w:tcBorders>
          </w:tcPr>
          <w:p w14:paraId="63B554E4" w14:textId="77777777" w:rsidR="00F0774A" w:rsidRPr="007A3F94" w:rsidRDefault="00F0774A" w:rsidP="00932168">
            <w:pPr>
              <w:jc w:val="center"/>
              <w:rPr>
                <w:rFonts w:ascii="Calibri" w:hAnsi="Calibri" w:cs="Calibri"/>
                <w:b/>
                <w:bCs/>
              </w:rPr>
            </w:pPr>
            <w:r w:rsidRPr="007A3F94">
              <w:rPr>
                <w:rFonts w:ascii="Calibri" w:hAnsi="Calibri" w:cs="Calibri"/>
                <w:b/>
                <w:bCs/>
              </w:rPr>
              <w:t>23,264</w:t>
            </w:r>
          </w:p>
        </w:tc>
        <w:tc>
          <w:tcPr>
            <w:tcW w:w="1134" w:type="dxa"/>
            <w:tcBorders>
              <w:bottom w:val="nil"/>
            </w:tcBorders>
          </w:tcPr>
          <w:p w14:paraId="3E8699FA" w14:textId="77777777" w:rsidR="00F0774A" w:rsidRPr="007A3F94" w:rsidRDefault="00F0774A" w:rsidP="00932168">
            <w:pPr>
              <w:jc w:val="center"/>
              <w:rPr>
                <w:rFonts w:ascii="Calibri" w:hAnsi="Calibri" w:cs="Calibri"/>
              </w:rPr>
            </w:pPr>
            <w:r w:rsidRPr="007A3F94">
              <w:rPr>
                <w:rFonts w:ascii="Calibri" w:hAnsi="Calibri" w:cs="Calibri"/>
              </w:rPr>
              <w:t>19,763</w:t>
            </w:r>
          </w:p>
        </w:tc>
      </w:tr>
      <w:tr w:rsidR="00F0774A" w:rsidRPr="007A3F94" w14:paraId="72CB31AB" w14:textId="77777777" w:rsidTr="00C17837">
        <w:trPr>
          <w:trHeight w:val="113"/>
        </w:trPr>
        <w:tc>
          <w:tcPr>
            <w:tcW w:w="6236" w:type="dxa"/>
            <w:tcBorders>
              <w:bottom w:val="single" w:sz="4" w:space="0" w:color="auto"/>
            </w:tcBorders>
          </w:tcPr>
          <w:p w14:paraId="107AA6E2" w14:textId="77777777" w:rsidR="00F0774A" w:rsidRPr="007A3F94" w:rsidRDefault="00F0774A" w:rsidP="004B6E55">
            <w:pPr>
              <w:jc w:val="left"/>
              <w:rPr>
                <w:rFonts w:ascii="Calibri" w:hAnsi="Calibri" w:cs="Calibri"/>
              </w:rPr>
            </w:pPr>
            <w:r w:rsidRPr="007A3F94">
              <w:rPr>
                <w:rFonts w:ascii="Calibri" w:hAnsi="Calibri" w:cs="Calibri"/>
              </w:rPr>
              <w:t xml:space="preserve">Dividend liability </w:t>
            </w:r>
          </w:p>
        </w:tc>
        <w:tc>
          <w:tcPr>
            <w:tcW w:w="1134" w:type="dxa"/>
            <w:tcBorders>
              <w:bottom w:val="single" w:sz="4" w:space="0" w:color="auto"/>
            </w:tcBorders>
          </w:tcPr>
          <w:p w14:paraId="4C60DDC7" w14:textId="69572DA5" w:rsidR="00F0774A" w:rsidRPr="007A3F94" w:rsidRDefault="005A059A" w:rsidP="00932168">
            <w:pPr>
              <w:jc w:val="center"/>
              <w:rPr>
                <w:rFonts w:ascii="Calibri" w:hAnsi="Calibri" w:cs="Calibri"/>
              </w:rPr>
            </w:pPr>
            <w:r>
              <w:rPr>
                <w:rFonts w:ascii="Calibri" w:hAnsi="Calibri" w:cs="Calibri"/>
              </w:rPr>
              <w:t>9</w:t>
            </w:r>
          </w:p>
        </w:tc>
        <w:tc>
          <w:tcPr>
            <w:tcW w:w="1134" w:type="dxa"/>
            <w:tcBorders>
              <w:bottom w:val="single" w:sz="4" w:space="0" w:color="auto"/>
            </w:tcBorders>
          </w:tcPr>
          <w:p w14:paraId="2FC66EB4" w14:textId="77777777" w:rsidR="00F0774A" w:rsidRPr="007A3F94" w:rsidRDefault="00F0774A" w:rsidP="00932168">
            <w:pPr>
              <w:jc w:val="center"/>
              <w:rPr>
                <w:rFonts w:ascii="Calibri" w:hAnsi="Calibri" w:cs="Calibri"/>
                <w:b/>
                <w:bCs/>
              </w:rPr>
            </w:pPr>
            <w:r w:rsidRPr="007A3F94">
              <w:rPr>
                <w:rFonts w:ascii="Calibri" w:hAnsi="Calibri" w:cs="Calibri"/>
                <w:b/>
                <w:bCs/>
              </w:rPr>
              <w:t>501,331</w:t>
            </w:r>
          </w:p>
        </w:tc>
        <w:tc>
          <w:tcPr>
            <w:tcW w:w="1134" w:type="dxa"/>
            <w:tcBorders>
              <w:bottom w:val="single" w:sz="4" w:space="0" w:color="auto"/>
            </w:tcBorders>
          </w:tcPr>
          <w:p w14:paraId="6A91B49F" w14:textId="01DBAF7D" w:rsidR="00F0774A" w:rsidRPr="007A3F94" w:rsidRDefault="00F0774A" w:rsidP="00932168">
            <w:pPr>
              <w:jc w:val="center"/>
              <w:rPr>
                <w:rFonts w:ascii="Calibri" w:hAnsi="Calibri" w:cs="Calibri"/>
              </w:rPr>
            </w:pPr>
            <w:r w:rsidRPr="007A3F94">
              <w:rPr>
                <w:rFonts w:ascii="Calibri" w:hAnsi="Calibri" w:cs="Calibri"/>
              </w:rPr>
              <w:t>—</w:t>
            </w:r>
          </w:p>
        </w:tc>
      </w:tr>
      <w:tr w:rsidR="00F0774A" w:rsidRPr="007A3F94" w14:paraId="06F47299" w14:textId="77777777" w:rsidTr="00C17837">
        <w:trPr>
          <w:trHeight w:val="113"/>
        </w:trPr>
        <w:tc>
          <w:tcPr>
            <w:tcW w:w="6236" w:type="dxa"/>
            <w:tcBorders>
              <w:top w:val="single" w:sz="4" w:space="0" w:color="auto"/>
              <w:bottom w:val="single" w:sz="4" w:space="0" w:color="auto"/>
            </w:tcBorders>
          </w:tcPr>
          <w:p w14:paraId="783D5B43" w14:textId="77777777" w:rsidR="00F0774A" w:rsidRPr="007A3F94" w:rsidRDefault="00F0774A" w:rsidP="004B6E55">
            <w:pPr>
              <w:jc w:val="left"/>
              <w:rPr>
                <w:rFonts w:ascii="Calibri" w:hAnsi="Calibri" w:cs="Calibri"/>
              </w:rPr>
            </w:pPr>
          </w:p>
        </w:tc>
        <w:tc>
          <w:tcPr>
            <w:tcW w:w="1134" w:type="dxa"/>
            <w:tcBorders>
              <w:top w:val="single" w:sz="4" w:space="0" w:color="auto"/>
              <w:bottom w:val="single" w:sz="4" w:space="0" w:color="auto"/>
            </w:tcBorders>
          </w:tcPr>
          <w:p w14:paraId="64E319FD" w14:textId="77777777" w:rsidR="00F0774A" w:rsidRPr="007A3F94" w:rsidRDefault="00F0774A" w:rsidP="00932168">
            <w:pPr>
              <w:jc w:val="center"/>
              <w:rPr>
                <w:rFonts w:ascii="Calibri" w:hAnsi="Calibri" w:cs="Calibri"/>
              </w:rPr>
            </w:pPr>
          </w:p>
        </w:tc>
        <w:tc>
          <w:tcPr>
            <w:tcW w:w="1134" w:type="dxa"/>
            <w:tcBorders>
              <w:top w:val="single" w:sz="4" w:space="0" w:color="auto"/>
              <w:bottom w:val="single" w:sz="4" w:space="0" w:color="auto"/>
            </w:tcBorders>
          </w:tcPr>
          <w:p w14:paraId="115D953A" w14:textId="4CEEB369" w:rsidR="00F0774A" w:rsidRPr="007A3F94" w:rsidRDefault="00F0774A" w:rsidP="00932168">
            <w:pPr>
              <w:jc w:val="center"/>
              <w:rPr>
                <w:rFonts w:ascii="Calibri" w:hAnsi="Calibri" w:cs="Calibri"/>
                <w:b/>
                <w:bCs/>
              </w:rPr>
            </w:pPr>
            <w:r w:rsidRPr="007A3F94">
              <w:rPr>
                <w:rFonts w:ascii="Calibri" w:hAnsi="Calibri" w:cs="Calibri"/>
                <w:b/>
                <w:bCs/>
              </w:rPr>
              <w:t>1,605,</w:t>
            </w:r>
            <w:r w:rsidR="00662322">
              <w:rPr>
                <w:rFonts w:ascii="Calibri" w:hAnsi="Calibri" w:cs="Calibri"/>
                <w:b/>
                <w:bCs/>
              </w:rPr>
              <w:t>559</w:t>
            </w:r>
          </w:p>
        </w:tc>
        <w:tc>
          <w:tcPr>
            <w:tcW w:w="1134" w:type="dxa"/>
            <w:tcBorders>
              <w:top w:val="single" w:sz="4" w:space="0" w:color="auto"/>
              <w:bottom w:val="single" w:sz="4" w:space="0" w:color="auto"/>
            </w:tcBorders>
          </w:tcPr>
          <w:p w14:paraId="4E329E6C" w14:textId="77777777" w:rsidR="00F0774A" w:rsidRPr="007A3F94" w:rsidRDefault="00F0774A" w:rsidP="00932168">
            <w:pPr>
              <w:jc w:val="center"/>
              <w:rPr>
                <w:rFonts w:ascii="Calibri" w:hAnsi="Calibri" w:cs="Calibri"/>
              </w:rPr>
            </w:pPr>
            <w:r w:rsidRPr="007A3F94">
              <w:rPr>
                <w:rFonts w:ascii="Calibri" w:hAnsi="Calibri" w:cs="Calibri"/>
              </w:rPr>
              <w:t>758,644</w:t>
            </w:r>
          </w:p>
        </w:tc>
      </w:tr>
      <w:tr w:rsidR="00F0774A" w:rsidRPr="007A3F94" w14:paraId="659F985C" w14:textId="77777777" w:rsidTr="00C17837">
        <w:trPr>
          <w:trHeight w:val="113"/>
        </w:trPr>
        <w:tc>
          <w:tcPr>
            <w:tcW w:w="6236" w:type="dxa"/>
            <w:tcBorders>
              <w:top w:val="single" w:sz="4" w:space="0" w:color="auto"/>
              <w:bottom w:val="single" w:sz="4" w:space="0" w:color="auto"/>
            </w:tcBorders>
          </w:tcPr>
          <w:p w14:paraId="6ADD177E" w14:textId="77777777" w:rsidR="00F0774A" w:rsidRPr="007A3F94" w:rsidRDefault="00F0774A" w:rsidP="004B6E55">
            <w:pPr>
              <w:jc w:val="left"/>
              <w:rPr>
                <w:rFonts w:ascii="Calibri" w:hAnsi="Calibri" w:cs="Calibri"/>
                <w:b/>
                <w:bCs/>
              </w:rPr>
            </w:pPr>
            <w:r w:rsidRPr="007A3F94">
              <w:rPr>
                <w:rFonts w:ascii="Calibri" w:hAnsi="Calibri" w:cs="Calibri"/>
                <w:b/>
                <w:bCs/>
              </w:rPr>
              <w:lastRenderedPageBreak/>
              <w:t>Total liabilities</w:t>
            </w:r>
          </w:p>
        </w:tc>
        <w:tc>
          <w:tcPr>
            <w:tcW w:w="1134" w:type="dxa"/>
            <w:tcBorders>
              <w:top w:val="single" w:sz="4" w:space="0" w:color="auto"/>
              <w:bottom w:val="single" w:sz="4" w:space="0" w:color="auto"/>
            </w:tcBorders>
          </w:tcPr>
          <w:p w14:paraId="3EDB3AA7" w14:textId="77777777" w:rsidR="00F0774A" w:rsidRPr="007A3F94" w:rsidRDefault="00F0774A" w:rsidP="00932168">
            <w:pPr>
              <w:jc w:val="center"/>
              <w:rPr>
                <w:rFonts w:ascii="Calibri" w:hAnsi="Calibri" w:cs="Calibri"/>
              </w:rPr>
            </w:pPr>
          </w:p>
        </w:tc>
        <w:tc>
          <w:tcPr>
            <w:tcW w:w="1134" w:type="dxa"/>
            <w:tcBorders>
              <w:top w:val="single" w:sz="4" w:space="0" w:color="auto"/>
              <w:bottom w:val="single" w:sz="4" w:space="0" w:color="auto"/>
            </w:tcBorders>
          </w:tcPr>
          <w:p w14:paraId="11FB2C8E" w14:textId="643F7C7A" w:rsidR="00F0774A" w:rsidRPr="007A3F94" w:rsidRDefault="00F0774A" w:rsidP="00932168">
            <w:pPr>
              <w:jc w:val="center"/>
              <w:rPr>
                <w:rFonts w:ascii="Calibri" w:hAnsi="Calibri" w:cs="Calibri"/>
                <w:b/>
                <w:bCs/>
              </w:rPr>
            </w:pPr>
            <w:r w:rsidRPr="007A3F94">
              <w:rPr>
                <w:rFonts w:ascii="Calibri" w:hAnsi="Calibri" w:cs="Calibri"/>
                <w:b/>
                <w:bCs/>
              </w:rPr>
              <w:t>2,239,</w:t>
            </w:r>
            <w:r w:rsidR="00662322">
              <w:rPr>
                <w:rFonts w:ascii="Calibri" w:hAnsi="Calibri" w:cs="Calibri"/>
                <w:b/>
                <w:bCs/>
              </w:rPr>
              <w:t>735</w:t>
            </w:r>
          </w:p>
        </w:tc>
        <w:tc>
          <w:tcPr>
            <w:tcW w:w="1134" w:type="dxa"/>
            <w:tcBorders>
              <w:top w:val="single" w:sz="4" w:space="0" w:color="auto"/>
              <w:bottom w:val="single" w:sz="4" w:space="0" w:color="auto"/>
            </w:tcBorders>
          </w:tcPr>
          <w:p w14:paraId="6BE90632" w14:textId="77777777" w:rsidR="00F0774A" w:rsidRPr="007A3F94" w:rsidRDefault="00F0774A" w:rsidP="00932168">
            <w:pPr>
              <w:jc w:val="center"/>
              <w:rPr>
                <w:rFonts w:ascii="Calibri" w:hAnsi="Calibri" w:cs="Calibri"/>
              </w:rPr>
            </w:pPr>
            <w:r w:rsidRPr="007A3F94">
              <w:rPr>
                <w:rFonts w:ascii="Calibri" w:hAnsi="Calibri" w:cs="Calibri"/>
              </w:rPr>
              <w:t>1,758,923</w:t>
            </w:r>
          </w:p>
        </w:tc>
      </w:tr>
      <w:tr w:rsidR="00F0774A" w:rsidRPr="007A3F94" w14:paraId="58EF3E13" w14:textId="77777777" w:rsidTr="00C17837">
        <w:trPr>
          <w:trHeight w:val="113"/>
        </w:trPr>
        <w:tc>
          <w:tcPr>
            <w:tcW w:w="6236" w:type="dxa"/>
            <w:tcBorders>
              <w:top w:val="single" w:sz="4" w:space="0" w:color="auto"/>
            </w:tcBorders>
          </w:tcPr>
          <w:p w14:paraId="36A4E65A" w14:textId="77777777" w:rsidR="00F0774A" w:rsidRPr="007A3F94" w:rsidRDefault="00F0774A" w:rsidP="004B6E55">
            <w:pPr>
              <w:jc w:val="left"/>
              <w:rPr>
                <w:rFonts w:ascii="Calibri" w:hAnsi="Calibri" w:cs="Calibri"/>
                <w:b/>
                <w:bCs/>
              </w:rPr>
            </w:pPr>
            <w:r w:rsidRPr="007A3F94">
              <w:rPr>
                <w:rFonts w:ascii="Calibri" w:hAnsi="Calibri" w:cs="Calibri"/>
                <w:b/>
                <w:bCs/>
              </w:rPr>
              <w:t>Total equity and liabilities</w:t>
            </w:r>
          </w:p>
        </w:tc>
        <w:tc>
          <w:tcPr>
            <w:tcW w:w="1134" w:type="dxa"/>
            <w:tcBorders>
              <w:top w:val="single" w:sz="4" w:space="0" w:color="auto"/>
            </w:tcBorders>
          </w:tcPr>
          <w:p w14:paraId="6F25D7DE" w14:textId="77777777" w:rsidR="00F0774A" w:rsidRPr="007A3F94" w:rsidRDefault="00F0774A" w:rsidP="00932168">
            <w:pPr>
              <w:jc w:val="center"/>
              <w:rPr>
                <w:rFonts w:ascii="Calibri" w:hAnsi="Calibri" w:cs="Calibri"/>
              </w:rPr>
            </w:pPr>
          </w:p>
        </w:tc>
        <w:tc>
          <w:tcPr>
            <w:tcW w:w="1134" w:type="dxa"/>
            <w:tcBorders>
              <w:top w:val="single" w:sz="4" w:space="0" w:color="auto"/>
            </w:tcBorders>
          </w:tcPr>
          <w:p w14:paraId="770939FD" w14:textId="591A2357" w:rsidR="00F0774A" w:rsidRPr="007A3F94" w:rsidRDefault="00F0774A" w:rsidP="00932168">
            <w:pPr>
              <w:jc w:val="center"/>
              <w:rPr>
                <w:rFonts w:ascii="Calibri" w:hAnsi="Calibri" w:cs="Calibri"/>
                <w:b/>
                <w:bCs/>
              </w:rPr>
            </w:pPr>
            <w:r w:rsidRPr="007A3F94">
              <w:rPr>
                <w:rFonts w:ascii="Calibri" w:hAnsi="Calibri" w:cs="Calibri"/>
                <w:b/>
                <w:bCs/>
              </w:rPr>
              <w:t>2,545,</w:t>
            </w:r>
            <w:r w:rsidR="00662322">
              <w:rPr>
                <w:rFonts w:ascii="Calibri" w:hAnsi="Calibri" w:cs="Calibri"/>
                <w:b/>
                <w:bCs/>
              </w:rPr>
              <w:t>562</w:t>
            </w:r>
          </w:p>
        </w:tc>
        <w:tc>
          <w:tcPr>
            <w:tcW w:w="1134" w:type="dxa"/>
            <w:tcBorders>
              <w:top w:val="single" w:sz="4" w:space="0" w:color="auto"/>
            </w:tcBorders>
          </w:tcPr>
          <w:p w14:paraId="3802A7E1" w14:textId="77777777" w:rsidR="00F0774A" w:rsidRPr="007A3F94" w:rsidRDefault="00F0774A" w:rsidP="00932168">
            <w:pPr>
              <w:jc w:val="center"/>
              <w:rPr>
                <w:rFonts w:ascii="Calibri" w:hAnsi="Calibri" w:cs="Calibri"/>
              </w:rPr>
            </w:pPr>
            <w:r w:rsidRPr="007A3F94">
              <w:rPr>
                <w:rFonts w:ascii="Calibri" w:hAnsi="Calibri" w:cs="Calibri"/>
              </w:rPr>
              <w:t>2,780,590</w:t>
            </w:r>
          </w:p>
        </w:tc>
      </w:tr>
    </w:tbl>
    <w:p w14:paraId="5E8C4C1E" w14:textId="77777777" w:rsidR="00F0774A" w:rsidRPr="007A3F94" w:rsidRDefault="00F0774A" w:rsidP="003678F8">
      <w:pPr>
        <w:jc w:val="both"/>
        <w:rPr>
          <w:rFonts w:ascii="Calibri" w:hAnsi="Calibri" w:cs="Calibri"/>
        </w:rPr>
      </w:pPr>
    </w:p>
    <w:p w14:paraId="0A8728C8" w14:textId="77777777" w:rsidR="00C17837" w:rsidRPr="007A3F94" w:rsidRDefault="00C17837" w:rsidP="003678F8">
      <w:pPr>
        <w:jc w:val="both"/>
        <w:rPr>
          <w:rFonts w:ascii="Calibri" w:hAnsi="Calibri" w:cs="Calibri"/>
        </w:rPr>
      </w:pPr>
    </w:p>
    <w:p w14:paraId="7785F722" w14:textId="77777777" w:rsidR="00C17837" w:rsidRPr="007A3F94" w:rsidRDefault="00C17837" w:rsidP="003678F8">
      <w:pPr>
        <w:jc w:val="both"/>
        <w:rPr>
          <w:rFonts w:ascii="Calibri" w:hAnsi="Calibri" w:cs="Calibri"/>
          <w:b/>
          <w:bCs/>
          <w:sz w:val="20"/>
        </w:rPr>
      </w:pPr>
      <w:r w:rsidRPr="007A3F94">
        <w:rPr>
          <w:rFonts w:ascii="Calibri" w:hAnsi="Calibri" w:cs="Calibri"/>
          <w:b/>
          <w:bCs/>
          <w:sz w:val="20"/>
        </w:rPr>
        <w:t>Consolidated statement of changes in equity</w:t>
      </w:r>
    </w:p>
    <w:p w14:paraId="27AFB2A4" w14:textId="75AD0EC4" w:rsidR="00C17837" w:rsidRPr="007A3F94" w:rsidRDefault="00C17837" w:rsidP="003678F8">
      <w:pPr>
        <w:jc w:val="both"/>
        <w:rPr>
          <w:rFonts w:ascii="Calibri" w:hAnsi="Calibri" w:cs="Calibri"/>
          <w:sz w:val="20"/>
        </w:rPr>
      </w:pPr>
      <w:r w:rsidRPr="007A3F94">
        <w:rPr>
          <w:rFonts w:ascii="Calibri" w:hAnsi="Calibri" w:cs="Calibri"/>
          <w:sz w:val="20"/>
        </w:rPr>
        <w:t>for the year ended 31 December 2024</w:t>
      </w:r>
    </w:p>
    <w:tbl>
      <w:tblPr>
        <w:tblStyle w:val="tableDUL"/>
        <w:tblW w:w="9639" w:type="dxa"/>
        <w:tblLayout w:type="fixed"/>
        <w:tblLook w:val="0000" w:firstRow="0" w:lastRow="0" w:firstColumn="0" w:lastColumn="0" w:noHBand="0" w:noVBand="0"/>
      </w:tblPr>
      <w:tblGrid>
        <w:gridCol w:w="3261"/>
        <w:gridCol w:w="425"/>
        <w:gridCol w:w="709"/>
        <w:gridCol w:w="708"/>
        <w:gridCol w:w="567"/>
        <w:gridCol w:w="850"/>
        <w:gridCol w:w="567"/>
        <w:gridCol w:w="567"/>
        <w:gridCol w:w="567"/>
        <w:gridCol w:w="710"/>
        <w:gridCol w:w="708"/>
      </w:tblGrid>
      <w:tr w:rsidR="00932168" w:rsidRPr="00932168" w14:paraId="0F5DC16F" w14:textId="77777777" w:rsidTr="004B6E55">
        <w:trPr>
          <w:trHeight w:val="260"/>
        </w:trPr>
        <w:tc>
          <w:tcPr>
            <w:tcW w:w="3261" w:type="dxa"/>
          </w:tcPr>
          <w:p w14:paraId="1A64FA59" w14:textId="77777777" w:rsidR="00932168" w:rsidRPr="00932168" w:rsidRDefault="00932168" w:rsidP="003678F8">
            <w:pPr>
              <w:jc w:val="both"/>
              <w:rPr>
                <w:rFonts w:ascii="Calibri" w:hAnsi="Calibri" w:cs="Calibri"/>
                <w:sz w:val="15"/>
                <w:szCs w:val="15"/>
              </w:rPr>
            </w:pPr>
          </w:p>
        </w:tc>
        <w:tc>
          <w:tcPr>
            <w:tcW w:w="425" w:type="dxa"/>
            <w:vAlign w:val="bottom"/>
          </w:tcPr>
          <w:p w14:paraId="2EE4E7B9" w14:textId="5A2970A6" w:rsidR="00932168" w:rsidRPr="00932168" w:rsidRDefault="00932168" w:rsidP="004B6E55">
            <w:pPr>
              <w:jc w:val="center"/>
              <w:rPr>
                <w:rFonts w:ascii="Calibri" w:hAnsi="Calibri" w:cs="Calibri"/>
                <w:sz w:val="15"/>
                <w:szCs w:val="15"/>
              </w:rPr>
            </w:pPr>
          </w:p>
        </w:tc>
        <w:tc>
          <w:tcPr>
            <w:tcW w:w="709" w:type="dxa"/>
            <w:vMerge w:val="restart"/>
            <w:vAlign w:val="bottom"/>
          </w:tcPr>
          <w:p w14:paraId="285500AD"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Ordinary</w:t>
            </w:r>
          </w:p>
          <w:p w14:paraId="6007BF6B"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Shares</w:t>
            </w:r>
          </w:p>
          <w:p w14:paraId="64E1CF5D" w14:textId="24474C28" w:rsidR="00932168" w:rsidRPr="00932168" w:rsidRDefault="00932168" w:rsidP="004B6E55">
            <w:pPr>
              <w:jc w:val="center"/>
              <w:rPr>
                <w:rFonts w:ascii="Calibri" w:hAnsi="Calibri" w:cs="Calibri"/>
                <w:sz w:val="15"/>
                <w:szCs w:val="15"/>
              </w:rPr>
            </w:pPr>
            <w:r w:rsidRPr="00932168">
              <w:rPr>
                <w:rFonts w:ascii="Calibri" w:hAnsi="Calibri" w:cs="Calibri"/>
                <w:sz w:val="15"/>
                <w:szCs w:val="15"/>
              </w:rPr>
              <w:t>£'000</w:t>
            </w:r>
          </w:p>
        </w:tc>
        <w:tc>
          <w:tcPr>
            <w:tcW w:w="708" w:type="dxa"/>
            <w:vMerge w:val="restart"/>
            <w:vAlign w:val="bottom"/>
          </w:tcPr>
          <w:p w14:paraId="6B8403D3"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Share</w:t>
            </w:r>
          </w:p>
          <w:p w14:paraId="4293B482"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premium</w:t>
            </w:r>
          </w:p>
          <w:p w14:paraId="7FC77D28" w14:textId="3780A6A2" w:rsidR="00932168" w:rsidRPr="00932168" w:rsidRDefault="00932168" w:rsidP="004B6E55">
            <w:pPr>
              <w:jc w:val="center"/>
              <w:rPr>
                <w:rFonts w:ascii="Calibri" w:hAnsi="Calibri" w:cs="Calibri"/>
                <w:sz w:val="15"/>
                <w:szCs w:val="15"/>
              </w:rPr>
            </w:pPr>
            <w:r w:rsidRPr="00932168">
              <w:rPr>
                <w:rFonts w:ascii="Calibri" w:hAnsi="Calibri" w:cs="Calibri"/>
                <w:sz w:val="15"/>
                <w:szCs w:val="15"/>
              </w:rPr>
              <w:t>£'000</w:t>
            </w:r>
          </w:p>
        </w:tc>
        <w:tc>
          <w:tcPr>
            <w:tcW w:w="567" w:type="dxa"/>
            <w:vMerge w:val="restart"/>
            <w:vAlign w:val="bottom"/>
          </w:tcPr>
          <w:p w14:paraId="7FFCBAAD"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Merger</w:t>
            </w:r>
          </w:p>
          <w:p w14:paraId="1D92899E"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reserve</w:t>
            </w:r>
          </w:p>
          <w:p w14:paraId="29F337B8" w14:textId="19B6352A" w:rsidR="00932168" w:rsidRPr="00932168" w:rsidRDefault="00932168" w:rsidP="004B6E55">
            <w:pPr>
              <w:jc w:val="center"/>
              <w:rPr>
                <w:rFonts w:ascii="Calibri" w:hAnsi="Calibri" w:cs="Calibri"/>
                <w:sz w:val="15"/>
                <w:szCs w:val="15"/>
              </w:rPr>
            </w:pPr>
            <w:r w:rsidRPr="00932168">
              <w:rPr>
                <w:rFonts w:ascii="Calibri" w:hAnsi="Calibri" w:cs="Calibri"/>
                <w:sz w:val="15"/>
                <w:szCs w:val="15"/>
              </w:rPr>
              <w:t>£'000</w:t>
            </w:r>
          </w:p>
        </w:tc>
        <w:tc>
          <w:tcPr>
            <w:tcW w:w="850" w:type="dxa"/>
            <w:vMerge w:val="restart"/>
            <w:vAlign w:val="bottom"/>
          </w:tcPr>
          <w:p w14:paraId="517A5FFB"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Capital</w:t>
            </w:r>
          </w:p>
          <w:p w14:paraId="5EC10483"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redemption</w:t>
            </w:r>
          </w:p>
          <w:p w14:paraId="2DD6F7BF"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reserve</w:t>
            </w:r>
          </w:p>
          <w:p w14:paraId="0AA420E1" w14:textId="2AEB324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£'000</w:t>
            </w:r>
          </w:p>
        </w:tc>
        <w:tc>
          <w:tcPr>
            <w:tcW w:w="567" w:type="dxa"/>
            <w:vMerge w:val="restart"/>
            <w:vAlign w:val="bottom"/>
          </w:tcPr>
          <w:p w14:paraId="07941B0A"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FX</w:t>
            </w:r>
          </w:p>
          <w:p w14:paraId="57DE1331"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reserve</w:t>
            </w:r>
          </w:p>
          <w:p w14:paraId="0C8D6495" w14:textId="7D93205B" w:rsidR="00932168" w:rsidRPr="00932168" w:rsidRDefault="00932168" w:rsidP="004B6E55">
            <w:pPr>
              <w:jc w:val="center"/>
              <w:rPr>
                <w:rFonts w:ascii="Calibri" w:hAnsi="Calibri" w:cs="Calibri"/>
                <w:sz w:val="15"/>
                <w:szCs w:val="15"/>
              </w:rPr>
            </w:pPr>
            <w:r w:rsidRPr="00932168">
              <w:rPr>
                <w:rFonts w:ascii="Calibri" w:hAnsi="Calibri" w:cs="Calibri"/>
                <w:sz w:val="15"/>
                <w:szCs w:val="15"/>
              </w:rPr>
              <w:t>£'000</w:t>
            </w:r>
          </w:p>
        </w:tc>
        <w:tc>
          <w:tcPr>
            <w:tcW w:w="567" w:type="dxa"/>
            <w:vAlign w:val="bottom"/>
          </w:tcPr>
          <w:p w14:paraId="2A6C2C1A" w14:textId="2AC6465C" w:rsidR="00932168" w:rsidRPr="00932168" w:rsidRDefault="00932168" w:rsidP="004B6E55">
            <w:pPr>
              <w:jc w:val="center"/>
              <w:rPr>
                <w:rFonts w:ascii="Calibri" w:hAnsi="Calibri" w:cs="Calibri"/>
                <w:sz w:val="15"/>
                <w:szCs w:val="15"/>
              </w:rPr>
            </w:pPr>
          </w:p>
        </w:tc>
        <w:tc>
          <w:tcPr>
            <w:tcW w:w="567" w:type="dxa"/>
            <w:vMerge w:val="restart"/>
            <w:vAlign w:val="bottom"/>
          </w:tcPr>
          <w:p w14:paraId="4BFE41B9"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Cost of</w:t>
            </w:r>
          </w:p>
          <w:p w14:paraId="742C458C"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hedging</w:t>
            </w:r>
          </w:p>
          <w:p w14:paraId="617508EA"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reserve</w:t>
            </w:r>
          </w:p>
          <w:p w14:paraId="625750E2" w14:textId="61E3D8FD" w:rsidR="00932168" w:rsidRPr="00932168" w:rsidRDefault="00932168" w:rsidP="004B6E55">
            <w:pPr>
              <w:jc w:val="center"/>
              <w:rPr>
                <w:rFonts w:ascii="Calibri" w:hAnsi="Calibri" w:cs="Calibri"/>
                <w:sz w:val="15"/>
                <w:szCs w:val="15"/>
              </w:rPr>
            </w:pPr>
            <w:r w:rsidRPr="00932168">
              <w:rPr>
                <w:rFonts w:ascii="Calibri" w:hAnsi="Calibri" w:cs="Calibri"/>
                <w:sz w:val="15"/>
                <w:szCs w:val="15"/>
              </w:rPr>
              <w:t>£'000</w:t>
            </w:r>
          </w:p>
        </w:tc>
        <w:tc>
          <w:tcPr>
            <w:tcW w:w="710" w:type="dxa"/>
            <w:vAlign w:val="bottom"/>
          </w:tcPr>
          <w:p w14:paraId="7046E820" w14:textId="56F872C6" w:rsidR="00932168" w:rsidRPr="00932168" w:rsidRDefault="00932168" w:rsidP="004B6E55">
            <w:pPr>
              <w:jc w:val="center"/>
              <w:rPr>
                <w:rFonts w:ascii="Calibri" w:hAnsi="Calibri" w:cs="Calibri"/>
                <w:sz w:val="15"/>
                <w:szCs w:val="15"/>
              </w:rPr>
            </w:pPr>
          </w:p>
        </w:tc>
        <w:tc>
          <w:tcPr>
            <w:tcW w:w="708" w:type="dxa"/>
            <w:vAlign w:val="bottom"/>
          </w:tcPr>
          <w:p w14:paraId="4036BF82" w14:textId="26B942E2" w:rsidR="00932168" w:rsidRPr="00932168" w:rsidRDefault="00932168" w:rsidP="004B6E55">
            <w:pPr>
              <w:jc w:val="center"/>
              <w:rPr>
                <w:rFonts w:ascii="Calibri" w:hAnsi="Calibri" w:cs="Calibri"/>
                <w:sz w:val="15"/>
                <w:szCs w:val="15"/>
              </w:rPr>
            </w:pPr>
          </w:p>
        </w:tc>
      </w:tr>
      <w:tr w:rsidR="00932168" w:rsidRPr="00932168" w14:paraId="38A2E89C" w14:textId="77777777" w:rsidTr="004B6E55">
        <w:trPr>
          <w:trHeight w:val="260"/>
        </w:trPr>
        <w:tc>
          <w:tcPr>
            <w:tcW w:w="3261" w:type="dxa"/>
          </w:tcPr>
          <w:p w14:paraId="1759E3C9" w14:textId="77777777" w:rsidR="00932168" w:rsidRPr="00932168" w:rsidRDefault="00932168" w:rsidP="003678F8">
            <w:pPr>
              <w:jc w:val="both"/>
              <w:rPr>
                <w:rFonts w:ascii="Calibri" w:hAnsi="Calibri" w:cs="Calibri"/>
                <w:sz w:val="15"/>
                <w:szCs w:val="15"/>
              </w:rPr>
            </w:pPr>
          </w:p>
        </w:tc>
        <w:tc>
          <w:tcPr>
            <w:tcW w:w="425" w:type="dxa"/>
            <w:vAlign w:val="bottom"/>
          </w:tcPr>
          <w:p w14:paraId="6E844599" w14:textId="77777777" w:rsidR="00932168" w:rsidRPr="00932168" w:rsidRDefault="00932168" w:rsidP="004B6E55">
            <w:pPr>
              <w:jc w:val="center"/>
              <w:rPr>
                <w:rFonts w:ascii="Calibri" w:hAnsi="Calibri" w:cs="Calibri"/>
                <w:sz w:val="15"/>
                <w:szCs w:val="15"/>
              </w:rPr>
            </w:pPr>
          </w:p>
        </w:tc>
        <w:tc>
          <w:tcPr>
            <w:tcW w:w="709" w:type="dxa"/>
            <w:vMerge/>
            <w:vAlign w:val="bottom"/>
          </w:tcPr>
          <w:p w14:paraId="636EE588" w14:textId="29A13402" w:rsidR="00932168" w:rsidRPr="00932168" w:rsidRDefault="00932168" w:rsidP="004B6E55">
            <w:pPr>
              <w:jc w:val="center"/>
              <w:rPr>
                <w:rFonts w:ascii="Calibri" w:hAnsi="Calibri" w:cs="Calibri"/>
                <w:sz w:val="15"/>
                <w:szCs w:val="15"/>
              </w:rPr>
            </w:pPr>
          </w:p>
        </w:tc>
        <w:tc>
          <w:tcPr>
            <w:tcW w:w="708" w:type="dxa"/>
            <w:vMerge/>
            <w:vAlign w:val="bottom"/>
          </w:tcPr>
          <w:p w14:paraId="30688247" w14:textId="4F903D14" w:rsidR="00932168" w:rsidRPr="00932168" w:rsidRDefault="00932168" w:rsidP="004B6E55">
            <w:pPr>
              <w:jc w:val="center"/>
              <w:rPr>
                <w:rFonts w:ascii="Calibri" w:hAnsi="Calibri" w:cs="Calibri"/>
                <w:sz w:val="15"/>
                <w:szCs w:val="15"/>
              </w:rPr>
            </w:pPr>
          </w:p>
        </w:tc>
        <w:tc>
          <w:tcPr>
            <w:tcW w:w="567" w:type="dxa"/>
            <w:vMerge/>
            <w:vAlign w:val="bottom"/>
          </w:tcPr>
          <w:p w14:paraId="345A988A" w14:textId="57981223" w:rsidR="00932168" w:rsidRPr="00932168" w:rsidRDefault="00932168" w:rsidP="004B6E55">
            <w:pPr>
              <w:jc w:val="center"/>
              <w:rPr>
                <w:rFonts w:ascii="Calibri" w:hAnsi="Calibri" w:cs="Calibri"/>
                <w:sz w:val="15"/>
                <w:szCs w:val="15"/>
              </w:rPr>
            </w:pPr>
          </w:p>
        </w:tc>
        <w:tc>
          <w:tcPr>
            <w:tcW w:w="850" w:type="dxa"/>
            <w:vMerge/>
            <w:vAlign w:val="bottom"/>
          </w:tcPr>
          <w:p w14:paraId="129AA932" w14:textId="690DCCE5" w:rsidR="00932168" w:rsidRPr="00932168" w:rsidRDefault="00932168" w:rsidP="004B6E55">
            <w:pPr>
              <w:jc w:val="center"/>
              <w:rPr>
                <w:rFonts w:ascii="Calibri" w:hAnsi="Calibri" w:cs="Calibri"/>
                <w:sz w:val="15"/>
                <w:szCs w:val="15"/>
              </w:rPr>
            </w:pPr>
          </w:p>
        </w:tc>
        <w:tc>
          <w:tcPr>
            <w:tcW w:w="567" w:type="dxa"/>
            <w:vMerge/>
            <w:vAlign w:val="bottom"/>
          </w:tcPr>
          <w:p w14:paraId="5259AC71" w14:textId="6DE1B971" w:rsidR="00932168" w:rsidRPr="00932168" w:rsidRDefault="00932168" w:rsidP="004B6E55">
            <w:pPr>
              <w:jc w:val="center"/>
              <w:rPr>
                <w:rFonts w:ascii="Calibri" w:hAnsi="Calibri" w:cs="Calibri"/>
                <w:sz w:val="15"/>
                <w:szCs w:val="15"/>
              </w:rPr>
            </w:pPr>
          </w:p>
        </w:tc>
        <w:tc>
          <w:tcPr>
            <w:tcW w:w="567" w:type="dxa"/>
            <w:vMerge w:val="restart"/>
            <w:vAlign w:val="bottom"/>
          </w:tcPr>
          <w:p w14:paraId="2EFDDBF9"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Hedging</w:t>
            </w:r>
          </w:p>
          <w:p w14:paraId="5BECA7C3"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reserve</w:t>
            </w:r>
          </w:p>
          <w:p w14:paraId="55395D9D" w14:textId="20ECC88C" w:rsidR="00932168" w:rsidRPr="00932168" w:rsidRDefault="00932168" w:rsidP="004B6E55">
            <w:pPr>
              <w:jc w:val="center"/>
              <w:rPr>
                <w:rFonts w:ascii="Calibri" w:hAnsi="Calibri" w:cs="Calibri"/>
                <w:sz w:val="15"/>
                <w:szCs w:val="15"/>
              </w:rPr>
            </w:pPr>
            <w:r w:rsidRPr="00932168">
              <w:rPr>
                <w:rFonts w:ascii="Calibri" w:hAnsi="Calibri" w:cs="Calibri"/>
                <w:sz w:val="15"/>
                <w:szCs w:val="15"/>
              </w:rPr>
              <w:t>£'000</w:t>
            </w:r>
          </w:p>
        </w:tc>
        <w:tc>
          <w:tcPr>
            <w:tcW w:w="567" w:type="dxa"/>
            <w:vMerge/>
            <w:vAlign w:val="bottom"/>
          </w:tcPr>
          <w:p w14:paraId="14C945D3" w14:textId="363936F6" w:rsidR="00932168" w:rsidRPr="00932168" w:rsidRDefault="00932168" w:rsidP="004B6E55">
            <w:pPr>
              <w:jc w:val="center"/>
              <w:rPr>
                <w:rFonts w:ascii="Calibri" w:hAnsi="Calibri" w:cs="Calibri"/>
                <w:sz w:val="15"/>
                <w:szCs w:val="15"/>
              </w:rPr>
            </w:pPr>
          </w:p>
        </w:tc>
        <w:tc>
          <w:tcPr>
            <w:tcW w:w="710" w:type="dxa"/>
            <w:vMerge w:val="restart"/>
            <w:vAlign w:val="bottom"/>
          </w:tcPr>
          <w:p w14:paraId="59B86F92"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Retained</w:t>
            </w:r>
          </w:p>
          <w:p w14:paraId="139D185F"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earnings</w:t>
            </w:r>
          </w:p>
          <w:p w14:paraId="088877D0" w14:textId="0CBCB04F" w:rsidR="00932168" w:rsidRPr="00932168" w:rsidRDefault="00932168" w:rsidP="004B6E55">
            <w:pPr>
              <w:jc w:val="center"/>
              <w:rPr>
                <w:rFonts w:ascii="Calibri" w:hAnsi="Calibri" w:cs="Calibri"/>
                <w:sz w:val="15"/>
                <w:szCs w:val="15"/>
              </w:rPr>
            </w:pPr>
            <w:r w:rsidRPr="00932168">
              <w:rPr>
                <w:rFonts w:ascii="Calibri" w:hAnsi="Calibri" w:cs="Calibri"/>
                <w:sz w:val="15"/>
                <w:szCs w:val="15"/>
              </w:rPr>
              <w:t>£'000</w:t>
            </w:r>
          </w:p>
        </w:tc>
        <w:tc>
          <w:tcPr>
            <w:tcW w:w="708" w:type="dxa"/>
            <w:vMerge w:val="restart"/>
            <w:vAlign w:val="bottom"/>
          </w:tcPr>
          <w:p w14:paraId="0C5DF9CB"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Total</w:t>
            </w:r>
          </w:p>
          <w:p w14:paraId="0C44A802" w14:textId="77777777" w:rsidR="00932168" w:rsidRPr="00932168" w:rsidRDefault="00932168" w:rsidP="004B6E55">
            <w:pPr>
              <w:jc w:val="center"/>
              <w:rPr>
                <w:rFonts w:ascii="Calibri" w:hAnsi="Calibri" w:cs="Calibri"/>
                <w:sz w:val="15"/>
                <w:szCs w:val="15"/>
              </w:rPr>
            </w:pPr>
            <w:r w:rsidRPr="00932168">
              <w:rPr>
                <w:rFonts w:ascii="Calibri" w:hAnsi="Calibri" w:cs="Calibri"/>
                <w:sz w:val="15"/>
                <w:szCs w:val="15"/>
              </w:rPr>
              <w:t>equity</w:t>
            </w:r>
          </w:p>
          <w:p w14:paraId="766916F7" w14:textId="40EDFE3D" w:rsidR="00932168" w:rsidRPr="00932168" w:rsidRDefault="00932168" w:rsidP="004B6E55">
            <w:pPr>
              <w:jc w:val="center"/>
              <w:rPr>
                <w:rFonts w:ascii="Calibri" w:hAnsi="Calibri" w:cs="Calibri"/>
                <w:sz w:val="15"/>
                <w:szCs w:val="15"/>
              </w:rPr>
            </w:pPr>
            <w:r w:rsidRPr="00932168">
              <w:rPr>
                <w:rFonts w:ascii="Calibri" w:hAnsi="Calibri" w:cs="Calibri"/>
                <w:sz w:val="15"/>
                <w:szCs w:val="15"/>
              </w:rPr>
              <w:t>£'000</w:t>
            </w:r>
          </w:p>
        </w:tc>
      </w:tr>
      <w:tr w:rsidR="00932168" w:rsidRPr="00932168" w14:paraId="34636E53" w14:textId="77777777" w:rsidTr="004B6E55">
        <w:trPr>
          <w:trHeight w:val="260"/>
        </w:trPr>
        <w:tc>
          <w:tcPr>
            <w:tcW w:w="3261" w:type="dxa"/>
            <w:tcBorders>
              <w:bottom w:val="nil"/>
            </w:tcBorders>
          </w:tcPr>
          <w:p w14:paraId="7EAA2692" w14:textId="77777777" w:rsidR="00932168" w:rsidRPr="00932168" w:rsidRDefault="00932168" w:rsidP="003678F8">
            <w:pPr>
              <w:jc w:val="both"/>
              <w:rPr>
                <w:rFonts w:ascii="Calibri" w:hAnsi="Calibri" w:cs="Calibri"/>
                <w:sz w:val="15"/>
                <w:szCs w:val="15"/>
              </w:rPr>
            </w:pPr>
          </w:p>
        </w:tc>
        <w:tc>
          <w:tcPr>
            <w:tcW w:w="425" w:type="dxa"/>
            <w:tcBorders>
              <w:bottom w:val="nil"/>
            </w:tcBorders>
            <w:vAlign w:val="bottom"/>
          </w:tcPr>
          <w:p w14:paraId="6096B502" w14:textId="77777777" w:rsidR="00932168" w:rsidRPr="00932168" w:rsidRDefault="00932168" w:rsidP="004B6E55">
            <w:pPr>
              <w:jc w:val="center"/>
              <w:rPr>
                <w:rFonts w:ascii="Calibri" w:hAnsi="Calibri" w:cs="Calibri"/>
                <w:sz w:val="15"/>
                <w:szCs w:val="15"/>
              </w:rPr>
            </w:pPr>
          </w:p>
        </w:tc>
        <w:tc>
          <w:tcPr>
            <w:tcW w:w="709" w:type="dxa"/>
            <w:vMerge/>
            <w:vAlign w:val="bottom"/>
          </w:tcPr>
          <w:p w14:paraId="10AB053E" w14:textId="6B9E3FB1" w:rsidR="00932168" w:rsidRPr="00932168" w:rsidRDefault="00932168" w:rsidP="004B6E55">
            <w:pPr>
              <w:jc w:val="center"/>
              <w:rPr>
                <w:rFonts w:ascii="Calibri" w:hAnsi="Calibri" w:cs="Calibri"/>
                <w:sz w:val="15"/>
                <w:szCs w:val="15"/>
              </w:rPr>
            </w:pPr>
          </w:p>
        </w:tc>
        <w:tc>
          <w:tcPr>
            <w:tcW w:w="708" w:type="dxa"/>
            <w:vMerge/>
            <w:vAlign w:val="bottom"/>
          </w:tcPr>
          <w:p w14:paraId="0BF4C423" w14:textId="404ABD2B" w:rsidR="00932168" w:rsidRPr="00932168" w:rsidRDefault="00932168" w:rsidP="004B6E55">
            <w:pPr>
              <w:jc w:val="center"/>
              <w:rPr>
                <w:rFonts w:ascii="Calibri" w:hAnsi="Calibri" w:cs="Calibri"/>
                <w:sz w:val="15"/>
                <w:szCs w:val="15"/>
              </w:rPr>
            </w:pPr>
          </w:p>
        </w:tc>
        <w:tc>
          <w:tcPr>
            <w:tcW w:w="567" w:type="dxa"/>
            <w:vMerge/>
            <w:vAlign w:val="bottom"/>
          </w:tcPr>
          <w:p w14:paraId="4815376D" w14:textId="0F25747F" w:rsidR="00932168" w:rsidRPr="00932168" w:rsidRDefault="00932168" w:rsidP="004B6E55">
            <w:pPr>
              <w:jc w:val="center"/>
              <w:rPr>
                <w:rFonts w:ascii="Calibri" w:hAnsi="Calibri" w:cs="Calibri"/>
                <w:sz w:val="15"/>
                <w:szCs w:val="15"/>
              </w:rPr>
            </w:pPr>
          </w:p>
        </w:tc>
        <w:tc>
          <w:tcPr>
            <w:tcW w:w="850" w:type="dxa"/>
            <w:vMerge/>
            <w:vAlign w:val="bottom"/>
          </w:tcPr>
          <w:p w14:paraId="70FC19BA" w14:textId="66B37F3F" w:rsidR="00932168" w:rsidRPr="00932168" w:rsidRDefault="00932168" w:rsidP="004B6E55">
            <w:pPr>
              <w:jc w:val="center"/>
              <w:rPr>
                <w:rFonts w:ascii="Calibri" w:hAnsi="Calibri" w:cs="Calibri"/>
                <w:sz w:val="15"/>
                <w:szCs w:val="15"/>
              </w:rPr>
            </w:pPr>
          </w:p>
        </w:tc>
        <w:tc>
          <w:tcPr>
            <w:tcW w:w="567" w:type="dxa"/>
            <w:vMerge/>
            <w:vAlign w:val="bottom"/>
          </w:tcPr>
          <w:p w14:paraId="1273D934" w14:textId="195201AE" w:rsidR="00932168" w:rsidRPr="00932168" w:rsidRDefault="00932168" w:rsidP="004B6E55">
            <w:pPr>
              <w:jc w:val="center"/>
              <w:rPr>
                <w:rFonts w:ascii="Calibri" w:hAnsi="Calibri" w:cs="Calibri"/>
                <w:sz w:val="15"/>
                <w:szCs w:val="15"/>
              </w:rPr>
            </w:pPr>
          </w:p>
        </w:tc>
        <w:tc>
          <w:tcPr>
            <w:tcW w:w="567" w:type="dxa"/>
            <w:vMerge/>
            <w:vAlign w:val="bottom"/>
          </w:tcPr>
          <w:p w14:paraId="01605146" w14:textId="5EE5BFD9" w:rsidR="00932168" w:rsidRPr="00932168" w:rsidRDefault="00932168" w:rsidP="004B6E55">
            <w:pPr>
              <w:jc w:val="center"/>
              <w:rPr>
                <w:rFonts w:ascii="Calibri" w:hAnsi="Calibri" w:cs="Calibri"/>
                <w:sz w:val="15"/>
                <w:szCs w:val="15"/>
              </w:rPr>
            </w:pPr>
          </w:p>
        </w:tc>
        <w:tc>
          <w:tcPr>
            <w:tcW w:w="567" w:type="dxa"/>
            <w:vMerge/>
            <w:vAlign w:val="bottom"/>
          </w:tcPr>
          <w:p w14:paraId="671A9270" w14:textId="386F78DA" w:rsidR="00932168" w:rsidRPr="00932168" w:rsidRDefault="00932168" w:rsidP="004B6E55">
            <w:pPr>
              <w:jc w:val="center"/>
              <w:rPr>
                <w:rFonts w:ascii="Calibri" w:hAnsi="Calibri" w:cs="Calibri"/>
                <w:sz w:val="15"/>
                <w:szCs w:val="15"/>
              </w:rPr>
            </w:pPr>
          </w:p>
        </w:tc>
        <w:tc>
          <w:tcPr>
            <w:tcW w:w="710" w:type="dxa"/>
            <w:vMerge/>
            <w:vAlign w:val="bottom"/>
          </w:tcPr>
          <w:p w14:paraId="0170D2BF" w14:textId="089F136A" w:rsidR="00932168" w:rsidRPr="00932168" w:rsidRDefault="00932168" w:rsidP="004B6E55">
            <w:pPr>
              <w:jc w:val="center"/>
              <w:rPr>
                <w:rFonts w:ascii="Calibri" w:hAnsi="Calibri" w:cs="Calibri"/>
                <w:sz w:val="15"/>
                <w:szCs w:val="15"/>
              </w:rPr>
            </w:pPr>
          </w:p>
        </w:tc>
        <w:tc>
          <w:tcPr>
            <w:tcW w:w="708" w:type="dxa"/>
            <w:vMerge/>
            <w:vAlign w:val="bottom"/>
          </w:tcPr>
          <w:p w14:paraId="60519239" w14:textId="71BD75D2" w:rsidR="00932168" w:rsidRPr="00932168" w:rsidRDefault="00932168" w:rsidP="004B6E55">
            <w:pPr>
              <w:jc w:val="center"/>
              <w:rPr>
                <w:rFonts w:ascii="Calibri" w:hAnsi="Calibri" w:cs="Calibri"/>
                <w:sz w:val="15"/>
                <w:szCs w:val="15"/>
              </w:rPr>
            </w:pPr>
          </w:p>
        </w:tc>
      </w:tr>
      <w:tr w:rsidR="00932168" w:rsidRPr="00932168" w14:paraId="3689D653" w14:textId="77777777" w:rsidTr="004B6E55">
        <w:trPr>
          <w:trHeight w:val="260"/>
        </w:trPr>
        <w:tc>
          <w:tcPr>
            <w:tcW w:w="3261" w:type="dxa"/>
            <w:tcBorders>
              <w:bottom w:val="single" w:sz="4" w:space="0" w:color="auto"/>
            </w:tcBorders>
          </w:tcPr>
          <w:p w14:paraId="4A5B7474" w14:textId="77777777" w:rsidR="00932168" w:rsidRPr="00932168" w:rsidRDefault="00932168" w:rsidP="003678F8">
            <w:pPr>
              <w:jc w:val="both"/>
              <w:rPr>
                <w:rFonts w:ascii="Calibri" w:hAnsi="Calibri" w:cs="Calibri"/>
                <w:sz w:val="15"/>
                <w:szCs w:val="15"/>
              </w:rPr>
            </w:pPr>
          </w:p>
        </w:tc>
        <w:tc>
          <w:tcPr>
            <w:tcW w:w="425" w:type="dxa"/>
            <w:tcBorders>
              <w:bottom w:val="single" w:sz="4" w:space="0" w:color="auto"/>
            </w:tcBorders>
            <w:vAlign w:val="bottom"/>
          </w:tcPr>
          <w:p w14:paraId="318F5A5C" w14:textId="02D36C9F" w:rsidR="00932168" w:rsidRPr="00932168" w:rsidRDefault="00932168" w:rsidP="004B6E55">
            <w:pPr>
              <w:jc w:val="center"/>
              <w:rPr>
                <w:rFonts w:ascii="Calibri" w:hAnsi="Calibri" w:cs="Calibri"/>
                <w:sz w:val="15"/>
                <w:szCs w:val="15"/>
              </w:rPr>
            </w:pPr>
            <w:r w:rsidRPr="00932168">
              <w:rPr>
                <w:rFonts w:ascii="Calibri" w:hAnsi="Calibri" w:cs="Calibri"/>
                <w:sz w:val="15"/>
                <w:szCs w:val="15"/>
              </w:rPr>
              <w:t>Note</w:t>
            </w:r>
          </w:p>
        </w:tc>
        <w:tc>
          <w:tcPr>
            <w:tcW w:w="709" w:type="dxa"/>
            <w:vMerge/>
            <w:tcBorders>
              <w:bottom w:val="single" w:sz="4" w:space="0" w:color="auto"/>
            </w:tcBorders>
            <w:vAlign w:val="bottom"/>
          </w:tcPr>
          <w:p w14:paraId="638A5B8E" w14:textId="442C42CC" w:rsidR="00932168" w:rsidRPr="00932168" w:rsidRDefault="00932168" w:rsidP="004B6E55">
            <w:pPr>
              <w:jc w:val="center"/>
              <w:rPr>
                <w:rFonts w:ascii="Calibri" w:hAnsi="Calibri" w:cs="Calibri"/>
                <w:sz w:val="15"/>
                <w:szCs w:val="15"/>
              </w:rPr>
            </w:pPr>
          </w:p>
        </w:tc>
        <w:tc>
          <w:tcPr>
            <w:tcW w:w="708" w:type="dxa"/>
            <w:vMerge/>
            <w:tcBorders>
              <w:bottom w:val="single" w:sz="4" w:space="0" w:color="auto"/>
            </w:tcBorders>
            <w:vAlign w:val="bottom"/>
          </w:tcPr>
          <w:p w14:paraId="4DE73226" w14:textId="572A5E7F" w:rsidR="00932168" w:rsidRPr="00932168" w:rsidRDefault="00932168" w:rsidP="004B6E55">
            <w:pPr>
              <w:jc w:val="center"/>
              <w:rPr>
                <w:rFonts w:ascii="Calibri" w:hAnsi="Calibri" w:cs="Calibri"/>
                <w:sz w:val="15"/>
                <w:szCs w:val="15"/>
              </w:rPr>
            </w:pPr>
          </w:p>
        </w:tc>
        <w:tc>
          <w:tcPr>
            <w:tcW w:w="567" w:type="dxa"/>
            <w:vMerge/>
            <w:tcBorders>
              <w:bottom w:val="single" w:sz="4" w:space="0" w:color="auto"/>
            </w:tcBorders>
            <w:vAlign w:val="bottom"/>
          </w:tcPr>
          <w:p w14:paraId="397BB44C" w14:textId="1E7CE57C" w:rsidR="00932168" w:rsidRPr="00932168" w:rsidRDefault="00932168" w:rsidP="004B6E55">
            <w:pPr>
              <w:jc w:val="center"/>
              <w:rPr>
                <w:rFonts w:ascii="Calibri" w:hAnsi="Calibri" w:cs="Calibri"/>
                <w:sz w:val="15"/>
                <w:szCs w:val="15"/>
              </w:rPr>
            </w:pPr>
          </w:p>
        </w:tc>
        <w:tc>
          <w:tcPr>
            <w:tcW w:w="850" w:type="dxa"/>
            <w:vMerge/>
            <w:tcBorders>
              <w:bottom w:val="single" w:sz="4" w:space="0" w:color="auto"/>
            </w:tcBorders>
            <w:vAlign w:val="bottom"/>
          </w:tcPr>
          <w:p w14:paraId="59C08EF1" w14:textId="3812D616" w:rsidR="00932168" w:rsidRPr="00932168" w:rsidRDefault="00932168" w:rsidP="004B6E55">
            <w:pPr>
              <w:jc w:val="center"/>
              <w:rPr>
                <w:rFonts w:ascii="Calibri" w:hAnsi="Calibri" w:cs="Calibri"/>
                <w:sz w:val="15"/>
                <w:szCs w:val="15"/>
              </w:rPr>
            </w:pPr>
          </w:p>
        </w:tc>
        <w:tc>
          <w:tcPr>
            <w:tcW w:w="567" w:type="dxa"/>
            <w:vMerge/>
            <w:tcBorders>
              <w:bottom w:val="single" w:sz="4" w:space="0" w:color="auto"/>
            </w:tcBorders>
            <w:vAlign w:val="bottom"/>
          </w:tcPr>
          <w:p w14:paraId="4B388A64" w14:textId="37737DD3" w:rsidR="00932168" w:rsidRPr="00932168" w:rsidRDefault="00932168" w:rsidP="004B6E55">
            <w:pPr>
              <w:jc w:val="center"/>
              <w:rPr>
                <w:rFonts w:ascii="Calibri" w:hAnsi="Calibri" w:cs="Calibri"/>
                <w:sz w:val="15"/>
                <w:szCs w:val="15"/>
              </w:rPr>
            </w:pPr>
          </w:p>
        </w:tc>
        <w:tc>
          <w:tcPr>
            <w:tcW w:w="567" w:type="dxa"/>
            <w:vMerge/>
            <w:tcBorders>
              <w:bottom w:val="single" w:sz="4" w:space="0" w:color="auto"/>
            </w:tcBorders>
            <w:vAlign w:val="bottom"/>
          </w:tcPr>
          <w:p w14:paraId="53220C2C" w14:textId="01C2AFE6" w:rsidR="00932168" w:rsidRPr="00932168" w:rsidRDefault="00932168" w:rsidP="004B6E55">
            <w:pPr>
              <w:jc w:val="center"/>
              <w:rPr>
                <w:rFonts w:ascii="Calibri" w:hAnsi="Calibri" w:cs="Calibri"/>
                <w:sz w:val="15"/>
                <w:szCs w:val="15"/>
              </w:rPr>
            </w:pPr>
          </w:p>
        </w:tc>
        <w:tc>
          <w:tcPr>
            <w:tcW w:w="567" w:type="dxa"/>
            <w:vMerge/>
            <w:tcBorders>
              <w:bottom w:val="single" w:sz="4" w:space="0" w:color="auto"/>
            </w:tcBorders>
            <w:vAlign w:val="bottom"/>
          </w:tcPr>
          <w:p w14:paraId="5C39D8C3" w14:textId="3315078A" w:rsidR="00932168" w:rsidRPr="00932168" w:rsidRDefault="00932168" w:rsidP="004B6E55">
            <w:pPr>
              <w:jc w:val="center"/>
              <w:rPr>
                <w:rFonts w:ascii="Calibri" w:hAnsi="Calibri" w:cs="Calibri"/>
                <w:sz w:val="15"/>
                <w:szCs w:val="15"/>
              </w:rPr>
            </w:pPr>
          </w:p>
        </w:tc>
        <w:tc>
          <w:tcPr>
            <w:tcW w:w="710" w:type="dxa"/>
            <w:vMerge/>
            <w:tcBorders>
              <w:bottom w:val="single" w:sz="4" w:space="0" w:color="auto"/>
            </w:tcBorders>
            <w:vAlign w:val="bottom"/>
          </w:tcPr>
          <w:p w14:paraId="323D9672" w14:textId="5118BF1E" w:rsidR="00932168" w:rsidRPr="00932168" w:rsidRDefault="00932168" w:rsidP="004B6E55">
            <w:pPr>
              <w:jc w:val="center"/>
              <w:rPr>
                <w:rFonts w:ascii="Calibri" w:hAnsi="Calibri" w:cs="Calibri"/>
                <w:sz w:val="15"/>
                <w:szCs w:val="15"/>
              </w:rPr>
            </w:pPr>
          </w:p>
        </w:tc>
        <w:tc>
          <w:tcPr>
            <w:tcW w:w="708" w:type="dxa"/>
            <w:vMerge/>
            <w:tcBorders>
              <w:bottom w:val="single" w:sz="4" w:space="0" w:color="auto"/>
            </w:tcBorders>
            <w:vAlign w:val="bottom"/>
          </w:tcPr>
          <w:p w14:paraId="7FC15293" w14:textId="6181B73B" w:rsidR="00932168" w:rsidRPr="00932168" w:rsidRDefault="00932168" w:rsidP="004B6E55">
            <w:pPr>
              <w:jc w:val="center"/>
              <w:rPr>
                <w:rFonts w:ascii="Calibri" w:hAnsi="Calibri" w:cs="Calibri"/>
                <w:sz w:val="15"/>
                <w:szCs w:val="15"/>
              </w:rPr>
            </w:pPr>
          </w:p>
        </w:tc>
      </w:tr>
      <w:tr w:rsidR="00C17837" w:rsidRPr="00932168" w14:paraId="3768DC49" w14:textId="77777777" w:rsidTr="004B6E55">
        <w:trPr>
          <w:trHeight w:val="260"/>
        </w:trPr>
        <w:tc>
          <w:tcPr>
            <w:tcW w:w="3261" w:type="dxa"/>
            <w:tcBorders>
              <w:top w:val="single" w:sz="4" w:space="0" w:color="auto"/>
            </w:tcBorders>
          </w:tcPr>
          <w:p w14:paraId="1AD285AF" w14:textId="6A97E858" w:rsidR="00C17837" w:rsidRPr="00932168" w:rsidRDefault="00C17837" w:rsidP="004B6E55">
            <w:pPr>
              <w:jc w:val="left"/>
              <w:rPr>
                <w:rFonts w:ascii="Calibri" w:hAnsi="Calibri" w:cs="Calibri"/>
                <w:b/>
                <w:bCs/>
                <w:sz w:val="15"/>
                <w:szCs w:val="15"/>
              </w:rPr>
            </w:pPr>
            <w:r w:rsidRPr="00932168">
              <w:rPr>
                <w:rFonts w:ascii="Calibri" w:hAnsi="Calibri" w:cs="Calibri"/>
                <w:b/>
                <w:bCs/>
                <w:sz w:val="15"/>
                <w:szCs w:val="15"/>
              </w:rPr>
              <w:t>Balance at 1 January 2023</w:t>
            </w:r>
          </w:p>
        </w:tc>
        <w:tc>
          <w:tcPr>
            <w:tcW w:w="425" w:type="dxa"/>
            <w:tcBorders>
              <w:top w:val="single" w:sz="4" w:space="0" w:color="auto"/>
            </w:tcBorders>
          </w:tcPr>
          <w:p w14:paraId="195F538F" w14:textId="77777777" w:rsidR="00C17837" w:rsidRPr="00932168" w:rsidRDefault="00C17837" w:rsidP="004B6E55">
            <w:pPr>
              <w:jc w:val="center"/>
              <w:rPr>
                <w:rFonts w:ascii="Calibri" w:hAnsi="Calibri" w:cs="Calibri"/>
                <w:b/>
                <w:bCs/>
                <w:sz w:val="15"/>
                <w:szCs w:val="15"/>
              </w:rPr>
            </w:pPr>
          </w:p>
        </w:tc>
        <w:tc>
          <w:tcPr>
            <w:tcW w:w="709" w:type="dxa"/>
            <w:tcBorders>
              <w:top w:val="single" w:sz="4" w:space="0" w:color="auto"/>
            </w:tcBorders>
          </w:tcPr>
          <w:p w14:paraId="400F94B4"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6,903</w:t>
            </w:r>
          </w:p>
        </w:tc>
        <w:tc>
          <w:tcPr>
            <w:tcW w:w="708" w:type="dxa"/>
            <w:tcBorders>
              <w:top w:val="single" w:sz="4" w:space="0" w:color="auto"/>
            </w:tcBorders>
          </w:tcPr>
          <w:p w14:paraId="30C8840D"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2,024,452</w:t>
            </w:r>
          </w:p>
        </w:tc>
        <w:tc>
          <w:tcPr>
            <w:tcW w:w="567" w:type="dxa"/>
            <w:tcBorders>
              <w:top w:val="single" w:sz="4" w:space="0" w:color="auto"/>
            </w:tcBorders>
          </w:tcPr>
          <w:p w14:paraId="177EA537"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615</w:t>
            </w:r>
          </w:p>
        </w:tc>
        <w:tc>
          <w:tcPr>
            <w:tcW w:w="850" w:type="dxa"/>
            <w:tcBorders>
              <w:top w:val="single" w:sz="4" w:space="0" w:color="auto"/>
            </w:tcBorders>
          </w:tcPr>
          <w:p w14:paraId="7094F530"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523</w:t>
            </w:r>
          </w:p>
        </w:tc>
        <w:tc>
          <w:tcPr>
            <w:tcW w:w="567" w:type="dxa"/>
            <w:tcBorders>
              <w:top w:val="single" w:sz="4" w:space="0" w:color="auto"/>
            </w:tcBorders>
          </w:tcPr>
          <w:p w14:paraId="1D8F13D9"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61,859</w:t>
            </w:r>
          </w:p>
        </w:tc>
        <w:tc>
          <w:tcPr>
            <w:tcW w:w="567" w:type="dxa"/>
            <w:tcBorders>
              <w:top w:val="single" w:sz="4" w:space="0" w:color="auto"/>
            </w:tcBorders>
          </w:tcPr>
          <w:p w14:paraId="14F92468"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(6,221)</w:t>
            </w:r>
          </w:p>
        </w:tc>
        <w:tc>
          <w:tcPr>
            <w:tcW w:w="567" w:type="dxa"/>
            <w:tcBorders>
              <w:top w:val="single" w:sz="4" w:space="0" w:color="auto"/>
            </w:tcBorders>
          </w:tcPr>
          <w:p w14:paraId="34F66294"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16,704</w:t>
            </w:r>
          </w:p>
        </w:tc>
        <w:tc>
          <w:tcPr>
            <w:tcW w:w="710" w:type="dxa"/>
            <w:tcBorders>
              <w:top w:val="single" w:sz="4" w:space="0" w:color="auto"/>
            </w:tcBorders>
          </w:tcPr>
          <w:p w14:paraId="6B309577"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(803,096)</w:t>
            </w:r>
          </w:p>
        </w:tc>
        <w:tc>
          <w:tcPr>
            <w:tcW w:w="708" w:type="dxa"/>
            <w:tcBorders>
              <w:top w:val="single" w:sz="4" w:space="0" w:color="auto"/>
            </w:tcBorders>
          </w:tcPr>
          <w:p w14:paraId="41E2DDEE"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1,301,739</w:t>
            </w:r>
          </w:p>
        </w:tc>
      </w:tr>
      <w:tr w:rsidR="00C17837" w:rsidRPr="00932168" w14:paraId="50CE1203" w14:textId="77777777" w:rsidTr="004B6E55">
        <w:trPr>
          <w:trHeight w:val="260"/>
        </w:trPr>
        <w:tc>
          <w:tcPr>
            <w:tcW w:w="3261" w:type="dxa"/>
          </w:tcPr>
          <w:p w14:paraId="4CD7BAC7"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Loss for the year</w:t>
            </w:r>
          </w:p>
        </w:tc>
        <w:tc>
          <w:tcPr>
            <w:tcW w:w="425" w:type="dxa"/>
          </w:tcPr>
          <w:p w14:paraId="0B255178" w14:textId="77777777" w:rsidR="00C17837" w:rsidRPr="00932168" w:rsidRDefault="00C17837" w:rsidP="004B6E55">
            <w:pPr>
              <w:jc w:val="center"/>
              <w:rPr>
                <w:rFonts w:ascii="Calibri" w:hAnsi="Calibri" w:cs="Calibri"/>
                <w:sz w:val="15"/>
                <w:szCs w:val="15"/>
              </w:rPr>
            </w:pPr>
          </w:p>
        </w:tc>
        <w:tc>
          <w:tcPr>
            <w:tcW w:w="709" w:type="dxa"/>
          </w:tcPr>
          <w:p w14:paraId="3D46275C"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Pr>
          <w:p w14:paraId="4760D694"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6914C3A8"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Pr>
          <w:p w14:paraId="5CA2E057"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6F85616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6AF70A5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22551FA6"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Pr>
          <w:p w14:paraId="36ABEE0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(248,372)</w:t>
            </w:r>
          </w:p>
        </w:tc>
        <w:tc>
          <w:tcPr>
            <w:tcW w:w="708" w:type="dxa"/>
          </w:tcPr>
          <w:p w14:paraId="7CD6A03C"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(248,372)</w:t>
            </w:r>
          </w:p>
        </w:tc>
      </w:tr>
      <w:tr w:rsidR="00C17837" w:rsidRPr="00932168" w14:paraId="19CF7FB9" w14:textId="77777777" w:rsidTr="004B6E55">
        <w:trPr>
          <w:trHeight w:val="260"/>
        </w:trPr>
        <w:tc>
          <w:tcPr>
            <w:tcW w:w="3261" w:type="dxa"/>
          </w:tcPr>
          <w:p w14:paraId="0C95CC71"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Other comprehensive expense:</w:t>
            </w:r>
          </w:p>
        </w:tc>
        <w:tc>
          <w:tcPr>
            <w:tcW w:w="425" w:type="dxa"/>
          </w:tcPr>
          <w:p w14:paraId="69D0CC3C" w14:textId="77777777" w:rsidR="00C17837" w:rsidRPr="00932168" w:rsidRDefault="00C17837" w:rsidP="004B6E55">
            <w:pPr>
              <w:jc w:val="center"/>
              <w:rPr>
                <w:rFonts w:ascii="Calibri" w:hAnsi="Calibri" w:cs="Calibri"/>
                <w:sz w:val="15"/>
                <w:szCs w:val="15"/>
              </w:rPr>
            </w:pPr>
          </w:p>
        </w:tc>
        <w:tc>
          <w:tcPr>
            <w:tcW w:w="709" w:type="dxa"/>
          </w:tcPr>
          <w:p w14:paraId="257281DD" w14:textId="77777777" w:rsidR="00C17837" w:rsidRPr="00932168" w:rsidRDefault="00C17837" w:rsidP="004B6E55">
            <w:pPr>
              <w:jc w:val="center"/>
              <w:rPr>
                <w:rFonts w:ascii="Calibri" w:hAnsi="Calibri" w:cs="Calibri"/>
                <w:sz w:val="15"/>
                <w:szCs w:val="15"/>
              </w:rPr>
            </w:pPr>
          </w:p>
        </w:tc>
        <w:tc>
          <w:tcPr>
            <w:tcW w:w="708" w:type="dxa"/>
          </w:tcPr>
          <w:p w14:paraId="34ECC158" w14:textId="77777777" w:rsidR="00C17837" w:rsidRPr="00932168" w:rsidRDefault="00C17837" w:rsidP="004B6E55">
            <w:pPr>
              <w:jc w:val="center"/>
              <w:rPr>
                <w:rFonts w:ascii="Calibri" w:hAnsi="Calibri" w:cs="Calibri"/>
                <w:sz w:val="15"/>
                <w:szCs w:val="15"/>
              </w:rPr>
            </w:pPr>
          </w:p>
        </w:tc>
        <w:tc>
          <w:tcPr>
            <w:tcW w:w="567" w:type="dxa"/>
          </w:tcPr>
          <w:p w14:paraId="79C22070" w14:textId="77777777" w:rsidR="00C17837" w:rsidRPr="00932168" w:rsidRDefault="00C17837" w:rsidP="004B6E55">
            <w:pPr>
              <w:jc w:val="center"/>
              <w:rPr>
                <w:rFonts w:ascii="Calibri" w:hAnsi="Calibri" w:cs="Calibri"/>
                <w:sz w:val="15"/>
                <w:szCs w:val="15"/>
              </w:rPr>
            </w:pPr>
          </w:p>
        </w:tc>
        <w:tc>
          <w:tcPr>
            <w:tcW w:w="850" w:type="dxa"/>
          </w:tcPr>
          <w:p w14:paraId="27634FDE" w14:textId="77777777" w:rsidR="00C17837" w:rsidRPr="00932168" w:rsidRDefault="00C17837" w:rsidP="004B6E55">
            <w:pPr>
              <w:jc w:val="center"/>
              <w:rPr>
                <w:rFonts w:ascii="Calibri" w:hAnsi="Calibri" w:cs="Calibri"/>
                <w:sz w:val="15"/>
                <w:szCs w:val="15"/>
              </w:rPr>
            </w:pPr>
          </w:p>
        </w:tc>
        <w:tc>
          <w:tcPr>
            <w:tcW w:w="567" w:type="dxa"/>
          </w:tcPr>
          <w:p w14:paraId="27FBAFC6" w14:textId="77777777" w:rsidR="00C17837" w:rsidRPr="00932168" w:rsidRDefault="00C17837" w:rsidP="004B6E55">
            <w:pPr>
              <w:jc w:val="center"/>
              <w:rPr>
                <w:rFonts w:ascii="Calibri" w:hAnsi="Calibri" w:cs="Calibri"/>
                <w:sz w:val="15"/>
                <w:szCs w:val="15"/>
              </w:rPr>
            </w:pPr>
          </w:p>
        </w:tc>
        <w:tc>
          <w:tcPr>
            <w:tcW w:w="567" w:type="dxa"/>
          </w:tcPr>
          <w:p w14:paraId="7D92F446" w14:textId="77777777" w:rsidR="00C17837" w:rsidRPr="00932168" w:rsidRDefault="00C17837" w:rsidP="004B6E55">
            <w:pPr>
              <w:jc w:val="center"/>
              <w:rPr>
                <w:rFonts w:ascii="Calibri" w:hAnsi="Calibri" w:cs="Calibri"/>
                <w:sz w:val="15"/>
                <w:szCs w:val="15"/>
              </w:rPr>
            </w:pPr>
          </w:p>
        </w:tc>
        <w:tc>
          <w:tcPr>
            <w:tcW w:w="567" w:type="dxa"/>
          </w:tcPr>
          <w:p w14:paraId="09B22E39" w14:textId="77777777" w:rsidR="00C17837" w:rsidRPr="00932168" w:rsidRDefault="00C17837" w:rsidP="004B6E55">
            <w:pPr>
              <w:jc w:val="center"/>
              <w:rPr>
                <w:rFonts w:ascii="Calibri" w:hAnsi="Calibri" w:cs="Calibri"/>
                <w:sz w:val="15"/>
                <w:szCs w:val="15"/>
              </w:rPr>
            </w:pPr>
          </w:p>
        </w:tc>
        <w:tc>
          <w:tcPr>
            <w:tcW w:w="710" w:type="dxa"/>
          </w:tcPr>
          <w:p w14:paraId="13A3FFE0" w14:textId="77777777" w:rsidR="00C17837" w:rsidRPr="00932168" w:rsidRDefault="00C17837" w:rsidP="004B6E55">
            <w:pPr>
              <w:jc w:val="center"/>
              <w:rPr>
                <w:rFonts w:ascii="Calibri" w:hAnsi="Calibri" w:cs="Calibri"/>
                <w:sz w:val="15"/>
                <w:szCs w:val="15"/>
              </w:rPr>
            </w:pPr>
          </w:p>
        </w:tc>
        <w:tc>
          <w:tcPr>
            <w:tcW w:w="708" w:type="dxa"/>
          </w:tcPr>
          <w:p w14:paraId="159BEC93" w14:textId="77777777" w:rsidR="00C17837" w:rsidRPr="00932168" w:rsidRDefault="00C17837" w:rsidP="004B6E55">
            <w:pPr>
              <w:jc w:val="center"/>
              <w:rPr>
                <w:rFonts w:ascii="Calibri" w:hAnsi="Calibri" w:cs="Calibri"/>
                <w:sz w:val="15"/>
                <w:szCs w:val="15"/>
              </w:rPr>
            </w:pPr>
          </w:p>
        </w:tc>
      </w:tr>
      <w:tr w:rsidR="00C17837" w:rsidRPr="00932168" w14:paraId="4483C1C2" w14:textId="77777777" w:rsidTr="004B6E55">
        <w:trPr>
          <w:trHeight w:val="260"/>
        </w:trPr>
        <w:tc>
          <w:tcPr>
            <w:tcW w:w="3261" w:type="dxa"/>
            <w:tcBorders>
              <w:bottom w:val="nil"/>
            </w:tcBorders>
          </w:tcPr>
          <w:p w14:paraId="48639826"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Impact of foreign exchange</w:t>
            </w:r>
          </w:p>
        </w:tc>
        <w:tc>
          <w:tcPr>
            <w:tcW w:w="425" w:type="dxa"/>
            <w:tcBorders>
              <w:bottom w:val="nil"/>
            </w:tcBorders>
          </w:tcPr>
          <w:p w14:paraId="2FD0CFA2" w14:textId="77777777" w:rsidR="00C17837" w:rsidRPr="00932168" w:rsidRDefault="00C17837" w:rsidP="004B6E55">
            <w:pPr>
              <w:jc w:val="center"/>
              <w:rPr>
                <w:rFonts w:ascii="Calibri" w:hAnsi="Calibri" w:cs="Calibri"/>
                <w:sz w:val="15"/>
                <w:szCs w:val="15"/>
              </w:rPr>
            </w:pPr>
          </w:p>
        </w:tc>
        <w:tc>
          <w:tcPr>
            <w:tcW w:w="709" w:type="dxa"/>
            <w:tcBorders>
              <w:bottom w:val="nil"/>
            </w:tcBorders>
          </w:tcPr>
          <w:p w14:paraId="1E4C28EF"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nil"/>
            </w:tcBorders>
          </w:tcPr>
          <w:p w14:paraId="6ACB1657"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0C24E651"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bottom w:val="nil"/>
            </w:tcBorders>
          </w:tcPr>
          <w:p w14:paraId="7EA47BAD"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07299C47"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(46,255)</w:t>
            </w:r>
          </w:p>
        </w:tc>
        <w:tc>
          <w:tcPr>
            <w:tcW w:w="567" w:type="dxa"/>
            <w:tcBorders>
              <w:bottom w:val="nil"/>
            </w:tcBorders>
          </w:tcPr>
          <w:p w14:paraId="625D1001"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273BE9C1"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Borders>
              <w:bottom w:val="nil"/>
            </w:tcBorders>
          </w:tcPr>
          <w:p w14:paraId="40836076"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nil"/>
            </w:tcBorders>
          </w:tcPr>
          <w:p w14:paraId="0B18766C"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(46,255)</w:t>
            </w:r>
          </w:p>
        </w:tc>
      </w:tr>
      <w:tr w:rsidR="00C17837" w:rsidRPr="00932168" w14:paraId="41898276" w14:textId="77777777" w:rsidTr="004B6E55">
        <w:trPr>
          <w:trHeight w:val="260"/>
        </w:trPr>
        <w:tc>
          <w:tcPr>
            <w:tcW w:w="3261" w:type="dxa"/>
            <w:tcBorders>
              <w:bottom w:val="single" w:sz="4" w:space="0" w:color="auto"/>
            </w:tcBorders>
          </w:tcPr>
          <w:p w14:paraId="0DAD15FB"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Movement on hedging instruments</w:t>
            </w:r>
          </w:p>
        </w:tc>
        <w:tc>
          <w:tcPr>
            <w:tcW w:w="425" w:type="dxa"/>
            <w:tcBorders>
              <w:bottom w:val="single" w:sz="4" w:space="0" w:color="auto"/>
            </w:tcBorders>
          </w:tcPr>
          <w:p w14:paraId="4431043E" w14:textId="77777777" w:rsidR="00C17837" w:rsidRPr="00932168" w:rsidRDefault="00C17837" w:rsidP="004B6E55">
            <w:pPr>
              <w:jc w:val="center"/>
              <w:rPr>
                <w:rFonts w:ascii="Calibri" w:hAnsi="Calibri" w:cs="Calibri"/>
                <w:sz w:val="15"/>
                <w:szCs w:val="15"/>
              </w:rPr>
            </w:pPr>
          </w:p>
        </w:tc>
        <w:tc>
          <w:tcPr>
            <w:tcW w:w="709" w:type="dxa"/>
            <w:tcBorders>
              <w:bottom w:val="single" w:sz="4" w:space="0" w:color="auto"/>
            </w:tcBorders>
          </w:tcPr>
          <w:p w14:paraId="70F9A47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single" w:sz="4" w:space="0" w:color="auto"/>
            </w:tcBorders>
          </w:tcPr>
          <w:p w14:paraId="3426AE3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4AF53C2E"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bottom w:val="single" w:sz="4" w:space="0" w:color="auto"/>
            </w:tcBorders>
          </w:tcPr>
          <w:p w14:paraId="3D129B4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0DDB180F"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2936AC33"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(13,799)</w:t>
            </w:r>
          </w:p>
        </w:tc>
        <w:tc>
          <w:tcPr>
            <w:tcW w:w="567" w:type="dxa"/>
            <w:tcBorders>
              <w:bottom w:val="single" w:sz="4" w:space="0" w:color="auto"/>
            </w:tcBorders>
          </w:tcPr>
          <w:p w14:paraId="3178F59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8,579</w:t>
            </w:r>
          </w:p>
        </w:tc>
        <w:tc>
          <w:tcPr>
            <w:tcW w:w="710" w:type="dxa"/>
            <w:tcBorders>
              <w:bottom w:val="single" w:sz="4" w:space="0" w:color="auto"/>
            </w:tcBorders>
          </w:tcPr>
          <w:p w14:paraId="0871C21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single" w:sz="4" w:space="0" w:color="auto"/>
            </w:tcBorders>
          </w:tcPr>
          <w:p w14:paraId="0F300DAE"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(5,220)</w:t>
            </w:r>
          </w:p>
        </w:tc>
      </w:tr>
      <w:tr w:rsidR="00C17837" w:rsidRPr="00932168" w14:paraId="1530FB86" w14:textId="77777777" w:rsidTr="004B6E55">
        <w:trPr>
          <w:trHeight w:val="260"/>
        </w:trPr>
        <w:tc>
          <w:tcPr>
            <w:tcW w:w="3261" w:type="dxa"/>
            <w:tcBorders>
              <w:top w:val="single" w:sz="4" w:space="0" w:color="auto"/>
              <w:bottom w:val="single" w:sz="4" w:space="0" w:color="auto"/>
            </w:tcBorders>
          </w:tcPr>
          <w:p w14:paraId="535EAFD3" w14:textId="45EAE5AA" w:rsidR="00C17837" w:rsidRPr="00932168" w:rsidRDefault="00C17837" w:rsidP="004B6E55">
            <w:pPr>
              <w:jc w:val="left"/>
              <w:rPr>
                <w:rFonts w:ascii="Calibri" w:hAnsi="Calibri" w:cs="Calibri"/>
                <w:b/>
                <w:bCs/>
                <w:sz w:val="15"/>
                <w:szCs w:val="15"/>
              </w:rPr>
            </w:pPr>
            <w:r w:rsidRPr="00932168">
              <w:rPr>
                <w:rFonts w:ascii="Calibri" w:hAnsi="Calibri" w:cs="Calibri"/>
                <w:b/>
                <w:bCs/>
                <w:sz w:val="15"/>
                <w:szCs w:val="15"/>
              </w:rPr>
              <w:t>Total comprehensive (expense)/income for the year</w:t>
            </w:r>
          </w:p>
        </w:tc>
        <w:tc>
          <w:tcPr>
            <w:tcW w:w="425" w:type="dxa"/>
            <w:tcBorders>
              <w:top w:val="single" w:sz="4" w:space="0" w:color="auto"/>
              <w:bottom w:val="single" w:sz="4" w:space="0" w:color="auto"/>
            </w:tcBorders>
          </w:tcPr>
          <w:p w14:paraId="728C0C03" w14:textId="77777777" w:rsidR="00C17837" w:rsidRPr="00932168" w:rsidRDefault="00C17837" w:rsidP="004B6E55">
            <w:pPr>
              <w:jc w:val="center"/>
              <w:rPr>
                <w:rFonts w:ascii="Calibri" w:hAnsi="Calibri" w:cs="Calibri"/>
                <w:sz w:val="15"/>
                <w:szCs w:val="15"/>
              </w:rPr>
            </w:pPr>
          </w:p>
        </w:tc>
        <w:tc>
          <w:tcPr>
            <w:tcW w:w="709" w:type="dxa"/>
            <w:tcBorders>
              <w:top w:val="single" w:sz="4" w:space="0" w:color="auto"/>
              <w:bottom w:val="single" w:sz="4" w:space="0" w:color="auto"/>
            </w:tcBorders>
          </w:tcPr>
          <w:p w14:paraId="37347E1D"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top w:val="single" w:sz="4" w:space="0" w:color="auto"/>
              <w:bottom w:val="single" w:sz="4" w:space="0" w:color="auto"/>
            </w:tcBorders>
          </w:tcPr>
          <w:p w14:paraId="73D6F65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bottom w:val="single" w:sz="4" w:space="0" w:color="auto"/>
            </w:tcBorders>
          </w:tcPr>
          <w:p w14:paraId="18B5C70B"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top w:val="single" w:sz="4" w:space="0" w:color="auto"/>
              <w:bottom w:val="single" w:sz="4" w:space="0" w:color="auto"/>
            </w:tcBorders>
          </w:tcPr>
          <w:p w14:paraId="10A1BD8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bottom w:val="single" w:sz="4" w:space="0" w:color="auto"/>
            </w:tcBorders>
          </w:tcPr>
          <w:p w14:paraId="27EF9C7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(46,255)</w:t>
            </w:r>
          </w:p>
        </w:tc>
        <w:tc>
          <w:tcPr>
            <w:tcW w:w="567" w:type="dxa"/>
            <w:tcBorders>
              <w:top w:val="single" w:sz="4" w:space="0" w:color="auto"/>
              <w:bottom w:val="single" w:sz="4" w:space="0" w:color="auto"/>
            </w:tcBorders>
          </w:tcPr>
          <w:p w14:paraId="2E512C5C"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(13,799)</w:t>
            </w:r>
          </w:p>
        </w:tc>
        <w:tc>
          <w:tcPr>
            <w:tcW w:w="567" w:type="dxa"/>
            <w:tcBorders>
              <w:top w:val="single" w:sz="4" w:space="0" w:color="auto"/>
              <w:bottom w:val="single" w:sz="4" w:space="0" w:color="auto"/>
            </w:tcBorders>
          </w:tcPr>
          <w:p w14:paraId="7B1F9DAF"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8,579</w:t>
            </w:r>
          </w:p>
        </w:tc>
        <w:tc>
          <w:tcPr>
            <w:tcW w:w="710" w:type="dxa"/>
            <w:tcBorders>
              <w:top w:val="single" w:sz="4" w:space="0" w:color="auto"/>
              <w:bottom w:val="single" w:sz="4" w:space="0" w:color="auto"/>
            </w:tcBorders>
          </w:tcPr>
          <w:p w14:paraId="06F141BB"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(248,372)</w:t>
            </w:r>
          </w:p>
        </w:tc>
        <w:tc>
          <w:tcPr>
            <w:tcW w:w="708" w:type="dxa"/>
            <w:tcBorders>
              <w:top w:val="single" w:sz="4" w:space="0" w:color="auto"/>
              <w:bottom w:val="single" w:sz="4" w:space="0" w:color="auto"/>
            </w:tcBorders>
          </w:tcPr>
          <w:p w14:paraId="70735FD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(299,847)</w:t>
            </w:r>
          </w:p>
        </w:tc>
      </w:tr>
      <w:tr w:rsidR="00C17837" w:rsidRPr="00932168" w14:paraId="200B28E1" w14:textId="77777777" w:rsidTr="004B6E55">
        <w:trPr>
          <w:trHeight w:val="260"/>
        </w:trPr>
        <w:tc>
          <w:tcPr>
            <w:tcW w:w="3261" w:type="dxa"/>
            <w:tcBorders>
              <w:top w:val="single" w:sz="4" w:space="0" w:color="auto"/>
            </w:tcBorders>
          </w:tcPr>
          <w:p w14:paraId="132E088B"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Issue of Ordinary Share capital</w:t>
            </w:r>
          </w:p>
        </w:tc>
        <w:tc>
          <w:tcPr>
            <w:tcW w:w="425" w:type="dxa"/>
            <w:tcBorders>
              <w:top w:val="single" w:sz="4" w:space="0" w:color="auto"/>
            </w:tcBorders>
          </w:tcPr>
          <w:p w14:paraId="680A6D33" w14:textId="77777777" w:rsidR="00C17837" w:rsidRPr="00932168" w:rsidRDefault="00C17837" w:rsidP="004B6E55">
            <w:pPr>
              <w:jc w:val="center"/>
              <w:rPr>
                <w:rFonts w:ascii="Calibri" w:hAnsi="Calibri" w:cs="Calibri"/>
                <w:sz w:val="15"/>
                <w:szCs w:val="15"/>
              </w:rPr>
            </w:pPr>
          </w:p>
        </w:tc>
        <w:tc>
          <w:tcPr>
            <w:tcW w:w="709" w:type="dxa"/>
            <w:tcBorders>
              <w:top w:val="single" w:sz="4" w:space="0" w:color="auto"/>
            </w:tcBorders>
          </w:tcPr>
          <w:p w14:paraId="324AFE6D"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169</w:t>
            </w:r>
          </w:p>
        </w:tc>
        <w:tc>
          <w:tcPr>
            <w:tcW w:w="708" w:type="dxa"/>
            <w:tcBorders>
              <w:top w:val="single" w:sz="4" w:space="0" w:color="auto"/>
            </w:tcBorders>
          </w:tcPr>
          <w:p w14:paraId="020F5BF7"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372</w:t>
            </w:r>
          </w:p>
        </w:tc>
        <w:tc>
          <w:tcPr>
            <w:tcW w:w="567" w:type="dxa"/>
            <w:tcBorders>
              <w:top w:val="single" w:sz="4" w:space="0" w:color="auto"/>
            </w:tcBorders>
          </w:tcPr>
          <w:p w14:paraId="2247C755"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top w:val="single" w:sz="4" w:space="0" w:color="auto"/>
            </w:tcBorders>
          </w:tcPr>
          <w:p w14:paraId="36B6CEFD"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tcBorders>
          </w:tcPr>
          <w:p w14:paraId="1E2F98D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tcBorders>
          </w:tcPr>
          <w:p w14:paraId="2307ADF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tcBorders>
          </w:tcPr>
          <w:p w14:paraId="78AA0DEF"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Borders>
              <w:top w:val="single" w:sz="4" w:space="0" w:color="auto"/>
            </w:tcBorders>
          </w:tcPr>
          <w:p w14:paraId="2EE579EB"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top w:val="single" w:sz="4" w:space="0" w:color="auto"/>
            </w:tcBorders>
          </w:tcPr>
          <w:p w14:paraId="3482FC05"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541</w:t>
            </w:r>
          </w:p>
        </w:tc>
      </w:tr>
      <w:tr w:rsidR="00C17837" w:rsidRPr="00932168" w14:paraId="15FFA243" w14:textId="77777777" w:rsidTr="004B6E55">
        <w:trPr>
          <w:trHeight w:val="260"/>
        </w:trPr>
        <w:tc>
          <w:tcPr>
            <w:tcW w:w="3261" w:type="dxa"/>
            <w:tcBorders>
              <w:bottom w:val="nil"/>
            </w:tcBorders>
          </w:tcPr>
          <w:p w14:paraId="672C0A24"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Share-based payments</w:t>
            </w:r>
          </w:p>
        </w:tc>
        <w:tc>
          <w:tcPr>
            <w:tcW w:w="425" w:type="dxa"/>
            <w:tcBorders>
              <w:bottom w:val="nil"/>
            </w:tcBorders>
          </w:tcPr>
          <w:p w14:paraId="1F8DEF15" w14:textId="30DE3FDD" w:rsidR="00C17837" w:rsidRPr="00932168" w:rsidRDefault="005A059A" w:rsidP="004B6E55">
            <w:pPr>
              <w:jc w:val="center"/>
              <w:rPr>
                <w:rFonts w:ascii="Calibri" w:hAnsi="Calibri" w:cs="Calibri"/>
                <w:sz w:val="15"/>
                <w:szCs w:val="15"/>
              </w:rPr>
            </w:pPr>
            <w:r>
              <w:rPr>
                <w:rFonts w:ascii="Calibri" w:hAnsi="Calibri" w:cs="Calibri"/>
                <w:sz w:val="15"/>
                <w:szCs w:val="15"/>
              </w:rPr>
              <w:t>5</w:t>
            </w:r>
          </w:p>
        </w:tc>
        <w:tc>
          <w:tcPr>
            <w:tcW w:w="709" w:type="dxa"/>
            <w:tcBorders>
              <w:bottom w:val="nil"/>
            </w:tcBorders>
          </w:tcPr>
          <w:p w14:paraId="2B98D1B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nil"/>
            </w:tcBorders>
          </w:tcPr>
          <w:p w14:paraId="20B26E84"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78467C4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bottom w:val="nil"/>
            </w:tcBorders>
          </w:tcPr>
          <w:p w14:paraId="431B27E1"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03D5CC77"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3C11B005"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0D9A91E7"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Borders>
              <w:bottom w:val="nil"/>
            </w:tcBorders>
          </w:tcPr>
          <w:p w14:paraId="7DDBF57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16,723</w:t>
            </w:r>
          </w:p>
        </w:tc>
        <w:tc>
          <w:tcPr>
            <w:tcW w:w="708" w:type="dxa"/>
            <w:tcBorders>
              <w:bottom w:val="nil"/>
            </w:tcBorders>
          </w:tcPr>
          <w:p w14:paraId="7A6529C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16,723</w:t>
            </w:r>
          </w:p>
        </w:tc>
      </w:tr>
      <w:tr w:rsidR="00C17837" w:rsidRPr="00932168" w14:paraId="4CEA029A" w14:textId="77777777" w:rsidTr="004B6E55">
        <w:trPr>
          <w:trHeight w:val="260"/>
        </w:trPr>
        <w:tc>
          <w:tcPr>
            <w:tcW w:w="3261" w:type="dxa"/>
            <w:tcBorders>
              <w:bottom w:val="single" w:sz="4" w:space="0" w:color="auto"/>
            </w:tcBorders>
          </w:tcPr>
          <w:p w14:paraId="0B00B365"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Deferred tax in equity</w:t>
            </w:r>
          </w:p>
        </w:tc>
        <w:tc>
          <w:tcPr>
            <w:tcW w:w="425" w:type="dxa"/>
            <w:tcBorders>
              <w:bottom w:val="single" w:sz="4" w:space="0" w:color="auto"/>
            </w:tcBorders>
          </w:tcPr>
          <w:p w14:paraId="34EECF02" w14:textId="3F63C5A5" w:rsidR="00C17837" w:rsidRPr="00932168" w:rsidRDefault="00C17837" w:rsidP="004B6E55">
            <w:pPr>
              <w:jc w:val="center"/>
              <w:rPr>
                <w:rFonts w:ascii="Calibri" w:hAnsi="Calibri" w:cs="Calibri"/>
                <w:sz w:val="15"/>
                <w:szCs w:val="15"/>
              </w:rPr>
            </w:pPr>
          </w:p>
        </w:tc>
        <w:tc>
          <w:tcPr>
            <w:tcW w:w="709" w:type="dxa"/>
            <w:tcBorders>
              <w:bottom w:val="single" w:sz="4" w:space="0" w:color="auto"/>
            </w:tcBorders>
          </w:tcPr>
          <w:p w14:paraId="2EC1C54D"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single" w:sz="4" w:space="0" w:color="auto"/>
            </w:tcBorders>
          </w:tcPr>
          <w:p w14:paraId="5ABAEF1E"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50742B1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bottom w:val="single" w:sz="4" w:space="0" w:color="auto"/>
            </w:tcBorders>
          </w:tcPr>
          <w:p w14:paraId="13A4E48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37DEB441"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75B5EC77"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5F3D7CAD"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Borders>
              <w:bottom w:val="single" w:sz="4" w:space="0" w:color="auto"/>
            </w:tcBorders>
          </w:tcPr>
          <w:p w14:paraId="54E4E4D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2,511</w:t>
            </w:r>
          </w:p>
        </w:tc>
        <w:tc>
          <w:tcPr>
            <w:tcW w:w="708" w:type="dxa"/>
            <w:tcBorders>
              <w:bottom w:val="single" w:sz="4" w:space="0" w:color="auto"/>
            </w:tcBorders>
          </w:tcPr>
          <w:p w14:paraId="6C2B1C4F"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2,511</w:t>
            </w:r>
          </w:p>
        </w:tc>
      </w:tr>
      <w:tr w:rsidR="00C17837" w:rsidRPr="00932168" w14:paraId="6B71DFC2" w14:textId="77777777" w:rsidTr="004B6E55">
        <w:trPr>
          <w:trHeight w:val="260"/>
        </w:trPr>
        <w:tc>
          <w:tcPr>
            <w:tcW w:w="3261" w:type="dxa"/>
            <w:tcBorders>
              <w:top w:val="single" w:sz="4" w:space="0" w:color="auto"/>
              <w:bottom w:val="single" w:sz="4" w:space="0" w:color="auto"/>
            </w:tcBorders>
          </w:tcPr>
          <w:p w14:paraId="4872AA2F" w14:textId="55B53E2C" w:rsidR="00C17837" w:rsidRPr="00932168" w:rsidRDefault="00C17837" w:rsidP="004B6E55">
            <w:pPr>
              <w:jc w:val="left"/>
              <w:rPr>
                <w:rFonts w:ascii="Calibri" w:hAnsi="Calibri" w:cs="Calibri"/>
                <w:b/>
                <w:bCs/>
                <w:sz w:val="15"/>
                <w:szCs w:val="15"/>
              </w:rPr>
            </w:pPr>
            <w:r w:rsidRPr="00932168">
              <w:rPr>
                <w:rFonts w:ascii="Calibri" w:hAnsi="Calibri" w:cs="Calibri"/>
                <w:b/>
                <w:bCs/>
                <w:sz w:val="15"/>
                <w:szCs w:val="15"/>
              </w:rPr>
              <w:t>Balance at 31 December 2023</w:t>
            </w:r>
          </w:p>
        </w:tc>
        <w:tc>
          <w:tcPr>
            <w:tcW w:w="425" w:type="dxa"/>
            <w:tcBorders>
              <w:top w:val="single" w:sz="4" w:space="0" w:color="auto"/>
              <w:bottom w:val="single" w:sz="4" w:space="0" w:color="auto"/>
            </w:tcBorders>
          </w:tcPr>
          <w:p w14:paraId="71F7978D" w14:textId="77777777" w:rsidR="00C17837" w:rsidRPr="00932168" w:rsidRDefault="00C17837" w:rsidP="004B6E55">
            <w:pPr>
              <w:jc w:val="center"/>
              <w:rPr>
                <w:rFonts w:ascii="Calibri" w:hAnsi="Calibri" w:cs="Calibri"/>
                <w:b/>
                <w:bCs/>
                <w:sz w:val="15"/>
                <w:szCs w:val="15"/>
              </w:rPr>
            </w:pPr>
          </w:p>
        </w:tc>
        <w:tc>
          <w:tcPr>
            <w:tcW w:w="709" w:type="dxa"/>
            <w:tcBorders>
              <w:top w:val="single" w:sz="4" w:space="0" w:color="auto"/>
              <w:bottom w:val="single" w:sz="4" w:space="0" w:color="auto"/>
            </w:tcBorders>
          </w:tcPr>
          <w:p w14:paraId="73B49116"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7,072</w:t>
            </w:r>
          </w:p>
        </w:tc>
        <w:tc>
          <w:tcPr>
            <w:tcW w:w="708" w:type="dxa"/>
            <w:tcBorders>
              <w:top w:val="single" w:sz="4" w:space="0" w:color="auto"/>
              <w:bottom w:val="single" w:sz="4" w:space="0" w:color="auto"/>
            </w:tcBorders>
          </w:tcPr>
          <w:p w14:paraId="712EF479"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2,024,824</w:t>
            </w:r>
          </w:p>
        </w:tc>
        <w:tc>
          <w:tcPr>
            <w:tcW w:w="567" w:type="dxa"/>
            <w:tcBorders>
              <w:top w:val="single" w:sz="4" w:space="0" w:color="auto"/>
              <w:bottom w:val="single" w:sz="4" w:space="0" w:color="auto"/>
            </w:tcBorders>
          </w:tcPr>
          <w:p w14:paraId="3165ACFC"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615</w:t>
            </w:r>
          </w:p>
        </w:tc>
        <w:tc>
          <w:tcPr>
            <w:tcW w:w="850" w:type="dxa"/>
            <w:tcBorders>
              <w:top w:val="single" w:sz="4" w:space="0" w:color="auto"/>
              <w:bottom w:val="single" w:sz="4" w:space="0" w:color="auto"/>
            </w:tcBorders>
          </w:tcPr>
          <w:p w14:paraId="24AA1019"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523</w:t>
            </w:r>
          </w:p>
        </w:tc>
        <w:tc>
          <w:tcPr>
            <w:tcW w:w="567" w:type="dxa"/>
            <w:tcBorders>
              <w:top w:val="single" w:sz="4" w:space="0" w:color="auto"/>
              <w:bottom w:val="single" w:sz="4" w:space="0" w:color="auto"/>
            </w:tcBorders>
          </w:tcPr>
          <w:p w14:paraId="2B384CAD"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15,604</w:t>
            </w:r>
          </w:p>
        </w:tc>
        <w:tc>
          <w:tcPr>
            <w:tcW w:w="567" w:type="dxa"/>
            <w:tcBorders>
              <w:top w:val="single" w:sz="4" w:space="0" w:color="auto"/>
              <w:bottom w:val="single" w:sz="4" w:space="0" w:color="auto"/>
            </w:tcBorders>
          </w:tcPr>
          <w:p w14:paraId="29E2482A"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(20,020)</w:t>
            </w:r>
          </w:p>
        </w:tc>
        <w:tc>
          <w:tcPr>
            <w:tcW w:w="567" w:type="dxa"/>
            <w:tcBorders>
              <w:top w:val="single" w:sz="4" w:space="0" w:color="auto"/>
              <w:bottom w:val="single" w:sz="4" w:space="0" w:color="auto"/>
            </w:tcBorders>
          </w:tcPr>
          <w:p w14:paraId="68F73963"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25,283</w:t>
            </w:r>
          </w:p>
        </w:tc>
        <w:tc>
          <w:tcPr>
            <w:tcW w:w="710" w:type="dxa"/>
            <w:tcBorders>
              <w:top w:val="single" w:sz="4" w:space="0" w:color="auto"/>
              <w:bottom w:val="single" w:sz="4" w:space="0" w:color="auto"/>
            </w:tcBorders>
          </w:tcPr>
          <w:p w14:paraId="6F618BC4"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(1,032,234)</w:t>
            </w:r>
          </w:p>
        </w:tc>
        <w:tc>
          <w:tcPr>
            <w:tcW w:w="708" w:type="dxa"/>
            <w:tcBorders>
              <w:top w:val="single" w:sz="4" w:space="0" w:color="auto"/>
              <w:bottom w:val="single" w:sz="4" w:space="0" w:color="auto"/>
            </w:tcBorders>
          </w:tcPr>
          <w:p w14:paraId="0C3BC143"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1,021,667</w:t>
            </w:r>
          </w:p>
        </w:tc>
      </w:tr>
      <w:tr w:rsidR="00C17837" w:rsidRPr="00932168" w14:paraId="7D4C33FC" w14:textId="77777777" w:rsidTr="004B6E55">
        <w:trPr>
          <w:trHeight w:val="260"/>
        </w:trPr>
        <w:tc>
          <w:tcPr>
            <w:tcW w:w="3261" w:type="dxa"/>
            <w:tcBorders>
              <w:top w:val="single" w:sz="4" w:space="0" w:color="auto"/>
            </w:tcBorders>
          </w:tcPr>
          <w:p w14:paraId="0AA20D11" w14:textId="77777777" w:rsidR="00C17837" w:rsidRPr="00932168" w:rsidRDefault="00C17837" w:rsidP="004B6E55">
            <w:pPr>
              <w:jc w:val="left"/>
              <w:rPr>
                <w:rFonts w:ascii="Calibri" w:hAnsi="Calibri" w:cs="Calibri"/>
                <w:sz w:val="15"/>
                <w:szCs w:val="15"/>
              </w:rPr>
            </w:pPr>
          </w:p>
        </w:tc>
        <w:tc>
          <w:tcPr>
            <w:tcW w:w="425" w:type="dxa"/>
            <w:tcBorders>
              <w:top w:val="single" w:sz="4" w:space="0" w:color="auto"/>
            </w:tcBorders>
          </w:tcPr>
          <w:p w14:paraId="05DBF4C2" w14:textId="77777777" w:rsidR="00C17837" w:rsidRPr="00932168" w:rsidRDefault="00C17837" w:rsidP="004B6E55">
            <w:pPr>
              <w:jc w:val="center"/>
              <w:rPr>
                <w:rFonts w:ascii="Calibri" w:hAnsi="Calibri" w:cs="Calibri"/>
                <w:sz w:val="15"/>
                <w:szCs w:val="15"/>
              </w:rPr>
            </w:pPr>
          </w:p>
        </w:tc>
        <w:tc>
          <w:tcPr>
            <w:tcW w:w="709" w:type="dxa"/>
            <w:tcBorders>
              <w:top w:val="single" w:sz="4" w:space="0" w:color="auto"/>
            </w:tcBorders>
          </w:tcPr>
          <w:p w14:paraId="376990AE" w14:textId="77777777" w:rsidR="00C17837" w:rsidRPr="00932168" w:rsidRDefault="00C17837" w:rsidP="004B6E55">
            <w:pPr>
              <w:jc w:val="center"/>
              <w:rPr>
                <w:rFonts w:ascii="Calibri" w:hAnsi="Calibri" w:cs="Calibri"/>
                <w:sz w:val="15"/>
                <w:szCs w:val="15"/>
              </w:rPr>
            </w:pPr>
          </w:p>
        </w:tc>
        <w:tc>
          <w:tcPr>
            <w:tcW w:w="708" w:type="dxa"/>
            <w:tcBorders>
              <w:top w:val="single" w:sz="4" w:space="0" w:color="auto"/>
            </w:tcBorders>
          </w:tcPr>
          <w:p w14:paraId="67E04451" w14:textId="77777777" w:rsidR="00C17837" w:rsidRPr="00932168" w:rsidRDefault="00C17837" w:rsidP="004B6E55">
            <w:pPr>
              <w:jc w:val="center"/>
              <w:rPr>
                <w:rFonts w:ascii="Calibri" w:hAnsi="Calibri" w:cs="Calibri"/>
                <w:sz w:val="15"/>
                <w:szCs w:val="15"/>
              </w:rPr>
            </w:pPr>
          </w:p>
        </w:tc>
        <w:tc>
          <w:tcPr>
            <w:tcW w:w="567" w:type="dxa"/>
            <w:tcBorders>
              <w:top w:val="single" w:sz="4" w:space="0" w:color="auto"/>
            </w:tcBorders>
          </w:tcPr>
          <w:p w14:paraId="21A9C0DA" w14:textId="77777777" w:rsidR="00C17837" w:rsidRPr="00932168" w:rsidRDefault="00C17837" w:rsidP="004B6E55">
            <w:pPr>
              <w:jc w:val="center"/>
              <w:rPr>
                <w:rFonts w:ascii="Calibri" w:hAnsi="Calibri" w:cs="Calibri"/>
                <w:sz w:val="15"/>
                <w:szCs w:val="15"/>
              </w:rPr>
            </w:pPr>
          </w:p>
        </w:tc>
        <w:tc>
          <w:tcPr>
            <w:tcW w:w="850" w:type="dxa"/>
            <w:tcBorders>
              <w:top w:val="single" w:sz="4" w:space="0" w:color="auto"/>
            </w:tcBorders>
          </w:tcPr>
          <w:p w14:paraId="0858347B" w14:textId="77777777" w:rsidR="00C17837" w:rsidRPr="00932168" w:rsidRDefault="00C17837" w:rsidP="004B6E55">
            <w:pPr>
              <w:jc w:val="center"/>
              <w:rPr>
                <w:rFonts w:ascii="Calibri" w:hAnsi="Calibri" w:cs="Calibri"/>
                <w:sz w:val="15"/>
                <w:szCs w:val="15"/>
              </w:rPr>
            </w:pPr>
          </w:p>
        </w:tc>
        <w:tc>
          <w:tcPr>
            <w:tcW w:w="567" w:type="dxa"/>
            <w:tcBorders>
              <w:top w:val="single" w:sz="4" w:space="0" w:color="auto"/>
            </w:tcBorders>
          </w:tcPr>
          <w:p w14:paraId="3AE1F886" w14:textId="77777777" w:rsidR="00C17837" w:rsidRPr="00932168" w:rsidRDefault="00C17837" w:rsidP="004B6E55">
            <w:pPr>
              <w:jc w:val="center"/>
              <w:rPr>
                <w:rFonts w:ascii="Calibri" w:hAnsi="Calibri" w:cs="Calibri"/>
                <w:sz w:val="15"/>
                <w:szCs w:val="15"/>
              </w:rPr>
            </w:pPr>
          </w:p>
        </w:tc>
        <w:tc>
          <w:tcPr>
            <w:tcW w:w="567" w:type="dxa"/>
            <w:tcBorders>
              <w:top w:val="single" w:sz="4" w:space="0" w:color="auto"/>
            </w:tcBorders>
          </w:tcPr>
          <w:p w14:paraId="0A07FC1B" w14:textId="77777777" w:rsidR="00C17837" w:rsidRPr="00932168" w:rsidRDefault="00C17837" w:rsidP="004B6E55">
            <w:pPr>
              <w:jc w:val="center"/>
              <w:rPr>
                <w:rFonts w:ascii="Calibri" w:hAnsi="Calibri" w:cs="Calibri"/>
                <w:sz w:val="15"/>
                <w:szCs w:val="15"/>
              </w:rPr>
            </w:pPr>
          </w:p>
        </w:tc>
        <w:tc>
          <w:tcPr>
            <w:tcW w:w="567" w:type="dxa"/>
            <w:tcBorders>
              <w:top w:val="single" w:sz="4" w:space="0" w:color="auto"/>
            </w:tcBorders>
          </w:tcPr>
          <w:p w14:paraId="6F5F5FF6" w14:textId="77777777" w:rsidR="00C17837" w:rsidRPr="00932168" w:rsidRDefault="00C17837" w:rsidP="004B6E55">
            <w:pPr>
              <w:jc w:val="center"/>
              <w:rPr>
                <w:rFonts w:ascii="Calibri" w:hAnsi="Calibri" w:cs="Calibri"/>
                <w:sz w:val="15"/>
                <w:szCs w:val="15"/>
              </w:rPr>
            </w:pPr>
          </w:p>
        </w:tc>
        <w:tc>
          <w:tcPr>
            <w:tcW w:w="710" w:type="dxa"/>
            <w:tcBorders>
              <w:top w:val="single" w:sz="4" w:space="0" w:color="auto"/>
            </w:tcBorders>
          </w:tcPr>
          <w:p w14:paraId="38F15D80" w14:textId="77777777" w:rsidR="00C17837" w:rsidRPr="00932168" w:rsidRDefault="00C17837" w:rsidP="004B6E55">
            <w:pPr>
              <w:jc w:val="center"/>
              <w:rPr>
                <w:rFonts w:ascii="Calibri" w:hAnsi="Calibri" w:cs="Calibri"/>
                <w:sz w:val="15"/>
                <w:szCs w:val="15"/>
              </w:rPr>
            </w:pPr>
          </w:p>
        </w:tc>
        <w:tc>
          <w:tcPr>
            <w:tcW w:w="708" w:type="dxa"/>
            <w:tcBorders>
              <w:top w:val="single" w:sz="4" w:space="0" w:color="auto"/>
            </w:tcBorders>
          </w:tcPr>
          <w:p w14:paraId="1E9CB804" w14:textId="77777777" w:rsidR="00C17837" w:rsidRPr="00932168" w:rsidRDefault="00C17837" w:rsidP="004B6E55">
            <w:pPr>
              <w:jc w:val="center"/>
              <w:rPr>
                <w:rFonts w:ascii="Calibri" w:hAnsi="Calibri" w:cs="Calibri"/>
                <w:sz w:val="15"/>
                <w:szCs w:val="15"/>
              </w:rPr>
            </w:pPr>
          </w:p>
        </w:tc>
      </w:tr>
      <w:tr w:rsidR="00C17837" w:rsidRPr="00932168" w14:paraId="0836259B" w14:textId="77777777" w:rsidTr="004B6E55">
        <w:trPr>
          <w:trHeight w:val="260"/>
        </w:trPr>
        <w:tc>
          <w:tcPr>
            <w:tcW w:w="3261" w:type="dxa"/>
          </w:tcPr>
          <w:p w14:paraId="6F735623" w14:textId="32D66BA4" w:rsidR="00C17837" w:rsidRPr="00932168" w:rsidRDefault="00C17837" w:rsidP="004B6E55">
            <w:pPr>
              <w:jc w:val="left"/>
              <w:rPr>
                <w:rFonts w:ascii="Calibri" w:hAnsi="Calibri" w:cs="Calibri"/>
                <w:b/>
                <w:bCs/>
                <w:sz w:val="15"/>
                <w:szCs w:val="15"/>
              </w:rPr>
            </w:pPr>
            <w:r w:rsidRPr="00932168">
              <w:rPr>
                <w:rFonts w:ascii="Calibri" w:hAnsi="Calibri" w:cs="Calibri"/>
                <w:b/>
                <w:bCs/>
                <w:sz w:val="15"/>
                <w:szCs w:val="15"/>
              </w:rPr>
              <w:t>Balance at 1 January 2024</w:t>
            </w:r>
          </w:p>
        </w:tc>
        <w:tc>
          <w:tcPr>
            <w:tcW w:w="425" w:type="dxa"/>
          </w:tcPr>
          <w:p w14:paraId="36BC65D7" w14:textId="77777777" w:rsidR="00C17837" w:rsidRPr="00932168" w:rsidRDefault="00C17837" w:rsidP="004B6E55">
            <w:pPr>
              <w:jc w:val="center"/>
              <w:rPr>
                <w:rFonts w:ascii="Calibri" w:hAnsi="Calibri" w:cs="Calibri"/>
                <w:b/>
                <w:bCs/>
                <w:sz w:val="15"/>
                <w:szCs w:val="15"/>
              </w:rPr>
            </w:pPr>
          </w:p>
        </w:tc>
        <w:tc>
          <w:tcPr>
            <w:tcW w:w="709" w:type="dxa"/>
          </w:tcPr>
          <w:p w14:paraId="15AC99EF"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7,072</w:t>
            </w:r>
          </w:p>
        </w:tc>
        <w:tc>
          <w:tcPr>
            <w:tcW w:w="708" w:type="dxa"/>
          </w:tcPr>
          <w:p w14:paraId="199A2FA2"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2,024,824</w:t>
            </w:r>
          </w:p>
        </w:tc>
        <w:tc>
          <w:tcPr>
            <w:tcW w:w="567" w:type="dxa"/>
          </w:tcPr>
          <w:p w14:paraId="4B220A1B"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615</w:t>
            </w:r>
          </w:p>
        </w:tc>
        <w:tc>
          <w:tcPr>
            <w:tcW w:w="850" w:type="dxa"/>
          </w:tcPr>
          <w:p w14:paraId="73EA86BF"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523</w:t>
            </w:r>
          </w:p>
        </w:tc>
        <w:tc>
          <w:tcPr>
            <w:tcW w:w="567" w:type="dxa"/>
          </w:tcPr>
          <w:p w14:paraId="07403E88"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15,604</w:t>
            </w:r>
          </w:p>
        </w:tc>
        <w:tc>
          <w:tcPr>
            <w:tcW w:w="567" w:type="dxa"/>
          </w:tcPr>
          <w:p w14:paraId="46ABA586"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(20,020)</w:t>
            </w:r>
          </w:p>
        </w:tc>
        <w:tc>
          <w:tcPr>
            <w:tcW w:w="567" w:type="dxa"/>
          </w:tcPr>
          <w:p w14:paraId="41F9CF69"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25,283</w:t>
            </w:r>
          </w:p>
        </w:tc>
        <w:tc>
          <w:tcPr>
            <w:tcW w:w="710" w:type="dxa"/>
          </w:tcPr>
          <w:p w14:paraId="2796BECC"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(1,032,234)</w:t>
            </w:r>
          </w:p>
        </w:tc>
        <w:tc>
          <w:tcPr>
            <w:tcW w:w="708" w:type="dxa"/>
          </w:tcPr>
          <w:p w14:paraId="5D224ECE"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1,021,667</w:t>
            </w:r>
          </w:p>
        </w:tc>
      </w:tr>
      <w:tr w:rsidR="00C17837" w:rsidRPr="00932168" w14:paraId="7A32F5A6" w14:textId="77777777" w:rsidTr="004B6E55">
        <w:trPr>
          <w:trHeight w:val="290"/>
        </w:trPr>
        <w:tc>
          <w:tcPr>
            <w:tcW w:w="3261" w:type="dxa"/>
          </w:tcPr>
          <w:p w14:paraId="204D6CF3"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Loss for the year</w:t>
            </w:r>
          </w:p>
        </w:tc>
        <w:tc>
          <w:tcPr>
            <w:tcW w:w="425" w:type="dxa"/>
          </w:tcPr>
          <w:p w14:paraId="55595E3F" w14:textId="77777777" w:rsidR="00C17837" w:rsidRPr="00932168" w:rsidRDefault="00C17837" w:rsidP="004B6E55">
            <w:pPr>
              <w:jc w:val="center"/>
              <w:rPr>
                <w:rFonts w:ascii="Calibri" w:hAnsi="Calibri" w:cs="Calibri"/>
                <w:sz w:val="15"/>
                <w:szCs w:val="15"/>
              </w:rPr>
            </w:pPr>
          </w:p>
        </w:tc>
        <w:tc>
          <w:tcPr>
            <w:tcW w:w="709" w:type="dxa"/>
          </w:tcPr>
          <w:p w14:paraId="64BF53D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Pr>
          <w:p w14:paraId="1B00908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7FB5B667"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Pr>
          <w:p w14:paraId="7923771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609BA55C"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4E23A0B3"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47D8CA8B"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Pr>
          <w:p w14:paraId="62DF1654"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(326,140)</w:t>
            </w:r>
          </w:p>
        </w:tc>
        <w:tc>
          <w:tcPr>
            <w:tcW w:w="708" w:type="dxa"/>
          </w:tcPr>
          <w:p w14:paraId="23687A9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(326,140)</w:t>
            </w:r>
          </w:p>
        </w:tc>
      </w:tr>
      <w:tr w:rsidR="00C17837" w:rsidRPr="00932168" w14:paraId="0C858CE2" w14:textId="77777777" w:rsidTr="004B6E55">
        <w:trPr>
          <w:trHeight w:val="260"/>
        </w:trPr>
        <w:tc>
          <w:tcPr>
            <w:tcW w:w="3261" w:type="dxa"/>
          </w:tcPr>
          <w:p w14:paraId="1006CD81"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Other comprehensive income:</w:t>
            </w:r>
          </w:p>
        </w:tc>
        <w:tc>
          <w:tcPr>
            <w:tcW w:w="425" w:type="dxa"/>
          </w:tcPr>
          <w:p w14:paraId="70068C6D" w14:textId="77777777" w:rsidR="00C17837" w:rsidRPr="00932168" w:rsidRDefault="00C17837" w:rsidP="004B6E55">
            <w:pPr>
              <w:jc w:val="center"/>
              <w:rPr>
                <w:rFonts w:ascii="Calibri" w:hAnsi="Calibri" w:cs="Calibri"/>
                <w:sz w:val="15"/>
                <w:szCs w:val="15"/>
              </w:rPr>
            </w:pPr>
          </w:p>
        </w:tc>
        <w:tc>
          <w:tcPr>
            <w:tcW w:w="709" w:type="dxa"/>
          </w:tcPr>
          <w:p w14:paraId="0C0B8D01" w14:textId="77777777" w:rsidR="00C17837" w:rsidRPr="00932168" w:rsidRDefault="00C17837" w:rsidP="004B6E55">
            <w:pPr>
              <w:jc w:val="center"/>
              <w:rPr>
                <w:rFonts w:ascii="Calibri" w:hAnsi="Calibri" w:cs="Calibri"/>
                <w:sz w:val="15"/>
                <w:szCs w:val="15"/>
              </w:rPr>
            </w:pPr>
          </w:p>
        </w:tc>
        <w:tc>
          <w:tcPr>
            <w:tcW w:w="708" w:type="dxa"/>
          </w:tcPr>
          <w:p w14:paraId="322D184F" w14:textId="77777777" w:rsidR="00C17837" w:rsidRPr="00932168" w:rsidRDefault="00C17837" w:rsidP="004B6E55">
            <w:pPr>
              <w:jc w:val="center"/>
              <w:rPr>
                <w:rFonts w:ascii="Calibri" w:hAnsi="Calibri" w:cs="Calibri"/>
                <w:sz w:val="15"/>
                <w:szCs w:val="15"/>
              </w:rPr>
            </w:pPr>
          </w:p>
        </w:tc>
        <w:tc>
          <w:tcPr>
            <w:tcW w:w="567" w:type="dxa"/>
          </w:tcPr>
          <w:p w14:paraId="070A6A57" w14:textId="77777777" w:rsidR="00C17837" w:rsidRPr="00932168" w:rsidRDefault="00C17837" w:rsidP="004B6E55">
            <w:pPr>
              <w:jc w:val="center"/>
              <w:rPr>
                <w:rFonts w:ascii="Calibri" w:hAnsi="Calibri" w:cs="Calibri"/>
                <w:sz w:val="15"/>
                <w:szCs w:val="15"/>
              </w:rPr>
            </w:pPr>
          </w:p>
        </w:tc>
        <w:tc>
          <w:tcPr>
            <w:tcW w:w="850" w:type="dxa"/>
          </w:tcPr>
          <w:p w14:paraId="359E44B4" w14:textId="77777777" w:rsidR="00C17837" w:rsidRPr="00932168" w:rsidRDefault="00C17837" w:rsidP="004B6E55">
            <w:pPr>
              <w:jc w:val="center"/>
              <w:rPr>
                <w:rFonts w:ascii="Calibri" w:hAnsi="Calibri" w:cs="Calibri"/>
                <w:sz w:val="15"/>
                <w:szCs w:val="15"/>
              </w:rPr>
            </w:pPr>
          </w:p>
        </w:tc>
        <w:tc>
          <w:tcPr>
            <w:tcW w:w="567" w:type="dxa"/>
          </w:tcPr>
          <w:p w14:paraId="13BE709B" w14:textId="77777777" w:rsidR="00C17837" w:rsidRPr="00932168" w:rsidRDefault="00C17837" w:rsidP="004B6E55">
            <w:pPr>
              <w:jc w:val="center"/>
              <w:rPr>
                <w:rFonts w:ascii="Calibri" w:hAnsi="Calibri" w:cs="Calibri"/>
                <w:sz w:val="15"/>
                <w:szCs w:val="15"/>
              </w:rPr>
            </w:pPr>
          </w:p>
        </w:tc>
        <w:tc>
          <w:tcPr>
            <w:tcW w:w="567" w:type="dxa"/>
          </w:tcPr>
          <w:p w14:paraId="0BF29B2A" w14:textId="77777777" w:rsidR="00C17837" w:rsidRPr="00932168" w:rsidRDefault="00C17837" w:rsidP="004B6E55">
            <w:pPr>
              <w:jc w:val="center"/>
              <w:rPr>
                <w:rFonts w:ascii="Calibri" w:hAnsi="Calibri" w:cs="Calibri"/>
                <w:sz w:val="15"/>
                <w:szCs w:val="15"/>
              </w:rPr>
            </w:pPr>
          </w:p>
        </w:tc>
        <w:tc>
          <w:tcPr>
            <w:tcW w:w="567" w:type="dxa"/>
          </w:tcPr>
          <w:p w14:paraId="75375E37" w14:textId="77777777" w:rsidR="00C17837" w:rsidRPr="00932168" w:rsidRDefault="00C17837" w:rsidP="004B6E55">
            <w:pPr>
              <w:jc w:val="center"/>
              <w:rPr>
                <w:rFonts w:ascii="Calibri" w:hAnsi="Calibri" w:cs="Calibri"/>
                <w:sz w:val="15"/>
                <w:szCs w:val="15"/>
              </w:rPr>
            </w:pPr>
          </w:p>
        </w:tc>
        <w:tc>
          <w:tcPr>
            <w:tcW w:w="710" w:type="dxa"/>
          </w:tcPr>
          <w:p w14:paraId="68265A84" w14:textId="77777777" w:rsidR="00C17837" w:rsidRPr="00932168" w:rsidRDefault="00C17837" w:rsidP="004B6E55">
            <w:pPr>
              <w:jc w:val="center"/>
              <w:rPr>
                <w:rFonts w:ascii="Calibri" w:hAnsi="Calibri" w:cs="Calibri"/>
                <w:sz w:val="15"/>
                <w:szCs w:val="15"/>
              </w:rPr>
            </w:pPr>
          </w:p>
        </w:tc>
        <w:tc>
          <w:tcPr>
            <w:tcW w:w="708" w:type="dxa"/>
          </w:tcPr>
          <w:p w14:paraId="226B616E" w14:textId="77777777" w:rsidR="00C17837" w:rsidRPr="00932168" w:rsidRDefault="00C17837" w:rsidP="004B6E55">
            <w:pPr>
              <w:jc w:val="center"/>
              <w:rPr>
                <w:rFonts w:ascii="Calibri" w:hAnsi="Calibri" w:cs="Calibri"/>
                <w:sz w:val="15"/>
                <w:szCs w:val="15"/>
              </w:rPr>
            </w:pPr>
          </w:p>
        </w:tc>
      </w:tr>
      <w:tr w:rsidR="00C17837" w:rsidRPr="00932168" w14:paraId="66F2C321" w14:textId="77777777" w:rsidTr="004B6E55">
        <w:trPr>
          <w:trHeight w:val="260"/>
        </w:trPr>
        <w:tc>
          <w:tcPr>
            <w:tcW w:w="3261" w:type="dxa"/>
            <w:tcBorders>
              <w:bottom w:val="nil"/>
            </w:tcBorders>
          </w:tcPr>
          <w:p w14:paraId="7A7A7E5C"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Impact of foreign exchange</w:t>
            </w:r>
          </w:p>
        </w:tc>
        <w:tc>
          <w:tcPr>
            <w:tcW w:w="425" w:type="dxa"/>
            <w:tcBorders>
              <w:bottom w:val="nil"/>
            </w:tcBorders>
          </w:tcPr>
          <w:p w14:paraId="484E7B78" w14:textId="77777777" w:rsidR="00C17837" w:rsidRPr="00932168" w:rsidRDefault="00C17837" w:rsidP="004B6E55">
            <w:pPr>
              <w:jc w:val="center"/>
              <w:rPr>
                <w:rFonts w:ascii="Calibri" w:hAnsi="Calibri" w:cs="Calibri"/>
                <w:sz w:val="15"/>
                <w:szCs w:val="15"/>
              </w:rPr>
            </w:pPr>
          </w:p>
        </w:tc>
        <w:tc>
          <w:tcPr>
            <w:tcW w:w="709" w:type="dxa"/>
            <w:tcBorders>
              <w:bottom w:val="nil"/>
            </w:tcBorders>
          </w:tcPr>
          <w:p w14:paraId="03EF2CE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nil"/>
            </w:tcBorders>
          </w:tcPr>
          <w:p w14:paraId="099AC32F"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113EA211"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bottom w:val="nil"/>
            </w:tcBorders>
          </w:tcPr>
          <w:p w14:paraId="2ADC1E4C"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5983255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12,175</w:t>
            </w:r>
          </w:p>
        </w:tc>
        <w:tc>
          <w:tcPr>
            <w:tcW w:w="567" w:type="dxa"/>
            <w:tcBorders>
              <w:bottom w:val="nil"/>
            </w:tcBorders>
          </w:tcPr>
          <w:p w14:paraId="173BA138"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65A4A06E"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Borders>
              <w:bottom w:val="nil"/>
            </w:tcBorders>
          </w:tcPr>
          <w:p w14:paraId="77AB99E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nil"/>
            </w:tcBorders>
          </w:tcPr>
          <w:p w14:paraId="0D3C8CD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12,175</w:t>
            </w:r>
          </w:p>
        </w:tc>
      </w:tr>
      <w:tr w:rsidR="00C17837" w:rsidRPr="00932168" w14:paraId="7999A9A4" w14:textId="77777777" w:rsidTr="004B6E55">
        <w:trPr>
          <w:trHeight w:val="260"/>
        </w:trPr>
        <w:tc>
          <w:tcPr>
            <w:tcW w:w="3261" w:type="dxa"/>
            <w:tcBorders>
              <w:bottom w:val="single" w:sz="4" w:space="0" w:color="auto"/>
            </w:tcBorders>
          </w:tcPr>
          <w:p w14:paraId="0A34B257"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 xml:space="preserve">Movement on hedging instruments </w:t>
            </w:r>
          </w:p>
        </w:tc>
        <w:tc>
          <w:tcPr>
            <w:tcW w:w="425" w:type="dxa"/>
            <w:tcBorders>
              <w:bottom w:val="single" w:sz="4" w:space="0" w:color="auto"/>
            </w:tcBorders>
          </w:tcPr>
          <w:p w14:paraId="22AA75EB" w14:textId="77777777" w:rsidR="00C17837" w:rsidRPr="00932168" w:rsidRDefault="00C17837" w:rsidP="004B6E55">
            <w:pPr>
              <w:jc w:val="center"/>
              <w:rPr>
                <w:rFonts w:ascii="Calibri" w:hAnsi="Calibri" w:cs="Calibri"/>
                <w:sz w:val="15"/>
                <w:szCs w:val="15"/>
              </w:rPr>
            </w:pPr>
          </w:p>
        </w:tc>
        <w:tc>
          <w:tcPr>
            <w:tcW w:w="709" w:type="dxa"/>
            <w:tcBorders>
              <w:bottom w:val="single" w:sz="4" w:space="0" w:color="auto"/>
            </w:tcBorders>
          </w:tcPr>
          <w:p w14:paraId="77DAE3B6"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single" w:sz="4" w:space="0" w:color="auto"/>
            </w:tcBorders>
          </w:tcPr>
          <w:p w14:paraId="235EAF2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0272887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bottom w:val="single" w:sz="4" w:space="0" w:color="auto"/>
            </w:tcBorders>
          </w:tcPr>
          <w:p w14:paraId="7EE93B0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54897B0B"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3942322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(16,114)</w:t>
            </w:r>
          </w:p>
        </w:tc>
        <w:tc>
          <w:tcPr>
            <w:tcW w:w="567" w:type="dxa"/>
            <w:tcBorders>
              <w:bottom w:val="single" w:sz="4" w:space="0" w:color="auto"/>
            </w:tcBorders>
          </w:tcPr>
          <w:p w14:paraId="3B8A13B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8,173</w:t>
            </w:r>
          </w:p>
        </w:tc>
        <w:tc>
          <w:tcPr>
            <w:tcW w:w="710" w:type="dxa"/>
            <w:tcBorders>
              <w:bottom w:val="single" w:sz="4" w:space="0" w:color="auto"/>
            </w:tcBorders>
          </w:tcPr>
          <w:p w14:paraId="3B238416"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single" w:sz="4" w:space="0" w:color="auto"/>
            </w:tcBorders>
          </w:tcPr>
          <w:p w14:paraId="5C8F1EB3"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(7,941)</w:t>
            </w:r>
          </w:p>
        </w:tc>
      </w:tr>
      <w:tr w:rsidR="00C17837" w:rsidRPr="00932168" w14:paraId="2D63DFCE" w14:textId="77777777" w:rsidTr="004B6E55">
        <w:trPr>
          <w:trHeight w:val="261"/>
        </w:trPr>
        <w:tc>
          <w:tcPr>
            <w:tcW w:w="3261" w:type="dxa"/>
            <w:tcBorders>
              <w:top w:val="single" w:sz="4" w:space="0" w:color="auto"/>
              <w:bottom w:val="single" w:sz="4" w:space="0" w:color="auto"/>
            </w:tcBorders>
          </w:tcPr>
          <w:p w14:paraId="170DF902" w14:textId="1056AC67" w:rsidR="00C17837" w:rsidRPr="00932168" w:rsidRDefault="00C17837" w:rsidP="004B6E55">
            <w:pPr>
              <w:jc w:val="left"/>
              <w:rPr>
                <w:rFonts w:ascii="Calibri" w:hAnsi="Calibri" w:cs="Calibri"/>
                <w:b/>
                <w:bCs/>
                <w:sz w:val="15"/>
                <w:szCs w:val="15"/>
              </w:rPr>
            </w:pPr>
            <w:r w:rsidRPr="00932168">
              <w:rPr>
                <w:rFonts w:ascii="Calibri" w:hAnsi="Calibri" w:cs="Calibri"/>
                <w:b/>
                <w:bCs/>
                <w:sz w:val="15"/>
                <w:szCs w:val="15"/>
              </w:rPr>
              <w:t>Total comprehensive (expense)/income for the year</w:t>
            </w:r>
          </w:p>
        </w:tc>
        <w:tc>
          <w:tcPr>
            <w:tcW w:w="425" w:type="dxa"/>
            <w:tcBorders>
              <w:top w:val="single" w:sz="4" w:space="0" w:color="auto"/>
              <w:bottom w:val="single" w:sz="4" w:space="0" w:color="auto"/>
            </w:tcBorders>
          </w:tcPr>
          <w:p w14:paraId="0E1681F2" w14:textId="77777777" w:rsidR="00C17837" w:rsidRPr="00932168" w:rsidRDefault="00C17837" w:rsidP="004B6E55">
            <w:pPr>
              <w:jc w:val="center"/>
              <w:rPr>
                <w:rFonts w:ascii="Calibri" w:hAnsi="Calibri" w:cs="Calibri"/>
                <w:sz w:val="15"/>
                <w:szCs w:val="15"/>
              </w:rPr>
            </w:pPr>
          </w:p>
        </w:tc>
        <w:tc>
          <w:tcPr>
            <w:tcW w:w="709" w:type="dxa"/>
            <w:tcBorders>
              <w:top w:val="single" w:sz="4" w:space="0" w:color="auto"/>
              <w:bottom w:val="single" w:sz="4" w:space="0" w:color="auto"/>
            </w:tcBorders>
          </w:tcPr>
          <w:p w14:paraId="2A8C481E"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top w:val="single" w:sz="4" w:space="0" w:color="auto"/>
              <w:bottom w:val="single" w:sz="4" w:space="0" w:color="auto"/>
            </w:tcBorders>
          </w:tcPr>
          <w:p w14:paraId="62B76816"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bottom w:val="single" w:sz="4" w:space="0" w:color="auto"/>
            </w:tcBorders>
          </w:tcPr>
          <w:p w14:paraId="3120EEE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top w:val="single" w:sz="4" w:space="0" w:color="auto"/>
              <w:bottom w:val="single" w:sz="4" w:space="0" w:color="auto"/>
            </w:tcBorders>
          </w:tcPr>
          <w:p w14:paraId="5779143D"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bottom w:val="single" w:sz="4" w:space="0" w:color="auto"/>
            </w:tcBorders>
          </w:tcPr>
          <w:p w14:paraId="5B0A5494"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12,175</w:t>
            </w:r>
          </w:p>
        </w:tc>
        <w:tc>
          <w:tcPr>
            <w:tcW w:w="567" w:type="dxa"/>
            <w:tcBorders>
              <w:top w:val="single" w:sz="4" w:space="0" w:color="auto"/>
              <w:bottom w:val="single" w:sz="4" w:space="0" w:color="auto"/>
            </w:tcBorders>
          </w:tcPr>
          <w:p w14:paraId="365BAB9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(16,114)</w:t>
            </w:r>
          </w:p>
        </w:tc>
        <w:tc>
          <w:tcPr>
            <w:tcW w:w="567" w:type="dxa"/>
            <w:tcBorders>
              <w:top w:val="single" w:sz="4" w:space="0" w:color="auto"/>
              <w:bottom w:val="single" w:sz="4" w:space="0" w:color="auto"/>
            </w:tcBorders>
          </w:tcPr>
          <w:p w14:paraId="75D2F3C1"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8,173</w:t>
            </w:r>
          </w:p>
        </w:tc>
        <w:tc>
          <w:tcPr>
            <w:tcW w:w="710" w:type="dxa"/>
            <w:tcBorders>
              <w:top w:val="single" w:sz="4" w:space="0" w:color="auto"/>
              <w:bottom w:val="single" w:sz="4" w:space="0" w:color="auto"/>
            </w:tcBorders>
          </w:tcPr>
          <w:p w14:paraId="38DE37E3"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(326,140)</w:t>
            </w:r>
          </w:p>
        </w:tc>
        <w:tc>
          <w:tcPr>
            <w:tcW w:w="708" w:type="dxa"/>
            <w:tcBorders>
              <w:top w:val="single" w:sz="4" w:space="0" w:color="auto"/>
              <w:bottom w:val="single" w:sz="4" w:space="0" w:color="auto"/>
            </w:tcBorders>
          </w:tcPr>
          <w:p w14:paraId="4012D436" w14:textId="77C38EB0" w:rsidR="00C17837" w:rsidRPr="00932168" w:rsidRDefault="00C17837" w:rsidP="004B6E55">
            <w:pPr>
              <w:jc w:val="center"/>
              <w:rPr>
                <w:rFonts w:ascii="Calibri" w:hAnsi="Calibri" w:cs="Calibri"/>
                <w:sz w:val="15"/>
                <w:szCs w:val="15"/>
              </w:rPr>
            </w:pPr>
            <w:r w:rsidRPr="00932168">
              <w:rPr>
                <w:rFonts w:ascii="Calibri" w:hAnsi="Calibri" w:cs="Calibri"/>
                <w:sz w:val="15"/>
                <w:szCs w:val="15"/>
              </w:rPr>
              <w:t>(321,906)</w:t>
            </w:r>
          </w:p>
        </w:tc>
      </w:tr>
      <w:tr w:rsidR="00C17837" w:rsidRPr="00932168" w14:paraId="45F272ED" w14:textId="77777777" w:rsidTr="004B6E55">
        <w:trPr>
          <w:trHeight w:val="260"/>
        </w:trPr>
        <w:tc>
          <w:tcPr>
            <w:tcW w:w="3261" w:type="dxa"/>
            <w:tcBorders>
              <w:top w:val="single" w:sz="4" w:space="0" w:color="auto"/>
            </w:tcBorders>
          </w:tcPr>
          <w:p w14:paraId="6B8DA08C"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Issue of Ordinary Share capital</w:t>
            </w:r>
          </w:p>
        </w:tc>
        <w:tc>
          <w:tcPr>
            <w:tcW w:w="425" w:type="dxa"/>
            <w:tcBorders>
              <w:top w:val="single" w:sz="4" w:space="0" w:color="auto"/>
            </w:tcBorders>
          </w:tcPr>
          <w:p w14:paraId="33551C56" w14:textId="77777777" w:rsidR="00C17837" w:rsidRPr="00932168" w:rsidRDefault="00C17837" w:rsidP="004B6E55">
            <w:pPr>
              <w:jc w:val="center"/>
              <w:rPr>
                <w:rFonts w:ascii="Calibri" w:hAnsi="Calibri" w:cs="Calibri"/>
                <w:sz w:val="15"/>
                <w:szCs w:val="15"/>
              </w:rPr>
            </w:pPr>
          </w:p>
        </w:tc>
        <w:tc>
          <w:tcPr>
            <w:tcW w:w="709" w:type="dxa"/>
            <w:tcBorders>
              <w:top w:val="single" w:sz="4" w:space="0" w:color="auto"/>
            </w:tcBorders>
          </w:tcPr>
          <w:p w14:paraId="4C3EA494"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1,147</w:t>
            </w:r>
          </w:p>
        </w:tc>
        <w:tc>
          <w:tcPr>
            <w:tcW w:w="708" w:type="dxa"/>
            <w:tcBorders>
              <w:top w:val="single" w:sz="4" w:space="0" w:color="auto"/>
            </w:tcBorders>
          </w:tcPr>
          <w:p w14:paraId="1A3C965D"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92,324</w:t>
            </w:r>
          </w:p>
        </w:tc>
        <w:tc>
          <w:tcPr>
            <w:tcW w:w="567" w:type="dxa"/>
            <w:tcBorders>
              <w:top w:val="single" w:sz="4" w:space="0" w:color="auto"/>
            </w:tcBorders>
          </w:tcPr>
          <w:p w14:paraId="2161240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top w:val="single" w:sz="4" w:space="0" w:color="auto"/>
            </w:tcBorders>
          </w:tcPr>
          <w:p w14:paraId="26B0343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tcBorders>
          </w:tcPr>
          <w:p w14:paraId="50D06F6F"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tcBorders>
          </w:tcPr>
          <w:p w14:paraId="674FD16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top w:val="single" w:sz="4" w:space="0" w:color="auto"/>
            </w:tcBorders>
          </w:tcPr>
          <w:p w14:paraId="7C218C0C"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Borders>
              <w:top w:val="single" w:sz="4" w:space="0" w:color="auto"/>
            </w:tcBorders>
          </w:tcPr>
          <w:p w14:paraId="2E069F9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top w:val="single" w:sz="4" w:space="0" w:color="auto"/>
            </w:tcBorders>
          </w:tcPr>
          <w:p w14:paraId="4F247D94"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93,471</w:t>
            </w:r>
          </w:p>
        </w:tc>
      </w:tr>
      <w:tr w:rsidR="00C17837" w:rsidRPr="00932168" w14:paraId="6E8AA953" w14:textId="77777777" w:rsidTr="004B6E55">
        <w:trPr>
          <w:trHeight w:val="260"/>
        </w:trPr>
        <w:tc>
          <w:tcPr>
            <w:tcW w:w="3261" w:type="dxa"/>
          </w:tcPr>
          <w:p w14:paraId="012FD7FA"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 xml:space="preserve">Share-based payments  </w:t>
            </w:r>
          </w:p>
        </w:tc>
        <w:tc>
          <w:tcPr>
            <w:tcW w:w="425" w:type="dxa"/>
          </w:tcPr>
          <w:p w14:paraId="237D3830" w14:textId="74A91B7B" w:rsidR="00C17837" w:rsidRPr="00932168" w:rsidRDefault="005A059A" w:rsidP="004B6E55">
            <w:pPr>
              <w:jc w:val="center"/>
              <w:rPr>
                <w:rFonts w:ascii="Calibri" w:hAnsi="Calibri" w:cs="Calibri"/>
                <w:sz w:val="15"/>
                <w:szCs w:val="15"/>
              </w:rPr>
            </w:pPr>
            <w:r>
              <w:rPr>
                <w:rFonts w:ascii="Calibri" w:hAnsi="Calibri" w:cs="Calibri"/>
                <w:sz w:val="15"/>
                <w:szCs w:val="15"/>
              </w:rPr>
              <w:t>5</w:t>
            </w:r>
          </w:p>
        </w:tc>
        <w:tc>
          <w:tcPr>
            <w:tcW w:w="709" w:type="dxa"/>
          </w:tcPr>
          <w:p w14:paraId="7CEABA2E"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Pr>
          <w:p w14:paraId="53F55EBF"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0740BA5B"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Pr>
          <w:p w14:paraId="5939D6ED"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1AF71FD6"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158D1123"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Pr>
          <w:p w14:paraId="5FD72EA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Pr>
          <w:p w14:paraId="5D2491D4"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16,579</w:t>
            </w:r>
          </w:p>
        </w:tc>
        <w:tc>
          <w:tcPr>
            <w:tcW w:w="708" w:type="dxa"/>
          </w:tcPr>
          <w:p w14:paraId="5EFB6CD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16,579</w:t>
            </w:r>
          </w:p>
        </w:tc>
      </w:tr>
      <w:tr w:rsidR="00C17837" w:rsidRPr="00932168" w14:paraId="0343FA92" w14:textId="77777777" w:rsidTr="004B6E55">
        <w:trPr>
          <w:trHeight w:val="260"/>
        </w:trPr>
        <w:tc>
          <w:tcPr>
            <w:tcW w:w="3261" w:type="dxa"/>
            <w:tcBorders>
              <w:bottom w:val="nil"/>
            </w:tcBorders>
          </w:tcPr>
          <w:p w14:paraId="588ECAB7"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Deferred tax in equity</w:t>
            </w:r>
          </w:p>
        </w:tc>
        <w:tc>
          <w:tcPr>
            <w:tcW w:w="425" w:type="dxa"/>
            <w:tcBorders>
              <w:bottom w:val="nil"/>
            </w:tcBorders>
          </w:tcPr>
          <w:p w14:paraId="7903A82B" w14:textId="347B180B" w:rsidR="00C17837" w:rsidRPr="00932168" w:rsidRDefault="00C17837" w:rsidP="004B6E55">
            <w:pPr>
              <w:jc w:val="center"/>
              <w:rPr>
                <w:rFonts w:ascii="Calibri" w:hAnsi="Calibri" w:cs="Calibri"/>
                <w:sz w:val="15"/>
                <w:szCs w:val="15"/>
              </w:rPr>
            </w:pPr>
          </w:p>
        </w:tc>
        <w:tc>
          <w:tcPr>
            <w:tcW w:w="709" w:type="dxa"/>
            <w:tcBorders>
              <w:bottom w:val="nil"/>
            </w:tcBorders>
          </w:tcPr>
          <w:p w14:paraId="5F996B7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nil"/>
            </w:tcBorders>
          </w:tcPr>
          <w:p w14:paraId="1BBCF4CC"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3B0808E8"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bottom w:val="nil"/>
            </w:tcBorders>
          </w:tcPr>
          <w:p w14:paraId="3E4A7B1B"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4A6197F2"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1D0EF04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nil"/>
            </w:tcBorders>
          </w:tcPr>
          <w:p w14:paraId="61250466"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Borders>
              <w:bottom w:val="nil"/>
            </w:tcBorders>
          </w:tcPr>
          <w:p w14:paraId="64269BC3"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(2,653)</w:t>
            </w:r>
          </w:p>
        </w:tc>
        <w:tc>
          <w:tcPr>
            <w:tcW w:w="708" w:type="dxa"/>
            <w:tcBorders>
              <w:bottom w:val="nil"/>
            </w:tcBorders>
          </w:tcPr>
          <w:p w14:paraId="38327875"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(2,653)</w:t>
            </w:r>
          </w:p>
        </w:tc>
      </w:tr>
      <w:tr w:rsidR="00C17837" w:rsidRPr="00932168" w14:paraId="11663439" w14:textId="77777777" w:rsidTr="004B6E55">
        <w:trPr>
          <w:trHeight w:val="260"/>
        </w:trPr>
        <w:tc>
          <w:tcPr>
            <w:tcW w:w="3261" w:type="dxa"/>
            <w:tcBorders>
              <w:bottom w:val="single" w:sz="4" w:space="0" w:color="auto"/>
            </w:tcBorders>
          </w:tcPr>
          <w:p w14:paraId="61F07340" w14:textId="77777777" w:rsidR="00C17837" w:rsidRPr="00932168" w:rsidRDefault="00C17837" w:rsidP="004B6E55">
            <w:pPr>
              <w:jc w:val="left"/>
              <w:rPr>
                <w:rFonts w:ascii="Calibri" w:hAnsi="Calibri" w:cs="Calibri"/>
                <w:sz w:val="15"/>
                <w:szCs w:val="15"/>
              </w:rPr>
            </w:pPr>
            <w:r w:rsidRPr="00932168">
              <w:rPr>
                <w:rFonts w:ascii="Calibri" w:hAnsi="Calibri" w:cs="Calibri"/>
                <w:sz w:val="15"/>
                <w:szCs w:val="15"/>
              </w:rPr>
              <w:t>Dividend in specie</w:t>
            </w:r>
          </w:p>
        </w:tc>
        <w:tc>
          <w:tcPr>
            <w:tcW w:w="425" w:type="dxa"/>
            <w:tcBorders>
              <w:bottom w:val="single" w:sz="4" w:space="0" w:color="auto"/>
            </w:tcBorders>
          </w:tcPr>
          <w:p w14:paraId="608251A4" w14:textId="043D128F" w:rsidR="00C17837" w:rsidRPr="00932168" w:rsidRDefault="005A059A" w:rsidP="004B6E55">
            <w:pPr>
              <w:jc w:val="center"/>
              <w:rPr>
                <w:rFonts w:ascii="Calibri" w:hAnsi="Calibri" w:cs="Calibri"/>
                <w:sz w:val="15"/>
                <w:szCs w:val="15"/>
              </w:rPr>
            </w:pPr>
            <w:r>
              <w:rPr>
                <w:rFonts w:ascii="Calibri" w:hAnsi="Calibri" w:cs="Calibri"/>
                <w:sz w:val="15"/>
                <w:szCs w:val="15"/>
              </w:rPr>
              <w:t>9</w:t>
            </w:r>
          </w:p>
        </w:tc>
        <w:tc>
          <w:tcPr>
            <w:tcW w:w="709" w:type="dxa"/>
            <w:tcBorders>
              <w:bottom w:val="single" w:sz="4" w:space="0" w:color="auto"/>
            </w:tcBorders>
          </w:tcPr>
          <w:p w14:paraId="72E216F1"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08" w:type="dxa"/>
            <w:tcBorders>
              <w:bottom w:val="single" w:sz="4" w:space="0" w:color="auto"/>
            </w:tcBorders>
          </w:tcPr>
          <w:p w14:paraId="66971DA0"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4E58807B"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850" w:type="dxa"/>
            <w:tcBorders>
              <w:bottom w:val="single" w:sz="4" w:space="0" w:color="auto"/>
            </w:tcBorders>
          </w:tcPr>
          <w:p w14:paraId="3445C41A"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7380F5FB"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35698489"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567" w:type="dxa"/>
            <w:tcBorders>
              <w:bottom w:val="single" w:sz="4" w:space="0" w:color="auto"/>
            </w:tcBorders>
          </w:tcPr>
          <w:p w14:paraId="2C0E5A41"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w:t>
            </w:r>
          </w:p>
        </w:tc>
        <w:tc>
          <w:tcPr>
            <w:tcW w:w="710" w:type="dxa"/>
            <w:tcBorders>
              <w:bottom w:val="single" w:sz="4" w:space="0" w:color="auto"/>
            </w:tcBorders>
          </w:tcPr>
          <w:p w14:paraId="3DA94B53"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(501,331)</w:t>
            </w:r>
          </w:p>
        </w:tc>
        <w:tc>
          <w:tcPr>
            <w:tcW w:w="708" w:type="dxa"/>
            <w:tcBorders>
              <w:bottom w:val="single" w:sz="4" w:space="0" w:color="auto"/>
            </w:tcBorders>
          </w:tcPr>
          <w:p w14:paraId="22BB9595" w14:textId="77777777" w:rsidR="00C17837" w:rsidRPr="00932168" w:rsidRDefault="00C17837" w:rsidP="004B6E55">
            <w:pPr>
              <w:jc w:val="center"/>
              <w:rPr>
                <w:rFonts w:ascii="Calibri" w:hAnsi="Calibri" w:cs="Calibri"/>
                <w:sz w:val="15"/>
                <w:szCs w:val="15"/>
              </w:rPr>
            </w:pPr>
            <w:r w:rsidRPr="00932168">
              <w:rPr>
                <w:rFonts w:ascii="Calibri" w:hAnsi="Calibri" w:cs="Calibri"/>
                <w:sz w:val="15"/>
                <w:szCs w:val="15"/>
              </w:rPr>
              <w:t>(501,331)</w:t>
            </w:r>
          </w:p>
        </w:tc>
      </w:tr>
      <w:tr w:rsidR="00C17837" w:rsidRPr="00932168" w14:paraId="2D93F2BE" w14:textId="77777777" w:rsidTr="004B6E55">
        <w:trPr>
          <w:trHeight w:val="261"/>
        </w:trPr>
        <w:tc>
          <w:tcPr>
            <w:tcW w:w="3261" w:type="dxa"/>
            <w:tcBorders>
              <w:top w:val="single" w:sz="4" w:space="0" w:color="auto"/>
            </w:tcBorders>
          </w:tcPr>
          <w:p w14:paraId="18EE1FF0" w14:textId="556DFB20" w:rsidR="00C17837" w:rsidRPr="00932168" w:rsidRDefault="00C17837" w:rsidP="004B6E55">
            <w:pPr>
              <w:jc w:val="left"/>
              <w:rPr>
                <w:rFonts w:ascii="Calibri" w:hAnsi="Calibri" w:cs="Calibri"/>
                <w:b/>
                <w:bCs/>
                <w:sz w:val="15"/>
                <w:szCs w:val="15"/>
              </w:rPr>
            </w:pPr>
            <w:r w:rsidRPr="00932168">
              <w:rPr>
                <w:rFonts w:ascii="Calibri" w:hAnsi="Calibri" w:cs="Calibri"/>
                <w:b/>
                <w:bCs/>
                <w:sz w:val="15"/>
                <w:szCs w:val="15"/>
              </w:rPr>
              <w:t>Balance at 31 December 2024</w:t>
            </w:r>
          </w:p>
        </w:tc>
        <w:tc>
          <w:tcPr>
            <w:tcW w:w="425" w:type="dxa"/>
            <w:tcBorders>
              <w:top w:val="single" w:sz="4" w:space="0" w:color="auto"/>
            </w:tcBorders>
          </w:tcPr>
          <w:p w14:paraId="024BFAA1" w14:textId="77777777" w:rsidR="00C17837" w:rsidRPr="00932168" w:rsidRDefault="00C17837" w:rsidP="004B6E55">
            <w:pPr>
              <w:jc w:val="center"/>
              <w:rPr>
                <w:rFonts w:ascii="Calibri" w:hAnsi="Calibri" w:cs="Calibri"/>
                <w:b/>
                <w:bCs/>
                <w:sz w:val="15"/>
                <w:szCs w:val="15"/>
              </w:rPr>
            </w:pPr>
          </w:p>
        </w:tc>
        <w:tc>
          <w:tcPr>
            <w:tcW w:w="709" w:type="dxa"/>
            <w:tcBorders>
              <w:top w:val="single" w:sz="4" w:space="0" w:color="auto"/>
            </w:tcBorders>
          </w:tcPr>
          <w:p w14:paraId="5B543870"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8,219</w:t>
            </w:r>
          </w:p>
        </w:tc>
        <w:tc>
          <w:tcPr>
            <w:tcW w:w="708" w:type="dxa"/>
            <w:tcBorders>
              <w:top w:val="single" w:sz="4" w:space="0" w:color="auto"/>
            </w:tcBorders>
          </w:tcPr>
          <w:p w14:paraId="4905FA00"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2,117,148</w:t>
            </w:r>
          </w:p>
        </w:tc>
        <w:tc>
          <w:tcPr>
            <w:tcW w:w="567" w:type="dxa"/>
            <w:tcBorders>
              <w:top w:val="single" w:sz="4" w:space="0" w:color="auto"/>
            </w:tcBorders>
          </w:tcPr>
          <w:p w14:paraId="0554BFA0"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615</w:t>
            </w:r>
          </w:p>
        </w:tc>
        <w:tc>
          <w:tcPr>
            <w:tcW w:w="850" w:type="dxa"/>
            <w:tcBorders>
              <w:top w:val="single" w:sz="4" w:space="0" w:color="auto"/>
            </w:tcBorders>
          </w:tcPr>
          <w:p w14:paraId="1F4806A3"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523</w:t>
            </w:r>
          </w:p>
        </w:tc>
        <w:tc>
          <w:tcPr>
            <w:tcW w:w="567" w:type="dxa"/>
            <w:tcBorders>
              <w:top w:val="single" w:sz="4" w:space="0" w:color="auto"/>
            </w:tcBorders>
          </w:tcPr>
          <w:p w14:paraId="293366D2"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27,779</w:t>
            </w:r>
          </w:p>
        </w:tc>
        <w:tc>
          <w:tcPr>
            <w:tcW w:w="567" w:type="dxa"/>
            <w:tcBorders>
              <w:top w:val="single" w:sz="4" w:space="0" w:color="auto"/>
            </w:tcBorders>
          </w:tcPr>
          <w:p w14:paraId="33FC4455"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(36,134)</w:t>
            </w:r>
          </w:p>
        </w:tc>
        <w:tc>
          <w:tcPr>
            <w:tcW w:w="567" w:type="dxa"/>
            <w:tcBorders>
              <w:top w:val="single" w:sz="4" w:space="0" w:color="auto"/>
            </w:tcBorders>
          </w:tcPr>
          <w:p w14:paraId="6FD633A3"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33,456</w:t>
            </w:r>
          </w:p>
        </w:tc>
        <w:tc>
          <w:tcPr>
            <w:tcW w:w="710" w:type="dxa"/>
            <w:tcBorders>
              <w:top w:val="single" w:sz="4" w:space="0" w:color="auto"/>
            </w:tcBorders>
          </w:tcPr>
          <w:p w14:paraId="0787EE5A"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(1,845,779)</w:t>
            </w:r>
          </w:p>
        </w:tc>
        <w:tc>
          <w:tcPr>
            <w:tcW w:w="708" w:type="dxa"/>
            <w:tcBorders>
              <w:top w:val="single" w:sz="4" w:space="0" w:color="auto"/>
            </w:tcBorders>
          </w:tcPr>
          <w:p w14:paraId="04CFA906" w14:textId="77777777" w:rsidR="00C17837" w:rsidRPr="00932168" w:rsidRDefault="00C17837" w:rsidP="004B6E55">
            <w:pPr>
              <w:jc w:val="center"/>
              <w:rPr>
                <w:rFonts w:ascii="Calibri" w:hAnsi="Calibri" w:cs="Calibri"/>
                <w:b/>
                <w:bCs/>
                <w:sz w:val="15"/>
                <w:szCs w:val="15"/>
              </w:rPr>
            </w:pPr>
            <w:r w:rsidRPr="00932168">
              <w:rPr>
                <w:rFonts w:ascii="Calibri" w:hAnsi="Calibri" w:cs="Calibri"/>
                <w:b/>
                <w:bCs/>
                <w:sz w:val="15"/>
                <w:szCs w:val="15"/>
              </w:rPr>
              <w:t>305,827</w:t>
            </w:r>
          </w:p>
        </w:tc>
      </w:tr>
    </w:tbl>
    <w:p w14:paraId="49923F1A" w14:textId="77777777" w:rsidR="00C17837" w:rsidRPr="007A3F94" w:rsidRDefault="00C17837" w:rsidP="003678F8">
      <w:pPr>
        <w:jc w:val="both"/>
        <w:rPr>
          <w:rFonts w:ascii="Calibri" w:hAnsi="Calibri" w:cs="Calibri"/>
          <w:b/>
          <w:bCs/>
        </w:rPr>
      </w:pPr>
    </w:p>
    <w:p w14:paraId="54DFCD4F" w14:textId="77777777" w:rsidR="00C17837" w:rsidRPr="007A3F94" w:rsidRDefault="00C17837" w:rsidP="003678F8">
      <w:pPr>
        <w:jc w:val="both"/>
        <w:rPr>
          <w:rFonts w:ascii="Calibri" w:hAnsi="Calibri" w:cs="Calibri"/>
          <w:b/>
          <w:bCs/>
        </w:rPr>
      </w:pPr>
    </w:p>
    <w:p w14:paraId="6FBF021C" w14:textId="77777777" w:rsidR="006B1BED" w:rsidRPr="007A3F94" w:rsidRDefault="006B1BED" w:rsidP="003678F8">
      <w:pPr>
        <w:jc w:val="both"/>
        <w:rPr>
          <w:rFonts w:ascii="Calibri" w:hAnsi="Calibri" w:cs="Calibri"/>
          <w:b/>
          <w:bCs/>
          <w:sz w:val="20"/>
        </w:rPr>
      </w:pPr>
      <w:r w:rsidRPr="007A3F94">
        <w:rPr>
          <w:rFonts w:ascii="Calibri" w:hAnsi="Calibri" w:cs="Calibri"/>
          <w:b/>
          <w:bCs/>
          <w:sz w:val="20"/>
        </w:rPr>
        <w:t>Consolidated statement of cash flows</w:t>
      </w:r>
    </w:p>
    <w:p w14:paraId="0A81DC65" w14:textId="0DC0D3A7" w:rsidR="006B1BED" w:rsidRPr="007A3F94" w:rsidRDefault="006B1BED" w:rsidP="003678F8">
      <w:pPr>
        <w:jc w:val="both"/>
        <w:rPr>
          <w:rFonts w:ascii="Calibri" w:hAnsi="Calibri" w:cs="Calibri"/>
          <w:sz w:val="20"/>
        </w:rPr>
      </w:pPr>
      <w:r w:rsidRPr="007A3F94">
        <w:rPr>
          <w:rFonts w:ascii="Calibri" w:hAnsi="Calibri" w:cs="Calibri"/>
          <w:sz w:val="20"/>
        </w:rPr>
        <w:t>for the year ended 31 December 2024</w:t>
      </w:r>
    </w:p>
    <w:tbl>
      <w:tblPr>
        <w:tblStyle w:val="tableDUL"/>
        <w:tblW w:w="5000" w:type="pct"/>
        <w:tblLayout w:type="fixed"/>
        <w:tblLook w:val="0000" w:firstRow="0" w:lastRow="0" w:firstColumn="0" w:lastColumn="0" w:noHBand="0" w:noVBand="0"/>
      </w:tblPr>
      <w:tblGrid>
        <w:gridCol w:w="6236"/>
        <w:gridCol w:w="1134"/>
        <w:gridCol w:w="1134"/>
        <w:gridCol w:w="1134"/>
      </w:tblGrid>
      <w:tr w:rsidR="004B6E55" w:rsidRPr="007A3F94" w14:paraId="1BD57559" w14:textId="77777777" w:rsidTr="004B6E55">
        <w:trPr>
          <w:trHeight w:val="260"/>
        </w:trPr>
        <w:tc>
          <w:tcPr>
            <w:tcW w:w="6236" w:type="dxa"/>
            <w:tcBorders>
              <w:bottom w:val="nil"/>
            </w:tcBorders>
          </w:tcPr>
          <w:p w14:paraId="32F0CF48" w14:textId="77777777" w:rsidR="004B6E55" w:rsidRPr="007A3F94" w:rsidRDefault="004B6E55" w:rsidP="003678F8">
            <w:pPr>
              <w:jc w:val="both"/>
              <w:rPr>
                <w:rFonts w:ascii="Calibri" w:hAnsi="Calibri" w:cs="Calibri"/>
              </w:rPr>
            </w:pPr>
          </w:p>
        </w:tc>
        <w:tc>
          <w:tcPr>
            <w:tcW w:w="1134" w:type="dxa"/>
            <w:vMerge w:val="restart"/>
            <w:vAlign w:val="bottom"/>
          </w:tcPr>
          <w:p w14:paraId="5B4CC6A9" w14:textId="77777777" w:rsidR="004B6E55" w:rsidRPr="007A3F94" w:rsidRDefault="004B6E55" w:rsidP="004B6E55">
            <w:pPr>
              <w:jc w:val="center"/>
              <w:rPr>
                <w:rFonts w:ascii="Calibri" w:hAnsi="Calibri" w:cs="Calibri"/>
              </w:rPr>
            </w:pPr>
            <w:r w:rsidRPr="007A3F94">
              <w:rPr>
                <w:rFonts w:ascii="Calibri" w:hAnsi="Calibri" w:cs="Calibri"/>
              </w:rPr>
              <w:t>Note</w:t>
            </w:r>
          </w:p>
        </w:tc>
        <w:tc>
          <w:tcPr>
            <w:tcW w:w="1134" w:type="dxa"/>
            <w:vMerge w:val="restart"/>
            <w:vAlign w:val="bottom"/>
          </w:tcPr>
          <w:p w14:paraId="18422084" w14:textId="77777777" w:rsidR="004B6E55" w:rsidRPr="007A3F94" w:rsidRDefault="004B6E55" w:rsidP="004B6E55">
            <w:pPr>
              <w:jc w:val="center"/>
              <w:rPr>
                <w:rFonts w:ascii="Calibri" w:hAnsi="Calibri" w:cs="Calibri"/>
                <w:b/>
                <w:bCs/>
              </w:rPr>
            </w:pPr>
            <w:r w:rsidRPr="007A3F94">
              <w:rPr>
                <w:rFonts w:ascii="Calibri" w:hAnsi="Calibri" w:cs="Calibri"/>
                <w:b/>
                <w:bCs/>
              </w:rPr>
              <w:t>2024</w:t>
            </w:r>
          </w:p>
          <w:p w14:paraId="7FD55A60" w14:textId="3BE6162F" w:rsidR="004B6E55" w:rsidRPr="007A3F94" w:rsidRDefault="004B6E55" w:rsidP="004B6E55">
            <w:pPr>
              <w:jc w:val="center"/>
              <w:rPr>
                <w:rFonts w:ascii="Calibri" w:hAnsi="Calibri" w:cs="Calibri"/>
                <w:b/>
                <w:bCs/>
              </w:rPr>
            </w:pPr>
            <w:r w:rsidRPr="007A3F94">
              <w:rPr>
                <w:rFonts w:ascii="Calibri" w:hAnsi="Calibri" w:cs="Calibri"/>
                <w:b/>
                <w:bCs/>
              </w:rPr>
              <w:t>£’000</w:t>
            </w:r>
          </w:p>
        </w:tc>
        <w:tc>
          <w:tcPr>
            <w:tcW w:w="1134" w:type="dxa"/>
            <w:vMerge w:val="restart"/>
            <w:vAlign w:val="bottom"/>
          </w:tcPr>
          <w:p w14:paraId="7DE3201B" w14:textId="77777777" w:rsidR="004B6E55" w:rsidRPr="007A3F94" w:rsidRDefault="004B6E55" w:rsidP="004B6E55">
            <w:pPr>
              <w:jc w:val="center"/>
              <w:rPr>
                <w:rFonts w:ascii="Calibri" w:hAnsi="Calibri" w:cs="Calibri"/>
              </w:rPr>
            </w:pPr>
            <w:r w:rsidRPr="007A3F94">
              <w:rPr>
                <w:rFonts w:ascii="Calibri" w:hAnsi="Calibri" w:cs="Calibri"/>
              </w:rPr>
              <w:t>2023</w:t>
            </w:r>
          </w:p>
          <w:p w14:paraId="0A9F498E" w14:textId="0D539E87" w:rsidR="004B6E55" w:rsidRPr="007A3F94" w:rsidRDefault="004B6E55" w:rsidP="004B6E55">
            <w:pPr>
              <w:jc w:val="center"/>
              <w:rPr>
                <w:rFonts w:ascii="Calibri" w:hAnsi="Calibri" w:cs="Calibri"/>
              </w:rPr>
            </w:pPr>
            <w:r w:rsidRPr="007A3F94">
              <w:rPr>
                <w:rFonts w:ascii="Calibri" w:hAnsi="Calibri" w:cs="Calibri"/>
              </w:rPr>
              <w:t>£’000</w:t>
            </w:r>
          </w:p>
        </w:tc>
      </w:tr>
      <w:tr w:rsidR="004B6E55" w:rsidRPr="007A3F94" w14:paraId="0D5E4777" w14:textId="77777777" w:rsidTr="004B6E55">
        <w:trPr>
          <w:trHeight w:val="260"/>
        </w:trPr>
        <w:tc>
          <w:tcPr>
            <w:tcW w:w="6236" w:type="dxa"/>
            <w:tcBorders>
              <w:bottom w:val="single" w:sz="4" w:space="0" w:color="auto"/>
            </w:tcBorders>
          </w:tcPr>
          <w:p w14:paraId="287D3B44" w14:textId="77777777" w:rsidR="004B6E55" w:rsidRPr="007A3F94" w:rsidRDefault="004B6E55" w:rsidP="003678F8">
            <w:pPr>
              <w:jc w:val="both"/>
              <w:rPr>
                <w:rFonts w:ascii="Calibri" w:hAnsi="Calibri" w:cs="Calibri"/>
              </w:rPr>
            </w:pPr>
          </w:p>
        </w:tc>
        <w:tc>
          <w:tcPr>
            <w:tcW w:w="1134" w:type="dxa"/>
            <w:vMerge/>
            <w:tcBorders>
              <w:bottom w:val="single" w:sz="4" w:space="0" w:color="auto"/>
            </w:tcBorders>
          </w:tcPr>
          <w:p w14:paraId="67575799" w14:textId="77777777" w:rsidR="004B6E55" w:rsidRPr="007A3F94" w:rsidRDefault="004B6E55" w:rsidP="004B6E55">
            <w:pPr>
              <w:jc w:val="center"/>
              <w:rPr>
                <w:rFonts w:ascii="Calibri" w:hAnsi="Calibri" w:cs="Calibri"/>
              </w:rPr>
            </w:pPr>
          </w:p>
        </w:tc>
        <w:tc>
          <w:tcPr>
            <w:tcW w:w="1134" w:type="dxa"/>
            <w:vMerge/>
            <w:tcBorders>
              <w:bottom w:val="single" w:sz="4" w:space="0" w:color="auto"/>
            </w:tcBorders>
          </w:tcPr>
          <w:p w14:paraId="1CC875C1" w14:textId="0E8ED305" w:rsidR="004B6E55" w:rsidRPr="007A3F94" w:rsidRDefault="004B6E55" w:rsidP="004B6E55">
            <w:pPr>
              <w:jc w:val="center"/>
              <w:rPr>
                <w:rFonts w:ascii="Calibri" w:hAnsi="Calibri" w:cs="Calibri"/>
                <w:b/>
                <w:bCs/>
              </w:rPr>
            </w:pPr>
          </w:p>
        </w:tc>
        <w:tc>
          <w:tcPr>
            <w:tcW w:w="1134" w:type="dxa"/>
            <w:vMerge/>
            <w:tcBorders>
              <w:bottom w:val="single" w:sz="4" w:space="0" w:color="auto"/>
            </w:tcBorders>
          </w:tcPr>
          <w:p w14:paraId="515A398A" w14:textId="72BDFEC1" w:rsidR="004B6E55" w:rsidRPr="007A3F94" w:rsidRDefault="004B6E55" w:rsidP="004B6E55">
            <w:pPr>
              <w:jc w:val="center"/>
              <w:rPr>
                <w:rFonts w:ascii="Calibri" w:hAnsi="Calibri" w:cs="Calibri"/>
              </w:rPr>
            </w:pPr>
          </w:p>
        </w:tc>
      </w:tr>
      <w:tr w:rsidR="006B1BED" w:rsidRPr="007A3F94" w14:paraId="637233B8" w14:textId="77777777" w:rsidTr="004B6E55">
        <w:trPr>
          <w:trHeight w:val="260"/>
        </w:trPr>
        <w:tc>
          <w:tcPr>
            <w:tcW w:w="6236" w:type="dxa"/>
            <w:tcBorders>
              <w:top w:val="single" w:sz="4" w:space="0" w:color="auto"/>
            </w:tcBorders>
          </w:tcPr>
          <w:p w14:paraId="6703A9FA" w14:textId="77777777" w:rsidR="006B1BED" w:rsidRPr="007A3F94" w:rsidRDefault="006B1BED" w:rsidP="004B6E55">
            <w:pPr>
              <w:jc w:val="left"/>
              <w:rPr>
                <w:rFonts w:ascii="Calibri" w:hAnsi="Calibri" w:cs="Calibri"/>
                <w:b/>
                <w:bCs/>
              </w:rPr>
            </w:pPr>
            <w:r w:rsidRPr="007A3F94">
              <w:rPr>
                <w:rFonts w:ascii="Calibri" w:hAnsi="Calibri" w:cs="Calibri"/>
                <w:b/>
                <w:bCs/>
              </w:rPr>
              <w:t xml:space="preserve">Cash flows from operating activities before adjusted cash flows </w:t>
            </w:r>
          </w:p>
        </w:tc>
        <w:tc>
          <w:tcPr>
            <w:tcW w:w="1134" w:type="dxa"/>
            <w:tcBorders>
              <w:top w:val="single" w:sz="4" w:space="0" w:color="auto"/>
            </w:tcBorders>
          </w:tcPr>
          <w:p w14:paraId="129CC313" w14:textId="6E423DC7" w:rsidR="006B1BED" w:rsidRPr="007A3F94" w:rsidRDefault="006B1BED" w:rsidP="004B6E55">
            <w:pPr>
              <w:jc w:val="center"/>
              <w:rPr>
                <w:rFonts w:ascii="Calibri" w:hAnsi="Calibri" w:cs="Calibri"/>
              </w:rPr>
            </w:pPr>
          </w:p>
        </w:tc>
        <w:tc>
          <w:tcPr>
            <w:tcW w:w="1134" w:type="dxa"/>
            <w:tcBorders>
              <w:top w:val="single" w:sz="4" w:space="0" w:color="auto"/>
            </w:tcBorders>
          </w:tcPr>
          <w:p w14:paraId="164FFDFF" w14:textId="77777777" w:rsidR="006B1BED" w:rsidRPr="007A3F94" w:rsidRDefault="006B1BED" w:rsidP="004B6E55">
            <w:pPr>
              <w:jc w:val="center"/>
              <w:rPr>
                <w:rFonts w:ascii="Calibri" w:hAnsi="Calibri" w:cs="Calibri"/>
                <w:b/>
                <w:bCs/>
              </w:rPr>
            </w:pPr>
          </w:p>
        </w:tc>
        <w:tc>
          <w:tcPr>
            <w:tcW w:w="1134" w:type="dxa"/>
            <w:tcBorders>
              <w:top w:val="single" w:sz="4" w:space="0" w:color="auto"/>
            </w:tcBorders>
          </w:tcPr>
          <w:p w14:paraId="15CFE433" w14:textId="77777777" w:rsidR="006B1BED" w:rsidRPr="007A3F94" w:rsidRDefault="006B1BED" w:rsidP="004B6E55">
            <w:pPr>
              <w:jc w:val="center"/>
              <w:rPr>
                <w:rFonts w:ascii="Calibri" w:hAnsi="Calibri" w:cs="Calibri"/>
              </w:rPr>
            </w:pPr>
          </w:p>
        </w:tc>
      </w:tr>
      <w:tr w:rsidR="006B1BED" w:rsidRPr="007A3F94" w14:paraId="41DEDE25" w14:textId="77777777" w:rsidTr="004B6E55">
        <w:trPr>
          <w:trHeight w:val="260"/>
        </w:trPr>
        <w:tc>
          <w:tcPr>
            <w:tcW w:w="6236" w:type="dxa"/>
          </w:tcPr>
          <w:p w14:paraId="2F3706B7" w14:textId="77777777" w:rsidR="006B1BED" w:rsidRPr="007A3F94" w:rsidRDefault="006B1BED" w:rsidP="004B6E55">
            <w:pPr>
              <w:jc w:val="left"/>
              <w:rPr>
                <w:rFonts w:ascii="Calibri" w:hAnsi="Calibri" w:cs="Calibri"/>
              </w:rPr>
            </w:pPr>
            <w:r w:rsidRPr="007A3F94">
              <w:rPr>
                <w:rFonts w:ascii="Calibri" w:hAnsi="Calibri" w:cs="Calibri"/>
              </w:rPr>
              <w:t>Cash generated from operations</w:t>
            </w:r>
          </w:p>
        </w:tc>
        <w:tc>
          <w:tcPr>
            <w:tcW w:w="1134" w:type="dxa"/>
          </w:tcPr>
          <w:p w14:paraId="6D097165" w14:textId="5FE8634B" w:rsidR="006B1BED" w:rsidRPr="007A3F94" w:rsidRDefault="006B1BED" w:rsidP="004B6E55">
            <w:pPr>
              <w:jc w:val="center"/>
              <w:rPr>
                <w:rFonts w:ascii="Calibri" w:hAnsi="Calibri" w:cs="Calibri"/>
              </w:rPr>
            </w:pPr>
          </w:p>
        </w:tc>
        <w:tc>
          <w:tcPr>
            <w:tcW w:w="1134" w:type="dxa"/>
          </w:tcPr>
          <w:p w14:paraId="0395499A" w14:textId="77777777" w:rsidR="006B1BED" w:rsidRPr="007A3F94" w:rsidRDefault="006B1BED" w:rsidP="004B6E55">
            <w:pPr>
              <w:jc w:val="center"/>
              <w:rPr>
                <w:rFonts w:ascii="Calibri" w:hAnsi="Calibri" w:cs="Calibri"/>
                <w:b/>
                <w:bCs/>
              </w:rPr>
            </w:pPr>
            <w:r w:rsidRPr="007A3F94">
              <w:rPr>
                <w:rFonts w:ascii="Calibri" w:hAnsi="Calibri" w:cs="Calibri"/>
                <w:b/>
                <w:bCs/>
              </w:rPr>
              <w:t>136,412</w:t>
            </w:r>
          </w:p>
        </w:tc>
        <w:tc>
          <w:tcPr>
            <w:tcW w:w="1134" w:type="dxa"/>
          </w:tcPr>
          <w:p w14:paraId="1135392B" w14:textId="77777777" w:rsidR="006B1BED" w:rsidRPr="007A3F94" w:rsidRDefault="006B1BED" w:rsidP="004B6E55">
            <w:pPr>
              <w:jc w:val="center"/>
              <w:rPr>
                <w:rFonts w:ascii="Calibri" w:hAnsi="Calibri" w:cs="Calibri"/>
              </w:rPr>
            </w:pPr>
            <w:r w:rsidRPr="007A3F94">
              <w:rPr>
                <w:rFonts w:ascii="Calibri" w:hAnsi="Calibri" w:cs="Calibri"/>
              </w:rPr>
              <w:t>162,258</w:t>
            </w:r>
          </w:p>
        </w:tc>
      </w:tr>
      <w:tr w:rsidR="006B1BED" w:rsidRPr="007A3F94" w14:paraId="5D282D07" w14:textId="77777777" w:rsidTr="004B6E55">
        <w:trPr>
          <w:trHeight w:val="260"/>
        </w:trPr>
        <w:tc>
          <w:tcPr>
            <w:tcW w:w="6236" w:type="dxa"/>
          </w:tcPr>
          <w:p w14:paraId="1DFCFBC6" w14:textId="77777777" w:rsidR="006B1BED" w:rsidRPr="007A3F94" w:rsidRDefault="006B1BED" w:rsidP="004B6E55">
            <w:pPr>
              <w:jc w:val="left"/>
              <w:rPr>
                <w:rFonts w:ascii="Calibri" w:hAnsi="Calibri" w:cs="Calibri"/>
              </w:rPr>
            </w:pPr>
            <w:r w:rsidRPr="007A3F94">
              <w:rPr>
                <w:rFonts w:ascii="Calibri" w:hAnsi="Calibri" w:cs="Calibri"/>
              </w:rPr>
              <w:t>Income tax paid</w:t>
            </w:r>
          </w:p>
        </w:tc>
        <w:tc>
          <w:tcPr>
            <w:tcW w:w="1134" w:type="dxa"/>
          </w:tcPr>
          <w:p w14:paraId="0D53959A" w14:textId="77777777" w:rsidR="006B1BED" w:rsidRPr="007A3F94" w:rsidRDefault="006B1BED" w:rsidP="004B6E55">
            <w:pPr>
              <w:jc w:val="center"/>
              <w:rPr>
                <w:rFonts w:ascii="Calibri" w:hAnsi="Calibri" w:cs="Calibri"/>
              </w:rPr>
            </w:pPr>
          </w:p>
        </w:tc>
        <w:tc>
          <w:tcPr>
            <w:tcW w:w="1134" w:type="dxa"/>
          </w:tcPr>
          <w:p w14:paraId="1E91DA09" w14:textId="77777777" w:rsidR="006B1BED" w:rsidRPr="007A3F94" w:rsidRDefault="006B1BED" w:rsidP="004B6E55">
            <w:pPr>
              <w:jc w:val="center"/>
              <w:rPr>
                <w:rFonts w:ascii="Calibri" w:hAnsi="Calibri" w:cs="Calibri"/>
                <w:b/>
                <w:bCs/>
              </w:rPr>
            </w:pPr>
            <w:r w:rsidRPr="007A3F94">
              <w:rPr>
                <w:rFonts w:ascii="Calibri" w:hAnsi="Calibri" w:cs="Calibri"/>
                <w:b/>
                <w:bCs/>
              </w:rPr>
              <w:t>(621)</w:t>
            </w:r>
          </w:p>
        </w:tc>
        <w:tc>
          <w:tcPr>
            <w:tcW w:w="1134" w:type="dxa"/>
          </w:tcPr>
          <w:p w14:paraId="5C665718" w14:textId="77777777" w:rsidR="006B1BED" w:rsidRPr="007A3F94" w:rsidRDefault="006B1BED" w:rsidP="004B6E55">
            <w:pPr>
              <w:jc w:val="center"/>
              <w:rPr>
                <w:rFonts w:ascii="Calibri" w:hAnsi="Calibri" w:cs="Calibri"/>
              </w:rPr>
            </w:pPr>
            <w:r w:rsidRPr="007A3F94">
              <w:rPr>
                <w:rFonts w:ascii="Calibri" w:hAnsi="Calibri" w:cs="Calibri"/>
              </w:rPr>
              <w:t>(5,411)</w:t>
            </w:r>
          </w:p>
        </w:tc>
      </w:tr>
      <w:tr w:rsidR="006B1BED" w:rsidRPr="007A3F94" w14:paraId="3D16CC15" w14:textId="77777777" w:rsidTr="004B6E55">
        <w:trPr>
          <w:trHeight w:val="260"/>
        </w:trPr>
        <w:tc>
          <w:tcPr>
            <w:tcW w:w="6236" w:type="dxa"/>
            <w:tcBorders>
              <w:bottom w:val="nil"/>
            </w:tcBorders>
          </w:tcPr>
          <w:p w14:paraId="6954424D" w14:textId="77777777" w:rsidR="006B1BED" w:rsidRPr="007A3F94" w:rsidRDefault="006B1BED" w:rsidP="004B6E55">
            <w:pPr>
              <w:jc w:val="left"/>
              <w:rPr>
                <w:rFonts w:ascii="Calibri" w:hAnsi="Calibri" w:cs="Calibri"/>
                <w:b/>
                <w:bCs/>
              </w:rPr>
            </w:pPr>
            <w:r w:rsidRPr="007A3F94">
              <w:rPr>
                <w:rFonts w:ascii="Calibri" w:hAnsi="Calibri" w:cs="Calibri"/>
                <w:b/>
                <w:bCs/>
              </w:rPr>
              <w:t>Net cash generated from operating activities before adjusted cash flows</w:t>
            </w:r>
          </w:p>
        </w:tc>
        <w:tc>
          <w:tcPr>
            <w:tcW w:w="1134" w:type="dxa"/>
            <w:tcBorders>
              <w:bottom w:val="nil"/>
            </w:tcBorders>
          </w:tcPr>
          <w:p w14:paraId="60807F3A" w14:textId="77777777" w:rsidR="006B1BED" w:rsidRPr="007A3F94" w:rsidRDefault="006B1BED" w:rsidP="004B6E55">
            <w:pPr>
              <w:jc w:val="center"/>
              <w:rPr>
                <w:rFonts w:ascii="Calibri" w:hAnsi="Calibri" w:cs="Calibri"/>
              </w:rPr>
            </w:pPr>
          </w:p>
        </w:tc>
        <w:tc>
          <w:tcPr>
            <w:tcW w:w="1134" w:type="dxa"/>
            <w:tcBorders>
              <w:bottom w:val="nil"/>
            </w:tcBorders>
          </w:tcPr>
          <w:p w14:paraId="0CBD406D" w14:textId="77777777" w:rsidR="006B1BED" w:rsidRPr="007A3F94" w:rsidRDefault="006B1BED" w:rsidP="004B6E55">
            <w:pPr>
              <w:jc w:val="center"/>
              <w:rPr>
                <w:rFonts w:ascii="Calibri" w:hAnsi="Calibri" w:cs="Calibri"/>
                <w:b/>
                <w:bCs/>
              </w:rPr>
            </w:pPr>
            <w:r w:rsidRPr="007A3F94">
              <w:rPr>
                <w:rFonts w:ascii="Calibri" w:hAnsi="Calibri" w:cs="Calibri"/>
                <w:b/>
                <w:bCs/>
              </w:rPr>
              <w:t>135,791</w:t>
            </w:r>
          </w:p>
        </w:tc>
        <w:tc>
          <w:tcPr>
            <w:tcW w:w="1134" w:type="dxa"/>
            <w:tcBorders>
              <w:bottom w:val="nil"/>
            </w:tcBorders>
          </w:tcPr>
          <w:p w14:paraId="535D4B18" w14:textId="77777777" w:rsidR="006B1BED" w:rsidRPr="007A3F94" w:rsidRDefault="006B1BED" w:rsidP="004B6E55">
            <w:pPr>
              <w:jc w:val="center"/>
              <w:rPr>
                <w:rFonts w:ascii="Calibri" w:hAnsi="Calibri" w:cs="Calibri"/>
              </w:rPr>
            </w:pPr>
            <w:r w:rsidRPr="007A3F94">
              <w:rPr>
                <w:rFonts w:ascii="Calibri" w:hAnsi="Calibri" w:cs="Calibri"/>
              </w:rPr>
              <w:t>156,847</w:t>
            </w:r>
          </w:p>
        </w:tc>
      </w:tr>
      <w:tr w:rsidR="006B1BED" w:rsidRPr="007A3F94" w14:paraId="794B45E3" w14:textId="77777777" w:rsidTr="004B6E55">
        <w:trPr>
          <w:trHeight w:val="260"/>
        </w:trPr>
        <w:tc>
          <w:tcPr>
            <w:tcW w:w="6236" w:type="dxa"/>
            <w:tcBorders>
              <w:bottom w:val="single" w:sz="4" w:space="0" w:color="auto"/>
            </w:tcBorders>
          </w:tcPr>
          <w:p w14:paraId="2EA01ED7" w14:textId="77777777" w:rsidR="006B1BED" w:rsidRPr="007A3F94" w:rsidRDefault="006B1BED" w:rsidP="004B6E55">
            <w:pPr>
              <w:jc w:val="left"/>
              <w:rPr>
                <w:rFonts w:ascii="Calibri" w:hAnsi="Calibri" w:cs="Calibri"/>
              </w:rPr>
            </w:pPr>
            <w:r w:rsidRPr="007A3F94">
              <w:rPr>
                <w:rFonts w:ascii="Calibri" w:hAnsi="Calibri" w:cs="Calibri"/>
              </w:rPr>
              <w:t>Cash flows relating to adjusted items</w:t>
            </w:r>
          </w:p>
        </w:tc>
        <w:tc>
          <w:tcPr>
            <w:tcW w:w="1134" w:type="dxa"/>
            <w:tcBorders>
              <w:bottom w:val="single" w:sz="4" w:space="0" w:color="auto"/>
            </w:tcBorders>
          </w:tcPr>
          <w:p w14:paraId="4FCBF672" w14:textId="77777777" w:rsidR="006B1BED" w:rsidRPr="007A3F94" w:rsidRDefault="006B1BED" w:rsidP="004B6E55">
            <w:pPr>
              <w:jc w:val="center"/>
              <w:rPr>
                <w:rFonts w:ascii="Calibri" w:hAnsi="Calibri" w:cs="Calibri"/>
              </w:rPr>
            </w:pPr>
          </w:p>
        </w:tc>
        <w:tc>
          <w:tcPr>
            <w:tcW w:w="1134" w:type="dxa"/>
            <w:tcBorders>
              <w:bottom w:val="single" w:sz="4" w:space="0" w:color="auto"/>
            </w:tcBorders>
          </w:tcPr>
          <w:p w14:paraId="2D159E12" w14:textId="77777777" w:rsidR="006B1BED" w:rsidRPr="007A3F94" w:rsidRDefault="006B1BED" w:rsidP="004B6E55">
            <w:pPr>
              <w:jc w:val="center"/>
              <w:rPr>
                <w:rFonts w:ascii="Calibri" w:hAnsi="Calibri" w:cs="Calibri"/>
                <w:b/>
                <w:bCs/>
              </w:rPr>
            </w:pPr>
            <w:r w:rsidRPr="007A3F94">
              <w:rPr>
                <w:rFonts w:ascii="Calibri" w:hAnsi="Calibri" w:cs="Calibri"/>
                <w:b/>
                <w:bCs/>
              </w:rPr>
              <w:t>(39,328)</w:t>
            </w:r>
          </w:p>
        </w:tc>
        <w:tc>
          <w:tcPr>
            <w:tcW w:w="1134" w:type="dxa"/>
            <w:tcBorders>
              <w:bottom w:val="single" w:sz="4" w:space="0" w:color="auto"/>
            </w:tcBorders>
          </w:tcPr>
          <w:p w14:paraId="315DDF46" w14:textId="77777777" w:rsidR="006B1BED" w:rsidRPr="007A3F94" w:rsidRDefault="006B1BED" w:rsidP="004B6E55">
            <w:pPr>
              <w:jc w:val="center"/>
              <w:rPr>
                <w:rFonts w:ascii="Calibri" w:hAnsi="Calibri" w:cs="Calibri"/>
              </w:rPr>
            </w:pPr>
            <w:r w:rsidRPr="007A3F94">
              <w:rPr>
                <w:rFonts w:ascii="Calibri" w:hAnsi="Calibri" w:cs="Calibri"/>
              </w:rPr>
              <w:t>(15,040)</w:t>
            </w:r>
          </w:p>
        </w:tc>
      </w:tr>
      <w:tr w:rsidR="006B1BED" w:rsidRPr="007A3F94" w14:paraId="5953BEF8" w14:textId="77777777" w:rsidTr="004B6E55">
        <w:trPr>
          <w:trHeight w:val="260"/>
        </w:trPr>
        <w:tc>
          <w:tcPr>
            <w:tcW w:w="6236" w:type="dxa"/>
            <w:tcBorders>
              <w:top w:val="single" w:sz="4" w:space="0" w:color="auto"/>
              <w:bottom w:val="single" w:sz="4" w:space="0" w:color="auto"/>
            </w:tcBorders>
          </w:tcPr>
          <w:p w14:paraId="57C4FDEA" w14:textId="77777777" w:rsidR="006B1BED" w:rsidRPr="007A3F94" w:rsidRDefault="006B1BED" w:rsidP="004B6E55">
            <w:pPr>
              <w:jc w:val="left"/>
              <w:rPr>
                <w:rFonts w:ascii="Calibri" w:hAnsi="Calibri" w:cs="Calibri"/>
                <w:b/>
                <w:bCs/>
              </w:rPr>
            </w:pPr>
            <w:r w:rsidRPr="007A3F94">
              <w:rPr>
                <w:rFonts w:ascii="Calibri" w:hAnsi="Calibri" w:cs="Calibri"/>
                <w:b/>
                <w:bCs/>
              </w:rPr>
              <w:t>Net cash generated from operating activities</w:t>
            </w:r>
          </w:p>
        </w:tc>
        <w:tc>
          <w:tcPr>
            <w:tcW w:w="1134" w:type="dxa"/>
            <w:tcBorders>
              <w:top w:val="single" w:sz="4" w:space="0" w:color="auto"/>
              <w:bottom w:val="single" w:sz="4" w:space="0" w:color="auto"/>
            </w:tcBorders>
          </w:tcPr>
          <w:p w14:paraId="3B4DDBCA" w14:textId="77777777" w:rsidR="006B1BED" w:rsidRPr="007A3F94" w:rsidRDefault="006B1BED" w:rsidP="004B6E55">
            <w:pPr>
              <w:jc w:val="center"/>
              <w:rPr>
                <w:rFonts w:ascii="Calibri" w:hAnsi="Calibri" w:cs="Calibri"/>
              </w:rPr>
            </w:pPr>
          </w:p>
        </w:tc>
        <w:tc>
          <w:tcPr>
            <w:tcW w:w="1134" w:type="dxa"/>
            <w:tcBorders>
              <w:top w:val="single" w:sz="4" w:space="0" w:color="auto"/>
              <w:bottom w:val="single" w:sz="4" w:space="0" w:color="auto"/>
            </w:tcBorders>
          </w:tcPr>
          <w:p w14:paraId="5065EFAA" w14:textId="77777777" w:rsidR="006B1BED" w:rsidRPr="007A3F94" w:rsidRDefault="006B1BED" w:rsidP="004B6E55">
            <w:pPr>
              <w:jc w:val="center"/>
              <w:rPr>
                <w:rFonts w:ascii="Calibri" w:hAnsi="Calibri" w:cs="Calibri"/>
                <w:b/>
                <w:bCs/>
              </w:rPr>
            </w:pPr>
            <w:r w:rsidRPr="007A3F94">
              <w:rPr>
                <w:rFonts w:ascii="Calibri" w:hAnsi="Calibri" w:cs="Calibri"/>
                <w:b/>
                <w:bCs/>
              </w:rPr>
              <w:t>96,463</w:t>
            </w:r>
          </w:p>
        </w:tc>
        <w:tc>
          <w:tcPr>
            <w:tcW w:w="1134" w:type="dxa"/>
            <w:tcBorders>
              <w:top w:val="single" w:sz="4" w:space="0" w:color="auto"/>
              <w:bottom w:val="single" w:sz="4" w:space="0" w:color="auto"/>
            </w:tcBorders>
          </w:tcPr>
          <w:p w14:paraId="71A81C54" w14:textId="77777777" w:rsidR="006B1BED" w:rsidRPr="007A3F94" w:rsidRDefault="006B1BED" w:rsidP="004B6E55">
            <w:pPr>
              <w:jc w:val="center"/>
              <w:rPr>
                <w:rFonts w:ascii="Calibri" w:hAnsi="Calibri" w:cs="Calibri"/>
              </w:rPr>
            </w:pPr>
            <w:r w:rsidRPr="007A3F94">
              <w:rPr>
                <w:rFonts w:ascii="Calibri" w:hAnsi="Calibri" w:cs="Calibri"/>
              </w:rPr>
              <w:t>141,807</w:t>
            </w:r>
          </w:p>
        </w:tc>
      </w:tr>
      <w:tr w:rsidR="006B1BED" w:rsidRPr="007A3F94" w14:paraId="7B274778" w14:textId="77777777" w:rsidTr="004B6E55">
        <w:trPr>
          <w:trHeight w:val="260"/>
        </w:trPr>
        <w:tc>
          <w:tcPr>
            <w:tcW w:w="6236" w:type="dxa"/>
            <w:tcBorders>
              <w:top w:val="single" w:sz="4" w:space="0" w:color="auto"/>
              <w:bottom w:val="nil"/>
            </w:tcBorders>
          </w:tcPr>
          <w:p w14:paraId="7CD2250E" w14:textId="77777777" w:rsidR="006B1BED" w:rsidRPr="007A3F94" w:rsidRDefault="006B1BED" w:rsidP="004B6E55">
            <w:pPr>
              <w:jc w:val="left"/>
              <w:rPr>
                <w:rFonts w:ascii="Calibri" w:hAnsi="Calibri" w:cs="Calibri"/>
              </w:rPr>
            </w:pPr>
          </w:p>
        </w:tc>
        <w:tc>
          <w:tcPr>
            <w:tcW w:w="1134" w:type="dxa"/>
            <w:tcBorders>
              <w:top w:val="single" w:sz="4" w:space="0" w:color="auto"/>
              <w:bottom w:val="nil"/>
            </w:tcBorders>
          </w:tcPr>
          <w:p w14:paraId="24E478AF" w14:textId="77777777" w:rsidR="006B1BED" w:rsidRPr="007A3F94" w:rsidRDefault="006B1BED" w:rsidP="004B6E55">
            <w:pPr>
              <w:jc w:val="center"/>
              <w:rPr>
                <w:rFonts w:ascii="Calibri" w:hAnsi="Calibri" w:cs="Calibri"/>
              </w:rPr>
            </w:pPr>
          </w:p>
        </w:tc>
        <w:tc>
          <w:tcPr>
            <w:tcW w:w="1134" w:type="dxa"/>
            <w:tcBorders>
              <w:top w:val="single" w:sz="4" w:space="0" w:color="auto"/>
              <w:bottom w:val="nil"/>
            </w:tcBorders>
          </w:tcPr>
          <w:p w14:paraId="6BF08EAB" w14:textId="77777777" w:rsidR="006B1BED" w:rsidRPr="007A3F94" w:rsidRDefault="006B1BED" w:rsidP="004B6E55">
            <w:pPr>
              <w:jc w:val="center"/>
              <w:rPr>
                <w:rFonts w:ascii="Calibri" w:hAnsi="Calibri" w:cs="Calibri"/>
                <w:b/>
                <w:bCs/>
              </w:rPr>
            </w:pPr>
          </w:p>
        </w:tc>
        <w:tc>
          <w:tcPr>
            <w:tcW w:w="1134" w:type="dxa"/>
            <w:tcBorders>
              <w:top w:val="single" w:sz="4" w:space="0" w:color="auto"/>
              <w:bottom w:val="nil"/>
            </w:tcBorders>
          </w:tcPr>
          <w:p w14:paraId="069E1F66" w14:textId="77777777" w:rsidR="006B1BED" w:rsidRPr="007A3F94" w:rsidRDefault="006B1BED" w:rsidP="004B6E55">
            <w:pPr>
              <w:jc w:val="center"/>
              <w:rPr>
                <w:rFonts w:ascii="Calibri" w:hAnsi="Calibri" w:cs="Calibri"/>
              </w:rPr>
            </w:pPr>
          </w:p>
        </w:tc>
      </w:tr>
      <w:tr w:rsidR="006B1BED" w:rsidRPr="007A3F94" w14:paraId="6E8663E6" w14:textId="77777777" w:rsidTr="004B6E55">
        <w:trPr>
          <w:trHeight w:val="260"/>
        </w:trPr>
        <w:tc>
          <w:tcPr>
            <w:tcW w:w="6236" w:type="dxa"/>
            <w:tcBorders>
              <w:bottom w:val="single" w:sz="4" w:space="0" w:color="auto"/>
            </w:tcBorders>
          </w:tcPr>
          <w:p w14:paraId="2CEDC85F" w14:textId="77777777" w:rsidR="006B1BED" w:rsidRPr="007A3F94" w:rsidRDefault="006B1BED" w:rsidP="004B6E55">
            <w:pPr>
              <w:jc w:val="left"/>
              <w:rPr>
                <w:rFonts w:ascii="Calibri" w:hAnsi="Calibri" w:cs="Calibri"/>
                <w:b/>
                <w:bCs/>
              </w:rPr>
            </w:pPr>
            <w:r w:rsidRPr="007A3F94">
              <w:rPr>
                <w:rFonts w:ascii="Calibri" w:hAnsi="Calibri" w:cs="Calibri"/>
                <w:b/>
                <w:bCs/>
              </w:rPr>
              <w:t>Cash flows from investing activities</w:t>
            </w:r>
          </w:p>
        </w:tc>
        <w:tc>
          <w:tcPr>
            <w:tcW w:w="1134" w:type="dxa"/>
            <w:tcBorders>
              <w:bottom w:val="single" w:sz="4" w:space="0" w:color="auto"/>
            </w:tcBorders>
          </w:tcPr>
          <w:p w14:paraId="392CAF11" w14:textId="77777777" w:rsidR="006B1BED" w:rsidRPr="007A3F94" w:rsidRDefault="006B1BED" w:rsidP="004B6E55">
            <w:pPr>
              <w:jc w:val="center"/>
              <w:rPr>
                <w:rFonts w:ascii="Calibri" w:hAnsi="Calibri" w:cs="Calibri"/>
              </w:rPr>
            </w:pPr>
          </w:p>
        </w:tc>
        <w:tc>
          <w:tcPr>
            <w:tcW w:w="1134" w:type="dxa"/>
            <w:tcBorders>
              <w:bottom w:val="single" w:sz="4" w:space="0" w:color="auto"/>
            </w:tcBorders>
          </w:tcPr>
          <w:p w14:paraId="298811D8" w14:textId="77777777" w:rsidR="006B1BED" w:rsidRPr="007A3F94" w:rsidRDefault="006B1BED" w:rsidP="004B6E55">
            <w:pPr>
              <w:jc w:val="center"/>
              <w:rPr>
                <w:rFonts w:ascii="Calibri" w:hAnsi="Calibri" w:cs="Calibri"/>
                <w:b/>
                <w:bCs/>
              </w:rPr>
            </w:pPr>
          </w:p>
        </w:tc>
        <w:tc>
          <w:tcPr>
            <w:tcW w:w="1134" w:type="dxa"/>
            <w:tcBorders>
              <w:bottom w:val="single" w:sz="4" w:space="0" w:color="auto"/>
            </w:tcBorders>
          </w:tcPr>
          <w:p w14:paraId="642159FE" w14:textId="77777777" w:rsidR="006B1BED" w:rsidRPr="007A3F94" w:rsidRDefault="006B1BED" w:rsidP="004B6E55">
            <w:pPr>
              <w:jc w:val="center"/>
              <w:rPr>
                <w:rFonts w:ascii="Calibri" w:hAnsi="Calibri" w:cs="Calibri"/>
              </w:rPr>
            </w:pPr>
          </w:p>
        </w:tc>
      </w:tr>
      <w:tr w:rsidR="006B1BED" w:rsidRPr="007A3F94" w14:paraId="07B5254A" w14:textId="77777777" w:rsidTr="004B6E55">
        <w:trPr>
          <w:trHeight w:val="260"/>
        </w:trPr>
        <w:tc>
          <w:tcPr>
            <w:tcW w:w="6236" w:type="dxa"/>
            <w:tcBorders>
              <w:top w:val="single" w:sz="4" w:space="0" w:color="auto"/>
            </w:tcBorders>
          </w:tcPr>
          <w:p w14:paraId="34B36DB6" w14:textId="77777777" w:rsidR="006B1BED" w:rsidRPr="007A3F94" w:rsidRDefault="006B1BED" w:rsidP="004B6E55">
            <w:pPr>
              <w:jc w:val="left"/>
              <w:rPr>
                <w:rFonts w:ascii="Calibri" w:hAnsi="Calibri" w:cs="Calibri"/>
              </w:rPr>
            </w:pPr>
            <w:r w:rsidRPr="007A3F94">
              <w:rPr>
                <w:rFonts w:ascii="Calibri" w:hAnsi="Calibri" w:cs="Calibri"/>
              </w:rPr>
              <w:t xml:space="preserve">Acquisition of subsidiaries net of cash acquired </w:t>
            </w:r>
          </w:p>
        </w:tc>
        <w:tc>
          <w:tcPr>
            <w:tcW w:w="1134" w:type="dxa"/>
            <w:tcBorders>
              <w:top w:val="single" w:sz="4" w:space="0" w:color="auto"/>
            </w:tcBorders>
          </w:tcPr>
          <w:p w14:paraId="62849C08" w14:textId="44C0F165" w:rsidR="006B1BED" w:rsidRPr="007A3F94" w:rsidRDefault="006B1BED" w:rsidP="004B6E55">
            <w:pPr>
              <w:jc w:val="center"/>
              <w:rPr>
                <w:rFonts w:ascii="Calibri" w:hAnsi="Calibri" w:cs="Calibri"/>
              </w:rPr>
            </w:pPr>
          </w:p>
        </w:tc>
        <w:tc>
          <w:tcPr>
            <w:tcW w:w="1134" w:type="dxa"/>
            <w:tcBorders>
              <w:top w:val="single" w:sz="4" w:space="0" w:color="auto"/>
            </w:tcBorders>
          </w:tcPr>
          <w:p w14:paraId="2E35FC71" w14:textId="77777777" w:rsidR="006B1BED" w:rsidRPr="007A3F94" w:rsidRDefault="006B1BED" w:rsidP="004B6E55">
            <w:pPr>
              <w:jc w:val="center"/>
              <w:rPr>
                <w:rFonts w:ascii="Calibri" w:hAnsi="Calibri" w:cs="Calibri"/>
                <w:b/>
                <w:bCs/>
              </w:rPr>
            </w:pPr>
            <w:r w:rsidRPr="007A3F94">
              <w:rPr>
                <w:rFonts w:ascii="Calibri" w:hAnsi="Calibri" w:cs="Calibri"/>
                <w:b/>
                <w:bCs/>
              </w:rPr>
              <w:t>(23)</w:t>
            </w:r>
          </w:p>
        </w:tc>
        <w:tc>
          <w:tcPr>
            <w:tcW w:w="1134" w:type="dxa"/>
            <w:tcBorders>
              <w:top w:val="single" w:sz="4" w:space="0" w:color="auto"/>
            </w:tcBorders>
          </w:tcPr>
          <w:p w14:paraId="6822521E" w14:textId="77777777" w:rsidR="006B1BED" w:rsidRPr="007A3F94" w:rsidRDefault="006B1BED" w:rsidP="004B6E55">
            <w:pPr>
              <w:jc w:val="center"/>
              <w:rPr>
                <w:rFonts w:ascii="Calibri" w:hAnsi="Calibri" w:cs="Calibri"/>
              </w:rPr>
            </w:pPr>
            <w:r w:rsidRPr="007A3F94">
              <w:rPr>
                <w:rFonts w:ascii="Calibri" w:hAnsi="Calibri" w:cs="Calibri"/>
              </w:rPr>
              <w:t>(20,259)</w:t>
            </w:r>
          </w:p>
        </w:tc>
      </w:tr>
      <w:tr w:rsidR="006B1BED" w:rsidRPr="007A3F94" w14:paraId="19B261D4" w14:textId="77777777" w:rsidTr="004B6E55">
        <w:trPr>
          <w:trHeight w:val="260"/>
        </w:trPr>
        <w:tc>
          <w:tcPr>
            <w:tcW w:w="6236" w:type="dxa"/>
          </w:tcPr>
          <w:p w14:paraId="4B6439EF" w14:textId="77777777" w:rsidR="006B1BED" w:rsidRPr="007A3F94" w:rsidRDefault="006B1BED" w:rsidP="004B6E55">
            <w:pPr>
              <w:jc w:val="left"/>
              <w:rPr>
                <w:rFonts w:ascii="Calibri" w:hAnsi="Calibri" w:cs="Calibri"/>
              </w:rPr>
            </w:pPr>
            <w:r w:rsidRPr="007A3F94">
              <w:rPr>
                <w:rFonts w:ascii="Calibri" w:hAnsi="Calibri" w:cs="Calibri"/>
              </w:rPr>
              <w:t xml:space="preserve">Proceeds from sale of non-core freehold assets </w:t>
            </w:r>
          </w:p>
        </w:tc>
        <w:tc>
          <w:tcPr>
            <w:tcW w:w="1134" w:type="dxa"/>
          </w:tcPr>
          <w:p w14:paraId="5F0F6C8D" w14:textId="77777777" w:rsidR="006B1BED" w:rsidRPr="007A3F94" w:rsidRDefault="006B1BED" w:rsidP="004B6E55">
            <w:pPr>
              <w:jc w:val="center"/>
              <w:rPr>
                <w:rFonts w:ascii="Calibri" w:hAnsi="Calibri" w:cs="Calibri"/>
              </w:rPr>
            </w:pPr>
          </w:p>
        </w:tc>
        <w:tc>
          <w:tcPr>
            <w:tcW w:w="1134" w:type="dxa"/>
          </w:tcPr>
          <w:p w14:paraId="1BAC508C" w14:textId="77777777" w:rsidR="006B1BED" w:rsidRPr="007A3F94" w:rsidRDefault="006B1BED" w:rsidP="004B6E55">
            <w:pPr>
              <w:jc w:val="center"/>
              <w:rPr>
                <w:rFonts w:ascii="Calibri" w:hAnsi="Calibri" w:cs="Calibri"/>
                <w:b/>
                <w:bCs/>
              </w:rPr>
            </w:pPr>
            <w:r w:rsidRPr="007A3F94">
              <w:rPr>
                <w:rFonts w:ascii="Calibri" w:hAnsi="Calibri" w:cs="Calibri"/>
                <w:b/>
                <w:bCs/>
              </w:rPr>
              <w:t>—</w:t>
            </w:r>
          </w:p>
        </w:tc>
        <w:tc>
          <w:tcPr>
            <w:tcW w:w="1134" w:type="dxa"/>
          </w:tcPr>
          <w:p w14:paraId="3C9ACCDF" w14:textId="77777777" w:rsidR="006B1BED" w:rsidRPr="007A3F94" w:rsidRDefault="006B1BED" w:rsidP="004B6E55">
            <w:pPr>
              <w:jc w:val="center"/>
              <w:rPr>
                <w:rFonts w:ascii="Calibri" w:hAnsi="Calibri" w:cs="Calibri"/>
              </w:rPr>
            </w:pPr>
            <w:r w:rsidRPr="007A3F94">
              <w:rPr>
                <w:rFonts w:ascii="Calibri" w:hAnsi="Calibri" w:cs="Calibri"/>
              </w:rPr>
              <w:t>55,450</w:t>
            </w:r>
          </w:p>
        </w:tc>
      </w:tr>
      <w:tr w:rsidR="006B1BED" w:rsidRPr="007A3F94" w14:paraId="663F5F8A" w14:textId="77777777" w:rsidTr="004B6E55">
        <w:trPr>
          <w:trHeight w:val="260"/>
        </w:trPr>
        <w:tc>
          <w:tcPr>
            <w:tcW w:w="6236" w:type="dxa"/>
          </w:tcPr>
          <w:p w14:paraId="6B5FBB2F" w14:textId="77777777" w:rsidR="006B1BED" w:rsidRPr="007A3F94" w:rsidRDefault="006B1BED" w:rsidP="004B6E55">
            <w:pPr>
              <w:jc w:val="left"/>
              <w:rPr>
                <w:rFonts w:ascii="Calibri" w:hAnsi="Calibri" w:cs="Calibri"/>
              </w:rPr>
            </w:pPr>
            <w:r w:rsidRPr="007A3F94">
              <w:rPr>
                <w:rFonts w:ascii="Calibri" w:hAnsi="Calibri" w:cs="Calibri"/>
              </w:rPr>
              <w:t>Purchase of property, plant and equipment</w:t>
            </w:r>
          </w:p>
        </w:tc>
        <w:tc>
          <w:tcPr>
            <w:tcW w:w="1134" w:type="dxa"/>
          </w:tcPr>
          <w:p w14:paraId="529CEA9E" w14:textId="77777777" w:rsidR="006B1BED" w:rsidRPr="007A3F94" w:rsidRDefault="006B1BED" w:rsidP="004B6E55">
            <w:pPr>
              <w:jc w:val="center"/>
              <w:rPr>
                <w:rFonts w:ascii="Calibri" w:hAnsi="Calibri" w:cs="Calibri"/>
              </w:rPr>
            </w:pPr>
          </w:p>
        </w:tc>
        <w:tc>
          <w:tcPr>
            <w:tcW w:w="1134" w:type="dxa"/>
          </w:tcPr>
          <w:p w14:paraId="2E580679" w14:textId="77777777" w:rsidR="006B1BED" w:rsidRPr="007A3F94" w:rsidRDefault="006B1BED" w:rsidP="004B6E55">
            <w:pPr>
              <w:jc w:val="center"/>
              <w:rPr>
                <w:rFonts w:ascii="Calibri" w:hAnsi="Calibri" w:cs="Calibri"/>
                <w:b/>
                <w:bCs/>
              </w:rPr>
            </w:pPr>
            <w:r w:rsidRPr="007A3F94">
              <w:rPr>
                <w:rFonts w:ascii="Calibri" w:hAnsi="Calibri" w:cs="Calibri"/>
                <w:b/>
                <w:bCs/>
              </w:rPr>
              <w:t>(31,709)</w:t>
            </w:r>
          </w:p>
        </w:tc>
        <w:tc>
          <w:tcPr>
            <w:tcW w:w="1134" w:type="dxa"/>
          </w:tcPr>
          <w:p w14:paraId="01FD1C9D" w14:textId="77777777" w:rsidR="006B1BED" w:rsidRPr="007A3F94" w:rsidRDefault="006B1BED" w:rsidP="004B6E55">
            <w:pPr>
              <w:jc w:val="center"/>
              <w:rPr>
                <w:rFonts w:ascii="Calibri" w:hAnsi="Calibri" w:cs="Calibri"/>
              </w:rPr>
            </w:pPr>
            <w:r w:rsidRPr="007A3F94">
              <w:rPr>
                <w:rFonts w:ascii="Calibri" w:hAnsi="Calibri" w:cs="Calibri"/>
              </w:rPr>
              <w:t>(46,289)</w:t>
            </w:r>
          </w:p>
        </w:tc>
      </w:tr>
      <w:tr w:rsidR="006B1BED" w:rsidRPr="007A3F94" w14:paraId="0DB5F2F6" w14:textId="77777777" w:rsidTr="004B6E55">
        <w:trPr>
          <w:trHeight w:val="260"/>
        </w:trPr>
        <w:tc>
          <w:tcPr>
            <w:tcW w:w="6236" w:type="dxa"/>
            <w:tcBorders>
              <w:bottom w:val="nil"/>
            </w:tcBorders>
          </w:tcPr>
          <w:p w14:paraId="28412D4B" w14:textId="77777777" w:rsidR="006B1BED" w:rsidRPr="007A3F94" w:rsidRDefault="006B1BED" w:rsidP="004B6E55">
            <w:pPr>
              <w:jc w:val="left"/>
              <w:rPr>
                <w:rFonts w:ascii="Calibri" w:hAnsi="Calibri" w:cs="Calibri"/>
              </w:rPr>
            </w:pPr>
            <w:r w:rsidRPr="007A3F94">
              <w:rPr>
                <w:rFonts w:ascii="Calibri" w:hAnsi="Calibri" w:cs="Calibri"/>
              </w:rPr>
              <w:t>Purchase of intangible assets</w:t>
            </w:r>
          </w:p>
        </w:tc>
        <w:tc>
          <w:tcPr>
            <w:tcW w:w="1134" w:type="dxa"/>
            <w:tcBorders>
              <w:bottom w:val="nil"/>
            </w:tcBorders>
          </w:tcPr>
          <w:p w14:paraId="67735FE6" w14:textId="77777777" w:rsidR="006B1BED" w:rsidRPr="007A3F94" w:rsidRDefault="006B1BED" w:rsidP="004B6E55">
            <w:pPr>
              <w:jc w:val="center"/>
              <w:rPr>
                <w:rFonts w:ascii="Calibri" w:hAnsi="Calibri" w:cs="Calibri"/>
              </w:rPr>
            </w:pPr>
          </w:p>
        </w:tc>
        <w:tc>
          <w:tcPr>
            <w:tcW w:w="1134" w:type="dxa"/>
            <w:tcBorders>
              <w:bottom w:val="nil"/>
            </w:tcBorders>
          </w:tcPr>
          <w:p w14:paraId="4C3873C3" w14:textId="77777777" w:rsidR="006B1BED" w:rsidRPr="007A3F94" w:rsidRDefault="006B1BED" w:rsidP="004B6E55">
            <w:pPr>
              <w:jc w:val="center"/>
              <w:rPr>
                <w:rFonts w:ascii="Calibri" w:hAnsi="Calibri" w:cs="Calibri"/>
                <w:b/>
                <w:bCs/>
              </w:rPr>
            </w:pPr>
            <w:r w:rsidRPr="007A3F94">
              <w:rPr>
                <w:rFonts w:ascii="Calibri" w:hAnsi="Calibri" w:cs="Calibri"/>
                <w:b/>
                <w:bCs/>
              </w:rPr>
              <w:t>(69,571)</w:t>
            </w:r>
          </w:p>
        </w:tc>
        <w:tc>
          <w:tcPr>
            <w:tcW w:w="1134" w:type="dxa"/>
            <w:tcBorders>
              <w:bottom w:val="nil"/>
            </w:tcBorders>
          </w:tcPr>
          <w:p w14:paraId="2CBDF03C" w14:textId="77777777" w:rsidR="006B1BED" w:rsidRPr="007A3F94" w:rsidRDefault="006B1BED" w:rsidP="004B6E55">
            <w:pPr>
              <w:jc w:val="center"/>
              <w:rPr>
                <w:rFonts w:ascii="Calibri" w:hAnsi="Calibri" w:cs="Calibri"/>
              </w:rPr>
            </w:pPr>
            <w:r w:rsidRPr="007A3F94">
              <w:rPr>
                <w:rFonts w:ascii="Calibri" w:hAnsi="Calibri" w:cs="Calibri"/>
              </w:rPr>
              <w:t>(79,369)</w:t>
            </w:r>
          </w:p>
        </w:tc>
      </w:tr>
      <w:tr w:rsidR="006B1BED" w:rsidRPr="007A3F94" w14:paraId="121E0C89" w14:textId="77777777" w:rsidTr="004B6E55">
        <w:trPr>
          <w:trHeight w:val="260"/>
        </w:trPr>
        <w:tc>
          <w:tcPr>
            <w:tcW w:w="6236" w:type="dxa"/>
            <w:tcBorders>
              <w:bottom w:val="single" w:sz="4" w:space="0" w:color="auto"/>
            </w:tcBorders>
          </w:tcPr>
          <w:p w14:paraId="18366D95" w14:textId="77777777" w:rsidR="006B1BED" w:rsidRPr="007A3F94" w:rsidRDefault="006B1BED" w:rsidP="004B6E55">
            <w:pPr>
              <w:jc w:val="left"/>
              <w:rPr>
                <w:rFonts w:ascii="Calibri" w:hAnsi="Calibri" w:cs="Calibri"/>
              </w:rPr>
            </w:pPr>
            <w:r w:rsidRPr="007A3F94">
              <w:rPr>
                <w:rFonts w:ascii="Calibri" w:hAnsi="Calibri" w:cs="Calibri"/>
              </w:rPr>
              <w:t>Interest received</w:t>
            </w:r>
          </w:p>
        </w:tc>
        <w:tc>
          <w:tcPr>
            <w:tcW w:w="1134" w:type="dxa"/>
            <w:tcBorders>
              <w:bottom w:val="single" w:sz="4" w:space="0" w:color="auto"/>
            </w:tcBorders>
          </w:tcPr>
          <w:p w14:paraId="7B16B907" w14:textId="556097A2" w:rsidR="006B1BED" w:rsidRPr="007A3F94" w:rsidRDefault="005A059A" w:rsidP="004B6E55">
            <w:pPr>
              <w:jc w:val="center"/>
              <w:rPr>
                <w:rFonts w:ascii="Calibri" w:hAnsi="Calibri" w:cs="Calibri"/>
              </w:rPr>
            </w:pPr>
            <w:r>
              <w:rPr>
                <w:rFonts w:ascii="Calibri" w:hAnsi="Calibri" w:cs="Calibri"/>
              </w:rPr>
              <w:t>6</w:t>
            </w:r>
          </w:p>
        </w:tc>
        <w:tc>
          <w:tcPr>
            <w:tcW w:w="1134" w:type="dxa"/>
            <w:tcBorders>
              <w:bottom w:val="single" w:sz="4" w:space="0" w:color="auto"/>
            </w:tcBorders>
          </w:tcPr>
          <w:p w14:paraId="777AEDED" w14:textId="77777777" w:rsidR="006B1BED" w:rsidRPr="007A3F94" w:rsidRDefault="006B1BED" w:rsidP="004B6E55">
            <w:pPr>
              <w:jc w:val="center"/>
              <w:rPr>
                <w:rFonts w:ascii="Calibri" w:hAnsi="Calibri" w:cs="Calibri"/>
                <w:b/>
                <w:bCs/>
              </w:rPr>
            </w:pPr>
            <w:r w:rsidRPr="007A3F94">
              <w:rPr>
                <w:rFonts w:ascii="Calibri" w:hAnsi="Calibri" w:cs="Calibri"/>
                <w:b/>
                <w:bCs/>
              </w:rPr>
              <w:t>9,190</w:t>
            </w:r>
          </w:p>
        </w:tc>
        <w:tc>
          <w:tcPr>
            <w:tcW w:w="1134" w:type="dxa"/>
            <w:tcBorders>
              <w:bottom w:val="single" w:sz="4" w:space="0" w:color="auto"/>
            </w:tcBorders>
          </w:tcPr>
          <w:p w14:paraId="420698BB" w14:textId="77777777" w:rsidR="006B1BED" w:rsidRPr="007A3F94" w:rsidRDefault="006B1BED" w:rsidP="004B6E55">
            <w:pPr>
              <w:jc w:val="center"/>
              <w:rPr>
                <w:rFonts w:ascii="Calibri" w:hAnsi="Calibri" w:cs="Calibri"/>
              </w:rPr>
            </w:pPr>
            <w:r w:rsidRPr="007A3F94">
              <w:rPr>
                <w:rFonts w:ascii="Calibri" w:hAnsi="Calibri" w:cs="Calibri"/>
              </w:rPr>
              <w:t>13,329</w:t>
            </w:r>
          </w:p>
        </w:tc>
      </w:tr>
      <w:tr w:rsidR="006B1BED" w:rsidRPr="007A3F94" w14:paraId="67C9A369" w14:textId="77777777" w:rsidTr="004B6E55">
        <w:trPr>
          <w:trHeight w:val="260"/>
        </w:trPr>
        <w:tc>
          <w:tcPr>
            <w:tcW w:w="6236" w:type="dxa"/>
            <w:tcBorders>
              <w:top w:val="single" w:sz="4" w:space="0" w:color="auto"/>
              <w:bottom w:val="single" w:sz="4" w:space="0" w:color="auto"/>
            </w:tcBorders>
          </w:tcPr>
          <w:p w14:paraId="25D3AC01" w14:textId="77777777" w:rsidR="006B1BED" w:rsidRPr="007A3F94" w:rsidRDefault="006B1BED" w:rsidP="004B6E55">
            <w:pPr>
              <w:jc w:val="left"/>
              <w:rPr>
                <w:rFonts w:ascii="Calibri" w:hAnsi="Calibri" w:cs="Calibri"/>
                <w:b/>
                <w:bCs/>
              </w:rPr>
            </w:pPr>
            <w:r w:rsidRPr="007A3F94">
              <w:rPr>
                <w:rFonts w:ascii="Calibri" w:hAnsi="Calibri" w:cs="Calibri"/>
                <w:b/>
                <w:bCs/>
              </w:rPr>
              <w:t>Net cash used in investing activities</w:t>
            </w:r>
          </w:p>
        </w:tc>
        <w:tc>
          <w:tcPr>
            <w:tcW w:w="1134" w:type="dxa"/>
            <w:tcBorders>
              <w:top w:val="single" w:sz="4" w:space="0" w:color="auto"/>
              <w:bottom w:val="single" w:sz="4" w:space="0" w:color="auto"/>
            </w:tcBorders>
          </w:tcPr>
          <w:p w14:paraId="447A59BC" w14:textId="77777777" w:rsidR="006B1BED" w:rsidRPr="007A3F94" w:rsidRDefault="006B1BED" w:rsidP="004B6E55">
            <w:pPr>
              <w:jc w:val="center"/>
              <w:rPr>
                <w:rFonts w:ascii="Calibri" w:hAnsi="Calibri" w:cs="Calibri"/>
              </w:rPr>
            </w:pPr>
          </w:p>
        </w:tc>
        <w:tc>
          <w:tcPr>
            <w:tcW w:w="1134" w:type="dxa"/>
            <w:tcBorders>
              <w:top w:val="single" w:sz="4" w:space="0" w:color="auto"/>
              <w:bottom w:val="single" w:sz="4" w:space="0" w:color="auto"/>
            </w:tcBorders>
          </w:tcPr>
          <w:p w14:paraId="0FF83000" w14:textId="77777777" w:rsidR="006B1BED" w:rsidRPr="007A3F94" w:rsidRDefault="006B1BED" w:rsidP="004B6E55">
            <w:pPr>
              <w:jc w:val="center"/>
              <w:rPr>
                <w:rFonts w:ascii="Calibri" w:hAnsi="Calibri" w:cs="Calibri"/>
                <w:b/>
                <w:bCs/>
              </w:rPr>
            </w:pPr>
            <w:r w:rsidRPr="007A3F94">
              <w:rPr>
                <w:rFonts w:ascii="Calibri" w:hAnsi="Calibri" w:cs="Calibri"/>
                <w:b/>
                <w:bCs/>
              </w:rPr>
              <w:t>(92,113)</w:t>
            </w:r>
          </w:p>
        </w:tc>
        <w:tc>
          <w:tcPr>
            <w:tcW w:w="1134" w:type="dxa"/>
            <w:tcBorders>
              <w:top w:val="single" w:sz="4" w:space="0" w:color="auto"/>
              <w:bottom w:val="single" w:sz="4" w:space="0" w:color="auto"/>
            </w:tcBorders>
          </w:tcPr>
          <w:p w14:paraId="3F562B58" w14:textId="77777777" w:rsidR="006B1BED" w:rsidRPr="007A3F94" w:rsidRDefault="006B1BED" w:rsidP="004B6E55">
            <w:pPr>
              <w:jc w:val="center"/>
              <w:rPr>
                <w:rFonts w:ascii="Calibri" w:hAnsi="Calibri" w:cs="Calibri"/>
              </w:rPr>
            </w:pPr>
            <w:r w:rsidRPr="007A3F94">
              <w:rPr>
                <w:rFonts w:ascii="Calibri" w:hAnsi="Calibri" w:cs="Calibri"/>
              </w:rPr>
              <w:t>(77,138)</w:t>
            </w:r>
          </w:p>
        </w:tc>
      </w:tr>
      <w:tr w:rsidR="006B1BED" w:rsidRPr="007A3F94" w14:paraId="3161A957" w14:textId="77777777" w:rsidTr="004B6E55">
        <w:trPr>
          <w:trHeight w:val="260"/>
        </w:trPr>
        <w:tc>
          <w:tcPr>
            <w:tcW w:w="6236" w:type="dxa"/>
            <w:tcBorders>
              <w:top w:val="single" w:sz="4" w:space="0" w:color="auto"/>
              <w:bottom w:val="single" w:sz="4" w:space="0" w:color="auto"/>
            </w:tcBorders>
          </w:tcPr>
          <w:p w14:paraId="3D8EE82F" w14:textId="77777777" w:rsidR="006B1BED" w:rsidRPr="007A3F94" w:rsidRDefault="006B1BED" w:rsidP="004B6E55">
            <w:pPr>
              <w:jc w:val="left"/>
              <w:rPr>
                <w:rFonts w:ascii="Calibri" w:hAnsi="Calibri" w:cs="Calibri"/>
                <w:b/>
                <w:bCs/>
              </w:rPr>
            </w:pPr>
            <w:r w:rsidRPr="007A3F94">
              <w:rPr>
                <w:rFonts w:ascii="Calibri" w:hAnsi="Calibri" w:cs="Calibri"/>
                <w:b/>
                <w:bCs/>
              </w:rPr>
              <w:t>Cash flows from financing activities</w:t>
            </w:r>
          </w:p>
        </w:tc>
        <w:tc>
          <w:tcPr>
            <w:tcW w:w="1134" w:type="dxa"/>
            <w:tcBorders>
              <w:top w:val="single" w:sz="4" w:space="0" w:color="auto"/>
              <w:bottom w:val="single" w:sz="4" w:space="0" w:color="auto"/>
            </w:tcBorders>
          </w:tcPr>
          <w:p w14:paraId="2E6E2246" w14:textId="77777777" w:rsidR="006B1BED" w:rsidRPr="007A3F94" w:rsidRDefault="006B1BED" w:rsidP="004B6E55">
            <w:pPr>
              <w:jc w:val="center"/>
              <w:rPr>
                <w:rFonts w:ascii="Calibri" w:hAnsi="Calibri" w:cs="Calibri"/>
              </w:rPr>
            </w:pPr>
          </w:p>
        </w:tc>
        <w:tc>
          <w:tcPr>
            <w:tcW w:w="1134" w:type="dxa"/>
            <w:tcBorders>
              <w:top w:val="single" w:sz="4" w:space="0" w:color="auto"/>
              <w:bottom w:val="single" w:sz="4" w:space="0" w:color="auto"/>
            </w:tcBorders>
          </w:tcPr>
          <w:p w14:paraId="0B05D621" w14:textId="77777777" w:rsidR="006B1BED" w:rsidRPr="007A3F94" w:rsidRDefault="006B1BED" w:rsidP="004B6E55">
            <w:pPr>
              <w:jc w:val="center"/>
              <w:rPr>
                <w:rFonts w:ascii="Calibri" w:hAnsi="Calibri" w:cs="Calibri"/>
                <w:b/>
                <w:bCs/>
              </w:rPr>
            </w:pPr>
          </w:p>
        </w:tc>
        <w:tc>
          <w:tcPr>
            <w:tcW w:w="1134" w:type="dxa"/>
            <w:tcBorders>
              <w:top w:val="single" w:sz="4" w:space="0" w:color="auto"/>
              <w:bottom w:val="single" w:sz="4" w:space="0" w:color="auto"/>
            </w:tcBorders>
          </w:tcPr>
          <w:p w14:paraId="79F46F60" w14:textId="77777777" w:rsidR="006B1BED" w:rsidRPr="007A3F94" w:rsidRDefault="006B1BED" w:rsidP="004B6E55">
            <w:pPr>
              <w:jc w:val="center"/>
              <w:rPr>
                <w:rFonts w:ascii="Calibri" w:hAnsi="Calibri" w:cs="Calibri"/>
              </w:rPr>
            </w:pPr>
          </w:p>
        </w:tc>
      </w:tr>
      <w:tr w:rsidR="006B1BED" w:rsidRPr="007A3F94" w14:paraId="7750B8D8" w14:textId="77777777" w:rsidTr="004B6E55">
        <w:trPr>
          <w:trHeight w:val="260"/>
        </w:trPr>
        <w:tc>
          <w:tcPr>
            <w:tcW w:w="6236" w:type="dxa"/>
            <w:tcBorders>
              <w:top w:val="single" w:sz="4" w:space="0" w:color="auto"/>
            </w:tcBorders>
          </w:tcPr>
          <w:p w14:paraId="0AAA4500" w14:textId="77777777" w:rsidR="006B1BED" w:rsidRPr="007A3F94" w:rsidRDefault="006B1BED" w:rsidP="004B6E55">
            <w:pPr>
              <w:jc w:val="left"/>
              <w:rPr>
                <w:rFonts w:ascii="Calibri" w:hAnsi="Calibri" w:cs="Calibri"/>
              </w:rPr>
            </w:pPr>
            <w:r w:rsidRPr="007A3F94">
              <w:rPr>
                <w:rFonts w:ascii="Calibri" w:hAnsi="Calibri" w:cs="Calibri"/>
              </w:rPr>
              <w:t>Proceeds from issuance of Ordinary Shares net of fees</w:t>
            </w:r>
          </w:p>
        </w:tc>
        <w:tc>
          <w:tcPr>
            <w:tcW w:w="1134" w:type="dxa"/>
            <w:tcBorders>
              <w:top w:val="single" w:sz="4" w:space="0" w:color="auto"/>
            </w:tcBorders>
          </w:tcPr>
          <w:p w14:paraId="4125D509" w14:textId="77777777" w:rsidR="006B1BED" w:rsidRPr="007A3F94" w:rsidRDefault="006B1BED" w:rsidP="004B6E55">
            <w:pPr>
              <w:jc w:val="center"/>
              <w:rPr>
                <w:rFonts w:ascii="Calibri" w:hAnsi="Calibri" w:cs="Calibri"/>
              </w:rPr>
            </w:pPr>
          </w:p>
        </w:tc>
        <w:tc>
          <w:tcPr>
            <w:tcW w:w="1134" w:type="dxa"/>
            <w:tcBorders>
              <w:top w:val="single" w:sz="4" w:space="0" w:color="auto"/>
            </w:tcBorders>
          </w:tcPr>
          <w:p w14:paraId="0A594C81" w14:textId="77777777" w:rsidR="006B1BED" w:rsidRPr="007A3F94" w:rsidRDefault="006B1BED" w:rsidP="004B6E55">
            <w:pPr>
              <w:jc w:val="center"/>
              <w:rPr>
                <w:rFonts w:ascii="Calibri" w:hAnsi="Calibri" w:cs="Calibri"/>
                <w:b/>
                <w:bCs/>
              </w:rPr>
            </w:pPr>
            <w:r w:rsidRPr="007A3F94">
              <w:rPr>
                <w:rFonts w:ascii="Calibri" w:hAnsi="Calibri" w:cs="Calibri"/>
                <w:b/>
                <w:bCs/>
              </w:rPr>
              <w:t>93,319</w:t>
            </w:r>
          </w:p>
        </w:tc>
        <w:tc>
          <w:tcPr>
            <w:tcW w:w="1134" w:type="dxa"/>
            <w:tcBorders>
              <w:top w:val="single" w:sz="4" w:space="0" w:color="auto"/>
            </w:tcBorders>
          </w:tcPr>
          <w:p w14:paraId="1ED89ECC" w14:textId="77777777" w:rsidR="006B1BED" w:rsidRPr="007A3F94" w:rsidRDefault="006B1BED" w:rsidP="004B6E55">
            <w:pPr>
              <w:jc w:val="center"/>
              <w:rPr>
                <w:rFonts w:ascii="Calibri" w:hAnsi="Calibri" w:cs="Calibri"/>
              </w:rPr>
            </w:pPr>
            <w:r w:rsidRPr="007A3F94">
              <w:rPr>
                <w:rFonts w:ascii="Calibri" w:hAnsi="Calibri" w:cs="Calibri"/>
              </w:rPr>
              <w:t>—</w:t>
            </w:r>
          </w:p>
        </w:tc>
      </w:tr>
      <w:tr w:rsidR="006B1BED" w:rsidRPr="007A3F94" w14:paraId="2E51ACCE" w14:textId="77777777" w:rsidTr="004B6E55">
        <w:trPr>
          <w:trHeight w:val="260"/>
        </w:trPr>
        <w:tc>
          <w:tcPr>
            <w:tcW w:w="6236" w:type="dxa"/>
          </w:tcPr>
          <w:p w14:paraId="6ED03445" w14:textId="77777777" w:rsidR="006B1BED" w:rsidRPr="007A3F94" w:rsidRDefault="006B1BED" w:rsidP="004B6E55">
            <w:pPr>
              <w:jc w:val="left"/>
              <w:rPr>
                <w:rFonts w:ascii="Calibri" w:hAnsi="Calibri" w:cs="Calibri"/>
              </w:rPr>
            </w:pPr>
            <w:r w:rsidRPr="007A3F94">
              <w:rPr>
                <w:rFonts w:ascii="Calibri" w:hAnsi="Calibri" w:cs="Calibri"/>
              </w:rPr>
              <w:t>Interest paid</w:t>
            </w:r>
          </w:p>
        </w:tc>
        <w:tc>
          <w:tcPr>
            <w:tcW w:w="1134" w:type="dxa"/>
          </w:tcPr>
          <w:p w14:paraId="44723A5F" w14:textId="77777777" w:rsidR="006B1BED" w:rsidRPr="007A3F94" w:rsidRDefault="006B1BED" w:rsidP="004B6E55">
            <w:pPr>
              <w:jc w:val="center"/>
              <w:rPr>
                <w:rFonts w:ascii="Calibri" w:hAnsi="Calibri" w:cs="Calibri"/>
              </w:rPr>
            </w:pPr>
          </w:p>
        </w:tc>
        <w:tc>
          <w:tcPr>
            <w:tcW w:w="1134" w:type="dxa"/>
          </w:tcPr>
          <w:p w14:paraId="4F77F03B" w14:textId="77777777" w:rsidR="006B1BED" w:rsidRPr="007A3F94" w:rsidRDefault="006B1BED" w:rsidP="004B6E55">
            <w:pPr>
              <w:jc w:val="center"/>
              <w:rPr>
                <w:rFonts w:ascii="Calibri" w:hAnsi="Calibri" w:cs="Calibri"/>
                <w:b/>
                <w:bCs/>
              </w:rPr>
            </w:pPr>
            <w:r w:rsidRPr="007A3F94">
              <w:rPr>
                <w:rFonts w:ascii="Calibri" w:hAnsi="Calibri" w:cs="Calibri"/>
                <w:b/>
                <w:bCs/>
              </w:rPr>
              <w:t>(44,954)</w:t>
            </w:r>
          </w:p>
        </w:tc>
        <w:tc>
          <w:tcPr>
            <w:tcW w:w="1134" w:type="dxa"/>
          </w:tcPr>
          <w:p w14:paraId="4747F368" w14:textId="77777777" w:rsidR="006B1BED" w:rsidRPr="007A3F94" w:rsidRDefault="006B1BED" w:rsidP="004B6E55">
            <w:pPr>
              <w:jc w:val="center"/>
              <w:rPr>
                <w:rFonts w:ascii="Calibri" w:hAnsi="Calibri" w:cs="Calibri"/>
              </w:rPr>
            </w:pPr>
            <w:r w:rsidRPr="007A3F94">
              <w:rPr>
                <w:rFonts w:ascii="Calibri" w:hAnsi="Calibri" w:cs="Calibri"/>
              </w:rPr>
              <w:t>(47,803)</w:t>
            </w:r>
          </w:p>
        </w:tc>
      </w:tr>
      <w:tr w:rsidR="006B1BED" w:rsidRPr="007A3F94" w14:paraId="1D72236F" w14:textId="77777777" w:rsidTr="004B6E55">
        <w:trPr>
          <w:trHeight w:val="260"/>
        </w:trPr>
        <w:tc>
          <w:tcPr>
            <w:tcW w:w="6236" w:type="dxa"/>
            <w:tcBorders>
              <w:bottom w:val="nil"/>
            </w:tcBorders>
          </w:tcPr>
          <w:p w14:paraId="0E5F3461" w14:textId="77777777" w:rsidR="006B1BED" w:rsidRPr="007A3F94" w:rsidRDefault="006B1BED" w:rsidP="004B6E55">
            <w:pPr>
              <w:jc w:val="left"/>
              <w:rPr>
                <w:rFonts w:ascii="Calibri" w:hAnsi="Calibri" w:cs="Calibri"/>
              </w:rPr>
            </w:pPr>
            <w:r w:rsidRPr="007A3F94">
              <w:rPr>
                <w:rFonts w:ascii="Calibri" w:hAnsi="Calibri" w:cs="Calibri"/>
              </w:rPr>
              <w:t xml:space="preserve">Repayment of lease liabilities </w:t>
            </w:r>
          </w:p>
        </w:tc>
        <w:tc>
          <w:tcPr>
            <w:tcW w:w="1134" w:type="dxa"/>
            <w:tcBorders>
              <w:bottom w:val="nil"/>
            </w:tcBorders>
          </w:tcPr>
          <w:p w14:paraId="75692309" w14:textId="5E5862D0" w:rsidR="006B1BED" w:rsidRPr="007A3F94" w:rsidRDefault="005A059A" w:rsidP="004B6E55">
            <w:pPr>
              <w:jc w:val="center"/>
              <w:rPr>
                <w:rFonts w:ascii="Calibri" w:hAnsi="Calibri" w:cs="Calibri"/>
              </w:rPr>
            </w:pPr>
            <w:r>
              <w:rPr>
                <w:rFonts w:ascii="Calibri" w:hAnsi="Calibri" w:cs="Calibri"/>
              </w:rPr>
              <w:t>15</w:t>
            </w:r>
          </w:p>
        </w:tc>
        <w:tc>
          <w:tcPr>
            <w:tcW w:w="1134" w:type="dxa"/>
            <w:tcBorders>
              <w:bottom w:val="nil"/>
            </w:tcBorders>
          </w:tcPr>
          <w:p w14:paraId="78962A3D" w14:textId="77777777" w:rsidR="006B1BED" w:rsidRPr="007A3F94" w:rsidRDefault="006B1BED" w:rsidP="004B6E55">
            <w:pPr>
              <w:jc w:val="center"/>
              <w:rPr>
                <w:rFonts w:ascii="Calibri" w:hAnsi="Calibri" w:cs="Calibri"/>
                <w:b/>
                <w:bCs/>
              </w:rPr>
            </w:pPr>
            <w:r w:rsidRPr="007A3F94">
              <w:rPr>
                <w:rFonts w:ascii="Calibri" w:hAnsi="Calibri" w:cs="Calibri"/>
                <w:b/>
                <w:bCs/>
              </w:rPr>
              <w:t>(47,476)</w:t>
            </w:r>
          </w:p>
        </w:tc>
        <w:tc>
          <w:tcPr>
            <w:tcW w:w="1134" w:type="dxa"/>
            <w:tcBorders>
              <w:bottom w:val="nil"/>
            </w:tcBorders>
          </w:tcPr>
          <w:p w14:paraId="33DF6D55" w14:textId="77777777" w:rsidR="006B1BED" w:rsidRPr="007A3F94" w:rsidRDefault="006B1BED" w:rsidP="004B6E55">
            <w:pPr>
              <w:jc w:val="center"/>
              <w:rPr>
                <w:rFonts w:ascii="Calibri" w:hAnsi="Calibri" w:cs="Calibri"/>
              </w:rPr>
            </w:pPr>
            <w:r w:rsidRPr="007A3F94">
              <w:rPr>
                <w:rFonts w:ascii="Calibri" w:hAnsi="Calibri" w:cs="Calibri"/>
              </w:rPr>
              <w:t>(49,487)</w:t>
            </w:r>
          </w:p>
        </w:tc>
      </w:tr>
      <w:tr w:rsidR="006B1BED" w:rsidRPr="007A3F94" w14:paraId="640EF7D4" w14:textId="77777777" w:rsidTr="004B6E55">
        <w:trPr>
          <w:trHeight w:val="290"/>
        </w:trPr>
        <w:tc>
          <w:tcPr>
            <w:tcW w:w="6236" w:type="dxa"/>
            <w:tcBorders>
              <w:bottom w:val="single" w:sz="4" w:space="0" w:color="auto"/>
            </w:tcBorders>
          </w:tcPr>
          <w:p w14:paraId="3EC60CBA" w14:textId="77777777" w:rsidR="006B1BED" w:rsidRPr="007A3F94" w:rsidRDefault="006B1BED" w:rsidP="004B6E55">
            <w:pPr>
              <w:jc w:val="left"/>
              <w:rPr>
                <w:rFonts w:ascii="Calibri" w:hAnsi="Calibri" w:cs="Calibri"/>
              </w:rPr>
            </w:pPr>
            <w:r w:rsidRPr="007A3F94">
              <w:rPr>
                <w:rFonts w:ascii="Calibri" w:hAnsi="Calibri" w:cs="Calibri"/>
              </w:rPr>
              <w:lastRenderedPageBreak/>
              <w:t>Repayment of bank borrowings and loan fees</w:t>
            </w:r>
          </w:p>
        </w:tc>
        <w:tc>
          <w:tcPr>
            <w:tcW w:w="1134" w:type="dxa"/>
            <w:tcBorders>
              <w:bottom w:val="single" w:sz="4" w:space="0" w:color="auto"/>
            </w:tcBorders>
          </w:tcPr>
          <w:p w14:paraId="4EE30646" w14:textId="77777777" w:rsidR="006B1BED" w:rsidRPr="007A3F94" w:rsidRDefault="006B1BED" w:rsidP="004B6E55">
            <w:pPr>
              <w:jc w:val="center"/>
              <w:rPr>
                <w:rFonts w:ascii="Calibri" w:hAnsi="Calibri" w:cs="Calibri"/>
              </w:rPr>
            </w:pPr>
          </w:p>
        </w:tc>
        <w:tc>
          <w:tcPr>
            <w:tcW w:w="1134" w:type="dxa"/>
            <w:tcBorders>
              <w:bottom w:val="single" w:sz="4" w:space="0" w:color="auto"/>
            </w:tcBorders>
          </w:tcPr>
          <w:p w14:paraId="6FB65366" w14:textId="77777777" w:rsidR="006B1BED" w:rsidRPr="007A3F94" w:rsidRDefault="006B1BED" w:rsidP="004B6E55">
            <w:pPr>
              <w:jc w:val="center"/>
              <w:rPr>
                <w:rFonts w:ascii="Calibri" w:hAnsi="Calibri" w:cs="Calibri"/>
                <w:b/>
                <w:bCs/>
              </w:rPr>
            </w:pPr>
            <w:r w:rsidRPr="007A3F94">
              <w:rPr>
                <w:rFonts w:ascii="Calibri" w:hAnsi="Calibri" w:cs="Calibri"/>
                <w:b/>
                <w:bCs/>
              </w:rPr>
              <w:t>(23,800)</w:t>
            </w:r>
          </w:p>
        </w:tc>
        <w:tc>
          <w:tcPr>
            <w:tcW w:w="1134" w:type="dxa"/>
            <w:tcBorders>
              <w:bottom w:val="single" w:sz="4" w:space="0" w:color="auto"/>
            </w:tcBorders>
          </w:tcPr>
          <w:p w14:paraId="40AA65C4" w14:textId="77777777" w:rsidR="006B1BED" w:rsidRPr="007A3F94" w:rsidRDefault="006B1BED" w:rsidP="004B6E55">
            <w:pPr>
              <w:jc w:val="center"/>
              <w:rPr>
                <w:rFonts w:ascii="Calibri" w:hAnsi="Calibri" w:cs="Calibri"/>
              </w:rPr>
            </w:pPr>
            <w:r w:rsidRPr="007A3F94">
              <w:rPr>
                <w:rFonts w:ascii="Calibri" w:hAnsi="Calibri" w:cs="Calibri"/>
              </w:rPr>
              <w:t>(25,000)</w:t>
            </w:r>
          </w:p>
        </w:tc>
      </w:tr>
      <w:tr w:rsidR="006B1BED" w:rsidRPr="007A3F94" w14:paraId="6439D6E8" w14:textId="77777777" w:rsidTr="004B6E55">
        <w:trPr>
          <w:trHeight w:val="260"/>
        </w:trPr>
        <w:tc>
          <w:tcPr>
            <w:tcW w:w="6236" w:type="dxa"/>
            <w:tcBorders>
              <w:top w:val="single" w:sz="4" w:space="0" w:color="auto"/>
              <w:bottom w:val="single" w:sz="4" w:space="0" w:color="auto"/>
            </w:tcBorders>
          </w:tcPr>
          <w:p w14:paraId="2D4661E0" w14:textId="77777777" w:rsidR="006B1BED" w:rsidRPr="007A3F94" w:rsidRDefault="006B1BED" w:rsidP="004B6E55">
            <w:pPr>
              <w:jc w:val="left"/>
              <w:rPr>
                <w:rFonts w:ascii="Calibri" w:hAnsi="Calibri" w:cs="Calibri"/>
                <w:b/>
                <w:bCs/>
              </w:rPr>
            </w:pPr>
            <w:r w:rsidRPr="007A3F94">
              <w:rPr>
                <w:rFonts w:ascii="Calibri" w:hAnsi="Calibri" w:cs="Calibri"/>
                <w:b/>
                <w:bCs/>
              </w:rPr>
              <w:t>Net cash flow from financing activities</w:t>
            </w:r>
          </w:p>
        </w:tc>
        <w:tc>
          <w:tcPr>
            <w:tcW w:w="1134" w:type="dxa"/>
            <w:tcBorders>
              <w:top w:val="single" w:sz="4" w:space="0" w:color="auto"/>
              <w:bottom w:val="single" w:sz="4" w:space="0" w:color="auto"/>
            </w:tcBorders>
          </w:tcPr>
          <w:p w14:paraId="00258A66" w14:textId="77777777" w:rsidR="006B1BED" w:rsidRPr="007A3F94" w:rsidRDefault="006B1BED" w:rsidP="004B6E55">
            <w:pPr>
              <w:jc w:val="center"/>
              <w:rPr>
                <w:rFonts w:ascii="Calibri" w:hAnsi="Calibri" w:cs="Calibri"/>
              </w:rPr>
            </w:pPr>
          </w:p>
        </w:tc>
        <w:tc>
          <w:tcPr>
            <w:tcW w:w="1134" w:type="dxa"/>
            <w:tcBorders>
              <w:top w:val="single" w:sz="4" w:space="0" w:color="auto"/>
              <w:bottom w:val="single" w:sz="4" w:space="0" w:color="auto"/>
            </w:tcBorders>
          </w:tcPr>
          <w:p w14:paraId="63269A93" w14:textId="77777777" w:rsidR="006B1BED" w:rsidRPr="007A3F94" w:rsidRDefault="006B1BED" w:rsidP="004B6E55">
            <w:pPr>
              <w:jc w:val="center"/>
              <w:rPr>
                <w:rFonts w:ascii="Calibri" w:hAnsi="Calibri" w:cs="Calibri"/>
                <w:b/>
                <w:bCs/>
              </w:rPr>
            </w:pPr>
            <w:r w:rsidRPr="007A3F94">
              <w:rPr>
                <w:rFonts w:ascii="Calibri" w:hAnsi="Calibri" w:cs="Calibri"/>
                <w:b/>
                <w:bCs/>
              </w:rPr>
              <w:t>(22,911)</w:t>
            </w:r>
          </w:p>
        </w:tc>
        <w:tc>
          <w:tcPr>
            <w:tcW w:w="1134" w:type="dxa"/>
            <w:tcBorders>
              <w:top w:val="single" w:sz="4" w:space="0" w:color="auto"/>
              <w:bottom w:val="single" w:sz="4" w:space="0" w:color="auto"/>
            </w:tcBorders>
          </w:tcPr>
          <w:p w14:paraId="5B04DA5C" w14:textId="77777777" w:rsidR="006B1BED" w:rsidRPr="007A3F94" w:rsidRDefault="006B1BED" w:rsidP="004B6E55">
            <w:pPr>
              <w:jc w:val="center"/>
              <w:rPr>
                <w:rFonts w:ascii="Calibri" w:hAnsi="Calibri" w:cs="Calibri"/>
              </w:rPr>
            </w:pPr>
            <w:r w:rsidRPr="007A3F94">
              <w:rPr>
                <w:rFonts w:ascii="Calibri" w:hAnsi="Calibri" w:cs="Calibri"/>
              </w:rPr>
              <w:t>(122,290)</w:t>
            </w:r>
          </w:p>
        </w:tc>
      </w:tr>
      <w:tr w:rsidR="006B1BED" w:rsidRPr="007A3F94" w14:paraId="3656CF30" w14:textId="77777777" w:rsidTr="004B6E55">
        <w:trPr>
          <w:trHeight w:val="260"/>
        </w:trPr>
        <w:tc>
          <w:tcPr>
            <w:tcW w:w="6236" w:type="dxa"/>
            <w:tcBorders>
              <w:top w:val="single" w:sz="4" w:space="0" w:color="auto"/>
              <w:bottom w:val="single" w:sz="4" w:space="0" w:color="auto"/>
            </w:tcBorders>
          </w:tcPr>
          <w:p w14:paraId="19F67A2B" w14:textId="77777777" w:rsidR="006B1BED" w:rsidRPr="007A3F94" w:rsidRDefault="006B1BED" w:rsidP="004B6E55">
            <w:pPr>
              <w:jc w:val="left"/>
              <w:rPr>
                <w:rFonts w:ascii="Calibri" w:hAnsi="Calibri" w:cs="Calibri"/>
                <w:b/>
                <w:bCs/>
              </w:rPr>
            </w:pPr>
          </w:p>
        </w:tc>
        <w:tc>
          <w:tcPr>
            <w:tcW w:w="1134" w:type="dxa"/>
            <w:tcBorders>
              <w:top w:val="single" w:sz="4" w:space="0" w:color="auto"/>
              <w:bottom w:val="single" w:sz="4" w:space="0" w:color="auto"/>
            </w:tcBorders>
          </w:tcPr>
          <w:p w14:paraId="1FB98F14" w14:textId="77777777" w:rsidR="006B1BED" w:rsidRPr="007A3F94" w:rsidRDefault="006B1BED" w:rsidP="004B6E55">
            <w:pPr>
              <w:jc w:val="center"/>
              <w:rPr>
                <w:rFonts w:ascii="Calibri" w:hAnsi="Calibri" w:cs="Calibri"/>
              </w:rPr>
            </w:pPr>
          </w:p>
        </w:tc>
        <w:tc>
          <w:tcPr>
            <w:tcW w:w="1134" w:type="dxa"/>
            <w:tcBorders>
              <w:top w:val="single" w:sz="4" w:space="0" w:color="auto"/>
              <w:bottom w:val="single" w:sz="4" w:space="0" w:color="auto"/>
            </w:tcBorders>
          </w:tcPr>
          <w:p w14:paraId="5C0BE183" w14:textId="77777777" w:rsidR="006B1BED" w:rsidRPr="007A3F94" w:rsidRDefault="006B1BED" w:rsidP="004B6E55">
            <w:pPr>
              <w:jc w:val="center"/>
              <w:rPr>
                <w:rFonts w:ascii="Calibri" w:hAnsi="Calibri" w:cs="Calibri"/>
                <w:b/>
                <w:bCs/>
              </w:rPr>
            </w:pPr>
          </w:p>
        </w:tc>
        <w:tc>
          <w:tcPr>
            <w:tcW w:w="1134" w:type="dxa"/>
            <w:tcBorders>
              <w:top w:val="single" w:sz="4" w:space="0" w:color="auto"/>
              <w:bottom w:val="single" w:sz="4" w:space="0" w:color="auto"/>
            </w:tcBorders>
          </w:tcPr>
          <w:p w14:paraId="4ED757F9" w14:textId="77777777" w:rsidR="006B1BED" w:rsidRPr="007A3F94" w:rsidRDefault="006B1BED" w:rsidP="004B6E55">
            <w:pPr>
              <w:jc w:val="center"/>
              <w:rPr>
                <w:rFonts w:ascii="Calibri" w:hAnsi="Calibri" w:cs="Calibri"/>
              </w:rPr>
            </w:pPr>
          </w:p>
        </w:tc>
      </w:tr>
      <w:tr w:rsidR="006B1BED" w:rsidRPr="007A3F94" w14:paraId="01C9210F" w14:textId="77777777" w:rsidTr="004B6E55">
        <w:trPr>
          <w:trHeight w:val="276"/>
        </w:trPr>
        <w:tc>
          <w:tcPr>
            <w:tcW w:w="6236" w:type="dxa"/>
            <w:tcBorders>
              <w:top w:val="single" w:sz="4" w:space="0" w:color="auto"/>
              <w:bottom w:val="single" w:sz="4" w:space="0" w:color="auto"/>
            </w:tcBorders>
          </w:tcPr>
          <w:p w14:paraId="3B573536" w14:textId="77777777" w:rsidR="006B1BED" w:rsidRPr="007A3F94" w:rsidRDefault="006B1BED" w:rsidP="004B6E55">
            <w:pPr>
              <w:jc w:val="left"/>
              <w:rPr>
                <w:rFonts w:ascii="Calibri" w:hAnsi="Calibri" w:cs="Calibri"/>
                <w:b/>
                <w:bCs/>
              </w:rPr>
            </w:pPr>
            <w:r w:rsidRPr="007A3F94">
              <w:rPr>
                <w:rFonts w:ascii="Calibri" w:hAnsi="Calibri" w:cs="Calibri"/>
                <w:b/>
                <w:bCs/>
              </w:rPr>
              <w:t xml:space="preserve">Net decrease in cash and cash equivalents </w:t>
            </w:r>
          </w:p>
        </w:tc>
        <w:tc>
          <w:tcPr>
            <w:tcW w:w="1134" w:type="dxa"/>
            <w:tcBorders>
              <w:top w:val="single" w:sz="4" w:space="0" w:color="auto"/>
              <w:bottom w:val="single" w:sz="4" w:space="0" w:color="auto"/>
            </w:tcBorders>
          </w:tcPr>
          <w:p w14:paraId="1BA12B1E" w14:textId="77777777" w:rsidR="006B1BED" w:rsidRPr="007A3F94" w:rsidRDefault="006B1BED" w:rsidP="004B6E55">
            <w:pPr>
              <w:jc w:val="center"/>
              <w:rPr>
                <w:rFonts w:ascii="Calibri" w:hAnsi="Calibri" w:cs="Calibri"/>
              </w:rPr>
            </w:pPr>
          </w:p>
        </w:tc>
        <w:tc>
          <w:tcPr>
            <w:tcW w:w="1134" w:type="dxa"/>
            <w:tcBorders>
              <w:top w:val="single" w:sz="4" w:space="0" w:color="auto"/>
              <w:bottom w:val="single" w:sz="4" w:space="0" w:color="auto"/>
            </w:tcBorders>
          </w:tcPr>
          <w:p w14:paraId="40FC0274" w14:textId="77777777" w:rsidR="006B1BED" w:rsidRPr="007A3F94" w:rsidRDefault="006B1BED" w:rsidP="004B6E55">
            <w:pPr>
              <w:jc w:val="center"/>
              <w:rPr>
                <w:rFonts w:ascii="Calibri" w:hAnsi="Calibri" w:cs="Calibri"/>
                <w:b/>
                <w:bCs/>
              </w:rPr>
            </w:pPr>
            <w:r w:rsidRPr="007A3F94">
              <w:rPr>
                <w:rFonts w:ascii="Calibri" w:hAnsi="Calibri" w:cs="Calibri"/>
                <w:b/>
                <w:bCs/>
              </w:rPr>
              <w:t>(18,561)</w:t>
            </w:r>
          </w:p>
        </w:tc>
        <w:tc>
          <w:tcPr>
            <w:tcW w:w="1134" w:type="dxa"/>
            <w:tcBorders>
              <w:top w:val="single" w:sz="4" w:space="0" w:color="auto"/>
              <w:bottom w:val="single" w:sz="4" w:space="0" w:color="auto"/>
            </w:tcBorders>
          </w:tcPr>
          <w:p w14:paraId="1EF6EC04" w14:textId="77777777" w:rsidR="006B1BED" w:rsidRPr="007A3F94" w:rsidRDefault="006B1BED" w:rsidP="004B6E55">
            <w:pPr>
              <w:jc w:val="center"/>
              <w:rPr>
                <w:rFonts w:ascii="Calibri" w:hAnsi="Calibri" w:cs="Calibri"/>
              </w:rPr>
            </w:pPr>
            <w:r w:rsidRPr="007A3F94">
              <w:rPr>
                <w:rFonts w:ascii="Calibri" w:hAnsi="Calibri" w:cs="Calibri"/>
              </w:rPr>
              <w:t>(57,621)</w:t>
            </w:r>
          </w:p>
        </w:tc>
      </w:tr>
      <w:tr w:rsidR="006B1BED" w:rsidRPr="007A3F94" w14:paraId="3FFA2779" w14:textId="77777777" w:rsidTr="004B6E55">
        <w:trPr>
          <w:trHeight w:val="260"/>
        </w:trPr>
        <w:tc>
          <w:tcPr>
            <w:tcW w:w="6236" w:type="dxa"/>
            <w:tcBorders>
              <w:top w:val="single" w:sz="4" w:space="0" w:color="auto"/>
              <w:bottom w:val="single" w:sz="4" w:space="0" w:color="auto"/>
            </w:tcBorders>
          </w:tcPr>
          <w:p w14:paraId="1C05FA7E" w14:textId="77777777" w:rsidR="006B1BED" w:rsidRPr="007A3F94" w:rsidRDefault="006B1BED" w:rsidP="004B6E55">
            <w:pPr>
              <w:jc w:val="left"/>
              <w:rPr>
                <w:rFonts w:ascii="Calibri" w:hAnsi="Calibri" w:cs="Calibri"/>
              </w:rPr>
            </w:pPr>
            <w:r w:rsidRPr="007A3F94">
              <w:rPr>
                <w:rFonts w:ascii="Calibri" w:hAnsi="Calibri" w:cs="Calibri"/>
              </w:rPr>
              <w:t>Cash and cash equivalents at the beginning of the year</w:t>
            </w:r>
          </w:p>
        </w:tc>
        <w:tc>
          <w:tcPr>
            <w:tcW w:w="1134" w:type="dxa"/>
            <w:tcBorders>
              <w:top w:val="single" w:sz="4" w:space="0" w:color="auto"/>
              <w:bottom w:val="single" w:sz="4" w:space="0" w:color="auto"/>
            </w:tcBorders>
          </w:tcPr>
          <w:p w14:paraId="2C67768A" w14:textId="77777777" w:rsidR="006B1BED" w:rsidRPr="007A3F94" w:rsidRDefault="006B1BED" w:rsidP="004B6E55">
            <w:pPr>
              <w:jc w:val="center"/>
              <w:rPr>
                <w:rFonts w:ascii="Calibri" w:hAnsi="Calibri" w:cs="Calibri"/>
              </w:rPr>
            </w:pPr>
          </w:p>
        </w:tc>
        <w:tc>
          <w:tcPr>
            <w:tcW w:w="1134" w:type="dxa"/>
            <w:tcBorders>
              <w:top w:val="single" w:sz="4" w:space="0" w:color="auto"/>
              <w:bottom w:val="single" w:sz="4" w:space="0" w:color="auto"/>
            </w:tcBorders>
          </w:tcPr>
          <w:p w14:paraId="368DB81E" w14:textId="77777777" w:rsidR="006B1BED" w:rsidRPr="007A3F94" w:rsidRDefault="006B1BED" w:rsidP="004B6E55">
            <w:pPr>
              <w:jc w:val="center"/>
              <w:rPr>
                <w:rFonts w:ascii="Calibri" w:hAnsi="Calibri" w:cs="Calibri"/>
                <w:b/>
                <w:bCs/>
              </w:rPr>
            </w:pPr>
            <w:r w:rsidRPr="007A3F94">
              <w:rPr>
                <w:rFonts w:ascii="Calibri" w:hAnsi="Calibri" w:cs="Calibri"/>
                <w:b/>
                <w:bCs/>
              </w:rPr>
              <w:t>416,162</w:t>
            </w:r>
          </w:p>
        </w:tc>
        <w:tc>
          <w:tcPr>
            <w:tcW w:w="1134" w:type="dxa"/>
            <w:tcBorders>
              <w:top w:val="single" w:sz="4" w:space="0" w:color="auto"/>
              <w:bottom w:val="single" w:sz="4" w:space="0" w:color="auto"/>
            </w:tcBorders>
          </w:tcPr>
          <w:p w14:paraId="75DD25A5" w14:textId="77777777" w:rsidR="006B1BED" w:rsidRPr="007A3F94" w:rsidRDefault="006B1BED" w:rsidP="004B6E55">
            <w:pPr>
              <w:jc w:val="center"/>
              <w:rPr>
                <w:rFonts w:ascii="Calibri" w:hAnsi="Calibri" w:cs="Calibri"/>
              </w:rPr>
            </w:pPr>
            <w:r w:rsidRPr="007A3F94">
              <w:rPr>
                <w:rFonts w:ascii="Calibri" w:hAnsi="Calibri" w:cs="Calibri"/>
              </w:rPr>
              <w:t>473,783</w:t>
            </w:r>
          </w:p>
        </w:tc>
      </w:tr>
      <w:tr w:rsidR="006B1BED" w:rsidRPr="007A3F94" w14:paraId="058F874B" w14:textId="77777777" w:rsidTr="004B6E55">
        <w:trPr>
          <w:trHeight w:val="260"/>
        </w:trPr>
        <w:tc>
          <w:tcPr>
            <w:tcW w:w="6236" w:type="dxa"/>
            <w:tcBorders>
              <w:top w:val="single" w:sz="4" w:space="0" w:color="auto"/>
              <w:bottom w:val="single" w:sz="4" w:space="0" w:color="auto"/>
            </w:tcBorders>
          </w:tcPr>
          <w:p w14:paraId="7AC92272" w14:textId="77777777" w:rsidR="006B1BED" w:rsidRPr="007A3F94" w:rsidRDefault="006B1BED" w:rsidP="004B6E55">
            <w:pPr>
              <w:jc w:val="left"/>
              <w:rPr>
                <w:rFonts w:ascii="Calibri" w:hAnsi="Calibri" w:cs="Calibri"/>
                <w:b/>
                <w:bCs/>
              </w:rPr>
            </w:pPr>
            <w:r w:rsidRPr="007A3F94">
              <w:rPr>
                <w:rFonts w:ascii="Calibri" w:hAnsi="Calibri" w:cs="Calibri"/>
                <w:b/>
                <w:bCs/>
              </w:rPr>
              <w:t>Cash and cash equivalents at the end of the year</w:t>
            </w:r>
            <w:r w:rsidRPr="007A3F94">
              <w:rPr>
                <w:rFonts w:ascii="Calibri" w:hAnsi="Calibri" w:cs="Calibri"/>
                <w:b/>
                <w:bCs/>
              </w:rPr>
              <w:br/>
              <w:t>(including cash held in disposal groups)</w:t>
            </w:r>
          </w:p>
        </w:tc>
        <w:tc>
          <w:tcPr>
            <w:tcW w:w="1134" w:type="dxa"/>
            <w:tcBorders>
              <w:top w:val="single" w:sz="4" w:space="0" w:color="auto"/>
              <w:bottom w:val="single" w:sz="4" w:space="0" w:color="auto"/>
            </w:tcBorders>
          </w:tcPr>
          <w:p w14:paraId="113B7949" w14:textId="7731E615" w:rsidR="006B1BED" w:rsidRPr="007A3F94" w:rsidRDefault="006B1BED" w:rsidP="004B6E55">
            <w:pPr>
              <w:jc w:val="center"/>
              <w:rPr>
                <w:rFonts w:ascii="Calibri" w:hAnsi="Calibri" w:cs="Calibri"/>
              </w:rPr>
            </w:pPr>
            <w:r w:rsidRPr="007A3F94">
              <w:rPr>
                <w:rFonts w:ascii="Calibri" w:hAnsi="Calibri" w:cs="Calibri"/>
              </w:rPr>
              <w:t>1</w:t>
            </w:r>
            <w:r w:rsidR="005A059A">
              <w:rPr>
                <w:rFonts w:ascii="Calibri" w:hAnsi="Calibri" w:cs="Calibri"/>
              </w:rPr>
              <w:t>2</w:t>
            </w:r>
          </w:p>
        </w:tc>
        <w:tc>
          <w:tcPr>
            <w:tcW w:w="1134" w:type="dxa"/>
            <w:tcBorders>
              <w:top w:val="single" w:sz="4" w:space="0" w:color="auto"/>
              <w:bottom w:val="single" w:sz="4" w:space="0" w:color="auto"/>
            </w:tcBorders>
          </w:tcPr>
          <w:p w14:paraId="2D4431D3" w14:textId="77777777" w:rsidR="006B1BED" w:rsidRPr="007A3F94" w:rsidRDefault="006B1BED" w:rsidP="004B6E55">
            <w:pPr>
              <w:jc w:val="center"/>
              <w:rPr>
                <w:rFonts w:ascii="Calibri" w:hAnsi="Calibri" w:cs="Calibri"/>
                <w:b/>
                <w:bCs/>
              </w:rPr>
            </w:pPr>
            <w:r w:rsidRPr="007A3F94">
              <w:rPr>
                <w:rFonts w:ascii="Calibri" w:hAnsi="Calibri" w:cs="Calibri"/>
                <w:b/>
                <w:bCs/>
              </w:rPr>
              <w:t>397,601</w:t>
            </w:r>
          </w:p>
        </w:tc>
        <w:tc>
          <w:tcPr>
            <w:tcW w:w="1134" w:type="dxa"/>
            <w:tcBorders>
              <w:top w:val="single" w:sz="4" w:space="0" w:color="auto"/>
              <w:bottom w:val="single" w:sz="4" w:space="0" w:color="auto"/>
            </w:tcBorders>
          </w:tcPr>
          <w:p w14:paraId="2C3843D8" w14:textId="77777777" w:rsidR="006B1BED" w:rsidRPr="007A3F94" w:rsidRDefault="006B1BED" w:rsidP="004B6E55">
            <w:pPr>
              <w:jc w:val="center"/>
              <w:rPr>
                <w:rFonts w:ascii="Calibri" w:hAnsi="Calibri" w:cs="Calibri"/>
              </w:rPr>
            </w:pPr>
            <w:r w:rsidRPr="007A3F94">
              <w:rPr>
                <w:rFonts w:ascii="Calibri" w:hAnsi="Calibri" w:cs="Calibri"/>
              </w:rPr>
              <w:t>416,162</w:t>
            </w:r>
          </w:p>
        </w:tc>
      </w:tr>
      <w:tr w:rsidR="006B1BED" w:rsidRPr="007A3F94" w14:paraId="51A6E66F" w14:textId="77777777" w:rsidTr="004B6E55">
        <w:trPr>
          <w:trHeight w:val="260"/>
        </w:trPr>
        <w:tc>
          <w:tcPr>
            <w:tcW w:w="6236" w:type="dxa"/>
            <w:tcBorders>
              <w:top w:val="single" w:sz="4" w:space="0" w:color="auto"/>
              <w:bottom w:val="single" w:sz="4" w:space="0" w:color="auto"/>
            </w:tcBorders>
          </w:tcPr>
          <w:p w14:paraId="6E460935" w14:textId="77777777" w:rsidR="006B1BED" w:rsidRPr="007A3F94" w:rsidRDefault="006B1BED" w:rsidP="004B6E55">
            <w:pPr>
              <w:jc w:val="left"/>
              <w:rPr>
                <w:rFonts w:ascii="Calibri" w:hAnsi="Calibri" w:cs="Calibri"/>
              </w:rPr>
            </w:pPr>
            <w:r w:rsidRPr="007A3F94">
              <w:rPr>
                <w:rFonts w:ascii="Calibri" w:hAnsi="Calibri" w:cs="Calibri"/>
              </w:rPr>
              <w:t>Cash and cash equivalents held in disposal group presented as held for distribution at the end of the year</w:t>
            </w:r>
          </w:p>
        </w:tc>
        <w:tc>
          <w:tcPr>
            <w:tcW w:w="1134" w:type="dxa"/>
            <w:tcBorders>
              <w:top w:val="single" w:sz="4" w:space="0" w:color="auto"/>
              <w:bottom w:val="single" w:sz="4" w:space="0" w:color="auto"/>
            </w:tcBorders>
          </w:tcPr>
          <w:p w14:paraId="0FDC229A" w14:textId="18E06C15" w:rsidR="006B1BED" w:rsidRPr="007A3F94" w:rsidRDefault="005A059A" w:rsidP="004B6E55">
            <w:pPr>
              <w:jc w:val="center"/>
              <w:rPr>
                <w:rFonts w:ascii="Calibri" w:hAnsi="Calibri" w:cs="Calibri"/>
              </w:rPr>
            </w:pPr>
            <w:r>
              <w:rPr>
                <w:rFonts w:ascii="Calibri" w:hAnsi="Calibri" w:cs="Calibri"/>
              </w:rPr>
              <w:t>9</w:t>
            </w:r>
          </w:p>
        </w:tc>
        <w:tc>
          <w:tcPr>
            <w:tcW w:w="1134" w:type="dxa"/>
            <w:tcBorders>
              <w:top w:val="single" w:sz="4" w:space="0" w:color="auto"/>
              <w:bottom w:val="single" w:sz="4" w:space="0" w:color="auto"/>
            </w:tcBorders>
          </w:tcPr>
          <w:p w14:paraId="215712B7" w14:textId="77777777" w:rsidR="006B1BED" w:rsidRPr="007A3F94" w:rsidRDefault="006B1BED" w:rsidP="004B6E55">
            <w:pPr>
              <w:jc w:val="center"/>
              <w:rPr>
                <w:rFonts w:ascii="Calibri" w:hAnsi="Calibri" w:cs="Calibri"/>
                <w:b/>
                <w:bCs/>
              </w:rPr>
            </w:pPr>
            <w:r w:rsidRPr="007A3F94">
              <w:rPr>
                <w:rFonts w:ascii="Calibri" w:hAnsi="Calibri" w:cs="Calibri"/>
                <w:b/>
                <w:bCs/>
              </w:rPr>
              <w:t>88,979</w:t>
            </w:r>
          </w:p>
        </w:tc>
        <w:tc>
          <w:tcPr>
            <w:tcW w:w="1134" w:type="dxa"/>
            <w:tcBorders>
              <w:top w:val="single" w:sz="4" w:space="0" w:color="auto"/>
              <w:bottom w:val="single" w:sz="4" w:space="0" w:color="auto"/>
            </w:tcBorders>
          </w:tcPr>
          <w:p w14:paraId="2475AE27" w14:textId="77777777" w:rsidR="006B1BED" w:rsidRPr="007A3F94" w:rsidRDefault="006B1BED" w:rsidP="004B6E55">
            <w:pPr>
              <w:jc w:val="center"/>
              <w:rPr>
                <w:rFonts w:ascii="Calibri" w:hAnsi="Calibri" w:cs="Calibri"/>
              </w:rPr>
            </w:pPr>
            <w:r w:rsidRPr="007A3F94">
              <w:rPr>
                <w:rFonts w:ascii="Calibri" w:hAnsi="Calibri" w:cs="Calibri"/>
              </w:rPr>
              <w:t>—</w:t>
            </w:r>
          </w:p>
        </w:tc>
      </w:tr>
      <w:tr w:rsidR="006B1BED" w:rsidRPr="007A3F94" w14:paraId="49F78D32" w14:textId="77777777" w:rsidTr="004B6E55">
        <w:trPr>
          <w:trHeight w:val="260"/>
        </w:trPr>
        <w:tc>
          <w:tcPr>
            <w:tcW w:w="6236" w:type="dxa"/>
            <w:tcBorders>
              <w:top w:val="single" w:sz="4" w:space="0" w:color="auto"/>
            </w:tcBorders>
          </w:tcPr>
          <w:p w14:paraId="0AE3091E" w14:textId="77777777" w:rsidR="006B1BED" w:rsidRPr="007A3F94" w:rsidRDefault="006B1BED" w:rsidP="003678F8">
            <w:pPr>
              <w:jc w:val="both"/>
              <w:rPr>
                <w:rFonts w:ascii="Calibri" w:hAnsi="Calibri" w:cs="Calibri"/>
                <w:b/>
                <w:bCs/>
              </w:rPr>
            </w:pPr>
            <w:r w:rsidRPr="007A3F94">
              <w:rPr>
                <w:rFonts w:ascii="Calibri" w:hAnsi="Calibri" w:cs="Calibri"/>
                <w:b/>
                <w:bCs/>
              </w:rPr>
              <w:t>Cash and cash equivalents at the end of the year</w:t>
            </w:r>
          </w:p>
        </w:tc>
        <w:tc>
          <w:tcPr>
            <w:tcW w:w="1134" w:type="dxa"/>
            <w:tcBorders>
              <w:top w:val="single" w:sz="4" w:space="0" w:color="auto"/>
            </w:tcBorders>
          </w:tcPr>
          <w:p w14:paraId="42E180BE" w14:textId="77777777" w:rsidR="006B1BED" w:rsidRPr="007A3F94" w:rsidRDefault="006B1BED" w:rsidP="004B6E55">
            <w:pPr>
              <w:jc w:val="center"/>
              <w:rPr>
                <w:rFonts w:ascii="Calibri" w:hAnsi="Calibri" w:cs="Calibri"/>
              </w:rPr>
            </w:pPr>
          </w:p>
        </w:tc>
        <w:tc>
          <w:tcPr>
            <w:tcW w:w="1134" w:type="dxa"/>
            <w:tcBorders>
              <w:top w:val="single" w:sz="4" w:space="0" w:color="auto"/>
            </w:tcBorders>
          </w:tcPr>
          <w:p w14:paraId="16FEDB96" w14:textId="77777777" w:rsidR="006B1BED" w:rsidRPr="007A3F94" w:rsidRDefault="006B1BED" w:rsidP="004B6E55">
            <w:pPr>
              <w:jc w:val="center"/>
              <w:rPr>
                <w:rFonts w:ascii="Calibri" w:hAnsi="Calibri" w:cs="Calibri"/>
                <w:b/>
                <w:bCs/>
              </w:rPr>
            </w:pPr>
            <w:r w:rsidRPr="007A3F94">
              <w:rPr>
                <w:rFonts w:ascii="Calibri" w:hAnsi="Calibri" w:cs="Calibri"/>
                <w:b/>
                <w:bCs/>
              </w:rPr>
              <w:t>308,622</w:t>
            </w:r>
          </w:p>
        </w:tc>
        <w:tc>
          <w:tcPr>
            <w:tcW w:w="1134" w:type="dxa"/>
            <w:tcBorders>
              <w:top w:val="single" w:sz="4" w:space="0" w:color="auto"/>
            </w:tcBorders>
          </w:tcPr>
          <w:p w14:paraId="4A3AB9D2" w14:textId="77777777" w:rsidR="006B1BED" w:rsidRPr="007A3F94" w:rsidRDefault="006B1BED" w:rsidP="004B6E55">
            <w:pPr>
              <w:jc w:val="center"/>
              <w:rPr>
                <w:rFonts w:ascii="Calibri" w:hAnsi="Calibri" w:cs="Calibri"/>
              </w:rPr>
            </w:pPr>
            <w:r w:rsidRPr="007A3F94">
              <w:rPr>
                <w:rFonts w:ascii="Calibri" w:hAnsi="Calibri" w:cs="Calibri"/>
              </w:rPr>
              <w:t>416,162</w:t>
            </w:r>
          </w:p>
        </w:tc>
      </w:tr>
    </w:tbl>
    <w:p w14:paraId="1B1D9F90" w14:textId="77777777" w:rsidR="006B1BED" w:rsidRPr="007A3F94" w:rsidRDefault="006B1BED" w:rsidP="003678F8">
      <w:pPr>
        <w:jc w:val="both"/>
        <w:rPr>
          <w:rFonts w:ascii="Calibri" w:hAnsi="Calibri" w:cs="Calibri"/>
          <w:b/>
          <w:bCs/>
          <w:szCs w:val="16"/>
        </w:rPr>
      </w:pPr>
    </w:p>
    <w:p w14:paraId="5ADB6A5E" w14:textId="77777777" w:rsidR="006B1BED" w:rsidRPr="007A3F94" w:rsidRDefault="006B1BED" w:rsidP="003678F8">
      <w:pPr>
        <w:jc w:val="both"/>
        <w:rPr>
          <w:rFonts w:ascii="Calibri" w:hAnsi="Calibri" w:cs="Calibri"/>
          <w:b/>
          <w:bCs/>
          <w:szCs w:val="16"/>
        </w:rPr>
      </w:pPr>
    </w:p>
    <w:p w14:paraId="3F9BCF6D" w14:textId="087567D9" w:rsidR="00F0774A" w:rsidRPr="007A3F94" w:rsidRDefault="006B1BED" w:rsidP="003678F8">
      <w:pPr>
        <w:jc w:val="both"/>
        <w:rPr>
          <w:rFonts w:ascii="Calibri" w:hAnsi="Calibri" w:cs="Calibri"/>
          <w:b/>
          <w:bCs/>
          <w:sz w:val="20"/>
        </w:rPr>
      </w:pPr>
      <w:r w:rsidRPr="007A3F94">
        <w:rPr>
          <w:rFonts w:ascii="Calibri" w:hAnsi="Calibri" w:cs="Calibri"/>
          <w:b/>
          <w:bCs/>
          <w:sz w:val="20"/>
        </w:rPr>
        <w:t>Notes to the consolidated financial statements</w:t>
      </w:r>
    </w:p>
    <w:p w14:paraId="79F726FE" w14:textId="77777777" w:rsidR="00F0774A" w:rsidRPr="007A3F94" w:rsidRDefault="00F0774A" w:rsidP="003678F8">
      <w:pPr>
        <w:jc w:val="both"/>
        <w:rPr>
          <w:rFonts w:ascii="Calibri" w:hAnsi="Calibri" w:cs="Calibri"/>
          <w:b/>
          <w:bCs/>
          <w:sz w:val="20"/>
        </w:rPr>
      </w:pPr>
    </w:p>
    <w:p w14:paraId="730D1D95" w14:textId="23B88C9D" w:rsidR="007C7E9C" w:rsidRPr="007A3F94" w:rsidRDefault="007C7E9C" w:rsidP="003678F8">
      <w:pPr>
        <w:jc w:val="both"/>
        <w:rPr>
          <w:rFonts w:ascii="Calibri" w:hAnsi="Calibri" w:cs="Calibri"/>
          <w:b/>
          <w:bCs/>
          <w:sz w:val="20"/>
        </w:rPr>
      </w:pPr>
      <w:r w:rsidRPr="007A3F94">
        <w:rPr>
          <w:rFonts w:ascii="Calibri" w:hAnsi="Calibri" w:cs="Calibri"/>
          <w:b/>
          <w:bCs/>
          <w:sz w:val="20"/>
        </w:rPr>
        <w:t>1. Basis of Preparation</w:t>
      </w:r>
    </w:p>
    <w:p w14:paraId="5934DB28" w14:textId="77777777" w:rsidR="007C7E9C" w:rsidRPr="007A3F94" w:rsidRDefault="007C7E9C" w:rsidP="003678F8">
      <w:pPr>
        <w:jc w:val="both"/>
        <w:rPr>
          <w:rFonts w:ascii="Calibri" w:hAnsi="Calibri" w:cs="Calibri"/>
          <w:b/>
          <w:bCs/>
          <w:i/>
          <w:iCs/>
          <w:sz w:val="20"/>
        </w:rPr>
      </w:pPr>
      <w:r w:rsidRPr="007A3F94">
        <w:rPr>
          <w:rFonts w:ascii="Calibri" w:hAnsi="Calibri" w:cs="Calibri"/>
          <w:b/>
          <w:bCs/>
          <w:i/>
          <w:iCs/>
          <w:sz w:val="20"/>
        </w:rPr>
        <w:t>a. General information</w:t>
      </w:r>
    </w:p>
    <w:p w14:paraId="03F2AE24" w14:textId="77777777" w:rsidR="00910949" w:rsidRPr="007A3F94" w:rsidRDefault="00910949" w:rsidP="003678F8">
      <w:pPr>
        <w:jc w:val="both"/>
        <w:rPr>
          <w:rFonts w:ascii="Calibri" w:hAnsi="Calibri" w:cs="Calibri"/>
          <w:sz w:val="20"/>
        </w:rPr>
      </w:pPr>
      <w:r w:rsidRPr="007A3F94">
        <w:rPr>
          <w:rFonts w:ascii="Calibri" w:hAnsi="Calibri" w:cs="Calibri"/>
          <w:sz w:val="20"/>
        </w:rPr>
        <w:t>THG PLC (company number 06539496) is a public company limited by shares and incorporated in England and Wales. It has a standard listing on the London Stock Exchange and is the holding company of the Group. The address of its registered office is Icon 1 7-9 Sunbank Lane, Ringway, Altrincham, United Kingdom, WA15 0AF. The Company is the parent and the ultimate parent of the Group, the financial statements comprises the results of the Company and its subsidiaries ("the Group"). The financial period presented here is for the 12 months ending 31 December 2024, and a prior period comparative of the 12 months ending 31 December 2023.</w:t>
      </w:r>
    </w:p>
    <w:p w14:paraId="352F16C9" w14:textId="77777777" w:rsidR="007C7E9C" w:rsidRPr="007A3F94" w:rsidRDefault="007C7E9C" w:rsidP="003678F8">
      <w:pPr>
        <w:jc w:val="both"/>
        <w:rPr>
          <w:rFonts w:ascii="Calibri" w:hAnsi="Calibri" w:cs="Calibri"/>
          <w:sz w:val="20"/>
        </w:rPr>
      </w:pPr>
      <w:r w:rsidRPr="007A3F94">
        <w:rPr>
          <w:rFonts w:ascii="Calibri" w:hAnsi="Calibri" w:cs="Calibri"/>
          <w:sz w:val="20"/>
        </w:rPr>
        <w:t xml:space="preserve"> </w:t>
      </w:r>
    </w:p>
    <w:p w14:paraId="6A89E061" w14:textId="77777777" w:rsidR="007C7E9C" w:rsidRPr="007A3F94" w:rsidRDefault="007C7E9C" w:rsidP="003678F8">
      <w:pPr>
        <w:jc w:val="both"/>
        <w:rPr>
          <w:rFonts w:ascii="Calibri" w:hAnsi="Calibri" w:cs="Calibri"/>
          <w:b/>
          <w:bCs/>
          <w:i/>
          <w:iCs/>
          <w:sz w:val="20"/>
        </w:rPr>
      </w:pPr>
      <w:r w:rsidRPr="007A3F94">
        <w:rPr>
          <w:rFonts w:ascii="Calibri" w:hAnsi="Calibri" w:cs="Calibri"/>
          <w:b/>
          <w:bCs/>
          <w:i/>
          <w:iCs/>
          <w:sz w:val="20"/>
        </w:rPr>
        <w:t>b. Basis of preparation</w:t>
      </w:r>
    </w:p>
    <w:p w14:paraId="731FC1C4" w14:textId="77777777" w:rsidR="00910949" w:rsidRPr="007A3F94" w:rsidRDefault="00910949" w:rsidP="003678F8">
      <w:pPr>
        <w:jc w:val="both"/>
        <w:rPr>
          <w:rFonts w:ascii="Calibri" w:hAnsi="Calibri" w:cs="Calibri"/>
          <w:sz w:val="20"/>
        </w:rPr>
      </w:pPr>
      <w:r w:rsidRPr="007A3F94">
        <w:rPr>
          <w:rFonts w:ascii="Calibri" w:hAnsi="Calibri" w:cs="Calibri"/>
          <w:sz w:val="20"/>
        </w:rPr>
        <w:t>The consolidated financial statements, have been prepared in accordance with UK-adopted international accounting standards ("IFRS") and, as regards the parent company financial statements, as applied in accordance with the provisions of the Companies Act 2006. The financial statements have been prepared on the historical cost basis, except for derivatives which are held at fair value.</w:t>
      </w:r>
    </w:p>
    <w:p w14:paraId="636385DB" w14:textId="77777777" w:rsidR="00910949" w:rsidRPr="007A3F94" w:rsidRDefault="00910949" w:rsidP="003678F8">
      <w:pPr>
        <w:jc w:val="both"/>
        <w:rPr>
          <w:rFonts w:ascii="Calibri" w:hAnsi="Calibri" w:cs="Calibri"/>
          <w:sz w:val="20"/>
        </w:rPr>
      </w:pPr>
    </w:p>
    <w:p w14:paraId="24597C7B" w14:textId="4244C5C2" w:rsidR="00910949" w:rsidRPr="007A3F94" w:rsidRDefault="00910949" w:rsidP="003678F8">
      <w:pPr>
        <w:jc w:val="both"/>
        <w:rPr>
          <w:rFonts w:ascii="Calibri" w:hAnsi="Calibri" w:cs="Calibri"/>
          <w:sz w:val="20"/>
        </w:rPr>
      </w:pPr>
      <w:r w:rsidRPr="007A3F94">
        <w:rPr>
          <w:rFonts w:ascii="Calibri" w:hAnsi="Calibri" w:cs="Calibri"/>
          <w:sz w:val="20"/>
        </w:rPr>
        <w:t>The financial information included in this preliminary statement of results does not constitute statutory accounts within the meaning of section 435 of the Companies Act (the "Act"). These Condensed Consolidated Financial Statements of THG PLC and its subsidiaries apply the same accounting policies, presentation and methods of calculation as those followed in the preparation of the Group's consolidated financial statements for the year ended 31 December 2022, which were prepared in accordance with International Financial Reporting Standards ('IFRS') as issued by the International Accounting Standards Board and were also prepared in accordance with IFRS adopted by the European Union ('EU'), the Companies Act 2006 and Article 4 of the EU IAS Regulations.</w:t>
      </w:r>
    </w:p>
    <w:p w14:paraId="0EC4AD60" w14:textId="77777777" w:rsidR="00910949" w:rsidRPr="007A3F94" w:rsidRDefault="00910949" w:rsidP="003678F8">
      <w:pPr>
        <w:jc w:val="both"/>
        <w:rPr>
          <w:rFonts w:ascii="Calibri" w:hAnsi="Calibri" w:cs="Calibri"/>
          <w:sz w:val="20"/>
        </w:rPr>
      </w:pPr>
    </w:p>
    <w:p w14:paraId="18095354" w14:textId="0240E603" w:rsidR="00910949" w:rsidRPr="007A3F94" w:rsidRDefault="00910949" w:rsidP="003678F8">
      <w:pPr>
        <w:jc w:val="both"/>
        <w:rPr>
          <w:rFonts w:ascii="Calibri" w:hAnsi="Calibri" w:cs="Calibri"/>
          <w:sz w:val="20"/>
        </w:rPr>
      </w:pPr>
      <w:r w:rsidRPr="007A3F94">
        <w:rPr>
          <w:rFonts w:ascii="Calibri" w:hAnsi="Calibri" w:cs="Calibri"/>
          <w:sz w:val="20"/>
        </w:rPr>
        <w:t>The statutory accounts for the 12 months ending 31 December 2024 were approved by the Board of Directors on  28 April 2025. The Auditors of the Group made a report thereon under Chapter 3 or part 16 of the Act. This report was unqualified and does not contain a statement under sections 498 (2) or (3) of the Act.</w:t>
      </w:r>
    </w:p>
    <w:p w14:paraId="336D6F44" w14:textId="77777777" w:rsidR="00910949" w:rsidRPr="007A3F94" w:rsidRDefault="00910949" w:rsidP="003678F8">
      <w:pPr>
        <w:jc w:val="both"/>
        <w:rPr>
          <w:rFonts w:ascii="Calibri" w:hAnsi="Calibri" w:cs="Calibri"/>
          <w:sz w:val="20"/>
        </w:rPr>
      </w:pPr>
    </w:p>
    <w:p w14:paraId="38CE6C6C" w14:textId="5A5CC138" w:rsidR="00910949" w:rsidRPr="007A3F94" w:rsidRDefault="00910949" w:rsidP="003678F8">
      <w:pPr>
        <w:jc w:val="both"/>
        <w:rPr>
          <w:rFonts w:ascii="Calibri" w:hAnsi="Calibri" w:cs="Calibri"/>
          <w:sz w:val="20"/>
        </w:rPr>
      </w:pPr>
      <w:r w:rsidRPr="007A3F94">
        <w:rPr>
          <w:rFonts w:ascii="Calibri" w:hAnsi="Calibri" w:cs="Calibri"/>
          <w:sz w:val="20"/>
        </w:rPr>
        <w:t>The statutory accounts for the 12 months ending 31 December 2023 have been delivered to the registrar of Companies, and the Independent Auditors of the Group made a report thereon under Chapter 3 or part 16 of the Act. This report was unqualified and does not contain a statement under sections 498 (2) or (3) of the Act.</w:t>
      </w:r>
    </w:p>
    <w:p w14:paraId="7C8FEE70" w14:textId="77777777" w:rsidR="00910949" w:rsidRPr="007A3F94" w:rsidRDefault="00910949" w:rsidP="003678F8">
      <w:pPr>
        <w:jc w:val="both"/>
        <w:rPr>
          <w:rFonts w:ascii="Calibri" w:hAnsi="Calibri" w:cs="Calibri"/>
          <w:sz w:val="20"/>
        </w:rPr>
      </w:pPr>
    </w:p>
    <w:p w14:paraId="622239D5" w14:textId="720D1FF5" w:rsidR="00910949" w:rsidRPr="007A3F94" w:rsidRDefault="00910949" w:rsidP="003678F8">
      <w:pPr>
        <w:jc w:val="both"/>
        <w:rPr>
          <w:rFonts w:ascii="Calibri" w:hAnsi="Calibri" w:cs="Calibri"/>
          <w:sz w:val="20"/>
        </w:rPr>
      </w:pPr>
      <w:r w:rsidRPr="007A3F94">
        <w:rPr>
          <w:rFonts w:ascii="Calibri" w:hAnsi="Calibri" w:cs="Calibri"/>
          <w:sz w:val="20"/>
        </w:rPr>
        <w:t>The financial statements are presented in pounds sterling, rounded to the nearest hundred thousand unless otherwise stated. The Directors consider it appropriate to adopt the going concern basis of accounting in preparing the financial statements of the Group.</w:t>
      </w:r>
    </w:p>
    <w:p w14:paraId="03F530BB" w14:textId="77777777" w:rsidR="00910949" w:rsidRPr="007A3F94" w:rsidRDefault="00910949" w:rsidP="003678F8">
      <w:pPr>
        <w:jc w:val="both"/>
        <w:rPr>
          <w:rFonts w:ascii="Calibri" w:hAnsi="Calibri" w:cs="Calibri"/>
          <w:sz w:val="20"/>
        </w:rPr>
      </w:pPr>
    </w:p>
    <w:p w14:paraId="56118EF9" w14:textId="38BB493B" w:rsidR="00910949" w:rsidRPr="007A3F94" w:rsidRDefault="00910949" w:rsidP="003678F8">
      <w:pPr>
        <w:jc w:val="both"/>
        <w:rPr>
          <w:rFonts w:ascii="Calibri" w:hAnsi="Calibri" w:cs="Calibri"/>
          <w:sz w:val="20"/>
        </w:rPr>
      </w:pPr>
      <w:r w:rsidRPr="007A3F94">
        <w:rPr>
          <w:rFonts w:ascii="Calibri" w:hAnsi="Calibri" w:cs="Calibri"/>
          <w:sz w:val="20"/>
        </w:rPr>
        <w:t>The accounting policies adopted by the Group in the current year are consistent with those adopted during the year ended 31 December 2023.</w:t>
      </w:r>
    </w:p>
    <w:p w14:paraId="162DB1DD" w14:textId="77777777" w:rsidR="00910949" w:rsidRPr="007A3F94" w:rsidRDefault="00910949" w:rsidP="003678F8">
      <w:pPr>
        <w:jc w:val="both"/>
        <w:rPr>
          <w:rFonts w:ascii="Calibri" w:hAnsi="Calibri" w:cs="Calibri"/>
          <w:sz w:val="20"/>
        </w:rPr>
      </w:pPr>
    </w:p>
    <w:p w14:paraId="7AA6C430" w14:textId="57CAB279" w:rsidR="00910949" w:rsidRPr="007A3F94" w:rsidRDefault="00910949" w:rsidP="003678F8">
      <w:pPr>
        <w:jc w:val="both"/>
        <w:rPr>
          <w:rFonts w:ascii="Calibri" w:hAnsi="Calibri" w:cs="Calibri"/>
          <w:sz w:val="20"/>
        </w:rPr>
      </w:pPr>
      <w:r w:rsidRPr="007A3F94">
        <w:rPr>
          <w:rFonts w:ascii="Calibri" w:hAnsi="Calibri" w:cs="Calibri"/>
          <w:sz w:val="20"/>
        </w:rPr>
        <w:t>There have been no new or amended accounting standards or interpretations adopted during the year that have had a significant impact on the Group's financial statements.</w:t>
      </w:r>
    </w:p>
    <w:p w14:paraId="38E93BE4" w14:textId="77777777" w:rsidR="007C7E9C" w:rsidRPr="007A3F94" w:rsidRDefault="007C7E9C" w:rsidP="003678F8">
      <w:pPr>
        <w:jc w:val="both"/>
        <w:rPr>
          <w:rFonts w:ascii="Calibri" w:hAnsi="Calibri" w:cs="Calibri"/>
          <w:sz w:val="20"/>
        </w:rPr>
      </w:pPr>
      <w:r w:rsidRPr="007A3F94">
        <w:rPr>
          <w:rFonts w:ascii="Calibri" w:hAnsi="Calibri" w:cs="Calibri"/>
          <w:sz w:val="20"/>
        </w:rPr>
        <w:t xml:space="preserve"> </w:t>
      </w:r>
    </w:p>
    <w:p w14:paraId="3F734D54" w14:textId="77777777" w:rsidR="00910949" w:rsidRPr="007A3F94" w:rsidRDefault="00910949" w:rsidP="003678F8">
      <w:pPr>
        <w:jc w:val="both"/>
        <w:rPr>
          <w:rFonts w:ascii="Calibri" w:hAnsi="Calibri" w:cs="Calibri"/>
          <w:sz w:val="20"/>
        </w:rPr>
      </w:pPr>
      <w:r w:rsidRPr="007A3F94">
        <w:rPr>
          <w:rFonts w:ascii="Calibri" w:hAnsi="Calibri" w:cs="Calibri"/>
          <w:sz w:val="20"/>
        </w:rPr>
        <w:t xml:space="preserve">The Group is currently reviewing the likely impact of IFRS 18 on its statutory reporting as well as any potential impact from the amendments to IFRS 9 and IFRS 7 in relation to credit and debit card payments made by customers which are receivable from banks and clear the bank shortly after the transaction takes place. There are no other standards, </w:t>
      </w:r>
      <w:r w:rsidRPr="007A3F94">
        <w:rPr>
          <w:rFonts w:ascii="Calibri" w:hAnsi="Calibri" w:cs="Calibri"/>
          <w:sz w:val="20"/>
        </w:rPr>
        <w:lastRenderedPageBreak/>
        <w:t>interpretations or amendments to IFRS that have been issued but are not yet effective that are expected to have a material impact on the Group’s financial statements.</w:t>
      </w:r>
    </w:p>
    <w:p w14:paraId="34324B09" w14:textId="77777777" w:rsidR="006B1BED" w:rsidRPr="007A3F94" w:rsidRDefault="006B1BED" w:rsidP="003678F8">
      <w:pPr>
        <w:jc w:val="both"/>
        <w:rPr>
          <w:rFonts w:ascii="Calibri" w:hAnsi="Calibri" w:cs="Calibri"/>
          <w:sz w:val="20"/>
        </w:rPr>
      </w:pPr>
    </w:p>
    <w:p w14:paraId="4592148E" w14:textId="77777777" w:rsidR="006B1BED" w:rsidRPr="007A3F94" w:rsidRDefault="006B1BED" w:rsidP="003678F8">
      <w:pPr>
        <w:jc w:val="both"/>
        <w:rPr>
          <w:rFonts w:ascii="Calibri" w:hAnsi="Calibri" w:cs="Calibri"/>
          <w:b/>
          <w:bCs/>
          <w:sz w:val="20"/>
        </w:rPr>
      </w:pPr>
      <w:r w:rsidRPr="007A3F94">
        <w:rPr>
          <w:rFonts w:ascii="Calibri" w:hAnsi="Calibri" w:cs="Calibri"/>
          <w:b/>
          <w:bCs/>
          <w:sz w:val="20"/>
        </w:rPr>
        <w:t>2. Segmental reporting and revenue</w:t>
      </w:r>
    </w:p>
    <w:p w14:paraId="102B69ED" w14:textId="77777777" w:rsidR="006B1BED" w:rsidRPr="007A3F94" w:rsidRDefault="006B1BED" w:rsidP="003678F8">
      <w:pPr>
        <w:jc w:val="both"/>
        <w:rPr>
          <w:rFonts w:ascii="Calibri" w:hAnsi="Calibri" w:cs="Calibri"/>
          <w:sz w:val="20"/>
        </w:rPr>
      </w:pPr>
      <w:r w:rsidRPr="007A3F94">
        <w:rPr>
          <w:rFonts w:ascii="Calibri" w:hAnsi="Calibri" w:cs="Calibri"/>
          <w:sz w:val="20"/>
        </w:rPr>
        <w:t>The Directors have assessed the criteria and considerations under IFRS 8 Operating Segments in order to identify operating segments within the Group. For the year to 31 December 2023, the Group’s activities were divided into the following segments: THG Beauty, THG Nutrition, THG Ingenuity and Discontinued categories.</w:t>
      </w:r>
    </w:p>
    <w:p w14:paraId="5E315ABE" w14:textId="77777777" w:rsidR="006B1BED" w:rsidRPr="007A3F94" w:rsidRDefault="006B1BED" w:rsidP="003678F8">
      <w:pPr>
        <w:jc w:val="both"/>
        <w:rPr>
          <w:rFonts w:ascii="Calibri" w:hAnsi="Calibri" w:cs="Calibri"/>
          <w:sz w:val="20"/>
        </w:rPr>
      </w:pPr>
    </w:p>
    <w:p w14:paraId="6C8B5082" w14:textId="0CB02106" w:rsidR="006B1BED" w:rsidRPr="007A3F94" w:rsidRDefault="006B1BED" w:rsidP="003678F8">
      <w:pPr>
        <w:jc w:val="both"/>
        <w:rPr>
          <w:rFonts w:ascii="Calibri" w:hAnsi="Calibri" w:cs="Calibri"/>
          <w:sz w:val="20"/>
        </w:rPr>
      </w:pPr>
      <w:r w:rsidRPr="007A3F94">
        <w:rPr>
          <w:rFonts w:ascii="Calibri" w:hAnsi="Calibri" w:cs="Calibri"/>
          <w:sz w:val="20"/>
        </w:rPr>
        <w:t xml:space="preserve">In 2024, following successful completion of the demerger of THG Ingenuity on 2 January 2025, the THG Ingenuity segment has been recognised in line with IFRS 5 Non-current Assets Held for Sale and Discontinued Operations. Refer </w:t>
      </w:r>
      <w:r w:rsidRPr="005A059A">
        <w:rPr>
          <w:rFonts w:ascii="Calibri" w:hAnsi="Calibri" w:cs="Calibri"/>
          <w:sz w:val="20"/>
        </w:rPr>
        <w:t xml:space="preserve">to note </w:t>
      </w:r>
      <w:r w:rsidR="005A059A" w:rsidRPr="005A059A">
        <w:rPr>
          <w:rFonts w:ascii="Calibri" w:hAnsi="Calibri" w:cs="Calibri"/>
          <w:sz w:val="20"/>
        </w:rPr>
        <w:t>9</w:t>
      </w:r>
      <w:r w:rsidRPr="005A059A">
        <w:rPr>
          <w:rFonts w:ascii="Calibri" w:hAnsi="Calibri" w:cs="Calibri"/>
          <w:sz w:val="20"/>
        </w:rPr>
        <w:t xml:space="preserve"> for</w:t>
      </w:r>
      <w:r w:rsidRPr="007A3F94">
        <w:rPr>
          <w:rFonts w:ascii="Calibri" w:hAnsi="Calibri" w:cs="Calibri"/>
          <w:sz w:val="20"/>
        </w:rPr>
        <w:t xml:space="preserve"> further detail. On this basis, the Directors have concluded that for 2024, the Group has three operating segments: THG Beauty, THG Nutrition and Discontinued categories. The prior year segmental analysis has been re-presented to provide a like-for-like comparison. </w:t>
      </w:r>
    </w:p>
    <w:p w14:paraId="12A37B46" w14:textId="77777777" w:rsidR="00FC5E33" w:rsidRPr="007A3F94" w:rsidRDefault="00FC5E33" w:rsidP="003678F8">
      <w:pPr>
        <w:jc w:val="both"/>
        <w:rPr>
          <w:rFonts w:ascii="Calibri" w:hAnsi="Calibri" w:cs="Calibri"/>
          <w:sz w:val="20"/>
        </w:rPr>
      </w:pPr>
    </w:p>
    <w:p w14:paraId="379C79E6" w14:textId="77777777" w:rsidR="006B1BED" w:rsidRPr="007A3F94" w:rsidRDefault="006B1BED" w:rsidP="003678F8">
      <w:pPr>
        <w:jc w:val="both"/>
        <w:rPr>
          <w:rFonts w:ascii="Calibri" w:hAnsi="Calibri" w:cs="Calibri"/>
          <w:sz w:val="20"/>
        </w:rPr>
      </w:pPr>
      <w:r w:rsidRPr="007A3F94">
        <w:rPr>
          <w:rFonts w:ascii="Calibri" w:hAnsi="Calibri" w:cs="Calibri"/>
          <w:sz w:val="20"/>
        </w:rPr>
        <w:t>The following table describes the main activities for each reportable operating segment:</w:t>
      </w:r>
    </w:p>
    <w:tbl>
      <w:tblPr>
        <w:tblStyle w:val="tableDUL"/>
        <w:tblW w:w="5000" w:type="pct"/>
        <w:tblLayout w:type="fixed"/>
        <w:tblLook w:val="0000" w:firstRow="0" w:lastRow="0" w:firstColumn="0" w:lastColumn="0" w:noHBand="0" w:noVBand="0"/>
      </w:tblPr>
      <w:tblGrid>
        <w:gridCol w:w="1638"/>
        <w:gridCol w:w="8000"/>
      </w:tblGrid>
      <w:tr w:rsidR="006B1BED" w:rsidRPr="007A3F94" w14:paraId="3758FF31" w14:textId="77777777" w:rsidTr="006E1363">
        <w:trPr>
          <w:trHeight w:val="60"/>
        </w:trPr>
        <w:tc>
          <w:tcPr>
            <w:tcW w:w="1734" w:type="dxa"/>
            <w:tcBorders>
              <w:bottom w:val="single" w:sz="4" w:space="0" w:color="auto"/>
            </w:tcBorders>
          </w:tcPr>
          <w:p w14:paraId="08FD2AF9" w14:textId="77777777" w:rsidR="006B1BED" w:rsidRPr="007A3F94" w:rsidRDefault="006B1BED" w:rsidP="003678F8">
            <w:pPr>
              <w:jc w:val="both"/>
              <w:rPr>
                <w:rFonts w:ascii="Calibri" w:hAnsi="Calibri" w:cs="Calibri"/>
                <w:b/>
                <w:bCs/>
              </w:rPr>
            </w:pPr>
            <w:r w:rsidRPr="007A3F94">
              <w:rPr>
                <w:rFonts w:ascii="Calibri" w:hAnsi="Calibri" w:cs="Calibri"/>
                <w:b/>
                <w:bCs/>
              </w:rPr>
              <w:t>Segment</w:t>
            </w:r>
          </w:p>
        </w:tc>
        <w:tc>
          <w:tcPr>
            <w:tcW w:w="8471" w:type="dxa"/>
            <w:tcBorders>
              <w:bottom w:val="single" w:sz="4" w:space="0" w:color="auto"/>
            </w:tcBorders>
          </w:tcPr>
          <w:p w14:paraId="736651B2" w14:textId="77777777" w:rsidR="006B1BED" w:rsidRPr="007A3F94" w:rsidRDefault="006B1BED" w:rsidP="003678F8">
            <w:pPr>
              <w:jc w:val="both"/>
              <w:rPr>
                <w:rFonts w:ascii="Calibri" w:hAnsi="Calibri" w:cs="Calibri"/>
                <w:b/>
                <w:bCs/>
              </w:rPr>
            </w:pPr>
            <w:r w:rsidRPr="007A3F94">
              <w:rPr>
                <w:rFonts w:ascii="Calibri" w:hAnsi="Calibri" w:cs="Calibri"/>
                <w:b/>
                <w:bCs/>
              </w:rPr>
              <w:t>Activities</w:t>
            </w:r>
          </w:p>
        </w:tc>
      </w:tr>
      <w:tr w:rsidR="006B1BED" w:rsidRPr="007A3F94" w14:paraId="19410EA5" w14:textId="77777777" w:rsidTr="006E1363">
        <w:trPr>
          <w:trHeight w:val="60"/>
        </w:trPr>
        <w:tc>
          <w:tcPr>
            <w:tcW w:w="1734" w:type="dxa"/>
            <w:tcBorders>
              <w:top w:val="single" w:sz="4" w:space="0" w:color="auto"/>
              <w:bottom w:val="single" w:sz="4" w:space="0" w:color="auto"/>
            </w:tcBorders>
          </w:tcPr>
          <w:p w14:paraId="6C42D96F" w14:textId="77777777" w:rsidR="006B1BED" w:rsidRPr="007A3F94" w:rsidRDefault="006B1BED" w:rsidP="003678F8">
            <w:pPr>
              <w:jc w:val="both"/>
              <w:rPr>
                <w:rFonts w:ascii="Calibri" w:hAnsi="Calibri" w:cs="Calibri"/>
                <w:b/>
                <w:bCs/>
              </w:rPr>
            </w:pPr>
            <w:r w:rsidRPr="007A3F94">
              <w:rPr>
                <w:rFonts w:ascii="Calibri" w:hAnsi="Calibri" w:cs="Calibri"/>
                <w:b/>
                <w:bCs/>
              </w:rPr>
              <w:t xml:space="preserve">THG Beauty </w:t>
            </w:r>
          </w:p>
        </w:tc>
        <w:tc>
          <w:tcPr>
            <w:tcW w:w="8471" w:type="dxa"/>
            <w:tcBorders>
              <w:top w:val="single" w:sz="4" w:space="0" w:color="auto"/>
              <w:bottom w:val="single" w:sz="4" w:space="0" w:color="auto"/>
            </w:tcBorders>
          </w:tcPr>
          <w:p w14:paraId="5B9C60F9" w14:textId="77777777" w:rsidR="006B1BED" w:rsidRPr="007A3F94" w:rsidRDefault="006B1BED" w:rsidP="003678F8">
            <w:pPr>
              <w:jc w:val="both"/>
              <w:rPr>
                <w:rFonts w:ascii="Calibri" w:hAnsi="Calibri" w:cs="Calibri"/>
              </w:rPr>
            </w:pPr>
            <w:r w:rsidRPr="007A3F94">
              <w:rPr>
                <w:rFonts w:ascii="Calibri" w:hAnsi="Calibri" w:cs="Calibri"/>
              </w:rPr>
              <w:t xml:space="preserve">A digital-first brand owner, retailer and manufacturer in the prestige beauty market, with a portfolio of own brands across skincare, haircare and cosmetics. Through its retail websites, including Lookfantastic, Dermstore and Cult Beauty, it is a route to market globally for third-party premium brands. </w:t>
            </w:r>
          </w:p>
        </w:tc>
      </w:tr>
      <w:tr w:rsidR="006B1BED" w:rsidRPr="007A3F94" w14:paraId="706BFAEB" w14:textId="77777777" w:rsidTr="006E1363">
        <w:trPr>
          <w:trHeight w:val="60"/>
        </w:trPr>
        <w:tc>
          <w:tcPr>
            <w:tcW w:w="1734" w:type="dxa"/>
            <w:tcBorders>
              <w:top w:val="single" w:sz="4" w:space="0" w:color="auto"/>
              <w:bottom w:val="single" w:sz="4" w:space="0" w:color="auto"/>
            </w:tcBorders>
          </w:tcPr>
          <w:p w14:paraId="6FDB8FC7" w14:textId="77777777" w:rsidR="006B1BED" w:rsidRPr="007A3F94" w:rsidRDefault="006B1BED" w:rsidP="003678F8">
            <w:pPr>
              <w:jc w:val="both"/>
              <w:rPr>
                <w:rFonts w:ascii="Calibri" w:hAnsi="Calibri" w:cs="Calibri"/>
                <w:b/>
                <w:bCs/>
              </w:rPr>
            </w:pPr>
            <w:r w:rsidRPr="007A3F94">
              <w:rPr>
                <w:rFonts w:ascii="Calibri" w:hAnsi="Calibri" w:cs="Calibri"/>
                <w:b/>
                <w:bCs/>
              </w:rPr>
              <w:t>THG Nutrition</w:t>
            </w:r>
          </w:p>
        </w:tc>
        <w:tc>
          <w:tcPr>
            <w:tcW w:w="8471" w:type="dxa"/>
            <w:tcBorders>
              <w:top w:val="single" w:sz="4" w:space="0" w:color="auto"/>
              <w:bottom w:val="single" w:sz="4" w:space="0" w:color="auto"/>
            </w:tcBorders>
          </w:tcPr>
          <w:p w14:paraId="5527BC34" w14:textId="77777777" w:rsidR="006B1BED" w:rsidRPr="007A3F94" w:rsidRDefault="006B1BED" w:rsidP="003678F8">
            <w:pPr>
              <w:jc w:val="both"/>
              <w:rPr>
                <w:rFonts w:ascii="Calibri" w:hAnsi="Calibri" w:cs="Calibri"/>
              </w:rPr>
            </w:pPr>
            <w:r w:rsidRPr="007A3F94">
              <w:rPr>
                <w:rFonts w:ascii="Calibri" w:hAnsi="Calibri" w:cs="Calibri"/>
              </w:rPr>
              <w:t>A group of digital-first nutrition brands, which includes the world's largest online sports nutrition brand Myprotein and its family of brands (Myvegan, Myvitamins, MP Activewear and MyPRO), with a vertically integrated business model supported by global THG production facilities.</w:t>
            </w:r>
          </w:p>
        </w:tc>
      </w:tr>
      <w:tr w:rsidR="006B1BED" w:rsidRPr="007A3F94" w14:paraId="4B06A2E7" w14:textId="77777777" w:rsidTr="006E1363">
        <w:trPr>
          <w:trHeight w:val="60"/>
        </w:trPr>
        <w:tc>
          <w:tcPr>
            <w:tcW w:w="1734" w:type="dxa"/>
            <w:tcBorders>
              <w:top w:val="single" w:sz="4" w:space="0" w:color="auto"/>
            </w:tcBorders>
          </w:tcPr>
          <w:p w14:paraId="7985F604" w14:textId="77777777" w:rsidR="006B1BED" w:rsidRPr="007A3F94" w:rsidRDefault="006B1BED" w:rsidP="003678F8">
            <w:pPr>
              <w:jc w:val="both"/>
              <w:rPr>
                <w:rFonts w:ascii="Calibri" w:hAnsi="Calibri" w:cs="Calibri"/>
                <w:b/>
                <w:bCs/>
              </w:rPr>
            </w:pPr>
            <w:r w:rsidRPr="007A3F94">
              <w:rPr>
                <w:rFonts w:ascii="Calibri" w:hAnsi="Calibri" w:cs="Calibri"/>
                <w:b/>
                <w:bCs/>
              </w:rPr>
              <w:t>Discontinued categories</w:t>
            </w:r>
          </w:p>
        </w:tc>
        <w:tc>
          <w:tcPr>
            <w:tcW w:w="8471" w:type="dxa"/>
            <w:tcBorders>
              <w:top w:val="single" w:sz="4" w:space="0" w:color="auto"/>
            </w:tcBorders>
          </w:tcPr>
          <w:p w14:paraId="233BDFD5" w14:textId="77777777" w:rsidR="006B1BED" w:rsidRPr="007A3F94" w:rsidRDefault="006B1BED" w:rsidP="003678F8">
            <w:pPr>
              <w:jc w:val="both"/>
              <w:rPr>
                <w:rFonts w:ascii="Calibri" w:hAnsi="Calibri" w:cs="Calibri"/>
              </w:rPr>
            </w:pPr>
            <w:r w:rsidRPr="007A3F94">
              <w:rPr>
                <w:rFonts w:ascii="Calibri" w:hAnsi="Calibri" w:cs="Calibri"/>
              </w:rPr>
              <w:t xml:space="preserve">Discontinued categories are, as previously reported, certain loss-making categories and territories within THG Beauty and THG Nutrition which following the ongoing strategic review, has led to the successful exit. These exits do not meet the criteria under IFRS 5 Discontinued Operations at the balance sheet date, as these categories and territories are not a major component of the Group as defined by the accounting standard; however, management report the financial results of these categories separately in their reporting to the chief operating decision-maker ("CODM"); as such, the result has also been shown in the same format within this note. </w:t>
            </w:r>
          </w:p>
        </w:tc>
      </w:tr>
    </w:tbl>
    <w:p w14:paraId="556EDFB7" w14:textId="77777777" w:rsidR="006B1BED" w:rsidRPr="007A3F94" w:rsidRDefault="006B1BED" w:rsidP="003678F8">
      <w:pPr>
        <w:jc w:val="both"/>
        <w:rPr>
          <w:rFonts w:ascii="Calibri" w:hAnsi="Calibri" w:cs="Calibri"/>
          <w:sz w:val="20"/>
        </w:rPr>
      </w:pPr>
      <w:r w:rsidRPr="007A3F94">
        <w:rPr>
          <w:rFonts w:ascii="Calibri" w:hAnsi="Calibri" w:cs="Calibri"/>
          <w:sz w:val="20"/>
        </w:rPr>
        <w:t xml:space="preserve">Central costs relate primarily to the PLC Board remuneration, professional services fees, Group finance, M&amp;A, risk (insurance) and governance costs that are not recharged to the divisions as they principally relate to the operations of the PLC holding company. </w:t>
      </w:r>
    </w:p>
    <w:p w14:paraId="69E860D3" w14:textId="77777777" w:rsidR="00FC5E33" w:rsidRPr="007A3F94" w:rsidRDefault="00FC5E33" w:rsidP="003678F8">
      <w:pPr>
        <w:jc w:val="both"/>
        <w:rPr>
          <w:rFonts w:ascii="Calibri" w:hAnsi="Calibri" w:cs="Calibri"/>
          <w:sz w:val="20"/>
        </w:rPr>
      </w:pPr>
    </w:p>
    <w:p w14:paraId="198956A9" w14:textId="77777777" w:rsidR="006B1BED" w:rsidRPr="007A3F94" w:rsidRDefault="006B1BED" w:rsidP="003678F8">
      <w:pPr>
        <w:jc w:val="both"/>
        <w:rPr>
          <w:rFonts w:ascii="Calibri" w:hAnsi="Calibri" w:cs="Calibri"/>
          <w:sz w:val="20"/>
        </w:rPr>
      </w:pPr>
      <w:r w:rsidRPr="007A3F94">
        <w:rPr>
          <w:rFonts w:ascii="Calibri" w:hAnsi="Calibri" w:cs="Calibri"/>
          <w:sz w:val="20"/>
        </w:rPr>
        <w:t xml:space="preserve">The CODM is the executive Board directors, who make key operating decisions for the business. The CODM receives daily financial information at the combined Group level, along with monthly information at a business level, and uses this information to allocate resources, make operating decisions and monitor the performance of each of the businesses. </w:t>
      </w:r>
    </w:p>
    <w:p w14:paraId="7E1A2B1D" w14:textId="77777777" w:rsidR="00FC5E33" w:rsidRPr="007A3F94" w:rsidRDefault="00FC5E33" w:rsidP="003678F8">
      <w:pPr>
        <w:jc w:val="both"/>
        <w:rPr>
          <w:rFonts w:ascii="Calibri" w:hAnsi="Calibri" w:cs="Calibri"/>
          <w:sz w:val="20"/>
        </w:rPr>
      </w:pPr>
    </w:p>
    <w:p w14:paraId="44CE4971" w14:textId="77777777" w:rsidR="006B1BED" w:rsidRPr="007A3F94" w:rsidRDefault="006B1BED" w:rsidP="003678F8">
      <w:pPr>
        <w:jc w:val="both"/>
        <w:rPr>
          <w:rFonts w:ascii="Calibri" w:hAnsi="Calibri" w:cs="Calibri"/>
        </w:rPr>
      </w:pPr>
      <w:r w:rsidRPr="007A3F94">
        <w:rPr>
          <w:rFonts w:ascii="Calibri" w:hAnsi="Calibri" w:cs="Calibri"/>
          <w:sz w:val="20"/>
        </w:rPr>
        <w:t>The measure of the Group’s profit or loss used by THG’s management team is Adjusted EBITDA comprising operating loss adjusted for interest, tax, depreciation, amortisation, shared-based payments and adjusted items. This is reconciled to the nearest IFRS measure (loss before tax) in the below table</w:t>
      </w:r>
      <w:r w:rsidRPr="007A3F94">
        <w:rPr>
          <w:rFonts w:ascii="Calibri" w:hAnsi="Calibri" w:cs="Calibri"/>
        </w:rPr>
        <w:t>.</w:t>
      </w:r>
    </w:p>
    <w:tbl>
      <w:tblPr>
        <w:tblStyle w:val="tableDUL"/>
        <w:tblW w:w="5000" w:type="pct"/>
        <w:tblLayout w:type="fixed"/>
        <w:tblLook w:val="0000" w:firstRow="0" w:lastRow="0" w:firstColumn="0" w:lastColumn="0" w:noHBand="0" w:noVBand="0"/>
      </w:tblPr>
      <w:tblGrid>
        <w:gridCol w:w="2834"/>
        <w:gridCol w:w="1134"/>
        <w:gridCol w:w="1134"/>
        <w:gridCol w:w="1134"/>
        <w:gridCol w:w="1134"/>
        <w:gridCol w:w="1134"/>
        <w:gridCol w:w="1134"/>
      </w:tblGrid>
      <w:tr w:rsidR="004B6E55" w:rsidRPr="007A3F94" w14:paraId="04FF126D" w14:textId="77777777" w:rsidTr="004B6E55">
        <w:trPr>
          <w:trHeight w:val="226"/>
        </w:trPr>
        <w:tc>
          <w:tcPr>
            <w:tcW w:w="2834" w:type="dxa"/>
          </w:tcPr>
          <w:p w14:paraId="512EA937" w14:textId="77777777" w:rsidR="004B6E55" w:rsidRPr="007A3F94" w:rsidRDefault="004B6E55" w:rsidP="003678F8">
            <w:pPr>
              <w:jc w:val="both"/>
              <w:rPr>
                <w:rFonts w:ascii="Calibri" w:hAnsi="Calibri" w:cs="Calibri"/>
              </w:rPr>
            </w:pPr>
          </w:p>
        </w:tc>
        <w:tc>
          <w:tcPr>
            <w:tcW w:w="1134" w:type="dxa"/>
            <w:vAlign w:val="bottom"/>
          </w:tcPr>
          <w:p w14:paraId="061E79C0" w14:textId="77777777" w:rsidR="004B6E55" w:rsidRPr="007A3F94" w:rsidRDefault="004B6E55" w:rsidP="004B6E55">
            <w:pPr>
              <w:jc w:val="center"/>
              <w:rPr>
                <w:rFonts w:ascii="Calibri" w:hAnsi="Calibri" w:cs="Calibri"/>
              </w:rPr>
            </w:pPr>
          </w:p>
        </w:tc>
        <w:tc>
          <w:tcPr>
            <w:tcW w:w="1134" w:type="dxa"/>
            <w:vAlign w:val="bottom"/>
          </w:tcPr>
          <w:p w14:paraId="5A317B43" w14:textId="77777777" w:rsidR="004B6E55" w:rsidRPr="007A3F94" w:rsidRDefault="004B6E55" w:rsidP="004B6E55">
            <w:pPr>
              <w:jc w:val="center"/>
              <w:rPr>
                <w:rFonts w:ascii="Calibri" w:hAnsi="Calibri" w:cs="Calibri"/>
              </w:rPr>
            </w:pPr>
          </w:p>
        </w:tc>
        <w:tc>
          <w:tcPr>
            <w:tcW w:w="1134" w:type="dxa"/>
            <w:vAlign w:val="bottom"/>
          </w:tcPr>
          <w:p w14:paraId="3752A23E" w14:textId="77777777" w:rsidR="004B6E55" w:rsidRPr="007A3F94" w:rsidRDefault="004B6E55" w:rsidP="004B6E55">
            <w:pPr>
              <w:jc w:val="center"/>
              <w:rPr>
                <w:rFonts w:ascii="Calibri" w:hAnsi="Calibri" w:cs="Calibri"/>
              </w:rPr>
            </w:pPr>
          </w:p>
        </w:tc>
        <w:tc>
          <w:tcPr>
            <w:tcW w:w="1134" w:type="dxa"/>
            <w:vAlign w:val="bottom"/>
          </w:tcPr>
          <w:p w14:paraId="7826E363" w14:textId="77777777" w:rsidR="004B6E55" w:rsidRPr="007A3F94" w:rsidRDefault="004B6E55" w:rsidP="004B6E55">
            <w:pPr>
              <w:jc w:val="center"/>
              <w:rPr>
                <w:rFonts w:ascii="Calibri" w:hAnsi="Calibri" w:cs="Calibri"/>
              </w:rPr>
            </w:pPr>
          </w:p>
        </w:tc>
        <w:tc>
          <w:tcPr>
            <w:tcW w:w="1134" w:type="dxa"/>
            <w:vAlign w:val="bottom"/>
          </w:tcPr>
          <w:p w14:paraId="06EE3605" w14:textId="77777777" w:rsidR="004B6E55" w:rsidRPr="007A3F94" w:rsidRDefault="004B6E55" w:rsidP="004B6E55">
            <w:pPr>
              <w:jc w:val="center"/>
              <w:rPr>
                <w:rFonts w:ascii="Calibri" w:hAnsi="Calibri" w:cs="Calibri"/>
              </w:rPr>
            </w:pPr>
          </w:p>
        </w:tc>
        <w:tc>
          <w:tcPr>
            <w:tcW w:w="1134" w:type="dxa"/>
            <w:vMerge w:val="restart"/>
            <w:vAlign w:val="bottom"/>
          </w:tcPr>
          <w:p w14:paraId="62D03E26" w14:textId="77777777" w:rsidR="004B6E55" w:rsidRPr="007A3F94" w:rsidRDefault="004B6E55" w:rsidP="004B6E55">
            <w:pPr>
              <w:jc w:val="center"/>
              <w:rPr>
                <w:rFonts w:ascii="Calibri" w:hAnsi="Calibri" w:cs="Calibri"/>
                <w:b/>
                <w:bCs/>
              </w:rPr>
            </w:pPr>
            <w:r w:rsidRPr="007A3F94">
              <w:rPr>
                <w:rFonts w:ascii="Calibri" w:hAnsi="Calibri" w:cs="Calibri"/>
                <w:b/>
                <w:bCs/>
              </w:rPr>
              <w:t>FY 2024</w:t>
            </w:r>
          </w:p>
          <w:p w14:paraId="69ED1DA1" w14:textId="77777777" w:rsidR="004B6E55" w:rsidRPr="007A3F94" w:rsidRDefault="004B6E55" w:rsidP="004B6E55">
            <w:pPr>
              <w:jc w:val="center"/>
              <w:rPr>
                <w:rFonts w:ascii="Calibri" w:hAnsi="Calibri" w:cs="Calibri"/>
                <w:b/>
                <w:bCs/>
              </w:rPr>
            </w:pPr>
            <w:r w:rsidRPr="007A3F94">
              <w:rPr>
                <w:rFonts w:ascii="Calibri" w:hAnsi="Calibri" w:cs="Calibri"/>
                <w:b/>
                <w:bCs/>
              </w:rPr>
              <w:t>Continuing</w:t>
            </w:r>
          </w:p>
          <w:p w14:paraId="4896A3EC" w14:textId="77777777" w:rsidR="004B6E55" w:rsidRPr="007A3F94" w:rsidRDefault="004B6E55" w:rsidP="004B6E55">
            <w:pPr>
              <w:jc w:val="center"/>
              <w:rPr>
                <w:rFonts w:ascii="Calibri" w:hAnsi="Calibri" w:cs="Calibri"/>
                <w:b/>
                <w:bCs/>
              </w:rPr>
            </w:pPr>
            <w:r w:rsidRPr="007A3F94">
              <w:rPr>
                <w:rFonts w:ascii="Calibri" w:hAnsi="Calibri" w:cs="Calibri"/>
                <w:b/>
                <w:bCs/>
              </w:rPr>
              <w:t>Operations</w:t>
            </w:r>
          </w:p>
          <w:p w14:paraId="7B9B0440" w14:textId="561B66EE" w:rsidR="004B6E55" w:rsidRPr="007A3F94" w:rsidRDefault="004B6E55" w:rsidP="004B6E55">
            <w:pPr>
              <w:jc w:val="center"/>
              <w:rPr>
                <w:rFonts w:ascii="Calibri" w:hAnsi="Calibri" w:cs="Calibri"/>
                <w:b/>
                <w:bCs/>
              </w:rPr>
            </w:pPr>
            <w:r w:rsidRPr="007A3F94">
              <w:rPr>
                <w:rFonts w:ascii="Calibri" w:hAnsi="Calibri" w:cs="Calibri"/>
                <w:b/>
                <w:bCs/>
              </w:rPr>
              <w:t>£’000</w:t>
            </w:r>
          </w:p>
        </w:tc>
      </w:tr>
      <w:tr w:rsidR="004B6E55" w:rsidRPr="007A3F94" w14:paraId="4F1E551F" w14:textId="77777777" w:rsidTr="004B6E55">
        <w:trPr>
          <w:trHeight w:val="226"/>
        </w:trPr>
        <w:tc>
          <w:tcPr>
            <w:tcW w:w="2834" w:type="dxa"/>
            <w:tcBorders>
              <w:bottom w:val="nil"/>
            </w:tcBorders>
          </w:tcPr>
          <w:p w14:paraId="75410F85" w14:textId="77777777" w:rsidR="004B6E55" w:rsidRPr="007A3F94" w:rsidRDefault="004B6E55" w:rsidP="003678F8">
            <w:pPr>
              <w:jc w:val="both"/>
              <w:rPr>
                <w:rFonts w:ascii="Calibri" w:hAnsi="Calibri" w:cs="Calibri"/>
              </w:rPr>
            </w:pPr>
          </w:p>
        </w:tc>
        <w:tc>
          <w:tcPr>
            <w:tcW w:w="1134" w:type="dxa"/>
            <w:vMerge w:val="restart"/>
            <w:vAlign w:val="bottom"/>
          </w:tcPr>
          <w:p w14:paraId="4A4EC511" w14:textId="77777777" w:rsidR="004B6E55" w:rsidRPr="007A3F94" w:rsidRDefault="004B6E55" w:rsidP="004B6E55">
            <w:pPr>
              <w:jc w:val="center"/>
              <w:rPr>
                <w:rFonts w:ascii="Calibri" w:hAnsi="Calibri" w:cs="Calibri"/>
              </w:rPr>
            </w:pPr>
            <w:r w:rsidRPr="007A3F94">
              <w:rPr>
                <w:rFonts w:ascii="Calibri" w:hAnsi="Calibri" w:cs="Calibri"/>
              </w:rPr>
              <w:t>THG</w:t>
            </w:r>
          </w:p>
          <w:p w14:paraId="4AEAEACD" w14:textId="77777777" w:rsidR="004B6E55" w:rsidRPr="007A3F94" w:rsidRDefault="004B6E55" w:rsidP="004B6E55">
            <w:pPr>
              <w:jc w:val="center"/>
              <w:rPr>
                <w:rFonts w:ascii="Calibri" w:hAnsi="Calibri" w:cs="Calibri"/>
              </w:rPr>
            </w:pPr>
            <w:r w:rsidRPr="007A3F94">
              <w:rPr>
                <w:rFonts w:ascii="Calibri" w:hAnsi="Calibri" w:cs="Calibri"/>
              </w:rPr>
              <w:t>Beauty</w:t>
            </w:r>
          </w:p>
          <w:p w14:paraId="5BFD5D19" w14:textId="313E9B35" w:rsidR="004B6E55" w:rsidRPr="007A3F94" w:rsidRDefault="004B6E55" w:rsidP="004B6E55">
            <w:pPr>
              <w:jc w:val="center"/>
              <w:rPr>
                <w:rFonts w:ascii="Calibri" w:hAnsi="Calibri" w:cs="Calibri"/>
              </w:rPr>
            </w:pPr>
            <w:r w:rsidRPr="007A3F94">
              <w:rPr>
                <w:rFonts w:ascii="Calibri" w:hAnsi="Calibri" w:cs="Calibri"/>
              </w:rPr>
              <w:t>£’000</w:t>
            </w:r>
          </w:p>
        </w:tc>
        <w:tc>
          <w:tcPr>
            <w:tcW w:w="1134" w:type="dxa"/>
            <w:vMerge w:val="restart"/>
            <w:vAlign w:val="bottom"/>
          </w:tcPr>
          <w:p w14:paraId="0FC8B424" w14:textId="77777777" w:rsidR="004B6E55" w:rsidRPr="007A3F94" w:rsidRDefault="004B6E55" w:rsidP="004B6E55">
            <w:pPr>
              <w:jc w:val="center"/>
              <w:rPr>
                <w:rFonts w:ascii="Calibri" w:hAnsi="Calibri" w:cs="Calibri"/>
              </w:rPr>
            </w:pPr>
            <w:r w:rsidRPr="007A3F94">
              <w:rPr>
                <w:rFonts w:ascii="Calibri" w:hAnsi="Calibri" w:cs="Calibri"/>
              </w:rPr>
              <w:t>THG</w:t>
            </w:r>
          </w:p>
          <w:p w14:paraId="21B37B0F" w14:textId="77777777" w:rsidR="004B6E55" w:rsidRPr="007A3F94" w:rsidRDefault="004B6E55" w:rsidP="004B6E55">
            <w:pPr>
              <w:jc w:val="center"/>
              <w:rPr>
                <w:rFonts w:ascii="Calibri" w:hAnsi="Calibri" w:cs="Calibri"/>
              </w:rPr>
            </w:pPr>
            <w:r w:rsidRPr="007A3F94">
              <w:rPr>
                <w:rFonts w:ascii="Calibri" w:hAnsi="Calibri" w:cs="Calibri"/>
              </w:rPr>
              <w:t>Nutrition</w:t>
            </w:r>
          </w:p>
          <w:p w14:paraId="21E9649F" w14:textId="7D84A7D7" w:rsidR="004B6E55" w:rsidRPr="007A3F94" w:rsidRDefault="004B6E55" w:rsidP="004B6E55">
            <w:pPr>
              <w:jc w:val="center"/>
              <w:rPr>
                <w:rFonts w:ascii="Calibri" w:hAnsi="Calibri" w:cs="Calibri"/>
              </w:rPr>
            </w:pPr>
            <w:r w:rsidRPr="007A3F94">
              <w:rPr>
                <w:rFonts w:ascii="Calibri" w:hAnsi="Calibri" w:cs="Calibri"/>
              </w:rPr>
              <w:t>£’000</w:t>
            </w:r>
          </w:p>
        </w:tc>
        <w:tc>
          <w:tcPr>
            <w:tcW w:w="1134" w:type="dxa"/>
            <w:vMerge w:val="restart"/>
            <w:vAlign w:val="bottom"/>
          </w:tcPr>
          <w:p w14:paraId="1FCC6BF7" w14:textId="77777777" w:rsidR="004B6E55" w:rsidRPr="007A3F94" w:rsidRDefault="004B6E55" w:rsidP="004B6E55">
            <w:pPr>
              <w:jc w:val="center"/>
              <w:rPr>
                <w:rFonts w:ascii="Calibri" w:hAnsi="Calibri" w:cs="Calibri"/>
              </w:rPr>
            </w:pPr>
            <w:r w:rsidRPr="007A3F94">
              <w:rPr>
                <w:rFonts w:ascii="Calibri" w:hAnsi="Calibri" w:cs="Calibri"/>
              </w:rPr>
              <w:t>Central</w:t>
            </w:r>
          </w:p>
          <w:p w14:paraId="00569B75" w14:textId="77777777" w:rsidR="004B6E55" w:rsidRPr="007A3F94" w:rsidRDefault="004B6E55" w:rsidP="004B6E55">
            <w:pPr>
              <w:jc w:val="center"/>
              <w:rPr>
                <w:rFonts w:ascii="Calibri" w:hAnsi="Calibri" w:cs="Calibri"/>
              </w:rPr>
            </w:pPr>
            <w:r w:rsidRPr="007A3F94">
              <w:rPr>
                <w:rFonts w:ascii="Calibri" w:hAnsi="Calibri" w:cs="Calibri"/>
              </w:rPr>
              <w:t>PLC</w:t>
            </w:r>
          </w:p>
          <w:p w14:paraId="11C5E7C1" w14:textId="159677E0" w:rsidR="004B6E55" w:rsidRPr="007A3F94" w:rsidRDefault="004B6E55" w:rsidP="004B6E55">
            <w:pPr>
              <w:jc w:val="center"/>
              <w:rPr>
                <w:rFonts w:ascii="Calibri" w:hAnsi="Calibri" w:cs="Calibri"/>
              </w:rPr>
            </w:pPr>
            <w:r w:rsidRPr="007A3F94">
              <w:rPr>
                <w:rFonts w:ascii="Calibri" w:hAnsi="Calibri" w:cs="Calibri"/>
              </w:rPr>
              <w:t>£’000</w:t>
            </w:r>
          </w:p>
        </w:tc>
        <w:tc>
          <w:tcPr>
            <w:tcW w:w="1134" w:type="dxa"/>
            <w:vMerge w:val="restart"/>
            <w:vAlign w:val="bottom"/>
          </w:tcPr>
          <w:p w14:paraId="34F76637" w14:textId="77777777" w:rsidR="004B6E55" w:rsidRPr="007A3F94" w:rsidRDefault="004B6E55" w:rsidP="004B6E55">
            <w:pPr>
              <w:jc w:val="center"/>
              <w:rPr>
                <w:rFonts w:ascii="Calibri" w:hAnsi="Calibri" w:cs="Calibri"/>
              </w:rPr>
            </w:pPr>
            <w:r w:rsidRPr="007A3F94">
              <w:rPr>
                <w:rFonts w:ascii="Calibri" w:hAnsi="Calibri" w:cs="Calibri"/>
              </w:rPr>
              <w:t>Post</w:t>
            </w:r>
          </w:p>
          <w:p w14:paraId="121908C0" w14:textId="77777777" w:rsidR="004B6E55" w:rsidRPr="007A3F94" w:rsidRDefault="004B6E55" w:rsidP="004B6E55">
            <w:pPr>
              <w:jc w:val="center"/>
              <w:rPr>
                <w:rFonts w:ascii="Calibri" w:hAnsi="Calibri" w:cs="Calibri"/>
              </w:rPr>
            </w:pPr>
            <w:r w:rsidRPr="007A3F94">
              <w:rPr>
                <w:rFonts w:ascii="Calibri" w:hAnsi="Calibri" w:cs="Calibri"/>
              </w:rPr>
              <w:t>demerger</w:t>
            </w:r>
          </w:p>
          <w:p w14:paraId="70588F3B" w14:textId="65716D23" w:rsidR="004B6E55" w:rsidRPr="007A3F94" w:rsidRDefault="004B6E55" w:rsidP="004B6E55">
            <w:pPr>
              <w:jc w:val="center"/>
              <w:rPr>
                <w:rFonts w:ascii="Calibri" w:hAnsi="Calibri" w:cs="Calibri"/>
              </w:rPr>
            </w:pPr>
            <w:r w:rsidRPr="007A3F94">
              <w:rPr>
                <w:rFonts w:ascii="Calibri" w:hAnsi="Calibri" w:cs="Calibri"/>
              </w:rPr>
              <w:t>£’000</w:t>
            </w:r>
          </w:p>
        </w:tc>
        <w:tc>
          <w:tcPr>
            <w:tcW w:w="1134" w:type="dxa"/>
            <w:vMerge w:val="restart"/>
            <w:vAlign w:val="bottom"/>
          </w:tcPr>
          <w:p w14:paraId="68FF4E5C" w14:textId="77777777" w:rsidR="004B6E55" w:rsidRPr="007A3F94" w:rsidRDefault="004B6E55" w:rsidP="004B6E55">
            <w:pPr>
              <w:jc w:val="center"/>
              <w:rPr>
                <w:rFonts w:ascii="Calibri" w:hAnsi="Calibri" w:cs="Calibri"/>
              </w:rPr>
            </w:pPr>
            <w:r w:rsidRPr="007A3F94">
              <w:rPr>
                <w:rFonts w:ascii="Calibri" w:hAnsi="Calibri" w:cs="Calibri"/>
              </w:rPr>
              <w:t>Discontinued</w:t>
            </w:r>
          </w:p>
          <w:p w14:paraId="256E1E5A" w14:textId="77777777" w:rsidR="004B6E55" w:rsidRPr="007A3F94" w:rsidRDefault="004B6E55" w:rsidP="004B6E55">
            <w:pPr>
              <w:jc w:val="center"/>
              <w:rPr>
                <w:rFonts w:ascii="Calibri" w:hAnsi="Calibri" w:cs="Calibri"/>
              </w:rPr>
            </w:pPr>
            <w:r w:rsidRPr="007A3F94">
              <w:rPr>
                <w:rFonts w:ascii="Calibri" w:hAnsi="Calibri" w:cs="Calibri"/>
              </w:rPr>
              <w:t>Categories</w:t>
            </w:r>
          </w:p>
          <w:p w14:paraId="107BCC83" w14:textId="0C8F3100" w:rsidR="004B6E55" w:rsidRPr="007A3F94" w:rsidRDefault="004B6E55" w:rsidP="004B6E55">
            <w:pPr>
              <w:jc w:val="center"/>
              <w:rPr>
                <w:rFonts w:ascii="Calibri" w:hAnsi="Calibri" w:cs="Calibri"/>
              </w:rPr>
            </w:pPr>
            <w:r w:rsidRPr="007A3F94">
              <w:rPr>
                <w:rFonts w:ascii="Calibri" w:hAnsi="Calibri" w:cs="Calibri"/>
              </w:rPr>
              <w:t>£’000</w:t>
            </w:r>
          </w:p>
        </w:tc>
        <w:tc>
          <w:tcPr>
            <w:tcW w:w="1134" w:type="dxa"/>
            <w:vMerge/>
            <w:vAlign w:val="bottom"/>
          </w:tcPr>
          <w:p w14:paraId="78617DA7" w14:textId="71EE6CC9" w:rsidR="004B6E55" w:rsidRPr="007A3F94" w:rsidRDefault="004B6E55" w:rsidP="004B6E55">
            <w:pPr>
              <w:jc w:val="center"/>
              <w:rPr>
                <w:rFonts w:ascii="Calibri" w:hAnsi="Calibri" w:cs="Calibri"/>
                <w:b/>
                <w:bCs/>
              </w:rPr>
            </w:pPr>
          </w:p>
        </w:tc>
      </w:tr>
      <w:tr w:rsidR="004B6E55" w:rsidRPr="007A3F94" w14:paraId="30EA888A" w14:textId="77777777" w:rsidTr="004D4D42">
        <w:trPr>
          <w:trHeight w:val="226"/>
        </w:trPr>
        <w:tc>
          <w:tcPr>
            <w:tcW w:w="2834" w:type="dxa"/>
            <w:tcBorders>
              <w:bottom w:val="nil"/>
            </w:tcBorders>
          </w:tcPr>
          <w:p w14:paraId="53BC743A" w14:textId="77777777" w:rsidR="004B6E55" w:rsidRPr="007A3F94" w:rsidRDefault="004B6E55" w:rsidP="003678F8">
            <w:pPr>
              <w:jc w:val="both"/>
              <w:rPr>
                <w:rFonts w:ascii="Calibri" w:hAnsi="Calibri" w:cs="Calibri"/>
              </w:rPr>
            </w:pPr>
          </w:p>
        </w:tc>
        <w:tc>
          <w:tcPr>
            <w:tcW w:w="1134" w:type="dxa"/>
            <w:vMerge/>
          </w:tcPr>
          <w:p w14:paraId="7FC3B0EE" w14:textId="43485E19" w:rsidR="004B6E55" w:rsidRPr="007A3F94" w:rsidRDefault="004B6E55" w:rsidP="003678F8">
            <w:pPr>
              <w:jc w:val="both"/>
              <w:rPr>
                <w:rFonts w:ascii="Calibri" w:hAnsi="Calibri" w:cs="Calibri"/>
              </w:rPr>
            </w:pPr>
          </w:p>
        </w:tc>
        <w:tc>
          <w:tcPr>
            <w:tcW w:w="1134" w:type="dxa"/>
            <w:vMerge/>
          </w:tcPr>
          <w:p w14:paraId="11678ED4" w14:textId="1D9C49D2" w:rsidR="004B6E55" w:rsidRPr="007A3F94" w:rsidRDefault="004B6E55" w:rsidP="003678F8">
            <w:pPr>
              <w:jc w:val="both"/>
              <w:rPr>
                <w:rFonts w:ascii="Calibri" w:hAnsi="Calibri" w:cs="Calibri"/>
              </w:rPr>
            </w:pPr>
          </w:p>
        </w:tc>
        <w:tc>
          <w:tcPr>
            <w:tcW w:w="1134" w:type="dxa"/>
            <w:vMerge/>
          </w:tcPr>
          <w:p w14:paraId="4CDF11F0" w14:textId="7D0E11C3" w:rsidR="004B6E55" w:rsidRPr="007A3F94" w:rsidRDefault="004B6E55" w:rsidP="003678F8">
            <w:pPr>
              <w:jc w:val="both"/>
              <w:rPr>
                <w:rFonts w:ascii="Calibri" w:hAnsi="Calibri" w:cs="Calibri"/>
              </w:rPr>
            </w:pPr>
          </w:p>
        </w:tc>
        <w:tc>
          <w:tcPr>
            <w:tcW w:w="1134" w:type="dxa"/>
            <w:vMerge/>
          </w:tcPr>
          <w:p w14:paraId="24C00380" w14:textId="7651A36C" w:rsidR="004B6E55" w:rsidRPr="007A3F94" w:rsidRDefault="004B6E55" w:rsidP="003678F8">
            <w:pPr>
              <w:jc w:val="both"/>
              <w:rPr>
                <w:rFonts w:ascii="Calibri" w:hAnsi="Calibri" w:cs="Calibri"/>
              </w:rPr>
            </w:pPr>
          </w:p>
        </w:tc>
        <w:tc>
          <w:tcPr>
            <w:tcW w:w="1134" w:type="dxa"/>
            <w:vMerge/>
          </w:tcPr>
          <w:p w14:paraId="7552FAC5" w14:textId="6679C820" w:rsidR="004B6E55" w:rsidRPr="007A3F94" w:rsidRDefault="004B6E55" w:rsidP="003678F8">
            <w:pPr>
              <w:jc w:val="both"/>
              <w:rPr>
                <w:rFonts w:ascii="Calibri" w:hAnsi="Calibri" w:cs="Calibri"/>
              </w:rPr>
            </w:pPr>
          </w:p>
        </w:tc>
        <w:tc>
          <w:tcPr>
            <w:tcW w:w="1134" w:type="dxa"/>
            <w:vMerge/>
          </w:tcPr>
          <w:p w14:paraId="0B6B5D64" w14:textId="39A7F8FE" w:rsidR="004B6E55" w:rsidRPr="007A3F94" w:rsidRDefault="004B6E55" w:rsidP="003678F8">
            <w:pPr>
              <w:jc w:val="both"/>
              <w:rPr>
                <w:rFonts w:ascii="Calibri" w:hAnsi="Calibri" w:cs="Calibri"/>
                <w:b/>
                <w:bCs/>
              </w:rPr>
            </w:pPr>
          </w:p>
        </w:tc>
      </w:tr>
      <w:tr w:rsidR="004B6E55" w:rsidRPr="007A3F94" w14:paraId="342B9C19" w14:textId="77777777" w:rsidTr="004D4D42">
        <w:trPr>
          <w:trHeight w:val="226"/>
        </w:trPr>
        <w:tc>
          <w:tcPr>
            <w:tcW w:w="2834" w:type="dxa"/>
            <w:tcBorders>
              <w:top w:val="nil"/>
              <w:bottom w:val="single" w:sz="4" w:space="0" w:color="auto"/>
            </w:tcBorders>
          </w:tcPr>
          <w:p w14:paraId="38E448CC" w14:textId="77777777" w:rsidR="004B6E55" w:rsidRPr="007A3F94" w:rsidRDefault="004B6E55" w:rsidP="004B6E55">
            <w:pPr>
              <w:jc w:val="left"/>
              <w:rPr>
                <w:rFonts w:ascii="Calibri" w:hAnsi="Calibri" w:cs="Calibri"/>
              </w:rPr>
            </w:pPr>
            <w:r w:rsidRPr="007A3F94">
              <w:rPr>
                <w:rFonts w:ascii="Calibri" w:hAnsi="Calibri" w:cs="Calibri"/>
              </w:rPr>
              <w:t>2024</w:t>
            </w:r>
          </w:p>
        </w:tc>
        <w:tc>
          <w:tcPr>
            <w:tcW w:w="1134" w:type="dxa"/>
            <w:vMerge/>
            <w:tcBorders>
              <w:bottom w:val="single" w:sz="4" w:space="0" w:color="auto"/>
            </w:tcBorders>
          </w:tcPr>
          <w:p w14:paraId="52239344" w14:textId="142783CD" w:rsidR="004B6E55" w:rsidRPr="007A3F94" w:rsidRDefault="004B6E55" w:rsidP="003678F8">
            <w:pPr>
              <w:jc w:val="both"/>
              <w:rPr>
                <w:rFonts w:ascii="Calibri" w:hAnsi="Calibri" w:cs="Calibri"/>
              </w:rPr>
            </w:pPr>
          </w:p>
        </w:tc>
        <w:tc>
          <w:tcPr>
            <w:tcW w:w="1134" w:type="dxa"/>
            <w:vMerge/>
            <w:tcBorders>
              <w:bottom w:val="single" w:sz="4" w:space="0" w:color="auto"/>
            </w:tcBorders>
          </w:tcPr>
          <w:p w14:paraId="2F58D902" w14:textId="34BC2023" w:rsidR="004B6E55" w:rsidRPr="007A3F94" w:rsidRDefault="004B6E55" w:rsidP="003678F8">
            <w:pPr>
              <w:jc w:val="both"/>
              <w:rPr>
                <w:rFonts w:ascii="Calibri" w:hAnsi="Calibri" w:cs="Calibri"/>
              </w:rPr>
            </w:pPr>
          </w:p>
        </w:tc>
        <w:tc>
          <w:tcPr>
            <w:tcW w:w="1134" w:type="dxa"/>
            <w:vMerge/>
            <w:tcBorders>
              <w:bottom w:val="single" w:sz="4" w:space="0" w:color="auto"/>
            </w:tcBorders>
          </w:tcPr>
          <w:p w14:paraId="05416CC1" w14:textId="48858CDC" w:rsidR="004B6E55" w:rsidRPr="007A3F94" w:rsidRDefault="004B6E55" w:rsidP="003678F8">
            <w:pPr>
              <w:jc w:val="both"/>
              <w:rPr>
                <w:rFonts w:ascii="Calibri" w:hAnsi="Calibri" w:cs="Calibri"/>
              </w:rPr>
            </w:pPr>
          </w:p>
        </w:tc>
        <w:tc>
          <w:tcPr>
            <w:tcW w:w="1134" w:type="dxa"/>
            <w:vMerge/>
            <w:tcBorders>
              <w:bottom w:val="single" w:sz="4" w:space="0" w:color="auto"/>
            </w:tcBorders>
          </w:tcPr>
          <w:p w14:paraId="1F7A51FC" w14:textId="7B9D6C0B" w:rsidR="004B6E55" w:rsidRPr="007A3F94" w:rsidRDefault="004B6E55" w:rsidP="003678F8">
            <w:pPr>
              <w:jc w:val="both"/>
              <w:rPr>
                <w:rFonts w:ascii="Calibri" w:hAnsi="Calibri" w:cs="Calibri"/>
              </w:rPr>
            </w:pPr>
          </w:p>
        </w:tc>
        <w:tc>
          <w:tcPr>
            <w:tcW w:w="1134" w:type="dxa"/>
            <w:vMerge/>
            <w:tcBorders>
              <w:bottom w:val="single" w:sz="4" w:space="0" w:color="auto"/>
            </w:tcBorders>
          </w:tcPr>
          <w:p w14:paraId="73FF4949" w14:textId="593E93C1" w:rsidR="004B6E55" w:rsidRPr="007A3F94" w:rsidRDefault="004B6E55" w:rsidP="003678F8">
            <w:pPr>
              <w:jc w:val="both"/>
              <w:rPr>
                <w:rFonts w:ascii="Calibri" w:hAnsi="Calibri" w:cs="Calibri"/>
              </w:rPr>
            </w:pPr>
          </w:p>
        </w:tc>
        <w:tc>
          <w:tcPr>
            <w:tcW w:w="1134" w:type="dxa"/>
            <w:vMerge/>
            <w:tcBorders>
              <w:bottom w:val="single" w:sz="4" w:space="0" w:color="auto"/>
            </w:tcBorders>
          </w:tcPr>
          <w:p w14:paraId="61772DF9" w14:textId="78FC2BDD" w:rsidR="004B6E55" w:rsidRPr="007A3F94" w:rsidRDefault="004B6E55" w:rsidP="003678F8">
            <w:pPr>
              <w:jc w:val="both"/>
              <w:rPr>
                <w:rFonts w:ascii="Calibri" w:hAnsi="Calibri" w:cs="Calibri"/>
                <w:b/>
                <w:bCs/>
              </w:rPr>
            </w:pPr>
          </w:p>
        </w:tc>
      </w:tr>
      <w:tr w:rsidR="006B1BED" w:rsidRPr="007A3F94" w14:paraId="545A6DAC" w14:textId="77777777" w:rsidTr="004B6E55">
        <w:trPr>
          <w:trHeight w:val="226"/>
        </w:trPr>
        <w:tc>
          <w:tcPr>
            <w:tcW w:w="2834" w:type="dxa"/>
            <w:tcBorders>
              <w:top w:val="single" w:sz="4" w:space="0" w:color="auto"/>
              <w:bottom w:val="nil"/>
            </w:tcBorders>
          </w:tcPr>
          <w:p w14:paraId="0810417A" w14:textId="77777777" w:rsidR="006B1BED" w:rsidRPr="007A3F94" w:rsidRDefault="006B1BED" w:rsidP="004B6E55">
            <w:pPr>
              <w:jc w:val="left"/>
              <w:rPr>
                <w:rFonts w:ascii="Calibri" w:hAnsi="Calibri" w:cs="Calibri"/>
              </w:rPr>
            </w:pPr>
            <w:r w:rsidRPr="007A3F94">
              <w:rPr>
                <w:rFonts w:ascii="Calibri" w:hAnsi="Calibri" w:cs="Calibri"/>
              </w:rPr>
              <w:t>External revenue</w:t>
            </w:r>
          </w:p>
        </w:tc>
        <w:tc>
          <w:tcPr>
            <w:tcW w:w="1134" w:type="dxa"/>
            <w:tcBorders>
              <w:top w:val="single" w:sz="4" w:space="0" w:color="auto"/>
              <w:bottom w:val="nil"/>
            </w:tcBorders>
          </w:tcPr>
          <w:p w14:paraId="72ACA95A" w14:textId="77777777" w:rsidR="006B1BED" w:rsidRPr="007A3F94" w:rsidRDefault="006B1BED" w:rsidP="004B6E55">
            <w:pPr>
              <w:jc w:val="center"/>
              <w:rPr>
                <w:rFonts w:ascii="Calibri" w:hAnsi="Calibri" w:cs="Calibri"/>
              </w:rPr>
            </w:pPr>
            <w:r w:rsidRPr="007A3F94">
              <w:rPr>
                <w:rFonts w:ascii="Calibri" w:hAnsi="Calibri" w:cs="Calibri"/>
              </w:rPr>
              <w:t>1,108,497</w:t>
            </w:r>
          </w:p>
        </w:tc>
        <w:tc>
          <w:tcPr>
            <w:tcW w:w="1134" w:type="dxa"/>
            <w:tcBorders>
              <w:top w:val="single" w:sz="4" w:space="0" w:color="auto"/>
              <w:bottom w:val="nil"/>
            </w:tcBorders>
          </w:tcPr>
          <w:p w14:paraId="64E9DF33" w14:textId="77777777" w:rsidR="006B1BED" w:rsidRPr="007A3F94" w:rsidRDefault="006B1BED" w:rsidP="004B6E55">
            <w:pPr>
              <w:jc w:val="center"/>
              <w:rPr>
                <w:rFonts w:ascii="Calibri" w:hAnsi="Calibri" w:cs="Calibri"/>
              </w:rPr>
            </w:pPr>
            <w:r w:rsidRPr="007A3F94">
              <w:rPr>
                <w:rFonts w:ascii="Calibri" w:hAnsi="Calibri" w:cs="Calibri"/>
              </w:rPr>
              <w:t>579,780</w:t>
            </w:r>
          </w:p>
        </w:tc>
        <w:tc>
          <w:tcPr>
            <w:tcW w:w="1134" w:type="dxa"/>
            <w:tcBorders>
              <w:top w:val="single" w:sz="4" w:space="0" w:color="auto"/>
              <w:bottom w:val="nil"/>
            </w:tcBorders>
          </w:tcPr>
          <w:p w14:paraId="7B248AF4"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43F3B444" w14:textId="77777777" w:rsidR="006B1BED" w:rsidRPr="007A3F94" w:rsidRDefault="006B1BED" w:rsidP="004B6E55">
            <w:pPr>
              <w:jc w:val="center"/>
              <w:rPr>
                <w:rFonts w:ascii="Calibri" w:hAnsi="Calibri" w:cs="Calibri"/>
              </w:rPr>
            </w:pPr>
            <w:r w:rsidRPr="007A3F94">
              <w:rPr>
                <w:rFonts w:ascii="Calibri" w:hAnsi="Calibri" w:cs="Calibri"/>
              </w:rPr>
              <w:t>1,688,277</w:t>
            </w:r>
          </w:p>
        </w:tc>
        <w:tc>
          <w:tcPr>
            <w:tcW w:w="1134" w:type="dxa"/>
            <w:tcBorders>
              <w:top w:val="single" w:sz="4" w:space="0" w:color="auto"/>
              <w:bottom w:val="nil"/>
            </w:tcBorders>
          </w:tcPr>
          <w:p w14:paraId="775777AE" w14:textId="77777777" w:rsidR="006B1BED" w:rsidRPr="007A3F94" w:rsidRDefault="006B1BED" w:rsidP="004B6E55">
            <w:pPr>
              <w:jc w:val="center"/>
              <w:rPr>
                <w:rFonts w:ascii="Calibri" w:hAnsi="Calibri" w:cs="Calibri"/>
              </w:rPr>
            </w:pPr>
            <w:r w:rsidRPr="007A3F94">
              <w:rPr>
                <w:rFonts w:ascii="Calibri" w:hAnsi="Calibri" w:cs="Calibri"/>
              </w:rPr>
              <w:t>63,127</w:t>
            </w:r>
          </w:p>
        </w:tc>
        <w:tc>
          <w:tcPr>
            <w:tcW w:w="1134" w:type="dxa"/>
            <w:tcBorders>
              <w:top w:val="single" w:sz="4" w:space="0" w:color="auto"/>
              <w:bottom w:val="nil"/>
            </w:tcBorders>
          </w:tcPr>
          <w:p w14:paraId="71974C63" w14:textId="77777777" w:rsidR="006B1BED" w:rsidRPr="007A3F94" w:rsidRDefault="006B1BED" w:rsidP="004B6E55">
            <w:pPr>
              <w:jc w:val="center"/>
              <w:rPr>
                <w:rFonts w:ascii="Calibri" w:hAnsi="Calibri" w:cs="Calibri"/>
                <w:b/>
                <w:bCs/>
              </w:rPr>
            </w:pPr>
            <w:r w:rsidRPr="007A3F94">
              <w:rPr>
                <w:rFonts w:ascii="Calibri" w:hAnsi="Calibri" w:cs="Calibri"/>
                <w:b/>
                <w:bCs/>
              </w:rPr>
              <w:t>1,751,404</w:t>
            </w:r>
          </w:p>
        </w:tc>
      </w:tr>
      <w:tr w:rsidR="006B1BED" w:rsidRPr="007A3F94" w14:paraId="467DAA85" w14:textId="77777777" w:rsidTr="004B6E55">
        <w:trPr>
          <w:trHeight w:val="226"/>
        </w:trPr>
        <w:tc>
          <w:tcPr>
            <w:tcW w:w="2834" w:type="dxa"/>
            <w:tcBorders>
              <w:bottom w:val="single" w:sz="4" w:space="0" w:color="auto"/>
            </w:tcBorders>
          </w:tcPr>
          <w:p w14:paraId="2C2E3521" w14:textId="77777777" w:rsidR="006B1BED" w:rsidRPr="007A3F94" w:rsidRDefault="006B1BED" w:rsidP="004B6E55">
            <w:pPr>
              <w:jc w:val="left"/>
              <w:rPr>
                <w:rFonts w:ascii="Calibri" w:hAnsi="Calibri" w:cs="Calibri"/>
              </w:rPr>
            </w:pPr>
            <w:r w:rsidRPr="007A3F94">
              <w:rPr>
                <w:rFonts w:ascii="Calibri" w:hAnsi="Calibri" w:cs="Calibri"/>
              </w:rPr>
              <w:t>Internal revenue</w:t>
            </w:r>
          </w:p>
        </w:tc>
        <w:tc>
          <w:tcPr>
            <w:tcW w:w="1134" w:type="dxa"/>
            <w:tcBorders>
              <w:bottom w:val="single" w:sz="4" w:space="0" w:color="auto"/>
            </w:tcBorders>
          </w:tcPr>
          <w:p w14:paraId="03B8FE12"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6AF7AC2A"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3A94A6DE"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73D263CB"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694B5815"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0A7F08B4" w14:textId="77777777" w:rsidR="006B1BED" w:rsidRPr="007A3F94" w:rsidRDefault="006B1BED" w:rsidP="004B6E55">
            <w:pPr>
              <w:jc w:val="center"/>
              <w:rPr>
                <w:rFonts w:ascii="Calibri" w:hAnsi="Calibri" w:cs="Calibri"/>
                <w:b/>
                <w:bCs/>
              </w:rPr>
            </w:pPr>
            <w:r w:rsidRPr="007A3F94">
              <w:rPr>
                <w:rFonts w:ascii="Calibri" w:hAnsi="Calibri" w:cs="Calibri"/>
                <w:b/>
                <w:bCs/>
              </w:rPr>
              <w:t>—</w:t>
            </w:r>
          </w:p>
        </w:tc>
      </w:tr>
      <w:tr w:rsidR="006B1BED" w:rsidRPr="007A3F94" w14:paraId="5CAE1F9D" w14:textId="77777777" w:rsidTr="004B6E55">
        <w:trPr>
          <w:trHeight w:val="226"/>
        </w:trPr>
        <w:tc>
          <w:tcPr>
            <w:tcW w:w="2834" w:type="dxa"/>
            <w:tcBorders>
              <w:top w:val="single" w:sz="4" w:space="0" w:color="auto"/>
              <w:bottom w:val="single" w:sz="4" w:space="0" w:color="auto"/>
            </w:tcBorders>
          </w:tcPr>
          <w:p w14:paraId="5E0394F2" w14:textId="77777777" w:rsidR="006B1BED" w:rsidRPr="007A3F94" w:rsidRDefault="006B1BED" w:rsidP="004B6E55">
            <w:pPr>
              <w:jc w:val="left"/>
              <w:rPr>
                <w:rFonts w:ascii="Calibri" w:hAnsi="Calibri" w:cs="Calibri"/>
                <w:b/>
                <w:bCs/>
              </w:rPr>
            </w:pPr>
            <w:r w:rsidRPr="007A3F94">
              <w:rPr>
                <w:rFonts w:ascii="Calibri" w:hAnsi="Calibri" w:cs="Calibri"/>
                <w:b/>
                <w:bCs/>
              </w:rPr>
              <w:t>Total revenue</w:t>
            </w:r>
          </w:p>
        </w:tc>
        <w:tc>
          <w:tcPr>
            <w:tcW w:w="1134" w:type="dxa"/>
            <w:tcBorders>
              <w:top w:val="single" w:sz="4" w:space="0" w:color="auto"/>
              <w:bottom w:val="single" w:sz="4" w:space="0" w:color="auto"/>
            </w:tcBorders>
          </w:tcPr>
          <w:p w14:paraId="4A75DF94" w14:textId="77777777" w:rsidR="006B1BED" w:rsidRPr="007A3F94" w:rsidRDefault="006B1BED" w:rsidP="004B6E55">
            <w:pPr>
              <w:jc w:val="center"/>
              <w:rPr>
                <w:rFonts w:ascii="Calibri" w:hAnsi="Calibri" w:cs="Calibri"/>
              </w:rPr>
            </w:pPr>
            <w:r w:rsidRPr="007A3F94">
              <w:rPr>
                <w:rFonts w:ascii="Calibri" w:hAnsi="Calibri" w:cs="Calibri"/>
              </w:rPr>
              <w:t>1,108,497</w:t>
            </w:r>
          </w:p>
        </w:tc>
        <w:tc>
          <w:tcPr>
            <w:tcW w:w="1134" w:type="dxa"/>
            <w:tcBorders>
              <w:top w:val="single" w:sz="4" w:space="0" w:color="auto"/>
              <w:bottom w:val="single" w:sz="4" w:space="0" w:color="auto"/>
            </w:tcBorders>
          </w:tcPr>
          <w:p w14:paraId="270F1E8A" w14:textId="77777777" w:rsidR="006B1BED" w:rsidRPr="007A3F94" w:rsidRDefault="006B1BED" w:rsidP="004B6E55">
            <w:pPr>
              <w:jc w:val="center"/>
              <w:rPr>
                <w:rFonts w:ascii="Calibri" w:hAnsi="Calibri" w:cs="Calibri"/>
              </w:rPr>
            </w:pPr>
            <w:r w:rsidRPr="007A3F94">
              <w:rPr>
                <w:rFonts w:ascii="Calibri" w:hAnsi="Calibri" w:cs="Calibri"/>
              </w:rPr>
              <w:t>579,780</w:t>
            </w:r>
          </w:p>
        </w:tc>
        <w:tc>
          <w:tcPr>
            <w:tcW w:w="1134" w:type="dxa"/>
            <w:tcBorders>
              <w:top w:val="single" w:sz="4" w:space="0" w:color="auto"/>
              <w:bottom w:val="single" w:sz="4" w:space="0" w:color="auto"/>
            </w:tcBorders>
          </w:tcPr>
          <w:p w14:paraId="0A134B95"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2147567E" w14:textId="77777777" w:rsidR="006B1BED" w:rsidRPr="007A3F94" w:rsidRDefault="006B1BED" w:rsidP="004B6E55">
            <w:pPr>
              <w:jc w:val="center"/>
              <w:rPr>
                <w:rFonts w:ascii="Calibri" w:hAnsi="Calibri" w:cs="Calibri"/>
              </w:rPr>
            </w:pPr>
            <w:r w:rsidRPr="007A3F94">
              <w:rPr>
                <w:rFonts w:ascii="Calibri" w:hAnsi="Calibri" w:cs="Calibri"/>
              </w:rPr>
              <w:t>1,688,277</w:t>
            </w:r>
          </w:p>
        </w:tc>
        <w:tc>
          <w:tcPr>
            <w:tcW w:w="1134" w:type="dxa"/>
            <w:tcBorders>
              <w:top w:val="single" w:sz="4" w:space="0" w:color="auto"/>
              <w:bottom w:val="single" w:sz="4" w:space="0" w:color="auto"/>
            </w:tcBorders>
          </w:tcPr>
          <w:p w14:paraId="48CDDE90" w14:textId="77777777" w:rsidR="006B1BED" w:rsidRPr="007A3F94" w:rsidRDefault="006B1BED" w:rsidP="004B6E55">
            <w:pPr>
              <w:jc w:val="center"/>
              <w:rPr>
                <w:rFonts w:ascii="Calibri" w:hAnsi="Calibri" w:cs="Calibri"/>
              </w:rPr>
            </w:pPr>
            <w:r w:rsidRPr="007A3F94">
              <w:rPr>
                <w:rFonts w:ascii="Calibri" w:hAnsi="Calibri" w:cs="Calibri"/>
              </w:rPr>
              <w:t>63,127</w:t>
            </w:r>
          </w:p>
        </w:tc>
        <w:tc>
          <w:tcPr>
            <w:tcW w:w="1134" w:type="dxa"/>
            <w:tcBorders>
              <w:top w:val="single" w:sz="4" w:space="0" w:color="auto"/>
              <w:bottom w:val="single" w:sz="4" w:space="0" w:color="auto"/>
            </w:tcBorders>
          </w:tcPr>
          <w:p w14:paraId="1CE01C65" w14:textId="77777777" w:rsidR="006B1BED" w:rsidRPr="007A3F94" w:rsidRDefault="006B1BED" w:rsidP="004B6E55">
            <w:pPr>
              <w:jc w:val="center"/>
              <w:rPr>
                <w:rFonts w:ascii="Calibri" w:hAnsi="Calibri" w:cs="Calibri"/>
                <w:b/>
                <w:bCs/>
              </w:rPr>
            </w:pPr>
            <w:r w:rsidRPr="007A3F94">
              <w:rPr>
                <w:rFonts w:ascii="Calibri" w:hAnsi="Calibri" w:cs="Calibri"/>
                <w:b/>
                <w:bCs/>
              </w:rPr>
              <w:t>1,751,404</w:t>
            </w:r>
          </w:p>
        </w:tc>
      </w:tr>
      <w:tr w:rsidR="006B1BED" w:rsidRPr="007A3F94" w14:paraId="65DE3016" w14:textId="77777777" w:rsidTr="004B6E55">
        <w:trPr>
          <w:trHeight w:val="226"/>
        </w:trPr>
        <w:tc>
          <w:tcPr>
            <w:tcW w:w="2834" w:type="dxa"/>
            <w:tcBorders>
              <w:top w:val="single" w:sz="4" w:space="0" w:color="auto"/>
              <w:bottom w:val="single" w:sz="4" w:space="0" w:color="auto"/>
            </w:tcBorders>
          </w:tcPr>
          <w:p w14:paraId="1EFFAA78" w14:textId="77777777" w:rsidR="006B1BED" w:rsidRPr="007A3F94" w:rsidRDefault="006B1BED" w:rsidP="004B6E55">
            <w:pPr>
              <w:jc w:val="left"/>
              <w:rPr>
                <w:rFonts w:ascii="Calibri" w:hAnsi="Calibri" w:cs="Calibri"/>
                <w:b/>
                <w:bCs/>
              </w:rPr>
            </w:pPr>
            <w:r w:rsidRPr="007A3F94">
              <w:rPr>
                <w:rFonts w:ascii="Calibri" w:hAnsi="Calibri" w:cs="Calibri"/>
                <w:b/>
                <w:bCs/>
              </w:rPr>
              <w:t>Adjusted EBITDA</w:t>
            </w:r>
          </w:p>
        </w:tc>
        <w:tc>
          <w:tcPr>
            <w:tcW w:w="1134" w:type="dxa"/>
            <w:tcBorders>
              <w:top w:val="single" w:sz="4" w:space="0" w:color="auto"/>
              <w:bottom w:val="single" w:sz="4" w:space="0" w:color="auto"/>
            </w:tcBorders>
          </w:tcPr>
          <w:p w14:paraId="513B8EAA" w14:textId="77777777" w:rsidR="006B1BED" w:rsidRPr="007A3F94" w:rsidRDefault="006B1BED" w:rsidP="004B6E55">
            <w:pPr>
              <w:jc w:val="center"/>
              <w:rPr>
                <w:rFonts w:ascii="Calibri" w:hAnsi="Calibri" w:cs="Calibri"/>
              </w:rPr>
            </w:pPr>
            <w:r w:rsidRPr="007A3F94">
              <w:rPr>
                <w:rFonts w:ascii="Calibri" w:hAnsi="Calibri" w:cs="Calibri"/>
              </w:rPr>
              <w:t>79,785</w:t>
            </w:r>
          </w:p>
        </w:tc>
        <w:tc>
          <w:tcPr>
            <w:tcW w:w="1134" w:type="dxa"/>
            <w:tcBorders>
              <w:top w:val="single" w:sz="4" w:space="0" w:color="auto"/>
              <w:bottom w:val="single" w:sz="4" w:space="0" w:color="auto"/>
            </w:tcBorders>
          </w:tcPr>
          <w:p w14:paraId="74DCFE20" w14:textId="77777777" w:rsidR="006B1BED" w:rsidRPr="007A3F94" w:rsidRDefault="006B1BED" w:rsidP="004B6E55">
            <w:pPr>
              <w:jc w:val="center"/>
              <w:rPr>
                <w:rFonts w:ascii="Calibri" w:hAnsi="Calibri" w:cs="Calibri"/>
              </w:rPr>
            </w:pPr>
            <w:r w:rsidRPr="007A3F94">
              <w:rPr>
                <w:rFonts w:ascii="Calibri" w:hAnsi="Calibri" w:cs="Calibri"/>
              </w:rPr>
              <w:t>34,538</w:t>
            </w:r>
          </w:p>
        </w:tc>
        <w:tc>
          <w:tcPr>
            <w:tcW w:w="1134" w:type="dxa"/>
            <w:tcBorders>
              <w:top w:val="single" w:sz="4" w:space="0" w:color="auto"/>
              <w:bottom w:val="single" w:sz="4" w:space="0" w:color="auto"/>
            </w:tcBorders>
          </w:tcPr>
          <w:p w14:paraId="5D0E00D1" w14:textId="77777777" w:rsidR="006B1BED" w:rsidRPr="007A3F94" w:rsidRDefault="006B1BED" w:rsidP="004B6E55">
            <w:pPr>
              <w:jc w:val="center"/>
              <w:rPr>
                <w:rFonts w:ascii="Calibri" w:hAnsi="Calibri" w:cs="Calibri"/>
              </w:rPr>
            </w:pPr>
            <w:r w:rsidRPr="007A3F94">
              <w:rPr>
                <w:rFonts w:ascii="Calibri" w:hAnsi="Calibri" w:cs="Calibri"/>
              </w:rPr>
              <w:t>(22,237)</w:t>
            </w:r>
          </w:p>
        </w:tc>
        <w:tc>
          <w:tcPr>
            <w:tcW w:w="1134" w:type="dxa"/>
            <w:tcBorders>
              <w:top w:val="single" w:sz="4" w:space="0" w:color="auto"/>
              <w:bottom w:val="single" w:sz="4" w:space="0" w:color="auto"/>
            </w:tcBorders>
          </w:tcPr>
          <w:p w14:paraId="7D42410B" w14:textId="77777777" w:rsidR="006B1BED" w:rsidRPr="007A3F94" w:rsidRDefault="006B1BED" w:rsidP="004B6E55">
            <w:pPr>
              <w:jc w:val="center"/>
              <w:rPr>
                <w:rFonts w:ascii="Calibri" w:hAnsi="Calibri" w:cs="Calibri"/>
              </w:rPr>
            </w:pPr>
            <w:r w:rsidRPr="007A3F94">
              <w:rPr>
                <w:rFonts w:ascii="Calibri" w:hAnsi="Calibri" w:cs="Calibri"/>
              </w:rPr>
              <w:t>92,086</w:t>
            </w:r>
          </w:p>
        </w:tc>
        <w:tc>
          <w:tcPr>
            <w:tcW w:w="1134" w:type="dxa"/>
            <w:tcBorders>
              <w:top w:val="single" w:sz="4" w:space="0" w:color="auto"/>
              <w:bottom w:val="single" w:sz="4" w:space="0" w:color="auto"/>
            </w:tcBorders>
          </w:tcPr>
          <w:p w14:paraId="71C62B25" w14:textId="77777777" w:rsidR="006B1BED" w:rsidRPr="007A3F94" w:rsidRDefault="006B1BED" w:rsidP="004B6E55">
            <w:pPr>
              <w:jc w:val="center"/>
              <w:rPr>
                <w:rFonts w:ascii="Calibri" w:hAnsi="Calibri" w:cs="Calibri"/>
              </w:rPr>
            </w:pPr>
            <w:r w:rsidRPr="007A3F94">
              <w:rPr>
                <w:rFonts w:ascii="Calibri" w:hAnsi="Calibri" w:cs="Calibri"/>
              </w:rPr>
              <w:t>(8,739)</w:t>
            </w:r>
          </w:p>
        </w:tc>
        <w:tc>
          <w:tcPr>
            <w:tcW w:w="1134" w:type="dxa"/>
            <w:tcBorders>
              <w:top w:val="single" w:sz="4" w:space="0" w:color="auto"/>
              <w:bottom w:val="single" w:sz="4" w:space="0" w:color="auto"/>
            </w:tcBorders>
          </w:tcPr>
          <w:p w14:paraId="5A7216B6" w14:textId="77777777" w:rsidR="006B1BED" w:rsidRPr="007A3F94" w:rsidRDefault="006B1BED" w:rsidP="004B6E55">
            <w:pPr>
              <w:jc w:val="center"/>
              <w:rPr>
                <w:rFonts w:ascii="Calibri" w:hAnsi="Calibri" w:cs="Calibri"/>
                <w:b/>
                <w:bCs/>
              </w:rPr>
            </w:pPr>
            <w:r w:rsidRPr="007A3F94">
              <w:rPr>
                <w:rFonts w:ascii="Calibri" w:hAnsi="Calibri" w:cs="Calibri"/>
                <w:b/>
                <w:bCs/>
              </w:rPr>
              <w:t>83,347</w:t>
            </w:r>
          </w:p>
        </w:tc>
      </w:tr>
      <w:tr w:rsidR="006B1BED" w:rsidRPr="007A3F94" w14:paraId="05008E96" w14:textId="77777777" w:rsidTr="004B6E55">
        <w:trPr>
          <w:trHeight w:val="226"/>
        </w:trPr>
        <w:tc>
          <w:tcPr>
            <w:tcW w:w="2834" w:type="dxa"/>
            <w:tcBorders>
              <w:top w:val="single" w:sz="4" w:space="0" w:color="auto"/>
              <w:bottom w:val="single" w:sz="4" w:space="0" w:color="auto"/>
            </w:tcBorders>
          </w:tcPr>
          <w:p w14:paraId="17E7B262" w14:textId="77777777" w:rsidR="006B1BED" w:rsidRPr="007A3F94" w:rsidRDefault="006B1BED" w:rsidP="004B6E55">
            <w:pPr>
              <w:jc w:val="left"/>
              <w:rPr>
                <w:rFonts w:ascii="Calibri" w:hAnsi="Calibri" w:cs="Calibri"/>
              </w:rPr>
            </w:pPr>
            <w:r w:rsidRPr="007A3F94">
              <w:rPr>
                <w:rFonts w:ascii="Calibri" w:hAnsi="Calibri" w:cs="Calibri"/>
              </w:rPr>
              <w:t>Margin %</w:t>
            </w:r>
          </w:p>
        </w:tc>
        <w:tc>
          <w:tcPr>
            <w:tcW w:w="1134" w:type="dxa"/>
            <w:tcBorders>
              <w:top w:val="single" w:sz="4" w:space="0" w:color="auto"/>
              <w:bottom w:val="single" w:sz="4" w:space="0" w:color="auto"/>
            </w:tcBorders>
          </w:tcPr>
          <w:p w14:paraId="2EB30CC7" w14:textId="77777777" w:rsidR="006B1BED" w:rsidRPr="007A3F94" w:rsidRDefault="006B1BED" w:rsidP="004B6E55">
            <w:pPr>
              <w:jc w:val="center"/>
              <w:rPr>
                <w:rFonts w:ascii="Calibri" w:hAnsi="Calibri" w:cs="Calibri"/>
              </w:rPr>
            </w:pPr>
            <w:r w:rsidRPr="007A3F94">
              <w:rPr>
                <w:rFonts w:ascii="Calibri" w:hAnsi="Calibri" w:cs="Calibri"/>
              </w:rPr>
              <w:t>7.2%</w:t>
            </w:r>
          </w:p>
        </w:tc>
        <w:tc>
          <w:tcPr>
            <w:tcW w:w="1134" w:type="dxa"/>
            <w:tcBorders>
              <w:top w:val="single" w:sz="4" w:space="0" w:color="auto"/>
              <w:bottom w:val="single" w:sz="4" w:space="0" w:color="auto"/>
            </w:tcBorders>
          </w:tcPr>
          <w:p w14:paraId="25FE0A75" w14:textId="77777777" w:rsidR="006B1BED" w:rsidRPr="007A3F94" w:rsidRDefault="006B1BED" w:rsidP="004B6E55">
            <w:pPr>
              <w:jc w:val="center"/>
              <w:rPr>
                <w:rFonts w:ascii="Calibri" w:hAnsi="Calibri" w:cs="Calibri"/>
              </w:rPr>
            </w:pPr>
            <w:r w:rsidRPr="007A3F94">
              <w:rPr>
                <w:rFonts w:ascii="Calibri" w:hAnsi="Calibri" w:cs="Calibri"/>
              </w:rPr>
              <w:t>6.0%</w:t>
            </w:r>
          </w:p>
        </w:tc>
        <w:tc>
          <w:tcPr>
            <w:tcW w:w="1134" w:type="dxa"/>
            <w:tcBorders>
              <w:top w:val="single" w:sz="4" w:space="0" w:color="auto"/>
              <w:bottom w:val="single" w:sz="4" w:space="0" w:color="auto"/>
            </w:tcBorders>
          </w:tcPr>
          <w:p w14:paraId="1DE3EE04"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4C2EDC2E" w14:textId="77777777" w:rsidR="006B1BED" w:rsidRPr="007A3F94" w:rsidRDefault="006B1BED" w:rsidP="004B6E55">
            <w:pPr>
              <w:jc w:val="center"/>
              <w:rPr>
                <w:rFonts w:ascii="Calibri" w:hAnsi="Calibri" w:cs="Calibri"/>
              </w:rPr>
            </w:pPr>
            <w:r w:rsidRPr="007A3F94">
              <w:rPr>
                <w:rFonts w:ascii="Calibri" w:hAnsi="Calibri" w:cs="Calibri"/>
              </w:rPr>
              <w:t>5.5%</w:t>
            </w:r>
          </w:p>
        </w:tc>
        <w:tc>
          <w:tcPr>
            <w:tcW w:w="1134" w:type="dxa"/>
            <w:tcBorders>
              <w:top w:val="single" w:sz="4" w:space="0" w:color="auto"/>
              <w:bottom w:val="single" w:sz="4" w:space="0" w:color="auto"/>
            </w:tcBorders>
          </w:tcPr>
          <w:p w14:paraId="3CC1AA8D" w14:textId="77777777" w:rsidR="006B1BED" w:rsidRPr="007A3F94" w:rsidRDefault="006B1BED" w:rsidP="004B6E55">
            <w:pPr>
              <w:jc w:val="center"/>
              <w:rPr>
                <w:rFonts w:ascii="Calibri" w:hAnsi="Calibri" w:cs="Calibri"/>
              </w:rPr>
            </w:pPr>
            <w:r w:rsidRPr="007A3F94">
              <w:rPr>
                <w:rFonts w:ascii="Calibri" w:hAnsi="Calibri" w:cs="Calibri"/>
              </w:rPr>
              <w:t>(13.8%)</w:t>
            </w:r>
          </w:p>
        </w:tc>
        <w:tc>
          <w:tcPr>
            <w:tcW w:w="1134" w:type="dxa"/>
            <w:tcBorders>
              <w:top w:val="single" w:sz="4" w:space="0" w:color="auto"/>
              <w:bottom w:val="single" w:sz="4" w:space="0" w:color="auto"/>
            </w:tcBorders>
          </w:tcPr>
          <w:p w14:paraId="6CB8B4E4" w14:textId="77777777" w:rsidR="006B1BED" w:rsidRPr="007A3F94" w:rsidRDefault="006B1BED" w:rsidP="004B6E55">
            <w:pPr>
              <w:jc w:val="center"/>
              <w:rPr>
                <w:rFonts w:ascii="Calibri" w:hAnsi="Calibri" w:cs="Calibri"/>
                <w:b/>
                <w:bCs/>
              </w:rPr>
            </w:pPr>
            <w:r w:rsidRPr="007A3F94">
              <w:rPr>
                <w:rFonts w:ascii="Calibri" w:hAnsi="Calibri" w:cs="Calibri"/>
                <w:b/>
                <w:bCs/>
              </w:rPr>
              <w:t>4.8%</w:t>
            </w:r>
          </w:p>
        </w:tc>
      </w:tr>
      <w:tr w:rsidR="006B1BED" w:rsidRPr="007A3F94" w14:paraId="5E741403" w14:textId="77777777" w:rsidTr="004B6E55">
        <w:trPr>
          <w:trHeight w:val="226"/>
        </w:trPr>
        <w:tc>
          <w:tcPr>
            <w:tcW w:w="2834" w:type="dxa"/>
            <w:tcBorders>
              <w:top w:val="single" w:sz="4" w:space="0" w:color="auto"/>
            </w:tcBorders>
          </w:tcPr>
          <w:p w14:paraId="016AB86F" w14:textId="77777777" w:rsidR="006B1BED" w:rsidRPr="007A3F94" w:rsidRDefault="006B1BED" w:rsidP="004B6E55">
            <w:pPr>
              <w:jc w:val="left"/>
              <w:rPr>
                <w:rFonts w:ascii="Calibri" w:hAnsi="Calibri" w:cs="Calibri"/>
              </w:rPr>
            </w:pPr>
            <w:r w:rsidRPr="007A3F94">
              <w:rPr>
                <w:rFonts w:ascii="Calibri" w:hAnsi="Calibri" w:cs="Calibri"/>
              </w:rPr>
              <w:t>Depreciation</w:t>
            </w:r>
          </w:p>
        </w:tc>
        <w:tc>
          <w:tcPr>
            <w:tcW w:w="1134" w:type="dxa"/>
            <w:tcBorders>
              <w:top w:val="single" w:sz="4" w:space="0" w:color="auto"/>
            </w:tcBorders>
          </w:tcPr>
          <w:p w14:paraId="763226AE"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7D02CF6E"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6FDC9BAE"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7D4D51A0"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1A416B3A"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5ABB4C89" w14:textId="77777777" w:rsidR="006B1BED" w:rsidRPr="007A3F94" w:rsidRDefault="006B1BED" w:rsidP="004B6E55">
            <w:pPr>
              <w:jc w:val="center"/>
              <w:rPr>
                <w:rFonts w:ascii="Calibri" w:hAnsi="Calibri" w:cs="Calibri"/>
                <w:b/>
                <w:bCs/>
              </w:rPr>
            </w:pPr>
            <w:r w:rsidRPr="007A3F94">
              <w:rPr>
                <w:rFonts w:ascii="Calibri" w:hAnsi="Calibri" w:cs="Calibri"/>
                <w:b/>
                <w:bCs/>
              </w:rPr>
              <w:t>(24,824)</w:t>
            </w:r>
          </w:p>
        </w:tc>
      </w:tr>
      <w:tr w:rsidR="006B1BED" w:rsidRPr="007A3F94" w14:paraId="36B54929" w14:textId="77777777" w:rsidTr="004B6E55">
        <w:trPr>
          <w:trHeight w:val="226"/>
        </w:trPr>
        <w:tc>
          <w:tcPr>
            <w:tcW w:w="2834" w:type="dxa"/>
          </w:tcPr>
          <w:p w14:paraId="263094AD" w14:textId="77777777" w:rsidR="006B1BED" w:rsidRPr="007A3F94" w:rsidRDefault="006B1BED" w:rsidP="004B6E55">
            <w:pPr>
              <w:jc w:val="left"/>
              <w:rPr>
                <w:rFonts w:ascii="Calibri" w:hAnsi="Calibri" w:cs="Calibri"/>
              </w:rPr>
            </w:pPr>
            <w:r w:rsidRPr="007A3F94">
              <w:rPr>
                <w:rFonts w:ascii="Calibri" w:hAnsi="Calibri" w:cs="Calibri"/>
              </w:rPr>
              <w:t>Amortisation</w:t>
            </w:r>
          </w:p>
        </w:tc>
        <w:tc>
          <w:tcPr>
            <w:tcW w:w="1134" w:type="dxa"/>
          </w:tcPr>
          <w:p w14:paraId="30C485AB"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7E48BC45"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476BAA63"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08747375"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767DFAA9"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5A061736" w14:textId="77777777" w:rsidR="006B1BED" w:rsidRPr="007A3F94" w:rsidRDefault="006B1BED" w:rsidP="004B6E55">
            <w:pPr>
              <w:jc w:val="center"/>
              <w:rPr>
                <w:rFonts w:ascii="Calibri" w:hAnsi="Calibri" w:cs="Calibri"/>
                <w:b/>
                <w:bCs/>
              </w:rPr>
            </w:pPr>
            <w:r w:rsidRPr="007A3F94">
              <w:rPr>
                <w:rFonts w:ascii="Calibri" w:hAnsi="Calibri" w:cs="Calibri"/>
                <w:b/>
                <w:bCs/>
              </w:rPr>
              <w:t>(65,386)</w:t>
            </w:r>
          </w:p>
        </w:tc>
      </w:tr>
      <w:tr w:rsidR="006B1BED" w:rsidRPr="007A3F94" w14:paraId="6194631A" w14:textId="77777777" w:rsidTr="004B6E55">
        <w:trPr>
          <w:trHeight w:val="226"/>
        </w:trPr>
        <w:tc>
          <w:tcPr>
            <w:tcW w:w="2834" w:type="dxa"/>
            <w:tcBorders>
              <w:bottom w:val="nil"/>
            </w:tcBorders>
          </w:tcPr>
          <w:p w14:paraId="63C47BDD" w14:textId="77777777" w:rsidR="006B1BED" w:rsidRPr="007A3F94" w:rsidRDefault="006B1BED" w:rsidP="004B6E55">
            <w:pPr>
              <w:jc w:val="left"/>
              <w:rPr>
                <w:rFonts w:ascii="Calibri" w:hAnsi="Calibri" w:cs="Calibri"/>
              </w:rPr>
            </w:pPr>
            <w:r w:rsidRPr="007A3F94">
              <w:rPr>
                <w:rFonts w:ascii="Calibri" w:hAnsi="Calibri" w:cs="Calibri"/>
              </w:rPr>
              <w:t>Share-based payments</w:t>
            </w:r>
          </w:p>
        </w:tc>
        <w:tc>
          <w:tcPr>
            <w:tcW w:w="1134" w:type="dxa"/>
            <w:tcBorders>
              <w:bottom w:val="nil"/>
            </w:tcBorders>
          </w:tcPr>
          <w:p w14:paraId="03D0C28D"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7AC458F6"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5995C8FB"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624C2983"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1EE168C0"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487C3F47" w14:textId="77777777" w:rsidR="006B1BED" w:rsidRPr="007A3F94" w:rsidRDefault="006B1BED" w:rsidP="004B6E55">
            <w:pPr>
              <w:jc w:val="center"/>
              <w:rPr>
                <w:rFonts w:ascii="Calibri" w:hAnsi="Calibri" w:cs="Calibri"/>
                <w:b/>
                <w:bCs/>
              </w:rPr>
            </w:pPr>
            <w:r w:rsidRPr="007A3F94">
              <w:rPr>
                <w:rFonts w:ascii="Calibri" w:hAnsi="Calibri" w:cs="Calibri"/>
                <w:b/>
                <w:bCs/>
              </w:rPr>
              <w:t>(16,579)</w:t>
            </w:r>
          </w:p>
        </w:tc>
      </w:tr>
      <w:tr w:rsidR="006B1BED" w:rsidRPr="007A3F94" w14:paraId="5ED0B101" w14:textId="77777777" w:rsidTr="004B6E55">
        <w:trPr>
          <w:trHeight w:val="226"/>
        </w:trPr>
        <w:tc>
          <w:tcPr>
            <w:tcW w:w="2834" w:type="dxa"/>
            <w:tcBorders>
              <w:bottom w:val="single" w:sz="4" w:space="0" w:color="auto"/>
            </w:tcBorders>
          </w:tcPr>
          <w:p w14:paraId="14AAD442" w14:textId="77777777" w:rsidR="006B1BED" w:rsidRPr="007A3F94" w:rsidRDefault="006B1BED" w:rsidP="004B6E55">
            <w:pPr>
              <w:jc w:val="left"/>
              <w:rPr>
                <w:rFonts w:ascii="Calibri" w:hAnsi="Calibri" w:cs="Calibri"/>
              </w:rPr>
            </w:pPr>
            <w:r w:rsidRPr="007A3F94">
              <w:rPr>
                <w:rFonts w:ascii="Calibri" w:hAnsi="Calibri" w:cs="Calibri"/>
              </w:rPr>
              <w:t>Adjusted items</w:t>
            </w:r>
          </w:p>
        </w:tc>
        <w:tc>
          <w:tcPr>
            <w:tcW w:w="1134" w:type="dxa"/>
            <w:tcBorders>
              <w:bottom w:val="single" w:sz="4" w:space="0" w:color="auto"/>
            </w:tcBorders>
          </w:tcPr>
          <w:p w14:paraId="789DAC75"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53EE0574"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6D542434"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4FFDE2C4"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59F1470D"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183FB35D" w14:textId="77777777" w:rsidR="006B1BED" w:rsidRPr="007A3F94" w:rsidRDefault="006B1BED" w:rsidP="004B6E55">
            <w:pPr>
              <w:jc w:val="center"/>
              <w:rPr>
                <w:rFonts w:ascii="Calibri" w:hAnsi="Calibri" w:cs="Calibri"/>
                <w:b/>
                <w:bCs/>
              </w:rPr>
            </w:pPr>
            <w:r w:rsidRPr="007A3F94">
              <w:rPr>
                <w:rFonts w:ascii="Calibri" w:hAnsi="Calibri" w:cs="Calibri"/>
                <w:b/>
                <w:bCs/>
              </w:rPr>
              <w:t>(124,453)</w:t>
            </w:r>
          </w:p>
        </w:tc>
      </w:tr>
      <w:tr w:rsidR="006B1BED" w:rsidRPr="007A3F94" w14:paraId="7DE22A5D" w14:textId="77777777" w:rsidTr="004B6E55">
        <w:trPr>
          <w:trHeight w:val="226"/>
        </w:trPr>
        <w:tc>
          <w:tcPr>
            <w:tcW w:w="2834" w:type="dxa"/>
            <w:tcBorders>
              <w:top w:val="single" w:sz="4" w:space="0" w:color="auto"/>
              <w:bottom w:val="single" w:sz="4" w:space="0" w:color="auto"/>
            </w:tcBorders>
          </w:tcPr>
          <w:p w14:paraId="07235260" w14:textId="77777777" w:rsidR="006B1BED" w:rsidRPr="007A3F94" w:rsidRDefault="006B1BED" w:rsidP="004B6E55">
            <w:pPr>
              <w:jc w:val="left"/>
              <w:rPr>
                <w:rFonts w:ascii="Calibri" w:hAnsi="Calibri" w:cs="Calibri"/>
                <w:b/>
                <w:bCs/>
              </w:rPr>
            </w:pPr>
            <w:r w:rsidRPr="007A3F94">
              <w:rPr>
                <w:rFonts w:ascii="Calibri" w:hAnsi="Calibri" w:cs="Calibri"/>
                <w:b/>
                <w:bCs/>
              </w:rPr>
              <w:t>Operating loss</w:t>
            </w:r>
          </w:p>
        </w:tc>
        <w:tc>
          <w:tcPr>
            <w:tcW w:w="1134" w:type="dxa"/>
            <w:tcBorders>
              <w:top w:val="single" w:sz="4" w:space="0" w:color="auto"/>
              <w:bottom w:val="single" w:sz="4" w:space="0" w:color="auto"/>
            </w:tcBorders>
          </w:tcPr>
          <w:p w14:paraId="711BECA3"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57521928"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039BFB9C"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12104E9D"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16A4A6B1"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459B9CFB" w14:textId="77777777" w:rsidR="006B1BED" w:rsidRPr="007A3F94" w:rsidRDefault="006B1BED" w:rsidP="004B6E55">
            <w:pPr>
              <w:jc w:val="center"/>
              <w:rPr>
                <w:rFonts w:ascii="Calibri" w:hAnsi="Calibri" w:cs="Calibri"/>
                <w:b/>
                <w:bCs/>
              </w:rPr>
            </w:pPr>
            <w:r w:rsidRPr="007A3F94">
              <w:rPr>
                <w:rFonts w:ascii="Calibri" w:hAnsi="Calibri" w:cs="Calibri"/>
                <w:b/>
                <w:bCs/>
              </w:rPr>
              <w:t>(147,895)</w:t>
            </w:r>
          </w:p>
        </w:tc>
      </w:tr>
      <w:tr w:rsidR="006B1BED" w:rsidRPr="007A3F94" w14:paraId="2175D363" w14:textId="77777777" w:rsidTr="004B6E55">
        <w:trPr>
          <w:trHeight w:val="226"/>
        </w:trPr>
        <w:tc>
          <w:tcPr>
            <w:tcW w:w="2834" w:type="dxa"/>
            <w:tcBorders>
              <w:top w:val="single" w:sz="4" w:space="0" w:color="auto"/>
              <w:bottom w:val="nil"/>
            </w:tcBorders>
          </w:tcPr>
          <w:p w14:paraId="6880222D" w14:textId="77777777" w:rsidR="006B1BED" w:rsidRPr="007A3F94" w:rsidRDefault="006B1BED" w:rsidP="004B6E55">
            <w:pPr>
              <w:jc w:val="left"/>
              <w:rPr>
                <w:rFonts w:ascii="Calibri" w:hAnsi="Calibri" w:cs="Calibri"/>
              </w:rPr>
            </w:pPr>
            <w:r w:rsidRPr="007A3F94">
              <w:rPr>
                <w:rFonts w:ascii="Calibri" w:hAnsi="Calibri" w:cs="Calibri"/>
              </w:rPr>
              <w:t>Finance income</w:t>
            </w:r>
          </w:p>
        </w:tc>
        <w:tc>
          <w:tcPr>
            <w:tcW w:w="1134" w:type="dxa"/>
            <w:tcBorders>
              <w:top w:val="single" w:sz="4" w:space="0" w:color="auto"/>
              <w:bottom w:val="nil"/>
            </w:tcBorders>
          </w:tcPr>
          <w:p w14:paraId="16AC03DF"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601D4E96"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5F5CC2C2"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04A86665"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4B6CE2F8"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2B4C195D" w14:textId="77777777" w:rsidR="006B1BED" w:rsidRPr="007A3F94" w:rsidRDefault="006B1BED" w:rsidP="004B6E55">
            <w:pPr>
              <w:jc w:val="center"/>
              <w:rPr>
                <w:rFonts w:ascii="Calibri" w:hAnsi="Calibri" w:cs="Calibri"/>
                <w:b/>
                <w:bCs/>
              </w:rPr>
            </w:pPr>
            <w:r w:rsidRPr="007A3F94">
              <w:rPr>
                <w:rFonts w:ascii="Calibri" w:hAnsi="Calibri" w:cs="Calibri"/>
                <w:b/>
                <w:bCs/>
              </w:rPr>
              <w:t>9,049</w:t>
            </w:r>
          </w:p>
        </w:tc>
      </w:tr>
      <w:tr w:rsidR="006B1BED" w:rsidRPr="007A3F94" w14:paraId="6C37013E" w14:textId="77777777" w:rsidTr="004B6E55">
        <w:trPr>
          <w:trHeight w:val="226"/>
        </w:trPr>
        <w:tc>
          <w:tcPr>
            <w:tcW w:w="2834" w:type="dxa"/>
            <w:tcBorders>
              <w:bottom w:val="single" w:sz="4" w:space="0" w:color="auto"/>
            </w:tcBorders>
          </w:tcPr>
          <w:p w14:paraId="403B4532" w14:textId="77777777" w:rsidR="006B1BED" w:rsidRPr="007A3F94" w:rsidRDefault="006B1BED" w:rsidP="004B6E55">
            <w:pPr>
              <w:jc w:val="left"/>
              <w:rPr>
                <w:rFonts w:ascii="Calibri" w:hAnsi="Calibri" w:cs="Calibri"/>
              </w:rPr>
            </w:pPr>
            <w:r w:rsidRPr="007A3F94">
              <w:rPr>
                <w:rFonts w:ascii="Calibri" w:hAnsi="Calibri" w:cs="Calibri"/>
              </w:rPr>
              <w:t>Finance costs</w:t>
            </w:r>
          </w:p>
        </w:tc>
        <w:tc>
          <w:tcPr>
            <w:tcW w:w="1134" w:type="dxa"/>
            <w:tcBorders>
              <w:bottom w:val="single" w:sz="4" w:space="0" w:color="auto"/>
            </w:tcBorders>
          </w:tcPr>
          <w:p w14:paraId="3CDA6CE6"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22909650"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1FE33DFA"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6BCD5B29"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402F2EB4"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6D1F7E23" w14:textId="77777777" w:rsidR="006B1BED" w:rsidRPr="007A3F94" w:rsidRDefault="006B1BED" w:rsidP="004B6E55">
            <w:pPr>
              <w:jc w:val="center"/>
              <w:rPr>
                <w:rFonts w:ascii="Calibri" w:hAnsi="Calibri" w:cs="Calibri"/>
                <w:b/>
                <w:bCs/>
              </w:rPr>
            </w:pPr>
            <w:r w:rsidRPr="007A3F94">
              <w:rPr>
                <w:rFonts w:ascii="Calibri" w:hAnsi="Calibri" w:cs="Calibri"/>
                <w:b/>
                <w:bCs/>
              </w:rPr>
              <w:t>(63,554)</w:t>
            </w:r>
          </w:p>
        </w:tc>
      </w:tr>
      <w:tr w:rsidR="006B1BED" w:rsidRPr="007A3F94" w14:paraId="64CAE847" w14:textId="77777777" w:rsidTr="004B6E55">
        <w:trPr>
          <w:trHeight w:val="226"/>
        </w:trPr>
        <w:tc>
          <w:tcPr>
            <w:tcW w:w="2834" w:type="dxa"/>
            <w:tcBorders>
              <w:top w:val="single" w:sz="4" w:space="0" w:color="auto"/>
            </w:tcBorders>
          </w:tcPr>
          <w:p w14:paraId="1537A362" w14:textId="77777777" w:rsidR="006B1BED" w:rsidRPr="007A3F94" w:rsidRDefault="006B1BED" w:rsidP="004B6E55">
            <w:pPr>
              <w:jc w:val="left"/>
              <w:rPr>
                <w:rFonts w:ascii="Calibri" w:hAnsi="Calibri" w:cs="Calibri"/>
                <w:b/>
                <w:bCs/>
              </w:rPr>
            </w:pPr>
            <w:r w:rsidRPr="007A3F94">
              <w:rPr>
                <w:rFonts w:ascii="Calibri" w:hAnsi="Calibri" w:cs="Calibri"/>
                <w:b/>
                <w:bCs/>
              </w:rPr>
              <w:t>Loss before taxation</w:t>
            </w:r>
          </w:p>
        </w:tc>
        <w:tc>
          <w:tcPr>
            <w:tcW w:w="1134" w:type="dxa"/>
            <w:tcBorders>
              <w:top w:val="single" w:sz="4" w:space="0" w:color="auto"/>
            </w:tcBorders>
          </w:tcPr>
          <w:p w14:paraId="1283A3D2"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5F307220"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6097105D"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1E5B985A"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3AF082FF"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37DE435C" w14:textId="77777777" w:rsidR="006B1BED" w:rsidRPr="007A3F94" w:rsidRDefault="006B1BED" w:rsidP="004B6E55">
            <w:pPr>
              <w:jc w:val="center"/>
              <w:rPr>
                <w:rFonts w:ascii="Calibri" w:hAnsi="Calibri" w:cs="Calibri"/>
                <w:b/>
                <w:bCs/>
              </w:rPr>
            </w:pPr>
            <w:r w:rsidRPr="007A3F94">
              <w:rPr>
                <w:rFonts w:ascii="Calibri" w:hAnsi="Calibri" w:cs="Calibri"/>
                <w:b/>
                <w:bCs/>
              </w:rPr>
              <w:t>(202,400)</w:t>
            </w:r>
          </w:p>
        </w:tc>
      </w:tr>
    </w:tbl>
    <w:p w14:paraId="3356463F" w14:textId="77777777" w:rsidR="006B1BED" w:rsidRPr="007A3F94" w:rsidRDefault="006B1BED" w:rsidP="003678F8">
      <w:pPr>
        <w:jc w:val="both"/>
        <w:rPr>
          <w:rFonts w:ascii="Calibri" w:hAnsi="Calibri" w:cs="Calibri"/>
        </w:rPr>
      </w:pPr>
      <w:r w:rsidRPr="007A3F94">
        <w:rPr>
          <w:rFonts w:ascii="Calibri" w:hAnsi="Calibri" w:cs="Calibri"/>
        </w:rPr>
        <w:t xml:space="preserve">Segment assets and liabilities are not disclosed because they are not regularly reported or reviewed by the Board. </w:t>
      </w:r>
    </w:p>
    <w:p w14:paraId="0FD1ABD7" w14:textId="77777777" w:rsidR="006B1BED" w:rsidRPr="007A3F94" w:rsidRDefault="006B1BED" w:rsidP="003678F8">
      <w:pPr>
        <w:jc w:val="both"/>
        <w:rPr>
          <w:rFonts w:ascii="Calibri" w:hAnsi="Calibri" w:cs="Calibri"/>
        </w:rPr>
      </w:pPr>
    </w:p>
    <w:tbl>
      <w:tblPr>
        <w:tblStyle w:val="tableDUL"/>
        <w:tblW w:w="5000" w:type="pct"/>
        <w:tblLayout w:type="fixed"/>
        <w:tblLook w:val="0000" w:firstRow="0" w:lastRow="0" w:firstColumn="0" w:lastColumn="0" w:noHBand="0" w:noVBand="0"/>
      </w:tblPr>
      <w:tblGrid>
        <w:gridCol w:w="2834"/>
        <w:gridCol w:w="1134"/>
        <w:gridCol w:w="1134"/>
        <w:gridCol w:w="1134"/>
        <w:gridCol w:w="1134"/>
        <w:gridCol w:w="1134"/>
        <w:gridCol w:w="1134"/>
      </w:tblGrid>
      <w:tr w:rsidR="004B6E55" w:rsidRPr="007A3F94" w14:paraId="6BBA2229" w14:textId="77777777" w:rsidTr="004B6E55">
        <w:trPr>
          <w:trHeight w:val="226"/>
        </w:trPr>
        <w:tc>
          <w:tcPr>
            <w:tcW w:w="2834" w:type="dxa"/>
          </w:tcPr>
          <w:p w14:paraId="12C78B04" w14:textId="77777777" w:rsidR="004B6E55" w:rsidRPr="007A3F94" w:rsidRDefault="004B6E55" w:rsidP="003678F8">
            <w:pPr>
              <w:jc w:val="both"/>
              <w:rPr>
                <w:rFonts w:ascii="Calibri" w:hAnsi="Calibri" w:cs="Calibri"/>
              </w:rPr>
            </w:pPr>
          </w:p>
        </w:tc>
        <w:tc>
          <w:tcPr>
            <w:tcW w:w="1134" w:type="dxa"/>
          </w:tcPr>
          <w:p w14:paraId="0C2CD380" w14:textId="77777777" w:rsidR="004B6E55" w:rsidRPr="007A3F94" w:rsidRDefault="004B6E55" w:rsidP="004B6E55">
            <w:pPr>
              <w:jc w:val="center"/>
              <w:rPr>
                <w:rFonts w:ascii="Calibri" w:hAnsi="Calibri" w:cs="Calibri"/>
              </w:rPr>
            </w:pPr>
          </w:p>
        </w:tc>
        <w:tc>
          <w:tcPr>
            <w:tcW w:w="1134" w:type="dxa"/>
          </w:tcPr>
          <w:p w14:paraId="2EBA8E12" w14:textId="77777777" w:rsidR="004B6E55" w:rsidRPr="007A3F94" w:rsidRDefault="004B6E55" w:rsidP="004B6E55">
            <w:pPr>
              <w:jc w:val="center"/>
              <w:rPr>
                <w:rFonts w:ascii="Calibri" w:hAnsi="Calibri" w:cs="Calibri"/>
              </w:rPr>
            </w:pPr>
          </w:p>
        </w:tc>
        <w:tc>
          <w:tcPr>
            <w:tcW w:w="1134" w:type="dxa"/>
          </w:tcPr>
          <w:p w14:paraId="45E927B3" w14:textId="77777777" w:rsidR="004B6E55" w:rsidRPr="007A3F94" w:rsidRDefault="004B6E55" w:rsidP="004B6E55">
            <w:pPr>
              <w:jc w:val="center"/>
              <w:rPr>
                <w:rFonts w:ascii="Calibri" w:hAnsi="Calibri" w:cs="Calibri"/>
              </w:rPr>
            </w:pPr>
          </w:p>
        </w:tc>
        <w:tc>
          <w:tcPr>
            <w:tcW w:w="1134" w:type="dxa"/>
          </w:tcPr>
          <w:p w14:paraId="1CA4CBBB" w14:textId="77777777" w:rsidR="004B6E55" w:rsidRPr="007A3F94" w:rsidRDefault="004B6E55" w:rsidP="004B6E55">
            <w:pPr>
              <w:jc w:val="center"/>
              <w:rPr>
                <w:rFonts w:ascii="Calibri" w:hAnsi="Calibri" w:cs="Calibri"/>
              </w:rPr>
            </w:pPr>
          </w:p>
        </w:tc>
        <w:tc>
          <w:tcPr>
            <w:tcW w:w="1134" w:type="dxa"/>
          </w:tcPr>
          <w:p w14:paraId="79288645" w14:textId="77777777" w:rsidR="004B6E55" w:rsidRPr="007A3F94" w:rsidRDefault="004B6E55" w:rsidP="004B6E55">
            <w:pPr>
              <w:jc w:val="center"/>
              <w:rPr>
                <w:rFonts w:ascii="Calibri" w:hAnsi="Calibri" w:cs="Calibri"/>
              </w:rPr>
            </w:pPr>
          </w:p>
        </w:tc>
        <w:tc>
          <w:tcPr>
            <w:tcW w:w="1134" w:type="dxa"/>
            <w:vMerge w:val="restart"/>
          </w:tcPr>
          <w:p w14:paraId="3A2BBE6B" w14:textId="77777777" w:rsidR="004B6E55" w:rsidRPr="007A3F94" w:rsidRDefault="004B6E55" w:rsidP="004B6E55">
            <w:pPr>
              <w:jc w:val="center"/>
              <w:rPr>
                <w:rFonts w:ascii="Calibri" w:hAnsi="Calibri" w:cs="Calibri"/>
              </w:rPr>
            </w:pPr>
            <w:r w:rsidRPr="007A3F94">
              <w:rPr>
                <w:rFonts w:ascii="Calibri" w:hAnsi="Calibri" w:cs="Calibri"/>
              </w:rPr>
              <w:t>FY 2023</w:t>
            </w:r>
          </w:p>
          <w:p w14:paraId="3B34E87C" w14:textId="77777777" w:rsidR="004B6E55" w:rsidRPr="007A3F94" w:rsidRDefault="004B6E55" w:rsidP="004B6E55">
            <w:pPr>
              <w:jc w:val="center"/>
              <w:rPr>
                <w:rFonts w:ascii="Calibri" w:hAnsi="Calibri" w:cs="Calibri"/>
              </w:rPr>
            </w:pPr>
            <w:r w:rsidRPr="007A3F94">
              <w:rPr>
                <w:rFonts w:ascii="Calibri" w:hAnsi="Calibri" w:cs="Calibri"/>
              </w:rPr>
              <w:t>Continuing</w:t>
            </w:r>
          </w:p>
          <w:p w14:paraId="77C7C02D" w14:textId="77777777" w:rsidR="004B6E55" w:rsidRPr="007A3F94" w:rsidRDefault="004B6E55" w:rsidP="004B6E55">
            <w:pPr>
              <w:jc w:val="center"/>
              <w:rPr>
                <w:rFonts w:ascii="Calibri" w:hAnsi="Calibri" w:cs="Calibri"/>
              </w:rPr>
            </w:pPr>
            <w:r w:rsidRPr="007A3F94">
              <w:rPr>
                <w:rFonts w:ascii="Calibri" w:hAnsi="Calibri" w:cs="Calibri"/>
              </w:rPr>
              <w:t>Operations</w:t>
            </w:r>
          </w:p>
          <w:p w14:paraId="22B3EDE5" w14:textId="4524641A" w:rsidR="004B6E55" w:rsidRPr="007A3F94" w:rsidRDefault="004B6E55" w:rsidP="004B6E55">
            <w:pPr>
              <w:jc w:val="center"/>
              <w:rPr>
                <w:rFonts w:ascii="Calibri" w:hAnsi="Calibri" w:cs="Calibri"/>
              </w:rPr>
            </w:pPr>
            <w:r w:rsidRPr="007A3F94">
              <w:rPr>
                <w:rFonts w:ascii="Calibri" w:hAnsi="Calibri" w:cs="Calibri"/>
              </w:rPr>
              <w:lastRenderedPageBreak/>
              <w:t>£’000</w:t>
            </w:r>
          </w:p>
        </w:tc>
      </w:tr>
      <w:tr w:rsidR="004B6E55" w:rsidRPr="007A3F94" w14:paraId="2AD96AF5" w14:textId="77777777" w:rsidTr="004B6E55">
        <w:trPr>
          <w:trHeight w:val="226"/>
        </w:trPr>
        <w:tc>
          <w:tcPr>
            <w:tcW w:w="2834" w:type="dxa"/>
          </w:tcPr>
          <w:p w14:paraId="0DE434F2" w14:textId="77777777" w:rsidR="004B6E55" w:rsidRPr="007A3F94" w:rsidRDefault="004B6E55" w:rsidP="003678F8">
            <w:pPr>
              <w:jc w:val="both"/>
              <w:rPr>
                <w:rFonts w:ascii="Calibri" w:hAnsi="Calibri" w:cs="Calibri"/>
              </w:rPr>
            </w:pPr>
          </w:p>
        </w:tc>
        <w:tc>
          <w:tcPr>
            <w:tcW w:w="1134" w:type="dxa"/>
            <w:vMerge w:val="restart"/>
          </w:tcPr>
          <w:p w14:paraId="1361BBC6" w14:textId="77777777" w:rsidR="004B6E55" w:rsidRPr="007A3F94" w:rsidRDefault="004B6E55" w:rsidP="004B6E55">
            <w:pPr>
              <w:jc w:val="center"/>
              <w:rPr>
                <w:rFonts w:ascii="Calibri" w:hAnsi="Calibri" w:cs="Calibri"/>
              </w:rPr>
            </w:pPr>
            <w:r w:rsidRPr="007A3F94">
              <w:rPr>
                <w:rFonts w:ascii="Calibri" w:hAnsi="Calibri" w:cs="Calibri"/>
              </w:rPr>
              <w:t>THG</w:t>
            </w:r>
          </w:p>
          <w:p w14:paraId="276D5500" w14:textId="77777777" w:rsidR="004B6E55" w:rsidRPr="007A3F94" w:rsidRDefault="004B6E55" w:rsidP="004B6E55">
            <w:pPr>
              <w:jc w:val="center"/>
              <w:rPr>
                <w:rFonts w:ascii="Calibri" w:hAnsi="Calibri" w:cs="Calibri"/>
              </w:rPr>
            </w:pPr>
            <w:r w:rsidRPr="007A3F94">
              <w:rPr>
                <w:rFonts w:ascii="Calibri" w:hAnsi="Calibri" w:cs="Calibri"/>
              </w:rPr>
              <w:t>Beauty</w:t>
            </w:r>
          </w:p>
          <w:p w14:paraId="06CFCEA8" w14:textId="2862B213" w:rsidR="004B6E55" w:rsidRPr="007A3F94" w:rsidRDefault="004B6E55" w:rsidP="004B6E55">
            <w:pPr>
              <w:jc w:val="center"/>
              <w:rPr>
                <w:rFonts w:ascii="Calibri" w:hAnsi="Calibri" w:cs="Calibri"/>
              </w:rPr>
            </w:pPr>
            <w:r w:rsidRPr="007A3F94">
              <w:rPr>
                <w:rFonts w:ascii="Calibri" w:hAnsi="Calibri" w:cs="Calibri"/>
              </w:rPr>
              <w:lastRenderedPageBreak/>
              <w:t>£’000</w:t>
            </w:r>
          </w:p>
        </w:tc>
        <w:tc>
          <w:tcPr>
            <w:tcW w:w="1134" w:type="dxa"/>
            <w:vMerge w:val="restart"/>
          </w:tcPr>
          <w:p w14:paraId="6A840D55" w14:textId="77777777" w:rsidR="004B6E55" w:rsidRPr="007A3F94" w:rsidRDefault="004B6E55" w:rsidP="004B6E55">
            <w:pPr>
              <w:jc w:val="center"/>
              <w:rPr>
                <w:rFonts w:ascii="Calibri" w:hAnsi="Calibri" w:cs="Calibri"/>
              </w:rPr>
            </w:pPr>
            <w:r w:rsidRPr="007A3F94">
              <w:rPr>
                <w:rFonts w:ascii="Calibri" w:hAnsi="Calibri" w:cs="Calibri"/>
              </w:rPr>
              <w:lastRenderedPageBreak/>
              <w:t>THG</w:t>
            </w:r>
          </w:p>
          <w:p w14:paraId="67005902" w14:textId="77777777" w:rsidR="004B6E55" w:rsidRPr="007A3F94" w:rsidRDefault="004B6E55" w:rsidP="004B6E55">
            <w:pPr>
              <w:jc w:val="center"/>
              <w:rPr>
                <w:rFonts w:ascii="Calibri" w:hAnsi="Calibri" w:cs="Calibri"/>
              </w:rPr>
            </w:pPr>
            <w:r w:rsidRPr="007A3F94">
              <w:rPr>
                <w:rFonts w:ascii="Calibri" w:hAnsi="Calibri" w:cs="Calibri"/>
              </w:rPr>
              <w:t>Nutrition</w:t>
            </w:r>
          </w:p>
          <w:p w14:paraId="6D37B2FC" w14:textId="1363877B" w:rsidR="004B6E55" w:rsidRPr="007A3F94" w:rsidRDefault="004B6E55" w:rsidP="004B6E55">
            <w:pPr>
              <w:jc w:val="center"/>
              <w:rPr>
                <w:rFonts w:ascii="Calibri" w:hAnsi="Calibri" w:cs="Calibri"/>
              </w:rPr>
            </w:pPr>
            <w:r w:rsidRPr="007A3F94">
              <w:rPr>
                <w:rFonts w:ascii="Calibri" w:hAnsi="Calibri" w:cs="Calibri"/>
              </w:rPr>
              <w:lastRenderedPageBreak/>
              <w:t>£’000</w:t>
            </w:r>
          </w:p>
        </w:tc>
        <w:tc>
          <w:tcPr>
            <w:tcW w:w="1134" w:type="dxa"/>
            <w:vMerge w:val="restart"/>
          </w:tcPr>
          <w:p w14:paraId="0571FADB" w14:textId="77777777" w:rsidR="004B6E55" w:rsidRPr="007A3F94" w:rsidRDefault="004B6E55" w:rsidP="004B6E55">
            <w:pPr>
              <w:jc w:val="center"/>
              <w:rPr>
                <w:rFonts w:ascii="Calibri" w:hAnsi="Calibri" w:cs="Calibri"/>
              </w:rPr>
            </w:pPr>
            <w:r w:rsidRPr="007A3F94">
              <w:rPr>
                <w:rFonts w:ascii="Calibri" w:hAnsi="Calibri" w:cs="Calibri"/>
              </w:rPr>
              <w:lastRenderedPageBreak/>
              <w:t>Central</w:t>
            </w:r>
          </w:p>
          <w:p w14:paraId="00B14A74" w14:textId="77777777" w:rsidR="004B6E55" w:rsidRPr="007A3F94" w:rsidRDefault="004B6E55" w:rsidP="004B6E55">
            <w:pPr>
              <w:jc w:val="center"/>
              <w:rPr>
                <w:rFonts w:ascii="Calibri" w:hAnsi="Calibri" w:cs="Calibri"/>
              </w:rPr>
            </w:pPr>
            <w:r w:rsidRPr="007A3F94">
              <w:rPr>
                <w:rFonts w:ascii="Calibri" w:hAnsi="Calibri" w:cs="Calibri"/>
              </w:rPr>
              <w:t>PLC</w:t>
            </w:r>
          </w:p>
          <w:p w14:paraId="0CDA50FB" w14:textId="2C81F2AB" w:rsidR="004B6E55" w:rsidRPr="007A3F94" w:rsidRDefault="004B6E55" w:rsidP="004B6E55">
            <w:pPr>
              <w:jc w:val="center"/>
              <w:rPr>
                <w:rFonts w:ascii="Calibri" w:hAnsi="Calibri" w:cs="Calibri"/>
              </w:rPr>
            </w:pPr>
            <w:r w:rsidRPr="007A3F94">
              <w:rPr>
                <w:rFonts w:ascii="Calibri" w:hAnsi="Calibri" w:cs="Calibri"/>
              </w:rPr>
              <w:lastRenderedPageBreak/>
              <w:t>£’000</w:t>
            </w:r>
          </w:p>
        </w:tc>
        <w:tc>
          <w:tcPr>
            <w:tcW w:w="1134" w:type="dxa"/>
            <w:vMerge w:val="restart"/>
          </w:tcPr>
          <w:p w14:paraId="32D2AD0A" w14:textId="77777777" w:rsidR="004B6E55" w:rsidRPr="007A3F94" w:rsidRDefault="004B6E55" w:rsidP="004B6E55">
            <w:pPr>
              <w:jc w:val="center"/>
              <w:rPr>
                <w:rFonts w:ascii="Calibri" w:hAnsi="Calibri" w:cs="Calibri"/>
              </w:rPr>
            </w:pPr>
            <w:r w:rsidRPr="007A3F94">
              <w:rPr>
                <w:rFonts w:ascii="Calibri" w:hAnsi="Calibri" w:cs="Calibri"/>
              </w:rPr>
              <w:lastRenderedPageBreak/>
              <w:t>Post</w:t>
            </w:r>
          </w:p>
          <w:p w14:paraId="574532C5" w14:textId="77777777" w:rsidR="004B6E55" w:rsidRPr="007A3F94" w:rsidRDefault="004B6E55" w:rsidP="004B6E55">
            <w:pPr>
              <w:jc w:val="center"/>
              <w:rPr>
                <w:rFonts w:ascii="Calibri" w:hAnsi="Calibri" w:cs="Calibri"/>
              </w:rPr>
            </w:pPr>
            <w:r w:rsidRPr="007A3F94">
              <w:rPr>
                <w:rFonts w:ascii="Calibri" w:hAnsi="Calibri" w:cs="Calibri"/>
              </w:rPr>
              <w:t>demerger</w:t>
            </w:r>
          </w:p>
          <w:p w14:paraId="2E616229" w14:textId="14B99D1D" w:rsidR="004B6E55" w:rsidRPr="007A3F94" w:rsidRDefault="004B6E55" w:rsidP="004B6E55">
            <w:pPr>
              <w:jc w:val="center"/>
              <w:rPr>
                <w:rFonts w:ascii="Calibri" w:hAnsi="Calibri" w:cs="Calibri"/>
              </w:rPr>
            </w:pPr>
            <w:r w:rsidRPr="007A3F94">
              <w:rPr>
                <w:rFonts w:ascii="Calibri" w:hAnsi="Calibri" w:cs="Calibri"/>
              </w:rPr>
              <w:lastRenderedPageBreak/>
              <w:t>£'000</w:t>
            </w:r>
          </w:p>
        </w:tc>
        <w:tc>
          <w:tcPr>
            <w:tcW w:w="1134" w:type="dxa"/>
            <w:vMerge w:val="restart"/>
          </w:tcPr>
          <w:p w14:paraId="77269E4C" w14:textId="77777777" w:rsidR="004B6E55" w:rsidRPr="007A3F94" w:rsidRDefault="004B6E55" w:rsidP="004B6E55">
            <w:pPr>
              <w:jc w:val="center"/>
              <w:rPr>
                <w:rFonts w:ascii="Calibri" w:hAnsi="Calibri" w:cs="Calibri"/>
              </w:rPr>
            </w:pPr>
            <w:r w:rsidRPr="007A3F94">
              <w:rPr>
                <w:rFonts w:ascii="Calibri" w:hAnsi="Calibri" w:cs="Calibri"/>
              </w:rPr>
              <w:lastRenderedPageBreak/>
              <w:t>Discontinued</w:t>
            </w:r>
          </w:p>
          <w:p w14:paraId="1F93C4A5" w14:textId="77777777" w:rsidR="004B6E55" w:rsidRPr="007A3F94" w:rsidRDefault="004B6E55" w:rsidP="004B6E55">
            <w:pPr>
              <w:jc w:val="center"/>
              <w:rPr>
                <w:rFonts w:ascii="Calibri" w:hAnsi="Calibri" w:cs="Calibri"/>
              </w:rPr>
            </w:pPr>
            <w:r w:rsidRPr="007A3F94">
              <w:rPr>
                <w:rFonts w:ascii="Calibri" w:hAnsi="Calibri" w:cs="Calibri"/>
              </w:rPr>
              <w:t>categories</w:t>
            </w:r>
          </w:p>
          <w:p w14:paraId="68FF827A" w14:textId="02EBAB29" w:rsidR="004B6E55" w:rsidRPr="007A3F94" w:rsidRDefault="004B6E55" w:rsidP="004B6E55">
            <w:pPr>
              <w:jc w:val="center"/>
              <w:rPr>
                <w:rFonts w:ascii="Calibri" w:hAnsi="Calibri" w:cs="Calibri"/>
              </w:rPr>
            </w:pPr>
            <w:r w:rsidRPr="007A3F94">
              <w:rPr>
                <w:rFonts w:ascii="Calibri" w:hAnsi="Calibri" w:cs="Calibri"/>
              </w:rPr>
              <w:lastRenderedPageBreak/>
              <w:t>£’000</w:t>
            </w:r>
          </w:p>
        </w:tc>
        <w:tc>
          <w:tcPr>
            <w:tcW w:w="1134" w:type="dxa"/>
            <w:vMerge/>
          </w:tcPr>
          <w:p w14:paraId="2D3D7C61" w14:textId="65564897" w:rsidR="004B6E55" w:rsidRPr="007A3F94" w:rsidRDefault="004B6E55" w:rsidP="004B6E55">
            <w:pPr>
              <w:jc w:val="center"/>
              <w:rPr>
                <w:rFonts w:ascii="Calibri" w:hAnsi="Calibri" w:cs="Calibri"/>
              </w:rPr>
            </w:pPr>
          </w:p>
        </w:tc>
      </w:tr>
      <w:tr w:rsidR="004B6E55" w:rsidRPr="007A3F94" w14:paraId="41D6E2BB" w14:textId="77777777" w:rsidTr="00237DA0">
        <w:trPr>
          <w:trHeight w:val="226"/>
        </w:trPr>
        <w:tc>
          <w:tcPr>
            <w:tcW w:w="2834" w:type="dxa"/>
            <w:tcBorders>
              <w:bottom w:val="nil"/>
            </w:tcBorders>
          </w:tcPr>
          <w:p w14:paraId="3C8B88F4" w14:textId="77777777" w:rsidR="004B6E55" w:rsidRPr="007A3F94" w:rsidRDefault="004B6E55" w:rsidP="003678F8">
            <w:pPr>
              <w:jc w:val="both"/>
              <w:rPr>
                <w:rFonts w:ascii="Calibri" w:hAnsi="Calibri" w:cs="Calibri"/>
              </w:rPr>
            </w:pPr>
          </w:p>
        </w:tc>
        <w:tc>
          <w:tcPr>
            <w:tcW w:w="1134" w:type="dxa"/>
            <w:vMerge/>
          </w:tcPr>
          <w:p w14:paraId="5011C13F" w14:textId="3BBB16AD" w:rsidR="004B6E55" w:rsidRPr="007A3F94" w:rsidRDefault="004B6E55" w:rsidP="004B6E55">
            <w:pPr>
              <w:jc w:val="center"/>
              <w:rPr>
                <w:rFonts w:ascii="Calibri" w:hAnsi="Calibri" w:cs="Calibri"/>
              </w:rPr>
            </w:pPr>
          </w:p>
        </w:tc>
        <w:tc>
          <w:tcPr>
            <w:tcW w:w="1134" w:type="dxa"/>
            <w:vMerge/>
          </w:tcPr>
          <w:p w14:paraId="542F6819" w14:textId="11725719" w:rsidR="004B6E55" w:rsidRPr="007A3F94" w:rsidRDefault="004B6E55" w:rsidP="004B6E55">
            <w:pPr>
              <w:jc w:val="center"/>
              <w:rPr>
                <w:rFonts w:ascii="Calibri" w:hAnsi="Calibri" w:cs="Calibri"/>
              </w:rPr>
            </w:pPr>
          </w:p>
        </w:tc>
        <w:tc>
          <w:tcPr>
            <w:tcW w:w="1134" w:type="dxa"/>
            <w:vMerge/>
          </w:tcPr>
          <w:p w14:paraId="39B97B99" w14:textId="0240A7CC" w:rsidR="004B6E55" w:rsidRPr="007A3F94" w:rsidRDefault="004B6E55" w:rsidP="004B6E55">
            <w:pPr>
              <w:jc w:val="center"/>
              <w:rPr>
                <w:rFonts w:ascii="Calibri" w:hAnsi="Calibri" w:cs="Calibri"/>
              </w:rPr>
            </w:pPr>
          </w:p>
        </w:tc>
        <w:tc>
          <w:tcPr>
            <w:tcW w:w="1134" w:type="dxa"/>
            <w:vMerge/>
          </w:tcPr>
          <w:p w14:paraId="1BC7615E" w14:textId="35FC804C" w:rsidR="004B6E55" w:rsidRPr="007A3F94" w:rsidRDefault="004B6E55" w:rsidP="004B6E55">
            <w:pPr>
              <w:jc w:val="center"/>
              <w:rPr>
                <w:rFonts w:ascii="Calibri" w:hAnsi="Calibri" w:cs="Calibri"/>
              </w:rPr>
            </w:pPr>
          </w:p>
        </w:tc>
        <w:tc>
          <w:tcPr>
            <w:tcW w:w="1134" w:type="dxa"/>
            <w:vMerge/>
          </w:tcPr>
          <w:p w14:paraId="4AEF233F" w14:textId="4F868845" w:rsidR="004B6E55" w:rsidRPr="007A3F94" w:rsidRDefault="004B6E55" w:rsidP="004B6E55">
            <w:pPr>
              <w:jc w:val="center"/>
              <w:rPr>
                <w:rFonts w:ascii="Calibri" w:hAnsi="Calibri" w:cs="Calibri"/>
              </w:rPr>
            </w:pPr>
          </w:p>
        </w:tc>
        <w:tc>
          <w:tcPr>
            <w:tcW w:w="1134" w:type="dxa"/>
            <w:vMerge/>
          </w:tcPr>
          <w:p w14:paraId="53280865" w14:textId="498C21DB" w:rsidR="004B6E55" w:rsidRPr="007A3F94" w:rsidRDefault="004B6E55" w:rsidP="004B6E55">
            <w:pPr>
              <w:jc w:val="center"/>
              <w:rPr>
                <w:rFonts w:ascii="Calibri" w:hAnsi="Calibri" w:cs="Calibri"/>
              </w:rPr>
            </w:pPr>
          </w:p>
        </w:tc>
      </w:tr>
      <w:tr w:rsidR="004B6E55" w:rsidRPr="007A3F94" w14:paraId="5A245F52" w14:textId="77777777" w:rsidTr="004B6E55">
        <w:trPr>
          <w:trHeight w:val="226"/>
        </w:trPr>
        <w:tc>
          <w:tcPr>
            <w:tcW w:w="2834" w:type="dxa"/>
            <w:tcBorders>
              <w:bottom w:val="single" w:sz="4" w:space="0" w:color="auto"/>
            </w:tcBorders>
          </w:tcPr>
          <w:p w14:paraId="79BA1F7C" w14:textId="77777777" w:rsidR="004B6E55" w:rsidRPr="007A3F94" w:rsidRDefault="004B6E55" w:rsidP="004B6E55">
            <w:pPr>
              <w:jc w:val="left"/>
              <w:rPr>
                <w:rFonts w:ascii="Calibri" w:hAnsi="Calibri" w:cs="Calibri"/>
              </w:rPr>
            </w:pPr>
            <w:r w:rsidRPr="007A3F94">
              <w:rPr>
                <w:rFonts w:ascii="Calibri" w:hAnsi="Calibri" w:cs="Calibri"/>
              </w:rPr>
              <w:lastRenderedPageBreak/>
              <w:t>2023</w:t>
            </w:r>
          </w:p>
        </w:tc>
        <w:tc>
          <w:tcPr>
            <w:tcW w:w="1134" w:type="dxa"/>
            <w:vMerge/>
            <w:tcBorders>
              <w:bottom w:val="single" w:sz="4" w:space="0" w:color="auto"/>
            </w:tcBorders>
          </w:tcPr>
          <w:p w14:paraId="5C112107" w14:textId="0C150A7B" w:rsidR="004B6E55" w:rsidRPr="007A3F94" w:rsidRDefault="004B6E55" w:rsidP="004B6E55">
            <w:pPr>
              <w:jc w:val="center"/>
              <w:rPr>
                <w:rFonts w:ascii="Calibri" w:hAnsi="Calibri" w:cs="Calibri"/>
              </w:rPr>
            </w:pPr>
          </w:p>
        </w:tc>
        <w:tc>
          <w:tcPr>
            <w:tcW w:w="1134" w:type="dxa"/>
            <w:vMerge/>
            <w:tcBorders>
              <w:bottom w:val="single" w:sz="4" w:space="0" w:color="auto"/>
            </w:tcBorders>
          </w:tcPr>
          <w:p w14:paraId="208AB377" w14:textId="7D11A75D" w:rsidR="004B6E55" w:rsidRPr="007A3F94" w:rsidRDefault="004B6E55" w:rsidP="004B6E55">
            <w:pPr>
              <w:jc w:val="center"/>
              <w:rPr>
                <w:rFonts w:ascii="Calibri" w:hAnsi="Calibri" w:cs="Calibri"/>
              </w:rPr>
            </w:pPr>
          </w:p>
        </w:tc>
        <w:tc>
          <w:tcPr>
            <w:tcW w:w="1134" w:type="dxa"/>
            <w:vMerge/>
            <w:tcBorders>
              <w:bottom w:val="single" w:sz="4" w:space="0" w:color="auto"/>
            </w:tcBorders>
          </w:tcPr>
          <w:p w14:paraId="00153D27" w14:textId="243FF65D" w:rsidR="004B6E55" w:rsidRPr="007A3F94" w:rsidRDefault="004B6E55" w:rsidP="004B6E55">
            <w:pPr>
              <w:jc w:val="center"/>
              <w:rPr>
                <w:rFonts w:ascii="Calibri" w:hAnsi="Calibri" w:cs="Calibri"/>
              </w:rPr>
            </w:pPr>
          </w:p>
        </w:tc>
        <w:tc>
          <w:tcPr>
            <w:tcW w:w="1134" w:type="dxa"/>
            <w:vMerge/>
            <w:tcBorders>
              <w:bottom w:val="single" w:sz="4" w:space="0" w:color="auto"/>
            </w:tcBorders>
          </w:tcPr>
          <w:p w14:paraId="0540E8AF" w14:textId="27CC4591" w:rsidR="004B6E55" w:rsidRPr="007A3F94" w:rsidRDefault="004B6E55" w:rsidP="004B6E55">
            <w:pPr>
              <w:jc w:val="center"/>
              <w:rPr>
                <w:rFonts w:ascii="Calibri" w:hAnsi="Calibri" w:cs="Calibri"/>
              </w:rPr>
            </w:pPr>
          </w:p>
        </w:tc>
        <w:tc>
          <w:tcPr>
            <w:tcW w:w="1134" w:type="dxa"/>
            <w:vMerge/>
            <w:tcBorders>
              <w:bottom w:val="single" w:sz="4" w:space="0" w:color="auto"/>
            </w:tcBorders>
          </w:tcPr>
          <w:p w14:paraId="001C58C4" w14:textId="6DE5BAE6" w:rsidR="004B6E55" w:rsidRPr="007A3F94" w:rsidRDefault="004B6E55" w:rsidP="004B6E55">
            <w:pPr>
              <w:jc w:val="center"/>
              <w:rPr>
                <w:rFonts w:ascii="Calibri" w:hAnsi="Calibri" w:cs="Calibri"/>
              </w:rPr>
            </w:pPr>
          </w:p>
        </w:tc>
        <w:tc>
          <w:tcPr>
            <w:tcW w:w="1134" w:type="dxa"/>
            <w:vMerge/>
            <w:tcBorders>
              <w:bottom w:val="single" w:sz="4" w:space="0" w:color="auto"/>
            </w:tcBorders>
          </w:tcPr>
          <w:p w14:paraId="647791E1" w14:textId="596F8D06" w:rsidR="004B6E55" w:rsidRPr="007A3F94" w:rsidRDefault="004B6E55" w:rsidP="004B6E55">
            <w:pPr>
              <w:jc w:val="center"/>
              <w:rPr>
                <w:rFonts w:ascii="Calibri" w:hAnsi="Calibri" w:cs="Calibri"/>
              </w:rPr>
            </w:pPr>
          </w:p>
        </w:tc>
      </w:tr>
      <w:tr w:rsidR="006B1BED" w:rsidRPr="007A3F94" w14:paraId="77AB453A" w14:textId="77777777" w:rsidTr="004B6E55">
        <w:trPr>
          <w:trHeight w:val="226"/>
        </w:trPr>
        <w:tc>
          <w:tcPr>
            <w:tcW w:w="2834" w:type="dxa"/>
            <w:tcBorders>
              <w:top w:val="single" w:sz="4" w:space="0" w:color="auto"/>
              <w:bottom w:val="nil"/>
            </w:tcBorders>
          </w:tcPr>
          <w:p w14:paraId="4069ACEC" w14:textId="77777777" w:rsidR="006B1BED" w:rsidRPr="007A3F94" w:rsidRDefault="006B1BED" w:rsidP="004B6E55">
            <w:pPr>
              <w:jc w:val="left"/>
              <w:rPr>
                <w:rFonts w:ascii="Calibri" w:hAnsi="Calibri" w:cs="Calibri"/>
              </w:rPr>
            </w:pPr>
            <w:r w:rsidRPr="007A3F94">
              <w:rPr>
                <w:rFonts w:ascii="Calibri" w:hAnsi="Calibri" w:cs="Calibri"/>
              </w:rPr>
              <w:t xml:space="preserve">External revenue </w:t>
            </w:r>
          </w:p>
        </w:tc>
        <w:tc>
          <w:tcPr>
            <w:tcW w:w="1134" w:type="dxa"/>
            <w:tcBorders>
              <w:top w:val="single" w:sz="4" w:space="0" w:color="auto"/>
              <w:bottom w:val="nil"/>
            </w:tcBorders>
          </w:tcPr>
          <w:p w14:paraId="311BB54C" w14:textId="77777777" w:rsidR="006B1BED" w:rsidRPr="007A3F94" w:rsidRDefault="006B1BED" w:rsidP="004B6E55">
            <w:pPr>
              <w:jc w:val="center"/>
              <w:rPr>
                <w:rFonts w:ascii="Calibri" w:hAnsi="Calibri" w:cs="Calibri"/>
              </w:rPr>
            </w:pPr>
            <w:r w:rsidRPr="007A3F94">
              <w:rPr>
                <w:rFonts w:ascii="Calibri" w:hAnsi="Calibri" w:cs="Calibri"/>
              </w:rPr>
              <w:t>1,073,304</w:t>
            </w:r>
          </w:p>
        </w:tc>
        <w:tc>
          <w:tcPr>
            <w:tcW w:w="1134" w:type="dxa"/>
            <w:tcBorders>
              <w:top w:val="single" w:sz="4" w:space="0" w:color="auto"/>
              <w:bottom w:val="nil"/>
            </w:tcBorders>
          </w:tcPr>
          <w:p w14:paraId="0F06FD1A" w14:textId="77777777" w:rsidR="006B1BED" w:rsidRPr="007A3F94" w:rsidRDefault="006B1BED" w:rsidP="004B6E55">
            <w:pPr>
              <w:jc w:val="center"/>
              <w:rPr>
                <w:rFonts w:ascii="Calibri" w:hAnsi="Calibri" w:cs="Calibri"/>
              </w:rPr>
            </w:pPr>
            <w:r w:rsidRPr="007A3F94">
              <w:rPr>
                <w:rFonts w:ascii="Calibri" w:hAnsi="Calibri" w:cs="Calibri"/>
              </w:rPr>
              <w:t>657,911</w:t>
            </w:r>
          </w:p>
        </w:tc>
        <w:tc>
          <w:tcPr>
            <w:tcW w:w="1134" w:type="dxa"/>
            <w:tcBorders>
              <w:top w:val="single" w:sz="4" w:space="0" w:color="auto"/>
              <w:bottom w:val="nil"/>
            </w:tcBorders>
          </w:tcPr>
          <w:p w14:paraId="1A2895C8"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2206CA23" w14:textId="77777777" w:rsidR="006B1BED" w:rsidRPr="007A3F94" w:rsidRDefault="006B1BED" w:rsidP="004B6E55">
            <w:pPr>
              <w:jc w:val="center"/>
              <w:rPr>
                <w:rFonts w:ascii="Calibri" w:hAnsi="Calibri" w:cs="Calibri"/>
              </w:rPr>
            </w:pPr>
            <w:r w:rsidRPr="007A3F94">
              <w:rPr>
                <w:rFonts w:ascii="Calibri" w:hAnsi="Calibri" w:cs="Calibri"/>
              </w:rPr>
              <w:t>1,731,215</w:t>
            </w:r>
          </w:p>
        </w:tc>
        <w:tc>
          <w:tcPr>
            <w:tcW w:w="1134" w:type="dxa"/>
            <w:tcBorders>
              <w:top w:val="single" w:sz="4" w:space="0" w:color="auto"/>
              <w:bottom w:val="nil"/>
            </w:tcBorders>
          </w:tcPr>
          <w:p w14:paraId="79856831" w14:textId="77777777" w:rsidR="006B1BED" w:rsidRPr="007A3F94" w:rsidRDefault="006B1BED" w:rsidP="004B6E55">
            <w:pPr>
              <w:jc w:val="center"/>
              <w:rPr>
                <w:rFonts w:ascii="Calibri" w:hAnsi="Calibri" w:cs="Calibri"/>
              </w:rPr>
            </w:pPr>
            <w:r w:rsidRPr="007A3F94">
              <w:rPr>
                <w:rFonts w:ascii="Calibri" w:hAnsi="Calibri" w:cs="Calibri"/>
              </w:rPr>
              <w:t>148,651</w:t>
            </w:r>
          </w:p>
        </w:tc>
        <w:tc>
          <w:tcPr>
            <w:tcW w:w="1134" w:type="dxa"/>
            <w:tcBorders>
              <w:top w:val="single" w:sz="4" w:space="0" w:color="auto"/>
              <w:bottom w:val="nil"/>
            </w:tcBorders>
          </w:tcPr>
          <w:p w14:paraId="0DFB2AF2" w14:textId="77777777" w:rsidR="006B1BED" w:rsidRPr="007A3F94" w:rsidRDefault="006B1BED" w:rsidP="004B6E55">
            <w:pPr>
              <w:jc w:val="center"/>
              <w:rPr>
                <w:rFonts w:ascii="Calibri" w:hAnsi="Calibri" w:cs="Calibri"/>
              </w:rPr>
            </w:pPr>
            <w:r w:rsidRPr="007A3F94">
              <w:rPr>
                <w:rFonts w:ascii="Calibri" w:hAnsi="Calibri" w:cs="Calibri"/>
              </w:rPr>
              <w:t>1,879,866</w:t>
            </w:r>
          </w:p>
        </w:tc>
      </w:tr>
      <w:tr w:rsidR="006B1BED" w:rsidRPr="007A3F94" w14:paraId="7A0B0B68" w14:textId="77777777" w:rsidTr="004B6E55">
        <w:trPr>
          <w:trHeight w:val="226"/>
        </w:trPr>
        <w:tc>
          <w:tcPr>
            <w:tcW w:w="2834" w:type="dxa"/>
            <w:tcBorders>
              <w:bottom w:val="single" w:sz="4" w:space="0" w:color="auto"/>
            </w:tcBorders>
          </w:tcPr>
          <w:p w14:paraId="008BAE92" w14:textId="77777777" w:rsidR="006B1BED" w:rsidRPr="007A3F94" w:rsidRDefault="006B1BED" w:rsidP="004B6E55">
            <w:pPr>
              <w:jc w:val="left"/>
              <w:rPr>
                <w:rFonts w:ascii="Calibri" w:hAnsi="Calibri" w:cs="Calibri"/>
              </w:rPr>
            </w:pPr>
            <w:r w:rsidRPr="007A3F94">
              <w:rPr>
                <w:rFonts w:ascii="Calibri" w:hAnsi="Calibri" w:cs="Calibri"/>
              </w:rPr>
              <w:t>Internal revenue</w:t>
            </w:r>
          </w:p>
        </w:tc>
        <w:tc>
          <w:tcPr>
            <w:tcW w:w="1134" w:type="dxa"/>
            <w:tcBorders>
              <w:bottom w:val="single" w:sz="4" w:space="0" w:color="auto"/>
            </w:tcBorders>
          </w:tcPr>
          <w:p w14:paraId="09B4CB1E"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77E0FA97"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0CFA5D25"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7BD40DE8"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112689B3"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0E7D5AA4" w14:textId="77777777" w:rsidR="006B1BED" w:rsidRPr="007A3F94" w:rsidRDefault="006B1BED" w:rsidP="004B6E55">
            <w:pPr>
              <w:jc w:val="center"/>
              <w:rPr>
                <w:rFonts w:ascii="Calibri" w:hAnsi="Calibri" w:cs="Calibri"/>
              </w:rPr>
            </w:pPr>
            <w:r w:rsidRPr="007A3F94">
              <w:rPr>
                <w:rFonts w:ascii="Calibri" w:hAnsi="Calibri" w:cs="Calibri"/>
              </w:rPr>
              <w:t>—</w:t>
            </w:r>
          </w:p>
        </w:tc>
      </w:tr>
      <w:tr w:rsidR="006B1BED" w:rsidRPr="007A3F94" w14:paraId="04EFE2DB" w14:textId="77777777" w:rsidTr="004B6E55">
        <w:trPr>
          <w:trHeight w:val="226"/>
        </w:trPr>
        <w:tc>
          <w:tcPr>
            <w:tcW w:w="2834" w:type="dxa"/>
            <w:tcBorders>
              <w:top w:val="single" w:sz="4" w:space="0" w:color="auto"/>
              <w:bottom w:val="single" w:sz="4" w:space="0" w:color="auto"/>
            </w:tcBorders>
          </w:tcPr>
          <w:p w14:paraId="14C1A013" w14:textId="77777777" w:rsidR="006B1BED" w:rsidRPr="007A3F94" w:rsidRDefault="006B1BED" w:rsidP="004B6E55">
            <w:pPr>
              <w:jc w:val="left"/>
              <w:rPr>
                <w:rFonts w:ascii="Calibri" w:hAnsi="Calibri" w:cs="Calibri"/>
                <w:b/>
                <w:bCs/>
              </w:rPr>
            </w:pPr>
            <w:r w:rsidRPr="007A3F94">
              <w:rPr>
                <w:rFonts w:ascii="Calibri" w:hAnsi="Calibri" w:cs="Calibri"/>
                <w:b/>
                <w:bCs/>
              </w:rPr>
              <w:t>Total revenue</w:t>
            </w:r>
          </w:p>
        </w:tc>
        <w:tc>
          <w:tcPr>
            <w:tcW w:w="1134" w:type="dxa"/>
            <w:tcBorders>
              <w:top w:val="single" w:sz="4" w:space="0" w:color="auto"/>
              <w:bottom w:val="single" w:sz="4" w:space="0" w:color="auto"/>
            </w:tcBorders>
          </w:tcPr>
          <w:p w14:paraId="6326C627" w14:textId="77777777" w:rsidR="006B1BED" w:rsidRPr="007A3F94" w:rsidRDefault="006B1BED" w:rsidP="004B6E55">
            <w:pPr>
              <w:jc w:val="center"/>
              <w:rPr>
                <w:rFonts w:ascii="Calibri" w:hAnsi="Calibri" w:cs="Calibri"/>
              </w:rPr>
            </w:pPr>
            <w:r w:rsidRPr="007A3F94">
              <w:rPr>
                <w:rFonts w:ascii="Calibri" w:hAnsi="Calibri" w:cs="Calibri"/>
              </w:rPr>
              <w:t>1,073,304</w:t>
            </w:r>
          </w:p>
        </w:tc>
        <w:tc>
          <w:tcPr>
            <w:tcW w:w="1134" w:type="dxa"/>
            <w:tcBorders>
              <w:top w:val="single" w:sz="4" w:space="0" w:color="auto"/>
              <w:bottom w:val="single" w:sz="4" w:space="0" w:color="auto"/>
            </w:tcBorders>
          </w:tcPr>
          <w:p w14:paraId="618CAA6C" w14:textId="77777777" w:rsidR="006B1BED" w:rsidRPr="007A3F94" w:rsidRDefault="006B1BED" w:rsidP="004B6E55">
            <w:pPr>
              <w:jc w:val="center"/>
              <w:rPr>
                <w:rFonts w:ascii="Calibri" w:hAnsi="Calibri" w:cs="Calibri"/>
              </w:rPr>
            </w:pPr>
            <w:r w:rsidRPr="007A3F94">
              <w:rPr>
                <w:rFonts w:ascii="Calibri" w:hAnsi="Calibri" w:cs="Calibri"/>
              </w:rPr>
              <w:t>657,911</w:t>
            </w:r>
          </w:p>
        </w:tc>
        <w:tc>
          <w:tcPr>
            <w:tcW w:w="1134" w:type="dxa"/>
            <w:tcBorders>
              <w:top w:val="single" w:sz="4" w:space="0" w:color="auto"/>
              <w:bottom w:val="single" w:sz="4" w:space="0" w:color="auto"/>
            </w:tcBorders>
          </w:tcPr>
          <w:p w14:paraId="6C72CC6B"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0B192740" w14:textId="77777777" w:rsidR="006B1BED" w:rsidRPr="007A3F94" w:rsidRDefault="006B1BED" w:rsidP="004B6E55">
            <w:pPr>
              <w:jc w:val="center"/>
              <w:rPr>
                <w:rFonts w:ascii="Calibri" w:hAnsi="Calibri" w:cs="Calibri"/>
              </w:rPr>
            </w:pPr>
            <w:r w:rsidRPr="007A3F94">
              <w:rPr>
                <w:rFonts w:ascii="Calibri" w:hAnsi="Calibri" w:cs="Calibri"/>
              </w:rPr>
              <w:t>1,731,215</w:t>
            </w:r>
          </w:p>
        </w:tc>
        <w:tc>
          <w:tcPr>
            <w:tcW w:w="1134" w:type="dxa"/>
            <w:tcBorders>
              <w:top w:val="single" w:sz="4" w:space="0" w:color="auto"/>
              <w:bottom w:val="single" w:sz="4" w:space="0" w:color="auto"/>
            </w:tcBorders>
          </w:tcPr>
          <w:p w14:paraId="5F0377D2" w14:textId="77777777" w:rsidR="006B1BED" w:rsidRPr="007A3F94" w:rsidRDefault="006B1BED" w:rsidP="004B6E55">
            <w:pPr>
              <w:jc w:val="center"/>
              <w:rPr>
                <w:rFonts w:ascii="Calibri" w:hAnsi="Calibri" w:cs="Calibri"/>
              </w:rPr>
            </w:pPr>
            <w:r w:rsidRPr="007A3F94">
              <w:rPr>
                <w:rFonts w:ascii="Calibri" w:hAnsi="Calibri" w:cs="Calibri"/>
              </w:rPr>
              <w:t>148,651</w:t>
            </w:r>
          </w:p>
        </w:tc>
        <w:tc>
          <w:tcPr>
            <w:tcW w:w="1134" w:type="dxa"/>
            <w:tcBorders>
              <w:top w:val="single" w:sz="4" w:space="0" w:color="auto"/>
              <w:bottom w:val="single" w:sz="4" w:space="0" w:color="auto"/>
            </w:tcBorders>
          </w:tcPr>
          <w:p w14:paraId="2318AEA0" w14:textId="77777777" w:rsidR="006B1BED" w:rsidRPr="007A3F94" w:rsidRDefault="006B1BED" w:rsidP="004B6E55">
            <w:pPr>
              <w:jc w:val="center"/>
              <w:rPr>
                <w:rFonts w:ascii="Calibri" w:hAnsi="Calibri" w:cs="Calibri"/>
              </w:rPr>
            </w:pPr>
            <w:r w:rsidRPr="007A3F94">
              <w:rPr>
                <w:rFonts w:ascii="Calibri" w:hAnsi="Calibri" w:cs="Calibri"/>
              </w:rPr>
              <w:t>1,879,866</w:t>
            </w:r>
          </w:p>
        </w:tc>
      </w:tr>
      <w:tr w:rsidR="006B1BED" w:rsidRPr="007A3F94" w14:paraId="36BE24A8" w14:textId="77777777" w:rsidTr="004B6E55">
        <w:trPr>
          <w:trHeight w:val="226"/>
        </w:trPr>
        <w:tc>
          <w:tcPr>
            <w:tcW w:w="2834" w:type="dxa"/>
            <w:tcBorders>
              <w:top w:val="single" w:sz="4" w:space="0" w:color="auto"/>
              <w:bottom w:val="single" w:sz="4" w:space="0" w:color="auto"/>
            </w:tcBorders>
          </w:tcPr>
          <w:p w14:paraId="01DE9DEA" w14:textId="77777777" w:rsidR="006B1BED" w:rsidRPr="007A3F94" w:rsidRDefault="006B1BED" w:rsidP="004B6E55">
            <w:pPr>
              <w:jc w:val="left"/>
              <w:rPr>
                <w:rFonts w:ascii="Calibri" w:hAnsi="Calibri" w:cs="Calibri"/>
                <w:b/>
                <w:bCs/>
              </w:rPr>
            </w:pPr>
            <w:r w:rsidRPr="007A3F94">
              <w:rPr>
                <w:rFonts w:ascii="Calibri" w:hAnsi="Calibri" w:cs="Calibri"/>
                <w:b/>
                <w:bCs/>
              </w:rPr>
              <w:t>Adjusted EBITDA</w:t>
            </w:r>
          </w:p>
        </w:tc>
        <w:tc>
          <w:tcPr>
            <w:tcW w:w="1134" w:type="dxa"/>
            <w:tcBorders>
              <w:top w:val="single" w:sz="4" w:space="0" w:color="auto"/>
              <w:bottom w:val="single" w:sz="4" w:space="0" w:color="auto"/>
            </w:tcBorders>
          </w:tcPr>
          <w:p w14:paraId="545CCFE1" w14:textId="77777777" w:rsidR="006B1BED" w:rsidRPr="007A3F94" w:rsidRDefault="006B1BED" w:rsidP="004B6E55">
            <w:pPr>
              <w:jc w:val="center"/>
              <w:rPr>
                <w:rFonts w:ascii="Calibri" w:hAnsi="Calibri" w:cs="Calibri"/>
              </w:rPr>
            </w:pPr>
            <w:r w:rsidRPr="007A3F94">
              <w:rPr>
                <w:rFonts w:ascii="Calibri" w:hAnsi="Calibri" w:cs="Calibri"/>
              </w:rPr>
              <w:t>44,086</w:t>
            </w:r>
          </w:p>
        </w:tc>
        <w:tc>
          <w:tcPr>
            <w:tcW w:w="1134" w:type="dxa"/>
            <w:tcBorders>
              <w:top w:val="single" w:sz="4" w:space="0" w:color="auto"/>
              <w:bottom w:val="single" w:sz="4" w:space="0" w:color="auto"/>
            </w:tcBorders>
          </w:tcPr>
          <w:p w14:paraId="079FDB96" w14:textId="77777777" w:rsidR="006B1BED" w:rsidRPr="007A3F94" w:rsidRDefault="006B1BED" w:rsidP="004B6E55">
            <w:pPr>
              <w:jc w:val="center"/>
              <w:rPr>
                <w:rFonts w:ascii="Calibri" w:hAnsi="Calibri" w:cs="Calibri"/>
              </w:rPr>
            </w:pPr>
            <w:r w:rsidRPr="007A3F94">
              <w:rPr>
                <w:rFonts w:ascii="Calibri" w:hAnsi="Calibri" w:cs="Calibri"/>
              </w:rPr>
              <w:t>88,929</w:t>
            </w:r>
          </w:p>
        </w:tc>
        <w:tc>
          <w:tcPr>
            <w:tcW w:w="1134" w:type="dxa"/>
            <w:tcBorders>
              <w:top w:val="single" w:sz="4" w:space="0" w:color="auto"/>
              <w:bottom w:val="single" w:sz="4" w:space="0" w:color="auto"/>
            </w:tcBorders>
          </w:tcPr>
          <w:p w14:paraId="1AB7C2BD" w14:textId="77777777" w:rsidR="006B1BED" w:rsidRPr="007A3F94" w:rsidRDefault="006B1BED" w:rsidP="004B6E55">
            <w:pPr>
              <w:jc w:val="center"/>
              <w:rPr>
                <w:rFonts w:ascii="Calibri" w:hAnsi="Calibri" w:cs="Calibri"/>
              </w:rPr>
            </w:pPr>
            <w:r w:rsidRPr="007A3F94">
              <w:rPr>
                <w:rFonts w:ascii="Calibri" w:hAnsi="Calibri" w:cs="Calibri"/>
              </w:rPr>
              <w:t>(21,757)</w:t>
            </w:r>
          </w:p>
        </w:tc>
        <w:tc>
          <w:tcPr>
            <w:tcW w:w="1134" w:type="dxa"/>
            <w:tcBorders>
              <w:top w:val="single" w:sz="4" w:space="0" w:color="auto"/>
              <w:bottom w:val="single" w:sz="4" w:space="0" w:color="auto"/>
            </w:tcBorders>
          </w:tcPr>
          <w:p w14:paraId="16B69DCF" w14:textId="77777777" w:rsidR="006B1BED" w:rsidRPr="007A3F94" w:rsidRDefault="006B1BED" w:rsidP="004B6E55">
            <w:pPr>
              <w:jc w:val="center"/>
              <w:rPr>
                <w:rFonts w:ascii="Calibri" w:hAnsi="Calibri" w:cs="Calibri"/>
              </w:rPr>
            </w:pPr>
            <w:r w:rsidRPr="007A3F94">
              <w:rPr>
                <w:rFonts w:ascii="Calibri" w:hAnsi="Calibri" w:cs="Calibri"/>
              </w:rPr>
              <w:t>111,258</w:t>
            </w:r>
          </w:p>
        </w:tc>
        <w:tc>
          <w:tcPr>
            <w:tcW w:w="1134" w:type="dxa"/>
            <w:tcBorders>
              <w:top w:val="single" w:sz="4" w:space="0" w:color="auto"/>
              <w:bottom w:val="single" w:sz="4" w:space="0" w:color="auto"/>
            </w:tcBorders>
          </w:tcPr>
          <w:p w14:paraId="76D0DD2C" w14:textId="77777777" w:rsidR="006B1BED" w:rsidRPr="007A3F94" w:rsidRDefault="006B1BED" w:rsidP="004B6E55">
            <w:pPr>
              <w:jc w:val="center"/>
              <w:rPr>
                <w:rFonts w:ascii="Calibri" w:hAnsi="Calibri" w:cs="Calibri"/>
              </w:rPr>
            </w:pPr>
            <w:r w:rsidRPr="007A3F94">
              <w:rPr>
                <w:rFonts w:ascii="Calibri" w:hAnsi="Calibri" w:cs="Calibri"/>
              </w:rPr>
              <w:t>(8,143)</w:t>
            </w:r>
          </w:p>
        </w:tc>
        <w:tc>
          <w:tcPr>
            <w:tcW w:w="1134" w:type="dxa"/>
            <w:tcBorders>
              <w:top w:val="single" w:sz="4" w:space="0" w:color="auto"/>
              <w:bottom w:val="single" w:sz="4" w:space="0" w:color="auto"/>
            </w:tcBorders>
          </w:tcPr>
          <w:p w14:paraId="45C1CC0F" w14:textId="77777777" w:rsidR="006B1BED" w:rsidRPr="007A3F94" w:rsidRDefault="006B1BED" w:rsidP="004B6E55">
            <w:pPr>
              <w:jc w:val="center"/>
              <w:rPr>
                <w:rFonts w:ascii="Calibri" w:hAnsi="Calibri" w:cs="Calibri"/>
              </w:rPr>
            </w:pPr>
            <w:r w:rsidRPr="007A3F94">
              <w:rPr>
                <w:rFonts w:ascii="Calibri" w:hAnsi="Calibri" w:cs="Calibri"/>
              </w:rPr>
              <w:t>103,115</w:t>
            </w:r>
          </w:p>
        </w:tc>
      </w:tr>
      <w:tr w:rsidR="006B1BED" w:rsidRPr="007A3F94" w14:paraId="34CE50CB" w14:textId="77777777" w:rsidTr="004B6E55">
        <w:trPr>
          <w:trHeight w:val="226"/>
        </w:trPr>
        <w:tc>
          <w:tcPr>
            <w:tcW w:w="2834" w:type="dxa"/>
            <w:tcBorders>
              <w:top w:val="single" w:sz="4" w:space="0" w:color="auto"/>
              <w:bottom w:val="single" w:sz="4" w:space="0" w:color="auto"/>
            </w:tcBorders>
          </w:tcPr>
          <w:p w14:paraId="37910644" w14:textId="77777777" w:rsidR="006B1BED" w:rsidRPr="007A3F94" w:rsidRDefault="006B1BED" w:rsidP="004B6E55">
            <w:pPr>
              <w:jc w:val="left"/>
              <w:rPr>
                <w:rFonts w:ascii="Calibri" w:hAnsi="Calibri" w:cs="Calibri"/>
              </w:rPr>
            </w:pPr>
            <w:r w:rsidRPr="007A3F94">
              <w:rPr>
                <w:rFonts w:ascii="Calibri" w:hAnsi="Calibri" w:cs="Calibri"/>
              </w:rPr>
              <w:t>Margin %</w:t>
            </w:r>
          </w:p>
        </w:tc>
        <w:tc>
          <w:tcPr>
            <w:tcW w:w="1134" w:type="dxa"/>
            <w:tcBorders>
              <w:top w:val="single" w:sz="4" w:space="0" w:color="auto"/>
              <w:bottom w:val="single" w:sz="4" w:space="0" w:color="auto"/>
            </w:tcBorders>
          </w:tcPr>
          <w:p w14:paraId="51AA323F" w14:textId="77777777" w:rsidR="006B1BED" w:rsidRPr="007A3F94" w:rsidRDefault="006B1BED" w:rsidP="004B6E55">
            <w:pPr>
              <w:jc w:val="center"/>
              <w:rPr>
                <w:rFonts w:ascii="Calibri" w:hAnsi="Calibri" w:cs="Calibri"/>
              </w:rPr>
            </w:pPr>
            <w:r w:rsidRPr="007A3F94">
              <w:rPr>
                <w:rFonts w:ascii="Calibri" w:hAnsi="Calibri" w:cs="Calibri"/>
              </w:rPr>
              <w:t>4.1%</w:t>
            </w:r>
          </w:p>
        </w:tc>
        <w:tc>
          <w:tcPr>
            <w:tcW w:w="1134" w:type="dxa"/>
            <w:tcBorders>
              <w:top w:val="single" w:sz="4" w:space="0" w:color="auto"/>
              <w:bottom w:val="single" w:sz="4" w:space="0" w:color="auto"/>
            </w:tcBorders>
          </w:tcPr>
          <w:p w14:paraId="09568909" w14:textId="77777777" w:rsidR="006B1BED" w:rsidRPr="007A3F94" w:rsidRDefault="006B1BED" w:rsidP="004B6E55">
            <w:pPr>
              <w:jc w:val="center"/>
              <w:rPr>
                <w:rFonts w:ascii="Calibri" w:hAnsi="Calibri" w:cs="Calibri"/>
              </w:rPr>
            </w:pPr>
            <w:r w:rsidRPr="007A3F94">
              <w:rPr>
                <w:rFonts w:ascii="Calibri" w:hAnsi="Calibri" w:cs="Calibri"/>
              </w:rPr>
              <w:t>13.5%</w:t>
            </w:r>
          </w:p>
        </w:tc>
        <w:tc>
          <w:tcPr>
            <w:tcW w:w="1134" w:type="dxa"/>
            <w:tcBorders>
              <w:top w:val="single" w:sz="4" w:space="0" w:color="auto"/>
              <w:bottom w:val="single" w:sz="4" w:space="0" w:color="auto"/>
            </w:tcBorders>
          </w:tcPr>
          <w:p w14:paraId="57D3D232"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74339D48" w14:textId="77777777" w:rsidR="006B1BED" w:rsidRPr="007A3F94" w:rsidRDefault="006B1BED" w:rsidP="004B6E55">
            <w:pPr>
              <w:jc w:val="center"/>
              <w:rPr>
                <w:rFonts w:ascii="Calibri" w:hAnsi="Calibri" w:cs="Calibri"/>
              </w:rPr>
            </w:pPr>
            <w:r w:rsidRPr="007A3F94">
              <w:rPr>
                <w:rFonts w:ascii="Calibri" w:hAnsi="Calibri" w:cs="Calibri"/>
              </w:rPr>
              <w:t>6.4%</w:t>
            </w:r>
          </w:p>
        </w:tc>
        <w:tc>
          <w:tcPr>
            <w:tcW w:w="1134" w:type="dxa"/>
            <w:tcBorders>
              <w:top w:val="single" w:sz="4" w:space="0" w:color="auto"/>
              <w:bottom w:val="single" w:sz="4" w:space="0" w:color="auto"/>
            </w:tcBorders>
          </w:tcPr>
          <w:p w14:paraId="7B25BA2E" w14:textId="77777777" w:rsidR="006B1BED" w:rsidRPr="007A3F94" w:rsidRDefault="006B1BED" w:rsidP="004B6E55">
            <w:pPr>
              <w:jc w:val="center"/>
              <w:rPr>
                <w:rFonts w:ascii="Calibri" w:hAnsi="Calibri" w:cs="Calibri"/>
              </w:rPr>
            </w:pPr>
            <w:r w:rsidRPr="007A3F94">
              <w:rPr>
                <w:rFonts w:ascii="Calibri" w:hAnsi="Calibri" w:cs="Calibri"/>
              </w:rPr>
              <w:t>(5.5%)</w:t>
            </w:r>
          </w:p>
        </w:tc>
        <w:tc>
          <w:tcPr>
            <w:tcW w:w="1134" w:type="dxa"/>
            <w:tcBorders>
              <w:top w:val="single" w:sz="4" w:space="0" w:color="auto"/>
              <w:bottom w:val="single" w:sz="4" w:space="0" w:color="auto"/>
            </w:tcBorders>
          </w:tcPr>
          <w:p w14:paraId="71646D9F" w14:textId="77777777" w:rsidR="006B1BED" w:rsidRPr="007A3F94" w:rsidRDefault="006B1BED" w:rsidP="004B6E55">
            <w:pPr>
              <w:jc w:val="center"/>
              <w:rPr>
                <w:rFonts w:ascii="Calibri" w:hAnsi="Calibri" w:cs="Calibri"/>
              </w:rPr>
            </w:pPr>
            <w:r w:rsidRPr="007A3F94">
              <w:rPr>
                <w:rFonts w:ascii="Calibri" w:hAnsi="Calibri" w:cs="Calibri"/>
              </w:rPr>
              <w:t>5.5%</w:t>
            </w:r>
          </w:p>
        </w:tc>
      </w:tr>
      <w:tr w:rsidR="006B1BED" w:rsidRPr="007A3F94" w14:paraId="1D4ADCC8" w14:textId="77777777" w:rsidTr="004B6E55">
        <w:trPr>
          <w:trHeight w:val="226"/>
        </w:trPr>
        <w:tc>
          <w:tcPr>
            <w:tcW w:w="2834" w:type="dxa"/>
            <w:tcBorders>
              <w:top w:val="single" w:sz="4" w:space="0" w:color="auto"/>
            </w:tcBorders>
          </w:tcPr>
          <w:p w14:paraId="69FE421A" w14:textId="77777777" w:rsidR="006B1BED" w:rsidRPr="007A3F94" w:rsidRDefault="006B1BED" w:rsidP="004B6E55">
            <w:pPr>
              <w:jc w:val="left"/>
              <w:rPr>
                <w:rFonts w:ascii="Calibri" w:hAnsi="Calibri" w:cs="Calibri"/>
              </w:rPr>
            </w:pPr>
            <w:r w:rsidRPr="007A3F94">
              <w:rPr>
                <w:rFonts w:ascii="Calibri" w:hAnsi="Calibri" w:cs="Calibri"/>
              </w:rPr>
              <w:t>Depreciation</w:t>
            </w:r>
          </w:p>
        </w:tc>
        <w:tc>
          <w:tcPr>
            <w:tcW w:w="1134" w:type="dxa"/>
            <w:tcBorders>
              <w:top w:val="single" w:sz="4" w:space="0" w:color="auto"/>
            </w:tcBorders>
          </w:tcPr>
          <w:p w14:paraId="5A3ACECA"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1D1BF214"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5422A2CF"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4FCCCC38"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7EC36532"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290E1BBD" w14:textId="77777777" w:rsidR="006B1BED" w:rsidRPr="007A3F94" w:rsidRDefault="006B1BED" w:rsidP="004B6E55">
            <w:pPr>
              <w:jc w:val="center"/>
              <w:rPr>
                <w:rFonts w:ascii="Calibri" w:hAnsi="Calibri" w:cs="Calibri"/>
              </w:rPr>
            </w:pPr>
            <w:r w:rsidRPr="007A3F94">
              <w:rPr>
                <w:rFonts w:ascii="Calibri" w:hAnsi="Calibri" w:cs="Calibri"/>
              </w:rPr>
              <w:t>(24,059)</w:t>
            </w:r>
          </w:p>
        </w:tc>
      </w:tr>
      <w:tr w:rsidR="006B1BED" w:rsidRPr="007A3F94" w14:paraId="0C6B3718" w14:textId="77777777" w:rsidTr="004B6E55">
        <w:trPr>
          <w:trHeight w:val="226"/>
        </w:trPr>
        <w:tc>
          <w:tcPr>
            <w:tcW w:w="2834" w:type="dxa"/>
          </w:tcPr>
          <w:p w14:paraId="5C04A432" w14:textId="77777777" w:rsidR="006B1BED" w:rsidRPr="007A3F94" w:rsidRDefault="006B1BED" w:rsidP="004B6E55">
            <w:pPr>
              <w:jc w:val="left"/>
              <w:rPr>
                <w:rFonts w:ascii="Calibri" w:hAnsi="Calibri" w:cs="Calibri"/>
              </w:rPr>
            </w:pPr>
            <w:r w:rsidRPr="007A3F94">
              <w:rPr>
                <w:rFonts w:ascii="Calibri" w:hAnsi="Calibri" w:cs="Calibri"/>
              </w:rPr>
              <w:t xml:space="preserve">Amortisation </w:t>
            </w:r>
          </w:p>
        </w:tc>
        <w:tc>
          <w:tcPr>
            <w:tcW w:w="1134" w:type="dxa"/>
          </w:tcPr>
          <w:p w14:paraId="391BED34"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7F67B1F6"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482334E9"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09B1A2F1"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7EC4B849"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Pr>
          <w:p w14:paraId="5BDEC653" w14:textId="77777777" w:rsidR="006B1BED" w:rsidRPr="007A3F94" w:rsidRDefault="006B1BED" w:rsidP="004B6E55">
            <w:pPr>
              <w:jc w:val="center"/>
              <w:rPr>
                <w:rFonts w:ascii="Calibri" w:hAnsi="Calibri" w:cs="Calibri"/>
              </w:rPr>
            </w:pPr>
            <w:r w:rsidRPr="007A3F94">
              <w:rPr>
                <w:rFonts w:ascii="Calibri" w:hAnsi="Calibri" w:cs="Calibri"/>
              </w:rPr>
              <w:t>(69,958)</w:t>
            </w:r>
          </w:p>
        </w:tc>
      </w:tr>
      <w:tr w:rsidR="006B1BED" w:rsidRPr="007A3F94" w14:paraId="49AA8598" w14:textId="77777777" w:rsidTr="004B6E55">
        <w:trPr>
          <w:trHeight w:val="226"/>
        </w:trPr>
        <w:tc>
          <w:tcPr>
            <w:tcW w:w="2834" w:type="dxa"/>
            <w:tcBorders>
              <w:bottom w:val="nil"/>
            </w:tcBorders>
          </w:tcPr>
          <w:p w14:paraId="082D5E80" w14:textId="77777777" w:rsidR="006B1BED" w:rsidRPr="007A3F94" w:rsidRDefault="006B1BED" w:rsidP="004B6E55">
            <w:pPr>
              <w:jc w:val="left"/>
              <w:rPr>
                <w:rFonts w:ascii="Calibri" w:hAnsi="Calibri" w:cs="Calibri"/>
              </w:rPr>
            </w:pPr>
            <w:r w:rsidRPr="007A3F94">
              <w:rPr>
                <w:rFonts w:ascii="Calibri" w:hAnsi="Calibri" w:cs="Calibri"/>
              </w:rPr>
              <w:t xml:space="preserve">Share-based payments </w:t>
            </w:r>
          </w:p>
        </w:tc>
        <w:tc>
          <w:tcPr>
            <w:tcW w:w="1134" w:type="dxa"/>
            <w:tcBorders>
              <w:bottom w:val="nil"/>
            </w:tcBorders>
          </w:tcPr>
          <w:p w14:paraId="4F8F129D"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3ECA0121"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669A1EA3"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41963047"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39C6DE33"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nil"/>
            </w:tcBorders>
          </w:tcPr>
          <w:p w14:paraId="1D470C2B" w14:textId="77777777" w:rsidR="006B1BED" w:rsidRPr="007A3F94" w:rsidRDefault="006B1BED" w:rsidP="004B6E55">
            <w:pPr>
              <w:jc w:val="center"/>
              <w:rPr>
                <w:rFonts w:ascii="Calibri" w:hAnsi="Calibri" w:cs="Calibri"/>
              </w:rPr>
            </w:pPr>
            <w:r w:rsidRPr="007A3F94">
              <w:rPr>
                <w:rFonts w:ascii="Calibri" w:hAnsi="Calibri" w:cs="Calibri"/>
              </w:rPr>
              <w:t>(16,723)</w:t>
            </w:r>
          </w:p>
        </w:tc>
      </w:tr>
      <w:tr w:rsidR="006B1BED" w:rsidRPr="007A3F94" w14:paraId="3DA9E904" w14:textId="77777777" w:rsidTr="004B6E55">
        <w:trPr>
          <w:trHeight w:val="226"/>
        </w:trPr>
        <w:tc>
          <w:tcPr>
            <w:tcW w:w="2834" w:type="dxa"/>
            <w:tcBorders>
              <w:bottom w:val="single" w:sz="4" w:space="0" w:color="auto"/>
            </w:tcBorders>
          </w:tcPr>
          <w:p w14:paraId="2DD3E5FF" w14:textId="77777777" w:rsidR="006B1BED" w:rsidRPr="007A3F94" w:rsidRDefault="006B1BED" w:rsidP="004B6E55">
            <w:pPr>
              <w:jc w:val="left"/>
              <w:rPr>
                <w:rFonts w:ascii="Calibri" w:hAnsi="Calibri" w:cs="Calibri"/>
              </w:rPr>
            </w:pPr>
            <w:r w:rsidRPr="007A3F94">
              <w:rPr>
                <w:rFonts w:ascii="Calibri" w:hAnsi="Calibri" w:cs="Calibri"/>
              </w:rPr>
              <w:t>Adjusted items</w:t>
            </w:r>
          </w:p>
        </w:tc>
        <w:tc>
          <w:tcPr>
            <w:tcW w:w="1134" w:type="dxa"/>
            <w:tcBorders>
              <w:bottom w:val="single" w:sz="4" w:space="0" w:color="auto"/>
            </w:tcBorders>
          </w:tcPr>
          <w:p w14:paraId="352B2FF2"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54DB1541"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73CB3D3F"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56F98389"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3D37FCF4"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27F002D8" w14:textId="77777777" w:rsidR="006B1BED" w:rsidRPr="007A3F94" w:rsidRDefault="006B1BED" w:rsidP="004B6E55">
            <w:pPr>
              <w:jc w:val="center"/>
              <w:rPr>
                <w:rFonts w:ascii="Calibri" w:hAnsi="Calibri" w:cs="Calibri"/>
              </w:rPr>
            </w:pPr>
            <w:r w:rsidRPr="007A3F94">
              <w:rPr>
                <w:rFonts w:ascii="Calibri" w:hAnsi="Calibri" w:cs="Calibri"/>
              </w:rPr>
              <w:t>(31,607)</w:t>
            </w:r>
          </w:p>
        </w:tc>
      </w:tr>
      <w:tr w:rsidR="006B1BED" w:rsidRPr="007A3F94" w14:paraId="1BD96120" w14:textId="77777777" w:rsidTr="004B6E55">
        <w:trPr>
          <w:trHeight w:val="226"/>
        </w:trPr>
        <w:tc>
          <w:tcPr>
            <w:tcW w:w="2834" w:type="dxa"/>
            <w:tcBorders>
              <w:top w:val="single" w:sz="4" w:space="0" w:color="auto"/>
              <w:bottom w:val="single" w:sz="4" w:space="0" w:color="auto"/>
            </w:tcBorders>
          </w:tcPr>
          <w:p w14:paraId="3A5D2268" w14:textId="77777777" w:rsidR="006B1BED" w:rsidRPr="007A3F94" w:rsidRDefault="006B1BED" w:rsidP="004B6E55">
            <w:pPr>
              <w:jc w:val="left"/>
              <w:rPr>
                <w:rFonts w:ascii="Calibri" w:hAnsi="Calibri" w:cs="Calibri"/>
                <w:b/>
                <w:bCs/>
              </w:rPr>
            </w:pPr>
            <w:r w:rsidRPr="007A3F94">
              <w:rPr>
                <w:rFonts w:ascii="Calibri" w:hAnsi="Calibri" w:cs="Calibri"/>
                <w:b/>
                <w:bCs/>
              </w:rPr>
              <w:t xml:space="preserve">Operating loss </w:t>
            </w:r>
          </w:p>
        </w:tc>
        <w:tc>
          <w:tcPr>
            <w:tcW w:w="1134" w:type="dxa"/>
            <w:tcBorders>
              <w:top w:val="single" w:sz="4" w:space="0" w:color="auto"/>
              <w:bottom w:val="single" w:sz="4" w:space="0" w:color="auto"/>
            </w:tcBorders>
          </w:tcPr>
          <w:p w14:paraId="21FDD576"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21F2D601"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7C08986F"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70CCE3BD"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7F49CECE"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single" w:sz="4" w:space="0" w:color="auto"/>
            </w:tcBorders>
          </w:tcPr>
          <w:p w14:paraId="4D8FAC7F" w14:textId="77777777" w:rsidR="006B1BED" w:rsidRPr="007A3F94" w:rsidRDefault="006B1BED" w:rsidP="004B6E55">
            <w:pPr>
              <w:jc w:val="center"/>
              <w:rPr>
                <w:rFonts w:ascii="Calibri" w:hAnsi="Calibri" w:cs="Calibri"/>
              </w:rPr>
            </w:pPr>
            <w:r w:rsidRPr="007A3F94">
              <w:rPr>
                <w:rFonts w:ascii="Calibri" w:hAnsi="Calibri" w:cs="Calibri"/>
              </w:rPr>
              <w:t>(39,232)</w:t>
            </w:r>
          </w:p>
        </w:tc>
      </w:tr>
      <w:tr w:rsidR="006B1BED" w:rsidRPr="007A3F94" w14:paraId="1297C512" w14:textId="77777777" w:rsidTr="004B6E55">
        <w:trPr>
          <w:trHeight w:val="226"/>
        </w:trPr>
        <w:tc>
          <w:tcPr>
            <w:tcW w:w="2834" w:type="dxa"/>
            <w:tcBorders>
              <w:top w:val="single" w:sz="4" w:space="0" w:color="auto"/>
              <w:bottom w:val="nil"/>
            </w:tcBorders>
          </w:tcPr>
          <w:p w14:paraId="7D6FCC0F" w14:textId="77777777" w:rsidR="006B1BED" w:rsidRPr="007A3F94" w:rsidRDefault="006B1BED" w:rsidP="004B6E55">
            <w:pPr>
              <w:jc w:val="left"/>
              <w:rPr>
                <w:rFonts w:ascii="Calibri" w:hAnsi="Calibri" w:cs="Calibri"/>
              </w:rPr>
            </w:pPr>
            <w:r w:rsidRPr="007A3F94">
              <w:rPr>
                <w:rFonts w:ascii="Calibri" w:hAnsi="Calibri" w:cs="Calibri"/>
              </w:rPr>
              <w:t xml:space="preserve">Finance income </w:t>
            </w:r>
          </w:p>
        </w:tc>
        <w:tc>
          <w:tcPr>
            <w:tcW w:w="1134" w:type="dxa"/>
            <w:tcBorders>
              <w:top w:val="single" w:sz="4" w:space="0" w:color="auto"/>
              <w:bottom w:val="nil"/>
            </w:tcBorders>
          </w:tcPr>
          <w:p w14:paraId="44F44792"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6A6A8A12"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143FD32C"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6F94F169"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3FFE2C5A"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bottom w:val="nil"/>
            </w:tcBorders>
          </w:tcPr>
          <w:p w14:paraId="14F83F0E" w14:textId="77777777" w:rsidR="006B1BED" w:rsidRPr="007A3F94" w:rsidRDefault="006B1BED" w:rsidP="004B6E55">
            <w:pPr>
              <w:jc w:val="center"/>
              <w:rPr>
                <w:rFonts w:ascii="Calibri" w:hAnsi="Calibri" w:cs="Calibri"/>
              </w:rPr>
            </w:pPr>
            <w:r w:rsidRPr="007A3F94">
              <w:rPr>
                <w:rFonts w:ascii="Calibri" w:hAnsi="Calibri" w:cs="Calibri"/>
              </w:rPr>
              <w:t>12,878</w:t>
            </w:r>
          </w:p>
        </w:tc>
      </w:tr>
      <w:tr w:rsidR="006B1BED" w:rsidRPr="007A3F94" w14:paraId="530DB7DA" w14:textId="77777777" w:rsidTr="004B6E55">
        <w:trPr>
          <w:trHeight w:val="226"/>
        </w:trPr>
        <w:tc>
          <w:tcPr>
            <w:tcW w:w="2834" w:type="dxa"/>
            <w:tcBorders>
              <w:bottom w:val="single" w:sz="4" w:space="0" w:color="auto"/>
            </w:tcBorders>
          </w:tcPr>
          <w:p w14:paraId="636FF3DE" w14:textId="77777777" w:rsidR="006B1BED" w:rsidRPr="007A3F94" w:rsidRDefault="006B1BED" w:rsidP="004B6E55">
            <w:pPr>
              <w:jc w:val="left"/>
              <w:rPr>
                <w:rFonts w:ascii="Calibri" w:hAnsi="Calibri" w:cs="Calibri"/>
              </w:rPr>
            </w:pPr>
            <w:r w:rsidRPr="007A3F94">
              <w:rPr>
                <w:rFonts w:ascii="Calibri" w:hAnsi="Calibri" w:cs="Calibri"/>
              </w:rPr>
              <w:t>Finance costs</w:t>
            </w:r>
          </w:p>
        </w:tc>
        <w:tc>
          <w:tcPr>
            <w:tcW w:w="1134" w:type="dxa"/>
            <w:tcBorders>
              <w:bottom w:val="single" w:sz="4" w:space="0" w:color="auto"/>
            </w:tcBorders>
          </w:tcPr>
          <w:p w14:paraId="58EB6B8E"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5A8A139B"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7E1F0629"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073C3F78"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2D5B99B7"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2E24C105" w14:textId="77777777" w:rsidR="006B1BED" w:rsidRPr="007A3F94" w:rsidRDefault="006B1BED" w:rsidP="004B6E55">
            <w:pPr>
              <w:jc w:val="center"/>
              <w:rPr>
                <w:rFonts w:ascii="Calibri" w:hAnsi="Calibri" w:cs="Calibri"/>
              </w:rPr>
            </w:pPr>
            <w:r w:rsidRPr="007A3F94">
              <w:rPr>
                <w:rFonts w:ascii="Calibri" w:hAnsi="Calibri" w:cs="Calibri"/>
              </w:rPr>
              <w:t>(65,898)</w:t>
            </w:r>
          </w:p>
        </w:tc>
      </w:tr>
      <w:tr w:rsidR="006B1BED" w:rsidRPr="007A3F94" w14:paraId="19FEC0D9" w14:textId="77777777" w:rsidTr="004B6E55">
        <w:trPr>
          <w:trHeight w:val="226"/>
        </w:trPr>
        <w:tc>
          <w:tcPr>
            <w:tcW w:w="2834" w:type="dxa"/>
            <w:tcBorders>
              <w:top w:val="single" w:sz="4" w:space="0" w:color="auto"/>
            </w:tcBorders>
          </w:tcPr>
          <w:p w14:paraId="50531AA2" w14:textId="77777777" w:rsidR="006B1BED" w:rsidRPr="007A3F94" w:rsidRDefault="006B1BED" w:rsidP="004B6E55">
            <w:pPr>
              <w:jc w:val="left"/>
              <w:rPr>
                <w:rFonts w:ascii="Calibri" w:hAnsi="Calibri" w:cs="Calibri"/>
                <w:b/>
                <w:bCs/>
              </w:rPr>
            </w:pPr>
            <w:r w:rsidRPr="007A3F94">
              <w:rPr>
                <w:rFonts w:ascii="Calibri" w:hAnsi="Calibri" w:cs="Calibri"/>
                <w:b/>
                <w:bCs/>
              </w:rPr>
              <w:t>Loss before taxation</w:t>
            </w:r>
          </w:p>
        </w:tc>
        <w:tc>
          <w:tcPr>
            <w:tcW w:w="1134" w:type="dxa"/>
            <w:tcBorders>
              <w:top w:val="single" w:sz="4" w:space="0" w:color="auto"/>
            </w:tcBorders>
          </w:tcPr>
          <w:p w14:paraId="1F319D08"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4D621020"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46117BC2"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27C59D0A"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6326611F" w14:textId="77777777" w:rsidR="006B1BED" w:rsidRPr="007A3F94" w:rsidRDefault="006B1BED" w:rsidP="004B6E55">
            <w:pPr>
              <w:jc w:val="center"/>
              <w:rPr>
                <w:rFonts w:ascii="Calibri" w:hAnsi="Calibri" w:cs="Calibri"/>
              </w:rPr>
            </w:pPr>
            <w:r w:rsidRPr="007A3F94">
              <w:rPr>
                <w:rFonts w:ascii="Calibri" w:hAnsi="Calibri" w:cs="Calibri"/>
              </w:rPr>
              <w:t>—</w:t>
            </w:r>
          </w:p>
        </w:tc>
        <w:tc>
          <w:tcPr>
            <w:tcW w:w="1134" w:type="dxa"/>
            <w:tcBorders>
              <w:top w:val="single" w:sz="4" w:space="0" w:color="auto"/>
            </w:tcBorders>
          </w:tcPr>
          <w:p w14:paraId="5268CFF5" w14:textId="77777777" w:rsidR="006B1BED" w:rsidRPr="007A3F94" w:rsidRDefault="006B1BED" w:rsidP="004B6E55">
            <w:pPr>
              <w:jc w:val="center"/>
              <w:rPr>
                <w:rFonts w:ascii="Calibri" w:hAnsi="Calibri" w:cs="Calibri"/>
              </w:rPr>
            </w:pPr>
            <w:r w:rsidRPr="007A3F94">
              <w:rPr>
                <w:rFonts w:ascii="Calibri" w:hAnsi="Calibri" w:cs="Calibri"/>
              </w:rPr>
              <w:t>(92,252)</w:t>
            </w:r>
          </w:p>
        </w:tc>
      </w:tr>
    </w:tbl>
    <w:p w14:paraId="2268E8E1" w14:textId="77777777" w:rsidR="003A4551" w:rsidRPr="007A3F94" w:rsidRDefault="003A4551" w:rsidP="003678F8">
      <w:pPr>
        <w:jc w:val="both"/>
        <w:rPr>
          <w:rFonts w:ascii="Calibri" w:hAnsi="Calibri" w:cs="Calibri"/>
        </w:rPr>
      </w:pPr>
    </w:p>
    <w:p w14:paraId="684346B5" w14:textId="78B3BD0F" w:rsidR="006B1BED" w:rsidRPr="007A3F94" w:rsidRDefault="006B1BED" w:rsidP="003678F8">
      <w:pPr>
        <w:jc w:val="both"/>
        <w:rPr>
          <w:rFonts w:ascii="Calibri" w:hAnsi="Calibri" w:cs="Calibri"/>
          <w:sz w:val="20"/>
        </w:rPr>
      </w:pPr>
      <w:r w:rsidRPr="007A3F94">
        <w:rPr>
          <w:rFonts w:ascii="Calibri" w:hAnsi="Calibri" w:cs="Calibri"/>
          <w:sz w:val="20"/>
        </w:rPr>
        <w:t xml:space="preserve">The segmental result for 2023 has been restated for the following: </w:t>
      </w:r>
    </w:p>
    <w:p w14:paraId="268D0904" w14:textId="77777777" w:rsidR="0039564C" w:rsidRPr="007A3F94" w:rsidRDefault="0039564C" w:rsidP="003678F8">
      <w:pPr>
        <w:jc w:val="both"/>
        <w:rPr>
          <w:rFonts w:ascii="Calibri" w:hAnsi="Calibri" w:cs="Calibri"/>
          <w:sz w:val="20"/>
        </w:rPr>
      </w:pPr>
    </w:p>
    <w:p w14:paraId="77FC7347" w14:textId="77777777" w:rsidR="006B1BED" w:rsidRPr="007A3F94" w:rsidRDefault="006B1BED" w:rsidP="003678F8">
      <w:pPr>
        <w:pStyle w:val="LBbullets"/>
        <w:jc w:val="both"/>
        <w:rPr>
          <w:rFonts w:ascii="Calibri" w:hAnsi="Calibri" w:cs="Calibri"/>
          <w:sz w:val="20"/>
        </w:rPr>
      </w:pPr>
      <w:r w:rsidRPr="007A3F94">
        <w:rPr>
          <w:rFonts w:ascii="Calibri" w:hAnsi="Calibri" w:cs="Calibri"/>
          <w:sz w:val="20"/>
        </w:rPr>
        <w:t xml:space="preserve">THG Beauty: THG Luxury was previously included in the THG Beauty segment consistent with management reporting. As it was sold during the year, it is now reported within discontinued categories. There is no change to the previously reported total revenue, Adjusted EBITDA, operating loss or loss before taxation. </w:t>
      </w:r>
    </w:p>
    <w:p w14:paraId="40DA3B3E" w14:textId="77777777" w:rsidR="0039564C" w:rsidRPr="007A3F94" w:rsidRDefault="0039564C" w:rsidP="003678F8">
      <w:pPr>
        <w:jc w:val="both"/>
        <w:rPr>
          <w:rFonts w:ascii="Calibri" w:hAnsi="Calibri" w:cs="Calibri"/>
          <w:sz w:val="20"/>
        </w:rPr>
      </w:pPr>
    </w:p>
    <w:p w14:paraId="2ADF6FB8" w14:textId="77777777" w:rsidR="006B1BED" w:rsidRPr="007A3F94" w:rsidRDefault="006B1BED" w:rsidP="003678F8">
      <w:pPr>
        <w:jc w:val="both"/>
        <w:rPr>
          <w:rFonts w:ascii="Calibri" w:hAnsi="Calibri" w:cs="Calibri"/>
          <w:sz w:val="20"/>
        </w:rPr>
      </w:pPr>
      <w:r w:rsidRPr="007A3F94">
        <w:rPr>
          <w:rFonts w:ascii="Calibri" w:hAnsi="Calibri" w:cs="Calibri"/>
          <w:sz w:val="20"/>
        </w:rPr>
        <w:t>The Group has provided an analysis of external continuing revenue by region (by destination):</w:t>
      </w:r>
    </w:p>
    <w:tbl>
      <w:tblPr>
        <w:tblStyle w:val="tableDUL"/>
        <w:tblW w:w="5000" w:type="pct"/>
        <w:tblLayout w:type="fixed"/>
        <w:tblLook w:val="0000" w:firstRow="0" w:lastRow="0" w:firstColumn="0" w:lastColumn="0" w:noHBand="0" w:noVBand="0"/>
      </w:tblPr>
      <w:tblGrid>
        <w:gridCol w:w="7370"/>
        <w:gridCol w:w="1134"/>
        <w:gridCol w:w="1134"/>
      </w:tblGrid>
      <w:tr w:rsidR="004B6E55" w:rsidRPr="007A3F94" w14:paraId="6380B4B6" w14:textId="77777777" w:rsidTr="004B6E55">
        <w:trPr>
          <w:trHeight w:val="260"/>
        </w:trPr>
        <w:tc>
          <w:tcPr>
            <w:tcW w:w="7370" w:type="dxa"/>
          </w:tcPr>
          <w:p w14:paraId="43FD2AD8" w14:textId="77777777" w:rsidR="004B6E55" w:rsidRPr="007A3F94" w:rsidRDefault="004B6E55" w:rsidP="003678F8">
            <w:pPr>
              <w:jc w:val="both"/>
              <w:rPr>
                <w:rFonts w:ascii="Calibri" w:hAnsi="Calibri" w:cs="Calibri"/>
              </w:rPr>
            </w:pPr>
          </w:p>
        </w:tc>
        <w:tc>
          <w:tcPr>
            <w:tcW w:w="1134" w:type="dxa"/>
            <w:vAlign w:val="bottom"/>
          </w:tcPr>
          <w:p w14:paraId="62617702" w14:textId="77777777" w:rsidR="004B6E55" w:rsidRPr="007A3F94" w:rsidRDefault="004B6E55" w:rsidP="004B6E55">
            <w:pPr>
              <w:jc w:val="center"/>
              <w:rPr>
                <w:rFonts w:ascii="Calibri" w:hAnsi="Calibri" w:cs="Calibri"/>
                <w:b/>
                <w:bCs/>
              </w:rPr>
            </w:pPr>
          </w:p>
        </w:tc>
        <w:tc>
          <w:tcPr>
            <w:tcW w:w="1134" w:type="dxa"/>
            <w:vMerge w:val="restart"/>
            <w:vAlign w:val="bottom"/>
          </w:tcPr>
          <w:p w14:paraId="4DAE3A8E" w14:textId="77777777" w:rsidR="004B6E55" w:rsidRPr="007A3F94" w:rsidRDefault="004B6E55" w:rsidP="004B6E55">
            <w:pPr>
              <w:jc w:val="center"/>
              <w:rPr>
                <w:rFonts w:ascii="Calibri" w:hAnsi="Calibri" w:cs="Calibri"/>
              </w:rPr>
            </w:pPr>
            <w:r w:rsidRPr="007A3F94">
              <w:rPr>
                <w:rFonts w:ascii="Calibri" w:hAnsi="Calibri" w:cs="Calibri"/>
              </w:rPr>
              <w:t>2023</w:t>
            </w:r>
          </w:p>
          <w:p w14:paraId="30093F44" w14:textId="77777777" w:rsidR="004B6E55" w:rsidRPr="007A3F94" w:rsidRDefault="004B6E55" w:rsidP="004B6E55">
            <w:pPr>
              <w:jc w:val="center"/>
              <w:rPr>
                <w:rFonts w:ascii="Calibri" w:hAnsi="Calibri" w:cs="Calibri"/>
              </w:rPr>
            </w:pPr>
            <w:r w:rsidRPr="007A3F94">
              <w:rPr>
                <w:rFonts w:ascii="Calibri" w:hAnsi="Calibri" w:cs="Calibri"/>
              </w:rPr>
              <w:t>(restated</w:t>
            </w:r>
            <w:r w:rsidRPr="007A3F94">
              <w:rPr>
                <w:rFonts w:ascii="Calibri" w:hAnsi="Calibri" w:cs="Calibri"/>
                <w:vertAlign w:val="superscript"/>
              </w:rPr>
              <w:t>1</w:t>
            </w:r>
            <w:r w:rsidRPr="007A3F94">
              <w:rPr>
                <w:rFonts w:ascii="Calibri" w:hAnsi="Calibri" w:cs="Calibri"/>
              </w:rPr>
              <w:t>)</w:t>
            </w:r>
          </w:p>
          <w:p w14:paraId="501F8010" w14:textId="6DCCD9D5" w:rsidR="004B6E55" w:rsidRPr="007A3F94" w:rsidRDefault="004B6E55" w:rsidP="004B6E55">
            <w:pPr>
              <w:jc w:val="center"/>
              <w:rPr>
                <w:rFonts w:ascii="Calibri" w:hAnsi="Calibri" w:cs="Calibri"/>
              </w:rPr>
            </w:pPr>
            <w:r w:rsidRPr="007A3F94">
              <w:rPr>
                <w:rFonts w:ascii="Calibri" w:hAnsi="Calibri" w:cs="Calibri"/>
              </w:rPr>
              <w:t>£’000</w:t>
            </w:r>
          </w:p>
        </w:tc>
      </w:tr>
      <w:tr w:rsidR="004B6E55" w:rsidRPr="007A3F94" w14:paraId="3D3041F1" w14:textId="77777777" w:rsidTr="004B6E55">
        <w:trPr>
          <w:trHeight w:val="260"/>
        </w:trPr>
        <w:tc>
          <w:tcPr>
            <w:tcW w:w="7370" w:type="dxa"/>
            <w:tcBorders>
              <w:bottom w:val="nil"/>
            </w:tcBorders>
          </w:tcPr>
          <w:p w14:paraId="6DE581F2" w14:textId="77777777" w:rsidR="004B6E55" w:rsidRPr="007A3F94" w:rsidRDefault="004B6E55" w:rsidP="003678F8">
            <w:pPr>
              <w:jc w:val="both"/>
              <w:rPr>
                <w:rFonts w:ascii="Calibri" w:hAnsi="Calibri" w:cs="Calibri"/>
              </w:rPr>
            </w:pPr>
          </w:p>
        </w:tc>
        <w:tc>
          <w:tcPr>
            <w:tcW w:w="1134" w:type="dxa"/>
            <w:vMerge w:val="restart"/>
            <w:vAlign w:val="bottom"/>
          </w:tcPr>
          <w:p w14:paraId="711CA18E" w14:textId="77777777" w:rsidR="004B6E55" w:rsidRPr="007A3F94" w:rsidRDefault="004B6E55" w:rsidP="004B6E55">
            <w:pPr>
              <w:jc w:val="center"/>
              <w:rPr>
                <w:rFonts w:ascii="Calibri" w:hAnsi="Calibri" w:cs="Calibri"/>
                <w:b/>
                <w:bCs/>
              </w:rPr>
            </w:pPr>
            <w:r w:rsidRPr="007A3F94">
              <w:rPr>
                <w:rFonts w:ascii="Calibri" w:hAnsi="Calibri" w:cs="Calibri"/>
                <w:b/>
                <w:bCs/>
              </w:rPr>
              <w:t>2024</w:t>
            </w:r>
          </w:p>
          <w:p w14:paraId="18B703E6" w14:textId="726EC649" w:rsidR="004B6E55" w:rsidRPr="007A3F94" w:rsidRDefault="004B6E55" w:rsidP="004B6E55">
            <w:pPr>
              <w:jc w:val="center"/>
              <w:rPr>
                <w:rFonts w:ascii="Calibri" w:hAnsi="Calibri" w:cs="Calibri"/>
                <w:b/>
                <w:bCs/>
              </w:rPr>
            </w:pPr>
            <w:r w:rsidRPr="007A3F94">
              <w:rPr>
                <w:rFonts w:ascii="Calibri" w:hAnsi="Calibri" w:cs="Calibri"/>
                <w:b/>
                <w:bCs/>
              </w:rPr>
              <w:t>£’000</w:t>
            </w:r>
          </w:p>
        </w:tc>
        <w:tc>
          <w:tcPr>
            <w:tcW w:w="1134" w:type="dxa"/>
            <w:vMerge/>
            <w:vAlign w:val="bottom"/>
          </w:tcPr>
          <w:p w14:paraId="401D4015" w14:textId="4784D362" w:rsidR="004B6E55" w:rsidRPr="007A3F94" w:rsidRDefault="004B6E55" w:rsidP="004B6E55">
            <w:pPr>
              <w:jc w:val="center"/>
              <w:rPr>
                <w:rFonts w:ascii="Calibri" w:hAnsi="Calibri" w:cs="Calibri"/>
              </w:rPr>
            </w:pPr>
          </w:p>
        </w:tc>
      </w:tr>
      <w:tr w:rsidR="004B6E55" w:rsidRPr="007A3F94" w14:paraId="1FA7135A" w14:textId="77777777" w:rsidTr="004B6E55">
        <w:trPr>
          <w:trHeight w:val="260"/>
        </w:trPr>
        <w:tc>
          <w:tcPr>
            <w:tcW w:w="7370" w:type="dxa"/>
            <w:tcBorders>
              <w:bottom w:val="single" w:sz="4" w:space="0" w:color="auto"/>
            </w:tcBorders>
          </w:tcPr>
          <w:p w14:paraId="58CDA229" w14:textId="77777777" w:rsidR="004B6E55" w:rsidRPr="007A3F94" w:rsidRDefault="004B6E55" w:rsidP="003678F8">
            <w:pPr>
              <w:jc w:val="both"/>
              <w:rPr>
                <w:rFonts w:ascii="Calibri" w:hAnsi="Calibri" w:cs="Calibri"/>
              </w:rPr>
            </w:pPr>
          </w:p>
        </w:tc>
        <w:tc>
          <w:tcPr>
            <w:tcW w:w="1134" w:type="dxa"/>
            <w:vMerge/>
            <w:tcBorders>
              <w:bottom w:val="single" w:sz="4" w:space="0" w:color="auto"/>
            </w:tcBorders>
          </w:tcPr>
          <w:p w14:paraId="6DBC4220" w14:textId="655E6384" w:rsidR="004B6E55" w:rsidRPr="007A3F94" w:rsidRDefault="004B6E55" w:rsidP="004B6E55">
            <w:pPr>
              <w:jc w:val="center"/>
              <w:rPr>
                <w:rFonts w:ascii="Calibri" w:hAnsi="Calibri" w:cs="Calibri"/>
                <w:b/>
                <w:bCs/>
              </w:rPr>
            </w:pPr>
          </w:p>
        </w:tc>
        <w:tc>
          <w:tcPr>
            <w:tcW w:w="1134" w:type="dxa"/>
            <w:vMerge/>
            <w:tcBorders>
              <w:bottom w:val="single" w:sz="4" w:space="0" w:color="auto"/>
            </w:tcBorders>
          </w:tcPr>
          <w:p w14:paraId="7729F4F3" w14:textId="701E20FF" w:rsidR="004B6E55" w:rsidRPr="007A3F94" w:rsidRDefault="004B6E55" w:rsidP="004B6E55">
            <w:pPr>
              <w:jc w:val="center"/>
              <w:rPr>
                <w:rFonts w:ascii="Calibri" w:hAnsi="Calibri" w:cs="Calibri"/>
              </w:rPr>
            </w:pPr>
          </w:p>
        </w:tc>
      </w:tr>
      <w:tr w:rsidR="009A28CE" w:rsidRPr="007A3F94" w14:paraId="4E37ADCC" w14:textId="77777777" w:rsidTr="004B6E55">
        <w:trPr>
          <w:trHeight w:val="260"/>
        </w:trPr>
        <w:tc>
          <w:tcPr>
            <w:tcW w:w="7370" w:type="dxa"/>
            <w:tcBorders>
              <w:top w:val="single" w:sz="4" w:space="0" w:color="auto"/>
            </w:tcBorders>
          </w:tcPr>
          <w:p w14:paraId="679E2DF2" w14:textId="77777777" w:rsidR="009A28CE" w:rsidRPr="007A3F94" w:rsidRDefault="009A28CE" w:rsidP="004B6E55">
            <w:pPr>
              <w:jc w:val="left"/>
              <w:rPr>
                <w:rFonts w:ascii="Calibri" w:hAnsi="Calibri" w:cs="Calibri"/>
              </w:rPr>
            </w:pPr>
            <w:r w:rsidRPr="007A3F94">
              <w:rPr>
                <w:rFonts w:ascii="Calibri" w:hAnsi="Calibri" w:cs="Calibri"/>
              </w:rPr>
              <w:t>UK</w:t>
            </w:r>
          </w:p>
        </w:tc>
        <w:tc>
          <w:tcPr>
            <w:tcW w:w="1134" w:type="dxa"/>
            <w:tcBorders>
              <w:top w:val="single" w:sz="4" w:space="0" w:color="auto"/>
            </w:tcBorders>
          </w:tcPr>
          <w:p w14:paraId="0181F930" w14:textId="77777777" w:rsidR="009A28CE" w:rsidRPr="007A3F94" w:rsidRDefault="009A28CE" w:rsidP="004B6E55">
            <w:pPr>
              <w:jc w:val="center"/>
              <w:rPr>
                <w:rFonts w:ascii="Calibri" w:hAnsi="Calibri" w:cs="Calibri"/>
                <w:b/>
                <w:bCs/>
              </w:rPr>
            </w:pPr>
            <w:r w:rsidRPr="007A3F94">
              <w:rPr>
                <w:rFonts w:ascii="Calibri" w:hAnsi="Calibri" w:cs="Calibri"/>
                <w:b/>
                <w:bCs/>
              </w:rPr>
              <w:t>820,517</w:t>
            </w:r>
          </w:p>
        </w:tc>
        <w:tc>
          <w:tcPr>
            <w:tcW w:w="1134" w:type="dxa"/>
            <w:tcBorders>
              <w:top w:val="single" w:sz="4" w:space="0" w:color="auto"/>
            </w:tcBorders>
          </w:tcPr>
          <w:p w14:paraId="72414D19" w14:textId="77777777" w:rsidR="009A28CE" w:rsidRPr="007A3F94" w:rsidRDefault="009A28CE" w:rsidP="004B6E55">
            <w:pPr>
              <w:jc w:val="center"/>
              <w:rPr>
                <w:rFonts w:ascii="Calibri" w:hAnsi="Calibri" w:cs="Calibri"/>
              </w:rPr>
            </w:pPr>
            <w:r w:rsidRPr="007A3F94">
              <w:rPr>
                <w:rFonts w:ascii="Calibri" w:hAnsi="Calibri" w:cs="Calibri"/>
              </w:rPr>
              <w:t>841,943</w:t>
            </w:r>
          </w:p>
        </w:tc>
      </w:tr>
      <w:tr w:rsidR="009A28CE" w:rsidRPr="007A3F94" w14:paraId="5B19589B" w14:textId="77777777" w:rsidTr="004B6E55">
        <w:trPr>
          <w:trHeight w:val="260"/>
        </w:trPr>
        <w:tc>
          <w:tcPr>
            <w:tcW w:w="7370" w:type="dxa"/>
          </w:tcPr>
          <w:p w14:paraId="491337C3" w14:textId="77777777" w:rsidR="009A28CE" w:rsidRPr="007A3F94" w:rsidRDefault="009A28CE" w:rsidP="004B6E55">
            <w:pPr>
              <w:jc w:val="left"/>
              <w:rPr>
                <w:rFonts w:ascii="Calibri" w:hAnsi="Calibri" w:cs="Calibri"/>
              </w:rPr>
            </w:pPr>
            <w:r w:rsidRPr="007A3F94">
              <w:rPr>
                <w:rFonts w:ascii="Calibri" w:hAnsi="Calibri" w:cs="Calibri"/>
              </w:rPr>
              <w:t xml:space="preserve">USA </w:t>
            </w:r>
          </w:p>
        </w:tc>
        <w:tc>
          <w:tcPr>
            <w:tcW w:w="1134" w:type="dxa"/>
          </w:tcPr>
          <w:p w14:paraId="4FC149E9" w14:textId="77777777" w:rsidR="009A28CE" w:rsidRPr="007A3F94" w:rsidRDefault="009A28CE" w:rsidP="004B6E55">
            <w:pPr>
              <w:jc w:val="center"/>
              <w:rPr>
                <w:rFonts w:ascii="Calibri" w:hAnsi="Calibri" w:cs="Calibri"/>
                <w:b/>
                <w:bCs/>
              </w:rPr>
            </w:pPr>
            <w:r w:rsidRPr="007A3F94">
              <w:rPr>
                <w:rFonts w:ascii="Calibri" w:hAnsi="Calibri" w:cs="Calibri"/>
                <w:b/>
                <w:bCs/>
              </w:rPr>
              <w:t>362,874</w:t>
            </w:r>
          </w:p>
        </w:tc>
        <w:tc>
          <w:tcPr>
            <w:tcW w:w="1134" w:type="dxa"/>
          </w:tcPr>
          <w:p w14:paraId="453D48A9" w14:textId="77777777" w:rsidR="009A28CE" w:rsidRPr="007A3F94" w:rsidRDefault="009A28CE" w:rsidP="004B6E55">
            <w:pPr>
              <w:jc w:val="center"/>
              <w:rPr>
                <w:rFonts w:ascii="Calibri" w:hAnsi="Calibri" w:cs="Calibri"/>
              </w:rPr>
            </w:pPr>
            <w:r w:rsidRPr="007A3F94">
              <w:rPr>
                <w:rFonts w:ascii="Calibri" w:hAnsi="Calibri" w:cs="Calibri"/>
              </w:rPr>
              <w:t>343,052</w:t>
            </w:r>
          </w:p>
        </w:tc>
      </w:tr>
      <w:tr w:rsidR="009A28CE" w:rsidRPr="007A3F94" w14:paraId="3329B058" w14:textId="77777777" w:rsidTr="004B6E55">
        <w:trPr>
          <w:trHeight w:val="260"/>
        </w:trPr>
        <w:tc>
          <w:tcPr>
            <w:tcW w:w="7370" w:type="dxa"/>
            <w:tcBorders>
              <w:bottom w:val="nil"/>
            </w:tcBorders>
          </w:tcPr>
          <w:p w14:paraId="76690AA5" w14:textId="77777777" w:rsidR="009A28CE" w:rsidRPr="007A3F94" w:rsidRDefault="009A28CE" w:rsidP="004B6E55">
            <w:pPr>
              <w:jc w:val="left"/>
              <w:rPr>
                <w:rFonts w:ascii="Calibri" w:hAnsi="Calibri" w:cs="Calibri"/>
              </w:rPr>
            </w:pPr>
            <w:r w:rsidRPr="007A3F94">
              <w:rPr>
                <w:rFonts w:ascii="Calibri" w:hAnsi="Calibri" w:cs="Calibri"/>
              </w:rPr>
              <w:t>Europe</w:t>
            </w:r>
          </w:p>
        </w:tc>
        <w:tc>
          <w:tcPr>
            <w:tcW w:w="1134" w:type="dxa"/>
            <w:tcBorders>
              <w:bottom w:val="nil"/>
            </w:tcBorders>
          </w:tcPr>
          <w:p w14:paraId="0D20DEE6" w14:textId="77777777" w:rsidR="009A28CE" w:rsidRPr="007A3F94" w:rsidRDefault="009A28CE" w:rsidP="004B6E55">
            <w:pPr>
              <w:jc w:val="center"/>
              <w:rPr>
                <w:rFonts w:ascii="Calibri" w:hAnsi="Calibri" w:cs="Calibri"/>
                <w:b/>
                <w:bCs/>
              </w:rPr>
            </w:pPr>
            <w:r w:rsidRPr="007A3F94">
              <w:rPr>
                <w:rFonts w:ascii="Calibri" w:hAnsi="Calibri" w:cs="Calibri"/>
                <w:b/>
                <w:bCs/>
              </w:rPr>
              <w:t>362,489</w:t>
            </w:r>
          </w:p>
        </w:tc>
        <w:tc>
          <w:tcPr>
            <w:tcW w:w="1134" w:type="dxa"/>
            <w:tcBorders>
              <w:bottom w:val="nil"/>
            </w:tcBorders>
          </w:tcPr>
          <w:p w14:paraId="4113E44A" w14:textId="77777777" w:rsidR="009A28CE" w:rsidRPr="007A3F94" w:rsidRDefault="009A28CE" w:rsidP="004B6E55">
            <w:pPr>
              <w:jc w:val="center"/>
              <w:rPr>
                <w:rFonts w:ascii="Calibri" w:hAnsi="Calibri" w:cs="Calibri"/>
              </w:rPr>
            </w:pPr>
            <w:r w:rsidRPr="007A3F94">
              <w:rPr>
                <w:rFonts w:ascii="Calibri" w:hAnsi="Calibri" w:cs="Calibri"/>
              </w:rPr>
              <w:t>401,910</w:t>
            </w:r>
          </w:p>
        </w:tc>
      </w:tr>
      <w:tr w:rsidR="009A28CE" w:rsidRPr="007A3F94" w14:paraId="2995D9B9" w14:textId="77777777" w:rsidTr="004B6E55">
        <w:trPr>
          <w:trHeight w:val="260"/>
        </w:trPr>
        <w:tc>
          <w:tcPr>
            <w:tcW w:w="7370" w:type="dxa"/>
            <w:tcBorders>
              <w:bottom w:val="single" w:sz="4" w:space="0" w:color="auto"/>
            </w:tcBorders>
          </w:tcPr>
          <w:p w14:paraId="615EE20E" w14:textId="77777777" w:rsidR="009A28CE" w:rsidRPr="007A3F94" w:rsidRDefault="009A28CE" w:rsidP="004B6E55">
            <w:pPr>
              <w:jc w:val="left"/>
              <w:rPr>
                <w:rFonts w:ascii="Calibri" w:hAnsi="Calibri" w:cs="Calibri"/>
              </w:rPr>
            </w:pPr>
            <w:r w:rsidRPr="007A3F94">
              <w:rPr>
                <w:rFonts w:ascii="Calibri" w:hAnsi="Calibri" w:cs="Calibri"/>
              </w:rPr>
              <w:t>Rest of the world</w:t>
            </w:r>
          </w:p>
        </w:tc>
        <w:tc>
          <w:tcPr>
            <w:tcW w:w="1134" w:type="dxa"/>
            <w:tcBorders>
              <w:bottom w:val="single" w:sz="4" w:space="0" w:color="auto"/>
            </w:tcBorders>
          </w:tcPr>
          <w:p w14:paraId="47146410" w14:textId="77777777" w:rsidR="009A28CE" w:rsidRPr="007A3F94" w:rsidRDefault="009A28CE" w:rsidP="004B6E55">
            <w:pPr>
              <w:jc w:val="center"/>
              <w:rPr>
                <w:rFonts w:ascii="Calibri" w:hAnsi="Calibri" w:cs="Calibri"/>
                <w:b/>
                <w:bCs/>
              </w:rPr>
            </w:pPr>
            <w:r w:rsidRPr="007A3F94">
              <w:rPr>
                <w:rFonts w:ascii="Calibri" w:hAnsi="Calibri" w:cs="Calibri"/>
                <w:b/>
                <w:bCs/>
              </w:rPr>
              <w:t>205,524</w:t>
            </w:r>
          </w:p>
        </w:tc>
        <w:tc>
          <w:tcPr>
            <w:tcW w:w="1134" w:type="dxa"/>
            <w:tcBorders>
              <w:bottom w:val="single" w:sz="4" w:space="0" w:color="auto"/>
            </w:tcBorders>
          </w:tcPr>
          <w:p w14:paraId="744F845D" w14:textId="77777777" w:rsidR="009A28CE" w:rsidRPr="007A3F94" w:rsidRDefault="009A28CE" w:rsidP="004B6E55">
            <w:pPr>
              <w:jc w:val="center"/>
              <w:rPr>
                <w:rFonts w:ascii="Calibri" w:hAnsi="Calibri" w:cs="Calibri"/>
              </w:rPr>
            </w:pPr>
            <w:r w:rsidRPr="007A3F94">
              <w:rPr>
                <w:rFonts w:ascii="Calibri" w:hAnsi="Calibri" w:cs="Calibri"/>
              </w:rPr>
              <w:t>292,961</w:t>
            </w:r>
          </w:p>
        </w:tc>
      </w:tr>
      <w:tr w:rsidR="009A28CE" w:rsidRPr="007A3F94" w14:paraId="64CA040B" w14:textId="77777777" w:rsidTr="004B6E55">
        <w:trPr>
          <w:trHeight w:val="260"/>
        </w:trPr>
        <w:tc>
          <w:tcPr>
            <w:tcW w:w="7370" w:type="dxa"/>
            <w:tcBorders>
              <w:top w:val="single" w:sz="4" w:space="0" w:color="auto"/>
            </w:tcBorders>
          </w:tcPr>
          <w:p w14:paraId="74CE644C" w14:textId="77777777" w:rsidR="009A28CE" w:rsidRPr="007A3F94" w:rsidRDefault="009A28CE" w:rsidP="003678F8">
            <w:pPr>
              <w:jc w:val="both"/>
              <w:rPr>
                <w:rFonts w:ascii="Calibri" w:hAnsi="Calibri" w:cs="Calibri"/>
              </w:rPr>
            </w:pPr>
          </w:p>
        </w:tc>
        <w:tc>
          <w:tcPr>
            <w:tcW w:w="1134" w:type="dxa"/>
            <w:tcBorders>
              <w:top w:val="single" w:sz="4" w:space="0" w:color="auto"/>
            </w:tcBorders>
          </w:tcPr>
          <w:p w14:paraId="41E86BC3" w14:textId="77777777" w:rsidR="009A28CE" w:rsidRPr="007A3F94" w:rsidRDefault="009A28CE" w:rsidP="004B6E55">
            <w:pPr>
              <w:jc w:val="center"/>
              <w:rPr>
                <w:rFonts w:ascii="Calibri" w:hAnsi="Calibri" w:cs="Calibri"/>
                <w:b/>
                <w:bCs/>
              </w:rPr>
            </w:pPr>
            <w:r w:rsidRPr="007A3F94">
              <w:rPr>
                <w:rFonts w:ascii="Calibri" w:hAnsi="Calibri" w:cs="Calibri"/>
                <w:b/>
                <w:bCs/>
              </w:rPr>
              <w:t>1,751,404</w:t>
            </w:r>
          </w:p>
        </w:tc>
        <w:tc>
          <w:tcPr>
            <w:tcW w:w="1134" w:type="dxa"/>
            <w:tcBorders>
              <w:top w:val="single" w:sz="4" w:space="0" w:color="auto"/>
            </w:tcBorders>
          </w:tcPr>
          <w:p w14:paraId="0C7AF9B3" w14:textId="77777777" w:rsidR="009A28CE" w:rsidRPr="007A3F94" w:rsidRDefault="009A28CE" w:rsidP="004B6E55">
            <w:pPr>
              <w:jc w:val="center"/>
              <w:rPr>
                <w:rFonts w:ascii="Calibri" w:hAnsi="Calibri" w:cs="Calibri"/>
              </w:rPr>
            </w:pPr>
            <w:r w:rsidRPr="007A3F94">
              <w:rPr>
                <w:rFonts w:ascii="Calibri" w:hAnsi="Calibri" w:cs="Calibri"/>
              </w:rPr>
              <w:t>1,879,866</w:t>
            </w:r>
          </w:p>
        </w:tc>
      </w:tr>
    </w:tbl>
    <w:p w14:paraId="69EAA43C" w14:textId="725A3B1A" w:rsidR="006B1BED" w:rsidRPr="007A3F94" w:rsidRDefault="006B1BED" w:rsidP="00D06138">
      <w:pPr>
        <w:pStyle w:val="LBfootnotes2"/>
        <w:numPr>
          <w:ilvl w:val="0"/>
          <w:numId w:val="12"/>
        </w:numPr>
        <w:jc w:val="both"/>
      </w:pPr>
      <w:r w:rsidRPr="007A3F94">
        <w:t>Restated for discontinued operations (r</w:t>
      </w:r>
      <w:r w:rsidRPr="005A059A">
        <w:t xml:space="preserve">efer to note </w:t>
      </w:r>
      <w:r w:rsidR="005A059A">
        <w:t>9</w:t>
      </w:r>
      <w:r w:rsidRPr="007A3F94">
        <w:t>).</w:t>
      </w:r>
    </w:p>
    <w:p w14:paraId="69AB7214" w14:textId="77777777" w:rsidR="006B1BED" w:rsidRPr="007A3F94" w:rsidRDefault="006B1BED" w:rsidP="003678F8">
      <w:pPr>
        <w:jc w:val="both"/>
        <w:rPr>
          <w:rFonts w:ascii="Calibri" w:hAnsi="Calibri" w:cs="Calibri"/>
        </w:rPr>
      </w:pPr>
    </w:p>
    <w:p w14:paraId="714452C3" w14:textId="77777777" w:rsidR="006B1BED" w:rsidRPr="007A3F94" w:rsidRDefault="006B1BED" w:rsidP="003678F8">
      <w:pPr>
        <w:jc w:val="both"/>
        <w:rPr>
          <w:rFonts w:ascii="Calibri" w:hAnsi="Calibri" w:cs="Calibri"/>
          <w:sz w:val="20"/>
        </w:rPr>
      </w:pPr>
      <w:r w:rsidRPr="007A3F94">
        <w:rPr>
          <w:rFonts w:ascii="Calibri" w:hAnsi="Calibri" w:cs="Calibri"/>
          <w:sz w:val="20"/>
        </w:rPr>
        <w:t>The Group’s non-current assets by geography are as follows:</w:t>
      </w:r>
    </w:p>
    <w:tbl>
      <w:tblPr>
        <w:tblStyle w:val="tableDUL"/>
        <w:tblW w:w="5000" w:type="pct"/>
        <w:tblLayout w:type="fixed"/>
        <w:tblLook w:val="0000" w:firstRow="0" w:lastRow="0" w:firstColumn="0" w:lastColumn="0" w:noHBand="0" w:noVBand="0"/>
      </w:tblPr>
      <w:tblGrid>
        <w:gridCol w:w="7370"/>
        <w:gridCol w:w="1134"/>
        <w:gridCol w:w="1134"/>
      </w:tblGrid>
      <w:tr w:rsidR="004B6E55" w:rsidRPr="007A3F94" w14:paraId="680E1A03" w14:textId="77777777" w:rsidTr="004B6E55">
        <w:trPr>
          <w:trHeight w:val="226"/>
        </w:trPr>
        <w:tc>
          <w:tcPr>
            <w:tcW w:w="7370" w:type="dxa"/>
            <w:tcBorders>
              <w:bottom w:val="nil"/>
            </w:tcBorders>
          </w:tcPr>
          <w:p w14:paraId="5DC5317C" w14:textId="77777777" w:rsidR="004B6E55" w:rsidRPr="007A3F94" w:rsidRDefault="004B6E55" w:rsidP="003678F8">
            <w:pPr>
              <w:jc w:val="both"/>
              <w:rPr>
                <w:rFonts w:ascii="Calibri" w:hAnsi="Calibri" w:cs="Calibri"/>
              </w:rPr>
            </w:pPr>
          </w:p>
        </w:tc>
        <w:tc>
          <w:tcPr>
            <w:tcW w:w="1134" w:type="dxa"/>
            <w:vMerge w:val="restart"/>
            <w:vAlign w:val="bottom"/>
          </w:tcPr>
          <w:p w14:paraId="43534CCE" w14:textId="77777777" w:rsidR="004B6E55" w:rsidRPr="007A3F94" w:rsidRDefault="004B6E55" w:rsidP="004B6E55">
            <w:pPr>
              <w:jc w:val="center"/>
              <w:rPr>
                <w:rFonts w:ascii="Calibri" w:hAnsi="Calibri" w:cs="Calibri"/>
                <w:b/>
                <w:bCs/>
              </w:rPr>
            </w:pPr>
            <w:r w:rsidRPr="007A3F94">
              <w:rPr>
                <w:rFonts w:ascii="Calibri" w:hAnsi="Calibri" w:cs="Calibri"/>
                <w:b/>
                <w:bCs/>
              </w:rPr>
              <w:t>2024</w:t>
            </w:r>
          </w:p>
          <w:p w14:paraId="710847A6" w14:textId="6DB661EF" w:rsidR="004B6E55" w:rsidRPr="007A3F94" w:rsidRDefault="004B6E55" w:rsidP="004B6E55">
            <w:pPr>
              <w:jc w:val="center"/>
              <w:rPr>
                <w:rFonts w:ascii="Calibri" w:hAnsi="Calibri" w:cs="Calibri"/>
                <w:b/>
                <w:bCs/>
              </w:rPr>
            </w:pPr>
            <w:r w:rsidRPr="007A3F94">
              <w:rPr>
                <w:rFonts w:ascii="Calibri" w:hAnsi="Calibri" w:cs="Calibri"/>
                <w:b/>
                <w:bCs/>
              </w:rPr>
              <w:t>£’000</w:t>
            </w:r>
          </w:p>
        </w:tc>
        <w:tc>
          <w:tcPr>
            <w:tcW w:w="1134" w:type="dxa"/>
            <w:vMerge w:val="restart"/>
            <w:vAlign w:val="bottom"/>
          </w:tcPr>
          <w:p w14:paraId="376308FA" w14:textId="77777777" w:rsidR="004B6E55" w:rsidRPr="007A3F94" w:rsidRDefault="004B6E55" w:rsidP="004B6E55">
            <w:pPr>
              <w:jc w:val="center"/>
              <w:rPr>
                <w:rFonts w:ascii="Calibri" w:hAnsi="Calibri" w:cs="Calibri"/>
              </w:rPr>
            </w:pPr>
            <w:r w:rsidRPr="007A3F94">
              <w:rPr>
                <w:rFonts w:ascii="Calibri" w:hAnsi="Calibri" w:cs="Calibri"/>
              </w:rPr>
              <w:t>2023</w:t>
            </w:r>
          </w:p>
          <w:p w14:paraId="65B190D5" w14:textId="6D5C3715" w:rsidR="004B6E55" w:rsidRPr="007A3F94" w:rsidRDefault="004B6E55" w:rsidP="004B6E55">
            <w:pPr>
              <w:jc w:val="center"/>
              <w:rPr>
                <w:rFonts w:ascii="Calibri" w:hAnsi="Calibri" w:cs="Calibri"/>
              </w:rPr>
            </w:pPr>
            <w:r w:rsidRPr="007A3F94">
              <w:rPr>
                <w:rFonts w:ascii="Calibri" w:hAnsi="Calibri" w:cs="Calibri"/>
              </w:rPr>
              <w:t>£’000</w:t>
            </w:r>
          </w:p>
        </w:tc>
      </w:tr>
      <w:tr w:rsidR="004B6E55" w:rsidRPr="007A3F94" w14:paraId="25F17388" w14:textId="77777777" w:rsidTr="004B6E55">
        <w:trPr>
          <w:trHeight w:val="226"/>
        </w:trPr>
        <w:tc>
          <w:tcPr>
            <w:tcW w:w="7370" w:type="dxa"/>
            <w:tcBorders>
              <w:bottom w:val="single" w:sz="4" w:space="0" w:color="auto"/>
            </w:tcBorders>
          </w:tcPr>
          <w:p w14:paraId="6527F973" w14:textId="77777777" w:rsidR="004B6E55" w:rsidRPr="007A3F94" w:rsidRDefault="004B6E55" w:rsidP="003678F8">
            <w:pPr>
              <w:jc w:val="both"/>
              <w:rPr>
                <w:rFonts w:ascii="Calibri" w:hAnsi="Calibri" w:cs="Calibri"/>
              </w:rPr>
            </w:pPr>
          </w:p>
        </w:tc>
        <w:tc>
          <w:tcPr>
            <w:tcW w:w="1134" w:type="dxa"/>
            <w:vMerge/>
            <w:tcBorders>
              <w:bottom w:val="single" w:sz="4" w:space="0" w:color="auto"/>
            </w:tcBorders>
          </w:tcPr>
          <w:p w14:paraId="608532C0" w14:textId="459D6C5F" w:rsidR="004B6E55" w:rsidRPr="007A3F94" w:rsidRDefault="004B6E55" w:rsidP="004B6E55">
            <w:pPr>
              <w:jc w:val="center"/>
              <w:rPr>
                <w:rFonts w:ascii="Calibri" w:hAnsi="Calibri" w:cs="Calibri"/>
                <w:b/>
                <w:bCs/>
              </w:rPr>
            </w:pPr>
          </w:p>
        </w:tc>
        <w:tc>
          <w:tcPr>
            <w:tcW w:w="1134" w:type="dxa"/>
            <w:vMerge/>
            <w:tcBorders>
              <w:bottom w:val="single" w:sz="4" w:space="0" w:color="auto"/>
            </w:tcBorders>
          </w:tcPr>
          <w:p w14:paraId="159C3D89" w14:textId="625A25A5" w:rsidR="004B6E55" w:rsidRPr="007A3F94" w:rsidRDefault="004B6E55" w:rsidP="004B6E55">
            <w:pPr>
              <w:jc w:val="center"/>
              <w:rPr>
                <w:rFonts w:ascii="Calibri" w:hAnsi="Calibri" w:cs="Calibri"/>
              </w:rPr>
            </w:pPr>
          </w:p>
        </w:tc>
      </w:tr>
      <w:tr w:rsidR="009A28CE" w:rsidRPr="007A3F94" w14:paraId="16C3583F" w14:textId="77777777" w:rsidTr="004B6E55">
        <w:trPr>
          <w:trHeight w:val="249"/>
        </w:trPr>
        <w:tc>
          <w:tcPr>
            <w:tcW w:w="7370" w:type="dxa"/>
            <w:tcBorders>
              <w:top w:val="single" w:sz="4" w:space="0" w:color="auto"/>
            </w:tcBorders>
          </w:tcPr>
          <w:p w14:paraId="3AE9FC2D" w14:textId="77777777" w:rsidR="009A28CE" w:rsidRPr="007A3F94" w:rsidRDefault="009A28CE" w:rsidP="003678F8">
            <w:pPr>
              <w:jc w:val="both"/>
              <w:rPr>
                <w:rFonts w:ascii="Calibri" w:hAnsi="Calibri" w:cs="Calibri"/>
              </w:rPr>
            </w:pPr>
            <w:r w:rsidRPr="007A3F94">
              <w:rPr>
                <w:rFonts w:ascii="Calibri" w:hAnsi="Calibri" w:cs="Calibri"/>
              </w:rPr>
              <w:t>UK</w:t>
            </w:r>
          </w:p>
        </w:tc>
        <w:tc>
          <w:tcPr>
            <w:tcW w:w="1134" w:type="dxa"/>
            <w:tcBorders>
              <w:top w:val="single" w:sz="4" w:space="0" w:color="auto"/>
            </w:tcBorders>
          </w:tcPr>
          <w:p w14:paraId="5EF25232" w14:textId="77777777" w:rsidR="009A28CE" w:rsidRPr="007A3F94" w:rsidRDefault="009A28CE" w:rsidP="004B6E55">
            <w:pPr>
              <w:jc w:val="center"/>
              <w:rPr>
                <w:rFonts w:ascii="Calibri" w:hAnsi="Calibri" w:cs="Calibri"/>
                <w:b/>
                <w:bCs/>
              </w:rPr>
            </w:pPr>
            <w:r w:rsidRPr="007A3F94">
              <w:rPr>
                <w:rFonts w:ascii="Calibri" w:hAnsi="Calibri" w:cs="Calibri"/>
                <w:b/>
                <w:bCs/>
              </w:rPr>
              <w:t>624,541</w:t>
            </w:r>
          </w:p>
        </w:tc>
        <w:tc>
          <w:tcPr>
            <w:tcW w:w="1134" w:type="dxa"/>
            <w:tcBorders>
              <w:top w:val="single" w:sz="4" w:space="0" w:color="auto"/>
            </w:tcBorders>
          </w:tcPr>
          <w:p w14:paraId="11481E69" w14:textId="77777777" w:rsidR="009A28CE" w:rsidRPr="007A3F94" w:rsidRDefault="009A28CE" w:rsidP="004B6E55">
            <w:pPr>
              <w:jc w:val="center"/>
              <w:rPr>
                <w:rFonts w:ascii="Calibri" w:hAnsi="Calibri" w:cs="Calibri"/>
              </w:rPr>
            </w:pPr>
            <w:r w:rsidRPr="007A3F94">
              <w:rPr>
                <w:rFonts w:ascii="Calibri" w:hAnsi="Calibri" w:cs="Calibri"/>
              </w:rPr>
              <w:t>1,189,386</w:t>
            </w:r>
          </w:p>
        </w:tc>
      </w:tr>
      <w:tr w:rsidR="009A28CE" w:rsidRPr="007A3F94" w14:paraId="5A2302CC" w14:textId="77777777" w:rsidTr="004B6E55">
        <w:trPr>
          <w:trHeight w:val="226"/>
        </w:trPr>
        <w:tc>
          <w:tcPr>
            <w:tcW w:w="7370" w:type="dxa"/>
            <w:tcBorders>
              <w:bottom w:val="nil"/>
            </w:tcBorders>
          </w:tcPr>
          <w:p w14:paraId="5F1D21E8" w14:textId="77777777" w:rsidR="009A28CE" w:rsidRPr="007A3F94" w:rsidRDefault="009A28CE" w:rsidP="003678F8">
            <w:pPr>
              <w:jc w:val="both"/>
              <w:rPr>
                <w:rFonts w:ascii="Calibri" w:hAnsi="Calibri" w:cs="Calibri"/>
              </w:rPr>
            </w:pPr>
            <w:r w:rsidRPr="007A3F94">
              <w:rPr>
                <w:rFonts w:ascii="Calibri" w:hAnsi="Calibri" w:cs="Calibri"/>
              </w:rPr>
              <w:t>Europe</w:t>
            </w:r>
          </w:p>
        </w:tc>
        <w:tc>
          <w:tcPr>
            <w:tcW w:w="1134" w:type="dxa"/>
            <w:tcBorders>
              <w:bottom w:val="nil"/>
            </w:tcBorders>
          </w:tcPr>
          <w:p w14:paraId="5C5E16CD" w14:textId="77777777" w:rsidR="009A28CE" w:rsidRPr="007A3F94" w:rsidRDefault="009A28CE" w:rsidP="004B6E55">
            <w:pPr>
              <w:jc w:val="center"/>
              <w:rPr>
                <w:rFonts w:ascii="Calibri" w:hAnsi="Calibri" w:cs="Calibri"/>
                <w:b/>
                <w:bCs/>
              </w:rPr>
            </w:pPr>
            <w:r w:rsidRPr="007A3F94">
              <w:rPr>
                <w:rFonts w:ascii="Calibri" w:hAnsi="Calibri" w:cs="Calibri"/>
                <w:b/>
                <w:bCs/>
              </w:rPr>
              <w:t>42,270</w:t>
            </w:r>
          </w:p>
        </w:tc>
        <w:tc>
          <w:tcPr>
            <w:tcW w:w="1134" w:type="dxa"/>
            <w:tcBorders>
              <w:bottom w:val="nil"/>
            </w:tcBorders>
          </w:tcPr>
          <w:p w14:paraId="209DA080" w14:textId="77777777" w:rsidR="009A28CE" w:rsidRPr="007A3F94" w:rsidRDefault="009A28CE" w:rsidP="004B6E55">
            <w:pPr>
              <w:jc w:val="center"/>
              <w:rPr>
                <w:rFonts w:ascii="Calibri" w:hAnsi="Calibri" w:cs="Calibri"/>
              </w:rPr>
            </w:pPr>
            <w:r w:rsidRPr="007A3F94">
              <w:rPr>
                <w:rFonts w:ascii="Calibri" w:hAnsi="Calibri" w:cs="Calibri"/>
              </w:rPr>
              <w:t>120,459</w:t>
            </w:r>
          </w:p>
        </w:tc>
      </w:tr>
      <w:tr w:rsidR="009A28CE" w:rsidRPr="007A3F94" w14:paraId="7389416B" w14:textId="77777777" w:rsidTr="004B6E55">
        <w:trPr>
          <w:trHeight w:val="226"/>
        </w:trPr>
        <w:tc>
          <w:tcPr>
            <w:tcW w:w="7370" w:type="dxa"/>
            <w:tcBorders>
              <w:bottom w:val="single" w:sz="4" w:space="0" w:color="auto"/>
            </w:tcBorders>
          </w:tcPr>
          <w:p w14:paraId="0C2F4413" w14:textId="77777777" w:rsidR="009A28CE" w:rsidRPr="007A3F94" w:rsidRDefault="009A28CE" w:rsidP="003678F8">
            <w:pPr>
              <w:jc w:val="both"/>
              <w:rPr>
                <w:rFonts w:ascii="Calibri" w:hAnsi="Calibri" w:cs="Calibri"/>
              </w:rPr>
            </w:pPr>
            <w:r w:rsidRPr="007A3F94">
              <w:rPr>
                <w:rFonts w:ascii="Calibri" w:hAnsi="Calibri" w:cs="Calibri"/>
              </w:rPr>
              <w:t>Rest of the world</w:t>
            </w:r>
          </w:p>
        </w:tc>
        <w:tc>
          <w:tcPr>
            <w:tcW w:w="1134" w:type="dxa"/>
            <w:tcBorders>
              <w:bottom w:val="single" w:sz="4" w:space="0" w:color="auto"/>
            </w:tcBorders>
          </w:tcPr>
          <w:p w14:paraId="6FBD07B6" w14:textId="77777777" w:rsidR="009A28CE" w:rsidRPr="007A3F94" w:rsidRDefault="009A28CE" w:rsidP="004B6E55">
            <w:pPr>
              <w:jc w:val="center"/>
              <w:rPr>
                <w:rFonts w:ascii="Calibri" w:hAnsi="Calibri" w:cs="Calibri"/>
                <w:b/>
                <w:bCs/>
              </w:rPr>
            </w:pPr>
            <w:r w:rsidRPr="007A3F94">
              <w:rPr>
                <w:rFonts w:ascii="Calibri" w:hAnsi="Calibri" w:cs="Calibri"/>
                <w:b/>
                <w:bCs/>
              </w:rPr>
              <w:t>385,728</w:t>
            </w:r>
          </w:p>
        </w:tc>
        <w:tc>
          <w:tcPr>
            <w:tcW w:w="1134" w:type="dxa"/>
            <w:tcBorders>
              <w:bottom w:val="single" w:sz="4" w:space="0" w:color="auto"/>
            </w:tcBorders>
          </w:tcPr>
          <w:p w14:paraId="41DDC2DC" w14:textId="77777777" w:rsidR="009A28CE" w:rsidRPr="007A3F94" w:rsidRDefault="009A28CE" w:rsidP="004B6E55">
            <w:pPr>
              <w:jc w:val="center"/>
              <w:rPr>
                <w:rFonts w:ascii="Calibri" w:hAnsi="Calibri" w:cs="Calibri"/>
              </w:rPr>
            </w:pPr>
            <w:r w:rsidRPr="007A3F94">
              <w:rPr>
                <w:rFonts w:ascii="Calibri" w:hAnsi="Calibri" w:cs="Calibri"/>
              </w:rPr>
              <w:t>475,744</w:t>
            </w:r>
          </w:p>
        </w:tc>
      </w:tr>
      <w:tr w:rsidR="009A28CE" w:rsidRPr="007A3F94" w14:paraId="0FCAA556" w14:textId="77777777" w:rsidTr="004B6E55">
        <w:trPr>
          <w:trHeight w:val="226"/>
        </w:trPr>
        <w:tc>
          <w:tcPr>
            <w:tcW w:w="7370" w:type="dxa"/>
            <w:tcBorders>
              <w:top w:val="single" w:sz="4" w:space="0" w:color="auto"/>
            </w:tcBorders>
          </w:tcPr>
          <w:p w14:paraId="739F9B5B" w14:textId="77777777" w:rsidR="009A28CE" w:rsidRPr="007A3F94" w:rsidRDefault="009A28CE" w:rsidP="003678F8">
            <w:pPr>
              <w:jc w:val="both"/>
              <w:rPr>
                <w:rFonts w:ascii="Calibri" w:hAnsi="Calibri" w:cs="Calibri"/>
              </w:rPr>
            </w:pPr>
            <w:r w:rsidRPr="007A3F94">
              <w:rPr>
                <w:rFonts w:ascii="Calibri" w:hAnsi="Calibri" w:cs="Calibri"/>
              </w:rPr>
              <w:t xml:space="preserve"> </w:t>
            </w:r>
          </w:p>
        </w:tc>
        <w:tc>
          <w:tcPr>
            <w:tcW w:w="1134" w:type="dxa"/>
            <w:tcBorders>
              <w:top w:val="single" w:sz="4" w:space="0" w:color="auto"/>
            </w:tcBorders>
          </w:tcPr>
          <w:p w14:paraId="29A1D281" w14:textId="77777777" w:rsidR="009A28CE" w:rsidRPr="007A3F94" w:rsidRDefault="009A28CE" w:rsidP="004B6E55">
            <w:pPr>
              <w:jc w:val="center"/>
              <w:rPr>
                <w:rFonts w:ascii="Calibri" w:hAnsi="Calibri" w:cs="Calibri"/>
                <w:b/>
                <w:bCs/>
              </w:rPr>
            </w:pPr>
            <w:r w:rsidRPr="007A3F94">
              <w:rPr>
                <w:rFonts w:ascii="Calibri" w:hAnsi="Calibri" w:cs="Calibri"/>
                <w:b/>
                <w:bCs/>
              </w:rPr>
              <w:t>1,052,539</w:t>
            </w:r>
          </w:p>
        </w:tc>
        <w:tc>
          <w:tcPr>
            <w:tcW w:w="1134" w:type="dxa"/>
            <w:tcBorders>
              <w:top w:val="single" w:sz="4" w:space="0" w:color="auto"/>
            </w:tcBorders>
          </w:tcPr>
          <w:p w14:paraId="401564D9" w14:textId="77777777" w:rsidR="009A28CE" w:rsidRPr="007A3F94" w:rsidRDefault="009A28CE" w:rsidP="004B6E55">
            <w:pPr>
              <w:jc w:val="center"/>
              <w:rPr>
                <w:rFonts w:ascii="Calibri" w:hAnsi="Calibri" w:cs="Calibri"/>
              </w:rPr>
            </w:pPr>
            <w:r w:rsidRPr="007A3F94">
              <w:rPr>
                <w:rFonts w:ascii="Calibri" w:hAnsi="Calibri" w:cs="Calibri"/>
              </w:rPr>
              <w:t>1,785,589</w:t>
            </w:r>
          </w:p>
        </w:tc>
      </w:tr>
    </w:tbl>
    <w:p w14:paraId="096D54F2" w14:textId="77777777" w:rsidR="006B1BED" w:rsidRPr="007A3F94" w:rsidRDefault="006B1BED" w:rsidP="003678F8">
      <w:pPr>
        <w:jc w:val="both"/>
        <w:rPr>
          <w:rFonts w:ascii="Calibri" w:hAnsi="Calibri" w:cs="Calibri"/>
        </w:rPr>
      </w:pPr>
    </w:p>
    <w:p w14:paraId="4260814F" w14:textId="77777777" w:rsidR="006B1BED" w:rsidRPr="007A3F94" w:rsidRDefault="006B1BED" w:rsidP="003678F8">
      <w:pPr>
        <w:jc w:val="both"/>
        <w:rPr>
          <w:rFonts w:ascii="Calibri" w:hAnsi="Calibri" w:cs="Calibri"/>
          <w:b/>
          <w:bCs/>
          <w:sz w:val="20"/>
        </w:rPr>
      </w:pPr>
      <w:r w:rsidRPr="007A3F94">
        <w:rPr>
          <w:rFonts w:ascii="Calibri" w:hAnsi="Calibri" w:cs="Calibri"/>
          <w:b/>
          <w:bCs/>
          <w:sz w:val="20"/>
        </w:rPr>
        <w:t>3. Operating loss</w:t>
      </w:r>
    </w:p>
    <w:tbl>
      <w:tblPr>
        <w:tblStyle w:val="tableDUL"/>
        <w:tblW w:w="5000" w:type="pct"/>
        <w:tblLayout w:type="fixed"/>
        <w:tblLook w:val="0000" w:firstRow="0" w:lastRow="0" w:firstColumn="0" w:lastColumn="0" w:noHBand="0" w:noVBand="0"/>
      </w:tblPr>
      <w:tblGrid>
        <w:gridCol w:w="6236"/>
        <w:gridCol w:w="1134"/>
        <w:gridCol w:w="1134"/>
        <w:gridCol w:w="1134"/>
      </w:tblGrid>
      <w:tr w:rsidR="004B6E55" w:rsidRPr="007A3F94" w14:paraId="1B43A859" w14:textId="77777777" w:rsidTr="004B6E55">
        <w:trPr>
          <w:trHeight w:val="226"/>
        </w:trPr>
        <w:tc>
          <w:tcPr>
            <w:tcW w:w="6236" w:type="dxa"/>
          </w:tcPr>
          <w:p w14:paraId="0B4D92C9" w14:textId="77777777" w:rsidR="004B6E55" w:rsidRPr="007A3F94" w:rsidRDefault="004B6E55" w:rsidP="003678F8">
            <w:pPr>
              <w:jc w:val="both"/>
              <w:rPr>
                <w:rFonts w:ascii="Calibri" w:hAnsi="Calibri" w:cs="Calibri"/>
              </w:rPr>
            </w:pPr>
          </w:p>
        </w:tc>
        <w:tc>
          <w:tcPr>
            <w:tcW w:w="1134" w:type="dxa"/>
            <w:vAlign w:val="bottom"/>
          </w:tcPr>
          <w:p w14:paraId="3A04EFC1" w14:textId="4AE6C91B" w:rsidR="004B6E55" w:rsidRPr="007A3F94" w:rsidRDefault="004B6E55" w:rsidP="004B6E55">
            <w:pPr>
              <w:jc w:val="center"/>
              <w:rPr>
                <w:rFonts w:ascii="Calibri" w:hAnsi="Calibri" w:cs="Calibri"/>
              </w:rPr>
            </w:pPr>
          </w:p>
        </w:tc>
        <w:tc>
          <w:tcPr>
            <w:tcW w:w="1134" w:type="dxa"/>
            <w:vAlign w:val="bottom"/>
          </w:tcPr>
          <w:p w14:paraId="44D24631" w14:textId="6A13A0A3" w:rsidR="004B6E55" w:rsidRPr="007A3F94" w:rsidRDefault="004B6E55" w:rsidP="004B6E55">
            <w:pPr>
              <w:jc w:val="center"/>
              <w:rPr>
                <w:rFonts w:ascii="Calibri" w:hAnsi="Calibri" w:cs="Calibri"/>
                <w:b/>
                <w:bCs/>
              </w:rPr>
            </w:pPr>
          </w:p>
        </w:tc>
        <w:tc>
          <w:tcPr>
            <w:tcW w:w="1134" w:type="dxa"/>
            <w:vMerge w:val="restart"/>
            <w:vAlign w:val="bottom"/>
          </w:tcPr>
          <w:p w14:paraId="5CFEAFDB" w14:textId="77777777" w:rsidR="004B6E55" w:rsidRPr="007A3F94" w:rsidRDefault="004B6E55" w:rsidP="004B6E55">
            <w:pPr>
              <w:jc w:val="center"/>
              <w:rPr>
                <w:rFonts w:ascii="Calibri" w:hAnsi="Calibri" w:cs="Calibri"/>
              </w:rPr>
            </w:pPr>
            <w:r w:rsidRPr="007A3F94">
              <w:rPr>
                <w:rFonts w:ascii="Calibri" w:hAnsi="Calibri" w:cs="Calibri"/>
              </w:rPr>
              <w:t>2023</w:t>
            </w:r>
          </w:p>
          <w:p w14:paraId="31AD3D80" w14:textId="77777777" w:rsidR="004B6E55" w:rsidRPr="007A3F94" w:rsidRDefault="004B6E55" w:rsidP="004B6E55">
            <w:pPr>
              <w:jc w:val="center"/>
              <w:rPr>
                <w:rFonts w:ascii="Calibri" w:hAnsi="Calibri" w:cs="Calibri"/>
              </w:rPr>
            </w:pPr>
            <w:r w:rsidRPr="007A3F94">
              <w:rPr>
                <w:rFonts w:ascii="Calibri" w:hAnsi="Calibri" w:cs="Calibri"/>
              </w:rPr>
              <w:t>(restated</w:t>
            </w:r>
            <w:r w:rsidRPr="007A3F94">
              <w:rPr>
                <w:rFonts w:ascii="Calibri" w:hAnsi="Calibri" w:cs="Calibri"/>
                <w:vertAlign w:val="superscript"/>
              </w:rPr>
              <w:t>1</w:t>
            </w:r>
            <w:r w:rsidRPr="007A3F94">
              <w:rPr>
                <w:rFonts w:ascii="Calibri" w:hAnsi="Calibri" w:cs="Calibri"/>
              </w:rPr>
              <w:t>)</w:t>
            </w:r>
          </w:p>
          <w:p w14:paraId="71C48588" w14:textId="5E1D2247" w:rsidR="004B6E55" w:rsidRPr="007A3F94" w:rsidRDefault="004B6E55" w:rsidP="004B6E55">
            <w:pPr>
              <w:jc w:val="center"/>
              <w:rPr>
                <w:rFonts w:ascii="Calibri" w:hAnsi="Calibri" w:cs="Calibri"/>
              </w:rPr>
            </w:pPr>
            <w:r w:rsidRPr="007A3F94">
              <w:rPr>
                <w:rFonts w:ascii="Calibri" w:hAnsi="Calibri" w:cs="Calibri"/>
              </w:rPr>
              <w:t>£’000</w:t>
            </w:r>
          </w:p>
        </w:tc>
      </w:tr>
      <w:tr w:rsidR="004B6E55" w:rsidRPr="007A3F94" w14:paraId="7BE25C1A" w14:textId="77777777" w:rsidTr="004B6E55">
        <w:trPr>
          <w:trHeight w:val="226"/>
        </w:trPr>
        <w:tc>
          <w:tcPr>
            <w:tcW w:w="6236" w:type="dxa"/>
            <w:tcBorders>
              <w:bottom w:val="nil"/>
            </w:tcBorders>
          </w:tcPr>
          <w:p w14:paraId="3321B102" w14:textId="77777777" w:rsidR="004B6E55" w:rsidRPr="007A3F94" w:rsidRDefault="004B6E55" w:rsidP="003678F8">
            <w:pPr>
              <w:jc w:val="both"/>
              <w:rPr>
                <w:rFonts w:ascii="Calibri" w:hAnsi="Calibri" w:cs="Calibri"/>
              </w:rPr>
            </w:pPr>
          </w:p>
        </w:tc>
        <w:tc>
          <w:tcPr>
            <w:tcW w:w="1134" w:type="dxa"/>
            <w:tcBorders>
              <w:bottom w:val="nil"/>
            </w:tcBorders>
            <w:vAlign w:val="bottom"/>
          </w:tcPr>
          <w:p w14:paraId="2E905871" w14:textId="77777777" w:rsidR="004B6E55" w:rsidRPr="007A3F94" w:rsidRDefault="004B6E55" w:rsidP="004B6E55">
            <w:pPr>
              <w:jc w:val="center"/>
              <w:rPr>
                <w:rFonts w:ascii="Calibri" w:hAnsi="Calibri" w:cs="Calibri"/>
              </w:rPr>
            </w:pPr>
          </w:p>
        </w:tc>
        <w:tc>
          <w:tcPr>
            <w:tcW w:w="1134" w:type="dxa"/>
            <w:vMerge w:val="restart"/>
            <w:vAlign w:val="bottom"/>
          </w:tcPr>
          <w:p w14:paraId="5260D8CD" w14:textId="77777777" w:rsidR="004B6E55" w:rsidRPr="007A3F94" w:rsidRDefault="004B6E55" w:rsidP="004B6E55">
            <w:pPr>
              <w:jc w:val="center"/>
              <w:rPr>
                <w:rFonts w:ascii="Calibri" w:hAnsi="Calibri" w:cs="Calibri"/>
                <w:b/>
                <w:bCs/>
              </w:rPr>
            </w:pPr>
            <w:r w:rsidRPr="007A3F94">
              <w:rPr>
                <w:rFonts w:ascii="Calibri" w:hAnsi="Calibri" w:cs="Calibri"/>
                <w:b/>
                <w:bCs/>
              </w:rPr>
              <w:t>2024</w:t>
            </w:r>
          </w:p>
          <w:p w14:paraId="729DC229" w14:textId="686A11A7" w:rsidR="004B6E55" w:rsidRPr="007A3F94" w:rsidRDefault="004B6E55" w:rsidP="004B6E55">
            <w:pPr>
              <w:jc w:val="center"/>
              <w:rPr>
                <w:rFonts w:ascii="Calibri" w:hAnsi="Calibri" w:cs="Calibri"/>
                <w:b/>
                <w:bCs/>
              </w:rPr>
            </w:pPr>
            <w:r w:rsidRPr="007A3F94">
              <w:rPr>
                <w:rFonts w:ascii="Calibri" w:hAnsi="Calibri" w:cs="Calibri"/>
                <w:b/>
                <w:bCs/>
              </w:rPr>
              <w:t>£’000</w:t>
            </w:r>
          </w:p>
        </w:tc>
        <w:tc>
          <w:tcPr>
            <w:tcW w:w="1134" w:type="dxa"/>
            <w:vMerge/>
            <w:vAlign w:val="bottom"/>
          </w:tcPr>
          <w:p w14:paraId="292E9A4E" w14:textId="1A9B9062" w:rsidR="004B6E55" w:rsidRPr="007A3F94" w:rsidRDefault="004B6E55" w:rsidP="004B6E55">
            <w:pPr>
              <w:jc w:val="center"/>
              <w:rPr>
                <w:rFonts w:ascii="Calibri" w:hAnsi="Calibri" w:cs="Calibri"/>
              </w:rPr>
            </w:pPr>
          </w:p>
        </w:tc>
      </w:tr>
      <w:tr w:rsidR="004B6E55" w:rsidRPr="007A3F94" w14:paraId="2EA4D32D" w14:textId="77777777" w:rsidTr="004B6E55">
        <w:trPr>
          <w:trHeight w:val="226"/>
        </w:trPr>
        <w:tc>
          <w:tcPr>
            <w:tcW w:w="6236" w:type="dxa"/>
            <w:tcBorders>
              <w:bottom w:val="single" w:sz="4" w:space="0" w:color="auto"/>
            </w:tcBorders>
          </w:tcPr>
          <w:p w14:paraId="29D81AB6" w14:textId="77777777" w:rsidR="004B6E55" w:rsidRPr="007A3F94" w:rsidRDefault="004B6E55" w:rsidP="003678F8">
            <w:pPr>
              <w:jc w:val="both"/>
              <w:rPr>
                <w:rFonts w:ascii="Calibri" w:hAnsi="Calibri" w:cs="Calibri"/>
              </w:rPr>
            </w:pPr>
          </w:p>
        </w:tc>
        <w:tc>
          <w:tcPr>
            <w:tcW w:w="1134" w:type="dxa"/>
            <w:tcBorders>
              <w:bottom w:val="single" w:sz="4" w:space="0" w:color="auto"/>
            </w:tcBorders>
            <w:vAlign w:val="bottom"/>
          </w:tcPr>
          <w:p w14:paraId="62857688" w14:textId="192A62DD" w:rsidR="004B6E55" w:rsidRPr="007A3F94" w:rsidRDefault="004B6E55" w:rsidP="004B6E55">
            <w:pPr>
              <w:jc w:val="center"/>
              <w:rPr>
                <w:rFonts w:ascii="Calibri" w:hAnsi="Calibri" w:cs="Calibri"/>
              </w:rPr>
            </w:pPr>
            <w:r w:rsidRPr="007A3F94">
              <w:rPr>
                <w:rFonts w:ascii="Calibri" w:hAnsi="Calibri" w:cs="Calibri"/>
              </w:rPr>
              <w:t>Note</w:t>
            </w:r>
          </w:p>
        </w:tc>
        <w:tc>
          <w:tcPr>
            <w:tcW w:w="1134" w:type="dxa"/>
            <w:vMerge/>
            <w:tcBorders>
              <w:bottom w:val="single" w:sz="4" w:space="0" w:color="auto"/>
            </w:tcBorders>
            <w:vAlign w:val="bottom"/>
          </w:tcPr>
          <w:p w14:paraId="35212503" w14:textId="3D9D30AB" w:rsidR="004B6E55" w:rsidRPr="007A3F94" w:rsidRDefault="004B6E55" w:rsidP="004B6E55">
            <w:pPr>
              <w:jc w:val="center"/>
              <w:rPr>
                <w:rFonts w:ascii="Calibri" w:hAnsi="Calibri" w:cs="Calibri"/>
                <w:b/>
                <w:bCs/>
              </w:rPr>
            </w:pPr>
          </w:p>
        </w:tc>
        <w:tc>
          <w:tcPr>
            <w:tcW w:w="1134" w:type="dxa"/>
            <w:vMerge/>
            <w:tcBorders>
              <w:bottom w:val="single" w:sz="4" w:space="0" w:color="auto"/>
            </w:tcBorders>
            <w:vAlign w:val="bottom"/>
          </w:tcPr>
          <w:p w14:paraId="5395A341" w14:textId="2A0FE51C" w:rsidR="004B6E55" w:rsidRPr="007A3F94" w:rsidRDefault="004B6E55" w:rsidP="004B6E55">
            <w:pPr>
              <w:jc w:val="center"/>
              <w:rPr>
                <w:rFonts w:ascii="Calibri" w:hAnsi="Calibri" w:cs="Calibri"/>
              </w:rPr>
            </w:pPr>
          </w:p>
        </w:tc>
      </w:tr>
      <w:tr w:rsidR="009A28CE" w:rsidRPr="007A3F94" w14:paraId="137F6453" w14:textId="77777777" w:rsidTr="004B6E55">
        <w:trPr>
          <w:trHeight w:val="226"/>
        </w:trPr>
        <w:tc>
          <w:tcPr>
            <w:tcW w:w="6236" w:type="dxa"/>
            <w:tcBorders>
              <w:top w:val="single" w:sz="4" w:space="0" w:color="auto"/>
            </w:tcBorders>
          </w:tcPr>
          <w:p w14:paraId="0D9E0E11" w14:textId="77777777" w:rsidR="009A28CE" w:rsidRPr="007A3F94" w:rsidRDefault="009A28CE" w:rsidP="003678F8">
            <w:pPr>
              <w:jc w:val="both"/>
              <w:rPr>
                <w:rFonts w:ascii="Calibri" w:hAnsi="Calibri" w:cs="Calibri"/>
              </w:rPr>
            </w:pPr>
            <w:r w:rsidRPr="007A3F94">
              <w:rPr>
                <w:rFonts w:ascii="Calibri" w:hAnsi="Calibri" w:cs="Calibri"/>
              </w:rPr>
              <w:t>Operating loss has been arrived at after charging/(crediting):</w:t>
            </w:r>
          </w:p>
        </w:tc>
        <w:tc>
          <w:tcPr>
            <w:tcW w:w="1134" w:type="dxa"/>
            <w:tcBorders>
              <w:top w:val="single" w:sz="4" w:space="0" w:color="auto"/>
            </w:tcBorders>
          </w:tcPr>
          <w:p w14:paraId="038E4A57" w14:textId="77777777" w:rsidR="009A28CE" w:rsidRPr="007A3F94" w:rsidRDefault="009A28CE" w:rsidP="004B6E55">
            <w:pPr>
              <w:jc w:val="center"/>
              <w:rPr>
                <w:rFonts w:ascii="Calibri" w:hAnsi="Calibri" w:cs="Calibri"/>
              </w:rPr>
            </w:pPr>
          </w:p>
        </w:tc>
        <w:tc>
          <w:tcPr>
            <w:tcW w:w="1134" w:type="dxa"/>
            <w:tcBorders>
              <w:top w:val="single" w:sz="4" w:space="0" w:color="auto"/>
            </w:tcBorders>
          </w:tcPr>
          <w:p w14:paraId="54E2A281" w14:textId="77777777" w:rsidR="009A28CE" w:rsidRPr="007A3F94" w:rsidRDefault="009A28CE" w:rsidP="004B6E55">
            <w:pPr>
              <w:jc w:val="center"/>
              <w:rPr>
                <w:rFonts w:ascii="Calibri" w:hAnsi="Calibri" w:cs="Calibri"/>
                <w:b/>
                <w:bCs/>
              </w:rPr>
            </w:pPr>
          </w:p>
        </w:tc>
        <w:tc>
          <w:tcPr>
            <w:tcW w:w="1134" w:type="dxa"/>
            <w:tcBorders>
              <w:top w:val="single" w:sz="4" w:space="0" w:color="auto"/>
            </w:tcBorders>
          </w:tcPr>
          <w:p w14:paraId="1581113F" w14:textId="77777777" w:rsidR="009A28CE" w:rsidRPr="007A3F94" w:rsidRDefault="009A28CE" w:rsidP="004B6E55">
            <w:pPr>
              <w:jc w:val="center"/>
              <w:rPr>
                <w:rFonts w:ascii="Calibri" w:hAnsi="Calibri" w:cs="Calibri"/>
              </w:rPr>
            </w:pPr>
          </w:p>
        </w:tc>
      </w:tr>
      <w:tr w:rsidR="009A28CE" w:rsidRPr="007A3F94" w14:paraId="0A307169" w14:textId="77777777" w:rsidTr="004B6E55">
        <w:trPr>
          <w:trHeight w:val="226"/>
        </w:trPr>
        <w:tc>
          <w:tcPr>
            <w:tcW w:w="6236" w:type="dxa"/>
          </w:tcPr>
          <w:p w14:paraId="19386DBE" w14:textId="77777777" w:rsidR="009A28CE" w:rsidRPr="007A3F94" w:rsidRDefault="009A28CE" w:rsidP="003678F8">
            <w:pPr>
              <w:jc w:val="both"/>
              <w:rPr>
                <w:rFonts w:ascii="Calibri" w:hAnsi="Calibri" w:cs="Calibri"/>
              </w:rPr>
            </w:pPr>
            <w:r w:rsidRPr="007A3F94">
              <w:rPr>
                <w:rFonts w:ascii="Calibri" w:hAnsi="Calibri" w:cs="Calibri"/>
              </w:rPr>
              <w:t>Adjusted items – cash</w:t>
            </w:r>
          </w:p>
        </w:tc>
        <w:tc>
          <w:tcPr>
            <w:tcW w:w="1134" w:type="dxa"/>
          </w:tcPr>
          <w:p w14:paraId="24D6BE3C" w14:textId="77777777" w:rsidR="009A28CE" w:rsidRPr="007A3F94" w:rsidRDefault="009A28CE" w:rsidP="004B6E55">
            <w:pPr>
              <w:jc w:val="center"/>
              <w:rPr>
                <w:rFonts w:ascii="Calibri" w:hAnsi="Calibri" w:cs="Calibri"/>
              </w:rPr>
            </w:pPr>
            <w:r w:rsidRPr="007A3F94">
              <w:rPr>
                <w:rFonts w:ascii="Calibri" w:hAnsi="Calibri" w:cs="Calibri"/>
              </w:rPr>
              <w:t>4</w:t>
            </w:r>
          </w:p>
        </w:tc>
        <w:tc>
          <w:tcPr>
            <w:tcW w:w="1134" w:type="dxa"/>
          </w:tcPr>
          <w:p w14:paraId="6416FEFA" w14:textId="77777777" w:rsidR="009A28CE" w:rsidRPr="007A3F94" w:rsidRDefault="009A28CE" w:rsidP="004B6E55">
            <w:pPr>
              <w:jc w:val="center"/>
              <w:rPr>
                <w:rFonts w:ascii="Calibri" w:hAnsi="Calibri" w:cs="Calibri"/>
                <w:b/>
                <w:bCs/>
              </w:rPr>
            </w:pPr>
            <w:r w:rsidRPr="007A3F94">
              <w:rPr>
                <w:rFonts w:ascii="Calibri" w:hAnsi="Calibri" w:cs="Calibri"/>
                <w:b/>
                <w:bCs/>
              </w:rPr>
              <w:t>24,547</w:t>
            </w:r>
          </w:p>
        </w:tc>
        <w:tc>
          <w:tcPr>
            <w:tcW w:w="1134" w:type="dxa"/>
          </w:tcPr>
          <w:p w14:paraId="6140B36E" w14:textId="77777777" w:rsidR="009A28CE" w:rsidRPr="007A3F94" w:rsidRDefault="009A28CE" w:rsidP="004B6E55">
            <w:pPr>
              <w:jc w:val="center"/>
              <w:rPr>
                <w:rFonts w:ascii="Calibri" w:hAnsi="Calibri" w:cs="Calibri"/>
              </w:rPr>
            </w:pPr>
            <w:r w:rsidRPr="007A3F94">
              <w:rPr>
                <w:rFonts w:ascii="Calibri" w:hAnsi="Calibri" w:cs="Calibri"/>
              </w:rPr>
              <w:t>10,445</w:t>
            </w:r>
          </w:p>
        </w:tc>
      </w:tr>
      <w:tr w:rsidR="009A28CE" w:rsidRPr="007A3F94" w14:paraId="3FBE12BE" w14:textId="77777777" w:rsidTr="004B6E55">
        <w:trPr>
          <w:trHeight w:val="249"/>
        </w:trPr>
        <w:tc>
          <w:tcPr>
            <w:tcW w:w="6236" w:type="dxa"/>
          </w:tcPr>
          <w:p w14:paraId="7F7B7294" w14:textId="77777777" w:rsidR="009A28CE" w:rsidRPr="007A3F94" w:rsidRDefault="009A28CE" w:rsidP="003678F8">
            <w:pPr>
              <w:jc w:val="both"/>
              <w:rPr>
                <w:rFonts w:ascii="Calibri" w:hAnsi="Calibri" w:cs="Calibri"/>
              </w:rPr>
            </w:pPr>
            <w:r w:rsidRPr="007A3F94">
              <w:rPr>
                <w:rFonts w:ascii="Calibri" w:hAnsi="Calibri" w:cs="Calibri"/>
              </w:rPr>
              <w:t>Adjusted items – non-cash</w:t>
            </w:r>
          </w:p>
        </w:tc>
        <w:tc>
          <w:tcPr>
            <w:tcW w:w="1134" w:type="dxa"/>
          </w:tcPr>
          <w:p w14:paraId="3DE782C4" w14:textId="77777777" w:rsidR="009A28CE" w:rsidRPr="007A3F94" w:rsidRDefault="009A28CE" w:rsidP="004B6E55">
            <w:pPr>
              <w:jc w:val="center"/>
              <w:rPr>
                <w:rFonts w:ascii="Calibri" w:hAnsi="Calibri" w:cs="Calibri"/>
              </w:rPr>
            </w:pPr>
            <w:r w:rsidRPr="007A3F94">
              <w:rPr>
                <w:rFonts w:ascii="Calibri" w:hAnsi="Calibri" w:cs="Calibri"/>
              </w:rPr>
              <w:t>4</w:t>
            </w:r>
          </w:p>
        </w:tc>
        <w:tc>
          <w:tcPr>
            <w:tcW w:w="1134" w:type="dxa"/>
          </w:tcPr>
          <w:p w14:paraId="3E0DE789" w14:textId="77777777" w:rsidR="009A28CE" w:rsidRPr="007A3F94" w:rsidRDefault="009A28CE" w:rsidP="004B6E55">
            <w:pPr>
              <w:jc w:val="center"/>
              <w:rPr>
                <w:rFonts w:ascii="Calibri" w:hAnsi="Calibri" w:cs="Calibri"/>
                <w:b/>
                <w:bCs/>
              </w:rPr>
            </w:pPr>
            <w:r w:rsidRPr="007A3F94">
              <w:rPr>
                <w:rFonts w:ascii="Calibri" w:hAnsi="Calibri" w:cs="Calibri"/>
                <w:b/>
                <w:bCs/>
              </w:rPr>
              <w:t>42,440</w:t>
            </w:r>
          </w:p>
        </w:tc>
        <w:tc>
          <w:tcPr>
            <w:tcW w:w="1134" w:type="dxa"/>
          </w:tcPr>
          <w:p w14:paraId="36784A10" w14:textId="77777777" w:rsidR="009A28CE" w:rsidRPr="007A3F94" w:rsidRDefault="009A28CE" w:rsidP="004B6E55">
            <w:pPr>
              <w:jc w:val="center"/>
              <w:rPr>
                <w:rFonts w:ascii="Calibri" w:hAnsi="Calibri" w:cs="Calibri"/>
              </w:rPr>
            </w:pPr>
            <w:r w:rsidRPr="007A3F94">
              <w:rPr>
                <w:rFonts w:ascii="Calibri" w:hAnsi="Calibri" w:cs="Calibri"/>
              </w:rPr>
              <w:t>21,162</w:t>
            </w:r>
          </w:p>
        </w:tc>
      </w:tr>
      <w:tr w:rsidR="009A28CE" w:rsidRPr="007A3F94" w14:paraId="435DA2D1" w14:textId="77777777" w:rsidTr="004B6E55">
        <w:trPr>
          <w:trHeight w:val="226"/>
        </w:trPr>
        <w:tc>
          <w:tcPr>
            <w:tcW w:w="6236" w:type="dxa"/>
          </w:tcPr>
          <w:p w14:paraId="79E1CF13" w14:textId="77777777" w:rsidR="009A28CE" w:rsidRPr="007A3F94" w:rsidRDefault="009A28CE" w:rsidP="003678F8">
            <w:pPr>
              <w:jc w:val="both"/>
              <w:rPr>
                <w:rFonts w:ascii="Calibri" w:hAnsi="Calibri" w:cs="Calibri"/>
              </w:rPr>
            </w:pPr>
            <w:r w:rsidRPr="007A3F94">
              <w:rPr>
                <w:rFonts w:ascii="Calibri" w:hAnsi="Calibri" w:cs="Calibri"/>
              </w:rPr>
              <w:t>Adjusted items – non-cash impairment</w:t>
            </w:r>
          </w:p>
        </w:tc>
        <w:tc>
          <w:tcPr>
            <w:tcW w:w="1134" w:type="dxa"/>
          </w:tcPr>
          <w:p w14:paraId="66D1F3C0" w14:textId="77777777" w:rsidR="009A28CE" w:rsidRPr="007A3F94" w:rsidRDefault="009A28CE" w:rsidP="004B6E55">
            <w:pPr>
              <w:jc w:val="center"/>
              <w:rPr>
                <w:rFonts w:ascii="Calibri" w:hAnsi="Calibri" w:cs="Calibri"/>
              </w:rPr>
            </w:pPr>
            <w:r w:rsidRPr="007A3F94">
              <w:rPr>
                <w:rFonts w:ascii="Calibri" w:hAnsi="Calibri" w:cs="Calibri"/>
              </w:rPr>
              <w:t>4</w:t>
            </w:r>
          </w:p>
        </w:tc>
        <w:tc>
          <w:tcPr>
            <w:tcW w:w="1134" w:type="dxa"/>
          </w:tcPr>
          <w:p w14:paraId="33708E9C" w14:textId="77777777" w:rsidR="009A28CE" w:rsidRPr="007A3F94" w:rsidRDefault="009A28CE" w:rsidP="004B6E55">
            <w:pPr>
              <w:jc w:val="center"/>
              <w:rPr>
                <w:rFonts w:ascii="Calibri" w:hAnsi="Calibri" w:cs="Calibri"/>
                <w:b/>
                <w:bCs/>
              </w:rPr>
            </w:pPr>
            <w:r w:rsidRPr="007A3F94">
              <w:rPr>
                <w:rFonts w:ascii="Calibri" w:hAnsi="Calibri" w:cs="Calibri"/>
                <w:b/>
                <w:bCs/>
              </w:rPr>
              <w:t>57,466</w:t>
            </w:r>
          </w:p>
        </w:tc>
        <w:tc>
          <w:tcPr>
            <w:tcW w:w="1134" w:type="dxa"/>
          </w:tcPr>
          <w:p w14:paraId="001BBE3C" w14:textId="77777777" w:rsidR="009A28CE" w:rsidRPr="007A3F94" w:rsidRDefault="009A28CE" w:rsidP="004B6E55">
            <w:pPr>
              <w:jc w:val="center"/>
              <w:rPr>
                <w:rFonts w:ascii="Calibri" w:hAnsi="Calibri" w:cs="Calibri"/>
              </w:rPr>
            </w:pPr>
            <w:r w:rsidRPr="007A3F94">
              <w:rPr>
                <w:rFonts w:ascii="Calibri" w:hAnsi="Calibri" w:cs="Calibri"/>
              </w:rPr>
              <w:t>—</w:t>
            </w:r>
          </w:p>
        </w:tc>
      </w:tr>
      <w:tr w:rsidR="009A28CE" w:rsidRPr="007A3F94" w14:paraId="0A07D4A8" w14:textId="77777777" w:rsidTr="004B6E55">
        <w:trPr>
          <w:trHeight w:val="226"/>
        </w:trPr>
        <w:tc>
          <w:tcPr>
            <w:tcW w:w="6236" w:type="dxa"/>
          </w:tcPr>
          <w:p w14:paraId="7A3C0D68" w14:textId="77777777" w:rsidR="009A28CE" w:rsidRPr="007A3F94" w:rsidRDefault="009A28CE" w:rsidP="003678F8">
            <w:pPr>
              <w:jc w:val="both"/>
              <w:rPr>
                <w:rFonts w:ascii="Calibri" w:hAnsi="Calibri" w:cs="Calibri"/>
              </w:rPr>
            </w:pPr>
            <w:r w:rsidRPr="007A3F94">
              <w:rPr>
                <w:rFonts w:ascii="Calibri" w:hAnsi="Calibri" w:cs="Calibri"/>
              </w:rPr>
              <w:t>Employee costs</w:t>
            </w:r>
          </w:p>
        </w:tc>
        <w:tc>
          <w:tcPr>
            <w:tcW w:w="1134" w:type="dxa"/>
          </w:tcPr>
          <w:p w14:paraId="6CDB4311" w14:textId="1E2AD394" w:rsidR="009A28CE" w:rsidRPr="007A3F94" w:rsidRDefault="009A28CE" w:rsidP="004B6E55">
            <w:pPr>
              <w:jc w:val="center"/>
              <w:rPr>
                <w:rFonts w:ascii="Calibri" w:hAnsi="Calibri" w:cs="Calibri"/>
              </w:rPr>
            </w:pPr>
          </w:p>
        </w:tc>
        <w:tc>
          <w:tcPr>
            <w:tcW w:w="1134" w:type="dxa"/>
          </w:tcPr>
          <w:p w14:paraId="139DD832" w14:textId="77777777" w:rsidR="009A28CE" w:rsidRPr="007A3F94" w:rsidRDefault="009A28CE" w:rsidP="004B6E55">
            <w:pPr>
              <w:jc w:val="center"/>
              <w:rPr>
                <w:rFonts w:ascii="Calibri" w:hAnsi="Calibri" w:cs="Calibri"/>
                <w:b/>
                <w:bCs/>
              </w:rPr>
            </w:pPr>
            <w:r w:rsidRPr="007A3F94">
              <w:rPr>
                <w:rFonts w:ascii="Calibri" w:hAnsi="Calibri" w:cs="Calibri"/>
                <w:b/>
                <w:bCs/>
              </w:rPr>
              <w:t>142,253</w:t>
            </w:r>
          </w:p>
        </w:tc>
        <w:tc>
          <w:tcPr>
            <w:tcW w:w="1134" w:type="dxa"/>
          </w:tcPr>
          <w:p w14:paraId="297BB628" w14:textId="77777777" w:rsidR="009A28CE" w:rsidRPr="007A3F94" w:rsidRDefault="009A28CE" w:rsidP="004B6E55">
            <w:pPr>
              <w:jc w:val="center"/>
              <w:rPr>
                <w:rFonts w:ascii="Calibri" w:hAnsi="Calibri" w:cs="Calibri"/>
              </w:rPr>
            </w:pPr>
            <w:r w:rsidRPr="007A3F94">
              <w:rPr>
                <w:rFonts w:ascii="Calibri" w:hAnsi="Calibri" w:cs="Calibri"/>
              </w:rPr>
              <w:t>123,770</w:t>
            </w:r>
          </w:p>
        </w:tc>
      </w:tr>
      <w:tr w:rsidR="009A28CE" w:rsidRPr="007A3F94" w14:paraId="77AB61E3" w14:textId="77777777" w:rsidTr="004B6E55">
        <w:trPr>
          <w:trHeight w:val="226"/>
        </w:trPr>
        <w:tc>
          <w:tcPr>
            <w:tcW w:w="6236" w:type="dxa"/>
          </w:tcPr>
          <w:p w14:paraId="6975E661" w14:textId="77777777" w:rsidR="009A28CE" w:rsidRPr="007A3F94" w:rsidRDefault="009A28CE" w:rsidP="003678F8">
            <w:pPr>
              <w:jc w:val="both"/>
              <w:rPr>
                <w:rFonts w:ascii="Calibri" w:hAnsi="Calibri" w:cs="Calibri"/>
              </w:rPr>
            </w:pPr>
            <w:r w:rsidRPr="007A3F94">
              <w:rPr>
                <w:rFonts w:ascii="Calibri" w:hAnsi="Calibri" w:cs="Calibri"/>
              </w:rPr>
              <w:t>Share-based payments</w:t>
            </w:r>
          </w:p>
        </w:tc>
        <w:tc>
          <w:tcPr>
            <w:tcW w:w="1134" w:type="dxa"/>
          </w:tcPr>
          <w:p w14:paraId="6B13FDAA" w14:textId="046877B9" w:rsidR="009A28CE" w:rsidRPr="007A3F94" w:rsidRDefault="002F3915" w:rsidP="004B6E55">
            <w:pPr>
              <w:jc w:val="center"/>
              <w:rPr>
                <w:rFonts w:ascii="Calibri" w:hAnsi="Calibri" w:cs="Calibri"/>
              </w:rPr>
            </w:pPr>
            <w:r>
              <w:rPr>
                <w:rFonts w:ascii="Calibri" w:hAnsi="Calibri" w:cs="Calibri"/>
              </w:rPr>
              <w:t>5</w:t>
            </w:r>
          </w:p>
        </w:tc>
        <w:tc>
          <w:tcPr>
            <w:tcW w:w="1134" w:type="dxa"/>
          </w:tcPr>
          <w:p w14:paraId="419A1735" w14:textId="77777777" w:rsidR="009A28CE" w:rsidRPr="007A3F94" w:rsidRDefault="009A28CE" w:rsidP="004B6E55">
            <w:pPr>
              <w:jc w:val="center"/>
              <w:rPr>
                <w:rFonts w:ascii="Calibri" w:hAnsi="Calibri" w:cs="Calibri"/>
                <w:b/>
                <w:bCs/>
              </w:rPr>
            </w:pPr>
            <w:r w:rsidRPr="007A3F94">
              <w:rPr>
                <w:rFonts w:ascii="Calibri" w:hAnsi="Calibri" w:cs="Calibri"/>
                <w:b/>
                <w:bCs/>
              </w:rPr>
              <w:t>16,579</w:t>
            </w:r>
          </w:p>
        </w:tc>
        <w:tc>
          <w:tcPr>
            <w:tcW w:w="1134" w:type="dxa"/>
          </w:tcPr>
          <w:p w14:paraId="4F793321" w14:textId="77777777" w:rsidR="009A28CE" w:rsidRPr="007A3F94" w:rsidRDefault="009A28CE" w:rsidP="004B6E55">
            <w:pPr>
              <w:jc w:val="center"/>
              <w:rPr>
                <w:rFonts w:ascii="Calibri" w:hAnsi="Calibri" w:cs="Calibri"/>
              </w:rPr>
            </w:pPr>
            <w:r w:rsidRPr="007A3F94">
              <w:rPr>
                <w:rFonts w:ascii="Calibri" w:hAnsi="Calibri" w:cs="Calibri"/>
              </w:rPr>
              <w:t>16,723</w:t>
            </w:r>
          </w:p>
        </w:tc>
      </w:tr>
      <w:tr w:rsidR="009A28CE" w:rsidRPr="007A3F94" w14:paraId="30EA155D" w14:textId="77777777" w:rsidTr="004B6E55">
        <w:trPr>
          <w:trHeight w:val="226"/>
        </w:trPr>
        <w:tc>
          <w:tcPr>
            <w:tcW w:w="6236" w:type="dxa"/>
          </w:tcPr>
          <w:p w14:paraId="04D726B2" w14:textId="77777777" w:rsidR="009A28CE" w:rsidRPr="007A3F94" w:rsidRDefault="009A28CE" w:rsidP="003678F8">
            <w:pPr>
              <w:jc w:val="both"/>
              <w:rPr>
                <w:rFonts w:ascii="Calibri" w:hAnsi="Calibri" w:cs="Calibri"/>
              </w:rPr>
            </w:pPr>
            <w:r w:rsidRPr="007A3F94">
              <w:rPr>
                <w:rFonts w:ascii="Calibri" w:hAnsi="Calibri" w:cs="Calibri"/>
              </w:rPr>
              <w:t>Depreciation on fixed assets</w:t>
            </w:r>
          </w:p>
        </w:tc>
        <w:tc>
          <w:tcPr>
            <w:tcW w:w="1134" w:type="dxa"/>
          </w:tcPr>
          <w:p w14:paraId="4CF43D6D" w14:textId="75E45336" w:rsidR="009A28CE" w:rsidRPr="007A3F94" w:rsidRDefault="002F3915" w:rsidP="004B6E55">
            <w:pPr>
              <w:jc w:val="center"/>
              <w:rPr>
                <w:rFonts w:ascii="Calibri" w:hAnsi="Calibri" w:cs="Calibri"/>
              </w:rPr>
            </w:pPr>
            <w:r>
              <w:rPr>
                <w:rFonts w:ascii="Calibri" w:hAnsi="Calibri" w:cs="Calibri"/>
              </w:rPr>
              <w:t>8</w:t>
            </w:r>
          </w:p>
        </w:tc>
        <w:tc>
          <w:tcPr>
            <w:tcW w:w="1134" w:type="dxa"/>
          </w:tcPr>
          <w:p w14:paraId="0895BCD7" w14:textId="77777777" w:rsidR="009A28CE" w:rsidRPr="007A3F94" w:rsidRDefault="009A28CE" w:rsidP="004B6E55">
            <w:pPr>
              <w:jc w:val="center"/>
              <w:rPr>
                <w:rFonts w:ascii="Calibri" w:hAnsi="Calibri" w:cs="Calibri"/>
                <w:b/>
                <w:bCs/>
              </w:rPr>
            </w:pPr>
            <w:r w:rsidRPr="007A3F94">
              <w:rPr>
                <w:rFonts w:ascii="Calibri" w:hAnsi="Calibri" w:cs="Calibri"/>
                <w:b/>
                <w:bCs/>
              </w:rPr>
              <w:t>13,092</w:t>
            </w:r>
          </w:p>
        </w:tc>
        <w:tc>
          <w:tcPr>
            <w:tcW w:w="1134" w:type="dxa"/>
          </w:tcPr>
          <w:p w14:paraId="737A2BAA" w14:textId="77777777" w:rsidR="009A28CE" w:rsidRPr="007A3F94" w:rsidRDefault="009A28CE" w:rsidP="004B6E55">
            <w:pPr>
              <w:jc w:val="center"/>
              <w:rPr>
                <w:rFonts w:ascii="Calibri" w:hAnsi="Calibri" w:cs="Calibri"/>
              </w:rPr>
            </w:pPr>
            <w:r w:rsidRPr="007A3F94">
              <w:rPr>
                <w:rFonts w:ascii="Calibri" w:hAnsi="Calibri" w:cs="Calibri"/>
              </w:rPr>
              <w:t>14,258</w:t>
            </w:r>
          </w:p>
        </w:tc>
      </w:tr>
      <w:tr w:rsidR="009A28CE" w:rsidRPr="007A3F94" w14:paraId="5B4793C3" w14:textId="77777777" w:rsidTr="004B6E55">
        <w:trPr>
          <w:trHeight w:val="226"/>
        </w:trPr>
        <w:tc>
          <w:tcPr>
            <w:tcW w:w="6236" w:type="dxa"/>
          </w:tcPr>
          <w:p w14:paraId="1F426D53" w14:textId="77777777" w:rsidR="009A28CE" w:rsidRPr="007A3F94" w:rsidRDefault="009A28CE" w:rsidP="003678F8">
            <w:pPr>
              <w:jc w:val="both"/>
              <w:rPr>
                <w:rFonts w:ascii="Calibri" w:hAnsi="Calibri" w:cs="Calibri"/>
              </w:rPr>
            </w:pPr>
            <w:r w:rsidRPr="007A3F94">
              <w:rPr>
                <w:rFonts w:ascii="Calibri" w:hAnsi="Calibri" w:cs="Calibri"/>
              </w:rPr>
              <w:t>Depreciation on right-of-use assets</w:t>
            </w:r>
          </w:p>
        </w:tc>
        <w:tc>
          <w:tcPr>
            <w:tcW w:w="1134" w:type="dxa"/>
          </w:tcPr>
          <w:p w14:paraId="5268C924" w14:textId="7638B39C" w:rsidR="009A28CE" w:rsidRPr="007A3F94" w:rsidRDefault="002F3915" w:rsidP="004B6E55">
            <w:pPr>
              <w:jc w:val="center"/>
              <w:rPr>
                <w:rFonts w:ascii="Calibri" w:hAnsi="Calibri" w:cs="Calibri"/>
              </w:rPr>
            </w:pPr>
            <w:r>
              <w:rPr>
                <w:rFonts w:ascii="Calibri" w:hAnsi="Calibri" w:cs="Calibri"/>
              </w:rPr>
              <w:t>15</w:t>
            </w:r>
          </w:p>
        </w:tc>
        <w:tc>
          <w:tcPr>
            <w:tcW w:w="1134" w:type="dxa"/>
          </w:tcPr>
          <w:p w14:paraId="2E619807" w14:textId="77777777" w:rsidR="009A28CE" w:rsidRPr="007A3F94" w:rsidRDefault="009A28CE" w:rsidP="004B6E55">
            <w:pPr>
              <w:jc w:val="center"/>
              <w:rPr>
                <w:rFonts w:ascii="Calibri" w:hAnsi="Calibri" w:cs="Calibri"/>
                <w:b/>
                <w:bCs/>
              </w:rPr>
            </w:pPr>
            <w:r w:rsidRPr="007A3F94">
              <w:rPr>
                <w:rFonts w:ascii="Calibri" w:hAnsi="Calibri" w:cs="Calibri"/>
                <w:b/>
                <w:bCs/>
              </w:rPr>
              <w:t>11,732</w:t>
            </w:r>
          </w:p>
        </w:tc>
        <w:tc>
          <w:tcPr>
            <w:tcW w:w="1134" w:type="dxa"/>
          </w:tcPr>
          <w:p w14:paraId="7112049B" w14:textId="77777777" w:rsidR="009A28CE" w:rsidRPr="007A3F94" w:rsidRDefault="009A28CE" w:rsidP="004B6E55">
            <w:pPr>
              <w:jc w:val="center"/>
              <w:rPr>
                <w:rFonts w:ascii="Calibri" w:hAnsi="Calibri" w:cs="Calibri"/>
              </w:rPr>
            </w:pPr>
            <w:r w:rsidRPr="007A3F94">
              <w:rPr>
                <w:rFonts w:ascii="Calibri" w:hAnsi="Calibri" w:cs="Calibri"/>
              </w:rPr>
              <w:t>9,801</w:t>
            </w:r>
          </w:p>
        </w:tc>
      </w:tr>
      <w:tr w:rsidR="009A28CE" w:rsidRPr="007A3F94" w14:paraId="3DBC8BE6" w14:textId="77777777" w:rsidTr="004B6E55">
        <w:trPr>
          <w:trHeight w:val="226"/>
        </w:trPr>
        <w:tc>
          <w:tcPr>
            <w:tcW w:w="6236" w:type="dxa"/>
          </w:tcPr>
          <w:p w14:paraId="63FC776E" w14:textId="77777777" w:rsidR="009A28CE" w:rsidRPr="007A3F94" w:rsidRDefault="009A28CE" w:rsidP="003678F8">
            <w:pPr>
              <w:jc w:val="both"/>
              <w:rPr>
                <w:rFonts w:ascii="Calibri" w:hAnsi="Calibri" w:cs="Calibri"/>
              </w:rPr>
            </w:pPr>
            <w:r w:rsidRPr="007A3F94">
              <w:rPr>
                <w:rFonts w:ascii="Calibri" w:hAnsi="Calibri" w:cs="Calibri"/>
              </w:rPr>
              <w:t xml:space="preserve">Amortisation </w:t>
            </w:r>
          </w:p>
        </w:tc>
        <w:tc>
          <w:tcPr>
            <w:tcW w:w="1134" w:type="dxa"/>
          </w:tcPr>
          <w:p w14:paraId="677E9DC3" w14:textId="3CEB3829" w:rsidR="009A28CE" w:rsidRPr="007A3F94" w:rsidRDefault="002F3915" w:rsidP="004B6E55">
            <w:pPr>
              <w:jc w:val="center"/>
              <w:rPr>
                <w:rFonts w:ascii="Calibri" w:hAnsi="Calibri" w:cs="Calibri"/>
              </w:rPr>
            </w:pPr>
            <w:r>
              <w:rPr>
                <w:rFonts w:ascii="Calibri" w:hAnsi="Calibri" w:cs="Calibri"/>
              </w:rPr>
              <w:t>7</w:t>
            </w:r>
          </w:p>
        </w:tc>
        <w:tc>
          <w:tcPr>
            <w:tcW w:w="1134" w:type="dxa"/>
          </w:tcPr>
          <w:p w14:paraId="18A425EB" w14:textId="77777777" w:rsidR="009A28CE" w:rsidRPr="007A3F94" w:rsidRDefault="009A28CE" w:rsidP="004B6E55">
            <w:pPr>
              <w:jc w:val="center"/>
              <w:rPr>
                <w:rFonts w:ascii="Calibri" w:hAnsi="Calibri" w:cs="Calibri"/>
                <w:b/>
                <w:bCs/>
              </w:rPr>
            </w:pPr>
            <w:r w:rsidRPr="007A3F94">
              <w:rPr>
                <w:rFonts w:ascii="Calibri" w:hAnsi="Calibri" w:cs="Calibri"/>
                <w:b/>
                <w:bCs/>
              </w:rPr>
              <w:t>19,880</w:t>
            </w:r>
          </w:p>
        </w:tc>
        <w:tc>
          <w:tcPr>
            <w:tcW w:w="1134" w:type="dxa"/>
          </w:tcPr>
          <w:p w14:paraId="6C4F6AAE" w14:textId="77777777" w:rsidR="009A28CE" w:rsidRPr="007A3F94" w:rsidRDefault="009A28CE" w:rsidP="004B6E55">
            <w:pPr>
              <w:jc w:val="center"/>
              <w:rPr>
                <w:rFonts w:ascii="Calibri" w:hAnsi="Calibri" w:cs="Calibri"/>
              </w:rPr>
            </w:pPr>
            <w:r w:rsidRPr="007A3F94">
              <w:rPr>
                <w:rFonts w:ascii="Calibri" w:hAnsi="Calibri" w:cs="Calibri"/>
              </w:rPr>
              <w:t>21,005</w:t>
            </w:r>
          </w:p>
        </w:tc>
      </w:tr>
      <w:tr w:rsidR="009A28CE" w:rsidRPr="007A3F94" w14:paraId="756A6C0E" w14:textId="77777777" w:rsidTr="004B6E55">
        <w:trPr>
          <w:trHeight w:val="226"/>
        </w:trPr>
        <w:tc>
          <w:tcPr>
            <w:tcW w:w="6236" w:type="dxa"/>
          </w:tcPr>
          <w:p w14:paraId="054FC59C" w14:textId="77777777" w:rsidR="009A28CE" w:rsidRPr="007A3F94" w:rsidRDefault="009A28CE" w:rsidP="003678F8">
            <w:pPr>
              <w:jc w:val="both"/>
              <w:rPr>
                <w:rFonts w:ascii="Calibri" w:hAnsi="Calibri" w:cs="Calibri"/>
              </w:rPr>
            </w:pPr>
            <w:r w:rsidRPr="007A3F94">
              <w:rPr>
                <w:rFonts w:ascii="Calibri" w:hAnsi="Calibri" w:cs="Calibri"/>
              </w:rPr>
              <w:t>Amortisation of acquired intangibles</w:t>
            </w:r>
          </w:p>
        </w:tc>
        <w:tc>
          <w:tcPr>
            <w:tcW w:w="1134" w:type="dxa"/>
          </w:tcPr>
          <w:p w14:paraId="605C96FC" w14:textId="44F35C59" w:rsidR="009A28CE" w:rsidRPr="007A3F94" w:rsidRDefault="002F3915" w:rsidP="004B6E55">
            <w:pPr>
              <w:jc w:val="center"/>
              <w:rPr>
                <w:rFonts w:ascii="Calibri" w:hAnsi="Calibri" w:cs="Calibri"/>
              </w:rPr>
            </w:pPr>
            <w:r>
              <w:rPr>
                <w:rFonts w:ascii="Calibri" w:hAnsi="Calibri" w:cs="Calibri"/>
              </w:rPr>
              <w:t>7</w:t>
            </w:r>
          </w:p>
        </w:tc>
        <w:tc>
          <w:tcPr>
            <w:tcW w:w="1134" w:type="dxa"/>
          </w:tcPr>
          <w:p w14:paraId="6FDD185F" w14:textId="77777777" w:rsidR="009A28CE" w:rsidRPr="007A3F94" w:rsidRDefault="009A28CE" w:rsidP="004B6E55">
            <w:pPr>
              <w:jc w:val="center"/>
              <w:rPr>
                <w:rFonts w:ascii="Calibri" w:hAnsi="Calibri" w:cs="Calibri"/>
                <w:b/>
                <w:bCs/>
              </w:rPr>
            </w:pPr>
            <w:r w:rsidRPr="007A3F94">
              <w:rPr>
                <w:rFonts w:ascii="Calibri" w:hAnsi="Calibri" w:cs="Calibri"/>
                <w:b/>
                <w:bCs/>
              </w:rPr>
              <w:t>45,506</w:t>
            </w:r>
          </w:p>
        </w:tc>
        <w:tc>
          <w:tcPr>
            <w:tcW w:w="1134" w:type="dxa"/>
          </w:tcPr>
          <w:p w14:paraId="0FFCEF06" w14:textId="77777777" w:rsidR="009A28CE" w:rsidRPr="007A3F94" w:rsidRDefault="009A28CE" w:rsidP="004B6E55">
            <w:pPr>
              <w:jc w:val="center"/>
              <w:rPr>
                <w:rFonts w:ascii="Calibri" w:hAnsi="Calibri" w:cs="Calibri"/>
              </w:rPr>
            </w:pPr>
            <w:r w:rsidRPr="007A3F94">
              <w:rPr>
                <w:rFonts w:ascii="Calibri" w:hAnsi="Calibri" w:cs="Calibri"/>
              </w:rPr>
              <w:t>48,953</w:t>
            </w:r>
          </w:p>
        </w:tc>
      </w:tr>
      <w:tr w:rsidR="009A28CE" w:rsidRPr="007A3F94" w14:paraId="1622236B" w14:textId="77777777" w:rsidTr="004B6E55">
        <w:trPr>
          <w:trHeight w:val="226"/>
        </w:trPr>
        <w:tc>
          <w:tcPr>
            <w:tcW w:w="6236" w:type="dxa"/>
          </w:tcPr>
          <w:p w14:paraId="0EC03BBE" w14:textId="17A7F73F" w:rsidR="009A28CE" w:rsidRPr="007A3F94" w:rsidRDefault="009A28CE" w:rsidP="003678F8">
            <w:pPr>
              <w:jc w:val="both"/>
              <w:rPr>
                <w:rFonts w:ascii="Calibri" w:hAnsi="Calibri" w:cs="Calibri"/>
              </w:rPr>
            </w:pPr>
            <w:r w:rsidRPr="007A3F94">
              <w:rPr>
                <w:rFonts w:ascii="Calibri" w:hAnsi="Calibri" w:cs="Calibri"/>
              </w:rPr>
              <w:t>Net foreign exchange gain</w:t>
            </w:r>
          </w:p>
        </w:tc>
        <w:tc>
          <w:tcPr>
            <w:tcW w:w="1134" w:type="dxa"/>
          </w:tcPr>
          <w:p w14:paraId="7FC095A7" w14:textId="77777777" w:rsidR="009A28CE" w:rsidRPr="007A3F94" w:rsidRDefault="009A28CE" w:rsidP="004B6E55">
            <w:pPr>
              <w:jc w:val="center"/>
              <w:rPr>
                <w:rFonts w:ascii="Calibri" w:hAnsi="Calibri" w:cs="Calibri"/>
              </w:rPr>
            </w:pPr>
          </w:p>
        </w:tc>
        <w:tc>
          <w:tcPr>
            <w:tcW w:w="1134" w:type="dxa"/>
          </w:tcPr>
          <w:p w14:paraId="41E7E0E7" w14:textId="77777777" w:rsidR="009A28CE" w:rsidRPr="007A3F94" w:rsidRDefault="009A28CE" w:rsidP="004B6E55">
            <w:pPr>
              <w:jc w:val="center"/>
              <w:rPr>
                <w:rFonts w:ascii="Calibri" w:hAnsi="Calibri" w:cs="Calibri"/>
                <w:b/>
                <w:bCs/>
              </w:rPr>
            </w:pPr>
            <w:r w:rsidRPr="007A3F94">
              <w:rPr>
                <w:rFonts w:ascii="Calibri" w:hAnsi="Calibri" w:cs="Calibri"/>
                <w:b/>
                <w:bCs/>
              </w:rPr>
              <w:t>(37)</w:t>
            </w:r>
          </w:p>
        </w:tc>
        <w:tc>
          <w:tcPr>
            <w:tcW w:w="1134" w:type="dxa"/>
          </w:tcPr>
          <w:p w14:paraId="77ABD548" w14:textId="77777777" w:rsidR="009A28CE" w:rsidRPr="007A3F94" w:rsidRDefault="009A28CE" w:rsidP="004B6E55">
            <w:pPr>
              <w:jc w:val="center"/>
              <w:rPr>
                <w:rFonts w:ascii="Calibri" w:hAnsi="Calibri" w:cs="Calibri"/>
              </w:rPr>
            </w:pPr>
            <w:r w:rsidRPr="007A3F94">
              <w:rPr>
                <w:rFonts w:ascii="Calibri" w:hAnsi="Calibri" w:cs="Calibri"/>
              </w:rPr>
              <w:t>(201)</w:t>
            </w:r>
          </w:p>
        </w:tc>
      </w:tr>
    </w:tbl>
    <w:p w14:paraId="143928CC" w14:textId="450B2EED" w:rsidR="006B1BED" w:rsidRPr="007A3F94" w:rsidRDefault="006B1BED" w:rsidP="00D06138">
      <w:pPr>
        <w:pStyle w:val="LBfootnotes2"/>
        <w:numPr>
          <w:ilvl w:val="0"/>
          <w:numId w:val="11"/>
        </w:numPr>
        <w:jc w:val="both"/>
      </w:pPr>
      <w:r w:rsidRPr="007A3F94">
        <w:t>Restated for discontinued operat</w:t>
      </w:r>
      <w:r w:rsidRPr="005A059A">
        <w:t xml:space="preserve">ions (refer to note </w:t>
      </w:r>
      <w:r w:rsidR="005A059A" w:rsidRPr="005A059A">
        <w:t>9</w:t>
      </w:r>
      <w:r w:rsidRPr="005A059A">
        <w:t>).</w:t>
      </w:r>
    </w:p>
    <w:p w14:paraId="1515612F" w14:textId="77777777" w:rsidR="00FC5E33" w:rsidRPr="007A3F94" w:rsidRDefault="00FC5E33" w:rsidP="003678F8">
      <w:pPr>
        <w:jc w:val="both"/>
        <w:rPr>
          <w:rFonts w:ascii="Calibri" w:hAnsi="Calibri" w:cs="Calibri"/>
          <w:b/>
          <w:bCs/>
        </w:rPr>
      </w:pPr>
    </w:p>
    <w:p w14:paraId="6FDEDBF8" w14:textId="20FFEC35" w:rsidR="006B1BED" w:rsidRPr="007A3F94" w:rsidRDefault="006B1BED" w:rsidP="003678F8">
      <w:pPr>
        <w:jc w:val="both"/>
        <w:rPr>
          <w:rFonts w:ascii="Calibri" w:hAnsi="Calibri" w:cs="Calibri"/>
          <w:b/>
          <w:bCs/>
          <w:sz w:val="20"/>
        </w:rPr>
      </w:pPr>
      <w:r w:rsidRPr="007A3F94">
        <w:rPr>
          <w:rFonts w:ascii="Calibri" w:hAnsi="Calibri" w:cs="Calibri"/>
          <w:b/>
          <w:bCs/>
          <w:sz w:val="20"/>
        </w:rPr>
        <w:t>4. Adjusted items</w:t>
      </w:r>
    </w:p>
    <w:p w14:paraId="53A9AC55" w14:textId="77777777" w:rsidR="006B1BED" w:rsidRPr="007A3F94" w:rsidRDefault="006B1BED" w:rsidP="003678F8">
      <w:pPr>
        <w:jc w:val="both"/>
        <w:rPr>
          <w:rFonts w:ascii="Calibri" w:hAnsi="Calibri" w:cs="Calibri"/>
          <w:sz w:val="20"/>
        </w:rPr>
      </w:pPr>
      <w:r w:rsidRPr="007A3F94">
        <w:rPr>
          <w:rFonts w:ascii="Calibri" w:hAnsi="Calibri" w:cs="Calibri"/>
          <w:sz w:val="20"/>
        </w:rPr>
        <w:t xml:space="preserve">These are items which are material in nature and include, but are not limited to, costs relating to acquisitions, disposals and significant events or programmes, some of which span multiple years. These items are excluded from Adjusted </w:t>
      </w:r>
      <w:r w:rsidRPr="007A3F94">
        <w:rPr>
          <w:rFonts w:ascii="Calibri" w:hAnsi="Calibri" w:cs="Calibri"/>
          <w:sz w:val="20"/>
        </w:rPr>
        <w:lastRenderedPageBreak/>
        <w:t>EBITDA as management believe their inclusion distorts the underlying trading performance. This is consistent with the way that financial performance is measured by management and reported to the Board.</w:t>
      </w:r>
    </w:p>
    <w:tbl>
      <w:tblPr>
        <w:tblStyle w:val="tableDUL"/>
        <w:tblW w:w="5000" w:type="pct"/>
        <w:tblLayout w:type="fixed"/>
        <w:tblLook w:val="0000" w:firstRow="0" w:lastRow="0" w:firstColumn="0" w:lastColumn="0" w:noHBand="0" w:noVBand="0"/>
      </w:tblPr>
      <w:tblGrid>
        <w:gridCol w:w="7370"/>
        <w:gridCol w:w="1134"/>
        <w:gridCol w:w="1134"/>
      </w:tblGrid>
      <w:tr w:rsidR="004B6E55" w:rsidRPr="007A3F94" w14:paraId="5164CABB" w14:textId="77777777" w:rsidTr="004B6E55">
        <w:trPr>
          <w:trHeight w:val="226"/>
        </w:trPr>
        <w:tc>
          <w:tcPr>
            <w:tcW w:w="7370" w:type="dxa"/>
          </w:tcPr>
          <w:p w14:paraId="62FFFE84" w14:textId="77777777" w:rsidR="004B6E55" w:rsidRPr="007A3F94" w:rsidRDefault="004B6E55" w:rsidP="003678F8">
            <w:pPr>
              <w:jc w:val="both"/>
              <w:rPr>
                <w:rFonts w:ascii="Calibri" w:hAnsi="Calibri" w:cs="Calibri"/>
              </w:rPr>
            </w:pPr>
          </w:p>
        </w:tc>
        <w:tc>
          <w:tcPr>
            <w:tcW w:w="1134" w:type="dxa"/>
          </w:tcPr>
          <w:p w14:paraId="11D409BD" w14:textId="15980592" w:rsidR="004B6E55" w:rsidRPr="007A3F94" w:rsidRDefault="004B6E55" w:rsidP="003678F8">
            <w:pPr>
              <w:jc w:val="both"/>
              <w:rPr>
                <w:rFonts w:ascii="Calibri" w:hAnsi="Calibri" w:cs="Calibri"/>
                <w:b/>
                <w:bCs/>
              </w:rPr>
            </w:pPr>
          </w:p>
        </w:tc>
        <w:tc>
          <w:tcPr>
            <w:tcW w:w="1134" w:type="dxa"/>
            <w:vMerge w:val="restart"/>
            <w:vAlign w:val="bottom"/>
          </w:tcPr>
          <w:p w14:paraId="572CF23B" w14:textId="77777777" w:rsidR="004B6E55" w:rsidRPr="007A3F94" w:rsidRDefault="004B6E55" w:rsidP="004B6E55">
            <w:pPr>
              <w:jc w:val="center"/>
              <w:rPr>
                <w:rFonts w:ascii="Calibri" w:hAnsi="Calibri" w:cs="Calibri"/>
              </w:rPr>
            </w:pPr>
            <w:r w:rsidRPr="007A3F94">
              <w:rPr>
                <w:rFonts w:ascii="Calibri" w:hAnsi="Calibri" w:cs="Calibri"/>
              </w:rPr>
              <w:t>2023</w:t>
            </w:r>
          </w:p>
          <w:p w14:paraId="7255B831" w14:textId="77777777" w:rsidR="004B6E55" w:rsidRPr="007A3F94" w:rsidRDefault="004B6E55" w:rsidP="004B6E55">
            <w:pPr>
              <w:jc w:val="center"/>
              <w:rPr>
                <w:rFonts w:ascii="Calibri" w:hAnsi="Calibri" w:cs="Calibri"/>
              </w:rPr>
            </w:pPr>
            <w:r w:rsidRPr="007A3F94">
              <w:rPr>
                <w:rFonts w:ascii="Calibri" w:hAnsi="Calibri" w:cs="Calibri"/>
              </w:rPr>
              <w:t>(restated</w:t>
            </w:r>
            <w:r w:rsidRPr="007A3F94">
              <w:rPr>
                <w:rFonts w:ascii="Calibri" w:hAnsi="Calibri" w:cs="Calibri"/>
                <w:vertAlign w:val="superscript"/>
              </w:rPr>
              <w:t>1</w:t>
            </w:r>
            <w:r w:rsidRPr="007A3F94">
              <w:rPr>
                <w:rFonts w:ascii="Calibri" w:hAnsi="Calibri" w:cs="Calibri"/>
              </w:rPr>
              <w:t>)</w:t>
            </w:r>
          </w:p>
          <w:p w14:paraId="0E864DD6" w14:textId="5D882C2E" w:rsidR="004B6E55" w:rsidRPr="007A3F94" w:rsidRDefault="004B6E55" w:rsidP="004B6E55">
            <w:pPr>
              <w:jc w:val="center"/>
              <w:rPr>
                <w:rFonts w:ascii="Calibri" w:hAnsi="Calibri" w:cs="Calibri"/>
              </w:rPr>
            </w:pPr>
            <w:r w:rsidRPr="007A3F94">
              <w:rPr>
                <w:rFonts w:ascii="Calibri" w:hAnsi="Calibri" w:cs="Calibri"/>
              </w:rPr>
              <w:t>£’000</w:t>
            </w:r>
          </w:p>
        </w:tc>
      </w:tr>
      <w:tr w:rsidR="004B6E55" w:rsidRPr="007A3F94" w14:paraId="57F22279" w14:textId="77777777" w:rsidTr="001170A2">
        <w:trPr>
          <w:trHeight w:val="226"/>
        </w:trPr>
        <w:tc>
          <w:tcPr>
            <w:tcW w:w="7370" w:type="dxa"/>
            <w:tcBorders>
              <w:bottom w:val="nil"/>
            </w:tcBorders>
          </w:tcPr>
          <w:p w14:paraId="700AD969" w14:textId="77777777" w:rsidR="004B6E55" w:rsidRPr="007A3F94" w:rsidRDefault="004B6E55" w:rsidP="003678F8">
            <w:pPr>
              <w:jc w:val="both"/>
              <w:rPr>
                <w:rFonts w:ascii="Calibri" w:hAnsi="Calibri" w:cs="Calibri"/>
              </w:rPr>
            </w:pPr>
          </w:p>
        </w:tc>
        <w:tc>
          <w:tcPr>
            <w:tcW w:w="1134" w:type="dxa"/>
            <w:vMerge w:val="restart"/>
            <w:vAlign w:val="bottom"/>
          </w:tcPr>
          <w:p w14:paraId="60373116" w14:textId="77777777" w:rsidR="004B6E55" w:rsidRPr="007A3F94" w:rsidRDefault="004B6E55" w:rsidP="004B6E55">
            <w:pPr>
              <w:jc w:val="center"/>
              <w:rPr>
                <w:rFonts w:ascii="Calibri" w:hAnsi="Calibri" w:cs="Calibri"/>
                <w:b/>
                <w:bCs/>
              </w:rPr>
            </w:pPr>
            <w:r w:rsidRPr="007A3F94">
              <w:rPr>
                <w:rFonts w:ascii="Calibri" w:hAnsi="Calibri" w:cs="Calibri"/>
                <w:b/>
                <w:bCs/>
              </w:rPr>
              <w:t>2024</w:t>
            </w:r>
          </w:p>
          <w:p w14:paraId="6B4387E7" w14:textId="4062F215" w:rsidR="004B6E55" w:rsidRPr="007A3F94" w:rsidRDefault="004B6E55" w:rsidP="004B6E55">
            <w:pPr>
              <w:jc w:val="center"/>
              <w:rPr>
                <w:rFonts w:ascii="Calibri" w:hAnsi="Calibri" w:cs="Calibri"/>
                <w:b/>
                <w:bCs/>
              </w:rPr>
            </w:pPr>
            <w:r w:rsidRPr="007A3F94">
              <w:rPr>
                <w:rFonts w:ascii="Calibri" w:hAnsi="Calibri" w:cs="Calibri"/>
                <w:b/>
                <w:bCs/>
              </w:rPr>
              <w:t>£’000</w:t>
            </w:r>
          </w:p>
        </w:tc>
        <w:tc>
          <w:tcPr>
            <w:tcW w:w="1134" w:type="dxa"/>
            <w:vMerge/>
          </w:tcPr>
          <w:p w14:paraId="18C1A560" w14:textId="769898DB" w:rsidR="004B6E55" w:rsidRPr="007A3F94" w:rsidRDefault="004B6E55" w:rsidP="003678F8">
            <w:pPr>
              <w:jc w:val="both"/>
              <w:rPr>
                <w:rFonts w:ascii="Calibri" w:hAnsi="Calibri" w:cs="Calibri"/>
              </w:rPr>
            </w:pPr>
          </w:p>
        </w:tc>
      </w:tr>
      <w:tr w:rsidR="004B6E55" w:rsidRPr="007A3F94" w14:paraId="2F72F8F2" w14:textId="77777777" w:rsidTr="004B6E55">
        <w:trPr>
          <w:trHeight w:val="226"/>
        </w:trPr>
        <w:tc>
          <w:tcPr>
            <w:tcW w:w="7370" w:type="dxa"/>
            <w:tcBorders>
              <w:bottom w:val="single" w:sz="4" w:space="0" w:color="auto"/>
            </w:tcBorders>
          </w:tcPr>
          <w:p w14:paraId="2F4520A8" w14:textId="77777777" w:rsidR="004B6E55" w:rsidRPr="007A3F94" w:rsidRDefault="004B6E55" w:rsidP="003678F8">
            <w:pPr>
              <w:jc w:val="both"/>
              <w:rPr>
                <w:rFonts w:ascii="Calibri" w:hAnsi="Calibri" w:cs="Calibri"/>
              </w:rPr>
            </w:pPr>
          </w:p>
        </w:tc>
        <w:tc>
          <w:tcPr>
            <w:tcW w:w="1134" w:type="dxa"/>
            <w:vMerge/>
            <w:tcBorders>
              <w:bottom w:val="single" w:sz="4" w:space="0" w:color="auto"/>
            </w:tcBorders>
            <w:vAlign w:val="bottom"/>
          </w:tcPr>
          <w:p w14:paraId="2C409EE9" w14:textId="736E0EB5" w:rsidR="004B6E55" w:rsidRPr="007A3F94" w:rsidRDefault="004B6E55" w:rsidP="004B6E55">
            <w:pPr>
              <w:jc w:val="center"/>
              <w:rPr>
                <w:rFonts w:ascii="Calibri" w:hAnsi="Calibri" w:cs="Calibri"/>
                <w:b/>
                <w:bCs/>
              </w:rPr>
            </w:pPr>
          </w:p>
        </w:tc>
        <w:tc>
          <w:tcPr>
            <w:tcW w:w="1134" w:type="dxa"/>
            <w:vMerge/>
            <w:tcBorders>
              <w:bottom w:val="single" w:sz="4" w:space="0" w:color="auto"/>
            </w:tcBorders>
          </w:tcPr>
          <w:p w14:paraId="656A05F2" w14:textId="2C981A5A" w:rsidR="004B6E55" w:rsidRPr="007A3F94" w:rsidRDefault="004B6E55" w:rsidP="003678F8">
            <w:pPr>
              <w:jc w:val="both"/>
              <w:rPr>
                <w:rFonts w:ascii="Calibri" w:hAnsi="Calibri" w:cs="Calibri"/>
              </w:rPr>
            </w:pPr>
          </w:p>
        </w:tc>
      </w:tr>
      <w:tr w:rsidR="009A28CE" w:rsidRPr="007A3F94" w14:paraId="709A44F4" w14:textId="77777777" w:rsidTr="004B6E55">
        <w:trPr>
          <w:trHeight w:val="226"/>
        </w:trPr>
        <w:tc>
          <w:tcPr>
            <w:tcW w:w="7370" w:type="dxa"/>
            <w:tcBorders>
              <w:top w:val="single" w:sz="4" w:space="0" w:color="auto"/>
              <w:bottom w:val="single" w:sz="4" w:space="0" w:color="auto"/>
            </w:tcBorders>
          </w:tcPr>
          <w:p w14:paraId="68C52232" w14:textId="77777777" w:rsidR="009A28CE" w:rsidRPr="007A3F94" w:rsidRDefault="009A28CE" w:rsidP="003678F8">
            <w:pPr>
              <w:jc w:val="both"/>
              <w:rPr>
                <w:rFonts w:ascii="Calibri" w:hAnsi="Calibri" w:cs="Calibri"/>
                <w:b/>
                <w:bCs/>
              </w:rPr>
            </w:pPr>
            <w:r w:rsidRPr="007A3F94">
              <w:rPr>
                <w:rFonts w:ascii="Calibri" w:hAnsi="Calibri" w:cs="Calibri"/>
                <w:b/>
                <w:bCs/>
              </w:rPr>
              <w:t>Within cost of sales</w:t>
            </w:r>
          </w:p>
        </w:tc>
        <w:tc>
          <w:tcPr>
            <w:tcW w:w="1134" w:type="dxa"/>
            <w:tcBorders>
              <w:top w:val="single" w:sz="4" w:space="0" w:color="auto"/>
              <w:bottom w:val="single" w:sz="4" w:space="0" w:color="auto"/>
            </w:tcBorders>
          </w:tcPr>
          <w:p w14:paraId="239048F3" w14:textId="77777777" w:rsidR="009A28CE" w:rsidRPr="007A3F94" w:rsidRDefault="009A28CE" w:rsidP="003678F8">
            <w:pPr>
              <w:jc w:val="both"/>
              <w:rPr>
                <w:rFonts w:ascii="Calibri" w:hAnsi="Calibri" w:cs="Calibri"/>
                <w:b/>
                <w:bCs/>
              </w:rPr>
            </w:pPr>
          </w:p>
        </w:tc>
        <w:tc>
          <w:tcPr>
            <w:tcW w:w="1134" w:type="dxa"/>
            <w:tcBorders>
              <w:top w:val="single" w:sz="4" w:space="0" w:color="auto"/>
              <w:bottom w:val="single" w:sz="4" w:space="0" w:color="auto"/>
            </w:tcBorders>
          </w:tcPr>
          <w:p w14:paraId="714B4B72" w14:textId="77777777" w:rsidR="009A28CE" w:rsidRPr="007A3F94" w:rsidRDefault="009A28CE" w:rsidP="003678F8">
            <w:pPr>
              <w:jc w:val="both"/>
              <w:rPr>
                <w:rFonts w:ascii="Calibri" w:hAnsi="Calibri" w:cs="Calibri"/>
              </w:rPr>
            </w:pPr>
          </w:p>
        </w:tc>
      </w:tr>
      <w:tr w:rsidR="009A28CE" w:rsidRPr="007A3F94" w14:paraId="7B940408" w14:textId="77777777" w:rsidTr="004B6E55">
        <w:trPr>
          <w:trHeight w:val="226"/>
        </w:trPr>
        <w:tc>
          <w:tcPr>
            <w:tcW w:w="7370" w:type="dxa"/>
            <w:tcBorders>
              <w:top w:val="single" w:sz="4" w:space="0" w:color="auto"/>
              <w:bottom w:val="nil"/>
            </w:tcBorders>
          </w:tcPr>
          <w:p w14:paraId="69543E19" w14:textId="77777777" w:rsidR="009A28CE" w:rsidRPr="007A3F94" w:rsidRDefault="009A28CE" w:rsidP="003678F8">
            <w:pPr>
              <w:jc w:val="both"/>
              <w:rPr>
                <w:rFonts w:ascii="Calibri" w:hAnsi="Calibri" w:cs="Calibri"/>
              </w:rPr>
            </w:pPr>
            <w:r w:rsidRPr="007A3F94">
              <w:rPr>
                <w:rFonts w:ascii="Calibri" w:hAnsi="Calibri" w:cs="Calibri"/>
              </w:rPr>
              <w:t xml:space="preserve">Loss on disposal of discontinued and the exiting of loss-making categories </w:t>
            </w:r>
          </w:p>
        </w:tc>
        <w:tc>
          <w:tcPr>
            <w:tcW w:w="1134" w:type="dxa"/>
            <w:tcBorders>
              <w:top w:val="single" w:sz="4" w:space="0" w:color="auto"/>
              <w:bottom w:val="nil"/>
            </w:tcBorders>
          </w:tcPr>
          <w:p w14:paraId="103BB82F" w14:textId="77777777" w:rsidR="009A28CE" w:rsidRPr="007A3F94" w:rsidRDefault="009A28CE" w:rsidP="004B6E55">
            <w:pPr>
              <w:jc w:val="center"/>
              <w:rPr>
                <w:rFonts w:ascii="Calibri" w:hAnsi="Calibri" w:cs="Calibri"/>
                <w:b/>
                <w:bCs/>
              </w:rPr>
            </w:pPr>
            <w:r w:rsidRPr="007A3F94">
              <w:rPr>
                <w:rFonts w:ascii="Calibri" w:hAnsi="Calibri" w:cs="Calibri"/>
                <w:b/>
                <w:bCs/>
              </w:rPr>
              <w:t>24,742</w:t>
            </w:r>
          </w:p>
        </w:tc>
        <w:tc>
          <w:tcPr>
            <w:tcW w:w="1134" w:type="dxa"/>
            <w:tcBorders>
              <w:top w:val="single" w:sz="4" w:space="0" w:color="auto"/>
              <w:bottom w:val="nil"/>
            </w:tcBorders>
          </w:tcPr>
          <w:p w14:paraId="5E158B76" w14:textId="77777777" w:rsidR="009A28CE" w:rsidRPr="007A3F94" w:rsidRDefault="009A28CE" w:rsidP="004B6E55">
            <w:pPr>
              <w:jc w:val="center"/>
              <w:rPr>
                <w:rFonts w:ascii="Calibri" w:hAnsi="Calibri" w:cs="Calibri"/>
              </w:rPr>
            </w:pPr>
            <w:r w:rsidRPr="007A3F94">
              <w:rPr>
                <w:rFonts w:ascii="Calibri" w:hAnsi="Calibri" w:cs="Calibri"/>
              </w:rPr>
              <w:t>10,465</w:t>
            </w:r>
          </w:p>
        </w:tc>
      </w:tr>
      <w:tr w:rsidR="009A28CE" w:rsidRPr="007A3F94" w14:paraId="4315EF40" w14:textId="77777777" w:rsidTr="004B6E55">
        <w:trPr>
          <w:trHeight w:val="226"/>
        </w:trPr>
        <w:tc>
          <w:tcPr>
            <w:tcW w:w="7370" w:type="dxa"/>
            <w:tcBorders>
              <w:bottom w:val="single" w:sz="4" w:space="0" w:color="auto"/>
            </w:tcBorders>
          </w:tcPr>
          <w:p w14:paraId="786BA2C2" w14:textId="77777777" w:rsidR="009A28CE" w:rsidRPr="007A3F94" w:rsidRDefault="009A28CE" w:rsidP="003678F8">
            <w:pPr>
              <w:jc w:val="both"/>
              <w:rPr>
                <w:rFonts w:ascii="Calibri" w:hAnsi="Calibri" w:cs="Calibri"/>
              </w:rPr>
            </w:pPr>
            <w:r w:rsidRPr="007A3F94">
              <w:rPr>
                <w:rFonts w:ascii="Calibri" w:hAnsi="Calibri" w:cs="Calibri"/>
              </w:rPr>
              <w:t>Inventory provision following strategic review and commercial rebrand</w:t>
            </w:r>
          </w:p>
        </w:tc>
        <w:tc>
          <w:tcPr>
            <w:tcW w:w="1134" w:type="dxa"/>
            <w:tcBorders>
              <w:bottom w:val="single" w:sz="4" w:space="0" w:color="auto"/>
            </w:tcBorders>
          </w:tcPr>
          <w:p w14:paraId="1AAD5026" w14:textId="77777777" w:rsidR="009A28CE" w:rsidRPr="007A3F94" w:rsidRDefault="009A28CE" w:rsidP="004B6E55">
            <w:pPr>
              <w:jc w:val="center"/>
              <w:rPr>
                <w:rFonts w:ascii="Calibri" w:hAnsi="Calibri" w:cs="Calibri"/>
                <w:b/>
                <w:bCs/>
              </w:rPr>
            </w:pPr>
            <w:r w:rsidRPr="007A3F94">
              <w:rPr>
                <w:rFonts w:ascii="Calibri" w:hAnsi="Calibri" w:cs="Calibri"/>
                <w:b/>
                <w:bCs/>
              </w:rPr>
              <w:t>8,820</w:t>
            </w:r>
          </w:p>
        </w:tc>
        <w:tc>
          <w:tcPr>
            <w:tcW w:w="1134" w:type="dxa"/>
            <w:tcBorders>
              <w:bottom w:val="single" w:sz="4" w:space="0" w:color="auto"/>
            </w:tcBorders>
          </w:tcPr>
          <w:p w14:paraId="05E87D27" w14:textId="77777777" w:rsidR="009A28CE" w:rsidRPr="007A3F94" w:rsidRDefault="009A28CE" w:rsidP="004B6E55">
            <w:pPr>
              <w:jc w:val="center"/>
              <w:rPr>
                <w:rFonts w:ascii="Calibri" w:hAnsi="Calibri" w:cs="Calibri"/>
              </w:rPr>
            </w:pPr>
            <w:r w:rsidRPr="007A3F94">
              <w:rPr>
                <w:rFonts w:ascii="Calibri" w:hAnsi="Calibri" w:cs="Calibri"/>
              </w:rPr>
              <w:t>4,786</w:t>
            </w:r>
          </w:p>
        </w:tc>
      </w:tr>
      <w:tr w:rsidR="009A28CE" w:rsidRPr="007A3F94" w14:paraId="68BBCC7E" w14:textId="77777777" w:rsidTr="004B6E55">
        <w:trPr>
          <w:trHeight w:val="170"/>
        </w:trPr>
        <w:tc>
          <w:tcPr>
            <w:tcW w:w="7370" w:type="dxa"/>
            <w:tcBorders>
              <w:top w:val="single" w:sz="4" w:space="0" w:color="auto"/>
              <w:bottom w:val="single" w:sz="4" w:space="0" w:color="auto"/>
            </w:tcBorders>
          </w:tcPr>
          <w:p w14:paraId="3B8838ED" w14:textId="77777777" w:rsidR="009A28CE" w:rsidRPr="007A3F94" w:rsidRDefault="009A28CE" w:rsidP="003678F8">
            <w:pPr>
              <w:jc w:val="both"/>
              <w:rPr>
                <w:rFonts w:ascii="Calibri" w:hAnsi="Calibri" w:cs="Calibri"/>
              </w:rPr>
            </w:pPr>
          </w:p>
        </w:tc>
        <w:tc>
          <w:tcPr>
            <w:tcW w:w="1134" w:type="dxa"/>
            <w:tcBorders>
              <w:top w:val="single" w:sz="4" w:space="0" w:color="auto"/>
              <w:bottom w:val="single" w:sz="4" w:space="0" w:color="auto"/>
            </w:tcBorders>
          </w:tcPr>
          <w:p w14:paraId="3F445C39" w14:textId="77777777" w:rsidR="009A28CE" w:rsidRPr="007A3F94" w:rsidRDefault="009A28CE" w:rsidP="004B6E55">
            <w:pPr>
              <w:jc w:val="center"/>
              <w:rPr>
                <w:rFonts w:ascii="Calibri" w:hAnsi="Calibri" w:cs="Calibri"/>
                <w:b/>
                <w:bCs/>
              </w:rPr>
            </w:pPr>
            <w:r w:rsidRPr="007A3F94">
              <w:rPr>
                <w:rFonts w:ascii="Calibri" w:hAnsi="Calibri" w:cs="Calibri"/>
                <w:b/>
                <w:bCs/>
              </w:rPr>
              <w:t>33,562</w:t>
            </w:r>
          </w:p>
        </w:tc>
        <w:tc>
          <w:tcPr>
            <w:tcW w:w="1134" w:type="dxa"/>
            <w:tcBorders>
              <w:top w:val="single" w:sz="4" w:space="0" w:color="auto"/>
              <w:bottom w:val="single" w:sz="4" w:space="0" w:color="auto"/>
            </w:tcBorders>
          </w:tcPr>
          <w:p w14:paraId="3C92D9D6" w14:textId="77777777" w:rsidR="009A28CE" w:rsidRPr="007A3F94" w:rsidRDefault="009A28CE" w:rsidP="004B6E55">
            <w:pPr>
              <w:jc w:val="center"/>
              <w:rPr>
                <w:rFonts w:ascii="Calibri" w:hAnsi="Calibri" w:cs="Calibri"/>
              </w:rPr>
            </w:pPr>
            <w:r w:rsidRPr="007A3F94">
              <w:rPr>
                <w:rFonts w:ascii="Calibri" w:hAnsi="Calibri" w:cs="Calibri"/>
              </w:rPr>
              <w:t>15,251</w:t>
            </w:r>
          </w:p>
        </w:tc>
      </w:tr>
      <w:tr w:rsidR="009A28CE" w:rsidRPr="007A3F94" w14:paraId="66643911" w14:textId="77777777" w:rsidTr="004B6E55">
        <w:trPr>
          <w:trHeight w:val="226"/>
        </w:trPr>
        <w:tc>
          <w:tcPr>
            <w:tcW w:w="7370" w:type="dxa"/>
            <w:tcBorders>
              <w:top w:val="single" w:sz="4" w:space="0" w:color="auto"/>
              <w:bottom w:val="single" w:sz="4" w:space="0" w:color="auto"/>
            </w:tcBorders>
          </w:tcPr>
          <w:p w14:paraId="07A0F13E" w14:textId="77777777" w:rsidR="009A28CE" w:rsidRPr="007A3F94" w:rsidRDefault="009A28CE" w:rsidP="003678F8">
            <w:pPr>
              <w:jc w:val="both"/>
              <w:rPr>
                <w:rFonts w:ascii="Calibri" w:hAnsi="Calibri" w:cs="Calibri"/>
                <w:b/>
                <w:bCs/>
              </w:rPr>
            </w:pPr>
            <w:r w:rsidRPr="007A3F94">
              <w:rPr>
                <w:rFonts w:ascii="Calibri" w:hAnsi="Calibri" w:cs="Calibri"/>
                <w:b/>
                <w:bCs/>
              </w:rPr>
              <w:t>Within distribution costs</w:t>
            </w:r>
          </w:p>
        </w:tc>
        <w:tc>
          <w:tcPr>
            <w:tcW w:w="1134" w:type="dxa"/>
            <w:tcBorders>
              <w:top w:val="single" w:sz="4" w:space="0" w:color="auto"/>
              <w:bottom w:val="single" w:sz="4" w:space="0" w:color="auto"/>
            </w:tcBorders>
          </w:tcPr>
          <w:p w14:paraId="538136C0" w14:textId="2EEAE23D" w:rsidR="009A28CE" w:rsidRPr="007A3F94" w:rsidRDefault="009A28CE" w:rsidP="004B6E55">
            <w:pPr>
              <w:jc w:val="center"/>
              <w:rPr>
                <w:rFonts w:ascii="Calibri" w:hAnsi="Calibri" w:cs="Calibri"/>
                <w:b/>
                <w:bCs/>
              </w:rPr>
            </w:pPr>
          </w:p>
        </w:tc>
        <w:tc>
          <w:tcPr>
            <w:tcW w:w="1134" w:type="dxa"/>
            <w:tcBorders>
              <w:top w:val="single" w:sz="4" w:space="0" w:color="auto"/>
              <w:bottom w:val="single" w:sz="4" w:space="0" w:color="auto"/>
            </w:tcBorders>
          </w:tcPr>
          <w:p w14:paraId="1F1E3F04" w14:textId="77777777" w:rsidR="009A28CE" w:rsidRPr="007A3F94" w:rsidRDefault="009A28CE" w:rsidP="004B6E55">
            <w:pPr>
              <w:jc w:val="center"/>
              <w:rPr>
                <w:rFonts w:ascii="Calibri" w:hAnsi="Calibri" w:cs="Calibri"/>
              </w:rPr>
            </w:pPr>
          </w:p>
        </w:tc>
      </w:tr>
      <w:tr w:rsidR="009A28CE" w:rsidRPr="007A3F94" w14:paraId="3DCEFEED" w14:textId="77777777" w:rsidTr="004B6E55">
        <w:trPr>
          <w:trHeight w:val="226"/>
        </w:trPr>
        <w:tc>
          <w:tcPr>
            <w:tcW w:w="7370" w:type="dxa"/>
            <w:tcBorders>
              <w:top w:val="single" w:sz="4" w:space="0" w:color="auto"/>
              <w:bottom w:val="nil"/>
            </w:tcBorders>
          </w:tcPr>
          <w:p w14:paraId="2DEE3F5B" w14:textId="77777777" w:rsidR="009A28CE" w:rsidRPr="007A3F94" w:rsidRDefault="009A28CE" w:rsidP="003678F8">
            <w:pPr>
              <w:jc w:val="both"/>
              <w:rPr>
                <w:rFonts w:ascii="Calibri" w:hAnsi="Calibri" w:cs="Calibri"/>
              </w:rPr>
            </w:pPr>
            <w:r w:rsidRPr="007A3F94">
              <w:rPr>
                <w:rFonts w:ascii="Calibri" w:hAnsi="Calibri" w:cs="Calibri"/>
              </w:rPr>
              <w:t>Transportation, delivery and fulfilment costs</w:t>
            </w:r>
          </w:p>
        </w:tc>
        <w:tc>
          <w:tcPr>
            <w:tcW w:w="1134" w:type="dxa"/>
            <w:tcBorders>
              <w:top w:val="single" w:sz="4" w:space="0" w:color="auto"/>
              <w:bottom w:val="nil"/>
            </w:tcBorders>
          </w:tcPr>
          <w:p w14:paraId="571C53FC" w14:textId="77777777" w:rsidR="009A28CE" w:rsidRPr="007A3F94" w:rsidRDefault="009A28CE" w:rsidP="004B6E55">
            <w:pPr>
              <w:jc w:val="center"/>
              <w:rPr>
                <w:rFonts w:ascii="Calibri" w:hAnsi="Calibri" w:cs="Calibri"/>
                <w:b/>
                <w:bCs/>
              </w:rPr>
            </w:pPr>
            <w:r w:rsidRPr="007A3F94">
              <w:rPr>
                <w:rFonts w:ascii="Calibri" w:hAnsi="Calibri" w:cs="Calibri"/>
                <w:b/>
                <w:bCs/>
              </w:rPr>
              <w:t>1,268</w:t>
            </w:r>
          </w:p>
        </w:tc>
        <w:tc>
          <w:tcPr>
            <w:tcW w:w="1134" w:type="dxa"/>
            <w:tcBorders>
              <w:top w:val="single" w:sz="4" w:space="0" w:color="auto"/>
              <w:bottom w:val="nil"/>
            </w:tcBorders>
          </w:tcPr>
          <w:p w14:paraId="74CED504" w14:textId="77777777" w:rsidR="009A28CE" w:rsidRPr="007A3F94" w:rsidRDefault="009A28CE" w:rsidP="004B6E55">
            <w:pPr>
              <w:jc w:val="center"/>
              <w:rPr>
                <w:rFonts w:ascii="Calibri" w:hAnsi="Calibri" w:cs="Calibri"/>
              </w:rPr>
            </w:pPr>
            <w:r w:rsidRPr="007A3F94">
              <w:rPr>
                <w:rFonts w:ascii="Calibri" w:hAnsi="Calibri" w:cs="Calibri"/>
              </w:rPr>
              <w:t>1,846</w:t>
            </w:r>
          </w:p>
        </w:tc>
      </w:tr>
      <w:tr w:rsidR="009A28CE" w:rsidRPr="007A3F94" w14:paraId="3B024834" w14:textId="77777777" w:rsidTr="004B6E55">
        <w:trPr>
          <w:trHeight w:val="249"/>
        </w:trPr>
        <w:tc>
          <w:tcPr>
            <w:tcW w:w="7370" w:type="dxa"/>
            <w:tcBorders>
              <w:bottom w:val="single" w:sz="4" w:space="0" w:color="auto"/>
            </w:tcBorders>
          </w:tcPr>
          <w:p w14:paraId="4916A955" w14:textId="77777777" w:rsidR="009A28CE" w:rsidRPr="007A3F94" w:rsidRDefault="009A28CE" w:rsidP="003678F8">
            <w:pPr>
              <w:jc w:val="both"/>
              <w:rPr>
                <w:rFonts w:ascii="Calibri" w:hAnsi="Calibri" w:cs="Calibri"/>
              </w:rPr>
            </w:pPr>
            <w:r w:rsidRPr="007A3F94">
              <w:rPr>
                <w:rFonts w:ascii="Calibri" w:hAnsi="Calibri" w:cs="Calibri"/>
              </w:rPr>
              <w:t>Commissioning – new facilities</w:t>
            </w:r>
          </w:p>
        </w:tc>
        <w:tc>
          <w:tcPr>
            <w:tcW w:w="1134" w:type="dxa"/>
            <w:tcBorders>
              <w:bottom w:val="single" w:sz="4" w:space="0" w:color="auto"/>
            </w:tcBorders>
          </w:tcPr>
          <w:p w14:paraId="73813C70" w14:textId="77777777" w:rsidR="009A28CE" w:rsidRPr="007A3F94" w:rsidRDefault="009A28CE" w:rsidP="004B6E55">
            <w:pPr>
              <w:jc w:val="center"/>
              <w:rPr>
                <w:rFonts w:ascii="Calibri" w:hAnsi="Calibri" w:cs="Calibri"/>
                <w:b/>
                <w:bCs/>
              </w:rPr>
            </w:pPr>
            <w:r w:rsidRPr="007A3F94">
              <w:rPr>
                <w:rFonts w:ascii="Calibri" w:hAnsi="Calibri" w:cs="Calibri"/>
                <w:b/>
                <w:bCs/>
              </w:rPr>
              <w:t>—</w:t>
            </w:r>
          </w:p>
        </w:tc>
        <w:tc>
          <w:tcPr>
            <w:tcW w:w="1134" w:type="dxa"/>
            <w:tcBorders>
              <w:bottom w:val="single" w:sz="4" w:space="0" w:color="auto"/>
            </w:tcBorders>
          </w:tcPr>
          <w:p w14:paraId="3FF87DE3" w14:textId="77777777" w:rsidR="009A28CE" w:rsidRPr="007A3F94" w:rsidRDefault="009A28CE" w:rsidP="004B6E55">
            <w:pPr>
              <w:jc w:val="center"/>
              <w:rPr>
                <w:rFonts w:ascii="Calibri" w:hAnsi="Calibri" w:cs="Calibri"/>
              </w:rPr>
            </w:pPr>
            <w:r w:rsidRPr="007A3F94">
              <w:rPr>
                <w:rFonts w:ascii="Calibri" w:hAnsi="Calibri" w:cs="Calibri"/>
              </w:rPr>
              <w:t>342</w:t>
            </w:r>
          </w:p>
        </w:tc>
      </w:tr>
      <w:tr w:rsidR="009A28CE" w:rsidRPr="007A3F94" w14:paraId="54A46318" w14:textId="77777777" w:rsidTr="004B6E55">
        <w:trPr>
          <w:trHeight w:val="226"/>
        </w:trPr>
        <w:tc>
          <w:tcPr>
            <w:tcW w:w="7370" w:type="dxa"/>
            <w:tcBorders>
              <w:top w:val="single" w:sz="4" w:space="0" w:color="auto"/>
              <w:bottom w:val="single" w:sz="4" w:space="0" w:color="auto"/>
            </w:tcBorders>
          </w:tcPr>
          <w:p w14:paraId="6198CB74" w14:textId="77777777" w:rsidR="009A28CE" w:rsidRPr="007A3F94" w:rsidRDefault="009A28CE" w:rsidP="003678F8">
            <w:pPr>
              <w:jc w:val="both"/>
              <w:rPr>
                <w:rFonts w:ascii="Calibri" w:hAnsi="Calibri" w:cs="Calibri"/>
              </w:rPr>
            </w:pPr>
            <w:r w:rsidRPr="007A3F94">
              <w:rPr>
                <w:rFonts w:ascii="Calibri" w:hAnsi="Calibri" w:cs="Calibri"/>
              </w:rPr>
              <w:t xml:space="preserve"> </w:t>
            </w:r>
          </w:p>
        </w:tc>
        <w:tc>
          <w:tcPr>
            <w:tcW w:w="1134" w:type="dxa"/>
            <w:tcBorders>
              <w:top w:val="single" w:sz="4" w:space="0" w:color="auto"/>
              <w:bottom w:val="single" w:sz="4" w:space="0" w:color="auto"/>
            </w:tcBorders>
          </w:tcPr>
          <w:p w14:paraId="59CB528E" w14:textId="77777777" w:rsidR="009A28CE" w:rsidRPr="007A3F94" w:rsidRDefault="009A28CE" w:rsidP="004B6E55">
            <w:pPr>
              <w:jc w:val="center"/>
              <w:rPr>
                <w:rFonts w:ascii="Calibri" w:hAnsi="Calibri" w:cs="Calibri"/>
                <w:b/>
                <w:bCs/>
              </w:rPr>
            </w:pPr>
            <w:r w:rsidRPr="007A3F94">
              <w:rPr>
                <w:rFonts w:ascii="Calibri" w:hAnsi="Calibri" w:cs="Calibri"/>
                <w:b/>
                <w:bCs/>
              </w:rPr>
              <w:t>1,268</w:t>
            </w:r>
          </w:p>
        </w:tc>
        <w:tc>
          <w:tcPr>
            <w:tcW w:w="1134" w:type="dxa"/>
            <w:tcBorders>
              <w:top w:val="single" w:sz="4" w:space="0" w:color="auto"/>
              <w:bottom w:val="single" w:sz="4" w:space="0" w:color="auto"/>
            </w:tcBorders>
          </w:tcPr>
          <w:p w14:paraId="682AFFCE" w14:textId="77777777" w:rsidR="009A28CE" w:rsidRPr="007A3F94" w:rsidRDefault="009A28CE" w:rsidP="004B6E55">
            <w:pPr>
              <w:jc w:val="center"/>
              <w:rPr>
                <w:rFonts w:ascii="Calibri" w:hAnsi="Calibri" w:cs="Calibri"/>
              </w:rPr>
            </w:pPr>
            <w:r w:rsidRPr="007A3F94">
              <w:rPr>
                <w:rFonts w:ascii="Calibri" w:hAnsi="Calibri" w:cs="Calibri"/>
              </w:rPr>
              <w:t>2,188</w:t>
            </w:r>
          </w:p>
        </w:tc>
      </w:tr>
      <w:tr w:rsidR="009A28CE" w:rsidRPr="007A3F94" w14:paraId="28F9BFE7" w14:textId="77777777" w:rsidTr="004B6E55">
        <w:trPr>
          <w:trHeight w:val="226"/>
        </w:trPr>
        <w:tc>
          <w:tcPr>
            <w:tcW w:w="7370" w:type="dxa"/>
            <w:tcBorders>
              <w:top w:val="single" w:sz="4" w:space="0" w:color="auto"/>
              <w:bottom w:val="single" w:sz="4" w:space="0" w:color="auto"/>
            </w:tcBorders>
          </w:tcPr>
          <w:p w14:paraId="417A60B7" w14:textId="77777777" w:rsidR="009A28CE" w:rsidRPr="007A3F94" w:rsidRDefault="009A28CE" w:rsidP="003678F8">
            <w:pPr>
              <w:jc w:val="both"/>
              <w:rPr>
                <w:rFonts w:ascii="Calibri" w:hAnsi="Calibri" w:cs="Calibri"/>
                <w:b/>
                <w:bCs/>
              </w:rPr>
            </w:pPr>
            <w:r w:rsidRPr="007A3F94">
              <w:rPr>
                <w:rFonts w:ascii="Calibri" w:hAnsi="Calibri" w:cs="Calibri"/>
                <w:b/>
                <w:bCs/>
              </w:rPr>
              <w:t>Within administrative costs</w:t>
            </w:r>
          </w:p>
        </w:tc>
        <w:tc>
          <w:tcPr>
            <w:tcW w:w="1134" w:type="dxa"/>
            <w:tcBorders>
              <w:top w:val="single" w:sz="4" w:space="0" w:color="auto"/>
              <w:bottom w:val="single" w:sz="4" w:space="0" w:color="auto"/>
            </w:tcBorders>
          </w:tcPr>
          <w:p w14:paraId="571C320D" w14:textId="77777777" w:rsidR="009A28CE" w:rsidRPr="007A3F94" w:rsidRDefault="009A28CE" w:rsidP="004B6E55">
            <w:pPr>
              <w:jc w:val="center"/>
              <w:rPr>
                <w:rFonts w:ascii="Calibri" w:hAnsi="Calibri" w:cs="Calibri"/>
                <w:b/>
                <w:bCs/>
              </w:rPr>
            </w:pPr>
          </w:p>
        </w:tc>
        <w:tc>
          <w:tcPr>
            <w:tcW w:w="1134" w:type="dxa"/>
            <w:tcBorders>
              <w:top w:val="single" w:sz="4" w:space="0" w:color="auto"/>
              <w:bottom w:val="single" w:sz="4" w:space="0" w:color="auto"/>
            </w:tcBorders>
          </w:tcPr>
          <w:p w14:paraId="6FB90B77" w14:textId="77777777" w:rsidR="009A28CE" w:rsidRPr="007A3F94" w:rsidRDefault="009A28CE" w:rsidP="004B6E55">
            <w:pPr>
              <w:jc w:val="center"/>
              <w:rPr>
                <w:rFonts w:ascii="Calibri" w:hAnsi="Calibri" w:cs="Calibri"/>
              </w:rPr>
            </w:pPr>
          </w:p>
        </w:tc>
      </w:tr>
      <w:tr w:rsidR="009A28CE" w:rsidRPr="007A3F94" w14:paraId="60465EC5" w14:textId="77777777" w:rsidTr="004B6E55">
        <w:trPr>
          <w:trHeight w:val="249"/>
        </w:trPr>
        <w:tc>
          <w:tcPr>
            <w:tcW w:w="7370" w:type="dxa"/>
            <w:tcBorders>
              <w:top w:val="single" w:sz="4" w:space="0" w:color="auto"/>
            </w:tcBorders>
          </w:tcPr>
          <w:p w14:paraId="1043DB82" w14:textId="77777777" w:rsidR="009A28CE" w:rsidRPr="007A3F94" w:rsidRDefault="009A28CE" w:rsidP="003678F8">
            <w:pPr>
              <w:jc w:val="both"/>
              <w:rPr>
                <w:rFonts w:ascii="Calibri" w:hAnsi="Calibri" w:cs="Calibri"/>
              </w:rPr>
            </w:pPr>
            <w:r w:rsidRPr="007A3F94">
              <w:rPr>
                <w:rFonts w:ascii="Calibri" w:hAnsi="Calibri" w:cs="Calibri"/>
              </w:rPr>
              <w:t xml:space="preserve">Impairment of assets – THG Experience </w:t>
            </w:r>
          </w:p>
        </w:tc>
        <w:tc>
          <w:tcPr>
            <w:tcW w:w="1134" w:type="dxa"/>
            <w:tcBorders>
              <w:top w:val="single" w:sz="4" w:space="0" w:color="auto"/>
            </w:tcBorders>
          </w:tcPr>
          <w:p w14:paraId="031AAC1B" w14:textId="77777777" w:rsidR="009A28CE" w:rsidRPr="007A3F94" w:rsidRDefault="009A28CE" w:rsidP="004B6E55">
            <w:pPr>
              <w:jc w:val="center"/>
              <w:rPr>
                <w:rFonts w:ascii="Calibri" w:hAnsi="Calibri" w:cs="Calibri"/>
                <w:b/>
                <w:bCs/>
              </w:rPr>
            </w:pPr>
            <w:r w:rsidRPr="007A3F94">
              <w:rPr>
                <w:rFonts w:ascii="Calibri" w:hAnsi="Calibri" w:cs="Calibri"/>
                <w:b/>
                <w:bCs/>
              </w:rPr>
              <w:t>14,854</w:t>
            </w:r>
          </w:p>
        </w:tc>
        <w:tc>
          <w:tcPr>
            <w:tcW w:w="1134" w:type="dxa"/>
            <w:tcBorders>
              <w:top w:val="single" w:sz="4" w:space="0" w:color="auto"/>
            </w:tcBorders>
          </w:tcPr>
          <w:p w14:paraId="3149336B" w14:textId="77777777" w:rsidR="009A28CE" w:rsidRPr="007A3F94" w:rsidRDefault="009A28CE" w:rsidP="004B6E55">
            <w:pPr>
              <w:jc w:val="center"/>
              <w:rPr>
                <w:rFonts w:ascii="Calibri" w:hAnsi="Calibri" w:cs="Calibri"/>
              </w:rPr>
            </w:pPr>
            <w:r w:rsidRPr="007A3F94">
              <w:rPr>
                <w:rFonts w:ascii="Calibri" w:hAnsi="Calibri" w:cs="Calibri"/>
              </w:rPr>
              <w:t>—</w:t>
            </w:r>
          </w:p>
        </w:tc>
      </w:tr>
      <w:tr w:rsidR="009A28CE" w:rsidRPr="007A3F94" w14:paraId="6C74784E" w14:textId="77777777" w:rsidTr="004B6E55">
        <w:trPr>
          <w:trHeight w:val="249"/>
        </w:trPr>
        <w:tc>
          <w:tcPr>
            <w:tcW w:w="7370" w:type="dxa"/>
          </w:tcPr>
          <w:p w14:paraId="06AEA6AD" w14:textId="77777777" w:rsidR="009A28CE" w:rsidRPr="007A3F94" w:rsidRDefault="009A28CE" w:rsidP="003678F8">
            <w:pPr>
              <w:jc w:val="both"/>
              <w:rPr>
                <w:rFonts w:ascii="Calibri" w:hAnsi="Calibri" w:cs="Calibri"/>
              </w:rPr>
            </w:pPr>
            <w:r w:rsidRPr="007A3F94">
              <w:rPr>
                <w:rFonts w:ascii="Calibri" w:hAnsi="Calibri" w:cs="Calibri"/>
              </w:rPr>
              <w:t xml:space="preserve">Impairment of assets – discontinued categories </w:t>
            </w:r>
          </w:p>
        </w:tc>
        <w:tc>
          <w:tcPr>
            <w:tcW w:w="1134" w:type="dxa"/>
          </w:tcPr>
          <w:p w14:paraId="4010BAFC" w14:textId="77777777" w:rsidR="009A28CE" w:rsidRPr="007A3F94" w:rsidRDefault="009A28CE" w:rsidP="004B6E55">
            <w:pPr>
              <w:jc w:val="center"/>
              <w:rPr>
                <w:rFonts w:ascii="Calibri" w:hAnsi="Calibri" w:cs="Calibri"/>
                <w:b/>
                <w:bCs/>
              </w:rPr>
            </w:pPr>
            <w:r w:rsidRPr="007A3F94">
              <w:rPr>
                <w:rFonts w:ascii="Calibri" w:hAnsi="Calibri" w:cs="Calibri"/>
                <w:b/>
                <w:bCs/>
              </w:rPr>
              <w:t>57,466</w:t>
            </w:r>
          </w:p>
        </w:tc>
        <w:tc>
          <w:tcPr>
            <w:tcW w:w="1134" w:type="dxa"/>
          </w:tcPr>
          <w:p w14:paraId="5CE230BC" w14:textId="77777777" w:rsidR="009A28CE" w:rsidRPr="007A3F94" w:rsidRDefault="009A28CE" w:rsidP="004B6E55">
            <w:pPr>
              <w:jc w:val="center"/>
              <w:rPr>
                <w:rFonts w:ascii="Calibri" w:hAnsi="Calibri" w:cs="Calibri"/>
              </w:rPr>
            </w:pPr>
            <w:r w:rsidRPr="007A3F94">
              <w:rPr>
                <w:rFonts w:ascii="Calibri" w:hAnsi="Calibri" w:cs="Calibri"/>
              </w:rPr>
              <w:t>—</w:t>
            </w:r>
          </w:p>
        </w:tc>
      </w:tr>
      <w:tr w:rsidR="009A28CE" w:rsidRPr="007A3F94" w14:paraId="319AEBE6" w14:textId="77777777" w:rsidTr="004B6E55">
        <w:trPr>
          <w:trHeight w:val="226"/>
        </w:trPr>
        <w:tc>
          <w:tcPr>
            <w:tcW w:w="7370" w:type="dxa"/>
          </w:tcPr>
          <w:p w14:paraId="4B384AA3" w14:textId="77777777" w:rsidR="009A28CE" w:rsidRPr="007A3F94" w:rsidRDefault="009A28CE" w:rsidP="003678F8">
            <w:pPr>
              <w:jc w:val="both"/>
              <w:rPr>
                <w:rFonts w:ascii="Calibri" w:hAnsi="Calibri" w:cs="Calibri"/>
              </w:rPr>
            </w:pPr>
            <w:r w:rsidRPr="007A3F94">
              <w:rPr>
                <w:rFonts w:ascii="Calibri" w:hAnsi="Calibri" w:cs="Calibri"/>
              </w:rPr>
              <w:t xml:space="preserve">Loss on property portfolio restructure </w:t>
            </w:r>
          </w:p>
        </w:tc>
        <w:tc>
          <w:tcPr>
            <w:tcW w:w="1134" w:type="dxa"/>
          </w:tcPr>
          <w:p w14:paraId="533FD809" w14:textId="77777777" w:rsidR="009A28CE" w:rsidRPr="007A3F94" w:rsidRDefault="009A28CE" w:rsidP="004B6E55">
            <w:pPr>
              <w:jc w:val="center"/>
              <w:rPr>
                <w:rFonts w:ascii="Calibri" w:hAnsi="Calibri" w:cs="Calibri"/>
                <w:b/>
                <w:bCs/>
              </w:rPr>
            </w:pPr>
            <w:r w:rsidRPr="007A3F94">
              <w:rPr>
                <w:rFonts w:ascii="Calibri" w:hAnsi="Calibri" w:cs="Calibri"/>
                <w:b/>
                <w:bCs/>
              </w:rPr>
              <w:t>528</w:t>
            </w:r>
          </w:p>
        </w:tc>
        <w:tc>
          <w:tcPr>
            <w:tcW w:w="1134" w:type="dxa"/>
          </w:tcPr>
          <w:p w14:paraId="534FA5DD" w14:textId="77777777" w:rsidR="009A28CE" w:rsidRPr="007A3F94" w:rsidRDefault="009A28CE" w:rsidP="004B6E55">
            <w:pPr>
              <w:jc w:val="center"/>
              <w:rPr>
                <w:rFonts w:ascii="Calibri" w:hAnsi="Calibri" w:cs="Calibri"/>
              </w:rPr>
            </w:pPr>
            <w:r w:rsidRPr="007A3F94">
              <w:rPr>
                <w:rFonts w:ascii="Calibri" w:hAnsi="Calibri" w:cs="Calibri"/>
              </w:rPr>
              <w:t>6,788</w:t>
            </w:r>
          </w:p>
        </w:tc>
      </w:tr>
      <w:tr w:rsidR="009A28CE" w:rsidRPr="007A3F94" w14:paraId="1780F32C" w14:textId="77777777" w:rsidTr="004B6E55">
        <w:trPr>
          <w:trHeight w:val="226"/>
        </w:trPr>
        <w:tc>
          <w:tcPr>
            <w:tcW w:w="7370" w:type="dxa"/>
          </w:tcPr>
          <w:p w14:paraId="1F589D84" w14:textId="77777777" w:rsidR="009A28CE" w:rsidRPr="007A3F94" w:rsidRDefault="009A28CE" w:rsidP="003678F8">
            <w:pPr>
              <w:jc w:val="both"/>
              <w:rPr>
                <w:rFonts w:ascii="Calibri" w:hAnsi="Calibri" w:cs="Calibri"/>
              </w:rPr>
            </w:pPr>
            <w:r w:rsidRPr="007A3F94">
              <w:rPr>
                <w:rFonts w:ascii="Calibri" w:hAnsi="Calibri" w:cs="Calibri"/>
              </w:rPr>
              <w:t>Loss on disposal of (or exit from) discontinued and loss-making categories</w:t>
            </w:r>
          </w:p>
        </w:tc>
        <w:tc>
          <w:tcPr>
            <w:tcW w:w="1134" w:type="dxa"/>
          </w:tcPr>
          <w:p w14:paraId="73BC60BA" w14:textId="77777777" w:rsidR="009A28CE" w:rsidRPr="007A3F94" w:rsidRDefault="009A28CE" w:rsidP="004B6E55">
            <w:pPr>
              <w:jc w:val="center"/>
              <w:rPr>
                <w:rFonts w:ascii="Calibri" w:hAnsi="Calibri" w:cs="Calibri"/>
                <w:b/>
                <w:bCs/>
              </w:rPr>
            </w:pPr>
            <w:r w:rsidRPr="007A3F94">
              <w:rPr>
                <w:rFonts w:ascii="Calibri" w:hAnsi="Calibri" w:cs="Calibri"/>
                <w:b/>
                <w:bCs/>
              </w:rPr>
              <w:t>259</w:t>
            </w:r>
          </w:p>
        </w:tc>
        <w:tc>
          <w:tcPr>
            <w:tcW w:w="1134" w:type="dxa"/>
          </w:tcPr>
          <w:p w14:paraId="1CD7A27A" w14:textId="77777777" w:rsidR="009A28CE" w:rsidRPr="007A3F94" w:rsidRDefault="009A28CE" w:rsidP="004B6E55">
            <w:pPr>
              <w:jc w:val="center"/>
              <w:rPr>
                <w:rFonts w:ascii="Calibri" w:hAnsi="Calibri" w:cs="Calibri"/>
              </w:rPr>
            </w:pPr>
            <w:r w:rsidRPr="007A3F94">
              <w:rPr>
                <w:rFonts w:ascii="Calibri" w:hAnsi="Calibri" w:cs="Calibri"/>
              </w:rPr>
              <w:t>4,498</w:t>
            </w:r>
          </w:p>
        </w:tc>
      </w:tr>
      <w:tr w:rsidR="009A28CE" w:rsidRPr="007A3F94" w14:paraId="35E22631" w14:textId="77777777" w:rsidTr="004B6E55">
        <w:trPr>
          <w:trHeight w:val="226"/>
        </w:trPr>
        <w:tc>
          <w:tcPr>
            <w:tcW w:w="7370" w:type="dxa"/>
          </w:tcPr>
          <w:p w14:paraId="48FD9216" w14:textId="77777777" w:rsidR="009A28CE" w:rsidRPr="007A3F94" w:rsidRDefault="009A28CE" w:rsidP="003678F8">
            <w:pPr>
              <w:jc w:val="both"/>
              <w:rPr>
                <w:rFonts w:ascii="Calibri" w:hAnsi="Calibri" w:cs="Calibri"/>
              </w:rPr>
            </w:pPr>
            <w:r w:rsidRPr="007A3F94">
              <w:rPr>
                <w:rFonts w:ascii="Calibri" w:hAnsi="Calibri" w:cs="Calibri"/>
              </w:rPr>
              <w:t>Other costs following the outcome of strategic review</w:t>
            </w:r>
          </w:p>
        </w:tc>
        <w:tc>
          <w:tcPr>
            <w:tcW w:w="1134" w:type="dxa"/>
          </w:tcPr>
          <w:p w14:paraId="46B79812" w14:textId="77777777" w:rsidR="009A28CE" w:rsidRPr="007A3F94" w:rsidRDefault="009A28CE" w:rsidP="004B6E55">
            <w:pPr>
              <w:jc w:val="center"/>
              <w:rPr>
                <w:rFonts w:ascii="Calibri" w:hAnsi="Calibri" w:cs="Calibri"/>
                <w:b/>
                <w:bCs/>
              </w:rPr>
            </w:pPr>
            <w:r w:rsidRPr="007A3F94">
              <w:rPr>
                <w:rFonts w:ascii="Calibri" w:hAnsi="Calibri" w:cs="Calibri"/>
                <w:b/>
                <w:bCs/>
              </w:rPr>
              <w:t>172</w:t>
            </w:r>
          </w:p>
        </w:tc>
        <w:tc>
          <w:tcPr>
            <w:tcW w:w="1134" w:type="dxa"/>
          </w:tcPr>
          <w:p w14:paraId="0C51B6E5" w14:textId="77777777" w:rsidR="009A28CE" w:rsidRPr="007A3F94" w:rsidRDefault="009A28CE" w:rsidP="004B6E55">
            <w:pPr>
              <w:jc w:val="center"/>
              <w:rPr>
                <w:rFonts w:ascii="Calibri" w:hAnsi="Calibri" w:cs="Calibri"/>
              </w:rPr>
            </w:pPr>
            <w:r w:rsidRPr="007A3F94">
              <w:rPr>
                <w:rFonts w:ascii="Calibri" w:hAnsi="Calibri" w:cs="Calibri"/>
              </w:rPr>
              <w:t>152</w:t>
            </w:r>
          </w:p>
        </w:tc>
      </w:tr>
      <w:tr w:rsidR="009A28CE" w:rsidRPr="007A3F94" w14:paraId="172BE9EB" w14:textId="77777777" w:rsidTr="004B6E55">
        <w:trPr>
          <w:trHeight w:val="226"/>
        </w:trPr>
        <w:tc>
          <w:tcPr>
            <w:tcW w:w="7370" w:type="dxa"/>
          </w:tcPr>
          <w:p w14:paraId="3FDFE5B7" w14:textId="77777777" w:rsidR="009A28CE" w:rsidRPr="007A3F94" w:rsidRDefault="009A28CE" w:rsidP="003678F8">
            <w:pPr>
              <w:jc w:val="both"/>
              <w:rPr>
                <w:rFonts w:ascii="Calibri" w:hAnsi="Calibri" w:cs="Calibri"/>
              </w:rPr>
            </w:pPr>
            <w:r w:rsidRPr="007A3F94">
              <w:rPr>
                <w:rFonts w:ascii="Calibri" w:hAnsi="Calibri" w:cs="Calibri"/>
              </w:rPr>
              <w:t>Restructuring costs</w:t>
            </w:r>
          </w:p>
        </w:tc>
        <w:tc>
          <w:tcPr>
            <w:tcW w:w="1134" w:type="dxa"/>
          </w:tcPr>
          <w:p w14:paraId="40A13A78" w14:textId="77777777" w:rsidR="009A28CE" w:rsidRPr="007A3F94" w:rsidRDefault="009A28CE" w:rsidP="004B6E55">
            <w:pPr>
              <w:jc w:val="center"/>
              <w:rPr>
                <w:rFonts w:ascii="Calibri" w:hAnsi="Calibri" w:cs="Calibri"/>
                <w:b/>
                <w:bCs/>
              </w:rPr>
            </w:pPr>
            <w:r w:rsidRPr="007A3F94">
              <w:rPr>
                <w:rFonts w:ascii="Calibri" w:hAnsi="Calibri" w:cs="Calibri"/>
                <w:b/>
                <w:bCs/>
              </w:rPr>
              <w:t>5,582</w:t>
            </w:r>
          </w:p>
        </w:tc>
        <w:tc>
          <w:tcPr>
            <w:tcW w:w="1134" w:type="dxa"/>
          </w:tcPr>
          <w:p w14:paraId="044CF3A6" w14:textId="77777777" w:rsidR="009A28CE" w:rsidRPr="007A3F94" w:rsidRDefault="009A28CE" w:rsidP="004B6E55">
            <w:pPr>
              <w:jc w:val="center"/>
              <w:rPr>
                <w:rFonts w:ascii="Calibri" w:hAnsi="Calibri" w:cs="Calibri"/>
              </w:rPr>
            </w:pPr>
            <w:r w:rsidRPr="007A3F94">
              <w:rPr>
                <w:rFonts w:ascii="Calibri" w:hAnsi="Calibri" w:cs="Calibri"/>
              </w:rPr>
              <w:t>2,184</w:t>
            </w:r>
          </w:p>
        </w:tc>
      </w:tr>
      <w:tr w:rsidR="009A28CE" w:rsidRPr="007A3F94" w14:paraId="22412B44" w14:textId="77777777" w:rsidTr="004B6E55">
        <w:trPr>
          <w:trHeight w:val="226"/>
        </w:trPr>
        <w:tc>
          <w:tcPr>
            <w:tcW w:w="7370" w:type="dxa"/>
          </w:tcPr>
          <w:p w14:paraId="0AB9A235" w14:textId="77777777" w:rsidR="009A28CE" w:rsidRPr="007A3F94" w:rsidRDefault="009A28CE" w:rsidP="003678F8">
            <w:pPr>
              <w:jc w:val="both"/>
              <w:rPr>
                <w:rFonts w:ascii="Calibri" w:hAnsi="Calibri" w:cs="Calibri"/>
              </w:rPr>
            </w:pPr>
            <w:r w:rsidRPr="007A3F94">
              <w:rPr>
                <w:rFonts w:ascii="Calibri" w:hAnsi="Calibri" w:cs="Calibri"/>
              </w:rPr>
              <w:t>Acquisitions – restructuring and integration</w:t>
            </w:r>
          </w:p>
        </w:tc>
        <w:tc>
          <w:tcPr>
            <w:tcW w:w="1134" w:type="dxa"/>
          </w:tcPr>
          <w:p w14:paraId="5A040A77" w14:textId="77777777" w:rsidR="009A28CE" w:rsidRPr="007A3F94" w:rsidRDefault="009A28CE" w:rsidP="004B6E55">
            <w:pPr>
              <w:jc w:val="center"/>
              <w:rPr>
                <w:rFonts w:ascii="Calibri" w:hAnsi="Calibri" w:cs="Calibri"/>
                <w:b/>
                <w:bCs/>
              </w:rPr>
            </w:pPr>
            <w:r w:rsidRPr="007A3F94">
              <w:rPr>
                <w:rFonts w:ascii="Calibri" w:hAnsi="Calibri" w:cs="Calibri"/>
                <w:b/>
                <w:bCs/>
              </w:rPr>
              <w:t>3,047</w:t>
            </w:r>
          </w:p>
        </w:tc>
        <w:tc>
          <w:tcPr>
            <w:tcW w:w="1134" w:type="dxa"/>
          </w:tcPr>
          <w:p w14:paraId="68125484" w14:textId="77777777" w:rsidR="009A28CE" w:rsidRPr="007A3F94" w:rsidRDefault="009A28CE" w:rsidP="004B6E55">
            <w:pPr>
              <w:jc w:val="center"/>
              <w:rPr>
                <w:rFonts w:ascii="Calibri" w:hAnsi="Calibri" w:cs="Calibri"/>
              </w:rPr>
            </w:pPr>
            <w:r w:rsidRPr="007A3F94">
              <w:rPr>
                <w:rFonts w:ascii="Calibri" w:hAnsi="Calibri" w:cs="Calibri"/>
              </w:rPr>
              <w:t>346</w:t>
            </w:r>
          </w:p>
        </w:tc>
      </w:tr>
      <w:tr w:rsidR="009A28CE" w:rsidRPr="007A3F94" w14:paraId="4B92F9FB" w14:textId="77777777" w:rsidTr="004B6E55">
        <w:trPr>
          <w:trHeight w:val="226"/>
        </w:trPr>
        <w:tc>
          <w:tcPr>
            <w:tcW w:w="7370" w:type="dxa"/>
            <w:tcBorders>
              <w:bottom w:val="nil"/>
            </w:tcBorders>
          </w:tcPr>
          <w:p w14:paraId="392584FA" w14:textId="77777777" w:rsidR="009A28CE" w:rsidRPr="007A3F94" w:rsidRDefault="009A28CE" w:rsidP="003678F8">
            <w:pPr>
              <w:jc w:val="both"/>
              <w:rPr>
                <w:rFonts w:ascii="Calibri" w:hAnsi="Calibri" w:cs="Calibri"/>
              </w:rPr>
            </w:pPr>
            <w:r w:rsidRPr="007A3F94">
              <w:rPr>
                <w:rFonts w:ascii="Calibri" w:hAnsi="Calibri" w:cs="Calibri"/>
              </w:rPr>
              <w:t>Onerous contracts</w:t>
            </w:r>
          </w:p>
        </w:tc>
        <w:tc>
          <w:tcPr>
            <w:tcW w:w="1134" w:type="dxa"/>
            <w:tcBorders>
              <w:bottom w:val="nil"/>
            </w:tcBorders>
          </w:tcPr>
          <w:p w14:paraId="020D6F5F" w14:textId="77777777" w:rsidR="009A28CE" w:rsidRPr="007A3F94" w:rsidRDefault="009A28CE" w:rsidP="004B6E55">
            <w:pPr>
              <w:jc w:val="center"/>
              <w:rPr>
                <w:rFonts w:ascii="Calibri" w:hAnsi="Calibri" w:cs="Calibri"/>
                <w:b/>
                <w:bCs/>
              </w:rPr>
            </w:pPr>
            <w:r w:rsidRPr="007A3F94">
              <w:rPr>
                <w:rFonts w:ascii="Calibri" w:hAnsi="Calibri" w:cs="Calibri"/>
                <w:b/>
                <w:bCs/>
              </w:rPr>
              <w:t>7,075</w:t>
            </w:r>
          </w:p>
        </w:tc>
        <w:tc>
          <w:tcPr>
            <w:tcW w:w="1134" w:type="dxa"/>
            <w:tcBorders>
              <w:bottom w:val="nil"/>
            </w:tcBorders>
          </w:tcPr>
          <w:p w14:paraId="58764070" w14:textId="77777777" w:rsidR="009A28CE" w:rsidRPr="007A3F94" w:rsidRDefault="009A28CE" w:rsidP="004B6E55">
            <w:pPr>
              <w:jc w:val="center"/>
              <w:rPr>
                <w:rFonts w:ascii="Calibri" w:hAnsi="Calibri" w:cs="Calibri"/>
              </w:rPr>
            </w:pPr>
            <w:r w:rsidRPr="007A3F94">
              <w:rPr>
                <w:rFonts w:ascii="Calibri" w:hAnsi="Calibri" w:cs="Calibri"/>
              </w:rPr>
              <w:t>—</w:t>
            </w:r>
          </w:p>
        </w:tc>
      </w:tr>
      <w:tr w:rsidR="009A28CE" w:rsidRPr="007A3F94" w14:paraId="695EE3FB" w14:textId="77777777" w:rsidTr="004B6E55">
        <w:trPr>
          <w:trHeight w:val="226"/>
        </w:trPr>
        <w:tc>
          <w:tcPr>
            <w:tcW w:w="7370" w:type="dxa"/>
            <w:tcBorders>
              <w:bottom w:val="single" w:sz="4" w:space="0" w:color="auto"/>
            </w:tcBorders>
          </w:tcPr>
          <w:p w14:paraId="608CF53D" w14:textId="77777777" w:rsidR="009A28CE" w:rsidRPr="007A3F94" w:rsidRDefault="009A28CE" w:rsidP="003678F8">
            <w:pPr>
              <w:jc w:val="both"/>
              <w:rPr>
                <w:rFonts w:ascii="Calibri" w:hAnsi="Calibri" w:cs="Calibri"/>
              </w:rPr>
            </w:pPr>
            <w:r w:rsidRPr="007A3F94">
              <w:rPr>
                <w:rFonts w:ascii="Calibri" w:hAnsi="Calibri" w:cs="Calibri"/>
              </w:rPr>
              <w:t>Other legal and professional costs</w:t>
            </w:r>
          </w:p>
        </w:tc>
        <w:tc>
          <w:tcPr>
            <w:tcW w:w="1134" w:type="dxa"/>
            <w:tcBorders>
              <w:bottom w:val="single" w:sz="4" w:space="0" w:color="auto"/>
            </w:tcBorders>
          </w:tcPr>
          <w:p w14:paraId="61092C22" w14:textId="77777777" w:rsidR="009A28CE" w:rsidRPr="007A3F94" w:rsidRDefault="009A28CE" w:rsidP="004B6E55">
            <w:pPr>
              <w:jc w:val="center"/>
              <w:rPr>
                <w:rFonts w:ascii="Calibri" w:hAnsi="Calibri" w:cs="Calibri"/>
                <w:b/>
                <w:bCs/>
              </w:rPr>
            </w:pPr>
            <w:r w:rsidRPr="007A3F94">
              <w:rPr>
                <w:rFonts w:ascii="Calibri" w:hAnsi="Calibri" w:cs="Calibri"/>
                <w:b/>
                <w:bCs/>
              </w:rPr>
              <w:t>640</w:t>
            </w:r>
          </w:p>
        </w:tc>
        <w:tc>
          <w:tcPr>
            <w:tcW w:w="1134" w:type="dxa"/>
            <w:tcBorders>
              <w:bottom w:val="single" w:sz="4" w:space="0" w:color="auto"/>
            </w:tcBorders>
          </w:tcPr>
          <w:p w14:paraId="37EF10A9" w14:textId="77777777" w:rsidR="009A28CE" w:rsidRPr="007A3F94" w:rsidRDefault="009A28CE" w:rsidP="004B6E55">
            <w:pPr>
              <w:jc w:val="center"/>
              <w:rPr>
                <w:rFonts w:ascii="Calibri" w:hAnsi="Calibri" w:cs="Calibri"/>
              </w:rPr>
            </w:pPr>
            <w:r w:rsidRPr="007A3F94">
              <w:rPr>
                <w:rFonts w:ascii="Calibri" w:hAnsi="Calibri" w:cs="Calibri"/>
              </w:rPr>
              <w:t>200</w:t>
            </w:r>
          </w:p>
        </w:tc>
      </w:tr>
      <w:tr w:rsidR="009A28CE" w:rsidRPr="007A3F94" w14:paraId="386E6215" w14:textId="77777777" w:rsidTr="004B6E55">
        <w:trPr>
          <w:trHeight w:val="226"/>
        </w:trPr>
        <w:tc>
          <w:tcPr>
            <w:tcW w:w="7370" w:type="dxa"/>
            <w:tcBorders>
              <w:top w:val="single" w:sz="4" w:space="0" w:color="auto"/>
              <w:bottom w:val="single" w:sz="4" w:space="0" w:color="auto"/>
            </w:tcBorders>
          </w:tcPr>
          <w:p w14:paraId="785D040C" w14:textId="77777777" w:rsidR="009A28CE" w:rsidRPr="007A3F94" w:rsidRDefault="009A28CE" w:rsidP="003678F8">
            <w:pPr>
              <w:jc w:val="both"/>
              <w:rPr>
                <w:rFonts w:ascii="Calibri" w:hAnsi="Calibri" w:cs="Calibri"/>
              </w:rPr>
            </w:pPr>
          </w:p>
        </w:tc>
        <w:tc>
          <w:tcPr>
            <w:tcW w:w="1134" w:type="dxa"/>
            <w:tcBorders>
              <w:top w:val="single" w:sz="4" w:space="0" w:color="auto"/>
              <w:bottom w:val="single" w:sz="4" w:space="0" w:color="auto"/>
            </w:tcBorders>
          </w:tcPr>
          <w:p w14:paraId="4BDD7970" w14:textId="77777777" w:rsidR="009A28CE" w:rsidRPr="007A3F94" w:rsidRDefault="009A28CE" w:rsidP="004B6E55">
            <w:pPr>
              <w:jc w:val="center"/>
              <w:rPr>
                <w:rFonts w:ascii="Calibri" w:hAnsi="Calibri" w:cs="Calibri"/>
                <w:b/>
                <w:bCs/>
              </w:rPr>
            </w:pPr>
            <w:r w:rsidRPr="007A3F94">
              <w:rPr>
                <w:rFonts w:ascii="Calibri" w:hAnsi="Calibri" w:cs="Calibri"/>
                <w:b/>
                <w:bCs/>
              </w:rPr>
              <w:t>89,623</w:t>
            </w:r>
          </w:p>
        </w:tc>
        <w:tc>
          <w:tcPr>
            <w:tcW w:w="1134" w:type="dxa"/>
            <w:tcBorders>
              <w:top w:val="single" w:sz="4" w:space="0" w:color="auto"/>
              <w:bottom w:val="single" w:sz="4" w:space="0" w:color="auto"/>
            </w:tcBorders>
          </w:tcPr>
          <w:p w14:paraId="0A88AD56" w14:textId="77777777" w:rsidR="009A28CE" w:rsidRPr="007A3F94" w:rsidRDefault="009A28CE" w:rsidP="004B6E55">
            <w:pPr>
              <w:jc w:val="center"/>
              <w:rPr>
                <w:rFonts w:ascii="Calibri" w:hAnsi="Calibri" w:cs="Calibri"/>
              </w:rPr>
            </w:pPr>
            <w:r w:rsidRPr="007A3F94">
              <w:rPr>
                <w:rFonts w:ascii="Calibri" w:hAnsi="Calibri" w:cs="Calibri"/>
              </w:rPr>
              <w:t>14,168</w:t>
            </w:r>
          </w:p>
        </w:tc>
      </w:tr>
      <w:tr w:rsidR="009A28CE" w:rsidRPr="007A3F94" w14:paraId="52475B44" w14:textId="77777777" w:rsidTr="004B6E55">
        <w:trPr>
          <w:trHeight w:val="226"/>
        </w:trPr>
        <w:tc>
          <w:tcPr>
            <w:tcW w:w="7370" w:type="dxa"/>
            <w:tcBorders>
              <w:top w:val="single" w:sz="4" w:space="0" w:color="auto"/>
              <w:bottom w:val="single" w:sz="4" w:space="0" w:color="auto"/>
            </w:tcBorders>
          </w:tcPr>
          <w:p w14:paraId="7DB58F0D" w14:textId="77777777" w:rsidR="009A28CE" w:rsidRPr="007A3F94" w:rsidRDefault="009A28CE" w:rsidP="003678F8">
            <w:pPr>
              <w:jc w:val="both"/>
              <w:rPr>
                <w:rFonts w:ascii="Calibri" w:hAnsi="Calibri" w:cs="Calibri"/>
                <w:b/>
                <w:bCs/>
              </w:rPr>
            </w:pPr>
            <w:r w:rsidRPr="007A3F94">
              <w:rPr>
                <w:rFonts w:ascii="Calibri" w:hAnsi="Calibri" w:cs="Calibri"/>
                <w:b/>
                <w:bCs/>
              </w:rPr>
              <w:t>Total adjusted items before tax</w:t>
            </w:r>
          </w:p>
        </w:tc>
        <w:tc>
          <w:tcPr>
            <w:tcW w:w="1134" w:type="dxa"/>
            <w:tcBorders>
              <w:top w:val="single" w:sz="4" w:space="0" w:color="auto"/>
              <w:bottom w:val="single" w:sz="4" w:space="0" w:color="auto"/>
            </w:tcBorders>
          </w:tcPr>
          <w:p w14:paraId="1404255E" w14:textId="77777777" w:rsidR="009A28CE" w:rsidRPr="007A3F94" w:rsidRDefault="009A28CE" w:rsidP="004B6E55">
            <w:pPr>
              <w:jc w:val="center"/>
              <w:rPr>
                <w:rFonts w:ascii="Calibri" w:hAnsi="Calibri" w:cs="Calibri"/>
                <w:b/>
                <w:bCs/>
              </w:rPr>
            </w:pPr>
            <w:r w:rsidRPr="007A3F94">
              <w:rPr>
                <w:rFonts w:ascii="Calibri" w:hAnsi="Calibri" w:cs="Calibri"/>
                <w:b/>
                <w:bCs/>
              </w:rPr>
              <w:t>124,453</w:t>
            </w:r>
          </w:p>
        </w:tc>
        <w:tc>
          <w:tcPr>
            <w:tcW w:w="1134" w:type="dxa"/>
            <w:tcBorders>
              <w:top w:val="single" w:sz="4" w:space="0" w:color="auto"/>
              <w:bottom w:val="single" w:sz="4" w:space="0" w:color="auto"/>
            </w:tcBorders>
          </w:tcPr>
          <w:p w14:paraId="7E1A4EA0" w14:textId="77777777" w:rsidR="009A28CE" w:rsidRPr="007A3F94" w:rsidRDefault="009A28CE" w:rsidP="004B6E55">
            <w:pPr>
              <w:jc w:val="center"/>
              <w:rPr>
                <w:rFonts w:ascii="Calibri" w:hAnsi="Calibri" w:cs="Calibri"/>
              </w:rPr>
            </w:pPr>
            <w:r w:rsidRPr="007A3F94">
              <w:rPr>
                <w:rFonts w:ascii="Calibri" w:hAnsi="Calibri" w:cs="Calibri"/>
              </w:rPr>
              <w:t>31,607</w:t>
            </w:r>
          </w:p>
        </w:tc>
      </w:tr>
      <w:tr w:rsidR="009A28CE" w:rsidRPr="007A3F94" w14:paraId="266A027B" w14:textId="77777777" w:rsidTr="004B6E55">
        <w:trPr>
          <w:trHeight w:val="226"/>
        </w:trPr>
        <w:tc>
          <w:tcPr>
            <w:tcW w:w="7370" w:type="dxa"/>
            <w:tcBorders>
              <w:top w:val="single" w:sz="4" w:space="0" w:color="auto"/>
              <w:bottom w:val="single" w:sz="4" w:space="0" w:color="auto"/>
            </w:tcBorders>
          </w:tcPr>
          <w:p w14:paraId="16852562" w14:textId="77777777" w:rsidR="009A28CE" w:rsidRPr="007A3F94" w:rsidRDefault="009A28CE" w:rsidP="003678F8">
            <w:pPr>
              <w:jc w:val="both"/>
              <w:rPr>
                <w:rFonts w:ascii="Calibri" w:hAnsi="Calibri" w:cs="Calibri"/>
              </w:rPr>
            </w:pPr>
            <w:r w:rsidRPr="007A3F94">
              <w:rPr>
                <w:rFonts w:ascii="Calibri" w:hAnsi="Calibri" w:cs="Calibri"/>
              </w:rPr>
              <w:t>Tax impact</w:t>
            </w:r>
          </w:p>
        </w:tc>
        <w:tc>
          <w:tcPr>
            <w:tcW w:w="1134" w:type="dxa"/>
            <w:tcBorders>
              <w:top w:val="single" w:sz="4" w:space="0" w:color="auto"/>
              <w:bottom w:val="single" w:sz="4" w:space="0" w:color="auto"/>
            </w:tcBorders>
          </w:tcPr>
          <w:p w14:paraId="1D5B94BD" w14:textId="77777777" w:rsidR="009A28CE" w:rsidRPr="007A3F94" w:rsidRDefault="009A28CE" w:rsidP="004B6E55">
            <w:pPr>
              <w:jc w:val="center"/>
              <w:rPr>
                <w:rFonts w:ascii="Calibri" w:hAnsi="Calibri" w:cs="Calibri"/>
                <w:b/>
                <w:bCs/>
              </w:rPr>
            </w:pPr>
            <w:r w:rsidRPr="007A3F94">
              <w:rPr>
                <w:rFonts w:ascii="Calibri" w:hAnsi="Calibri" w:cs="Calibri"/>
                <w:b/>
                <w:bCs/>
              </w:rPr>
              <w:t>(5,095)</w:t>
            </w:r>
          </w:p>
        </w:tc>
        <w:tc>
          <w:tcPr>
            <w:tcW w:w="1134" w:type="dxa"/>
            <w:tcBorders>
              <w:top w:val="single" w:sz="4" w:space="0" w:color="auto"/>
              <w:bottom w:val="single" w:sz="4" w:space="0" w:color="auto"/>
            </w:tcBorders>
          </w:tcPr>
          <w:p w14:paraId="5D65D35A" w14:textId="77777777" w:rsidR="009A28CE" w:rsidRPr="007A3F94" w:rsidRDefault="009A28CE" w:rsidP="004B6E55">
            <w:pPr>
              <w:jc w:val="center"/>
              <w:rPr>
                <w:rFonts w:ascii="Calibri" w:hAnsi="Calibri" w:cs="Calibri"/>
              </w:rPr>
            </w:pPr>
            <w:r w:rsidRPr="007A3F94">
              <w:rPr>
                <w:rFonts w:ascii="Calibri" w:hAnsi="Calibri" w:cs="Calibri"/>
              </w:rPr>
              <w:t>(1,868)</w:t>
            </w:r>
          </w:p>
        </w:tc>
      </w:tr>
      <w:tr w:rsidR="009A28CE" w:rsidRPr="007A3F94" w14:paraId="0A2788AA" w14:textId="77777777" w:rsidTr="004B6E55">
        <w:trPr>
          <w:trHeight w:val="226"/>
        </w:trPr>
        <w:tc>
          <w:tcPr>
            <w:tcW w:w="7370" w:type="dxa"/>
            <w:tcBorders>
              <w:top w:val="single" w:sz="4" w:space="0" w:color="auto"/>
              <w:bottom w:val="single" w:sz="4" w:space="0" w:color="auto"/>
            </w:tcBorders>
          </w:tcPr>
          <w:p w14:paraId="4BEDF9E8" w14:textId="77777777" w:rsidR="009A28CE" w:rsidRPr="007A3F94" w:rsidRDefault="009A28CE" w:rsidP="003678F8">
            <w:pPr>
              <w:jc w:val="both"/>
              <w:rPr>
                <w:rFonts w:ascii="Calibri" w:hAnsi="Calibri" w:cs="Calibri"/>
                <w:b/>
                <w:bCs/>
              </w:rPr>
            </w:pPr>
            <w:r w:rsidRPr="007A3F94">
              <w:rPr>
                <w:rFonts w:ascii="Calibri" w:hAnsi="Calibri" w:cs="Calibri"/>
                <w:b/>
                <w:bCs/>
              </w:rPr>
              <w:t>Total adjusted items</w:t>
            </w:r>
          </w:p>
        </w:tc>
        <w:tc>
          <w:tcPr>
            <w:tcW w:w="1134" w:type="dxa"/>
            <w:tcBorders>
              <w:top w:val="single" w:sz="4" w:space="0" w:color="auto"/>
              <w:bottom w:val="single" w:sz="4" w:space="0" w:color="auto"/>
            </w:tcBorders>
          </w:tcPr>
          <w:p w14:paraId="21E9E4A9" w14:textId="77777777" w:rsidR="009A28CE" w:rsidRPr="007A3F94" w:rsidRDefault="009A28CE" w:rsidP="004B6E55">
            <w:pPr>
              <w:jc w:val="center"/>
              <w:rPr>
                <w:rFonts w:ascii="Calibri" w:hAnsi="Calibri" w:cs="Calibri"/>
                <w:b/>
                <w:bCs/>
              </w:rPr>
            </w:pPr>
            <w:r w:rsidRPr="007A3F94">
              <w:rPr>
                <w:rFonts w:ascii="Calibri" w:hAnsi="Calibri" w:cs="Calibri"/>
                <w:b/>
                <w:bCs/>
              </w:rPr>
              <w:t>119,358</w:t>
            </w:r>
          </w:p>
        </w:tc>
        <w:tc>
          <w:tcPr>
            <w:tcW w:w="1134" w:type="dxa"/>
            <w:tcBorders>
              <w:top w:val="single" w:sz="4" w:space="0" w:color="auto"/>
              <w:bottom w:val="single" w:sz="4" w:space="0" w:color="auto"/>
            </w:tcBorders>
          </w:tcPr>
          <w:p w14:paraId="24F5F0E7" w14:textId="77777777" w:rsidR="009A28CE" w:rsidRPr="007A3F94" w:rsidRDefault="009A28CE" w:rsidP="004B6E55">
            <w:pPr>
              <w:jc w:val="center"/>
              <w:rPr>
                <w:rFonts w:ascii="Calibri" w:hAnsi="Calibri" w:cs="Calibri"/>
              </w:rPr>
            </w:pPr>
            <w:r w:rsidRPr="007A3F94">
              <w:rPr>
                <w:rFonts w:ascii="Calibri" w:hAnsi="Calibri" w:cs="Calibri"/>
              </w:rPr>
              <w:t>29,739</w:t>
            </w:r>
          </w:p>
        </w:tc>
      </w:tr>
      <w:tr w:rsidR="009A28CE" w:rsidRPr="007A3F94" w14:paraId="4D5A456F" w14:textId="77777777" w:rsidTr="004B6E55">
        <w:trPr>
          <w:trHeight w:val="226"/>
        </w:trPr>
        <w:tc>
          <w:tcPr>
            <w:tcW w:w="7370" w:type="dxa"/>
            <w:tcBorders>
              <w:top w:val="single" w:sz="4" w:space="0" w:color="auto"/>
            </w:tcBorders>
          </w:tcPr>
          <w:p w14:paraId="29B2A4D2" w14:textId="77777777" w:rsidR="009A28CE" w:rsidRPr="007A3F94" w:rsidRDefault="009A28CE" w:rsidP="003678F8">
            <w:pPr>
              <w:jc w:val="both"/>
              <w:rPr>
                <w:rFonts w:ascii="Calibri" w:hAnsi="Calibri" w:cs="Calibri"/>
                <w:b/>
                <w:bCs/>
              </w:rPr>
            </w:pPr>
            <w:r w:rsidRPr="007A3F94">
              <w:rPr>
                <w:rFonts w:ascii="Calibri" w:hAnsi="Calibri" w:cs="Calibri"/>
                <w:b/>
                <w:bCs/>
              </w:rPr>
              <w:t>Cash adjusting items before tax</w:t>
            </w:r>
            <w:r w:rsidRPr="007A3F94">
              <w:rPr>
                <w:rFonts w:ascii="Calibri" w:hAnsi="Calibri" w:cs="Calibri"/>
                <w:b/>
                <w:bCs/>
                <w:vertAlign w:val="superscript"/>
              </w:rPr>
              <w:t>2</w:t>
            </w:r>
            <w:r w:rsidRPr="007A3F94">
              <w:rPr>
                <w:rFonts w:ascii="Calibri" w:hAnsi="Calibri" w:cs="Calibri"/>
                <w:b/>
                <w:bCs/>
              </w:rPr>
              <w:t xml:space="preserve"> </w:t>
            </w:r>
          </w:p>
        </w:tc>
        <w:tc>
          <w:tcPr>
            <w:tcW w:w="1134" w:type="dxa"/>
            <w:tcBorders>
              <w:top w:val="single" w:sz="4" w:space="0" w:color="auto"/>
            </w:tcBorders>
          </w:tcPr>
          <w:p w14:paraId="08330E3F" w14:textId="77777777" w:rsidR="009A28CE" w:rsidRPr="007A3F94" w:rsidRDefault="009A28CE" w:rsidP="004B6E55">
            <w:pPr>
              <w:jc w:val="center"/>
              <w:rPr>
                <w:rFonts w:ascii="Calibri" w:hAnsi="Calibri" w:cs="Calibri"/>
                <w:b/>
                <w:bCs/>
              </w:rPr>
            </w:pPr>
            <w:r w:rsidRPr="007A3F94">
              <w:rPr>
                <w:rFonts w:ascii="Calibri" w:hAnsi="Calibri" w:cs="Calibri"/>
                <w:b/>
                <w:bCs/>
              </w:rPr>
              <w:t>24,547</w:t>
            </w:r>
          </w:p>
        </w:tc>
        <w:tc>
          <w:tcPr>
            <w:tcW w:w="1134" w:type="dxa"/>
            <w:tcBorders>
              <w:top w:val="single" w:sz="4" w:space="0" w:color="auto"/>
            </w:tcBorders>
          </w:tcPr>
          <w:p w14:paraId="29B62FF3" w14:textId="77777777" w:rsidR="009A28CE" w:rsidRPr="007A3F94" w:rsidRDefault="009A28CE" w:rsidP="004B6E55">
            <w:pPr>
              <w:jc w:val="center"/>
              <w:rPr>
                <w:rFonts w:ascii="Calibri" w:hAnsi="Calibri" w:cs="Calibri"/>
              </w:rPr>
            </w:pPr>
            <w:r w:rsidRPr="007A3F94">
              <w:rPr>
                <w:rFonts w:ascii="Calibri" w:hAnsi="Calibri" w:cs="Calibri"/>
              </w:rPr>
              <w:t>10,445</w:t>
            </w:r>
          </w:p>
        </w:tc>
      </w:tr>
    </w:tbl>
    <w:p w14:paraId="18606F56" w14:textId="4620562D" w:rsidR="006B1BED" w:rsidRPr="007A3F94" w:rsidRDefault="006B1BED" w:rsidP="00D06138">
      <w:pPr>
        <w:pStyle w:val="LBfootnotes2"/>
        <w:numPr>
          <w:ilvl w:val="0"/>
          <w:numId w:val="10"/>
        </w:numPr>
        <w:jc w:val="both"/>
      </w:pPr>
      <w:r w:rsidRPr="007A3F94">
        <w:t xml:space="preserve">Restated for discontinued operations (refer to </w:t>
      </w:r>
      <w:r w:rsidRPr="002F3915">
        <w:t xml:space="preserve">note </w:t>
      </w:r>
      <w:r w:rsidR="002F3915" w:rsidRPr="002F3915">
        <w:t>9</w:t>
      </w:r>
      <w:r w:rsidRPr="002F3915">
        <w:t>).</w:t>
      </w:r>
    </w:p>
    <w:p w14:paraId="469BF51B" w14:textId="77777777" w:rsidR="006B1BED" w:rsidRPr="007A3F94" w:rsidRDefault="006B1BED" w:rsidP="003678F8">
      <w:pPr>
        <w:pStyle w:val="LBfootnotes2"/>
        <w:jc w:val="both"/>
      </w:pPr>
      <w:r w:rsidRPr="007A3F94">
        <w:t>Cash adjusting items before tax total £24.5m (2023: £10.5m) reflecting the total cash before tax expected to be paid.</w:t>
      </w:r>
    </w:p>
    <w:p w14:paraId="04E4F2D6" w14:textId="77777777" w:rsidR="00A65914" w:rsidRPr="007A3F94" w:rsidRDefault="00A65914" w:rsidP="003678F8">
      <w:pPr>
        <w:jc w:val="both"/>
        <w:rPr>
          <w:rFonts w:ascii="Calibri" w:hAnsi="Calibri" w:cs="Calibri"/>
          <w:b/>
          <w:bCs/>
          <w:i/>
          <w:iCs/>
        </w:rPr>
      </w:pPr>
    </w:p>
    <w:p w14:paraId="6816F5DB" w14:textId="5E83E494"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 xml:space="preserve">Impairment of assets – THG Experience </w:t>
      </w:r>
    </w:p>
    <w:p w14:paraId="53E2C5B9" w14:textId="3B5DB04A" w:rsidR="006B1BED" w:rsidRPr="007A3F94" w:rsidRDefault="006B1BED" w:rsidP="003678F8">
      <w:pPr>
        <w:jc w:val="both"/>
        <w:rPr>
          <w:rFonts w:ascii="Calibri" w:hAnsi="Calibri" w:cs="Calibri"/>
          <w:sz w:val="20"/>
        </w:rPr>
      </w:pPr>
      <w:r w:rsidRPr="007A3F94">
        <w:rPr>
          <w:rFonts w:ascii="Calibri" w:hAnsi="Calibri" w:cs="Calibri"/>
          <w:sz w:val="20"/>
        </w:rPr>
        <w:t>The decision to pause refurbishment work on an asset within THG Experience has led to an impairment charge in the year of £14.9m, this also includes the expected cost of returning the property at the end of the term</w:t>
      </w:r>
      <w:r w:rsidR="002F3915">
        <w:rPr>
          <w:rFonts w:ascii="Calibri" w:hAnsi="Calibri" w:cs="Calibri"/>
          <w:sz w:val="20"/>
        </w:rPr>
        <w:t>.</w:t>
      </w:r>
    </w:p>
    <w:p w14:paraId="0C8FA2AF" w14:textId="77777777" w:rsidR="00A65914" w:rsidRPr="007A3F94" w:rsidRDefault="00A65914" w:rsidP="003678F8">
      <w:pPr>
        <w:jc w:val="both"/>
        <w:rPr>
          <w:rFonts w:ascii="Calibri" w:hAnsi="Calibri" w:cs="Calibri"/>
          <w:b/>
          <w:bCs/>
          <w:i/>
          <w:iCs/>
          <w:sz w:val="20"/>
        </w:rPr>
      </w:pPr>
    </w:p>
    <w:p w14:paraId="3DC82B04" w14:textId="5E44B2E3"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 xml:space="preserve">Impairment of assets – discontinued categories </w:t>
      </w:r>
    </w:p>
    <w:p w14:paraId="43270601" w14:textId="1440EA17" w:rsidR="006B1BED" w:rsidRPr="007A3F94" w:rsidRDefault="006B1BED" w:rsidP="003678F8">
      <w:pPr>
        <w:jc w:val="both"/>
        <w:rPr>
          <w:rFonts w:ascii="Calibri" w:hAnsi="Calibri" w:cs="Calibri"/>
          <w:sz w:val="20"/>
        </w:rPr>
      </w:pPr>
      <w:r w:rsidRPr="007A3F94">
        <w:rPr>
          <w:rFonts w:ascii="Calibri" w:hAnsi="Calibri" w:cs="Calibri"/>
          <w:sz w:val="20"/>
        </w:rPr>
        <w:t xml:space="preserve">Following the decision to discontinue certain beauty brands an impairment has been charged totalling £57.5m against affected assets. </w:t>
      </w:r>
    </w:p>
    <w:p w14:paraId="76CAD615" w14:textId="77777777" w:rsidR="00A65914" w:rsidRPr="007A3F94" w:rsidRDefault="00A65914" w:rsidP="003678F8">
      <w:pPr>
        <w:jc w:val="both"/>
        <w:rPr>
          <w:rFonts w:ascii="Calibri" w:hAnsi="Calibri" w:cs="Calibri"/>
          <w:b/>
          <w:bCs/>
          <w:i/>
          <w:iCs/>
          <w:sz w:val="20"/>
        </w:rPr>
      </w:pPr>
    </w:p>
    <w:p w14:paraId="4B1E2E21" w14:textId="4872CA61"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Loss on disposal of discontinued and the exiting of loss-making categories</w:t>
      </w:r>
    </w:p>
    <w:p w14:paraId="5FDC72B1" w14:textId="77777777" w:rsidR="006B1BED" w:rsidRPr="007A3F94" w:rsidRDefault="006B1BED" w:rsidP="003678F8">
      <w:pPr>
        <w:jc w:val="both"/>
        <w:rPr>
          <w:rFonts w:ascii="Calibri" w:hAnsi="Calibri" w:cs="Calibri"/>
          <w:sz w:val="20"/>
        </w:rPr>
      </w:pPr>
      <w:r w:rsidRPr="007A3F94">
        <w:rPr>
          <w:rFonts w:ascii="Calibri" w:hAnsi="Calibri" w:cs="Calibri"/>
          <w:sz w:val="20"/>
        </w:rPr>
        <w:t>Consistent with the Group’s ongoing commitment to simplify and streamline operations as part of the strategic review of loss</w:t>
      </w:r>
      <w:r w:rsidRPr="007A3F94">
        <w:rPr>
          <w:rFonts w:ascii="Cambria Math" w:hAnsi="Cambria Math" w:cs="Cambria Math"/>
          <w:sz w:val="20"/>
        </w:rPr>
        <w:t>‑</w:t>
      </w:r>
      <w:r w:rsidRPr="007A3F94">
        <w:rPr>
          <w:rFonts w:ascii="Calibri" w:hAnsi="Calibri" w:cs="Calibri"/>
          <w:sz w:val="20"/>
        </w:rPr>
        <w:t>making categories and territories, several actions concluded in 2024. This includes the sale of its portfolio of luxury goods websites (previously THG Luxury) along with some non-core brands and product offerings across THG Beauty and THG Nutrition. This has resulted in an inventory provision adjustment within cost of sales and asset impairments within administrative costs to reflect the recoverable value. These costs are deemed to be one-off losses to enable and complete the exit of loss-making areas of the business. Associated income in respect of costs arising for discontinued categories has been set out in note 2. FY 2023 reflects costs of the same nature following the sale of THG OnDemand in July 2023 and commencement of the strategic review.</w:t>
      </w:r>
    </w:p>
    <w:p w14:paraId="418C8FBB" w14:textId="77777777" w:rsidR="00A65914" w:rsidRPr="007A3F94" w:rsidRDefault="00A65914" w:rsidP="003678F8">
      <w:pPr>
        <w:jc w:val="both"/>
        <w:rPr>
          <w:rFonts w:ascii="Calibri" w:hAnsi="Calibri" w:cs="Calibri"/>
          <w:b/>
          <w:bCs/>
          <w:i/>
          <w:iCs/>
          <w:sz w:val="20"/>
        </w:rPr>
      </w:pPr>
    </w:p>
    <w:p w14:paraId="2728CDD0" w14:textId="78251466"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Inventory provision following strategic review and commercial rebrand</w:t>
      </w:r>
    </w:p>
    <w:p w14:paraId="636C7269" w14:textId="77777777" w:rsidR="006B1BED" w:rsidRPr="007A3F94" w:rsidRDefault="006B1BED" w:rsidP="003678F8">
      <w:pPr>
        <w:jc w:val="both"/>
        <w:rPr>
          <w:rFonts w:ascii="Calibri" w:hAnsi="Calibri" w:cs="Calibri"/>
          <w:sz w:val="20"/>
        </w:rPr>
      </w:pPr>
      <w:r w:rsidRPr="007A3F94">
        <w:rPr>
          <w:rFonts w:ascii="Calibri" w:hAnsi="Calibri" w:cs="Calibri"/>
          <w:sz w:val="20"/>
        </w:rPr>
        <w:t xml:space="preserve">In H2 2023, Myprotein initiated a comprehensive global rebrand, reflecting a pivotal change in strategy aimed at broadening the accessibility of its products. The Group’s commitment to sustainability, notably reducing waste, underpinned this phased rebrand which spanned several months. This allowed for the trade through of old brand packaging and drove minimal disposal of stock. Where possible, stock was sold through in line with this strategy; however, for items that could not be sold, primarily clothing, a one-off stock provision has been recognised for discontinued or obsolete items as part of adjusting items, as these costs are not indicative of the Group’s underlying trade as discounts and marketing expenses associated with the clearance of associated stock would typically not be incurred and are not expected to recur in 2025. The comparative position reflects the strategic review in 2023 for THG Beauty manufacturing, where efficiencies were identified that would support long-term cost savings. Consistent with </w:t>
      </w:r>
      <w:r w:rsidRPr="007A3F94">
        <w:rPr>
          <w:rFonts w:ascii="Calibri" w:hAnsi="Calibri" w:cs="Calibri"/>
          <w:sz w:val="20"/>
        </w:rPr>
        <w:lastRenderedPageBreak/>
        <w:t>this, a one-off provision was recognised in the prior year in respect of inventory that is no longer required to drive forward the operations.</w:t>
      </w:r>
    </w:p>
    <w:p w14:paraId="526E1BC8" w14:textId="77777777" w:rsidR="006B1BED" w:rsidRPr="007A3F94" w:rsidRDefault="006B1BED" w:rsidP="003678F8">
      <w:pPr>
        <w:jc w:val="both"/>
        <w:rPr>
          <w:rFonts w:ascii="Calibri" w:hAnsi="Calibri" w:cs="Calibri"/>
          <w:sz w:val="20"/>
        </w:rPr>
      </w:pPr>
    </w:p>
    <w:p w14:paraId="652CA83D" w14:textId="77777777"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Transportation, delivery and fulfilment costs</w:t>
      </w:r>
    </w:p>
    <w:p w14:paraId="7D3F0B2A" w14:textId="77777777" w:rsidR="006B1BED" w:rsidRPr="007A3F94" w:rsidRDefault="006B1BED" w:rsidP="003678F8">
      <w:pPr>
        <w:jc w:val="both"/>
        <w:rPr>
          <w:rFonts w:ascii="Calibri" w:hAnsi="Calibri" w:cs="Calibri"/>
          <w:sz w:val="20"/>
        </w:rPr>
      </w:pPr>
      <w:r w:rsidRPr="007A3F94">
        <w:rPr>
          <w:rFonts w:ascii="Calibri" w:hAnsi="Calibri" w:cs="Calibri"/>
          <w:sz w:val="20"/>
        </w:rPr>
        <w:t>The conflict in Israel has resulted in pressures across the international network and travel routes, with increased costs being experienced as the war continues, which are not fully passed on to customers. The Group continues to insulate the customer from the full impact of these rising costs, with the residual expense therefore being over and above those incurred through the normal course of business. The Group was severely impacted by high surcharges from suppliers in respect of travel routes travelling through and into Asia during the Covid-19 pandemic and extended lockdown periods. The supplier surcharge has not recurred in 2024.</w:t>
      </w:r>
    </w:p>
    <w:p w14:paraId="2C92005F" w14:textId="77777777" w:rsidR="00A65914" w:rsidRPr="007A3F94" w:rsidRDefault="00A65914" w:rsidP="003678F8">
      <w:pPr>
        <w:jc w:val="both"/>
        <w:rPr>
          <w:rFonts w:ascii="Calibri" w:hAnsi="Calibri" w:cs="Calibri"/>
          <w:b/>
          <w:bCs/>
          <w:sz w:val="20"/>
        </w:rPr>
      </w:pPr>
    </w:p>
    <w:p w14:paraId="769C56BF" w14:textId="6FA874B4"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Commissioning – new facilities</w:t>
      </w:r>
    </w:p>
    <w:p w14:paraId="66B8CD67" w14:textId="77777777" w:rsidR="006B1BED" w:rsidRPr="007A3F94" w:rsidRDefault="006B1BED" w:rsidP="003678F8">
      <w:pPr>
        <w:jc w:val="both"/>
        <w:rPr>
          <w:rFonts w:ascii="Calibri" w:hAnsi="Calibri" w:cs="Calibri"/>
          <w:sz w:val="20"/>
        </w:rPr>
      </w:pPr>
      <w:r w:rsidRPr="007A3F94">
        <w:rPr>
          <w:rFonts w:ascii="Calibri" w:hAnsi="Calibri" w:cs="Calibri"/>
          <w:sz w:val="20"/>
        </w:rPr>
        <w:t>Consistent with its strategic priorities, including warehouse optimisation, the Group completed the commissioning of its campus at Manchester Airport, UK (“Icon”) in 2023. The warehouse is now fully operational and no further costs were incurred in 2024.</w:t>
      </w:r>
    </w:p>
    <w:p w14:paraId="0AC3D768" w14:textId="77777777" w:rsidR="00A65914" w:rsidRPr="007A3F94" w:rsidRDefault="00A65914" w:rsidP="003678F8">
      <w:pPr>
        <w:jc w:val="both"/>
        <w:rPr>
          <w:rFonts w:ascii="Calibri" w:hAnsi="Calibri" w:cs="Calibri"/>
          <w:i/>
          <w:iCs/>
          <w:sz w:val="20"/>
        </w:rPr>
      </w:pPr>
    </w:p>
    <w:p w14:paraId="5AACD789" w14:textId="4B6C09E1"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Loss on property portfolio restructure</w:t>
      </w:r>
    </w:p>
    <w:p w14:paraId="33D58AEC" w14:textId="77777777" w:rsidR="006B1BED" w:rsidRPr="007A3F94" w:rsidRDefault="006B1BED" w:rsidP="003678F8">
      <w:pPr>
        <w:jc w:val="both"/>
        <w:rPr>
          <w:rFonts w:ascii="Calibri" w:hAnsi="Calibri" w:cs="Calibri"/>
          <w:sz w:val="20"/>
        </w:rPr>
      </w:pPr>
      <w:r w:rsidRPr="007A3F94">
        <w:rPr>
          <w:rFonts w:ascii="Calibri" w:hAnsi="Calibri" w:cs="Calibri"/>
          <w:sz w:val="20"/>
        </w:rPr>
        <w:t>Following a Group review of properties held within its portfolio, leased properties no longer in use have been sold or repurposed. Where vacated properties are retained, unavoidable costs relating to these sites are incurred over the remaining life of the lease and will continue to be classified as adjusted items.</w:t>
      </w:r>
    </w:p>
    <w:p w14:paraId="6A048B97" w14:textId="77777777" w:rsidR="00A65914" w:rsidRPr="007A3F94" w:rsidRDefault="00A65914" w:rsidP="003678F8">
      <w:pPr>
        <w:jc w:val="both"/>
        <w:rPr>
          <w:rFonts w:ascii="Calibri" w:hAnsi="Calibri" w:cs="Calibri"/>
          <w:b/>
          <w:bCs/>
          <w:i/>
          <w:iCs/>
          <w:sz w:val="20"/>
        </w:rPr>
      </w:pPr>
    </w:p>
    <w:p w14:paraId="223F45A5" w14:textId="5A32CD8D"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Other costs following the outcome of strategic review</w:t>
      </w:r>
    </w:p>
    <w:p w14:paraId="705F9079" w14:textId="77777777" w:rsidR="006B1BED" w:rsidRPr="007A3F94" w:rsidRDefault="006B1BED" w:rsidP="003678F8">
      <w:pPr>
        <w:jc w:val="both"/>
        <w:rPr>
          <w:rFonts w:ascii="Calibri" w:hAnsi="Calibri" w:cs="Calibri"/>
          <w:sz w:val="20"/>
        </w:rPr>
      </w:pPr>
      <w:r w:rsidRPr="007A3F94">
        <w:rPr>
          <w:rFonts w:ascii="Calibri" w:hAnsi="Calibri" w:cs="Calibri"/>
          <w:sz w:val="20"/>
        </w:rPr>
        <w:t>As part of the strategic review the Group has consolidated acquired warehouses into the existing THG network. The costs that have been incurred as part of this process include costs associated with the dual running of facilities and other third-party costs such as rent and utilities. All costs recognised within adjusted items are from the point of management’s decision to exit the acquired warehouse. These costs are considered to be one-off costs and are incremental to the ongoing trading of the Group. The majority of these costs have now been incurred.</w:t>
      </w:r>
    </w:p>
    <w:p w14:paraId="01F9760F" w14:textId="77777777" w:rsidR="00A65914" w:rsidRPr="007A3F94" w:rsidRDefault="00A65914" w:rsidP="003678F8">
      <w:pPr>
        <w:jc w:val="both"/>
        <w:rPr>
          <w:rFonts w:ascii="Calibri" w:hAnsi="Calibri" w:cs="Calibri"/>
          <w:sz w:val="20"/>
        </w:rPr>
      </w:pPr>
    </w:p>
    <w:p w14:paraId="1D366161" w14:textId="77777777"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Restructuring costs</w:t>
      </w:r>
    </w:p>
    <w:p w14:paraId="4A427D9C" w14:textId="77777777" w:rsidR="006B1BED" w:rsidRPr="007A3F94" w:rsidRDefault="006B1BED" w:rsidP="003678F8">
      <w:pPr>
        <w:jc w:val="both"/>
        <w:rPr>
          <w:rFonts w:ascii="Calibri" w:hAnsi="Calibri" w:cs="Calibri"/>
          <w:sz w:val="20"/>
        </w:rPr>
      </w:pPr>
      <w:r w:rsidRPr="007A3F94">
        <w:rPr>
          <w:rFonts w:ascii="Calibri" w:hAnsi="Calibri" w:cs="Calibri"/>
          <w:sz w:val="20"/>
        </w:rPr>
        <w:t>Consistent with the strategic review, the Group continues to explore and implement corporate restructuring and evolve its internal operations where sustainable alternatives are identified. The costs incurred are attributable to employee-related severance as part of specific operational restructuring projects as efficiencies are implemented across the business. During 2024, given the nature of the programmes, additional costs in respect of salary costs for employees within consultation periods and dual running costs were also included within adjusted items. The costs of the restructuring programme were offset by the annualised saving within 6 months. These projects, and the costs attached, are expected to be completed within a 12</w:t>
      </w:r>
      <w:r w:rsidRPr="007A3F94">
        <w:rPr>
          <w:rFonts w:ascii="Cambria Math" w:hAnsi="Cambria Math" w:cs="Cambria Math"/>
          <w:sz w:val="20"/>
        </w:rPr>
        <w:t>‑</w:t>
      </w:r>
      <w:r w:rsidRPr="007A3F94">
        <w:rPr>
          <w:rFonts w:ascii="Calibri" w:hAnsi="Calibri" w:cs="Calibri"/>
          <w:sz w:val="20"/>
        </w:rPr>
        <w:t xml:space="preserve">month period. </w:t>
      </w:r>
    </w:p>
    <w:p w14:paraId="4FDB678C" w14:textId="77777777" w:rsidR="00A65914" w:rsidRPr="007A3F94" w:rsidRDefault="00A65914" w:rsidP="003678F8">
      <w:pPr>
        <w:jc w:val="both"/>
        <w:rPr>
          <w:rFonts w:ascii="Calibri" w:hAnsi="Calibri" w:cs="Calibri"/>
          <w:b/>
          <w:bCs/>
          <w:i/>
          <w:iCs/>
          <w:sz w:val="20"/>
        </w:rPr>
      </w:pPr>
    </w:p>
    <w:p w14:paraId="73D9AC6D" w14:textId="4EC3FD5B"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Acquisitions – restructuring and integration</w:t>
      </w:r>
    </w:p>
    <w:p w14:paraId="00B8BAE0" w14:textId="77777777" w:rsidR="006B1BED" w:rsidRPr="007A3F94" w:rsidRDefault="006B1BED" w:rsidP="003678F8">
      <w:pPr>
        <w:jc w:val="both"/>
        <w:rPr>
          <w:rFonts w:ascii="Calibri" w:hAnsi="Calibri" w:cs="Calibri"/>
          <w:sz w:val="20"/>
        </w:rPr>
      </w:pPr>
      <w:r w:rsidRPr="007A3F94">
        <w:rPr>
          <w:rFonts w:ascii="Calibri" w:hAnsi="Calibri" w:cs="Calibri"/>
          <w:sz w:val="20"/>
        </w:rPr>
        <w:t>Costs incurred relate to the integration of Biossance into the existing THG network which was acquired in December 2023. The nature of these costs is consistent with those set out under other costs following the outcome of strategic review but have been incurred from the point of initial acquisition. Given the nature of these costs, it is not unusual for these to span more than one accounting period depending on the date of acquisition and the time required for the integration to be completed. It is expected that the costs will reduce in 2025.</w:t>
      </w:r>
    </w:p>
    <w:p w14:paraId="19683B9F" w14:textId="77777777" w:rsidR="00A65914" w:rsidRPr="007A3F94" w:rsidRDefault="00A65914" w:rsidP="003678F8">
      <w:pPr>
        <w:jc w:val="both"/>
        <w:rPr>
          <w:rFonts w:ascii="Calibri" w:hAnsi="Calibri" w:cs="Calibri"/>
          <w:sz w:val="20"/>
        </w:rPr>
      </w:pPr>
    </w:p>
    <w:p w14:paraId="49E5DECB" w14:textId="77777777"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Onerous contracts</w:t>
      </w:r>
    </w:p>
    <w:p w14:paraId="12A0ED2A" w14:textId="77777777" w:rsidR="006B1BED" w:rsidRPr="007A3F94" w:rsidRDefault="006B1BED" w:rsidP="003678F8">
      <w:pPr>
        <w:jc w:val="both"/>
        <w:rPr>
          <w:rFonts w:ascii="Calibri" w:hAnsi="Calibri" w:cs="Calibri"/>
          <w:sz w:val="20"/>
        </w:rPr>
      </w:pPr>
      <w:r w:rsidRPr="007A3F94">
        <w:rPr>
          <w:rFonts w:ascii="Calibri" w:hAnsi="Calibri" w:cs="Calibri"/>
          <w:sz w:val="20"/>
        </w:rPr>
        <w:t xml:space="preserve">The Group entered into a sponsorship agreement in 2023 with Williams racing which has not delivered the expected commercial returns, as such, this has been identified as an onerous contract. Under the terms of the sponsorship agreement, the Group is contractually obligated to incur annual fees and termination costs. Notice of termination has been provided, and the contract will be exited at the earliest available opportunity; 31 December 2025. The total cost recognised within adjusting items includes the costs incurred from 1 January 2024 plus any unavoidable committed costs to 31 December 2025. </w:t>
      </w:r>
    </w:p>
    <w:p w14:paraId="5868E545" w14:textId="77777777" w:rsidR="00A65914" w:rsidRPr="007A3F94" w:rsidRDefault="00A65914" w:rsidP="003678F8">
      <w:pPr>
        <w:jc w:val="both"/>
        <w:rPr>
          <w:rFonts w:ascii="Calibri" w:hAnsi="Calibri" w:cs="Calibri"/>
          <w:sz w:val="20"/>
        </w:rPr>
      </w:pPr>
    </w:p>
    <w:p w14:paraId="42B713EA" w14:textId="77777777" w:rsidR="006B1BED" w:rsidRPr="007A3F94" w:rsidRDefault="006B1BED" w:rsidP="003678F8">
      <w:pPr>
        <w:jc w:val="both"/>
        <w:rPr>
          <w:rFonts w:ascii="Calibri" w:hAnsi="Calibri" w:cs="Calibri"/>
          <w:sz w:val="20"/>
        </w:rPr>
      </w:pPr>
      <w:r w:rsidRPr="007A3F94">
        <w:rPr>
          <w:rFonts w:ascii="Calibri" w:hAnsi="Calibri" w:cs="Calibri"/>
          <w:sz w:val="20"/>
        </w:rPr>
        <w:t>Additionally, the unavoidable costs committed to an aborted implementation of a Human Resources enterprise reporting platform (ERP) have also been recognised as an onerous contract. The Group classifies these expenses as adjusted items, as they do not represent costs incurred in the normal course of business.</w:t>
      </w:r>
    </w:p>
    <w:p w14:paraId="0483BF91" w14:textId="77777777" w:rsidR="006B1BED" w:rsidRPr="007A3F94" w:rsidRDefault="006B1BED" w:rsidP="003678F8">
      <w:pPr>
        <w:jc w:val="both"/>
        <w:rPr>
          <w:rFonts w:ascii="Calibri" w:hAnsi="Calibri" w:cs="Calibri"/>
          <w:sz w:val="20"/>
        </w:rPr>
      </w:pPr>
    </w:p>
    <w:p w14:paraId="660B97EE" w14:textId="77777777" w:rsidR="006B1BED" w:rsidRPr="007A3F94" w:rsidRDefault="006B1BED" w:rsidP="003678F8">
      <w:pPr>
        <w:jc w:val="both"/>
        <w:rPr>
          <w:rFonts w:ascii="Calibri" w:hAnsi="Calibri" w:cs="Calibri"/>
          <w:b/>
          <w:bCs/>
          <w:i/>
          <w:iCs/>
          <w:sz w:val="20"/>
        </w:rPr>
      </w:pPr>
      <w:r w:rsidRPr="007A3F94">
        <w:rPr>
          <w:rFonts w:ascii="Calibri" w:hAnsi="Calibri" w:cs="Calibri"/>
          <w:b/>
          <w:bCs/>
          <w:i/>
          <w:iCs/>
          <w:sz w:val="20"/>
        </w:rPr>
        <w:t>Other legal and professional costs</w:t>
      </w:r>
    </w:p>
    <w:p w14:paraId="65D06B5D" w14:textId="1FE21104" w:rsidR="006B1BED" w:rsidRPr="007A3F94" w:rsidRDefault="006B1BED" w:rsidP="003678F8">
      <w:pPr>
        <w:jc w:val="both"/>
        <w:rPr>
          <w:rFonts w:ascii="Calibri" w:hAnsi="Calibri" w:cs="Calibri"/>
          <w:sz w:val="20"/>
        </w:rPr>
      </w:pPr>
      <w:r w:rsidRPr="007A3F94">
        <w:rPr>
          <w:rFonts w:ascii="Calibri" w:hAnsi="Calibri" w:cs="Calibri"/>
          <w:sz w:val="20"/>
        </w:rPr>
        <w:t xml:space="preserve">The Group incurs legal and professional costs that are non-recurring, one-off in nature and not related to trading activities. These costs are included as adjusted items and can include, but are not limited to, legal costs for one-off </w:t>
      </w:r>
      <w:r w:rsidRPr="007A3F94">
        <w:rPr>
          <w:rFonts w:ascii="Calibri" w:hAnsi="Calibri" w:cs="Calibri"/>
          <w:sz w:val="20"/>
        </w:rPr>
        <w:lastRenderedPageBreak/>
        <w:t>matters and other fees associated with investor activities. The legal and professional costs incurred during 2024 relate to the transfer to ESCC category of the Official List.</w:t>
      </w:r>
    </w:p>
    <w:p w14:paraId="5D62913B" w14:textId="77777777" w:rsidR="00E70F9A" w:rsidRPr="007A3F94" w:rsidRDefault="00E70F9A" w:rsidP="003678F8">
      <w:pPr>
        <w:jc w:val="both"/>
        <w:rPr>
          <w:rFonts w:ascii="Calibri" w:hAnsi="Calibri" w:cs="Calibri"/>
          <w:sz w:val="20"/>
        </w:rPr>
      </w:pPr>
    </w:p>
    <w:p w14:paraId="3A23F06E" w14:textId="42164776" w:rsidR="00E70F9A" w:rsidRPr="007A3F94" w:rsidRDefault="002F3915" w:rsidP="003678F8">
      <w:pPr>
        <w:jc w:val="both"/>
        <w:rPr>
          <w:rFonts w:ascii="Calibri" w:hAnsi="Calibri" w:cs="Calibri"/>
          <w:b/>
          <w:bCs/>
          <w:sz w:val="20"/>
        </w:rPr>
      </w:pPr>
      <w:r>
        <w:rPr>
          <w:rFonts w:ascii="Calibri" w:hAnsi="Calibri" w:cs="Calibri"/>
          <w:b/>
          <w:bCs/>
          <w:sz w:val="20"/>
        </w:rPr>
        <w:t>5</w:t>
      </w:r>
      <w:r w:rsidR="00E70F9A" w:rsidRPr="007A3F94">
        <w:rPr>
          <w:rFonts w:ascii="Calibri" w:hAnsi="Calibri" w:cs="Calibri"/>
          <w:b/>
          <w:bCs/>
          <w:sz w:val="20"/>
        </w:rPr>
        <w:t>. Share-based payments</w:t>
      </w:r>
    </w:p>
    <w:p w14:paraId="0FCB72C5" w14:textId="77777777" w:rsidR="00E70F9A" w:rsidRPr="007A3F94" w:rsidRDefault="00E70F9A" w:rsidP="003678F8">
      <w:pPr>
        <w:jc w:val="both"/>
        <w:rPr>
          <w:rFonts w:ascii="Calibri" w:hAnsi="Calibri" w:cs="Calibri"/>
          <w:b/>
          <w:bCs/>
          <w:i/>
          <w:iCs/>
          <w:sz w:val="20"/>
        </w:rPr>
      </w:pPr>
      <w:r w:rsidRPr="007A3F94">
        <w:rPr>
          <w:rFonts w:ascii="Calibri" w:hAnsi="Calibri" w:cs="Calibri"/>
          <w:b/>
          <w:bCs/>
          <w:i/>
          <w:iCs/>
          <w:sz w:val="20"/>
        </w:rPr>
        <w:t xml:space="preserve">Overview </w:t>
      </w:r>
    </w:p>
    <w:p w14:paraId="0AFEBBFF" w14:textId="77777777" w:rsidR="00E70F9A" w:rsidRPr="007A3F94" w:rsidRDefault="00E70F9A" w:rsidP="003678F8">
      <w:pPr>
        <w:jc w:val="both"/>
        <w:rPr>
          <w:rFonts w:ascii="Calibri" w:hAnsi="Calibri" w:cs="Calibri"/>
          <w:sz w:val="20"/>
        </w:rPr>
      </w:pPr>
      <w:r w:rsidRPr="007A3F94">
        <w:rPr>
          <w:rFonts w:ascii="Calibri" w:hAnsi="Calibri" w:cs="Calibri"/>
          <w:sz w:val="20"/>
        </w:rPr>
        <w:t>The Group operates a share-based compensation plan, under which the Group receives services from employees as consideration for equity instruments (options) of the Company. The fair value of the employee services received in exchange for the grant of the equity instruments is recognised as an expense in the Statement of Comprehensive Income with the corresponding increase to equity.</w:t>
      </w:r>
    </w:p>
    <w:p w14:paraId="17BD3B91" w14:textId="77777777" w:rsidR="00E70F9A" w:rsidRPr="007A3F94" w:rsidRDefault="00E70F9A" w:rsidP="003678F8">
      <w:pPr>
        <w:jc w:val="both"/>
        <w:rPr>
          <w:rFonts w:ascii="Calibri" w:hAnsi="Calibri" w:cs="Calibri"/>
          <w:sz w:val="20"/>
        </w:rPr>
      </w:pPr>
    </w:p>
    <w:p w14:paraId="697EE39A" w14:textId="429CE2FF" w:rsidR="00E70F9A" w:rsidRPr="007A3F94" w:rsidRDefault="00E70F9A" w:rsidP="003678F8">
      <w:pPr>
        <w:jc w:val="both"/>
        <w:rPr>
          <w:rFonts w:ascii="Calibri" w:hAnsi="Calibri" w:cs="Calibri"/>
          <w:b/>
          <w:bCs/>
          <w:i/>
          <w:iCs/>
          <w:sz w:val="20"/>
        </w:rPr>
      </w:pPr>
      <w:r w:rsidRPr="007A3F94">
        <w:rPr>
          <w:rFonts w:ascii="Calibri" w:hAnsi="Calibri" w:cs="Calibri"/>
          <w:b/>
          <w:bCs/>
          <w:i/>
          <w:iCs/>
          <w:sz w:val="20"/>
        </w:rPr>
        <w:t>Previously issued plans</w:t>
      </w:r>
    </w:p>
    <w:p w14:paraId="43EE6D1A" w14:textId="77777777" w:rsidR="00E70F9A" w:rsidRPr="007A3F94" w:rsidRDefault="00E70F9A" w:rsidP="003678F8">
      <w:pPr>
        <w:jc w:val="both"/>
        <w:rPr>
          <w:rFonts w:ascii="Calibri" w:hAnsi="Calibri" w:cs="Calibri"/>
          <w:i/>
          <w:iCs/>
          <w:sz w:val="20"/>
        </w:rPr>
      </w:pPr>
      <w:r w:rsidRPr="007A3F94">
        <w:rPr>
          <w:rFonts w:ascii="Calibri" w:hAnsi="Calibri" w:cs="Calibri"/>
          <w:i/>
          <w:iCs/>
          <w:sz w:val="20"/>
        </w:rPr>
        <w:t>Senior leadership plan</w:t>
      </w:r>
    </w:p>
    <w:p w14:paraId="2CDC5656" w14:textId="77777777" w:rsidR="00E70F9A" w:rsidRPr="007A3F94" w:rsidRDefault="00E70F9A" w:rsidP="003678F8">
      <w:pPr>
        <w:jc w:val="both"/>
        <w:rPr>
          <w:rFonts w:ascii="Calibri" w:hAnsi="Calibri" w:cs="Calibri"/>
          <w:sz w:val="20"/>
        </w:rPr>
      </w:pPr>
      <w:r w:rsidRPr="007A3F94">
        <w:rPr>
          <w:rFonts w:ascii="Calibri" w:hAnsi="Calibri" w:cs="Calibri"/>
          <w:sz w:val="20"/>
        </w:rPr>
        <w:t>Under the senior leadership plan (SLT Plan), share options of the parent are granted to senior executives of the Company, including members of key management personnel. The awards vest in three equal tranches, annually on 31 December over the three years from grant date. Performance conditions and targets linked to ESG are attached to a small proportion of the awards to a small number of participants. The fair value of the share options is the market price of the underlying shares on the grant date. There are no cash settlement alternatives. The Group does not have a past practice of cash settlement for these options. The Group accounts for the SLT as an equity-settled plan.</w:t>
      </w:r>
    </w:p>
    <w:p w14:paraId="6EE5C007" w14:textId="77777777" w:rsidR="00E70F9A" w:rsidRPr="007A3F94" w:rsidRDefault="00E70F9A" w:rsidP="003678F8">
      <w:pPr>
        <w:jc w:val="both"/>
        <w:rPr>
          <w:rFonts w:ascii="Calibri" w:hAnsi="Calibri" w:cs="Calibri"/>
          <w:sz w:val="20"/>
        </w:rPr>
      </w:pPr>
    </w:p>
    <w:p w14:paraId="1BE8FD8E" w14:textId="51A2D582" w:rsidR="00E70F9A" w:rsidRPr="007A3F94" w:rsidRDefault="00E70F9A" w:rsidP="003678F8">
      <w:pPr>
        <w:jc w:val="both"/>
        <w:rPr>
          <w:rFonts w:ascii="Calibri" w:hAnsi="Calibri" w:cs="Calibri"/>
          <w:i/>
          <w:iCs/>
          <w:sz w:val="20"/>
        </w:rPr>
      </w:pPr>
      <w:r w:rsidRPr="007A3F94">
        <w:rPr>
          <w:rFonts w:ascii="Calibri" w:hAnsi="Calibri" w:cs="Calibri"/>
          <w:i/>
          <w:iCs/>
          <w:sz w:val="20"/>
        </w:rPr>
        <w:t>Employee plan</w:t>
      </w:r>
    </w:p>
    <w:p w14:paraId="54540208" w14:textId="77777777" w:rsidR="00E70F9A" w:rsidRPr="007A3F94" w:rsidRDefault="00E70F9A" w:rsidP="003678F8">
      <w:pPr>
        <w:jc w:val="both"/>
        <w:rPr>
          <w:rFonts w:ascii="Calibri" w:hAnsi="Calibri" w:cs="Calibri"/>
          <w:sz w:val="20"/>
        </w:rPr>
      </w:pPr>
      <w:r w:rsidRPr="007A3F94">
        <w:rPr>
          <w:rFonts w:ascii="Calibri" w:hAnsi="Calibri" w:cs="Calibri"/>
          <w:sz w:val="20"/>
        </w:rPr>
        <w:t>Under the employee plan, the Group, at its discretion, may grant share options of the parent to employees other than senior executives. The option awards will vest in three equal tranches annually on 31 December over the three years from grant date, provided participants remain in continued employments with the Company at each date. A small number of shares vested in full on 31 December following issue. The fair value of the share options is the market price of the underlying shares on the grant date.</w:t>
      </w:r>
    </w:p>
    <w:p w14:paraId="5897F77D" w14:textId="77777777" w:rsidR="00E70F9A" w:rsidRPr="007A3F94" w:rsidRDefault="00E70F9A" w:rsidP="003678F8">
      <w:pPr>
        <w:jc w:val="both"/>
        <w:rPr>
          <w:rFonts w:ascii="Calibri" w:hAnsi="Calibri" w:cs="Calibri"/>
          <w:sz w:val="20"/>
        </w:rPr>
      </w:pPr>
    </w:p>
    <w:p w14:paraId="35DED7C1" w14:textId="77777777" w:rsidR="00E70F9A" w:rsidRPr="007A3F94" w:rsidRDefault="00E70F9A" w:rsidP="003678F8">
      <w:pPr>
        <w:jc w:val="both"/>
        <w:rPr>
          <w:rFonts w:ascii="Calibri" w:hAnsi="Calibri" w:cs="Calibri"/>
          <w:sz w:val="20"/>
        </w:rPr>
      </w:pPr>
      <w:r w:rsidRPr="007A3F94">
        <w:rPr>
          <w:rFonts w:ascii="Calibri" w:hAnsi="Calibri" w:cs="Calibri"/>
          <w:sz w:val="20"/>
        </w:rPr>
        <w:t>The contractual term of the share options is three years and there are no cash settlement alternatives for the employees. The Group does not have a past practice of cash settlement for these awards. The Group accounts for the employee plan as an equity</w:t>
      </w:r>
      <w:r w:rsidRPr="007A3F94">
        <w:rPr>
          <w:rFonts w:ascii="Cambria Math" w:hAnsi="Cambria Math" w:cs="Cambria Math"/>
          <w:sz w:val="20"/>
        </w:rPr>
        <w:t>‑</w:t>
      </w:r>
      <w:r w:rsidRPr="007A3F94">
        <w:rPr>
          <w:rFonts w:ascii="Calibri" w:hAnsi="Calibri" w:cs="Calibri"/>
          <w:sz w:val="20"/>
        </w:rPr>
        <w:t>settled plan.</w:t>
      </w:r>
    </w:p>
    <w:p w14:paraId="75DF10C0" w14:textId="77777777" w:rsidR="00E70F9A" w:rsidRPr="007A3F94" w:rsidRDefault="00E70F9A" w:rsidP="003678F8">
      <w:pPr>
        <w:jc w:val="both"/>
        <w:rPr>
          <w:rFonts w:ascii="Calibri" w:hAnsi="Calibri" w:cs="Calibri"/>
          <w:sz w:val="20"/>
        </w:rPr>
      </w:pPr>
    </w:p>
    <w:p w14:paraId="4107E1B4" w14:textId="7F04CAA5" w:rsidR="00E70F9A" w:rsidRPr="007A3F94" w:rsidRDefault="00E70F9A" w:rsidP="003678F8">
      <w:pPr>
        <w:jc w:val="both"/>
        <w:rPr>
          <w:rFonts w:ascii="Calibri" w:hAnsi="Calibri" w:cs="Calibri"/>
          <w:b/>
          <w:bCs/>
          <w:i/>
          <w:iCs/>
          <w:sz w:val="20"/>
        </w:rPr>
      </w:pPr>
      <w:r w:rsidRPr="007A3F94">
        <w:rPr>
          <w:rFonts w:ascii="Calibri" w:hAnsi="Calibri" w:cs="Calibri"/>
          <w:b/>
          <w:bCs/>
          <w:i/>
          <w:iCs/>
          <w:sz w:val="20"/>
        </w:rPr>
        <w:t xml:space="preserve">Plans issued in the year </w:t>
      </w:r>
    </w:p>
    <w:p w14:paraId="666A8104" w14:textId="77777777" w:rsidR="00E70F9A" w:rsidRPr="007A3F94" w:rsidRDefault="00E70F9A" w:rsidP="003678F8">
      <w:pPr>
        <w:jc w:val="both"/>
        <w:rPr>
          <w:rFonts w:ascii="Calibri" w:hAnsi="Calibri" w:cs="Calibri"/>
          <w:sz w:val="20"/>
        </w:rPr>
      </w:pPr>
      <w:r w:rsidRPr="007A3F94">
        <w:rPr>
          <w:rFonts w:ascii="Calibri" w:hAnsi="Calibri" w:cs="Calibri"/>
          <w:sz w:val="20"/>
        </w:rPr>
        <w:t>A total of 33,574,120 shares were issued in the 12 months to 31 December 2024. The shares issued during the year are as follows:</w:t>
      </w:r>
    </w:p>
    <w:p w14:paraId="310005EA" w14:textId="77777777" w:rsidR="00E70F9A" w:rsidRPr="007A3F94" w:rsidRDefault="00E70F9A" w:rsidP="003678F8">
      <w:pPr>
        <w:jc w:val="both"/>
        <w:rPr>
          <w:rFonts w:ascii="Calibri" w:hAnsi="Calibri" w:cs="Calibri"/>
          <w:sz w:val="20"/>
        </w:rPr>
      </w:pPr>
    </w:p>
    <w:p w14:paraId="1EE4735C" w14:textId="58FE5B43" w:rsidR="00E70F9A" w:rsidRPr="007A3F94" w:rsidRDefault="00E70F9A" w:rsidP="003678F8">
      <w:pPr>
        <w:pStyle w:val="LBbullets"/>
        <w:jc w:val="both"/>
        <w:rPr>
          <w:rFonts w:ascii="Calibri" w:hAnsi="Calibri" w:cs="Calibri"/>
          <w:sz w:val="20"/>
        </w:rPr>
      </w:pPr>
      <w:r w:rsidRPr="007A3F94">
        <w:rPr>
          <w:rFonts w:ascii="Calibri" w:hAnsi="Calibri" w:cs="Calibri"/>
          <w:sz w:val="20"/>
        </w:rPr>
        <w:t xml:space="preserve">On 7 March 2024 a total of 3,685,598 options were granted with 737,120 of these shares only vesting if targets linked to ESG are met. The remainder of the shares vest in three equal tranches and are subject to performance based targets. </w:t>
      </w:r>
    </w:p>
    <w:p w14:paraId="6E57CAA4" w14:textId="77777777" w:rsidR="00D568D0" w:rsidRPr="007A3F94" w:rsidRDefault="00D568D0" w:rsidP="003678F8">
      <w:pPr>
        <w:jc w:val="both"/>
        <w:rPr>
          <w:rFonts w:ascii="Calibri" w:hAnsi="Calibri" w:cs="Calibri"/>
          <w:sz w:val="20"/>
        </w:rPr>
      </w:pPr>
    </w:p>
    <w:p w14:paraId="3D2A6265" w14:textId="77777777" w:rsidR="00E70F9A" w:rsidRPr="007A3F94" w:rsidRDefault="00E70F9A" w:rsidP="003678F8">
      <w:pPr>
        <w:pStyle w:val="LBbullets"/>
        <w:jc w:val="both"/>
        <w:rPr>
          <w:rFonts w:ascii="Calibri" w:hAnsi="Calibri" w:cs="Calibri"/>
          <w:sz w:val="20"/>
        </w:rPr>
      </w:pPr>
      <w:r w:rsidRPr="007A3F94">
        <w:rPr>
          <w:rFonts w:ascii="Calibri" w:hAnsi="Calibri" w:cs="Calibri"/>
          <w:sz w:val="20"/>
        </w:rPr>
        <w:t>On 15 March 2024 a total of 22,146,794 options were granted. The vesting conditions are as follows:</w:t>
      </w:r>
    </w:p>
    <w:p w14:paraId="1E0D8B98" w14:textId="77777777" w:rsidR="00E70F9A" w:rsidRPr="007A3F94" w:rsidRDefault="00E70F9A" w:rsidP="003678F8">
      <w:pPr>
        <w:pStyle w:val="LBbullets2"/>
        <w:jc w:val="both"/>
        <w:rPr>
          <w:rFonts w:ascii="Calibri" w:hAnsi="Calibri" w:cs="Calibri"/>
          <w:sz w:val="20"/>
        </w:rPr>
      </w:pPr>
      <w:r w:rsidRPr="007A3F94">
        <w:rPr>
          <w:rFonts w:ascii="Calibri" w:hAnsi="Calibri" w:cs="Calibri"/>
          <w:sz w:val="20"/>
        </w:rPr>
        <w:t>20,376,943 awards that vest in three equal tranches, with the first being 31 December following the date of grant. The second and third tranches for each separate grant will vest on 31 December in the following two years respectively;</w:t>
      </w:r>
    </w:p>
    <w:p w14:paraId="08B103F7" w14:textId="77777777" w:rsidR="00E70F9A" w:rsidRPr="007A3F94" w:rsidRDefault="00E70F9A" w:rsidP="003678F8">
      <w:pPr>
        <w:pStyle w:val="LBbullets2"/>
        <w:jc w:val="both"/>
        <w:rPr>
          <w:rFonts w:ascii="Calibri" w:hAnsi="Calibri" w:cs="Calibri"/>
          <w:sz w:val="20"/>
        </w:rPr>
      </w:pPr>
      <w:r w:rsidRPr="007A3F94">
        <w:rPr>
          <w:rFonts w:ascii="Calibri" w:hAnsi="Calibri" w:cs="Calibri"/>
          <w:sz w:val="20"/>
        </w:rPr>
        <w:t>1,680,852 awards, 560,284 of which vested on grant date, with the second tranche vesting on 31 December 2024. The third tranche will vest on 31 December 2025;</w:t>
      </w:r>
    </w:p>
    <w:p w14:paraId="09F1C19F" w14:textId="77777777" w:rsidR="00E70F9A" w:rsidRPr="007A3F94" w:rsidRDefault="00E70F9A" w:rsidP="003678F8">
      <w:pPr>
        <w:pStyle w:val="LBbullets2"/>
        <w:jc w:val="both"/>
        <w:rPr>
          <w:rFonts w:ascii="Calibri" w:hAnsi="Calibri" w:cs="Calibri"/>
          <w:sz w:val="20"/>
        </w:rPr>
      </w:pPr>
      <w:r w:rsidRPr="007A3F94">
        <w:rPr>
          <w:rFonts w:ascii="Calibri" w:hAnsi="Calibri" w:cs="Calibri"/>
          <w:sz w:val="20"/>
        </w:rPr>
        <w:t>88,999 awards that vested on 31 December 2024.</w:t>
      </w:r>
    </w:p>
    <w:p w14:paraId="58053AAD" w14:textId="77777777" w:rsidR="00E70F9A" w:rsidRPr="007A3F94" w:rsidRDefault="00E70F9A" w:rsidP="003678F8">
      <w:pPr>
        <w:pStyle w:val="LBbullets2"/>
        <w:numPr>
          <w:ilvl w:val="0"/>
          <w:numId w:val="0"/>
        </w:numPr>
        <w:ind w:left="567"/>
        <w:jc w:val="both"/>
        <w:rPr>
          <w:rFonts w:ascii="Calibri" w:hAnsi="Calibri" w:cs="Calibri"/>
          <w:sz w:val="20"/>
        </w:rPr>
      </w:pPr>
    </w:p>
    <w:p w14:paraId="1A9DAEA8" w14:textId="77777777" w:rsidR="00E70F9A" w:rsidRPr="007A3F94" w:rsidRDefault="00E70F9A" w:rsidP="003678F8">
      <w:pPr>
        <w:pStyle w:val="LBbullets"/>
        <w:jc w:val="both"/>
        <w:rPr>
          <w:rFonts w:ascii="Calibri" w:hAnsi="Calibri" w:cs="Calibri"/>
          <w:sz w:val="20"/>
        </w:rPr>
      </w:pPr>
      <w:r w:rsidRPr="007A3F94">
        <w:rPr>
          <w:rFonts w:ascii="Calibri" w:hAnsi="Calibri" w:cs="Calibri"/>
          <w:sz w:val="20"/>
        </w:rPr>
        <w:t>On 1 August 2024 a total of 3,653,846 options were granted with 730,769 of these shares only vesting if targets linked to ESG are met. The vesting criteria is the same as that of the shares issued on 7 March 2024.</w:t>
      </w:r>
    </w:p>
    <w:p w14:paraId="31B62DCE" w14:textId="77777777" w:rsidR="00D568D0" w:rsidRPr="007A3F94" w:rsidRDefault="00D568D0" w:rsidP="003678F8">
      <w:pPr>
        <w:jc w:val="both"/>
        <w:rPr>
          <w:rFonts w:ascii="Calibri" w:hAnsi="Calibri" w:cs="Calibri"/>
          <w:sz w:val="20"/>
        </w:rPr>
      </w:pPr>
    </w:p>
    <w:p w14:paraId="2E4217DB" w14:textId="77777777" w:rsidR="00E70F9A" w:rsidRPr="007A3F94" w:rsidRDefault="00E70F9A" w:rsidP="003678F8">
      <w:pPr>
        <w:pStyle w:val="LBbullets"/>
        <w:jc w:val="both"/>
        <w:rPr>
          <w:rFonts w:ascii="Calibri" w:hAnsi="Calibri" w:cs="Calibri"/>
          <w:sz w:val="20"/>
        </w:rPr>
      </w:pPr>
      <w:r w:rsidRPr="007A3F94">
        <w:rPr>
          <w:rFonts w:ascii="Calibri" w:hAnsi="Calibri" w:cs="Calibri"/>
          <w:sz w:val="20"/>
        </w:rPr>
        <w:t>On 30 August a total of 4,087,882 options were granted. The vesting conditions are as follows:</w:t>
      </w:r>
    </w:p>
    <w:p w14:paraId="389A0892" w14:textId="77777777" w:rsidR="00E70F9A" w:rsidRPr="007A3F94" w:rsidRDefault="00E70F9A" w:rsidP="003678F8">
      <w:pPr>
        <w:pStyle w:val="LBbullets2"/>
        <w:jc w:val="both"/>
        <w:rPr>
          <w:rFonts w:ascii="Calibri" w:hAnsi="Calibri" w:cs="Calibri"/>
          <w:sz w:val="20"/>
        </w:rPr>
      </w:pPr>
      <w:r w:rsidRPr="007A3F94">
        <w:rPr>
          <w:rFonts w:ascii="Calibri" w:hAnsi="Calibri" w:cs="Calibri"/>
          <w:sz w:val="20"/>
        </w:rPr>
        <w:t xml:space="preserve">2,196,973 awards with 137,311 of these shares only vesting if targets linked to ESG are met. The remainder of the shares vest in three equal tranches and are subject to performance based targets. </w:t>
      </w:r>
    </w:p>
    <w:p w14:paraId="0847A4FB" w14:textId="77777777" w:rsidR="00E70F9A" w:rsidRPr="007A3F94" w:rsidRDefault="00E70F9A" w:rsidP="003678F8">
      <w:pPr>
        <w:pStyle w:val="LBbullets2"/>
        <w:jc w:val="both"/>
        <w:rPr>
          <w:rFonts w:ascii="Calibri" w:hAnsi="Calibri" w:cs="Calibri"/>
        </w:rPr>
      </w:pPr>
      <w:r w:rsidRPr="007A3F94">
        <w:rPr>
          <w:rFonts w:ascii="Calibri" w:hAnsi="Calibri" w:cs="Calibri"/>
          <w:sz w:val="20"/>
        </w:rPr>
        <w:t>1,890,909 awards with 1/24th vesting at the end of each month from September 2024.</w:t>
      </w:r>
      <w:r w:rsidRPr="007A3F94">
        <w:rPr>
          <w:rFonts w:ascii="Calibri" w:hAnsi="Calibri" w:cs="Calibri"/>
        </w:rPr>
        <w:t xml:space="preserve"> </w:t>
      </w:r>
    </w:p>
    <w:p w14:paraId="33E62179" w14:textId="77777777" w:rsidR="00E70F9A" w:rsidRPr="007A3F94" w:rsidRDefault="00E70F9A" w:rsidP="003678F8">
      <w:pPr>
        <w:jc w:val="both"/>
        <w:rPr>
          <w:rFonts w:ascii="Calibri" w:hAnsi="Calibri" w:cs="Calibri"/>
        </w:rPr>
      </w:pPr>
    </w:p>
    <w:tbl>
      <w:tblPr>
        <w:tblStyle w:val="tableDUL"/>
        <w:tblW w:w="5000" w:type="pct"/>
        <w:tblLayout w:type="fixed"/>
        <w:tblLook w:val="0000" w:firstRow="0" w:lastRow="0" w:firstColumn="0" w:lastColumn="0" w:noHBand="0" w:noVBand="0"/>
      </w:tblPr>
      <w:tblGrid>
        <w:gridCol w:w="7370"/>
        <w:gridCol w:w="1134"/>
        <w:gridCol w:w="1134"/>
      </w:tblGrid>
      <w:tr w:rsidR="00085B1E" w:rsidRPr="007A3F94" w14:paraId="03522315" w14:textId="77777777" w:rsidTr="00085B1E">
        <w:trPr>
          <w:trHeight w:val="226"/>
        </w:trPr>
        <w:tc>
          <w:tcPr>
            <w:tcW w:w="7370" w:type="dxa"/>
            <w:tcBorders>
              <w:bottom w:val="nil"/>
            </w:tcBorders>
          </w:tcPr>
          <w:p w14:paraId="11D7F639" w14:textId="77777777" w:rsidR="00085B1E" w:rsidRPr="007A3F94" w:rsidRDefault="00085B1E" w:rsidP="003678F8">
            <w:pPr>
              <w:jc w:val="both"/>
              <w:rPr>
                <w:rFonts w:ascii="Calibri" w:hAnsi="Calibri" w:cs="Calibri"/>
              </w:rPr>
            </w:pPr>
          </w:p>
        </w:tc>
        <w:tc>
          <w:tcPr>
            <w:tcW w:w="1134" w:type="dxa"/>
            <w:vMerge w:val="restart"/>
            <w:vAlign w:val="bottom"/>
          </w:tcPr>
          <w:p w14:paraId="1E53FC01" w14:textId="77777777" w:rsidR="00085B1E" w:rsidRPr="007A3F94" w:rsidRDefault="00085B1E" w:rsidP="00085B1E">
            <w:pPr>
              <w:jc w:val="center"/>
              <w:rPr>
                <w:rFonts w:ascii="Calibri" w:hAnsi="Calibri" w:cs="Calibri"/>
                <w:b/>
                <w:bCs/>
              </w:rPr>
            </w:pPr>
            <w:r w:rsidRPr="007A3F94">
              <w:rPr>
                <w:rFonts w:ascii="Calibri" w:hAnsi="Calibri" w:cs="Calibri"/>
                <w:b/>
                <w:bCs/>
              </w:rPr>
              <w:t>2024</w:t>
            </w:r>
          </w:p>
          <w:p w14:paraId="250DA434" w14:textId="16F7719B" w:rsidR="00085B1E" w:rsidRPr="007A3F94" w:rsidRDefault="00085B1E" w:rsidP="00085B1E">
            <w:pPr>
              <w:jc w:val="center"/>
              <w:rPr>
                <w:rFonts w:ascii="Calibri" w:hAnsi="Calibri" w:cs="Calibri"/>
                <w:b/>
                <w:bCs/>
              </w:rPr>
            </w:pPr>
            <w:r w:rsidRPr="007A3F94">
              <w:rPr>
                <w:rFonts w:ascii="Calibri" w:hAnsi="Calibri" w:cs="Calibri"/>
                <w:b/>
                <w:bCs/>
              </w:rPr>
              <w:t>£’000</w:t>
            </w:r>
          </w:p>
        </w:tc>
        <w:tc>
          <w:tcPr>
            <w:tcW w:w="1134" w:type="dxa"/>
            <w:vMerge w:val="restart"/>
            <w:vAlign w:val="bottom"/>
          </w:tcPr>
          <w:p w14:paraId="67AC1D4B" w14:textId="77777777" w:rsidR="00085B1E" w:rsidRPr="007A3F94" w:rsidRDefault="00085B1E" w:rsidP="00085B1E">
            <w:pPr>
              <w:jc w:val="center"/>
              <w:rPr>
                <w:rFonts w:ascii="Calibri" w:hAnsi="Calibri" w:cs="Calibri"/>
              </w:rPr>
            </w:pPr>
            <w:r w:rsidRPr="007A3F94">
              <w:rPr>
                <w:rFonts w:ascii="Calibri" w:hAnsi="Calibri" w:cs="Calibri"/>
              </w:rPr>
              <w:t>2023</w:t>
            </w:r>
          </w:p>
          <w:p w14:paraId="17611AE9" w14:textId="50ECBB0F" w:rsidR="00085B1E" w:rsidRPr="007A3F94" w:rsidRDefault="00085B1E" w:rsidP="00085B1E">
            <w:pPr>
              <w:jc w:val="center"/>
              <w:rPr>
                <w:rFonts w:ascii="Calibri" w:hAnsi="Calibri" w:cs="Calibri"/>
              </w:rPr>
            </w:pPr>
            <w:r w:rsidRPr="007A3F94">
              <w:rPr>
                <w:rFonts w:ascii="Calibri" w:hAnsi="Calibri" w:cs="Calibri"/>
              </w:rPr>
              <w:t>£’000</w:t>
            </w:r>
          </w:p>
        </w:tc>
      </w:tr>
      <w:tr w:rsidR="00085B1E" w:rsidRPr="007A3F94" w14:paraId="6F43D1D9" w14:textId="77777777" w:rsidTr="00085B1E">
        <w:trPr>
          <w:trHeight w:val="226"/>
        </w:trPr>
        <w:tc>
          <w:tcPr>
            <w:tcW w:w="7370" w:type="dxa"/>
            <w:tcBorders>
              <w:bottom w:val="single" w:sz="4" w:space="0" w:color="auto"/>
            </w:tcBorders>
          </w:tcPr>
          <w:p w14:paraId="1E9EF7AD" w14:textId="77777777" w:rsidR="00085B1E" w:rsidRPr="007A3F94" w:rsidRDefault="00085B1E" w:rsidP="003678F8">
            <w:pPr>
              <w:jc w:val="both"/>
              <w:rPr>
                <w:rFonts w:ascii="Calibri" w:hAnsi="Calibri" w:cs="Calibri"/>
              </w:rPr>
            </w:pPr>
          </w:p>
        </w:tc>
        <w:tc>
          <w:tcPr>
            <w:tcW w:w="1134" w:type="dxa"/>
            <w:vMerge/>
            <w:tcBorders>
              <w:bottom w:val="single" w:sz="4" w:space="0" w:color="auto"/>
            </w:tcBorders>
          </w:tcPr>
          <w:p w14:paraId="1052C48C" w14:textId="662E6E8D" w:rsidR="00085B1E" w:rsidRPr="007A3F94" w:rsidRDefault="00085B1E" w:rsidP="003678F8">
            <w:pPr>
              <w:jc w:val="both"/>
              <w:rPr>
                <w:rFonts w:ascii="Calibri" w:hAnsi="Calibri" w:cs="Calibri"/>
                <w:b/>
                <w:bCs/>
              </w:rPr>
            </w:pPr>
          </w:p>
        </w:tc>
        <w:tc>
          <w:tcPr>
            <w:tcW w:w="1134" w:type="dxa"/>
            <w:vMerge/>
            <w:tcBorders>
              <w:bottom w:val="single" w:sz="4" w:space="0" w:color="auto"/>
            </w:tcBorders>
          </w:tcPr>
          <w:p w14:paraId="1DE82E45" w14:textId="7F4726E5" w:rsidR="00085B1E" w:rsidRPr="007A3F94" w:rsidRDefault="00085B1E" w:rsidP="003678F8">
            <w:pPr>
              <w:jc w:val="both"/>
              <w:rPr>
                <w:rFonts w:ascii="Calibri" w:hAnsi="Calibri" w:cs="Calibri"/>
              </w:rPr>
            </w:pPr>
          </w:p>
        </w:tc>
      </w:tr>
      <w:tr w:rsidR="00E70F9A" w:rsidRPr="007A3F94" w14:paraId="2187F948" w14:textId="77777777" w:rsidTr="00085B1E">
        <w:trPr>
          <w:trHeight w:val="226"/>
        </w:trPr>
        <w:tc>
          <w:tcPr>
            <w:tcW w:w="7370" w:type="dxa"/>
            <w:tcBorders>
              <w:top w:val="single" w:sz="4" w:space="0" w:color="auto"/>
            </w:tcBorders>
          </w:tcPr>
          <w:p w14:paraId="17D6684C" w14:textId="77777777" w:rsidR="00E70F9A" w:rsidRPr="007A3F94" w:rsidRDefault="00E70F9A" w:rsidP="003678F8">
            <w:pPr>
              <w:jc w:val="both"/>
              <w:rPr>
                <w:rFonts w:ascii="Calibri" w:hAnsi="Calibri" w:cs="Calibri"/>
              </w:rPr>
            </w:pPr>
            <w:r w:rsidRPr="007A3F94">
              <w:rPr>
                <w:rFonts w:ascii="Calibri" w:hAnsi="Calibri" w:cs="Calibri"/>
              </w:rPr>
              <w:t>Expense arising from equity-settled share-based payment transactions</w:t>
            </w:r>
          </w:p>
        </w:tc>
        <w:tc>
          <w:tcPr>
            <w:tcW w:w="1134" w:type="dxa"/>
            <w:tcBorders>
              <w:top w:val="single" w:sz="4" w:space="0" w:color="auto"/>
            </w:tcBorders>
          </w:tcPr>
          <w:p w14:paraId="215CD507" w14:textId="77777777" w:rsidR="00E70F9A" w:rsidRPr="007A3F94" w:rsidRDefault="00E70F9A" w:rsidP="00085B1E">
            <w:pPr>
              <w:jc w:val="center"/>
              <w:rPr>
                <w:rFonts w:ascii="Calibri" w:hAnsi="Calibri" w:cs="Calibri"/>
                <w:b/>
                <w:bCs/>
              </w:rPr>
            </w:pPr>
            <w:r w:rsidRPr="007A3F94">
              <w:rPr>
                <w:rFonts w:ascii="Calibri" w:hAnsi="Calibri" w:cs="Calibri"/>
                <w:b/>
                <w:bCs/>
              </w:rPr>
              <w:t>16,579</w:t>
            </w:r>
          </w:p>
        </w:tc>
        <w:tc>
          <w:tcPr>
            <w:tcW w:w="1134" w:type="dxa"/>
            <w:tcBorders>
              <w:top w:val="single" w:sz="4" w:space="0" w:color="auto"/>
            </w:tcBorders>
          </w:tcPr>
          <w:p w14:paraId="01652D50" w14:textId="033D64CA" w:rsidR="00E70F9A" w:rsidRPr="007A3F94" w:rsidRDefault="00E70F9A" w:rsidP="00085B1E">
            <w:pPr>
              <w:jc w:val="center"/>
              <w:rPr>
                <w:rFonts w:ascii="Calibri" w:hAnsi="Calibri" w:cs="Calibri"/>
              </w:rPr>
            </w:pPr>
            <w:r w:rsidRPr="007A3F94">
              <w:rPr>
                <w:rFonts w:ascii="Calibri" w:hAnsi="Calibri" w:cs="Calibri"/>
              </w:rPr>
              <w:t>16,723</w:t>
            </w:r>
          </w:p>
        </w:tc>
      </w:tr>
    </w:tbl>
    <w:p w14:paraId="787300DE" w14:textId="77777777" w:rsidR="00E70F9A" w:rsidRPr="007A3F94" w:rsidRDefault="00E70F9A" w:rsidP="003678F8">
      <w:pPr>
        <w:jc w:val="both"/>
        <w:rPr>
          <w:rFonts w:ascii="Calibri" w:hAnsi="Calibri" w:cs="Calibri"/>
        </w:rPr>
      </w:pPr>
    </w:p>
    <w:p w14:paraId="50107B7B" w14:textId="77777777" w:rsidR="00E70F9A" w:rsidRPr="00085B1E" w:rsidRDefault="00E70F9A" w:rsidP="003678F8">
      <w:pPr>
        <w:jc w:val="both"/>
        <w:rPr>
          <w:rFonts w:ascii="Calibri" w:hAnsi="Calibri" w:cs="Calibri"/>
          <w:sz w:val="20"/>
          <w:szCs w:val="22"/>
        </w:rPr>
      </w:pPr>
      <w:r w:rsidRPr="00085B1E">
        <w:rPr>
          <w:rFonts w:ascii="Calibri" w:hAnsi="Calibri" w:cs="Calibri"/>
          <w:sz w:val="20"/>
          <w:szCs w:val="22"/>
        </w:rPr>
        <w:t>The following table shows the shares granted and outstanding at the beginning and end of the year:</w:t>
      </w:r>
    </w:p>
    <w:tbl>
      <w:tblPr>
        <w:tblStyle w:val="tableDUL"/>
        <w:tblW w:w="5001" w:type="pct"/>
        <w:tblLayout w:type="fixed"/>
        <w:tblLook w:val="0000" w:firstRow="0" w:lastRow="0" w:firstColumn="0" w:lastColumn="0" w:noHBand="0" w:noVBand="0"/>
      </w:tblPr>
      <w:tblGrid>
        <w:gridCol w:w="5103"/>
        <w:gridCol w:w="1134"/>
        <w:gridCol w:w="1134"/>
        <w:gridCol w:w="1134"/>
        <w:gridCol w:w="1135"/>
      </w:tblGrid>
      <w:tr w:rsidR="00085B1E" w:rsidRPr="007A3F94" w14:paraId="17855444" w14:textId="77777777" w:rsidTr="00085B1E">
        <w:trPr>
          <w:trHeight w:val="226"/>
        </w:trPr>
        <w:tc>
          <w:tcPr>
            <w:tcW w:w="5102" w:type="dxa"/>
          </w:tcPr>
          <w:p w14:paraId="527DC65D" w14:textId="77777777" w:rsidR="00085B1E" w:rsidRPr="007A3F94" w:rsidRDefault="00085B1E" w:rsidP="003678F8">
            <w:pPr>
              <w:jc w:val="both"/>
              <w:rPr>
                <w:rFonts w:ascii="Calibri" w:hAnsi="Calibri" w:cs="Calibri"/>
              </w:rPr>
            </w:pPr>
          </w:p>
        </w:tc>
        <w:tc>
          <w:tcPr>
            <w:tcW w:w="1134" w:type="dxa"/>
            <w:vAlign w:val="bottom"/>
          </w:tcPr>
          <w:p w14:paraId="3E2FCB1B" w14:textId="181DE74A" w:rsidR="00085B1E" w:rsidRPr="007A3F94" w:rsidRDefault="00085B1E" w:rsidP="00085B1E">
            <w:pPr>
              <w:jc w:val="center"/>
              <w:rPr>
                <w:rFonts w:ascii="Calibri" w:hAnsi="Calibri" w:cs="Calibri"/>
                <w:b/>
                <w:bCs/>
              </w:rPr>
            </w:pPr>
          </w:p>
        </w:tc>
        <w:tc>
          <w:tcPr>
            <w:tcW w:w="1134" w:type="dxa"/>
            <w:vMerge w:val="restart"/>
            <w:vAlign w:val="bottom"/>
          </w:tcPr>
          <w:p w14:paraId="07AF3D86" w14:textId="77777777" w:rsidR="00085B1E" w:rsidRPr="007A3F94" w:rsidRDefault="00085B1E" w:rsidP="00085B1E">
            <w:pPr>
              <w:jc w:val="center"/>
              <w:rPr>
                <w:rFonts w:ascii="Calibri" w:hAnsi="Calibri" w:cs="Calibri"/>
                <w:b/>
                <w:bCs/>
              </w:rPr>
            </w:pPr>
            <w:r w:rsidRPr="007A3F94">
              <w:rPr>
                <w:rFonts w:ascii="Calibri" w:hAnsi="Calibri" w:cs="Calibri"/>
                <w:b/>
                <w:bCs/>
              </w:rPr>
              <w:t>2024</w:t>
            </w:r>
          </w:p>
          <w:p w14:paraId="68D7F892" w14:textId="77777777" w:rsidR="00085B1E" w:rsidRPr="007A3F94" w:rsidRDefault="00085B1E" w:rsidP="00085B1E">
            <w:pPr>
              <w:jc w:val="center"/>
              <w:rPr>
                <w:rFonts w:ascii="Calibri" w:hAnsi="Calibri" w:cs="Calibri"/>
                <w:b/>
                <w:bCs/>
              </w:rPr>
            </w:pPr>
            <w:r w:rsidRPr="007A3F94">
              <w:rPr>
                <w:rFonts w:ascii="Calibri" w:hAnsi="Calibri" w:cs="Calibri"/>
                <w:b/>
                <w:bCs/>
              </w:rPr>
              <w:t>Weighted</w:t>
            </w:r>
          </w:p>
          <w:p w14:paraId="4067F066" w14:textId="77777777" w:rsidR="00085B1E" w:rsidRPr="007A3F94" w:rsidRDefault="00085B1E" w:rsidP="00085B1E">
            <w:pPr>
              <w:jc w:val="center"/>
              <w:rPr>
                <w:rFonts w:ascii="Calibri" w:hAnsi="Calibri" w:cs="Calibri"/>
                <w:b/>
                <w:bCs/>
              </w:rPr>
            </w:pPr>
            <w:r w:rsidRPr="007A3F94">
              <w:rPr>
                <w:rFonts w:ascii="Calibri" w:hAnsi="Calibri" w:cs="Calibri"/>
                <w:b/>
                <w:bCs/>
              </w:rPr>
              <w:t>average</w:t>
            </w:r>
          </w:p>
          <w:p w14:paraId="4A8FA52C" w14:textId="6E7E6074" w:rsidR="00085B1E" w:rsidRPr="007A3F94" w:rsidRDefault="00085B1E" w:rsidP="00085B1E">
            <w:pPr>
              <w:jc w:val="center"/>
              <w:rPr>
                <w:rFonts w:ascii="Calibri" w:hAnsi="Calibri" w:cs="Calibri"/>
                <w:b/>
                <w:bCs/>
              </w:rPr>
            </w:pPr>
            <w:r w:rsidRPr="007A3F94">
              <w:rPr>
                <w:rFonts w:ascii="Calibri" w:hAnsi="Calibri" w:cs="Calibri"/>
                <w:b/>
                <w:bCs/>
              </w:rPr>
              <w:t>exercise price</w:t>
            </w:r>
          </w:p>
        </w:tc>
        <w:tc>
          <w:tcPr>
            <w:tcW w:w="1134" w:type="dxa"/>
            <w:vAlign w:val="bottom"/>
          </w:tcPr>
          <w:p w14:paraId="03C06513" w14:textId="61081C9A" w:rsidR="00085B1E" w:rsidRPr="007A3F94" w:rsidRDefault="00085B1E" w:rsidP="00085B1E">
            <w:pPr>
              <w:jc w:val="center"/>
              <w:rPr>
                <w:rFonts w:ascii="Calibri" w:hAnsi="Calibri" w:cs="Calibri"/>
              </w:rPr>
            </w:pPr>
          </w:p>
        </w:tc>
        <w:tc>
          <w:tcPr>
            <w:tcW w:w="1135" w:type="dxa"/>
            <w:vMerge w:val="restart"/>
            <w:vAlign w:val="bottom"/>
          </w:tcPr>
          <w:p w14:paraId="71A7361B" w14:textId="77777777" w:rsidR="00085B1E" w:rsidRPr="007A3F94" w:rsidRDefault="00085B1E" w:rsidP="00085B1E">
            <w:pPr>
              <w:jc w:val="center"/>
              <w:rPr>
                <w:rFonts w:ascii="Calibri" w:hAnsi="Calibri" w:cs="Calibri"/>
              </w:rPr>
            </w:pPr>
            <w:r w:rsidRPr="007A3F94">
              <w:rPr>
                <w:rFonts w:ascii="Calibri" w:hAnsi="Calibri" w:cs="Calibri"/>
              </w:rPr>
              <w:t>2023</w:t>
            </w:r>
          </w:p>
          <w:p w14:paraId="36D39D46" w14:textId="77777777" w:rsidR="00085B1E" w:rsidRPr="007A3F94" w:rsidRDefault="00085B1E" w:rsidP="00085B1E">
            <w:pPr>
              <w:jc w:val="center"/>
              <w:rPr>
                <w:rFonts w:ascii="Calibri" w:hAnsi="Calibri" w:cs="Calibri"/>
              </w:rPr>
            </w:pPr>
            <w:r w:rsidRPr="007A3F94">
              <w:rPr>
                <w:rFonts w:ascii="Calibri" w:hAnsi="Calibri" w:cs="Calibri"/>
              </w:rPr>
              <w:t>Weighted</w:t>
            </w:r>
          </w:p>
          <w:p w14:paraId="6F455CD2" w14:textId="77777777" w:rsidR="00085B1E" w:rsidRPr="007A3F94" w:rsidRDefault="00085B1E" w:rsidP="00085B1E">
            <w:pPr>
              <w:jc w:val="center"/>
              <w:rPr>
                <w:rFonts w:ascii="Calibri" w:hAnsi="Calibri" w:cs="Calibri"/>
              </w:rPr>
            </w:pPr>
            <w:r w:rsidRPr="007A3F94">
              <w:rPr>
                <w:rFonts w:ascii="Calibri" w:hAnsi="Calibri" w:cs="Calibri"/>
              </w:rPr>
              <w:t>average</w:t>
            </w:r>
          </w:p>
          <w:p w14:paraId="06F24673" w14:textId="5306CEB0" w:rsidR="00085B1E" w:rsidRPr="007A3F94" w:rsidRDefault="00085B1E" w:rsidP="00085B1E">
            <w:pPr>
              <w:jc w:val="center"/>
              <w:rPr>
                <w:rFonts w:ascii="Calibri" w:hAnsi="Calibri" w:cs="Calibri"/>
              </w:rPr>
            </w:pPr>
            <w:r w:rsidRPr="007A3F94">
              <w:rPr>
                <w:rFonts w:ascii="Calibri" w:hAnsi="Calibri" w:cs="Calibri"/>
              </w:rPr>
              <w:t>exercise price</w:t>
            </w:r>
          </w:p>
        </w:tc>
      </w:tr>
      <w:tr w:rsidR="00085B1E" w:rsidRPr="007A3F94" w14:paraId="1604A925" w14:textId="77777777" w:rsidTr="00085B1E">
        <w:trPr>
          <w:trHeight w:val="226"/>
        </w:trPr>
        <w:tc>
          <w:tcPr>
            <w:tcW w:w="5102" w:type="dxa"/>
          </w:tcPr>
          <w:p w14:paraId="2AA0A0D6" w14:textId="77777777" w:rsidR="00085B1E" w:rsidRPr="007A3F94" w:rsidRDefault="00085B1E" w:rsidP="003678F8">
            <w:pPr>
              <w:jc w:val="both"/>
              <w:rPr>
                <w:rFonts w:ascii="Calibri" w:hAnsi="Calibri" w:cs="Calibri"/>
              </w:rPr>
            </w:pPr>
          </w:p>
        </w:tc>
        <w:tc>
          <w:tcPr>
            <w:tcW w:w="1134" w:type="dxa"/>
            <w:vMerge w:val="restart"/>
            <w:vAlign w:val="bottom"/>
          </w:tcPr>
          <w:p w14:paraId="3204DE88" w14:textId="77777777" w:rsidR="00085B1E" w:rsidRPr="007A3F94" w:rsidRDefault="00085B1E" w:rsidP="00085B1E">
            <w:pPr>
              <w:jc w:val="center"/>
              <w:rPr>
                <w:rFonts w:ascii="Calibri" w:hAnsi="Calibri" w:cs="Calibri"/>
                <w:b/>
                <w:bCs/>
              </w:rPr>
            </w:pPr>
            <w:r w:rsidRPr="007A3F94">
              <w:rPr>
                <w:rFonts w:ascii="Calibri" w:hAnsi="Calibri" w:cs="Calibri"/>
                <w:b/>
                <w:bCs/>
              </w:rPr>
              <w:t>2024</w:t>
            </w:r>
          </w:p>
          <w:p w14:paraId="7FD9E450" w14:textId="77777777" w:rsidR="00085B1E" w:rsidRPr="007A3F94" w:rsidRDefault="00085B1E" w:rsidP="00085B1E">
            <w:pPr>
              <w:jc w:val="center"/>
              <w:rPr>
                <w:rFonts w:ascii="Calibri" w:hAnsi="Calibri" w:cs="Calibri"/>
                <w:b/>
                <w:bCs/>
              </w:rPr>
            </w:pPr>
            <w:r w:rsidRPr="007A3F94">
              <w:rPr>
                <w:rFonts w:ascii="Calibri" w:hAnsi="Calibri" w:cs="Calibri"/>
                <w:b/>
                <w:bCs/>
              </w:rPr>
              <w:t>Number</w:t>
            </w:r>
          </w:p>
          <w:p w14:paraId="6F46F83F" w14:textId="6518DA41" w:rsidR="00085B1E" w:rsidRPr="007A3F94" w:rsidRDefault="00085B1E" w:rsidP="00085B1E">
            <w:pPr>
              <w:jc w:val="center"/>
              <w:rPr>
                <w:rFonts w:ascii="Calibri" w:hAnsi="Calibri" w:cs="Calibri"/>
                <w:b/>
                <w:bCs/>
              </w:rPr>
            </w:pPr>
            <w:r w:rsidRPr="007A3F94">
              <w:rPr>
                <w:rFonts w:ascii="Calibri" w:hAnsi="Calibri" w:cs="Calibri"/>
                <w:b/>
                <w:bCs/>
              </w:rPr>
              <w:t>of shares</w:t>
            </w:r>
          </w:p>
        </w:tc>
        <w:tc>
          <w:tcPr>
            <w:tcW w:w="1134" w:type="dxa"/>
            <w:vMerge/>
            <w:vAlign w:val="bottom"/>
          </w:tcPr>
          <w:p w14:paraId="10AE862C" w14:textId="3F785DB2" w:rsidR="00085B1E" w:rsidRPr="007A3F94" w:rsidRDefault="00085B1E" w:rsidP="00085B1E">
            <w:pPr>
              <w:jc w:val="center"/>
              <w:rPr>
                <w:rFonts w:ascii="Calibri" w:hAnsi="Calibri" w:cs="Calibri"/>
                <w:b/>
                <w:bCs/>
              </w:rPr>
            </w:pPr>
          </w:p>
        </w:tc>
        <w:tc>
          <w:tcPr>
            <w:tcW w:w="1134" w:type="dxa"/>
            <w:vMerge w:val="restart"/>
            <w:vAlign w:val="bottom"/>
          </w:tcPr>
          <w:p w14:paraId="0116D954" w14:textId="77777777" w:rsidR="00085B1E" w:rsidRPr="007A3F94" w:rsidRDefault="00085B1E" w:rsidP="00085B1E">
            <w:pPr>
              <w:jc w:val="center"/>
              <w:rPr>
                <w:rFonts w:ascii="Calibri" w:hAnsi="Calibri" w:cs="Calibri"/>
              </w:rPr>
            </w:pPr>
            <w:r w:rsidRPr="007A3F94">
              <w:rPr>
                <w:rFonts w:ascii="Calibri" w:hAnsi="Calibri" w:cs="Calibri"/>
              </w:rPr>
              <w:t>2023</w:t>
            </w:r>
          </w:p>
          <w:p w14:paraId="649C24FC" w14:textId="77777777" w:rsidR="00085B1E" w:rsidRPr="007A3F94" w:rsidRDefault="00085B1E" w:rsidP="00085B1E">
            <w:pPr>
              <w:jc w:val="center"/>
              <w:rPr>
                <w:rFonts w:ascii="Calibri" w:hAnsi="Calibri" w:cs="Calibri"/>
              </w:rPr>
            </w:pPr>
            <w:r w:rsidRPr="007A3F94">
              <w:rPr>
                <w:rFonts w:ascii="Calibri" w:hAnsi="Calibri" w:cs="Calibri"/>
              </w:rPr>
              <w:t>Number</w:t>
            </w:r>
          </w:p>
          <w:p w14:paraId="125DEE13" w14:textId="5543BD99" w:rsidR="00085B1E" w:rsidRPr="007A3F94" w:rsidRDefault="00085B1E" w:rsidP="00085B1E">
            <w:pPr>
              <w:jc w:val="center"/>
              <w:rPr>
                <w:rFonts w:ascii="Calibri" w:hAnsi="Calibri" w:cs="Calibri"/>
              </w:rPr>
            </w:pPr>
            <w:r w:rsidRPr="007A3F94">
              <w:rPr>
                <w:rFonts w:ascii="Calibri" w:hAnsi="Calibri" w:cs="Calibri"/>
              </w:rPr>
              <w:t>of shares</w:t>
            </w:r>
          </w:p>
        </w:tc>
        <w:tc>
          <w:tcPr>
            <w:tcW w:w="1135" w:type="dxa"/>
            <w:vMerge/>
            <w:vAlign w:val="bottom"/>
          </w:tcPr>
          <w:p w14:paraId="38830933" w14:textId="3A087617" w:rsidR="00085B1E" w:rsidRPr="007A3F94" w:rsidRDefault="00085B1E" w:rsidP="00085B1E">
            <w:pPr>
              <w:jc w:val="center"/>
              <w:rPr>
                <w:rFonts w:ascii="Calibri" w:hAnsi="Calibri" w:cs="Calibri"/>
              </w:rPr>
            </w:pPr>
          </w:p>
        </w:tc>
      </w:tr>
      <w:tr w:rsidR="00085B1E" w:rsidRPr="007A3F94" w14:paraId="1DCAEE38" w14:textId="77777777" w:rsidTr="00085B1E">
        <w:trPr>
          <w:trHeight w:val="226"/>
        </w:trPr>
        <w:tc>
          <w:tcPr>
            <w:tcW w:w="5102" w:type="dxa"/>
            <w:tcBorders>
              <w:bottom w:val="nil"/>
            </w:tcBorders>
          </w:tcPr>
          <w:p w14:paraId="73199E75" w14:textId="77777777" w:rsidR="00085B1E" w:rsidRPr="007A3F94" w:rsidRDefault="00085B1E" w:rsidP="003678F8">
            <w:pPr>
              <w:jc w:val="both"/>
              <w:rPr>
                <w:rFonts w:ascii="Calibri" w:hAnsi="Calibri" w:cs="Calibri"/>
              </w:rPr>
            </w:pPr>
          </w:p>
        </w:tc>
        <w:tc>
          <w:tcPr>
            <w:tcW w:w="1134" w:type="dxa"/>
            <w:vMerge/>
          </w:tcPr>
          <w:p w14:paraId="38E0F141" w14:textId="348D766C" w:rsidR="00085B1E" w:rsidRPr="007A3F94" w:rsidRDefault="00085B1E" w:rsidP="00085B1E">
            <w:pPr>
              <w:jc w:val="center"/>
              <w:rPr>
                <w:rFonts w:ascii="Calibri" w:hAnsi="Calibri" w:cs="Calibri"/>
                <w:b/>
                <w:bCs/>
              </w:rPr>
            </w:pPr>
          </w:p>
        </w:tc>
        <w:tc>
          <w:tcPr>
            <w:tcW w:w="1134" w:type="dxa"/>
            <w:vMerge/>
          </w:tcPr>
          <w:p w14:paraId="2894231B" w14:textId="1B4CB831" w:rsidR="00085B1E" w:rsidRPr="007A3F94" w:rsidRDefault="00085B1E" w:rsidP="00085B1E">
            <w:pPr>
              <w:jc w:val="center"/>
              <w:rPr>
                <w:rFonts w:ascii="Calibri" w:hAnsi="Calibri" w:cs="Calibri"/>
                <w:b/>
                <w:bCs/>
              </w:rPr>
            </w:pPr>
          </w:p>
        </w:tc>
        <w:tc>
          <w:tcPr>
            <w:tcW w:w="1134" w:type="dxa"/>
            <w:vMerge/>
          </w:tcPr>
          <w:p w14:paraId="56138A24" w14:textId="7F126E1A" w:rsidR="00085B1E" w:rsidRPr="007A3F94" w:rsidRDefault="00085B1E" w:rsidP="00085B1E">
            <w:pPr>
              <w:jc w:val="center"/>
              <w:rPr>
                <w:rFonts w:ascii="Calibri" w:hAnsi="Calibri" w:cs="Calibri"/>
              </w:rPr>
            </w:pPr>
          </w:p>
        </w:tc>
        <w:tc>
          <w:tcPr>
            <w:tcW w:w="1135" w:type="dxa"/>
            <w:vMerge/>
          </w:tcPr>
          <w:p w14:paraId="46A75DEC" w14:textId="5CB8F20F" w:rsidR="00085B1E" w:rsidRPr="007A3F94" w:rsidRDefault="00085B1E" w:rsidP="00085B1E">
            <w:pPr>
              <w:jc w:val="center"/>
              <w:rPr>
                <w:rFonts w:ascii="Calibri" w:hAnsi="Calibri" w:cs="Calibri"/>
              </w:rPr>
            </w:pPr>
          </w:p>
        </w:tc>
      </w:tr>
      <w:tr w:rsidR="00085B1E" w:rsidRPr="007A3F94" w14:paraId="4D0C918C" w14:textId="77777777" w:rsidTr="00085B1E">
        <w:trPr>
          <w:trHeight w:val="226"/>
        </w:trPr>
        <w:tc>
          <w:tcPr>
            <w:tcW w:w="5102" w:type="dxa"/>
            <w:tcBorders>
              <w:bottom w:val="single" w:sz="4" w:space="0" w:color="auto"/>
            </w:tcBorders>
          </w:tcPr>
          <w:p w14:paraId="235DFD85" w14:textId="77777777" w:rsidR="00085B1E" w:rsidRPr="007A3F94" w:rsidRDefault="00085B1E" w:rsidP="003678F8">
            <w:pPr>
              <w:jc w:val="both"/>
              <w:rPr>
                <w:rFonts w:ascii="Calibri" w:hAnsi="Calibri" w:cs="Calibri"/>
              </w:rPr>
            </w:pPr>
          </w:p>
        </w:tc>
        <w:tc>
          <w:tcPr>
            <w:tcW w:w="1134" w:type="dxa"/>
            <w:vMerge/>
            <w:tcBorders>
              <w:bottom w:val="single" w:sz="4" w:space="0" w:color="auto"/>
            </w:tcBorders>
          </w:tcPr>
          <w:p w14:paraId="24A59A9E" w14:textId="682160D8" w:rsidR="00085B1E" w:rsidRPr="007A3F94" w:rsidRDefault="00085B1E" w:rsidP="00085B1E">
            <w:pPr>
              <w:jc w:val="center"/>
              <w:rPr>
                <w:rFonts w:ascii="Calibri" w:hAnsi="Calibri" w:cs="Calibri"/>
                <w:b/>
                <w:bCs/>
              </w:rPr>
            </w:pPr>
          </w:p>
        </w:tc>
        <w:tc>
          <w:tcPr>
            <w:tcW w:w="1134" w:type="dxa"/>
            <w:vMerge/>
            <w:tcBorders>
              <w:bottom w:val="single" w:sz="4" w:space="0" w:color="auto"/>
            </w:tcBorders>
          </w:tcPr>
          <w:p w14:paraId="599A5DE9" w14:textId="14BD8EBF" w:rsidR="00085B1E" w:rsidRPr="007A3F94" w:rsidRDefault="00085B1E" w:rsidP="00085B1E">
            <w:pPr>
              <w:jc w:val="center"/>
              <w:rPr>
                <w:rFonts w:ascii="Calibri" w:hAnsi="Calibri" w:cs="Calibri"/>
                <w:b/>
                <w:bCs/>
              </w:rPr>
            </w:pPr>
          </w:p>
        </w:tc>
        <w:tc>
          <w:tcPr>
            <w:tcW w:w="1134" w:type="dxa"/>
            <w:vMerge/>
            <w:tcBorders>
              <w:bottom w:val="single" w:sz="4" w:space="0" w:color="auto"/>
            </w:tcBorders>
          </w:tcPr>
          <w:p w14:paraId="21E225EC" w14:textId="3C3F7B2F" w:rsidR="00085B1E" w:rsidRPr="007A3F94" w:rsidRDefault="00085B1E" w:rsidP="00085B1E">
            <w:pPr>
              <w:jc w:val="center"/>
              <w:rPr>
                <w:rFonts w:ascii="Calibri" w:hAnsi="Calibri" w:cs="Calibri"/>
              </w:rPr>
            </w:pPr>
          </w:p>
        </w:tc>
        <w:tc>
          <w:tcPr>
            <w:tcW w:w="1135" w:type="dxa"/>
            <w:vMerge/>
            <w:tcBorders>
              <w:bottom w:val="single" w:sz="4" w:space="0" w:color="auto"/>
            </w:tcBorders>
          </w:tcPr>
          <w:p w14:paraId="48E67B14" w14:textId="333885F8" w:rsidR="00085B1E" w:rsidRPr="007A3F94" w:rsidRDefault="00085B1E" w:rsidP="00085B1E">
            <w:pPr>
              <w:jc w:val="center"/>
              <w:rPr>
                <w:rFonts w:ascii="Calibri" w:hAnsi="Calibri" w:cs="Calibri"/>
              </w:rPr>
            </w:pPr>
          </w:p>
        </w:tc>
      </w:tr>
      <w:tr w:rsidR="003A4551" w:rsidRPr="007A3F94" w14:paraId="661BF080" w14:textId="77777777" w:rsidTr="00085B1E">
        <w:trPr>
          <w:trHeight w:val="226"/>
        </w:trPr>
        <w:tc>
          <w:tcPr>
            <w:tcW w:w="5102" w:type="dxa"/>
            <w:tcBorders>
              <w:top w:val="single" w:sz="4" w:space="0" w:color="auto"/>
            </w:tcBorders>
          </w:tcPr>
          <w:p w14:paraId="7638752F" w14:textId="77777777" w:rsidR="003A4551" w:rsidRPr="007A3F94" w:rsidRDefault="003A4551" w:rsidP="00085B1E">
            <w:pPr>
              <w:jc w:val="left"/>
              <w:rPr>
                <w:rFonts w:ascii="Calibri" w:hAnsi="Calibri" w:cs="Calibri"/>
              </w:rPr>
            </w:pPr>
            <w:r w:rsidRPr="007A3F94">
              <w:rPr>
                <w:rFonts w:ascii="Calibri" w:hAnsi="Calibri" w:cs="Calibri"/>
              </w:rPr>
              <w:t>As at 1 January</w:t>
            </w:r>
          </w:p>
        </w:tc>
        <w:tc>
          <w:tcPr>
            <w:tcW w:w="1134" w:type="dxa"/>
            <w:tcBorders>
              <w:top w:val="single" w:sz="4" w:space="0" w:color="auto"/>
            </w:tcBorders>
          </w:tcPr>
          <w:p w14:paraId="339175C1" w14:textId="77777777" w:rsidR="003A4551" w:rsidRPr="007A3F94" w:rsidRDefault="003A4551" w:rsidP="00085B1E">
            <w:pPr>
              <w:jc w:val="center"/>
              <w:rPr>
                <w:rFonts w:ascii="Calibri" w:hAnsi="Calibri" w:cs="Calibri"/>
                <w:b/>
                <w:bCs/>
              </w:rPr>
            </w:pPr>
            <w:r w:rsidRPr="007A3F94">
              <w:rPr>
                <w:rFonts w:ascii="Calibri" w:hAnsi="Calibri" w:cs="Calibri"/>
                <w:b/>
                <w:bCs/>
              </w:rPr>
              <w:t>68,718,060</w:t>
            </w:r>
          </w:p>
        </w:tc>
        <w:tc>
          <w:tcPr>
            <w:tcW w:w="1134" w:type="dxa"/>
            <w:tcBorders>
              <w:top w:val="single" w:sz="4" w:space="0" w:color="auto"/>
            </w:tcBorders>
          </w:tcPr>
          <w:p w14:paraId="6E5F2A2D" w14:textId="77777777" w:rsidR="003A4551" w:rsidRPr="007A3F94" w:rsidRDefault="003A4551" w:rsidP="00085B1E">
            <w:pPr>
              <w:jc w:val="center"/>
              <w:rPr>
                <w:rFonts w:ascii="Calibri" w:hAnsi="Calibri" w:cs="Calibri"/>
                <w:b/>
                <w:bCs/>
              </w:rPr>
            </w:pPr>
            <w:r w:rsidRPr="007A3F94">
              <w:rPr>
                <w:rFonts w:ascii="Calibri" w:hAnsi="Calibri" w:cs="Calibri"/>
                <w:b/>
                <w:bCs/>
              </w:rPr>
              <w:t>£0.04</w:t>
            </w:r>
          </w:p>
        </w:tc>
        <w:tc>
          <w:tcPr>
            <w:tcW w:w="1134" w:type="dxa"/>
            <w:tcBorders>
              <w:top w:val="single" w:sz="4" w:space="0" w:color="auto"/>
            </w:tcBorders>
          </w:tcPr>
          <w:p w14:paraId="53E201F9" w14:textId="77777777" w:rsidR="003A4551" w:rsidRPr="007A3F94" w:rsidRDefault="003A4551" w:rsidP="00085B1E">
            <w:pPr>
              <w:jc w:val="center"/>
              <w:rPr>
                <w:rFonts w:ascii="Calibri" w:hAnsi="Calibri" w:cs="Calibri"/>
              </w:rPr>
            </w:pPr>
            <w:r w:rsidRPr="007A3F94">
              <w:rPr>
                <w:rFonts w:ascii="Calibri" w:hAnsi="Calibri" w:cs="Calibri"/>
              </w:rPr>
              <w:t>41,796,012</w:t>
            </w:r>
          </w:p>
        </w:tc>
        <w:tc>
          <w:tcPr>
            <w:tcW w:w="1135" w:type="dxa"/>
            <w:tcBorders>
              <w:top w:val="single" w:sz="4" w:space="0" w:color="auto"/>
            </w:tcBorders>
          </w:tcPr>
          <w:p w14:paraId="20729071" w14:textId="77777777" w:rsidR="003A4551" w:rsidRPr="007A3F94" w:rsidRDefault="003A4551" w:rsidP="00085B1E">
            <w:pPr>
              <w:jc w:val="center"/>
              <w:rPr>
                <w:rFonts w:ascii="Calibri" w:hAnsi="Calibri" w:cs="Calibri"/>
              </w:rPr>
            </w:pPr>
            <w:r w:rsidRPr="007A3F94">
              <w:rPr>
                <w:rFonts w:ascii="Calibri" w:hAnsi="Calibri" w:cs="Calibri"/>
              </w:rPr>
              <w:t>£0.06</w:t>
            </w:r>
          </w:p>
        </w:tc>
      </w:tr>
      <w:tr w:rsidR="003A4551" w:rsidRPr="007A3F94" w14:paraId="51EB7E8E" w14:textId="77777777" w:rsidTr="00085B1E">
        <w:trPr>
          <w:trHeight w:val="226"/>
        </w:trPr>
        <w:tc>
          <w:tcPr>
            <w:tcW w:w="5102" w:type="dxa"/>
          </w:tcPr>
          <w:p w14:paraId="58E65A35" w14:textId="77777777" w:rsidR="003A4551" w:rsidRPr="007A3F94" w:rsidRDefault="003A4551" w:rsidP="00085B1E">
            <w:pPr>
              <w:jc w:val="left"/>
              <w:rPr>
                <w:rFonts w:ascii="Calibri" w:hAnsi="Calibri" w:cs="Calibri"/>
              </w:rPr>
            </w:pPr>
            <w:r w:rsidRPr="007A3F94">
              <w:rPr>
                <w:rFonts w:ascii="Calibri" w:hAnsi="Calibri" w:cs="Calibri"/>
              </w:rPr>
              <w:t>Granted during the year</w:t>
            </w:r>
          </w:p>
        </w:tc>
        <w:tc>
          <w:tcPr>
            <w:tcW w:w="1134" w:type="dxa"/>
          </w:tcPr>
          <w:p w14:paraId="0A6AFAC4" w14:textId="77777777" w:rsidR="003A4551" w:rsidRPr="007A3F94" w:rsidRDefault="003A4551" w:rsidP="00085B1E">
            <w:pPr>
              <w:jc w:val="center"/>
              <w:rPr>
                <w:rFonts w:ascii="Calibri" w:hAnsi="Calibri" w:cs="Calibri"/>
                <w:b/>
                <w:bCs/>
              </w:rPr>
            </w:pPr>
            <w:r w:rsidRPr="007A3F94">
              <w:rPr>
                <w:rFonts w:ascii="Calibri" w:hAnsi="Calibri" w:cs="Calibri"/>
                <w:b/>
                <w:bCs/>
              </w:rPr>
              <w:t>33,574,120</w:t>
            </w:r>
          </w:p>
        </w:tc>
        <w:tc>
          <w:tcPr>
            <w:tcW w:w="1134" w:type="dxa"/>
          </w:tcPr>
          <w:p w14:paraId="4522E8F3" w14:textId="77777777" w:rsidR="003A4551" w:rsidRPr="007A3F94" w:rsidRDefault="003A4551" w:rsidP="00085B1E">
            <w:pPr>
              <w:jc w:val="center"/>
              <w:rPr>
                <w:rFonts w:ascii="Calibri" w:hAnsi="Calibri" w:cs="Calibri"/>
                <w:b/>
                <w:bCs/>
              </w:rPr>
            </w:pPr>
            <w:r w:rsidRPr="007A3F94">
              <w:rPr>
                <w:rFonts w:ascii="Calibri" w:hAnsi="Calibri" w:cs="Calibri"/>
                <w:b/>
                <w:bCs/>
              </w:rPr>
              <w:t>£0.02</w:t>
            </w:r>
          </w:p>
        </w:tc>
        <w:tc>
          <w:tcPr>
            <w:tcW w:w="1134" w:type="dxa"/>
          </w:tcPr>
          <w:p w14:paraId="674F9182" w14:textId="77777777" w:rsidR="003A4551" w:rsidRPr="007A3F94" w:rsidRDefault="003A4551" w:rsidP="00085B1E">
            <w:pPr>
              <w:jc w:val="center"/>
              <w:rPr>
                <w:rFonts w:ascii="Calibri" w:hAnsi="Calibri" w:cs="Calibri"/>
              </w:rPr>
            </w:pPr>
            <w:r w:rsidRPr="007A3F94">
              <w:rPr>
                <w:rFonts w:ascii="Calibri" w:hAnsi="Calibri" w:cs="Calibri"/>
              </w:rPr>
              <w:t>35,529,824</w:t>
            </w:r>
          </w:p>
        </w:tc>
        <w:tc>
          <w:tcPr>
            <w:tcW w:w="1135" w:type="dxa"/>
          </w:tcPr>
          <w:p w14:paraId="728E2342" w14:textId="77777777" w:rsidR="003A4551" w:rsidRPr="007A3F94" w:rsidRDefault="003A4551" w:rsidP="00085B1E">
            <w:pPr>
              <w:jc w:val="center"/>
              <w:rPr>
                <w:rFonts w:ascii="Calibri" w:hAnsi="Calibri" w:cs="Calibri"/>
              </w:rPr>
            </w:pPr>
            <w:r w:rsidRPr="007A3F94">
              <w:rPr>
                <w:rFonts w:ascii="Calibri" w:hAnsi="Calibri" w:cs="Calibri"/>
              </w:rPr>
              <w:t>£0.01</w:t>
            </w:r>
          </w:p>
        </w:tc>
      </w:tr>
      <w:tr w:rsidR="003A4551" w:rsidRPr="007A3F94" w14:paraId="35D7D1B6" w14:textId="77777777" w:rsidTr="00085B1E">
        <w:trPr>
          <w:trHeight w:val="226"/>
        </w:trPr>
        <w:tc>
          <w:tcPr>
            <w:tcW w:w="5102" w:type="dxa"/>
            <w:tcBorders>
              <w:bottom w:val="nil"/>
            </w:tcBorders>
          </w:tcPr>
          <w:p w14:paraId="5262F6DC" w14:textId="77777777" w:rsidR="003A4551" w:rsidRPr="007A3F94" w:rsidRDefault="003A4551" w:rsidP="00085B1E">
            <w:pPr>
              <w:jc w:val="left"/>
              <w:rPr>
                <w:rFonts w:ascii="Calibri" w:hAnsi="Calibri" w:cs="Calibri"/>
              </w:rPr>
            </w:pPr>
            <w:r w:rsidRPr="007A3F94">
              <w:rPr>
                <w:rFonts w:ascii="Calibri" w:hAnsi="Calibri" w:cs="Calibri"/>
              </w:rPr>
              <w:t>Forfeited during the year</w:t>
            </w:r>
          </w:p>
        </w:tc>
        <w:tc>
          <w:tcPr>
            <w:tcW w:w="1134" w:type="dxa"/>
            <w:tcBorders>
              <w:bottom w:val="nil"/>
            </w:tcBorders>
          </w:tcPr>
          <w:p w14:paraId="1253EFF0" w14:textId="77777777" w:rsidR="003A4551" w:rsidRPr="007A3F94" w:rsidRDefault="003A4551" w:rsidP="00085B1E">
            <w:pPr>
              <w:jc w:val="center"/>
              <w:rPr>
                <w:rFonts w:ascii="Calibri" w:hAnsi="Calibri" w:cs="Calibri"/>
                <w:b/>
                <w:bCs/>
              </w:rPr>
            </w:pPr>
            <w:r w:rsidRPr="007A3F94">
              <w:rPr>
                <w:rFonts w:ascii="Calibri" w:hAnsi="Calibri" w:cs="Calibri"/>
                <w:b/>
                <w:bCs/>
              </w:rPr>
              <w:t>(3,854,758)</w:t>
            </w:r>
          </w:p>
        </w:tc>
        <w:tc>
          <w:tcPr>
            <w:tcW w:w="1134" w:type="dxa"/>
            <w:tcBorders>
              <w:bottom w:val="nil"/>
            </w:tcBorders>
          </w:tcPr>
          <w:p w14:paraId="39287280" w14:textId="77777777" w:rsidR="003A4551" w:rsidRPr="007A3F94" w:rsidRDefault="003A4551" w:rsidP="00085B1E">
            <w:pPr>
              <w:jc w:val="center"/>
              <w:rPr>
                <w:rFonts w:ascii="Calibri" w:hAnsi="Calibri" w:cs="Calibri"/>
                <w:b/>
                <w:bCs/>
              </w:rPr>
            </w:pPr>
            <w:r w:rsidRPr="007A3F94">
              <w:rPr>
                <w:rFonts w:ascii="Calibri" w:hAnsi="Calibri" w:cs="Calibri"/>
                <w:b/>
                <w:bCs/>
              </w:rPr>
              <w:t>£0.00</w:t>
            </w:r>
          </w:p>
        </w:tc>
        <w:tc>
          <w:tcPr>
            <w:tcW w:w="1134" w:type="dxa"/>
            <w:tcBorders>
              <w:bottom w:val="nil"/>
            </w:tcBorders>
          </w:tcPr>
          <w:p w14:paraId="5FBD67B3" w14:textId="77777777" w:rsidR="003A4551" w:rsidRPr="007A3F94" w:rsidRDefault="003A4551" w:rsidP="00085B1E">
            <w:pPr>
              <w:jc w:val="center"/>
              <w:rPr>
                <w:rFonts w:ascii="Calibri" w:hAnsi="Calibri" w:cs="Calibri"/>
              </w:rPr>
            </w:pPr>
            <w:r w:rsidRPr="007A3F94">
              <w:rPr>
                <w:rFonts w:ascii="Calibri" w:hAnsi="Calibri" w:cs="Calibri"/>
              </w:rPr>
              <w:t>(5,324,678)</w:t>
            </w:r>
          </w:p>
        </w:tc>
        <w:tc>
          <w:tcPr>
            <w:tcW w:w="1135" w:type="dxa"/>
            <w:tcBorders>
              <w:bottom w:val="nil"/>
            </w:tcBorders>
          </w:tcPr>
          <w:p w14:paraId="004017A5" w14:textId="77777777" w:rsidR="003A4551" w:rsidRPr="007A3F94" w:rsidRDefault="003A4551" w:rsidP="00085B1E">
            <w:pPr>
              <w:jc w:val="center"/>
              <w:rPr>
                <w:rFonts w:ascii="Calibri" w:hAnsi="Calibri" w:cs="Calibri"/>
              </w:rPr>
            </w:pPr>
            <w:r w:rsidRPr="007A3F94">
              <w:rPr>
                <w:rFonts w:ascii="Calibri" w:hAnsi="Calibri" w:cs="Calibri"/>
              </w:rPr>
              <w:t>£0.00</w:t>
            </w:r>
          </w:p>
        </w:tc>
      </w:tr>
      <w:tr w:rsidR="003A4551" w:rsidRPr="007A3F94" w14:paraId="5C4693AF" w14:textId="77777777" w:rsidTr="00085B1E">
        <w:trPr>
          <w:trHeight w:val="226"/>
        </w:trPr>
        <w:tc>
          <w:tcPr>
            <w:tcW w:w="5102" w:type="dxa"/>
            <w:tcBorders>
              <w:bottom w:val="single" w:sz="4" w:space="0" w:color="auto"/>
            </w:tcBorders>
          </w:tcPr>
          <w:p w14:paraId="3394F282" w14:textId="77777777" w:rsidR="003A4551" w:rsidRPr="007A3F94" w:rsidRDefault="003A4551" w:rsidP="00085B1E">
            <w:pPr>
              <w:jc w:val="left"/>
              <w:rPr>
                <w:rFonts w:ascii="Calibri" w:hAnsi="Calibri" w:cs="Calibri"/>
              </w:rPr>
            </w:pPr>
            <w:r w:rsidRPr="007A3F94">
              <w:rPr>
                <w:rFonts w:ascii="Calibri" w:hAnsi="Calibri" w:cs="Calibri"/>
              </w:rPr>
              <w:t>Exercised during the year</w:t>
            </w:r>
          </w:p>
        </w:tc>
        <w:tc>
          <w:tcPr>
            <w:tcW w:w="1134" w:type="dxa"/>
            <w:tcBorders>
              <w:bottom w:val="single" w:sz="4" w:space="0" w:color="auto"/>
            </w:tcBorders>
          </w:tcPr>
          <w:p w14:paraId="47477E01" w14:textId="77777777" w:rsidR="003A4551" w:rsidRPr="007A3F94" w:rsidRDefault="003A4551" w:rsidP="00085B1E">
            <w:pPr>
              <w:jc w:val="center"/>
              <w:rPr>
                <w:rFonts w:ascii="Calibri" w:hAnsi="Calibri" w:cs="Calibri"/>
                <w:b/>
                <w:bCs/>
              </w:rPr>
            </w:pPr>
            <w:r w:rsidRPr="007A3F94">
              <w:rPr>
                <w:rFonts w:ascii="Calibri" w:hAnsi="Calibri" w:cs="Calibri"/>
                <w:b/>
                <w:bCs/>
              </w:rPr>
              <w:t>(9,982,528)</w:t>
            </w:r>
          </w:p>
        </w:tc>
        <w:tc>
          <w:tcPr>
            <w:tcW w:w="1134" w:type="dxa"/>
            <w:tcBorders>
              <w:bottom w:val="single" w:sz="4" w:space="0" w:color="auto"/>
            </w:tcBorders>
          </w:tcPr>
          <w:p w14:paraId="1CB9B7D2" w14:textId="77777777" w:rsidR="003A4551" w:rsidRPr="007A3F94" w:rsidRDefault="003A4551" w:rsidP="00085B1E">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1BCDA365" w14:textId="77777777" w:rsidR="003A4551" w:rsidRPr="007A3F94" w:rsidRDefault="003A4551" w:rsidP="00085B1E">
            <w:pPr>
              <w:jc w:val="center"/>
              <w:rPr>
                <w:rFonts w:ascii="Calibri" w:hAnsi="Calibri" w:cs="Calibri"/>
              </w:rPr>
            </w:pPr>
            <w:r w:rsidRPr="007A3F94">
              <w:rPr>
                <w:rFonts w:ascii="Calibri" w:hAnsi="Calibri" w:cs="Calibri"/>
              </w:rPr>
              <w:t>(3,283,098)</w:t>
            </w:r>
          </w:p>
        </w:tc>
        <w:tc>
          <w:tcPr>
            <w:tcW w:w="1135" w:type="dxa"/>
            <w:tcBorders>
              <w:bottom w:val="single" w:sz="4" w:space="0" w:color="auto"/>
            </w:tcBorders>
          </w:tcPr>
          <w:p w14:paraId="3B0224B2" w14:textId="77777777" w:rsidR="003A4551" w:rsidRPr="007A3F94" w:rsidRDefault="003A4551" w:rsidP="00085B1E">
            <w:pPr>
              <w:jc w:val="center"/>
              <w:rPr>
                <w:rFonts w:ascii="Calibri" w:hAnsi="Calibri" w:cs="Calibri"/>
              </w:rPr>
            </w:pPr>
            <w:r w:rsidRPr="007A3F94">
              <w:rPr>
                <w:rFonts w:ascii="Calibri" w:hAnsi="Calibri" w:cs="Calibri"/>
              </w:rPr>
              <w:t>£0.00</w:t>
            </w:r>
          </w:p>
        </w:tc>
      </w:tr>
      <w:tr w:rsidR="003A4551" w:rsidRPr="007A3F94" w14:paraId="0F8EAF35" w14:textId="77777777" w:rsidTr="00085B1E">
        <w:trPr>
          <w:trHeight w:val="226"/>
        </w:trPr>
        <w:tc>
          <w:tcPr>
            <w:tcW w:w="5102" w:type="dxa"/>
            <w:tcBorders>
              <w:top w:val="single" w:sz="4" w:space="0" w:color="auto"/>
              <w:bottom w:val="single" w:sz="4" w:space="0" w:color="auto"/>
            </w:tcBorders>
          </w:tcPr>
          <w:p w14:paraId="1A9C844E" w14:textId="77777777" w:rsidR="003A4551" w:rsidRPr="007A3F94" w:rsidRDefault="003A4551" w:rsidP="00085B1E">
            <w:pPr>
              <w:jc w:val="left"/>
              <w:rPr>
                <w:rFonts w:ascii="Calibri" w:hAnsi="Calibri" w:cs="Calibri"/>
              </w:rPr>
            </w:pPr>
            <w:r w:rsidRPr="007A3F94">
              <w:rPr>
                <w:rFonts w:ascii="Calibri" w:hAnsi="Calibri" w:cs="Calibri"/>
              </w:rPr>
              <w:t>As at 31 December</w:t>
            </w:r>
          </w:p>
        </w:tc>
        <w:tc>
          <w:tcPr>
            <w:tcW w:w="1134" w:type="dxa"/>
            <w:tcBorders>
              <w:top w:val="single" w:sz="4" w:space="0" w:color="auto"/>
              <w:bottom w:val="single" w:sz="4" w:space="0" w:color="auto"/>
            </w:tcBorders>
          </w:tcPr>
          <w:p w14:paraId="047585AC" w14:textId="77777777" w:rsidR="003A4551" w:rsidRPr="007A3F94" w:rsidRDefault="003A4551" w:rsidP="00085B1E">
            <w:pPr>
              <w:jc w:val="center"/>
              <w:rPr>
                <w:rFonts w:ascii="Calibri" w:hAnsi="Calibri" w:cs="Calibri"/>
                <w:b/>
                <w:bCs/>
              </w:rPr>
            </w:pPr>
            <w:r w:rsidRPr="007A3F94">
              <w:rPr>
                <w:rFonts w:ascii="Calibri" w:hAnsi="Calibri" w:cs="Calibri"/>
                <w:b/>
                <w:bCs/>
              </w:rPr>
              <w:t>88,454,894</w:t>
            </w:r>
          </w:p>
        </w:tc>
        <w:tc>
          <w:tcPr>
            <w:tcW w:w="1134" w:type="dxa"/>
            <w:tcBorders>
              <w:top w:val="single" w:sz="4" w:space="0" w:color="auto"/>
              <w:bottom w:val="single" w:sz="4" w:space="0" w:color="auto"/>
            </w:tcBorders>
          </w:tcPr>
          <w:p w14:paraId="2B95CA70" w14:textId="77777777" w:rsidR="003A4551" w:rsidRPr="007A3F94" w:rsidRDefault="003A4551" w:rsidP="00085B1E">
            <w:pPr>
              <w:jc w:val="center"/>
              <w:rPr>
                <w:rFonts w:ascii="Calibri" w:hAnsi="Calibri" w:cs="Calibri"/>
                <w:b/>
                <w:bCs/>
              </w:rPr>
            </w:pPr>
            <w:r w:rsidRPr="007A3F94">
              <w:rPr>
                <w:rFonts w:ascii="Calibri" w:hAnsi="Calibri" w:cs="Calibri"/>
                <w:b/>
                <w:bCs/>
              </w:rPr>
              <w:t>£0.04</w:t>
            </w:r>
          </w:p>
        </w:tc>
        <w:tc>
          <w:tcPr>
            <w:tcW w:w="1134" w:type="dxa"/>
            <w:tcBorders>
              <w:top w:val="single" w:sz="4" w:space="0" w:color="auto"/>
              <w:bottom w:val="single" w:sz="4" w:space="0" w:color="auto"/>
            </w:tcBorders>
          </w:tcPr>
          <w:p w14:paraId="2C83FD73" w14:textId="77777777" w:rsidR="003A4551" w:rsidRPr="007A3F94" w:rsidRDefault="003A4551" w:rsidP="00085B1E">
            <w:pPr>
              <w:jc w:val="center"/>
              <w:rPr>
                <w:rFonts w:ascii="Calibri" w:hAnsi="Calibri" w:cs="Calibri"/>
              </w:rPr>
            </w:pPr>
            <w:r w:rsidRPr="007A3F94">
              <w:rPr>
                <w:rFonts w:ascii="Calibri" w:hAnsi="Calibri" w:cs="Calibri"/>
              </w:rPr>
              <w:t>68,718,060</w:t>
            </w:r>
          </w:p>
        </w:tc>
        <w:tc>
          <w:tcPr>
            <w:tcW w:w="1135" w:type="dxa"/>
            <w:tcBorders>
              <w:top w:val="single" w:sz="4" w:space="0" w:color="auto"/>
              <w:bottom w:val="single" w:sz="4" w:space="0" w:color="auto"/>
            </w:tcBorders>
          </w:tcPr>
          <w:p w14:paraId="5E9EDCEF" w14:textId="77777777" w:rsidR="003A4551" w:rsidRPr="007A3F94" w:rsidRDefault="003A4551" w:rsidP="00085B1E">
            <w:pPr>
              <w:jc w:val="center"/>
              <w:rPr>
                <w:rFonts w:ascii="Calibri" w:hAnsi="Calibri" w:cs="Calibri"/>
              </w:rPr>
            </w:pPr>
            <w:r w:rsidRPr="007A3F94">
              <w:rPr>
                <w:rFonts w:ascii="Calibri" w:hAnsi="Calibri" w:cs="Calibri"/>
              </w:rPr>
              <w:t>£0.03</w:t>
            </w:r>
          </w:p>
        </w:tc>
      </w:tr>
      <w:tr w:rsidR="003A4551" w:rsidRPr="007A3F94" w14:paraId="3AD9EF1D" w14:textId="77777777" w:rsidTr="00085B1E">
        <w:trPr>
          <w:trHeight w:val="226"/>
        </w:trPr>
        <w:tc>
          <w:tcPr>
            <w:tcW w:w="5102" w:type="dxa"/>
            <w:tcBorders>
              <w:top w:val="single" w:sz="4" w:space="0" w:color="auto"/>
            </w:tcBorders>
          </w:tcPr>
          <w:p w14:paraId="6FE42F1C" w14:textId="77777777" w:rsidR="003A4551" w:rsidRPr="007A3F94" w:rsidRDefault="003A4551" w:rsidP="00085B1E">
            <w:pPr>
              <w:jc w:val="left"/>
              <w:rPr>
                <w:rFonts w:ascii="Calibri" w:hAnsi="Calibri" w:cs="Calibri"/>
              </w:rPr>
            </w:pPr>
            <w:r w:rsidRPr="007A3F94">
              <w:rPr>
                <w:rFonts w:ascii="Calibri" w:hAnsi="Calibri" w:cs="Calibri"/>
              </w:rPr>
              <w:t>Exercisable as at 31 December</w:t>
            </w:r>
          </w:p>
        </w:tc>
        <w:tc>
          <w:tcPr>
            <w:tcW w:w="1134" w:type="dxa"/>
            <w:tcBorders>
              <w:top w:val="single" w:sz="4" w:space="0" w:color="auto"/>
            </w:tcBorders>
          </w:tcPr>
          <w:p w14:paraId="5F0CCC58" w14:textId="77777777" w:rsidR="003A4551" w:rsidRPr="007A3F94" w:rsidRDefault="003A4551" w:rsidP="00085B1E">
            <w:pPr>
              <w:jc w:val="center"/>
              <w:rPr>
                <w:rFonts w:ascii="Calibri" w:hAnsi="Calibri" w:cs="Calibri"/>
                <w:b/>
                <w:bCs/>
              </w:rPr>
            </w:pPr>
            <w:r w:rsidRPr="007A3F94">
              <w:rPr>
                <w:rFonts w:ascii="Calibri" w:hAnsi="Calibri" w:cs="Calibri"/>
                <w:b/>
                <w:bCs/>
              </w:rPr>
              <w:t>6,072,570</w:t>
            </w:r>
          </w:p>
        </w:tc>
        <w:tc>
          <w:tcPr>
            <w:tcW w:w="1134" w:type="dxa"/>
            <w:tcBorders>
              <w:top w:val="single" w:sz="4" w:space="0" w:color="auto"/>
            </w:tcBorders>
          </w:tcPr>
          <w:p w14:paraId="090842CF" w14:textId="77777777" w:rsidR="003A4551" w:rsidRPr="007A3F94" w:rsidRDefault="003A4551" w:rsidP="00085B1E">
            <w:pPr>
              <w:jc w:val="center"/>
              <w:rPr>
                <w:rFonts w:ascii="Calibri" w:hAnsi="Calibri" w:cs="Calibri"/>
                <w:b/>
                <w:bCs/>
              </w:rPr>
            </w:pPr>
            <w:r w:rsidRPr="007A3F94">
              <w:rPr>
                <w:rFonts w:ascii="Calibri" w:hAnsi="Calibri" w:cs="Calibri"/>
                <w:b/>
                <w:bCs/>
              </w:rPr>
              <w:t>£0.00</w:t>
            </w:r>
          </w:p>
        </w:tc>
        <w:tc>
          <w:tcPr>
            <w:tcW w:w="1134" w:type="dxa"/>
            <w:tcBorders>
              <w:top w:val="single" w:sz="4" w:space="0" w:color="auto"/>
            </w:tcBorders>
          </w:tcPr>
          <w:p w14:paraId="1CF7B5D3" w14:textId="77777777" w:rsidR="003A4551" w:rsidRPr="007A3F94" w:rsidRDefault="003A4551" w:rsidP="00085B1E">
            <w:pPr>
              <w:jc w:val="center"/>
              <w:rPr>
                <w:rFonts w:ascii="Calibri" w:hAnsi="Calibri" w:cs="Calibri"/>
              </w:rPr>
            </w:pPr>
            <w:r w:rsidRPr="007A3F94">
              <w:rPr>
                <w:rFonts w:ascii="Calibri" w:hAnsi="Calibri" w:cs="Calibri"/>
              </w:rPr>
              <w:t>19,975,803</w:t>
            </w:r>
          </w:p>
        </w:tc>
        <w:tc>
          <w:tcPr>
            <w:tcW w:w="1135" w:type="dxa"/>
            <w:tcBorders>
              <w:top w:val="single" w:sz="4" w:space="0" w:color="auto"/>
            </w:tcBorders>
          </w:tcPr>
          <w:p w14:paraId="66072316" w14:textId="77777777" w:rsidR="003A4551" w:rsidRPr="007A3F94" w:rsidRDefault="003A4551" w:rsidP="00085B1E">
            <w:pPr>
              <w:jc w:val="center"/>
              <w:rPr>
                <w:rFonts w:ascii="Calibri" w:hAnsi="Calibri" w:cs="Calibri"/>
              </w:rPr>
            </w:pPr>
            <w:r w:rsidRPr="007A3F94">
              <w:rPr>
                <w:rFonts w:ascii="Calibri" w:hAnsi="Calibri" w:cs="Calibri"/>
              </w:rPr>
              <w:t>£0.00</w:t>
            </w:r>
          </w:p>
        </w:tc>
      </w:tr>
    </w:tbl>
    <w:p w14:paraId="5540653C" w14:textId="77777777" w:rsidR="00E70F9A" w:rsidRPr="007A3F94" w:rsidRDefault="00E70F9A" w:rsidP="003678F8">
      <w:pPr>
        <w:jc w:val="both"/>
        <w:rPr>
          <w:rFonts w:ascii="Calibri" w:hAnsi="Calibri" w:cs="Calibri"/>
          <w:sz w:val="20"/>
        </w:rPr>
      </w:pPr>
      <w:r w:rsidRPr="007A3F94">
        <w:rPr>
          <w:rFonts w:ascii="Calibri" w:hAnsi="Calibri" w:cs="Calibri"/>
          <w:sz w:val="20"/>
        </w:rPr>
        <w:t xml:space="preserve">The key inputs to calculate the charge are the share price at the date of grant and an assumption around those not remaining in continued employment, spread across the vesting period. Achievement of performance conditions has been considered where appropriate. The range of exercise prices are £0.00 to £0.16, and the weighted average remaining contractual life is 8.3 years. The weighted average share price at date of exercise of shares exercised during the year was £0.60. </w:t>
      </w:r>
    </w:p>
    <w:p w14:paraId="1F31E9F4" w14:textId="77777777" w:rsidR="00E70F9A" w:rsidRPr="007A3F94" w:rsidRDefault="00E70F9A" w:rsidP="003678F8">
      <w:pPr>
        <w:jc w:val="both"/>
        <w:rPr>
          <w:rFonts w:ascii="Calibri" w:hAnsi="Calibri" w:cs="Calibri"/>
          <w:b/>
          <w:bCs/>
          <w:sz w:val="20"/>
        </w:rPr>
      </w:pPr>
    </w:p>
    <w:p w14:paraId="227891A1" w14:textId="4BDF5DDB" w:rsidR="00E70F9A" w:rsidRPr="007A3F94" w:rsidRDefault="002F3915" w:rsidP="003678F8">
      <w:pPr>
        <w:jc w:val="both"/>
        <w:rPr>
          <w:rFonts w:ascii="Calibri" w:hAnsi="Calibri" w:cs="Calibri"/>
          <w:b/>
          <w:bCs/>
          <w:sz w:val="20"/>
        </w:rPr>
      </w:pPr>
      <w:r>
        <w:rPr>
          <w:rFonts w:ascii="Calibri" w:hAnsi="Calibri" w:cs="Calibri"/>
          <w:b/>
          <w:bCs/>
          <w:sz w:val="20"/>
        </w:rPr>
        <w:t>6</w:t>
      </w:r>
      <w:r w:rsidR="00E70F9A" w:rsidRPr="007A3F94">
        <w:rPr>
          <w:rFonts w:ascii="Calibri" w:hAnsi="Calibri" w:cs="Calibri"/>
          <w:b/>
          <w:bCs/>
          <w:sz w:val="20"/>
        </w:rPr>
        <w:t>. Finance income and cost</w:t>
      </w:r>
    </w:p>
    <w:tbl>
      <w:tblPr>
        <w:tblStyle w:val="tableDUL"/>
        <w:tblW w:w="9639" w:type="dxa"/>
        <w:tblLayout w:type="fixed"/>
        <w:tblLook w:val="0000" w:firstRow="0" w:lastRow="0" w:firstColumn="0" w:lastColumn="0" w:noHBand="0" w:noVBand="0"/>
      </w:tblPr>
      <w:tblGrid>
        <w:gridCol w:w="7371"/>
        <w:gridCol w:w="1134"/>
        <w:gridCol w:w="1134"/>
      </w:tblGrid>
      <w:tr w:rsidR="00085B1E" w:rsidRPr="007A3F94" w14:paraId="0E5FE091" w14:textId="77777777" w:rsidTr="00085B1E">
        <w:trPr>
          <w:trHeight w:val="260"/>
        </w:trPr>
        <w:tc>
          <w:tcPr>
            <w:tcW w:w="7371" w:type="dxa"/>
          </w:tcPr>
          <w:p w14:paraId="30087A8F" w14:textId="77777777" w:rsidR="00085B1E" w:rsidRPr="007A3F94" w:rsidRDefault="00085B1E" w:rsidP="003678F8">
            <w:pPr>
              <w:jc w:val="both"/>
              <w:rPr>
                <w:rFonts w:ascii="Calibri" w:hAnsi="Calibri" w:cs="Calibri"/>
              </w:rPr>
            </w:pPr>
          </w:p>
        </w:tc>
        <w:tc>
          <w:tcPr>
            <w:tcW w:w="1134" w:type="dxa"/>
            <w:vAlign w:val="bottom"/>
          </w:tcPr>
          <w:p w14:paraId="50528AA7" w14:textId="77777777" w:rsidR="00085B1E" w:rsidRPr="007A3F94" w:rsidRDefault="00085B1E" w:rsidP="00085B1E">
            <w:pPr>
              <w:jc w:val="center"/>
              <w:rPr>
                <w:rFonts w:ascii="Calibri" w:hAnsi="Calibri" w:cs="Calibri"/>
              </w:rPr>
            </w:pPr>
          </w:p>
        </w:tc>
        <w:tc>
          <w:tcPr>
            <w:tcW w:w="1134" w:type="dxa"/>
            <w:vMerge w:val="restart"/>
            <w:vAlign w:val="bottom"/>
          </w:tcPr>
          <w:p w14:paraId="2C514506" w14:textId="77777777" w:rsidR="00085B1E" w:rsidRPr="007A3F94" w:rsidRDefault="00085B1E" w:rsidP="00085B1E">
            <w:pPr>
              <w:jc w:val="center"/>
              <w:rPr>
                <w:rFonts w:ascii="Calibri" w:hAnsi="Calibri" w:cs="Calibri"/>
              </w:rPr>
            </w:pPr>
            <w:r w:rsidRPr="007A3F94">
              <w:rPr>
                <w:rFonts w:ascii="Calibri" w:hAnsi="Calibri" w:cs="Calibri"/>
              </w:rPr>
              <w:t>2023</w:t>
            </w:r>
          </w:p>
          <w:p w14:paraId="44D1C70E" w14:textId="77777777" w:rsidR="00085B1E" w:rsidRPr="007A3F94" w:rsidRDefault="00085B1E" w:rsidP="00085B1E">
            <w:pPr>
              <w:jc w:val="center"/>
              <w:rPr>
                <w:rFonts w:ascii="Calibri" w:hAnsi="Calibri" w:cs="Calibri"/>
              </w:rPr>
            </w:pPr>
            <w:r w:rsidRPr="007A3F94">
              <w:rPr>
                <w:rFonts w:ascii="Calibri" w:hAnsi="Calibri" w:cs="Calibri"/>
              </w:rPr>
              <w:t>(restated</w:t>
            </w:r>
            <w:r w:rsidRPr="007A3F94">
              <w:rPr>
                <w:rFonts w:ascii="Calibri" w:hAnsi="Calibri" w:cs="Calibri"/>
                <w:vertAlign w:val="superscript"/>
              </w:rPr>
              <w:t>1</w:t>
            </w:r>
            <w:r w:rsidRPr="007A3F94">
              <w:rPr>
                <w:rFonts w:ascii="Calibri" w:hAnsi="Calibri" w:cs="Calibri"/>
              </w:rPr>
              <w:t>)</w:t>
            </w:r>
          </w:p>
          <w:p w14:paraId="099E062F" w14:textId="3ECE2FB0" w:rsidR="00085B1E" w:rsidRPr="007A3F94" w:rsidRDefault="00085B1E" w:rsidP="00085B1E">
            <w:pPr>
              <w:jc w:val="center"/>
              <w:rPr>
                <w:rFonts w:ascii="Calibri" w:hAnsi="Calibri" w:cs="Calibri"/>
              </w:rPr>
            </w:pPr>
            <w:r w:rsidRPr="007A3F94">
              <w:rPr>
                <w:rFonts w:ascii="Calibri" w:hAnsi="Calibri" w:cs="Calibri"/>
              </w:rPr>
              <w:t>£’000</w:t>
            </w:r>
          </w:p>
        </w:tc>
      </w:tr>
      <w:tr w:rsidR="00085B1E" w:rsidRPr="007A3F94" w14:paraId="2E6864EA" w14:textId="77777777" w:rsidTr="00085B1E">
        <w:trPr>
          <w:trHeight w:val="260"/>
        </w:trPr>
        <w:tc>
          <w:tcPr>
            <w:tcW w:w="7371" w:type="dxa"/>
            <w:tcBorders>
              <w:bottom w:val="nil"/>
            </w:tcBorders>
          </w:tcPr>
          <w:p w14:paraId="13572172" w14:textId="77777777" w:rsidR="00085B1E" w:rsidRPr="007A3F94" w:rsidRDefault="00085B1E" w:rsidP="003678F8">
            <w:pPr>
              <w:jc w:val="both"/>
              <w:rPr>
                <w:rFonts w:ascii="Calibri" w:hAnsi="Calibri" w:cs="Calibri"/>
              </w:rPr>
            </w:pPr>
          </w:p>
        </w:tc>
        <w:tc>
          <w:tcPr>
            <w:tcW w:w="1134" w:type="dxa"/>
            <w:vMerge w:val="restart"/>
            <w:vAlign w:val="bottom"/>
          </w:tcPr>
          <w:p w14:paraId="4B3747DB" w14:textId="77777777" w:rsidR="00085B1E" w:rsidRPr="007A3F94" w:rsidRDefault="00085B1E" w:rsidP="00085B1E">
            <w:pPr>
              <w:jc w:val="center"/>
              <w:rPr>
                <w:rFonts w:ascii="Calibri" w:hAnsi="Calibri" w:cs="Calibri"/>
                <w:b/>
                <w:bCs/>
              </w:rPr>
            </w:pPr>
            <w:r w:rsidRPr="007A3F94">
              <w:rPr>
                <w:rFonts w:ascii="Calibri" w:hAnsi="Calibri" w:cs="Calibri"/>
                <w:b/>
                <w:bCs/>
              </w:rPr>
              <w:t>2024</w:t>
            </w:r>
          </w:p>
          <w:p w14:paraId="10AAD4F4" w14:textId="22CC6FCE" w:rsidR="00085B1E" w:rsidRPr="007A3F94" w:rsidRDefault="00085B1E" w:rsidP="00085B1E">
            <w:pPr>
              <w:jc w:val="center"/>
              <w:rPr>
                <w:rFonts w:ascii="Calibri" w:hAnsi="Calibri" w:cs="Calibri"/>
                <w:b/>
                <w:bCs/>
              </w:rPr>
            </w:pPr>
            <w:r w:rsidRPr="007A3F94">
              <w:rPr>
                <w:rFonts w:ascii="Calibri" w:hAnsi="Calibri" w:cs="Calibri"/>
                <w:b/>
                <w:bCs/>
              </w:rPr>
              <w:t>£’000</w:t>
            </w:r>
          </w:p>
        </w:tc>
        <w:tc>
          <w:tcPr>
            <w:tcW w:w="1134" w:type="dxa"/>
            <w:vMerge/>
            <w:vAlign w:val="bottom"/>
          </w:tcPr>
          <w:p w14:paraId="04B85382" w14:textId="3C629094" w:rsidR="00085B1E" w:rsidRPr="007A3F94" w:rsidRDefault="00085B1E" w:rsidP="00085B1E">
            <w:pPr>
              <w:jc w:val="center"/>
              <w:rPr>
                <w:rFonts w:ascii="Calibri" w:hAnsi="Calibri" w:cs="Calibri"/>
              </w:rPr>
            </w:pPr>
          </w:p>
        </w:tc>
      </w:tr>
      <w:tr w:rsidR="00085B1E" w:rsidRPr="007A3F94" w14:paraId="6A1D2870" w14:textId="77777777" w:rsidTr="00FD6B72">
        <w:trPr>
          <w:trHeight w:val="260"/>
        </w:trPr>
        <w:tc>
          <w:tcPr>
            <w:tcW w:w="7371" w:type="dxa"/>
            <w:tcBorders>
              <w:bottom w:val="single" w:sz="4" w:space="0" w:color="auto"/>
            </w:tcBorders>
          </w:tcPr>
          <w:p w14:paraId="0677975F" w14:textId="77777777" w:rsidR="00085B1E" w:rsidRPr="007A3F94" w:rsidRDefault="00085B1E" w:rsidP="003678F8">
            <w:pPr>
              <w:jc w:val="both"/>
              <w:rPr>
                <w:rFonts w:ascii="Calibri" w:hAnsi="Calibri" w:cs="Calibri"/>
              </w:rPr>
            </w:pPr>
          </w:p>
        </w:tc>
        <w:tc>
          <w:tcPr>
            <w:tcW w:w="1134" w:type="dxa"/>
            <w:vMerge/>
            <w:tcBorders>
              <w:bottom w:val="single" w:sz="4" w:space="0" w:color="auto"/>
            </w:tcBorders>
          </w:tcPr>
          <w:p w14:paraId="0CFA650E" w14:textId="765F907F" w:rsidR="00085B1E" w:rsidRPr="007A3F94" w:rsidRDefault="00085B1E" w:rsidP="00085B1E">
            <w:pPr>
              <w:jc w:val="center"/>
              <w:rPr>
                <w:rFonts w:ascii="Calibri" w:hAnsi="Calibri" w:cs="Calibri"/>
                <w:b/>
                <w:bCs/>
              </w:rPr>
            </w:pPr>
          </w:p>
        </w:tc>
        <w:tc>
          <w:tcPr>
            <w:tcW w:w="1134" w:type="dxa"/>
            <w:vMerge/>
            <w:tcBorders>
              <w:bottom w:val="single" w:sz="4" w:space="0" w:color="auto"/>
            </w:tcBorders>
          </w:tcPr>
          <w:p w14:paraId="0B08C293" w14:textId="7B5A9C90" w:rsidR="00085B1E" w:rsidRPr="007A3F94" w:rsidRDefault="00085B1E" w:rsidP="00085B1E">
            <w:pPr>
              <w:jc w:val="center"/>
              <w:rPr>
                <w:rFonts w:ascii="Calibri" w:hAnsi="Calibri" w:cs="Calibri"/>
              </w:rPr>
            </w:pPr>
          </w:p>
        </w:tc>
      </w:tr>
      <w:tr w:rsidR="00D568D0" w:rsidRPr="007A3F94" w14:paraId="1B202CBB" w14:textId="77777777" w:rsidTr="00FD6B72">
        <w:trPr>
          <w:trHeight w:val="260"/>
        </w:trPr>
        <w:tc>
          <w:tcPr>
            <w:tcW w:w="7371" w:type="dxa"/>
            <w:tcBorders>
              <w:top w:val="single" w:sz="4" w:space="0" w:color="auto"/>
              <w:bottom w:val="nil"/>
            </w:tcBorders>
          </w:tcPr>
          <w:p w14:paraId="7BA542E0" w14:textId="77777777" w:rsidR="00D568D0" w:rsidRPr="007A3F94" w:rsidRDefault="00D568D0" w:rsidP="003678F8">
            <w:pPr>
              <w:jc w:val="both"/>
              <w:rPr>
                <w:rFonts w:ascii="Calibri" w:hAnsi="Calibri" w:cs="Calibri"/>
                <w:b/>
                <w:bCs/>
              </w:rPr>
            </w:pPr>
            <w:r w:rsidRPr="007A3F94">
              <w:rPr>
                <w:rFonts w:ascii="Calibri" w:hAnsi="Calibri" w:cs="Calibri"/>
                <w:b/>
                <w:bCs/>
              </w:rPr>
              <w:t>Finance income</w:t>
            </w:r>
          </w:p>
        </w:tc>
        <w:tc>
          <w:tcPr>
            <w:tcW w:w="1134" w:type="dxa"/>
            <w:tcBorders>
              <w:top w:val="single" w:sz="4" w:space="0" w:color="auto"/>
              <w:bottom w:val="nil"/>
            </w:tcBorders>
          </w:tcPr>
          <w:p w14:paraId="38060A69" w14:textId="77777777" w:rsidR="00D568D0" w:rsidRPr="007A3F94" w:rsidRDefault="00D568D0" w:rsidP="00085B1E">
            <w:pPr>
              <w:jc w:val="center"/>
              <w:rPr>
                <w:rFonts w:ascii="Calibri" w:hAnsi="Calibri" w:cs="Calibri"/>
                <w:b/>
                <w:bCs/>
              </w:rPr>
            </w:pPr>
          </w:p>
        </w:tc>
        <w:tc>
          <w:tcPr>
            <w:tcW w:w="1134" w:type="dxa"/>
            <w:tcBorders>
              <w:top w:val="single" w:sz="4" w:space="0" w:color="auto"/>
              <w:bottom w:val="nil"/>
            </w:tcBorders>
          </w:tcPr>
          <w:p w14:paraId="5ACA3A01" w14:textId="77777777" w:rsidR="00D568D0" w:rsidRPr="007A3F94" w:rsidRDefault="00D568D0" w:rsidP="00085B1E">
            <w:pPr>
              <w:jc w:val="center"/>
              <w:rPr>
                <w:rFonts w:ascii="Calibri" w:hAnsi="Calibri" w:cs="Calibri"/>
              </w:rPr>
            </w:pPr>
          </w:p>
        </w:tc>
      </w:tr>
      <w:tr w:rsidR="00D568D0" w:rsidRPr="007A3F94" w14:paraId="382B841A" w14:textId="77777777" w:rsidTr="00FD6B72">
        <w:trPr>
          <w:trHeight w:val="260"/>
        </w:trPr>
        <w:tc>
          <w:tcPr>
            <w:tcW w:w="7371" w:type="dxa"/>
            <w:tcBorders>
              <w:bottom w:val="single" w:sz="4" w:space="0" w:color="auto"/>
            </w:tcBorders>
          </w:tcPr>
          <w:p w14:paraId="3C60B8C8" w14:textId="77777777" w:rsidR="00D568D0" w:rsidRPr="007A3F94" w:rsidRDefault="00D568D0" w:rsidP="003678F8">
            <w:pPr>
              <w:jc w:val="both"/>
              <w:rPr>
                <w:rFonts w:ascii="Calibri" w:hAnsi="Calibri" w:cs="Calibri"/>
              </w:rPr>
            </w:pPr>
            <w:r w:rsidRPr="007A3F94">
              <w:rPr>
                <w:rFonts w:ascii="Calibri" w:hAnsi="Calibri" w:cs="Calibri"/>
              </w:rPr>
              <w:t>Bank interest receivable</w:t>
            </w:r>
          </w:p>
        </w:tc>
        <w:tc>
          <w:tcPr>
            <w:tcW w:w="1134" w:type="dxa"/>
            <w:tcBorders>
              <w:bottom w:val="single" w:sz="4" w:space="0" w:color="auto"/>
            </w:tcBorders>
          </w:tcPr>
          <w:p w14:paraId="6C691E65" w14:textId="77777777" w:rsidR="00D568D0" w:rsidRPr="007A3F94" w:rsidRDefault="00D568D0" w:rsidP="00085B1E">
            <w:pPr>
              <w:jc w:val="center"/>
              <w:rPr>
                <w:rFonts w:ascii="Calibri" w:hAnsi="Calibri" w:cs="Calibri"/>
                <w:b/>
                <w:bCs/>
              </w:rPr>
            </w:pPr>
            <w:r w:rsidRPr="007A3F94">
              <w:rPr>
                <w:rFonts w:ascii="Calibri" w:hAnsi="Calibri" w:cs="Calibri"/>
                <w:b/>
                <w:bCs/>
              </w:rPr>
              <w:t>9,049</w:t>
            </w:r>
          </w:p>
        </w:tc>
        <w:tc>
          <w:tcPr>
            <w:tcW w:w="1134" w:type="dxa"/>
            <w:tcBorders>
              <w:bottom w:val="single" w:sz="4" w:space="0" w:color="auto"/>
            </w:tcBorders>
          </w:tcPr>
          <w:p w14:paraId="17BFE7C7" w14:textId="77777777" w:rsidR="00D568D0" w:rsidRPr="007A3F94" w:rsidRDefault="00D568D0" w:rsidP="00085B1E">
            <w:pPr>
              <w:jc w:val="center"/>
              <w:rPr>
                <w:rFonts w:ascii="Calibri" w:hAnsi="Calibri" w:cs="Calibri"/>
              </w:rPr>
            </w:pPr>
            <w:r w:rsidRPr="007A3F94">
              <w:rPr>
                <w:rFonts w:ascii="Calibri" w:hAnsi="Calibri" w:cs="Calibri"/>
              </w:rPr>
              <w:t>12,878</w:t>
            </w:r>
          </w:p>
        </w:tc>
      </w:tr>
      <w:tr w:rsidR="00D568D0" w:rsidRPr="007A3F94" w14:paraId="549FDF23" w14:textId="77777777" w:rsidTr="00FD6B72">
        <w:trPr>
          <w:trHeight w:val="260"/>
        </w:trPr>
        <w:tc>
          <w:tcPr>
            <w:tcW w:w="7371" w:type="dxa"/>
            <w:tcBorders>
              <w:top w:val="single" w:sz="4" w:space="0" w:color="auto"/>
            </w:tcBorders>
          </w:tcPr>
          <w:p w14:paraId="7877A5DE" w14:textId="77777777" w:rsidR="00D568D0" w:rsidRPr="007A3F94" w:rsidRDefault="00D568D0" w:rsidP="003678F8">
            <w:pPr>
              <w:jc w:val="both"/>
              <w:rPr>
                <w:rFonts w:ascii="Calibri" w:hAnsi="Calibri" w:cs="Calibri"/>
                <w:b/>
                <w:bCs/>
              </w:rPr>
            </w:pPr>
            <w:r w:rsidRPr="007A3F94">
              <w:rPr>
                <w:rFonts w:ascii="Calibri" w:hAnsi="Calibri" w:cs="Calibri"/>
                <w:b/>
                <w:bCs/>
              </w:rPr>
              <w:t>Finance costs</w:t>
            </w:r>
          </w:p>
        </w:tc>
        <w:tc>
          <w:tcPr>
            <w:tcW w:w="1134" w:type="dxa"/>
            <w:tcBorders>
              <w:top w:val="single" w:sz="4" w:space="0" w:color="auto"/>
            </w:tcBorders>
          </w:tcPr>
          <w:p w14:paraId="60682BD6" w14:textId="77777777" w:rsidR="00D568D0" w:rsidRPr="007A3F94" w:rsidRDefault="00D568D0" w:rsidP="00085B1E">
            <w:pPr>
              <w:jc w:val="center"/>
              <w:rPr>
                <w:rFonts w:ascii="Calibri" w:hAnsi="Calibri" w:cs="Calibri"/>
                <w:b/>
                <w:bCs/>
              </w:rPr>
            </w:pPr>
          </w:p>
        </w:tc>
        <w:tc>
          <w:tcPr>
            <w:tcW w:w="1134" w:type="dxa"/>
            <w:tcBorders>
              <w:top w:val="single" w:sz="4" w:space="0" w:color="auto"/>
            </w:tcBorders>
          </w:tcPr>
          <w:p w14:paraId="17668F9B" w14:textId="77777777" w:rsidR="00D568D0" w:rsidRPr="007A3F94" w:rsidRDefault="00D568D0" w:rsidP="00085B1E">
            <w:pPr>
              <w:jc w:val="center"/>
              <w:rPr>
                <w:rFonts w:ascii="Calibri" w:hAnsi="Calibri" w:cs="Calibri"/>
              </w:rPr>
            </w:pPr>
          </w:p>
        </w:tc>
      </w:tr>
      <w:tr w:rsidR="00D568D0" w:rsidRPr="007A3F94" w14:paraId="3746EB25" w14:textId="77777777" w:rsidTr="00FD6B72">
        <w:trPr>
          <w:trHeight w:val="260"/>
        </w:trPr>
        <w:tc>
          <w:tcPr>
            <w:tcW w:w="7371" w:type="dxa"/>
            <w:tcBorders>
              <w:bottom w:val="nil"/>
            </w:tcBorders>
          </w:tcPr>
          <w:p w14:paraId="1440138A" w14:textId="77777777" w:rsidR="00D568D0" w:rsidRPr="007A3F94" w:rsidRDefault="00D568D0" w:rsidP="003678F8">
            <w:pPr>
              <w:jc w:val="both"/>
              <w:rPr>
                <w:rFonts w:ascii="Calibri" w:hAnsi="Calibri" w:cs="Calibri"/>
              </w:rPr>
            </w:pPr>
            <w:r w:rsidRPr="007A3F94">
              <w:rPr>
                <w:rFonts w:ascii="Calibri" w:hAnsi="Calibri" w:cs="Calibri"/>
              </w:rPr>
              <w:t>Bank interest payable and charges</w:t>
            </w:r>
          </w:p>
        </w:tc>
        <w:tc>
          <w:tcPr>
            <w:tcW w:w="1134" w:type="dxa"/>
            <w:tcBorders>
              <w:bottom w:val="nil"/>
            </w:tcBorders>
          </w:tcPr>
          <w:p w14:paraId="4E05C311" w14:textId="77777777" w:rsidR="00D568D0" w:rsidRPr="007A3F94" w:rsidRDefault="00D568D0" w:rsidP="00085B1E">
            <w:pPr>
              <w:jc w:val="center"/>
              <w:rPr>
                <w:rFonts w:ascii="Calibri" w:hAnsi="Calibri" w:cs="Calibri"/>
                <w:b/>
                <w:bCs/>
              </w:rPr>
            </w:pPr>
            <w:r w:rsidRPr="007A3F94">
              <w:rPr>
                <w:rFonts w:ascii="Calibri" w:hAnsi="Calibri" w:cs="Calibri"/>
                <w:b/>
                <w:bCs/>
              </w:rPr>
              <w:t>61,968</w:t>
            </w:r>
          </w:p>
        </w:tc>
        <w:tc>
          <w:tcPr>
            <w:tcW w:w="1134" w:type="dxa"/>
            <w:tcBorders>
              <w:bottom w:val="nil"/>
            </w:tcBorders>
          </w:tcPr>
          <w:p w14:paraId="4E192FAD" w14:textId="77777777" w:rsidR="00D568D0" w:rsidRPr="007A3F94" w:rsidRDefault="00D568D0" w:rsidP="00085B1E">
            <w:pPr>
              <w:jc w:val="center"/>
              <w:rPr>
                <w:rFonts w:ascii="Calibri" w:hAnsi="Calibri" w:cs="Calibri"/>
              </w:rPr>
            </w:pPr>
            <w:r w:rsidRPr="007A3F94">
              <w:rPr>
                <w:rFonts w:ascii="Calibri" w:hAnsi="Calibri" w:cs="Calibri"/>
              </w:rPr>
              <w:t>64,672</w:t>
            </w:r>
          </w:p>
        </w:tc>
      </w:tr>
      <w:tr w:rsidR="00D568D0" w:rsidRPr="007A3F94" w14:paraId="1C83A225" w14:textId="77777777" w:rsidTr="00FD6B72">
        <w:trPr>
          <w:trHeight w:val="260"/>
        </w:trPr>
        <w:tc>
          <w:tcPr>
            <w:tcW w:w="7371" w:type="dxa"/>
            <w:tcBorders>
              <w:bottom w:val="single" w:sz="4" w:space="0" w:color="auto"/>
            </w:tcBorders>
          </w:tcPr>
          <w:p w14:paraId="36B7C87A" w14:textId="77777777" w:rsidR="00D568D0" w:rsidRPr="007A3F94" w:rsidRDefault="00D568D0" w:rsidP="003678F8">
            <w:pPr>
              <w:jc w:val="both"/>
              <w:rPr>
                <w:rFonts w:ascii="Calibri" w:hAnsi="Calibri" w:cs="Calibri"/>
              </w:rPr>
            </w:pPr>
            <w:r w:rsidRPr="007A3F94">
              <w:rPr>
                <w:rFonts w:ascii="Calibri" w:hAnsi="Calibri" w:cs="Calibri"/>
              </w:rPr>
              <w:t>Interest on lease liabilities</w:t>
            </w:r>
          </w:p>
        </w:tc>
        <w:tc>
          <w:tcPr>
            <w:tcW w:w="1134" w:type="dxa"/>
            <w:tcBorders>
              <w:bottom w:val="single" w:sz="4" w:space="0" w:color="auto"/>
            </w:tcBorders>
          </w:tcPr>
          <w:p w14:paraId="7125FB48" w14:textId="660B8DBA" w:rsidR="00D568D0" w:rsidRPr="007A3F94" w:rsidRDefault="00D568D0" w:rsidP="00085B1E">
            <w:pPr>
              <w:jc w:val="center"/>
              <w:rPr>
                <w:rFonts w:ascii="Calibri" w:hAnsi="Calibri" w:cs="Calibri"/>
                <w:b/>
                <w:bCs/>
              </w:rPr>
            </w:pPr>
            <w:r w:rsidRPr="007A3F94">
              <w:rPr>
                <w:rFonts w:ascii="Calibri" w:hAnsi="Calibri" w:cs="Calibri"/>
                <w:b/>
                <w:bCs/>
              </w:rPr>
              <w:t>1,586</w:t>
            </w:r>
          </w:p>
        </w:tc>
        <w:tc>
          <w:tcPr>
            <w:tcW w:w="1134" w:type="dxa"/>
            <w:tcBorders>
              <w:bottom w:val="single" w:sz="4" w:space="0" w:color="auto"/>
            </w:tcBorders>
          </w:tcPr>
          <w:p w14:paraId="5925DC5C" w14:textId="77777777" w:rsidR="00D568D0" w:rsidRPr="007A3F94" w:rsidRDefault="00D568D0" w:rsidP="00085B1E">
            <w:pPr>
              <w:jc w:val="center"/>
              <w:rPr>
                <w:rFonts w:ascii="Calibri" w:hAnsi="Calibri" w:cs="Calibri"/>
              </w:rPr>
            </w:pPr>
            <w:r w:rsidRPr="007A3F94">
              <w:rPr>
                <w:rFonts w:ascii="Calibri" w:hAnsi="Calibri" w:cs="Calibri"/>
              </w:rPr>
              <w:t>1,226</w:t>
            </w:r>
          </w:p>
        </w:tc>
      </w:tr>
      <w:tr w:rsidR="00D568D0" w:rsidRPr="007A3F94" w14:paraId="0949E29B" w14:textId="77777777" w:rsidTr="00FD6B72">
        <w:trPr>
          <w:trHeight w:val="260"/>
        </w:trPr>
        <w:tc>
          <w:tcPr>
            <w:tcW w:w="7371" w:type="dxa"/>
            <w:tcBorders>
              <w:top w:val="single" w:sz="4" w:space="0" w:color="auto"/>
            </w:tcBorders>
          </w:tcPr>
          <w:p w14:paraId="00F02E6D" w14:textId="77777777" w:rsidR="00D568D0" w:rsidRPr="007A3F94" w:rsidRDefault="00D568D0" w:rsidP="003678F8">
            <w:pPr>
              <w:jc w:val="both"/>
              <w:rPr>
                <w:rFonts w:ascii="Calibri" w:hAnsi="Calibri" w:cs="Calibri"/>
              </w:rPr>
            </w:pPr>
          </w:p>
        </w:tc>
        <w:tc>
          <w:tcPr>
            <w:tcW w:w="1134" w:type="dxa"/>
            <w:tcBorders>
              <w:top w:val="single" w:sz="4" w:space="0" w:color="auto"/>
            </w:tcBorders>
          </w:tcPr>
          <w:p w14:paraId="24035302" w14:textId="77777777" w:rsidR="00D568D0" w:rsidRPr="007A3F94" w:rsidRDefault="00D568D0" w:rsidP="00085B1E">
            <w:pPr>
              <w:jc w:val="center"/>
              <w:rPr>
                <w:rFonts w:ascii="Calibri" w:hAnsi="Calibri" w:cs="Calibri"/>
                <w:b/>
                <w:bCs/>
              </w:rPr>
            </w:pPr>
            <w:r w:rsidRPr="007A3F94">
              <w:rPr>
                <w:rFonts w:ascii="Calibri" w:hAnsi="Calibri" w:cs="Calibri"/>
                <w:b/>
                <w:bCs/>
              </w:rPr>
              <w:t>63,554</w:t>
            </w:r>
          </w:p>
        </w:tc>
        <w:tc>
          <w:tcPr>
            <w:tcW w:w="1134" w:type="dxa"/>
            <w:tcBorders>
              <w:top w:val="single" w:sz="4" w:space="0" w:color="auto"/>
            </w:tcBorders>
          </w:tcPr>
          <w:p w14:paraId="2E9445E3" w14:textId="77777777" w:rsidR="00D568D0" w:rsidRPr="007A3F94" w:rsidRDefault="00D568D0" w:rsidP="00085B1E">
            <w:pPr>
              <w:jc w:val="center"/>
              <w:rPr>
                <w:rFonts w:ascii="Calibri" w:hAnsi="Calibri" w:cs="Calibri"/>
              </w:rPr>
            </w:pPr>
            <w:r w:rsidRPr="007A3F94">
              <w:rPr>
                <w:rFonts w:ascii="Calibri" w:hAnsi="Calibri" w:cs="Calibri"/>
              </w:rPr>
              <w:t>65,898</w:t>
            </w:r>
          </w:p>
        </w:tc>
      </w:tr>
    </w:tbl>
    <w:p w14:paraId="3DD6BDCB" w14:textId="7D3FBE6E" w:rsidR="00E70F9A" w:rsidRPr="007A3F94" w:rsidRDefault="00E70F9A" w:rsidP="00D06138">
      <w:pPr>
        <w:pStyle w:val="LBfootnotes2"/>
        <w:numPr>
          <w:ilvl w:val="0"/>
          <w:numId w:val="13"/>
        </w:numPr>
        <w:jc w:val="both"/>
      </w:pPr>
      <w:r w:rsidRPr="007A3F94">
        <w:t xml:space="preserve">Restated for discontinued </w:t>
      </w:r>
      <w:r w:rsidRPr="002F3915">
        <w:t xml:space="preserve">operations (refer to Note </w:t>
      </w:r>
      <w:r w:rsidR="002F3915" w:rsidRPr="002F3915">
        <w:t>9</w:t>
      </w:r>
      <w:r w:rsidRPr="002F3915">
        <w:t>).</w:t>
      </w:r>
    </w:p>
    <w:p w14:paraId="71590D78" w14:textId="77777777" w:rsidR="00E70F9A" w:rsidRPr="007A3F94" w:rsidRDefault="00E70F9A" w:rsidP="003678F8">
      <w:pPr>
        <w:jc w:val="both"/>
        <w:rPr>
          <w:rFonts w:ascii="Calibri" w:hAnsi="Calibri" w:cs="Calibri"/>
        </w:rPr>
      </w:pPr>
    </w:p>
    <w:p w14:paraId="3157F172" w14:textId="4837DFD4" w:rsidR="00B016B2" w:rsidRPr="007A3F94" w:rsidRDefault="002F3915" w:rsidP="003678F8">
      <w:pPr>
        <w:jc w:val="both"/>
        <w:rPr>
          <w:rFonts w:ascii="Calibri" w:hAnsi="Calibri" w:cs="Calibri"/>
          <w:b/>
          <w:bCs/>
          <w:sz w:val="20"/>
          <w:szCs w:val="22"/>
        </w:rPr>
      </w:pPr>
      <w:r>
        <w:rPr>
          <w:rFonts w:ascii="Calibri" w:hAnsi="Calibri" w:cs="Calibri"/>
          <w:b/>
          <w:bCs/>
          <w:sz w:val="20"/>
          <w:szCs w:val="22"/>
        </w:rPr>
        <w:t>7</w:t>
      </w:r>
      <w:r w:rsidR="00B016B2" w:rsidRPr="007A3F94">
        <w:rPr>
          <w:rFonts w:ascii="Calibri" w:hAnsi="Calibri" w:cs="Calibri"/>
          <w:b/>
          <w:bCs/>
          <w:sz w:val="20"/>
          <w:szCs w:val="22"/>
        </w:rPr>
        <w:t>. Intangible assets</w:t>
      </w:r>
    </w:p>
    <w:tbl>
      <w:tblPr>
        <w:tblStyle w:val="tableDUL"/>
        <w:tblW w:w="9639" w:type="dxa"/>
        <w:tblLayout w:type="fixed"/>
        <w:tblLook w:val="0000" w:firstRow="0" w:lastRow="0" w:firstColumn="0" w:lastColumn="0" w:noHBand="0" w:noVBand="0"/>
      </w:tblPr>
      <w:tblGrid>
        <w:gridCol w:w="2835"/>
        <w:gridCol w:w="1134"/>
        <w:gridCol w:w="1134"/>
        <w:gridCol w:w="1134"/>
        <w:gridCol w:w="1134"/>
        <w:gridCol w:w="1134"/>
        <w:gridCol w:w="1134"/>
      </w:tblGrid>
      <w:tr w:rsidR="00085B1E" w:rsidRPr="007A3F94" w14:paraId="47B85B7E" w14:textId="77777777" w:rsidTr="006443C3">
        <w:trPr>
          <w:trHeight w:val="226"/>
        </w:trPr>
        <w:tc>
          <w:tcPr>
            <w:tcW w:w="2835" w:type="dxa"/>
          </w:tcPr>
          <w:p w14:paraId="096EF499" w14:textId="77777777" w:rsidR="00085B1E" w:rsidRPr="007A3F94" w:rsidRDefault="00085B1E" w:rsidP="003678F8">
            <w:pPr>
              <w:jc w:val="both"/>
              <w:rPr>
                <w:rFonts w:ascii="Calibri" w:hAnsi="Calibri" w:cs="Calibri"/>
              </w:rPr>
            </w:pPr>
          </w:p>
        </w:tc>
        <w:tc>
          <w:tcPr>
            <w:tcW w:w="1134" w:type="dxa"/>
            <w:vAlign w:val="bottom"/>
          </w:tcPr>
          <w:p w14:paraId="00AA510D" w14:textId="77777777" w:rsidR="00085B1E" w:rsidRPr="007A3F94" w:rsidRDefault="00085B1E" w:rsidP="006443C3">
            <w:pPr>
              <w:jc w:val="center"/>
              <w:rPr>
                <w:rFonts w:ascii="Calibri" w:hAnsi="Calibri" w:cs="Calibri"/>
              </w:rPr>
            </w:pPr>
          </w:p>
        </w:tc>
        <w:tc>
          <w:tcPr>
            <w:tcW w:w="1134" w:type="dxa"/>
            <w:vMerge w:val="restart"/>
            <w:vAlign w:val="bottom"/>
          </w:tcPr>
          <w:p w14:paraId="3D925F2A" w14:textId="77777777" w:rsidR="00085B1E" w:rsidRPr="007A3F94" w:rsidRDefault="00085B1E" w:rsidP="006443C3">
            <w:pPr>
              <w:jc w:val="center"/>
              <w:rPr>
                <w:rFonts w:ascii="Calibri" w:hAnsi="Calibri" w:cs="Calibri"/>
              </w:rPr>
            </w:pPr>
            <w:r w:rsidRPr="007A3F94">
              <w:rPr>
                <w:rFonts w:ascii="Calibri" w:hAnsi="Calibri" w:cs="Calibri"/>
              </w:rPr>
              <w:t>Platform</w:t>
            </w:r>
          </w:p>
          <w:p w14:paraId="33599D15" w14:textId="77777777" w:rsidR="00085B1E" w:rsidRPr="007A3F94" w:rsidRDefault="00085B1E" w:rsidP="006443C3">
            <w:pPr>
              <w:jc w:val="center"/>
              <w:rPr>
                <w:rFonts w:ascii="Calibri" w:hAnsi="Calibri" w:cs="Calibri"/>
              </w:rPr>
            </w:pPr>
            <w:r w:rsidRPr="007A3F94">
              <w:rPr>
                <w:rFonts w:ascii="Calibri" w:hAnsi="Calibri" w:cs="Calibri"/>
              </w:rPr>
              <w:t>development</w:t>
            </w:r>
          </w:p>
          <w:p w14:paraId="0FEC0BC5" w14:textId="77777777" w:rsidR="00085B1E" w:rsidRPr="007A3F94" w:rsidRDefault="00085B1E" w:rsidP="006443C3">
            <w:pPr>
              <w:jc w:val="center"/>
              <w:rPr>
                <w:rFonts w:ascii="Calibri" w:hAnsi="Calibri" w:cs="Calibri"/>
              </w:rPr>
            </w:pPr>
            <w:r w:rsidRPr="007A3F94">
              <w:rPr>
                <w:rFonts w:ascii="Calibri" w:hAnsi="Calibri" w:cs="Calibri"/>
              </w:rPr>
              <w:t>costs</w:t>
            </w:r>
          </w:p>
          <w:p w14:paraId="20F40D6E" w14:textId="6D8C2F93" w:rsidR="00085B1E" w:rsidRPr="007A3F94" w:rsidRDefault="00085B1E" w:rsidP="006443C3">
            <w:pPr>
              <w:jc w:val="center"/>
              <w:rPr>
                <w:rFonts w:ascii="Calibri" w:hAnsi="Calibri" w:cs="Calibri"/>
              </w:rPr>
            </w:pPr>
            <w:r w:rsidRPr="007A3F94">
              <w:rPr>
                <w:rFonts w:ascii="Calibri" w:hAnsi="Calibri" w:cs="Calibri"/>
              </w:rPr>
              <w:t>£’000</w:t>
            </w:r>
          </w:p>
        </w:tc>
        <w:tc>
          <w:tcPr>
            <w:tcW w:w="1134" w:type="dxa"/>
            <w:vAlign w:val="bottom"/>
          </w:tcPr>
          <w:p w14:paraId="4DB40728" w14:textId="77777777" w:rsidR="00085B1E" w:rsidRPr="007A3F94" w:rsidRDefault="00085B1E" w:rsidP="006443C3">
            <w:pPr>
              <w:jc w:val="center"/>
              <w:rPr>
                <w:rFonts w:ascii="Calibri" w:hAnsi="Calibri" w:cs="Calibri"/>
              </w:rPr>
            </w:pPr>
          </w:p>
        </w:tc>
        <w:tc>
          <w:tcPr>
            <w:tcW w:w="1134" w:type="dxa"/>
            <w:vAlign w:val="bottom"/>
          </w:tcPr>
          <w:p w14:paraId="0E8378D7" w14:textId="77777777" w:rsidR="00085B1E" w:rsidRPr="007A3F94" w:rsidRDefault="00085B1E" w:rsidP="006443C3">
            <w:pPr>
              <w:jc w:val="center"/>
              <w:rPr>
                <w:rFonts w:ascii="Calibri" w:hAnsi="Calibri" w:cs="Calibri"/>
              </w:rPr>
            </w:pPr>
          </w:p>
        </w:tc>
        <w:tc>
          <w:tcPr>
            <w:tcW w:w="1134" w:type="dxa"/>
            <w:vAlign w:val="bottom"/>
          </w:tcPr>
          <w:p w14:paraId="64BF902B" w14:textId="77777777" w:rsidR="00085B1E" w:rsidRPr="007A3F94" w:rsidRDefault="00085B1E" w:rsidP="006443C3">
            <w:pPr>
              <w:jc w:val="center"/>
              <w:rPr>
                <w:rFonts w:ascii="Calibri" w:hAnsi="Calibri" w:cs="Calibri"/>
              </w:rPr>
            </w:pPr>
          </w:p>
        </w:tc>
        <w:tc>
          <w:tcPr>
            <w:tcW w:w="1134" w:type="dxa"/>
            <w:vAlign w:val="bottom"/>
          </w:tcPr>
          <w:p w14:paraId="240AA713" w14:textId="77777777" w:rsidR="00085B1E" w:rsidRPr="007A3F94" w:rsidRDefault="00085B1E" w:rsidP="006443C3">
            <w:pPr>
              <w:jc w:val="center"/>
              <w:rPr>
                <w:rFonts w:ascii="Calibri" w:hAnsi="Calibri" w:cs="Calibri"/>
              </w:rPr>
            </w:pPr>
          </w:p>
        </w:tc>
      </w:tr>
      <w:tr w:rsidR="00085B1E" w:rsidRPr="007A3F94" w14:paraId="5E1F803A" w14:textId="77777777" w:rsidTr="006443C3">
        <w:trPr>
          <w:trHeight w:val="226"/>
        </w:trPr>
        <w:tc>
          <w:tcPr>
            <w:tcW w:w="2835" w:type="dxa"/>
          </w:tcPr>
          <w:p w14:paraId="3C04604C" w14:textId="77777777" w:rsidR="00085B1E" w:rsidRPr="007A3F94" w:rsidRDefault="00085B1E" w:rsidP="003678F8">
            <w:pPr>
              <w:jc w:val="both"/>
              <w:rPr>
                <w:rFonts w:ascii="Calibri" w:hAnsi="Calibri" w:cs="Calibri"/>
              </w:rPr>
            </w:pPr>
          </w:p>
        </w:tc>
        <w:tc>
          <w:tcPr>
            <w:tcW w:w="1134" w:type="dxa"/>
            <w:vAlign w:val="bottom"/>
          </w:tcPr>
          <w:p w14:paraId="0EEF11B0" w14:textId="77777777" w:rsidR="00085B1E" w:rsidRPr="007A3F94" w:rsidRDefault="00085B1E" w:rsidP="006443C3">
            <w:pPr>
              <w:jc w:val="center"/>
              <w:rPr>
                <w:rFonts w:ascii="Calibri" w:hAnsi="Calibri" w:cs="Calibri"/>
              </w:rPr>
            </w:pPr>
          </w:p>
        </w:tc>
        <w:tc>
          <w:tcPr>
            <w:tcW w:w="1134" w:type="dxa"/>
            <w:vMerge/>
            <w:vAlign w:val="bottom"/>
          </w:tcPr>
          <w:p w14:paraId="04864AC2" w14:textId="2C9A7BF6" w:rsidR="00085B1E" w:rsidRPr="007A3F94" w:rsidRDefault="00085B1E" w:rsidP="006443C3">
            <w:pPr>
              <w:jc w:val="center"/>
              <w:rPr>
                <w:rFonts w:ascii="Calibri" w:hAnsi="Calibri" w:cs="Calibri"/>
              </w:rPr>
            </w:pPr>
          </w:p>
        </w:tc>
        <w:tc>
          <w:tcPr>
            <w:tcW w:w="1134" w:type="dxa"/>
            <w:vMerge w:val="restart"/>
            <w:vAlign w:val="bottom"/>
          </w:tcPr>
          <w:p w14:paraId="040B8138" w14:textId="77777777" w:rsidR="00085B1E" w:rsidRPr="007A3F94" w:rsidRDefault="00085B1E" w:rsidP="006443C3">
            <w:pPr>
              <w:jc w:val="center"/>
              <w:rPr>
                <w:rFonts w:ascii="Calibri" w:hAnsi="Calibri" w:cs="Calibri"/>
              </w:rPr>
            </w:pPr>
            <w:r w:rsidRPr="007A3F94">
              <w:rPr>
                <w:rFonts w:ascii="Calibri" w:hAnsi="Calibri" w:cs="Calibri"/>
              </w:rPr>
              <w:t>Intellectual</w:t>
            </w:r>
          </w:p>
          <w:p w14:paraId="48690095" w14:textId="77777777" w:rsidR="00085B1E" w:rsidRPr="007A3F94" w:rsidRDefault="00085B1E" w:rsidP="006443C3">
            <w:pPr>
              <w:jc w:val="center"/>
              <w:rPr>
                <w:rFonts w:ascii="Calibri" w:hAnsi="Calibri" w:cs="Calibri"/>
              </w:rPr>
            </w:pPr>
            <w:r w:rsidRPr="007A3F94">
              <w:rPr>
                <w:rFonts w:ascii="Calibri" w:hAnsi="Calibri" w:cs="Calibri"/>
              </w:rPr>
              <w:t>property</w:t>
            </w:r>
          </w:p>
          <w:p w14:paraId="2EEEA256" w14:textId="7F4839A7" w:rsidR="00085B1E" w:rsidRPr="007A3F94" w:rsidRDefault="00085B1E" w:rsidP="006443C3">
            <w:pPr>
              <w:jc w:val="center"/>
              <w:rPr>
                <w:rFonts w:ascii="Calibri" w:hAnsi="Calibri" w:cs="Calibri"/>
              </w:rPr>
            </w:pPr>
            <w:r w:rsidRPr="007A3F94">
              <w:rPr>
                <w:rFonts w:ascii="Calibri" w:hAnsi="Calibri" w:cs="Calibri"/>
              </w:rPr>
              <w:t>£’000</w:t>
            </w:r>
          </w:p>
        </w:tc>
        <w:tc>
          <w:tcPr>
            <w:tcW w:w="1134" w:type="dxa"/>
            <w:vAlign w:val="bottom"/>
          </w:tcPr>
          <w:p w14:paraId="13D67704" w14:textId="77777777" w:rsidR="00085B1E" w:rsidRPr="007A3F94" w:rsidRDefault="00085B1E" w:rsidP="006443C3">
            <w:pPr>
              <w:jc w:val="center"/>
              <w:rPr>
                <w:rFonts w:ascii="Calibri" w:hAnsi="Calibri" w:cs="Calibri"/>
              </w:rPr>
            </w:pPr>
          </w:p>
        </w:tc>
        <w:tc>
          <w:tcPr>
            <w:tcW w:w="1134" w:type="dxa"/>
            <w:vMerge w:val="restart"/>
            <w:vAlign w:val="bottom"/>
          </w:tcPr>
          <w:p w14:paraId="73952A8E" w14:textId="77777777" w:rsidR="00085B1E" w:rsidRPr="007A3F94" w:rsidRDefault="00085B1E" w:rsidP="006443C3">
            <w:pPr>
              <w:jc w:val="center"/>
              <w:rPr>
                <w:rFonts w:ascii="Calibri" w:hAnsi="Calibri" w:cs="Calibri"/>
              </w:rPr>
            </w:pPr>
            <w:r w:rsidRPr="007A3F94">
              <w:rPr>
                <w:rFonts w:ascii="Calibri" w:hAnsi="Calibri" w:cs="Calibri"/>
              </w:rPr>
              <w:t>New product</w:t>
            </w:r>
          </w:p>
          <w:p w14:paraId="3C8E8D63" w14:textId="77777777" w:rsidR="00085B1E" w:rsidRPr="007A3F94" w:rsidRDefault="00085B1E" w:rsidP="006443C3">
            <w:pPr>
              <w:jc w:val="center"/>
              <w:rPr>
                <w:rFonts w:ascii="Calibri" w:hAnsi="Calibri" w:cs="Calibri"/>
              </w:rPr>
            </w:pPr>
            <w:r w:rsidRPr="007A3F94">
              <w:rPr>
                <w:rFonts w:ascii="Calibri" w:hAnsi="Calibri" w:cs="Calibri"/>
              </w:rPr>
              <w:t>development</w:t>
            </w:r>
          </w:p>
          <w:p w14:paraId="25A089A7" w14:textId="43D2D5EC" w:rsidR="00085B1E" w:rsidRPr="007A3F94" w:rsidRDefault="00085B1E" w:rsidP="006443C3">
            <w:pPr>
              <w:jc w:val="center"/>
              <w:rPr>
                <w:rFonts w:ascii="Calibri" w:hAnsi="Calibri" w:cs="Calibri"/>
              </w:rPr>
            </w:pPr>
            <w:r w:rsidRPr="007A3F94">
              <w:rPr>
                <w:rFonts w:ascii="Calibri" w:hAnsi="Calibri" w:cs="Calibri"/>
              </w:rPr>
              <w:t>£’000</w:t>
            </w:r>
          </w:p>
        </w:tc>
        <w:tc>
          <w:tcPr>
            <w:tcW w:w="1134" w:type="dxa"/>
            <w:vAlign w:val="bottom"/>
          </w:tcPr>
          <w:p w14:paraId="1ACDA429" w14:textId="77777777" w:rsidR="00085B1E" w:rsidRPr="007A3F94" w:rsidRDefault="00085B1E" w:rsidP="006443C3">
            <w:pPr>
              <w:jc w:val="center"/>
              <w:rPr>
                <w:rFonts w:ascii="Calibri" w:hAnsi="Calibri" w:cs="Calibri"/>
              </w:rPr>
            </w:pPr>
          </w:p>
        </w:tc>
      </w:tr>
      <w:tr w:rsidR="006443C3" w:rsidRPr="007A3F94" w14:paraId="215A9D63" w14:textId="77777777" w:rsidTr="006443C3">
        <w:trPr>
          <w:trHeight w:val="81"/>
        </w:trPr>
        <w:tc>
          <w:tcPr>
            <w:tcW w:w="2835" w:type="dxa"/>
            <w:tcBorders>
              <w:bottom w:val="nil"/>
            </w:tcBorders>
          </w:tcPr>
          <w:p w14:paraId="2CF1923B" w14:textId="77777777" w:rsidR="006443C3" w:rsidRPr="007A3F94" w:rsidRDefault="006443C3" w:rsidP="003678F8">
            <w:pPr>
              <w:jc w:val="both"/>
              <w:rPr>
                <w:rFonts w:ascii="Calibri" w:hAnsi="Calibri" w:cs="Calibri"/>
              </w:rPr>
            </w:pPr>
          </w:p>
        </w:tc>
        <w:tc>
          <w:tcPr>
            <w:tcW w:w="1134" w:type="dxa"/>
            <w:vMerge w:val="restart"/>
            <w:vAlign w:val="bottom"/>
          </w:tcPr>
          <w:p w14:paraId="5494C470" w14:textId="77777777" w:rsidR="006443C3" w:rsidRPr="007A3F94" w:rsidRDefault="006443C3" w:rsidP="006443C3">
            <w:pPr>
              <w:jc w:val="center"/>
              <w:rPr>
                <w:rFonts w:ascii="Calibri" w:hAnsi="Calibri" w:cs="Calibri"/>
              </w:rPr>
            </w:pPr>
            <w:r w:rsidRPr="007A3F94">
              <w:rPr>
                <w:rFonts w:ascii="Calibri" w:hAnsi="Calibri" w:cs="Calibri"/>
              </w:rPr>
              <w:t>Goodwill</w:t>
            </w:r>
          </w:p>
          <w:p w14:paraId="4A83B13B" w14:textId="6A40DFAA" w:rsidR="006443C3" w:rsidRPr="007A3F94" w:rsidRDefault="006443C3" w:rsidP="006443C3">
            <w:pPr>
              <w:jc w:val="center"/>
              <w:rPr>
                <w:rFonts w:ascii="Calibri" w:hAnsi="Calibri" w:cs="Calibri"/>
              </w:rPr>
            </w:pPr>
            <w:r w:rsidRPr="007A3F94">
              <w:rPr>
                <w:rFonts w:ascii="Calibri" w:hAnsi="Calibri" w:cs="Calibri"/>
              </w:rPr>
              <w:t>£’000</w:t>
            </w:r>
          </w:p>
        </w:tc>
        <w:tc>
          <w:tcPr>
            <w:tcW w:w="1134" w:type="dxa"/>
            <w:vMerge/>
            <w:vAlign w:val="bottom"/>
          </w:tcPr>
          <w:p w14:paraId="39330F6F" w14:textId="38D2B533" w:rsidR="006443C3" w:rsidRPr="007A3F94" w:rsidRDefault="006443C3" w:rsidP="006443C3">
            <w:pPr>
              <w:jc w:val="center"/>
              <w:rPr>
                <w:rFonts w:ascii="Calibri" w:hAnsi="Calibri" w:cs="Calibri"/>
              </w:rPr>
            </w:pPr>
          </w:p>
        </w:tc>
        <w:tc>
          <w:tcPr>
            <w:tcW w:w="1134" w:type="dxa"/>
            <w:vMerge/>
            <w:vAlign w:val="bottom"/>
          </w:tcPr>
          <w:p w14:paraId="76E3D77C" w14:textId="17286731" w:rsidR="006443C3" w:rsidRPr="007A3F94" w:rsidRDefault="006443C3" w:rsidP="006443C3">
            <w:pPr>
              <w:jc w:val="center"/>
              <w:rPr>
                <w:rFonts w:ascii="Calibri" w:hAnsi="Calibri" w:cs="Calibri"/>
              </w:rPr>
            </w:pPr>
          </w:p>
        </w:tc>
        <w:tc>
          <w:tcPr>
            <w:tcW w:w="1134" w:type="dxa"/>
            <w:vMerge w:val="restart"/>
            <w:vAlign w:val="bottom"/>
          </w:tcPr>
          <w:p w14:paraId="3540A0F0" w14:textId="77777777" w:rsidR="006443C3" w:rsidRPr="007A3F94" w:rsidRDefault="006443C3" w:rsidP="006443C3">
            <w:pPr>
              <w:jc w:val="center"/>
              <w:rPr>
                <w:rFonts w:ascii="Calibri" w:hAnsi="Calibri" w:cs="Calibri"/>
              </w:rPr>
            </w:pPr>
            <w:r w:rsidRPr="007A3F94">
              <w:rPr>
                <w:rFonts w:ascii="Calibri" w:hAnsi="Calibri" w:cs="Calibri"/>
              </w:rPr>
              <w:t>Brands</w:t>
            </w:r>
          </w:p>
          <w:p w14:paraId="1DCE98CD" w14:textId="0B6AE185" w:rsidR="006443C3" w:rsidRPr="007A3F94" w:rsidRDefault="006443C3" w:rsidP="006443C3">
            <w:pPr>
              <w:jc w:val="center"/>
              <w:rPr>
                <w:rFonts w:ascii="Calibri" w:hAnsi="Calibri" w:cs="Calibri"/>
              </w:rPr>
            </w:pPr>
            <w:r w:rsidRPr="007A3F94">
              <w:rPr>
                <w:rFonts w:ascii="Calibri" w:hAnsi="Calibri" w:cs="Calibri"/>
              </w:rPr>
              <w:t>£’000</w:t>
            </w:r>
          </w:p>
        </w:tc>
        <w:tc>
          <w:tcPr>
            <w:tcW w:w="1134" w:type="dxa"/>
            <w:vMerge/>
            <w:vAlign w:val="bottom"/>
          </w:tcPr>
          <w:p w14:paraId="19C8A167" w14:textId="1294DAA8" w:rsidR="006443C3" w:rsidRPr="007A3F94" w:rsidRDefault="006443C3" w:rsidP="006443C3">
            <w:pPr>
              <w:jc w:val="center"/>
              <w:rPr>
                <w:rFonts w:ascii="Calibri" w:hAnsi="Calibri" w:cs="Calibri"/>
              </w:rPr>
            </w:pPr>
          </w:p>
        </w:tc>
        <w:tc>
          <w:tcPr>
            <w:tcW w:w="1134" w:type="dxa"/>
            <w:vMerge w:val="restart"/>
            <w:vAlign w:val="bottom"/>
          </w:tcPr>
          <w:p w14:paraId="0B65D530" w14:textId="77777777" w:rsidR="006443C3" w:rsidRPr="007A3F94" w:rsidRDefault="006443C3" w:rsidP="006443C3">
            <w:pPr>
              <w:jc w:val="center"/>
              <w:rPr>
                <w:rFonts w:ascii="Calibri" w:hAnsi="Calibri" w:cs="Calibri"/>
              </w:rPr>
            </w:pPr>
            <w:r w:rsidRPr="007A3F94">
              <w:rPr>
                <w:rFonts w:ascii="Calibri" w:hAnsi="Calibri" w:cs="Calibri"/>
              </w:rPr>
              <w:t>Total</w:t>
            </w:r>
          </w:p>
          <w:p w14:paraId="40E4B759" w14:textId="5CB04CA8" w:rsidR="006443C3" w:rsidRPr="007A3F94" w:rsidRDefault="006443C3" w:rsidP="006443C3">
            <w:pPr>
              <w:jc w:val="center"/>
              <w:rPr>
                <w:rFonts w:ascii="Calibri" w:hAnsi="Calibri" w:cs="Calibri"/>
              </w:rPr>
            </w:pPr>
            <w:r w:rsidRPr="007A3F94">
              <w:rPr>
                <w:rFonts w:ascii="Calibri" w:hAnsi="Calibri" w:cs="Calibri"/>
              </w:rPr>
              <w:t>£’000</w:t>
            </w:r>
          </w:p>
        </w:tc>
      </w:tr>
      <w:tr w:rsidR="006443C3" w:rsidRPr="007A3F94" w14:paraId="62982F29" w14:textId="77777777" w:rsidTr="006443C3">
        <w:trPr>
          <w:trHeight w:val="226"/>
        </w:trPr>
        <w:tc>
          <w:tcPr>
            <w:tcW w:w="2835" w:type="dxa"/>
            <w:tcBorders>
              <w:bottom w:val="single" w:sz="4" w:space="0" w:color="auto"/>
            </w:tcBorders>
          </w:tcPr>
          <w:p w14:paraId="15D66B19" w14:textId="77777777" w:rsidR="006443C3" w:rsidRPr="007A3F94" w:rsidRDefault="006443C3" w:rsidP="003678F8">
            <w:pPr>
              <w:jc w:val="both"/>
              <w:rPr>
                <w:rFonts w:ascii="Calibri" w:hAnsi="Calibri" w:cs="Calibri"/>
              </w:rPr>
            </w:pPr>
          </w:p>
        </w:tc>
        <w:tc>
          <w:tcPr>
            <w:tcW w:w="1134" w:type="dxa"/>
            <w:vMerge/>
            <w:tcBorders>
              <w:bottom w:val="single" w:sz="4" w:space="0" w:color="auto"/>
            </w:tcBorders>
          </w:tcPr>
          <w:p w14:paraId="297A5FF3" w14:textId="6AEB0110" w:rsidR="006443C3" w:rsidRPr="007A3F94" w:rsidRDefault="006443C3" w:rsidP="006443C3">
            <w:pPr>
              <w:jc w:val="center"/>
              <w:rPr>
                <w:rFonts w:ascii="Calibri" w:hAnsi="Calibri" w:cs="Calibri"/>
              </w:rPr>
            </w:pPr>
          </w:p>
        </w:tc>
        <w:tc>
          <w:tcPr>
            <w:tcW w:w="1134" w:type="dxa"/>
            <w:vMerge/>
            <w:tcBorders>
              <w:bottom w:val="single" w:sz="4" w:space="0" w:color="auto"/>
            </w:tcBorders>
          </w:tcPr>
          <w:p w14:paraId="52EF1739" w14:textId="000AFA89" w:rsidR="006443C3" w:rsidRPr="007A3F94" w:rsidRDefault="006443C3" w:rsidP="006443C3">
            <w:pPr>
              <w:jc w:val="center"/>
              <w:rPr>
                <w:rFonts w:ascii="Calibri" w:hAnsi="Calibri" w:cs="Calibri"/>
              </w:rPr>
            </w:pPr>
          </w:p>
        </w:tc>
        <w:tc>
          <w:tcPr>
            <w:tcW w:w="1134" w:type="dxa"/>
            <w:vMerge/>
            <w:tcBorders>
              <w:bottom w:val="single" w:sz="4" w:space="0" w:color="auto"/>
            </w:tcBorders>
          </w:tcPr>
          <w:p w14:paraId="1E8CAF8C" w14:textId="2D699C58" w:rsidR="006443C3" w:rsidRPr="007A3F94" w:rsidRDefault="006443C3" w:rsidP="006443C3">
            <w:pPr>
              <w:jc w:val="center"/>
              <w:rPr>
                <w:rFonts w:ascii="Calibri" w:hAnsi="Calibri" w:cs="Calibri"/>
              </w:rPr>
            </w:pPr>
          </w:p>
        </w:tc>
        <w:tc>
          <w:tcPr>
            <w:tcW w:w="1134" w:type="dxa"/>
            <w:vMerge/>
            <w:tcBorders>
              <w:bottom w:val="single" w:sz="4" w:space="0" w:color="auto"/>
            </w:tcBorders>
          </w:tcPr>
          <w:p w14:paraId="63EE8E17" w14:textId="3D0CF5DB" w:rsidR="006443C3" w:rsidRPr="007A3F94" w:rsidRDefault="006443C3" w:rsidP="006443C3">
            <w:pPr>
              <w:jc w:val="center"/>
              <w:rPr>
                <w:rFonts w:ascii="Calibri" w:hAnsi="Calibri" w:cs="Calibri"/>
              </w:rPr>
            </w:pPr>
          </w:p>
        </w:tc>
        <w:tc>
          <w:tcPr>
            <w:tcW w:w="1134" w:type="dxa"/>
            <w:vMerge/>
            <w:tcBorders>
              <w:bottom w:val="single" w:sz="4" w:space="0" w:color="auto"/>
            </w:tcBorders>
          </w:tcPr>
          <w:p w14:paraId="10834920" w14:textId="33C48DF7" w:rsidR="006443C3" w:rsidRPr="007A3F94" w:rsidRDefault="006443C3" w:rsidP="006443C3">
            <w:pPr>
              <w:jc w:val="center"/>
              <w:rPr>
                <w:rFonts w:ascii="Calibri" w:hAnsi="Calibri" w:cs="Calibri"/>
              </w:rPr>
            </w:pPr>
          </w:p>
        </w:tc>
        <w:tc>
          <w:tcPr>
            <w:tcW w:w="1134" w:type="dxa"/>
            <w:vMerge/>
            <w:tcBorders>
              <w:bottom w:val="single" w:sz="4" w:space="0" w:color="auto"/>
            </w:tcBorders>
          </w:tcPr>
          <w:p w14:paraId="6370346D" w14:textId="78EBDC0D" w:rsidR="006443C3" w:rsidRPr="007A3F94" w:rsidRDefault="006443C3" w:rsidP="006443C3">
            <w:pPr>
              <w:jc w:val="center"/>
              <w:rPr>
                <w:rFonts w:ascii="Calibri" w:hAnsi="Calibri" w:cs="Calibri"/>
              </w:rPr>
            </w:pPr>
          </w:p>
        </w:tc>
      </w:tr>
      <w:tr w:rsidR="00B016B2" w:rsidRPr="007A3F94" w14:paraId="48499F0F" w14:textId="77777777" w:rsidTr="006443C3">
        <w:trPr>
          <w:trHeight w:val="226"/>
        </w:trPr>
        <w:tc>
          <w:tcPr>
            <w:tcW w:w="2835" w:type="dxa"/>
            <w:tcBorders>
              <w:top w:val="single" w:sz="4" w:space="0" w:color="auto"/>
            </w:tcBorders>
          </w:tcPr>
          <w:p w14:paraId="03561183" w14:textId="77777777" w:rsidR="00B016B2" w:rsidRPr="007A3F94" w:rsidRDefault="00B016B2" w:rsidP="006443C3">
            <w:pPr>
              <w:jc w:val="left"/>
              <w:rPr>
                <w:rFonts w:ascii="Calibri" w:hAnsi="Calibri" w:cs="Calibri"/>
                <w:b/>
                <w:bCs/>
              </w:rPr>
            </w:pPr>
            <w:r w:rsidRPr="007A3F94">
              <w:rPr>
                <w:rFonts w:ascii="Calibri" w:hAnsi="Calibri" w:cs="Calibri"/>
                <w:b/>
                <w:bCs/>
              </w:rPr>
              <w:t>Cost or valuation</w:t>
            </w:r>
          </w:p>
        </w:tc>
        <w:tc>
          <w:tcPr>
            <w:tcW w:w="1134" w:type="dxa"/>
            <w:tcBorders>
              <w:top w:val="single" w:sz="4" w:space="0" w:color="auto"/>
            </w:tcBorders>
          </w:tcPr>
          <w:p w14:paraId="17EA8B5C"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1BF107D0"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08C583AB"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1C58E714"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19A5A756"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03114325" w14:textId="77777777" w:rsidR="00B016B2" w:rsidRPr="007A3F94" w:rsidRDefault="00B016B2" w:rsidP="006443C3">
            <w:pPr>
              <w:jc w:val="center"/>
              <w:rPr>
                <w:rFonts w:ascii="Calibri" w:hAnsi="Calibri" w:cs="Calibri"/>
                <w:b/>
                <w:bCs/>
              </w:rPr>
            </w:pPr>
          </w:p>
        </w:tc>
      </w:tr>
      <w:tr w:rsidR="00B016B2" w:rsidRPr="007A3F94" w14:paraId="44AB47F9" w14:textId="77777777" w:rsidTr="006443C3">
        <w:trPr>
          <w:trHeight w:val="226"/>
        </w:trPr>
        <w:tc>
          <w:tcPr>
            <w:tcW w:w="2835" w:type="dxa"/>
          </w:tcPr>
          <w:p w14:paraId="4B67DA44" w14:textId="77777777" w:rsidR="00B016B2" w:rsidRPr="007A3F94" w:rsidRDefault="00B016B2" w:rsidP="006443C3">
            <w:pPr>
              <w:jc w:val="left"/>
              <w:rPr>
                <w:rFonts w:ascii="Calibri" w:hAnsi="Calibri" w:cs="Calibri"/>
                <w:b/>
                <w:bCs/>
              </w:rPr>
            </w:pPr>
            <w:r w:rsidRPr="007A3F94">
              <w:rPr>
                <w:rFonts w:ascii="Calibri" w:hAnsi="Calibri" w:cs="Calibri"/>
                <w:b/>
                <w:bCs/>
              </w:rPr>
              <w:t>At 1 January 2023</w:t>
            </w:r>
          </w:p>
        </w:tc>
        <w:tc>
          <w:tcPr>
            <w:tcW w:w="1134" w:type="dxa"/>
          </w:tcPr>
          <w:p w14:paraId="6A2D4F0C" w14:textId="77777777" w:rsidR="00B016B2" w:rsidRPr="007A3F94" w:rsidRDefault="00B016B2" w:rsidP="006443C3">
            <w:pPr>
              <w:jc w:val="center"/>
              <w:rPr>
                <w:rFonts w:ascii="Calibri" w:hAnsi="Calibri" w:cs="Calibri"/>
                <w:b/>
                <w:bCs/>
              </w:rPr>
            </w:pPr>
            <w:r w:rsidRPr="007A3F94">
              <w:rPr>
                <w:rFonts w:ascii="Calibri" w:hAnsi="Calibri" w:cs="Calibri"/>
                <w:b/>
                <w:bCs/>
              </w:rPr>
              <w:t>790,977</w:t>
            </w:r>
          </w:p>
        </w:tc>
        <w:tc>
          <w:tcPr>
            <w:tcW w:w="1134" w:type="dxa"/>
          </w:tcPr>
          <w:p w14:paraId="673E7239" w14:textId="77777777" w:rsidR="00B016B2" w:rsidRPr="007A3F94" w:rsidRDefault="00B016B2" w:rsidP="006443C3">
            <w:pPr>
              <w:jc w:val="center"/>
              <w:rPr>
                <w:rFonts w:ascii="Calibri" w:hAnsi="Calibri" w:cs="Calibri"/>
                <w:b/>
                <w:bCs/>
              </w:rPr>
            </w:pPr>
            <w:r w:rsidRPr="007A3F94">
              <w:rPr>
                <w:rFonts w:ascii="Calibri" w:hAnsi="Calibri" w:cs="Calibri"/>
                <w:b/>
                <w:bCs/>
              </w:rPr>
              <w:t>268,249</w:t>
            </w:r>
          </w:p>
        </w:tc>
        <w:tc>
          <w:tcPr>
            <w:tcW w:w="1134" w:type="dxa"/>
          </w:tcPr>
          <w:p w14:paraId="61B0E001" w14:textId="77777777" w:rsidR="00B016B2" w:rsidRPr="007A3F94" w:rsidRDefault="00B016B2" w:rsidP="006443C3">
            <w:pPr>
              <w:jc w:val="center"/>
              <w:rPr>
                <w:rFonts w:ascii="Calibri" w:hAnsi="Calibri" w:cs="Calibri"/>
                <w:b/>
                <w:bCs/>
              </w:rPr>
            </w:pPr>
            <w:r w:rsidRPr="007A3F94">
              <w:rPr>
                <w:rFonts w:ascii="Calibri" w:hAnsi="Calibri" w:cs="Calibri"/>
                <w:b/>
                <w:bCs/>
              </w:rPr>
              <w:t>223,972</w:t>
            </w:r>
          </w:p>
        </w:tc>
        <w:tc>
          <w:tcPr>
            <w:tcW w:w="1134" w:type="dxa"/>
          </w:tcPr>
          <w:p w14:paraId="598E6466" w14:textId="77777777" w:rsidR="00B016B2" w:rsidRPr="007A3F94" w:rsidRDefault="00B016B2" w:rsidP="006443C3">
            <w:pPr>
              <w:jc w:val="center"/>
              <w:rPr>
                <w:rFonts w:ascii="Calibri" w:hAnsi="Calibri" w:cs="Calibri"/>
                <w:b/>
                <w:bCs/>
              </w:rPr>
            </w:pPr>
            <w:r w:rsidRPr="007A3F94">
              <w:rPr>
                <w:rFonts w:ascii="Calibri" w:hAnsi="Calibri" w:cs="Calibri"/>
                <w:b/>
                <w:bCs/>
              </w:rPr>
              <w:t>640,756</w:t>
            </w:r>
          </w:p>
        </w:tc>
        <w:tc>
          <w:tcPr>
            <w:tcW w:w="1134" w:type="dxa"/>
          </w:tcPr>
          <w:p w14:paraId="46AE7552" w14:textId="77777777" w:rsidR="00B016B2" w:rsidRPr="007A3F94" w:rsidRDefault="00B016B2" w:rsidP="006443C3">
            <w:pPr>
              <w:jc w:val="center"/>
              <w:rPr>
                <w:rFonts w:ascii="Calibri" w:hAnsi="Calibri" w:cs="Calibri"/>
                <w:b/>
                <w:bCs/>
              </w:rPr>
            </w:pPr>
            <w:r w:rsidRPr="007A3F94">
              <w:rPr>
                <w:rFonts w:ascii="Calibri" w:hAnsi="Calibri" w:cs="Calibri"/>
                <w:b/>
                <w:bCs/>
              </w:rPr>
              <w:t>13,213</w:t>
            </w:r>
          </w:p>
        </w:tc>
        <w:tc>
          <w:tcPr>
            <w:tcW w:w="1134" w:type="dxa"/>
          </w:tcPr>
          <w:p w14:paraId="2DD7A395" w14:textId="77777777" w:rsidR="00B016B2" w:rsidRPr="007A3F94" w:rsidRDefault="00B016B2" w:rsidP="006443C3">
            <w:pPr>
              <w:jc w:val="center"/>
              <w:rPr>
                <w:rFonts w:ascii="Calibri" w:hAnsi="Calibri" w:cs="Calibri"/>
                <w:b/>
                <w:bCs/>
              </w:rPr>
            </w:pPr>
            <w:r w:rsidRPr="007A3F94">
              <w:rPr>
                <w:rFonts w:ascii="Calibri" w:hAnsi="Calibri" w:cs="Calibri"/>
                <w:b/>
                <w:bCs/>
              </w:rPr>
              <w:t>1,937,167</w:t>
            </w:r>
          </w:p>
        </w:tc>
      </w:tr>
      <w:tr w:rsidR="00B016B2" w:rsidRPr="007A3F94" w14:paraId="77186A64" w14:textId="77777777" w:rsidTr="006443C3">
        <w:trPr>
          <w:trHeight w:val="226"/>
        </w:trPr>
        <w:tc>
          <w:tcPr>
            <w:tcW w:w="2835" w:type="dxa"/>
          </w:tcPr>
          <w:p w14:paraId="79F4E1D0" w14:textId="77777777" w:rsidR="00B016B2" w:rsidRPr="007A3F94" w:rsidRDefault="00B016B2" w:rsidP="006443C3">
            <w:pPr>
              <w:jc w:val="left"/>
              <w:rPr>
                <w:rFonts w:ascii="Calibri" w:hAnsi="Calibri" w:cs="Calibri"/>
              </w:rPr>
            </w:pPr>
            <w:r w:rsidRPr="007A3F94">
              <w:rPr>
                <w:rFonts w:ascii="Calibri" w:hAnsi="Calibri" w:cs="Calibri"/>
              </w:rPr>
              <w:t>Transfers</w:t>
            </w:r>
          </w:p>
        </w:tc>
        <w:tc>
          <w:tcPr>
            <w:tcW w:w="1134" w:type="dxa"/>
          </w:tcPr>
          <w:p w14:paraId="4287D7E8"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7072B5F8"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7BBBF15D" w14:textId="712A761B" w:rsidR="00B016B2" w:rsidRPr="007A3F94" w:rsidRDefault="00B016B2" w:rsidP="006443C3">
            <w:pPr>
              <w:jc w:val="center"/>
              <w:rPr>
                <w:rFonts w:ascii="Calibri" w:hAnsi="Calibri" w:cs="Calibri"/>
              </w:rPr>
            </w:pPr>
            <w:r w:rsidRPr="007A3F94">
              <w:rPr>
                <w:rFonts w:ascii="Calibri" w:hAnsi="Calibri" w:cs="Calibri"/>
              </w:rPr>
              <w:t>(1,627)</w:t>
            </w:r>
          </w:p>
        </w:tc>
        <w:tc>
          <w:tcPr>
            <w:tcW w:w="1134" w:type="dxa"/>
          </w:tcPr>
          <w:p w14:paraId="742769CE" w14:textId="0501DA34" w:rsidR="00B016B2" w:rsidRPr="007A3F94" w:rsidRDefault="00B016B2" w:rsidP="006443C3">
            <w:pPr>
              <w:jc w:val="center"/>
              <w:rPr>
                <w:rFonts w:ascii="Calibri" w:hAnsi="Calibri" w:cs="Calibri"/>
              </w:rPr>
            </w:pPr>
            <w:r w:rsidRPr="007A3F94">
              <w:rPr>
                <w:rFonts w:ascii="Calibri" w:hAnsi="Calibri" w:cs="Calibri"/>
              </w:rPr>
              <w:t>103</w:t>
            </w:r>
          </w:p>
        </w:tc>
        <w:tc>
          <w:tcPr>
            <w:tcW w:w="1134" w:type="dxa"/>
          </w:tcPr>
          <w:p w14:paraId="2712E8C4" w14:textId="331CC20D" w:rsidR="00B016B2" w:rsidRPr="007A3F94" w:rsidRDefault="00B016B2" w:rsidP="006443C3">
            <w:pPr>
              <w:jc w:val="center"/>
              <w:rPr>
                <w:rFonts w:ascii="Calibri" w:hAnsi="Calibri" w:cs="Calibri"/>
              </w:rPr>
            </w:pPr>
            <w:r w:rsidRPr="007A3F94">
              <w:rPr>
                <w:rFonts w:ascii="Calibri" w:hAnsi="Calibri" w:cs="Calibri"/>
              </w:rPr>
              <w:t>1,524</w:t>
            </w:r>
          </w:p>
        </w:tc>
        <w:tc>
          <w:tcPr>
            <w:tcW w:w="1134" w:type="dxa"/>
          </w:tcPr>
          <w:p w14:paraId="1B787475" w14:textId="77777777" w:rsidR="00B016B2" w:rsidRPr="007A3F94" w:rsidRDefault="00B016B2" w:rsidP="006443C3">
            <w:pPr>
              <w:jc w:val="center"/>
              <w:rPr>
                <w:rFonts w:ascii="Calibri" w:hAnsi="Calibri" w:cs="Calibri"/>
              </w:rPr>
            </w:pPr>
            <w:r w:rsidRPr="007A3F94">
              <w:rPr>
                <w:rFonts w:ascii="Calibri" w:hAnsi="Calibri" w:cs="Calibri"/>
              </w:rPr>
              <w:t>—</w:t>
            </w:r>
          </w:p>
        </w:tc>
      </w:tr>
      <w:tr w:rsidR="00B016B2" w:rsidRPr="007A3F94" w14:paraId="2689B23E" w14:textId="77777777" w:rsidTr="006443C3">
        <w:trPr>
          <w:trHeight w:val="226"/>
        </w:trPr>
        <w:tc>
          <w:tcPr>
            <w:tcW w:w="2835" w:type="dxa"/>
          </w:tcPr>
          <w:p w14:paraId="7EB67FE0" w14:textId="77777777" w:rsidR="00B016B2" w:rsidRPr="007A3F94" w:rsidRDefault="00B016B2" w:rsidP="006443C3">
            <w:pPr>
              <w:jc w:val="left"/>
              <w:rPr>
                <w:rFonts w:ascii="Calibri" w:hAnsi="Calibri" w:cs="Calibri"/>
              </w:rPr>
            </w:pPr>
            <w:r w:rsidRPr="007A3F94">
              <w:rPr>
                <w:rFonts w:ascii="Calibri" w:hAnsi="Calibri" w:cs="Calibri"/>
              </w:rPr>
              <w:t>Additions</w:t>
            </w:r>
          </w:p>
        </w:tc>
        <w:tc>
          <w:tcPr>
            <w:tcW w:w="1134" w:type="dxa"/>
          </w:tcPr>
          <w:p w14:paraId="3A54B6D3"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5EF69FA2" w14:textId="77777777" w:rsidR="00B016B2" w:rsidRPr="007A3F94" w:rsidRDefault="00B016B2" w:rsidP="006443C3">
            <w:pPr>
              <w:jc w:val="center"/>
              <w:rPr>
                <w:rFonts w:ascii="Calibri" w:hAnsi="Calibri" w:cs="Calibri"/>
              </w:rPr>
            </w:pPr>
            <w:r w:rsidRPr="007A3F94">
              <w:rPr>
                <w:rFonts w:ascii="Calibri" w:hAnsi="Calibri" w:cs="Calibri"/>
              </w:rPr>
              <w:t>60,775</w:t>
            </w:r>
          </w:p>
        </w:tc>
        <w:tc>
          <w:tcPr>
            <w:tcW w:w="1134" w:type="dxa"/>
          </w:tcPr>
          <w:p w14:paraId="3656E1AB" w14:textId="77777777" w:rsidR="00B016B2" w:rsidRPr="007A3F94" w:rsidRDefault="00B016B2" w:rsidP="006443C3">
            <w:pPr>
              <w:jc w:val="center"/>
              <w:rPr>
                <w:rFonts w:ascii="Calibri" w:hAnsi="Calibri" w:cs="Calibri"/>
              </w:rPr>
            </w:pPr>
            <w:r w:rsidRPr="007A3F94">
              <w:rPr>
                <w:rFonts w:ascii="Calibri" w:hAnsi="Calibri" w:cs="Calibri"/>
              </w:rPr>
              <w:t>19,988</w:t>
            </w:r>
          </w:p>
        </w:tc>
        <w:tc>
          <w:tcPr>
            <w:tcW w:w="1134" w:type="dxa"/>
          </w:tcPr>
          <w:p w14:paraId="3E1C3277" w14:textId="77777777" w:rsidR="00B016B2" w:rsidRPr="007A3F94" w:rsidRDefault="00B016B2" w:rsidP="006443C3">
            <w:pPr>
              <w:jc w:val="center"/>
              <w:rPr>
                <w:rFonts w:ascii="Calibri" w:hAnsi="Calibri" w:cs="Calibri"/>
              </w:rPr>
            </w:pPr>
            <w:r w:rsidRPr="007A3F94">
              <w:rPr>
                <w:rFonts w:ascii="Calibri" w:hAnsi="Calibri" w:cs="Calibri"/>
              </w:rPr>
              <w:t>83</w:t>
            </w:r>
          </w:p>
        </w:tc>
        <w:tc>
          <w:tcPr>
            <w:tcW w:w="1134" w:type="dxa"/>
          </w:tcPr>
          <w:p w14:paraId="5AC8D4CC" w14:textId="77777777" w:rsidR="00B016B2" w:rsidRPr="007A3F94" w:rsidRDefault="00B016B2" w:rsidP="006443C3">
            <w:pPr>
              <w:jc w:val="center"/>
              <w:rPr>
                <w:rFonts w:ascii="Calibri" w:hAnsi="Calibri" w:cs="Calibri"/>
              </w:rPr>
            </w:pPr>
            <w:r w:rsidRPr="007A3F94">
              <w:rPr>
                <w:rFonts w:ascii="Calibri" w:hAnsi="Calibri" w:cs="Calibri"/>
              </w:rPr>
              <w:t>798</w:t>
            </w:r>
          </w:p>
        </w:tc>
        <w:tc>
          <w:tcPr>
            <w:tcW w:w="1134" w:type="dxa"/>
          </w:tcPr>
          <w:p w14:paraId="65988095" w14:textId="77777777" w:rsidR="00B016B2" w:rsidRPr="007A3F94" w:rsidRDefault="00B016B2" w:rsidP="006443C3">
            <w:pPr>
              <w:jc w:val="center"/>
              <w:rPr>
                <w:rFonts w:ascii="Calibri" w:hAnsi="Calibri" w:cs="Calibri"/>
              </w:rPr>
            </w:pPr>
            <w:r w:rsidRPr="007A3F94">
              <w:rPr>
                <w:rFonts w:ascii="Calibri" w:hAnsi="Calibri" w:cs="Calibri"/>
              </w:rPr>
              <w:t>81,644</w:t>
            </w:r>
          </w:p>
        </w:tc>
      </w:tr>
      <w:tr w:rsidR="00B016B2" w:rsidRPr="007A3F94" w14:paraId="4BF54F1C" w14:textId="77777777" w:rsidTr="006443C3">
        <w:trPr>
          <w:trHeight w:val="226"/>
        </w:trPr>
        <w:tc>
          <w:tcPr>
            <w:tcW w:w="2835" w:type="dxa"/>
          </w:tcPr>
          <w:p w14:paraId="0B87AD66" w14:textId="77777777" w:rsidR="00B016B2" w:rsidRPr="007A3F94" w:rsidRDefault="00B016B2" w:rsidP="006443C3">
            <w:pPr>
              <w:jc w:val="left"/>
              <w:rPr>
                <w:rFonts w:ascii="Calibri" w:hAnsi="Calibri" w:cs="Calibri"/>
              </w:rPr>
            </w:pPr>
            <w:r w:rsidRPr="007A3F94">
              <w:rPr>
                <w:rFonts w:ascii="Calibri" w:hAnsi="Calibri" w:cs="Calibri"/>
              </w:rPr>
              <w:t>Business combinations</w:t>
            </w:r>
          </w:p>
        </w:tc>
        <w:tc>
          <w:tcPr>
            <w:tcW w:w="1134" w:type="dxa"/>
          </w:tcPr>
          <w:p w14:paraId="6F13D05C" w14:textId="77777777" w:rsidR="00B016B2" w:rsidRPr="007A3F94" w:rsidRDefault="00B016B2" w:rsidP="006443C3">
            <w:pPr>
              <w:jc w:val="center"/>
              <w:rPr>
                <w:rFonts w:ascii="Calibri" w:hAnsi="Calibri" w:cs="Calibri"/>
              </w:rPr>
            </w:pPr>
            <w:r w:rsidRPr="007A3F94">
              <w:rPr>
                <w:rFonts w:ascii="Calibri" w:hAnsi="Calibri" w:cs="Calibri"/>
              </w:rPr>
              <w:t>2,318</w:t>
            </w:r>
          </w:p>
        </w:tc>
        <w:tc>
          <w:tcPr>
            <w:tcW w:w="1134" w:type="dxa"/>
          </w:tcPr>
          <w:p w14:paraId="662D3D00"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708A1246" w14:textId="77777777" w:rsidR="00B016B2" w:rsidRPr="007A3F94" w:rsidRDefault="00B016B2" w:rsidP="006443C3">
            <w:pPr>
              <w:jc w:val="center"/>
              <w:rPr>
                <w:rFonts w:ascii="Calibri" w:hAnsi="Calibri" w:cs="Calibri"/>
              </w:rPr>
            </w:pPr>
            <w:r w:rsidRPr="007A3F94">
              <w:rPr>
                <w:rFonts w:ascii="Calibri" w:hAnsi="Calibri" w:cs="Calibri"/>
              </w:rPr>
              <w:t>1,816</w:t>
            </w:r>
          </w:p>
        </w:tc>
        <w:tc>
          <w:tcPr>
            <w:tcW w:w="1134" w:type="dxa"/>
          </w:tcPr>
          <w:p w14:paraId="7BEBE922" w14:textId="77777777" w:rsidR="00B016B2" w:rsidRPr="007A3F94" w:rsidRDefault="00B016B2" w:rsidP="006443C3">
            <w:pPr>
              <w:jc w:val="center"/>
              <w:rPr>
                <w:rFonts w:ascii="Calibri" w:hAnsi="Calibri" w:cs="Calibri"/>
              </w:rPr>
            </w:pPr>
            <w:r w:rsidRPr="007A3F94">
              <w:rPr>
                <w:rFonts w:ascii="Calibri" w:hAnsi="Calibri" w:cs="Calibri"/>
              </w:rPr>
              <w:t>4,329</w:t>
            </w:r>
          </w:p>
        </w:tc>
        <w:tc>
          <w:tcPr>
            <w:tcW w:w="1134" w:type="dxa"/>
          </w:tcPr>
          <w:p w14:paraId="245BB829"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6DB4CBA4" w14:textId="77777777" w:rsidR="00B016B2" w:rsidRPr="007A3F94" w:rsidRDefault="00B016B2" w:rsidP="006443C3">
            <w:pPr>
              <w:jc w:val="center"/>
              <w:rPr>
                <w:rFonts w:ascii="Calibri" w:hAnsi="Calibri" w:cs="Calibri"/>
              </w:rPr>
            </w:pPr>
            <w:r w:rsidRPr="007A3F94">
              <w:rPr>
                <w:rFonts w:ascii="Calibri" w:hAnsi="Calibri" w:cs="Calibri"/>
              </w:rPr>
              <w:t>8,463</w:t>
            </w:r>
          </w:p>
        </w:tc>
      </w:tr>
      <w:tr w:rsidR="00B016B2" w:rsidRPr="007A3F94" w14:paraId="06EC981E" w14:textId="77777777" w:rsidTr="006443C3">
        <w:trPr>
          <w:trHeight w:val="226"/>
        </w:trPr>
        <w:tc>
          <w:tcPr>
            <w:tcW w:w="2835" w:type="dxa"/>
            <w:tcBorders>
              <w:bottom w:val="nil"/>
            </w:tcBorders>
          </w:tcPr>
          <w:p w14:paraId="1CE8BAAB" w14:textId="77777777" w:rsidR="00B016B2" w:rsidRPr="007A3F94" w:rsidRDefault="00B016B2" w:rsidP="006443C3">
            <w:pPr>
              <w:jc w:val="left"/>
              <w:rPr>
                <w:rFonts w:ascii="Calibri" w:hAnsi="Calibri" w:cs="Calibri"/>
              </w:rPr>
            </w:pPr>
            <w:r w:rsidRPr="007A3F94">
              <w:rPr>
                <w:rFonts w:ascii="Calibri" w:hAnsi="Calibri" w:cs="Calibri"/>
              </w:rPr>
              <w:t xml:space="preserve">Currency translation </w:t>
            </w:r>
          </w:p>
        </w:tc>
        <w:tc>
          <w:tcPr>
            <w:tcW w:w="1134" w:type="dxa"/>
            <w:tcBorders>
              <w:bottom w:val="nil"/>
            </w:tcBorders>
          </w:tcPr>
          <w:p w14:paraId="274DEF44" w14:textId="77777777" w:rsidR="00B016B2" w:rsidRPr="007A3F94" w:rsidRDefault="00B016B2" w:rsidP="006443C3">
            <w:pPr>
              <w:jc w:val="center"/>
              <w:rPr>
                <w:rFonts w:ascii="Calibri" w:hAnsi="Calibri" w:cs="Calibri"/>
              </w:rPr>
            </w:pPr>
            <w:r w:rsidRPr="007A3F94">
              <w:rPr>
                <w:rFonts w:ascii="Calibri" w:hAnsi="Calibri" w:cs="Calibri"/>
              </w:rPr>
              <w:t>(18,901)</w:t>
            </w:r>
          </w:p>
        </w:tc>
        <w:tc>
          <w:tcPr>
            <w:tcW w:w="1134" w:type="dxa"/>
            <w:tcBorders>
              <w:bottom w:val="nil"/>
            </w:tcBorders>
          </w:tcPr>
          <w:p w14:paraId="73E0BF91" w14:textId="77777777" w:rsidR="00B016B2" w:rsidRPr="007A3F94" w:rsidRDefault="00B016B2" w:rsidP="006443C3">
            <w:pPr>
              <w:jc w:val="center"/>
              <w:rPr>
                <w:rFonts w:ascii="Calibri" w:hAnsi="Calibri" w:cs="Calibri"/>
              </w:rPr>
            </w:pPr>
            <w:r w:rsidRPr="007A3F94">
              <w:rPr>
                <w:rFonts w:ascii="Calibri" w:hAnsi="Calibri" w:cs="Calibri"/>
              </w:rPr>
              <w:t>(199)</w:t>
            </w:r>
          </w:p>
        </w:tc>
        <w:tc>
          <w:tcPr>
            <w:tcW w:w="1134" w:type="dxa"/>
            <w:tcBorders>
              <w:bottom w:val="nil"/>
            </w:tcBorders>
          </w:tcPr>
          <w:p w14:paraId="102222E7" w14:textId="77777777" w:rsidR="00B016B2" w:rsidRPr="007A3F94" w:rsidRDefault="00B016B2" w:rsidP="006443C3">
            <w:pPr>
              <w:jc w:val="center"/>
              <w:rPr>
                <w:rFonts w:ascii="Calibri" w:hAnsi="Calibri" w:cs="Calibri"/>
              </w:rPr>
            </w:pPr>
            <w:r w:rsidRPr="007A3F94">
              <w:rPr>
                <w:rFonts w:ascii="Calibri" w:hAnsi="Calibri" w:cs="Calibri"/>
              </w:rPr>
              <w:t>(8,730)</w:t>
            </w:r>
          </w:p>
        </w:tc>
        <w:tc>
          <w:tcPr>
            <w:tcW w:w="1134" w:type="dxa"/>
            <w:tcBorders>
              <w:bottom w:val="nil"/>
            </w:tcBorders>
          </w:tcPr>
          <w:p w14:paraId="08A1A9C0" w14:textId="77777777" w:rsidR="00B016B2" w:rsidRPr="007A3F94" w:rsidRDefault="00B016B2" w:rsidP="006443C3">
            <w:pPr>
              <w:jc w:val="center"/>
              <w:rPr>
                <w:rFonts w:ascii="Calibri" w:hAnsi="Calibri" w:cs="Calibri"/>
              </w:rPr>
            </w:pPr>
            <w:r w:rsidRPr="007A3F94">
              <w:rPr>
                <w:rFonts w:ascii="Calibri" w:hAnsi="Calibri" w:cs="Calibri"/>
              </w:rPr>
              <w:t>(17,606)</w:t>
            </w:r>
          </w:p>
        </w:tc>
        <w:tc>
          <w:tcPr>
            <w:tcW w:w="1134" w:type="dxa"/>
            <w:tcBorders>
              <w:bottom w:val="nil"/>
            </w:tcBorders>
          </w:tcPr>
          <w:p w14:paraId="3CF9D635" w14:textId="77777777" w:rsidR="00B016B2" w:rsidRPr="007A3F94" w:rsidRDefault="00B016B2" w:rsidP="006443C3">
            <w:pPr>
              <w:jc w:val="center"/>
              <w:rPr>
                <w:rFonts w:ascii="Calibri" w:hAnsi="Calibri" w:cs="Calibri"/>
              </w:rPr>
            </w:pPr>
            <w:r w:rsidRPr="007A3F94">
              <w:rPr>
                <w:rFonts w:ascii="Calibri" w:hAnsi="Calibri" w:cs="Calibri"/>
              </w:rPr>
              <w:t>(8)</w:t>
            </w:r>
          </w:p>
        </w:tc>
        <w:tc>
          <w:tcPr>
            <w:tcW w:w="1134" w:type="dxa"/>
            <w:tcBorders>
              <w:bottom w:val="nil"/>
            </w:tcBorders>
          </w:tcPr>
          <w:p w14:paraId="579B9694" w14:textId="77777777" w:rsidR="00B016B2" w:rsidRPr="007A3F94" w:rsidRDefault="00B016B2" w:rsidP="006443C3">
            <w:pPr>
              <w:jc w:val="center"/>
              <w:rPr>
                <w:rFonts w:ascii="Calibri" w:hAnsi="Calibri" w:cs="Calibri"/>
              </w:rPr>
            </w:pPr>
            <w:r w:rsidRPr="007A3F94">
              <w:rPr>
                <w:rFonts w:ascii="Calibri" w:hAnsi="Calibri" w:cs="Calibri"/>
              </w:rPr>
              <w:t>(45,444)</w:t>
            </w:r>
          </w:p>
        </w:tc>
      </w:tr>
      <w:tr w:rsidR="00B016B2" w:rsidRPr="007A3F94" w14:paraId="19AE0236" w14:textId="77777777" w:rsidTr="006443C3">
        <w:trPr>
          <w:trHeight w:val="226"/>
        </w:trPr>
        <w:tc>
          <w:tcPr>
            <w:tcW w:w="2835" w:type="dxa"/>
            <w:tcBorders>
              <w:bottom w:val="single" w:sz="4" w:space="0" w:color="auto"/>
            </w:tcBorders>
          </w:tcPr>
          <w:p w14:paraId="3D945D0A" w14:textId="77777777" w:rsidR="00B016B2" w:rsidRPr="007A3F94" w:rsidRDefault="00B016B2" w:rsidP="006443C3">
            <w:pPr>
              <w:jc w:val="left"/>
              <w:rPr>
                <w:rFonts w:ascii="Calibri" w:hAnsi="Calibri" w:cs="Calibri"/>
              </w:rPr>
            </w:pPr>
            <w:r w:rsidRPr="007A3F94">
              <w:rPr>
                <w:rFonts w:ascii="Calibri" w:hAnsi="Calibri" w:cs="Calibri"/>
              </w:rPr>
              <w:t>Disposals</w:t>
            </w:r>
          </w:p>
        </w:tc>
        <w:tc>
          <w:tcPr>
            <w:tcW w:w="1134" w:type="dxa"/>
            <w:tcBorders>
              <w:bottom w:val="single" w:sz="4" w:space="0" w:color="auto"/>
            </w:tcBorders>
          </w:tcPr>
          <w:p w14:paraId="7FC20D90" w14:textId="77777777" w:rsidR="00B016B2" w:rsidRPr="007A3F94" w:rsidRDefault="00B016B2" w:rsidP="006443C3">
            <w:pPr>
              <w:jc w:val="center"/>
              <w:rPr>
                <w:rFonts w:ascii="Calibri" w:hAnsi="Calibri" w:cs="Calibri"/>
              </w:rPr>
            </w:pPr>
            <w:r w:rsidRPr="007A3F94">
              <w:rPr>
                <w:rFonts w:ascii="Calibri" w:hAnsi="Calibri" w:cs="Calibri"/>
              </w:rPr>
              <w:t>(1,175)</w:t>
            </w:r>
          </w:p>
        </w:tc>
        <w:tc>
          <w:tcPr>
            <w:tcW w:w="1134" w:type="dxa"/>
            <w:tcBorders>
              <w:bottom w:val="single" w:sz="4" w:space="0" w:color="auto"/>
            </w:tcBorders>
          </w:tcPr>
          <w:p w14:paraId="528F51B6" w14:textId="77777777" w:rsidR="00B016B2" w:rsidRPr="007A3F94" w:rsidRDefault="00B016B2" w:rsidP="006443C3">
            <w:pPr>
              <w:jc w:val="center"/>
              <w:rPr>
                <w:rFonts w:ascii="Calibri" w:hAnsi="Calibri" w:cs="Calibri"/>
              </w:rPr>
            </w:pPr>
            <w:r w:rsidRPr="007A3F94">
              <w:rPr>
                <w:rFonts w:ascii="Calibri" w:hAnsi="Calibri" w:cs="Calibri"/>
              </w:rPr>
              <w:t>(31,226)</w:t>
            </w:r>
          </w:p>
        </w:tc>
        <w:tc>
          <w:tcPr>
            <w:tcW w:w="1134" w:type="dxa"/>
            <w:tcBorders>
              <w:bottom w:val="single" w:sz="4" w:space="0" w:color="auto"/>
            </w:tcBorders>
          </w:tcPr>
          <w:p w14:paraId="5F3E8B75" w14:textId="77777777" w:rsidR="00B016B2" w:rsidRPr="007A3F94" w:rsidRDefault="00B016B2" w:rsidP="006443C3">
            <w:pPr>
              <w:jc w:val="center"/>
              <w:rPr>
                <w:rFonts w:ascii="Calibri" w:hAnsi="Calibri" w:cs="Calibri"/>
              </w:rPr>
            </w:pPr>
            <w:r w:rsidRPr="007A3F94">
              <w:rPr>
                <w:rFonts w:ascii="Calibri" w:hAnsi="Calibri" w:cs="Calibri"/>
              </w:rPr>
              <w:t>(24,078)</w:t>
            </w:r>
          </w:p>
        </w:tc>
        <w:tc>
          <w:tcPr>
            <w:tcW w:w="1134" w:type="dxa"/>
            <w:tcBorders>
              <w:bottom w:val="single" w:sz="4" w:space="0" w:color="auto"/>
            </w:tcBorders>
          </w:tcPr>
          <w:p w14:paraId="7D78E742" w14:textId="77777777" w:rsidR="00B016B2" w:rsidRPr="007A3F94" w:rsidRDefault="00B016B2" w:rsidP="006443C3">
            <w:pPr>
              <w:jc w:val="center"/>
              <w:rPr>
                <w:rFonts w:ascii="Calibri" w:hAnsi="Calibri" w:cs="Calibri"/>
              </w:rPr>
            </w:pPr>
            <w:r w:rsidRPr="007A3F94">
              <w:rPr>
                <w:rFonts w:ascii="Calibri" w:hAnsi="Calibri" w:cs="Calibri"/>
              </w:rPr>
              <w:t>(376)</w:t>
            </w:r>
          </w:p>
        </w:tc>
        <w:tc>
          <w:tcPr>
            <w:tcW w:w="1134" w:type="dxa"/>
            <w:tcBorders>
              <w:bottom w:val="single" w:sz="4" w:space="0" w:color="auto"/>
            </w:tcBorders>
          </w:tcPr>
          <w:p w14:paraId="224CD46D" w14:textId="77777777" w:rsidR="00B016B2" w:rsidRPr="007A3F94" w:rsidRDefault="00B016B2" w:rsidP="006443C3">
            <w:pPr>
              <w:jc w:val="center"/>
              <w:rPr>
                <w:rFonts w:ascii="Calibri" w:hAnsi="Calibri" w:cs="Calibri"/>
              </w:rPr>
            </w:pPr>
            <w:r w:rsidRPr="007A3F94">
              <w:rPr>
                <w:rFonts w:ascii="Calibri" w:hAnsi="Calibri" w:cs="Calibri"/>
              </w:rPr>
              <w:t>(310)</w:t>
            </w:r>
          </w:p>
        </w:tc>
        <w:tc>
          <w:tcPr>
            <w:tcW w:w="1134" w:type="dxa"/>
            <w:tcBorders>
              <w:bottom w:val="single" w:sz="4" w:space="0" w:color="auto"/>
            </w:tcBorders>
          </w:tcPr>
          <w:p w14:paraId="787E2067" w14:textId="77777777" w:rsidR="00B016B2" w:rsidRPr="007A3F94" w:rsidRDefault="00B016B2" w:rsidP="006443C3">
            <w:pPr>
              <w:jc w:val="center"/>
              <w:rPr>
                <w:rFonts w:ascii="Calibri" w:hAnsi="Calibri" w:cs="Calibri"/>
              </w:rPr>
            </w:pPr>
            <w:r w:rsidRPr="007A3F94">
              <w:rPr>
                <w:rFonts w:ascii="Calibri" w:hAnsi="Calibri" w:cs="Calibri"/>
              </w:rPr>
              <w:t>(57,165)</w:t>
            </w:r>
          </w:p>
        </w:tc>
      </w:tr>
      <w:tr w:rsidR="00B016B2" w:rsidRPr="007A3F94" w14:paraId="1803119D" w14:textId="77777777" w:rsidTr="006443C3">
        <w:trPr>
          <w:trHeight w:val="226"/>
        </w:trPr>
        <w:tc>
          <w:tcPr>
            <w:tcW w:w="2835" w:type="dxa"/>
            <w:tcBorders>
              <w:top w:val="single" w:sz="4" w:space="0" w:color="auto"/>
              <w:bottom w:val="single" w:sz="4" w:space="0" w:color="auto"/>
            </w:tcBorders>
          </w:tcPr>
          <w:p w14:paraId="43978F95" w14:textId="77777777" w:rsidR="00B016B2" w:rsidRPr="007A3F94" w:rsidRDefault="00B016B2" w:rsidP="006443C3">
            <w:pPr>
              <w:jc w:val="left"/>
              <w:rPr>
                <w:rFonts w:ascii="Calibri" w:hAnsi="Calibri" w:cs="Calibri"/>
                <w:b/>
                <w:bCs/>
              </w:rPr>
            </w:pPr>
            <w:r w:rsidRPr="007A3F94">
              <w:rPr>
                <w:rFonts w:ascii="Calibri" w:hAnsi="Calibri" w:cs="Calibri"/>
                <w:b/>
                <w:bCs/>
              </w:rPr>
              <w:t>At 31 December 2023</w:t>
            </w:r>
          </w:p>
        </w:tc>
        <w:tc>
          <w:tcPr>
            <w:tcW w:w="1134" w:type="dxa"/>
            <w:tcBorders>
              <w:top w:val="single" w:sz="4" w:space="0" w:color="auto"/>
              <w:bottom w:val="single" w:sz="4" w:space="0" w:color="auto"/>
            </w:tcBorders>
          </w:tcPr>
          <w:p w14:paraId="286C2949" w14:textId="77777777" w:rsidR="00B016B2" w:rsidRPr="007A3F94" w:rsidRDefault="00B016B2" w:rsidP="006443C3">
            <w:pPr>
              <w:jc w:val="center"/>
              <w:rPr>
                <w:rFonts w:ascii="Calibri" w:hAnsi="Calibri" w:cs="Calibri"/>
                <w:b/>
                <w:bCs/>
              </w:rPr>
            </w:pPr>
            <w:r w:rsidRPr="007A3F94">
              <w:rPr>
                <w:rFonts w:ascii="Calibri" w:hAnsi="Calibri" w:cs="Calibri"/>
                <w:b/>
                <w:bCs/>
              </w:rPr>
              <w:t>773,219</w:t>
            </w:r>
          </w:p>
        </w:tc>
        <w:tc>
          <w:tcPr>
            <w:tcW w:w="1134" w:type="dxa"/>
            <w:tcBorders>
              <w:top w:val="single" w:sz="4" w:space="0" w:color="auto"/>
              <w:bottom w:val="single" w:sz="4" w:space="0" w:color="auto"/>
            </w:tcBorders>
          </w:tcPr>
          <w:p w14:paraId="5878AD69" w14:textId="77777777" w:rsidR="00B016B2" w:rsidRPr="007A3F94" w:rsidRDefault="00B016B2" w:rsidP="006443C3">
            <w:pPr>
              <w:jc w:val="center"/>
              <w:rPr>
                <w:rFonts w:ascii="Calibri" w:hAnsi="Calibri" w:cs="Calibri"/>
                <w:b/>
                <w:bCs/>
              </w:rPr>
            </w:pPr>
            <w:r w:rsidRPr="007A3F94">
              <w:rPr>
                <w:rFonts w:ascii="Calibri" w:hAnsi="Calibri" w:cs="Calibri"/>
                <w:b/>
                <w:bCs/>
              </w:rPr>
              <w:t>297,599</w:t>
            </w:r>
          </w:p>
        </w:tc>
        <w:tc>
          <w:tcPr>
            <w:tcW w:w="1134" w:type="dxa"/>
            <w:tcBorders>
              <w:top w:val="single" w:sz="4" w:space="0" w:color="auto"/>
              <w:bottom w:val="single" w:sz="4" w:space="0" w:color="auto"/>
            </w:tcBorders>
          </w:tcPr>
          <w:p w14:paraId="28A17175" w14:textId="77777777" w:rsidR="00B016B2" w:rsidRPr="007A3F94" w:rsidRDefault="00B016B2" w:rsidP="006443C3">
            <w:pPr>
              <w:jc w:val="center"/>
              <w:rPr>
                <w:rFonts w:ascii="Calibri" w:hAnsi="Calibri" w:cs="Calibri"/>
                <w:b/>
                <w:bCs/>
              </w:rPr>
            </w:pPr>
            <w:r w:rsidRPr="007A3F94">
              <w:rPr>
                <w:rFonts w:ascii="Calibri" w:hAnsi="Calibri" w:cs="Calibri"/>
                <w:b/>
                <w:bCs/>
              </w:rPr>
              <w:t>211,341</w:t>
            </w:r>
          </w:p>
        </w:tc>
        <w:tc>
          <w:tcPr>
            <w:tcW w:w="1134" w:type="dxa"/>
            <w:tcBorders>
              <w:top w:val="single" w:sz="4" w:space="0" w:color="auto"/>
              <w:bottom w:val="single" w:sz="4" w:space="0" w:color="auto"/>
            </w:tcBorders>
          </w:tcPr>
          <w:p w14:paraId="548A66F3" w14:textId="77777777" w:rsidR="00B016B2" w:rsidRPr="007A3F94" w:rsidRDefault="00B016B2" w:rsidP="006443C3">
            <w:pPr>
              <w:jc w:val="center"/>
              <w:rPr>
                <w:rFonts w:ascii="Calibri" w:hAnsi="Calibri" w:cs="Calibri"/>
                <w:b/>
                <w:bCs/>
              </w:rPr>
            </w:pPr>
            <w:r w:rsidRPr="007A3F94">
              <w:rPr>
                <w:rFonts w:ascii="Calibri" w:hAnsi="Calibri" w:cs="Calibri"/>
                <w:b/>
                <w:bCs/>
              </w:rPr>
              <w:t>627,289</w:t>
            </w:r>
          </w:p>
        </w:tc>
        <w:tc>
          <w:tcPr>
            <w:tcW w:w="1134" w:type="dxa"/>
            <w:tcBorders>
              <w:top w:val="single" w:sz="4" w:space="0" w:color="auto"/>
              <w:bottom w:val="single" w:sz="4" w:space="0" w:color="auto"/>
            </w:tcBorders>
          </w:tcPr>
          <w:p w14:paraId="5C9C6320" w14:textId="77777777" w:rsidR="00B016B2" w:rsidRPr="007A3F94" w:rsidRDefault="00B016B2" w:rsidP="006443C3">
            <w:pPr>
              <w:jc w:val="center"/>
              <w:rPr>
                <w:rFonts w:ascii="Calibri" w:hAnsi="Calibri" w:cs="Calibri"/>
                <w:b/>
                <w:bCs/>
              </w:rPr>
            </w:pPr>
            <w:r w:rsidRPr="007A3F94">
              <w:rPr>
                <w:rFonts w:ascii="Calibri" w:hAnsi="Calibri" w:cs="Calibri"/>
                <w:b/>
                <w:bCs/>
              </w:rPr>
              <w:t>15,217</w:t>
            </w:r>
          </w:p>
        </w:tc>
        <w:tc>
          <w:tcPr>
            <w:tcW w:w="1134" w:type="dxa"/>
            <w:tcBorders>
              <w:top w:val="single" w:sz="4" w:space="0" w:color="auto"/>
              <w:bottom w:val="single" w:sz="4" w:space="0" w:color="auto"/>
            </w:tcBorders>
          </w:tcPr>
          <w:p w14:paraId="76939D36" w14:textId="77777777" w:rsidR="00B016B2" w:rsidRPr="007A3F94" w:rsidRDefault="00B016B2" w:rsidP="006443C3">
            <w:pPr>
              <w:jc w:val="center"/>
              <w:rPr>
                <w:rFonts w:ascii="Calibri" w:hAnsi="Calibri" w:cs="Calibri"/>
                <w:b/>
                <w:bCs/>
              </w:rPr>
            </w:pPr>
            <w:r w:rsidRPr="007A3F94">
              <w:rPr>
                <w:rFonts w:ascii="Calibri" w:hAnsi="Calibri" w:cs="Calibri"/>
                <w:b/>
                <w:bCs/>
              </w:rPr>
              <w:t>1,924,665</w:t>
            </w:r>
          </w:p>
        </w:tc>
      </w:tr>
      <w:tr w:rsidR="00B016B2" w:rsidRPr="007A3F94" w14:paraId="1F51C96E" w14:textId="77777777" w:rsidTr="006443C3">
        <w:trPr>
          <w:trHeight w:val="226"/>
        </w:trPr>
        <w:tc>
          <w:tcPr>
            <w:tcW w:w="2835" w:type="dxa"/>
            <w:tcBorders>
              <w:top w:val="single" w:sz="4" w:space="0" w:color="auto"/>
            </w:tcBorders>
          </w:tcPr>
          <w:p w14:paraId="48C76437" w14:textId="77777777" w:rsidR="00B016B2" w:rsidRPr="007A3F94" w:rsidRDefault="00B016B2" w:rsidP="006443C3">
            <w:pPr>
              <w:jc w:val="left"/>
              <w:rPr>
                <w:rFonts w:ascii="Calibri" w:hAnsi="Calibri" w:cs="Calibri"/>
                <w:b/>
                <w:bCs/>
              </w:rPr>
            </w:pPr>
            <w:r w:rsidRPr="007A3F94">
              <w:rPr>
                <w:rFonts w:ascii="Calibri" w:hAnsi="Calibri" w:cs="Calibri"/>
                <w:b/>
                <w:bCs/>
              </w:rPr>
              <w:t>At 1 January 2024</w:t>
            </w:r>
          </w:p>
        </w:tc>
        <w:tc>
          <w:tcPr>
            <w:tcW w:w="1134" w:type="dxa"/>
            <w:tcBorders>
              <w:top w:val="single" w:sz="4" w:space="0" w:color="auto"/>
            </w:tcBorders>
          </w:tcPr>
          <w:p w14:paraId="245C63F4" w14:textId="77777777" w:rsidR="00B016B2" w:rsidRPr="007A3F94" w:rsidRDefault="00B016B2" w:rsidP="006443C3">
            <w:pPr>
              <w:jc w:val="center"/>
              <w:rPr>
                <w:rFonts w:ascii="Calibri" w:hAnsi="Calibri" w:cs="Calibri"/>
                <w:b/>
                <w:bCs/>
              </w:rPr>
            </w:pPr>
            <w:r w:rsidRPr="007A3F94">
              <w:rPr>
                <w:rFonts w:ascii="Calibri" w:hAnsi="Calibri" w:cs="Calibri"/>
                <w:b/>
                <w:bCs/>
              </w:rPr>
              <w:t>773,219</w:t>
            </w:r>
          </w:p>
        </w:tc>
        <w:tc>
          <w:tcPr>
            <w:tcW w:w="1134" w:type="dxa"/>
            <w:tcBorders>
              <w:top w:val="single" w:sz="4" w:space="0" w:color="auto"/>
            </w:tcBorders>
          </w:tcPr>
          <w:p w14:paraId="0773568B" w14:textId="77777777" w:rsidR="00B016B2" w:rsidRPr="007A3F94" w:rsidRDefault="00B016B2" w:rsidP="006443C3">
            <w:pPr>
              <w:jc w:val="center"/>
              <w:rPr>
                <w:rFonts w:ascii="Calibri" w:hAnsi="Calibri" w:cs="Calibri"/>
                <w:b/>
                <w:bCs/>
              </w:rPr>
            </w:pPr>
            <w:r w:rsidRPr="007A3F94">
              <w:rPr>
                <w:rFonts w:ascii="Calibri" w:hAnsi="Calibri" w:cs="Calibri"/>
                <w:b/>
                <w:bCs/>
              </w:rPr>
              <w:t>297,599</w:t>
            </w:r>
          </w:p>
        </w:tc>
        <w:tc>
          <w:tcPr>
            <w:tcW w:w="1134" w:type="dxa"/>
            <w:tcBorders>
              <w:top w:val="single" w:sz="4" w:space="0" w:color="auto"/>
            </w:tcBorders>
          </w:tcPr>
          <w:p w14:paraId="6ECBD03C" w14:textId="77777777" w:rsidR="00B016B2" w:rsidRPr="007A3F94" w:rsidRDefault="00B016B2" w:rsidP="006443C3">
            <w:pPr>
              <w:jc w:val="center"/>
              <w:rPr>
                <w:rFonts w:ascii="Calibri" w:hAnsi="Calibri" w:cs="Calibri"/>
                <w:b/>
                <w:bCs/>
              </w:rPr>
            </w:pPr>
            <w:r w:rsidRPr="007A3F94">
              <w:rPr>
                <w:rFonts w:ascii="Calibri" w:hAnsi="Calibri" w:cs="Calibri"/>
                <w:b/>
                <w:bCs/>
              </w:rPr>
              <w:t>211,341</w:t>
            </w:r>
          </w:p>
        </w:tc>
        <w:tc>
          <w:tcPr>
            <w:tcW w:w="1134" w:type="dxa"/>
            <w:tcBorders>
              <w:top w:val="single" w:sz="4" w:space="0" w:color="auto"/>
            </w:tcBorders>
          </w:tcPr>
          <w:p w14:paraId="1C00816A" w14:textId="77777777" w:rsidR="00B016B2" w:rsidRPr="007A3F94" w:rsidRDefault="00B016B2" w:rsidP="006443C3">
            <w:pPr>
              <w:jc w:val="center"/>
              <w:rPr>
                <w:rFonts w:ascii="Calibri" w:hAnsi="Calibri" w:cs="Calibri"/>
                <w:b/>
                <w:bCs/>
              </w:rPr>
            </w:pPr>
            <w:r w:rsidRPr="007A3F94">
              <w:rPr>
                <w:rFonts w:ascii="Calibri" w:hAnsi="Calibri" w:cs="Calibri"/>
                <w:b/>
                <w:bCs/>
              </w:rPr>
              <w:t>627,289</w:t>
            </w:r>
          </w:p>
        </w:tc>
        <w:tc>
          <w:tcPr>
            <w:tcW w:w="1134" w:type="dxa"/>
            <w:tcBorders>
              <w:top w:val="single" w:sz="4" w:space="0" w:color="auto"/>
            </w:tcBorders>
          </w:tcPr>
          <w:p w14:paraId="5A717D79" w14:textId="77777777" w:rsidR="00B016B2" w:rsidRPr="007A3F94" w:rsidRDefault="00B016B2" w:rsidP="006443C3">
            <w:pPr>
              <w:jc w:val="center"/>
              <w:rPr>
                <w:rFonts w:ascii="Calibri" w:hAnsi="Calibri" w:cs="Calibri"/>
                <w:b/>
                <w:bCs/>
              </w:rPr>
            </w:pPr>
            <w:r w:rsidRPr="007A3F94">
              <w:rPr>
                <w:rFonts w:ascii="Calibri" w:hAnsi="Calibri" w:cs="Calibri"/>
                <w:b/>
                <w:bCs/>
              </w:rPr>
              <w:t>15,217</w:t>
            </w:r>
          </w:p>
        </w:tc>
        <w:tc>
          <w:tcPr>
            <w:tcW w:w="1134" w:type="dxa"/>
            <w:tcBorders>
              <w:top w:val="single" w:sz="4" w:space="0" w:color="auto"/>
            </w:tcBorders>
          </w:tcPr>
          <w:p w14:paraId="4EE76D1D" w14:textId="77777777" w:rsidR="00B016B2" w:rsidRPr="007A3F94" w:rsidRDefault="00B016B2" w:rsidP="006443C3">
            <w:pPr>
              <w:jc w:val="center"/>
              <w:rPr>
                <w:rFonts w:ascii="Calibri" w:hAnsi="Calibri" w:cs="Calibri"/>
                <w:b/>
                <w:bCs/>
              </w:rPr>
            </w:pPr>
            <w:r w:rsidRPr="007A3F94">
              <w:rPr>
                <w:rFonts w:ascii="Calibri" w:hAnsi="Calibri" w:cs="Calibri"/>
                <w:b/>
                <w:bCs/>
              </w:rPr>
              <w:t>1,924,665</w:t>
            </w:r>
          </w:p>
        </w:tc>
      </w:tr>
      <w:tr w:rsidR="00B016B2" w:rsidRPr="007A3F94" w14:paraId="7F05550D" w14:textId="77777777" w:rsidTr="006443C3">
        <w:trPr>
          <w:trHeight w:val="260"/>
        </w:trPr>
        <w:tc>
          <w:tcPr>
            <w:tcW w:w="2835" w:type="dxa"/>
          </w:tcPr>
          <w:p w14:paraId="1FA936E9" w14:textId="77777777" w:rsidR="00B016B2" w:rsidRPr="007A3F94" w:rsidRDefault="00B016B2" w:rsidP="006443C3">
            <w:pPr>
              <w:jc w:val="left"/>
              <w:rPr>
                <w:rFonts w:ascii="Calibri" w:hAnsi="Calibri" w:cs="Calibri"/>
              </w:rPr>
            </w:pPr>
            <w:r w:rsidRPr="007A3F94">
              <w:rPr>
                <w:rFonts w:ascii="Calibri" w:hAnsi="Calibri" w:cs="Calibri"/>
              </w:rPr>
              <w:t>Transfers</w:t>
            </w:r>
          </w:p>
        </w:tc>
        <w:tc>
          <w:tcPr>
            <w:tcW w:w="1134" w:type="dxa"/>
          </w:tcPr>
          <w:p w14:paraId="39AC5A18"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24090F35" w14:textId="77777777" w:rsidR="00B016B2" w:rsidRPr="007A3F94" w:rsidRDefault="00B016B2" w:rsidP="006443C3">
            <w:pPr>
              <w:jc w:val="center"/>
              <w:rPr>
                <w:rFonts w:ascii="Calibri" w:hAnsi="Calibri" w:cs="Calibri"/>
              </w:rPr>
            </w:pPr>
            <w:r w:rsidRPr="007A3F94">
              <w:rPr>
                <w:rFonts w:ascii="Calibri" w:hAnsi="Calibri" w:cs="Calibri"/>
              </w:rPr>
              <w:t>(1,278)</w:t>
            </w:r>
          </w:p>
        </w:tc>
        <w:tc>
          <w:tcPr>
            <w:tcW w:w="1134" w:type="dxa"/>
          </w:tcPr>
          <w:p w14:paraId="0A99187C" w14:textId="77777777" w:rsidR="00B016B2" w:rsidRPr="007A3F94" w:rsidRDefault="00B016B2" w:rsidP="006443C3">
            <w:pPr>
              <w:jc w:val="center"/>
              <w:rPr>
                <w:rFonts w:ascii="Calibri" w:hAnsi="Calibri" w:cs="Calibri"/>
              </w:rPr>
            </w:pPr>
            <w:r w:rsidRPr="007A3F94">
              <w:rPr>
                <w:rFonts w:ascii="Calibri" w:hAnsi="Calibri" w:cs="Calibri"/>
              </w:rPr>
              <w:t>137</w:t>
            </w:r>
          </w:p>
        </w:tc>
        <w:tc>
          <w:tcPr>
            <w:tcW w:w="1134" w:type="dxa"/>
          </w:tcPr>
          <w:p w14:paraId="2E4CF150"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58D2609A" w14:textId="77777777" w:rsidR="00B016B2" w:rsidRPr="007A3F94" w:rsidRDefault="00B016B2" w:rsidP="006443C3">
            <w:pPr>
              <w:jc w:val="center"/>
              <w:rPr>
                <w:rFonts w:ascii="Calibri" w:hAnsi="Calibri" w:cs="Calibri"/>
              </w:rPr>
            </w:pPr>
            <w:r w:rsidRPr="007A3F94">
              <w:rPr>
                <w:rFonts w:ascii="Calibri" w:hAnsi="Calibri" w:cs="Calibri"/>
              </w:rPr>
              <w:t>528</w:t>
            </w:r>
          </w:p>
        </w:tc>
        <w:tc>
          <w:tcPr>
            <w:tcW w:w="1134" w:type="dxa"/>
          </w:tcPr>
          <w:p w14:paraId="19D0EC48" w14:textId="77777777" w:rsidR="00B016B2" w:rsidRPr="007A3F94" w:rsidRDefault="00B016B2" w:rsidP="006443C3">
            <w:pPr>
              <w:jc w:val="center"/>
              <w:rPr>
                <w:rFonts w:ascii="Calibri" w:hAnsi="Calibri" w:cs="Calibri"/>
              </w:rPr>
            </w:pPr>
            <w:r w:rsidRPr="007A3F94">
              <w:rPr>
                <w:rFonts w:ascii="Calibri" w:hAnsi="Calibri" w:cs="Calibri"/>
              </w:rPr>
              <w:t>(613)</w:t>
            </w:r>
          </w:p>
        </w:tc>
      </w:tr>
      <w:tr w:rsidR="00B016B2" w:rsidRPr="007A3F94" w14:paraId="35173D50" w14:textId="77777777" w:rsidTr="006443C3">
        <w:trPr>
          <w:trHeight w:val="226"/>
        </w:trPr>
        <w:tc>
          <w:tcPr>
            <w:tcW w:w="2835" w:type="dxa"/>
          </w:tcPr>
          <w:p w14:paraId="0A9CDE32" w14:textId="77777777" w:rsidR="00B016B2" w:rsidRPr="007A3F94" w:rsidRDefault="00B016B2" w:rsidP="006443C3">
            <w:pPr>
              <w:jc w:val="left"/>
              <w:rPr>
                <w:rFonts w:ascii="Calibri" w:hAnsi="Calibri" w:cs="Calibri"/>
              </w:rPr>
            </w:pPr>
            <w:r w:rsidRPr="007A3F94">
              <w:rPr>
                <w:rFonts w:ascii="Calibri" w:hAnsi="Calibri" w:cs="Calibri"/>
              </w:rPr>
              <w:t>Additions</w:t>
            </w:r>
          </w:p>
        </w:tc>
        <w:tc>
          <w:tcPr>
            <w:tcW w:w="1134" w:type="dxa"/>
          </w:tcPr>
          <w:p w14:paraId="3F04CB0D"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35EE95FA" w14:textId="77777777" w:rsidR="00B016B2" w:rsidRPr="007A3F94" w:rsidRDefault="00B016B2" w:rsidP="006443C3">
            <w:pPr>
              <w:jc w:val="center"/>
              <w:rPr>
                <w:rFonts w:ascii="Calibri" w:hAnsi="Calibri" w:cs="Calibri"/>
              </w:rPr>
            </w:pPr>
            <w:r w:rsidRPr="007A3F94">
              <w:rPr>
                <w:rFonts w:ascii="Calibri" w:hAnsi="Calibri" w:cs="Calibri"/>
              </w:rPr>
              <w:t>50,046</w:t>
            </w:r>
          </w:p>
        </w:tc>
        <w:tc>
          <w:tcPr>
            <w:tcW w:w="1134" w:type="dxa"/>
          </w:tcPr>
          <w:p w14:paraId="1CFC7303" w14:textId="77777777" w:rsidR="00B016B2" w:rsidRPr="007A3F94" w:rsidRDefault="00B016B2" w:rsidP="006443C3">
            <w:pPr>
              <w:jc w:val="center"/>
              <w:rPr>
                <w:rFonts w:ascii="Calibri" w:hAnsi="Calibri" w:cs="Calibri"/>
              </w:rPr>
            </w:pPr>
            <w:r w:rsidRPr="007A3F94">
              <w:rPr>
                <w:rFonts w:ascii="Calibri" w:hAnsi="Calibri" w:cs="Calibri"/>
              </w:rPr>
              <w:t>14,474</w:t>
            </w:r>
          </w:p>
        </w:tc>
        <w:tc>
          <w:tcPr>
            <w:tcW w:w="1134" w:type="dxa"/>
          </w:tcPr>
          <w:p w14:paraId="1BD4EFBE" w14:textId="77777777" w:rsidR="00B016B2" w:rsidRPr="007A3F94" w:rsidRDefault="00B016B2" w:rsidP="006443C3">
            <w:pPr>
              <w:jc w:val="center"/>
              <w:rPr>
                <w:rFonts w:ascii="Calibri" w:hAnsi="Calibri" w:cs="Calibri"/>
              </w:rPr>
            </w:pPr>
            <w:r w:rsidRPr="007A3F94">
              <w:rPr>
                <w:rFonts w:ascii="Calibri" w:hAnsi="Calibri" w:cs="Calibri"/>
              </w:rPr>
              <w:t>591</w:t>
            </w:r>
          </w:p>
        </w:tc>
        <w:tc>
          <w:tcPr>
            <w:tcW w:w="1134" w:type="dxa"/>
          </w:tcPr>
          <w:p w14:paraId="52FE0199" w14:textId="77777777" w:rsidR="00B016B2" w:rsidRPr="007A3F94" w:rsidRDefault="00B016B2" w:rsidP="006443C3">
            <w:pPr>
              <w:jc w:val="center"/>
              <w:rPr>
                <w:rFonts w:ascii="Calibri" w:hAnsi="Calibri" w:cs="Calibri"/>
              </w:rPr>
            </w:pPr>
            <w:r w:rsidRPr="007A3F94">
              <w:rPr>
                <w:rFonts w:ascii="Calibri" w:hAnsi="Calibri" w:cs="Calibri"/>
              </w:rPr>
              <w:t>3,043</w:t>
            </w:r>
          </w:p>
        </w:tc>
        <w:tc>
          <w:tcPr>
            <w:tcW w:w="1134" w:type="dxa"/>
          </w:tcPr>
          <w:p w14:paraId="75901F8C" w14:textId="77777777" w:rsidR="00B016B2" w:rsidRPr="007A3F94" w:rsidRDefault="00B016B2" w:rsidP="006443C3">
            <w:pPr>
              <w:jc w:val="center"/>
              <w:rPr>
                <w:rFonts w:ascii="Calibri" w:hAnsi="Calibri" w:cs="Calibri"/>
              </w:rPr>
            </w:pPr>
            <w:r w:rsidRPr="007A3F94">
              <w:rPr>
                <w:rFonts w:ascii="Calibri" w:hAnsi="Calibri" w:cs="Calibri"/>
              </w:rPr>
              <w:t>68,154</w:t>
            </w:r>
          </w:p>
        </w:tc>
      </w:tr>
      <w:tr w:rsidR="00B016B2" w:rsidRPr="007A3F94" w14:paraId="4FA5D6CD" w14:textId="77777777" w:rsidTr="006443C3">
        <w:trPr>
          <w:trHeight w:val="226"/>
        </w:trPr>
        <w:tc>
          <w:tcPr>
            <w:tcW w:w="2835" w:type="dxa"/>
          </w:tcPr>
          <w:p w14:paraId="5797FEDA" w14:textId="77777777" w:rsidR="00B016B2" w:rsidRPr="007A3F94" w:rsidRDefault="00B016B2" w:rsidP="006443C3">
            <w:pPr>
              <w:jc w:val="left"/>
              <w:rPr>
                <w:rFonts w:ascii="Calibri" w:hAnsi="Calibri" w:cs="Calibri"/>
              </w:rPr>
            </w:pPr>
            <w:r w:rsidRPr="007A3F94">
              <w:rPr>
                <w:rFonts w:ascii="Calibri" w:hAnsi="Calibri" w:cs="Calibri"/>
              </w:rPr>
              <w:t xml:space="preserve">Currency translation </w:t>
            </w:r>
          </w:p>
        </w:tc>
        <w:tc>
          <w:tcPr>
            <w:tcW w:w="1134" w:type="dxa"/>
          </w:tcPr>
          <w:p w14:paraId="7D18D466" w14:textId="77777777" w:rsidR="00B016B2" w:rsidRPr="007A3F94" w:rsidRDefault="00B016B2" w:rsidP="006443C3">
            <w:pPr>
              <w:jc w:val="center"/>
              <w:rPr>
                <w:rFonts w:ascii="Calibri" w:hAnsi="Calibri" w:cs="Calibri"/>
              </w:rPr>
            </w:pPr>
            <w:r w:rsidRPr="007A3F94">
              <w:rPr>
                <w:rFonts w:ascii="Calibri" w:hAnsi="Calibri" w:cs="Calibri"/>
              </w:rPr>
              <w:t>1,266</w:t>
            </w:r>
          </w:p>
        </w:tc>
        <w:tc>
          <w:tcPr>
            <w:tcW w:w="1134" w:type="dxa"/>
          </w:tcPr>
          <w:p w14:paraId="3C9939C7" w14:textId="77777777" w:rsidR="00B016B2" w:rsidRPr="007A3F94" w:rsidRDefault="00B016B2" w:rsidP="006443C3">
            <w:pPr>
              <w:jc w:val="center"/>
              <w:rPr>
                <w:rFonts w:ascii="Calibri" w:hAnsi="Calibri" w:cs="Calibri"/>
              </w:rPr>
            </w:pPr>
            <w:r w:rsidRPr="007A3F94">
              <w:rPr>
                <w:rFonts w:ascii="Calibri" w:hAnsi="Calibri" w:cs="Calibri"/>
              </w:rPr>
              <w:t>19</w:t>
            </w:r>
          </w:p>
        </w:tc>
        <w:tc>
          <w:tcPr>
            <w:tcW w:w="1134" w:type="dxa"/>
          </w:tcPr>
          <w:p w14:paraId="5D4A5059" w14:textId="77777777" w:rsidR="00B016B2" w:rsidRPr="007A3F94" w:rsidRDefault="00B016B2" w:rsidP="006443C3">
            <w:pPr>
              <w:jc w:val="center"/>
              <w:rPr>
                <w:rFonts w:ascii="Calibri" w:hAnsi="Calibri" w:cs="Calibri"/>
              </w:rPr>
            </w:pPr>
            <w:r w:rsidRPr="007A3F94">
              <w:rPr>
                <w:rFonts w:ascii="Calibri" w:hAnsi="Calibri" w:cs="Calibri"/>
              </w:rPr>
              <w:t>1,663</w:t>
            </w:r>
          </w:p>
        </w:tc>
        <w:tc>
          <w:tcPr>
            <w:tcW w:w="1134" w:type="dxa"/>
          </w:tcPr>
          <w:p w14:paraId="06F943FF" w14:textId="77777777" w:rsidR="00B016B2" w:rsidRPr="007A3F94" w:rsidRDefault="00B016B2" w:rsidP="006443C3">
            <w:pPr>
              <w:jc w:val="center"/>
              <w:rPr>
                <w:rFonts w:ascii="Calibri" w:hAnsi="Calibri" w:cs="Calibri"/>
              </w:rPr>
            </w:pPr>
            <w:r w:rsidRPr="007A3F94">
              <w:rPr>
                <w:rFonts w:ascii="Calibri" w:hAnsi="Calibri" w:cs="Calibri"/>
              </w:rPr>
              <w:t>1,941</w:t>
            </w:r>
          </w:p>
        </w:tc>
        <w:tc>
          <w:tcPr>
            <w:tcW w:w="1134" w:type="dxa"/>
          </w:tcPr>
          <w:p w14:paraId="23B24310" w14:textId="77777777" w:rsidR="00B016B2" w:rsidRPr="007A3F94" w:rsidRDefault="00B016B2" w:rsidP="006443C3">
            <w:pPr>
              <w:jc w:val="center"/>
              <w:rPr>
                <w:rFonts w:ascii="Calibri" w:hAnsi="Calibri" w:cs="Calibri"/>
              </w:rPr>
            </w:pPr>
            <w:r w:rsidRPr="007A3F94">
              <w:rPr>
                <w:rFonts w:ascii="Calibri" w:hAnsi="Calibri" w:cs="Calibri"/>
              </w:rPr>
              <w:t>(12)</w:t>
            </w:r>
          </w:p>
        </w:tc>
        <w:tc>
          <w:tcPr>
            <w:tcW w:w="1134" w:type="dxa"/>
          </w:tcPr>
          <w:p w14:paraId="08C383D9" w14:textId="77777777" w:rsidR="00B016B2" w:rsidRPr="007A3F94" w:rsidRDefault="00B016B2" w:rsidP="006443C3">
            <w:pPr>
              <w:jc w:val="center"/>
              <w:rPr>
                <w:rFonts w:ascii="Calibri" w:hAnsi="Calibri" w:cs="Calibri"/>
              </w:rPr>
            </w:pPr>
            <w:r w:rsidRPr="007A3F94">
              <w:rPr>
                <w:rFonts w:ascii="Calibri" w:hAnsi="Calibri" w:cs="Calibri"/>
              </w:rPr>
              <w:t>4,877</w:t>
            </w:r>
          </w:p>
        </w:tc>
      </w:tr>
      <w:tr w:rsidR="00B016B2" w:rsidRPr="007A3F94" w14:paraId="13FD90E5" w14:textId="77777777" w:rsidTr="006443C3">
        <w:trPr>
          <w:trHeight w:val="226"/>
        </w:trPr>
        <w:tc>
          <w:tcPr>
            <w:tcW w:w="2835" w:type="dxa"/>
            <w:tcBorders>
              <w:bottom w:val="nil"/>
            </w:tcBorders>
          </w:tcPr>
          <w:p w14:paraId="282E4E71" w14:textId="77777777" w:rsidR="00B016B2" w:rsidRPr="007A3F94" w:rsidRDefault="00B016B2" w:rsidP="006443C3">
            <w:pPr>
              <w:jc w:val="left"/>
              <w:rPr>
                <w:rFonts w:ascii="Calibri" w:hAnsi="Calibri" w:cs="Calibri"/>
              </w:rPr>
            </w:pPr>
            <w:r w:rsidRPr="007A3F94">
              <w:rPr>
                <w:rFonts w:ascii="Calibri" w:hAnsi="Calibri" w:cs="Calibri"/>
              </w:rPr>
              <w:t>Disposals</w:t>
            </w:r>
          </w:p>
        </w:tc>
        <w:tc>
          <w:tcPr>
            <w:tcW w:w="1134" w:type="dxa"/>
            <w:tcBorders>
              <w:bottom w:val="nil"/>
            </w:tcBorders>
          </w:tcPr>
          <w:p w14:paraId="138401F8" w14:textId="77777777" w:rsidR="00B016B2" w:rsidRPr="007A3F94" w:rsidRDefault="00B016B2" w:rsidP="006443C3">
            <w:pPr>
              <w:jc w:val="center"/>
              <w:rPr>
                <w:rFonts w:ascii="Calibri" w:hAnsi="Calibri" w:cs="Calibri"/>
              </w:rPr>
            </w:pPr>
            <w:r w:rsidRPr="007A3F94">
              <w:rPr>
                <w:rFonts w:ascii="Calibri" w:hAnsi="Calibri" w:cs="Calibri"/>
              </w:rPr>
              <w:t>(439)</w:t>
            </w:r>
          </w:p>
        </w:tc>
        <w:tc>
          <w:tcPr>
            <w:tcW w:w="1134" w:type="dxa"/>
            <w:tcBorders>
              <w:bottom w:val="nil"/>
            </w:tcBorders>
          </w:tcPr>
          <w:p w14:paraId="4A4C546B" w14:textId="77777777" w:rsidR="00B016B2" w:rsidRPr="007A3F94" w:rsidRDefault="00B016B2" w:rsidP="006443C3">
            <w:pPr>
              <w:jc w:val="center"/>
              <w:rPr>
                <w:rFonts w:ascii="Calibri" w:hAnsi="Calibri" w:cs="Calibri"/>
              </w:rPr>
            </w:pPr>
            <w:r w:rsidRPr="007A3F94">
              <w:rPr>
                <w:rFonts w:ascii="Calibri" w:hAnsi="Calibri" w:cs="Calibri"/>
              </w:rPr>
              <w:t>(18,285)</w:t>
            </w:r>
          </w:p>
        </w:tc>
        <w:tc>
          <w:tcPr>
            <w:tcW w:w="1134" w:type="dxa"/>
            <w:tcBorders>
              <w:bottom w:val="nil"/>
            </w:tcBorders>
          </w:tcPr>
          <w:p w14:paraId="6D4F7817" w14:textId="77777777" w:rsidR="00B016B2" w:rsidRPr="007A3F94" w:rsidRDefault="00B016B2" w:rsidP="006443C3">
            <w:pPr>
              <w:jc w:val="center"/>
              <w:rPr>
                <w:rFonts w:ascii="Calibri" w:hAnsi="Calibri" w:cs="Calibri"/>
              </w:rPr>
            </w:pPr>
            <w:r w:rsidRPr="007A3F94">
              <w:rPr>
                <w:rFonts w:ascii="Calibri" w:hAnsi="Calibri" w:cs="Calibri"/>
              </w:rPr>
              <w:t>(21,119)</w:t>
            </w:r>
          </w:p>
        </w:tc>
        <w:tc>
          <w:tcPr>
            <w:tcW w:w="1134" w:type="dxa"/>
            <w:tcBorders>
              <w:bottom w:val="nil"/>
            </w:tcBorders>
          </w:tcPr>
          <w:p w14:paraId="1CBF07CA" w14:textId="77777777" w:rsidR="00B016B2" w:rsidRPr="007A3F94" w:rsidRDefault="00B016B2" w:rsidP="006443C3">
            <w:pPr>
              <w:jc w:val="center"/>
              <w:rPr>
                <w:rFonts w:ascii="Calibri" w:hAnsi="Calibri" w:cs="Calibri"/>
              </w:rPr>
            </w:pPr>
            <w:r w:rsidRPr="007A3F94">
              <w:rPr>
                <w:rFonts w:ascii="Calibri" w:hAnsi="Calibri" w:cs="Calibri"/>
              </w:rPr>
              <w:t>(1,499)</w:t>
            </w:r>
          </w:p>
        </w:tc>
        <w:tc>
          <w:tcPr>
            <w:tcW w:w="1134" w:type="dxa"/>
            <w:tcBorders>
              <w:bottom w:val="nil"/>
            </w:tcBorders>
          </w:tcPr>
          <w:p w14:paraId="679A8667" w14:textId="77777777" w:rsidR="00B016B2" w:rsidRPr="007A3F94" w:rsidRDefault="00B016B2" w:rsidP="006443C3">
            <w:pPr>
              <w:jc w:val="center"/>
              <w:rPr>
                <w:rFonts w:ascii="Calibri" w:hAnsi="Calibri" w:cs="Calibri"/>
              </w:rPr>
            </w:pPr>
            <w:r w:rsidRPr="007A3F94">
              <w:rPr>
                <w:rFonts w:ascii="Calibri" w:hAnsi="Calibri" w:cs="Calibri"/>
              </w:rPr>
              <w:t>(15)</w:t>
            </w:r>
          </w:p>
        </w:tc>
        <w:tc>
          <w:tcPr>
            <w:tcW w:w="1134" w:type="dxa"/>
            <w:tcBorders>
              <w:bottom w:val="nil"/>
            </w:tcBorders>
          </w:tcPr>
          <w:p w14:paraId="2E231C33" w14:textId="77777777" w:rsidR="00B016B2" w:rsidRPr="007A3F94" w:rsidRDefault="00B016B2" w:rsidP="006443C3">
            <w:pPr>
              <w:jc w:val="center"/>
              <w:rPr>
                <w:rFonts w:ascii="Calibri" w:hAnsi="Calibri" w:cs="Calibri"/>
              </w:rPr>
            </w:pPr>
            <w:r w:rsidRPr="007A3F94">
              <w:rPr>
                <w:rFonts w:ascii="Calibri" w:hAnsi="Calibri" w:cs="Calibri"/>
              </w:rPr>
              <w:t>(41,357)</w:t>
            </w:r>
          </w:p>
        </w:tc>
      </w:tr>
      <w:tr w:rsidR="00B016B2" w:rsidRPr="007A3F94" w14:paraId="2AC7B674" w14:textId="77777777" w:rsidTr="006443C3">
        <w:trPr>
          <w:trHeight w:val="226"/>
        </w:trPr>
        <w:tc>
          <w:tcPr>
            <w:tcW w:w="2835" w:type="dxa"/>
            <w:tcBorders>
              <w:bottom w:val="single" w:sz="4" w:space="0" w:color="auto"/>
            </w:tcBorders>
          </w:tcPr>
          <w:p w14:paraId="01AC55CC" w14:textId="77777777" w:rsidR="00B016B2" w:rsidRPr="007A3F94" w:rsidRDefault="00B016B2" w:rsidP="006443C3">
            <w:pPr>
              <w:jc w:val="left"/>
              <w:rPr>
                <w:rFonts w:ascii="Calibri" w:hAnsi="Calibri" w:cs="Calibri"/>
              </w:rPr>
            </w:pPr>
            <w:r w:rsidRPr="007A3F94">
              <w:rPr>
                <w:rFonts w:ascii="Calibri" w:hAnsi="Calibri" w:cs="Calibri"/>
              </w:rPr>
              <w:t>Transfers to assets held for distribution</w:t>
            </w:r>
          </w:p>
        </w:tc>
        <w:tc>
          <w:tcPr>
            <w:tcW w:w="1134" w:type="dxa"/>
            <w:tcBorders>
              <w:bottom w:val="single" w:sz="4" w:space="0" w:color="auto"/>
            </w:tcBorders>
          </w:tcPr>
          <w:p w14:paraId="4B6413DA" w14:textId="77777777" w:rsidR="00B016B2" w:rsidRPr="007A3F94" w:rsidRDefault="00B016B2" w:rsidP="006443C3">
            <w:pPr>
              <w:jc w:val="center"/>
              <w:rPr>
                <w:rFonts w:ascii="Calibri" w:hAnsi="Calibri" w:cs="Calibri"/>
              </w:rPr>
            </w:pPr>
            <w:r w:rsidRPr="007A3F94">
              <w:rPr>
                <w:rFonts w:ascii="Calibri" w:hAnsi="Calibri" w:cs="Calibri"/>
              </w:rPr>
              <w:t>(86,896)</w:t>
            </w:r>
          </w:p>
        </w:tc>
        <w:tc>
          <w:tcPr>
            <w:tcW w:w="1134" w:type="dxa"/>
            <w:tcBorders>
              <w:bottom w:val="single" w:sz="4" w:space="0" w:color="auto"/>
            </w:tcBorders>
          </w:tcPr>
          <w:p w14:paraId="595A7A7F" w14:textId="77777777" w:rsidR="00B016B2" w:rsidRPr="007A3F94" w:rsidRDefault="00B016B2" w:rsidP="006443C3">
            <w:pPr>
              <w:jc w:val="center"/>
              <w:rPr>
                <w:rFonts w:ascii="Calibri" w:hAnsi="Calibri" w:cs="Calibri"/>
              </w:rPr>
            </w:pPr>
            <w:r w:rsidRPr="007A3F94">
              <w:rPr>
                <w:rFonts w:ascii="Calibri" w:hAnsi="Calibri" w:cs="Calibri"/>
              </w:rPr>
              <w:t>(324,782)</w:t>
            </w:r>
          </w:p>
        </w:tc>
        <w:tc>
          <w:tcPr>
            <w:tcW w:w="1134" w:type="dxa"/>
            <w:tcBorders>
              <w:bottom w:val="single" w:sz="4" w:space="0" w:color="auto"/>
            </w:tcBorders>
          </w:tcPr>
          <w:p w14:paraId="7F1A44FB" w14:textId="77777777" w:rsidR="00B016B2" w:rsidRPr="007A3F94" w:rsidRDefault="00B016B2" w:rsidP="006443C3">
            <w:pPr>
              <w:jc w:val="center"/>
              <w:rPr>
                <w:rFonts w:ascii="Calibri" w:hAnsi="Calibri" w:cs="Calibri"/>
              </w:rPr>
            </w:pPr>
            <w:r w:rsidRPr="007A3F94">
              <w:rPr>
                <w:rFonts w:ascii="Calibri" w:hAnsi="Calibri" w:cs="Calibri"/>
              </w:rPr>
              <w:t>(33,343)</w:t>
            </w:r>
          </w:p>
        </w:tc>
        <w:tc>
          <w:tcPr>
            <w:tcW w:w="1134" w:type="dxa"/>
            <w:tcBorders>
              <w:bottom w:val="single" w:sz="4" w:space="0" w:color="auto"/>
            </w:tcBorders>
          </w:tcPr>
          <w:p w14:paraId="2DD55223" w14:textId="77777777" w:rsidR="00B016B2" w:rsidRPr="007A3F94" w:rsidRDefault="00B016B2" w:rsidP="006443C3">
            <w:pPr>
              <w:jc w:val="center"/>
              <w:rPr>
                <w:rFonts w:ascii="Calibri" w:hAnsi="Calibri" w:cs="Calibri"/>
              </w:rPr>
            </w:pPr>
            <w:r w:rsidRPr="007A3F94">
              <w:rPr>
                <w:rFonts w:ascii="Calibri" w:hAnsi="Calibri" w:cs="Calibri"/>
              </w:rPr>
              <w:t>(14,913)</w:t>
            </w:r>
          </w:p>
        </w:tc>
        <w:tc>
          <w:tcPr>
            <w:tcW w:w="1134" w:type="dxa"/>
            <w:tcBorders>
              <w:bottom w:val="single" w:sz="4" w:space="0" w:color="auto"/>
            </w:tcBorders>
          </w:tcPr>
          <w:p w14:paraId="6BBCD36A" w14:textId="77777777" w:rsidR="00B016B2" w:rsidRPr="007A3F94" w:rsidRDefault="00B016B2" w:rsidP="006443C3">
            <w:pPr>
              <w:jc w:val="center"/>
              <w:rPr>
                <w:rFonts w:ascii="Calibri" w:hAnsi="Calibri" w:cs="Calibri"/>
              </w:rPr>
            </w:pPr>
            <w:r w:rsidRPr="007A3F94">
              <w:rPr>
                <w:rFonts w:ascii="Calibri" w:hAnsi="Calibri" w:cs="Calibri"/>
              </w:rPr>
              <w:t>(4,893)</w:t>
            </w:r>
          </w:p>
        </w:tc>
        <w:tc>
          <w:tcPr>
            <w:tcW w:w="1134" w:type="dxa"/>
            <w:tcBorders>
              <w:bottom w:val="single" w:sz="4" w:space="0" w:color="auto"/>
            </w:tcBorders>
          </w:tcPr>
          <w:p w14:paraId="46078D62" w14:textId="77777777" w:rsidR="00B016B2" w:rsidRPr="007A3F94" w:rsidRDefault="00B016B2" w:rsidP="006443C3">
            <w:pPr>
              <w:jc w:val="center"/>
              <w:rPr>
                <w:rFonts w:ascii="Calibri" w:hAnsi="Calibri" w:cs="Calibri"/>
              </w:rPr>
            </w:pPr>
            <w:r w:rsidRPr="007A3F94">
              <w:rPr>
                <w:rFonts w:ascii="Calibri" w:hAnsi="Calibri" w:cs="Calibri"/>
              </w:rPr>
              <w:t>(464,827)</w:t>
            </w:r>
          </w:p>
        </w:tc>
      </w:tr>
      <w:tr w:rsidR="00B016B2" w:rsidRPr="007A3F94" w14:paraId="6FF4C5D6" w14:textId="77777777" w:rsidTr="006443C3">
        <w:trPr>
          <w:trHeight w:val="226"/>
        </w:trPr>
        <w:tc>
          <w:tcPr>
            <w:tcW w:w="2835" w:type="dxa"/>
            <w:tcBorders>
              <w:top w:val="single" w:sz="4" w:space="0" w:color="auto"/>
              <w:bottom w:val="single" w:sz="4" w:space="0" w:color="auto"/>
            </w:tcBorders>
          </w:tcPr>
          <w:p w14:paraId="4AAF4F6A" w14:textId="77777777" w:rsidR="00B016B2" w:rsidRPr="007A3F94" w:rsidRDefault="00B016B2" w:rsidP="006443C3">
            <w:pPr>
              <w:jc w:val="left"/>
              <w:rPr>
                <w:rFonts w:ascii="Calibri" w:hAnsi="Calibri" w:cs="Calibri"/>
                <w:b/>
                <w:bCs/>
              </w:rPr>
            </w:pPr>
            <w:r w:rsidRPr="007A3F94">
              <w:rPr>
                <w:rFonts w:ascii="Calibri" w:hAnsi="Calibri" w:cs="Calibri"/>
                <w:b/>
                <w:bCs/>
              </w:rPr>
              <w:t>At 31 December 2024</w:t>
            </w:r>
          </w:p>
        </w:tc>
        <w:tc>
          <w:tcPr>
            <w:tcW w:w="1134" w:type="dxa"/>
            <w:tcBorders>
              <w:top w:val="single" w:sz="4" w:space="0" w:color="auto"/>
              <w:bottom w:val="single" w:sz="4" w:space="0" w:color="auto"/>
            </w:tcBorders>
          </w:tcPr>
          <w:p w14:paraId="42867617" w14:textId="77777777" w:rsidR="00B016B2" w:rsidRPr="007A3F94" w:rsidRDefault="00B016B2" w:rsidP="006443C3">
            <w:pPr>
              <w:jc w:val="center"/>
              <w:rPr>
                <w:rFonts w:ascii="Calibri" w:hAnsi="Calibri" w:cs="Calibri"/>
                <w:b/>
                <w:bCs/>
              </w:rPr>
            </w:pPr>
            <w:r w:rsidRPr="007A3F94">
              <w:rPr>
                <w:rFonts w:ascii="Calibri" w:hAnsi="Calibri" w:cs="Calibri"/>
                <w:b/>
                <w:bCs/>
              </w:rPr>
              <w:t>687,150</w:t>
            </w:r>
          </w:p>
        </w:tc>
        <w:tc>
          <w:tcPr>
            <w:tcW w:w="1134" w:type="dxa"/>
            <w:tcBorders>
              <w:top w:val="single" w:sz="4" w:space="0" w:color="auto"/>
              <w:bottom w:val="single" w:sz="4" w:space="0" w:color="auto"/>
            </w:tcBorders>
          </w:tcPr>
          <w:p w14:paraId="3B6D2F5D" w14:textId="77777777" w:rsidR="00B016B2" w:rsidRPr="007A3F94" w:rsidRDefault="00B016B2" w:rsidP="006443C3">
            <w:pPr>
              <w:jc w:val="center"/>
              <w:rPr>
                <w:rFonts w:ascii="Calibri" w:hAnsi="Calibri" w:cs="Calibri"/>
                <w:b/>
                <w:bCs/>
              </w:rPr>
            </w:pPr>
            <w:r w:rsidRPr="007A3F94">
              <w:rPr>
                <w:rFonts w:ascii="Calibri" w:hAnsi="Calibri" w:cs="Calibri"/>
                <w:b/>
                <w:bCs/>
              </w:rPr>
              <w:t>3,319</w:t>
            </w:r>
          </w:p>
        </w:tc>
        <w:tc>
          <w:tcPr>
            <w:tcW w:w="1134" w:type="dxa"/>
            <w:tcBorders>
              <w:top w:val="single" w:sz="4" w:space="0" w:color="auto"/>
              <w:bottom w:val="single" w:sz="4" w:space="0" w:color="auto"/>
            </w:tcBorders>
          </w:tcPr>
          <w:p w14:paraId="66BEE8E9" w14:textId="77777777" w:rsidR="00B016B2" w:rsidRPr="007A3F94" w:rsidRDefault="00B016B2" w:rsidP="006443C3">
            <w:pPr>
              <w:jc w:val="center"/>
              <w:rPr>
                <w:rFonts w:ascii="Calibri" w:hAnsi="Calibri" w:cs="Calibri"/>
                <w:b/>
                <w:bCs/>
              </w:rPr>
            </w:pPr>
            <w:r w:rsidRPr="007A3F94">
              <w:rPr>
                <w:rFonts w:ascii="Calibri" w:hAnsi="Calibri" w:cs="Calibri"/>
                <w:b/>
                <w:bCs/>
              </w:rPr>
              <w:t>173,153</w:t>
            </w:r>
          </w:p>
        </w:tc>
        <w:tc>
          <w:tcPr>
            <w:tcW w:w="1134" w:type="dxa"/>
            <w:tcBorders>
              <w:top w:val="single" w:sz="4" w:space="0" w:color="auto"/>
              <w:bottom w:val="single" w:sz="4" w:space="0" w:color="auto"/>
            </w:tcBorders>
          </w:tcPr>
          <w:p w14:paraId="44FA2296" w14:textId="77777777" w:rsidR="00B016B2" w:rsidRPr="007A3F94" w:rsidRDefault="00B016B2" w:rsidP="006443C3">
            <w:pPr>
              <w:jc w:val="center"/>
              <w:rPr>
                <w:rFonts w:ascii="Calibri" w:hAnsi="Calibri" w:cs="Calibri"/>
                <w:b/>
                <w:bCs/>
              </w:rPr>
            </w:pPr>
            <w:r w:rsidRPr="007A3F94">
              <w:rPr>
                <w:rFonts w:ascii="Calibri" w:hAnsi="Calibri" w:cs="Calibri"/>
                <w:b/>
                <w:bCs/>
              </w:rPr>
              <w:t>613,409</w:t>
            </w:r>
          </w:p>
        </w:tc>
        <w:tc>
          <w:tcPr>
            <w:tcW w:w="1134" w:type="dxa"/>
            <w:tcBorders>
              <w:top w:val="single" w:sz="4" w:space="0" w:color="auto"/>
              <w:bottom w:val="single" w:sz="4" w:space="0" w:color="auto"/>
            </w:tcBorders>
          </w:tcPr>
          <w:p w14:paraId="4B0DBC91" w14:textId="77777777" w:rsidR="00B016B2" w:rsidRPr="007A3F94" w:rsidRDefault="00B016B2" w:rsidP="006443C3">
            <w:pPr>
              <w:jc w:val="center"/>
              <w:rPr>
                <w:rFonts w:ascii="Calibri" w:hAnsi="Calibri" w:cs="Calibri"/>
                <w:b/>
                <w:bCs/>
              </w:rPr>
            </w:pPr>
            <w:r w:rsidRPr="007A3F94">
              <w:rPr>
                <w:rFonts w:ascii="Calibri" w:hAnsi="Calibri" w:cs="Calibri"/>
                <w:b/>
                <w:bCs/>
              </w:rPr>
              <w:t>13,868</w:t>
            </w:r>
          </w:p>
        </w:tc>
        <w:tc>
          <w:tcPr>
            <w:tcW w:w="1134" w:type="dxa"/>
            <w:tcBorders>
              <w:top w:val="single" w:sz="4" w:space="0" w:color="auto"/>
              <w:bottom w:val="single" w:sz="4" w:space="0" w:color="auto"/>
            </w:tcBorders>
          </w:tcPr>
          <w:p w14:paraId="6907EBFA" w14:textId="77777777" w:rsidR="00B016B2" w:rsidRPr="007A3F94" w:rsidRDefault="00B016B2" w:rsidP="006443C3">
            <w:pPr>
              <w:jc w:val="center"/>
              <w:rPr>
                <w:rFonts w:ascii="Calibri" w:hAnsi="Calibri" w:cs="Calibri"/>
                <w:b/>
                <w:bCs/>
              </w:rPr>
            </w:pPr>
            <w:r w:rsidRPr="007A3F94">
              <w:rPr>
                <w:rFonts w:ascii="Calibri" w:hAnsi="Calibri" w:cs="Calibri"/>
                <w:b/>
                <w:bCs/>
              </w:rPr>
              <w:t>1,490,899</w:t>
            </w:r>
          </w:p>
        </w:tc>
      </w:tr>
      <w:tr w:rsidR="00436F4C" w:rsidRPr="007A3F94" w14:paraId="40CAA74B" w14:textId="77777777" w:rsidTr="006443C3">
        <w:trPr>
          <w:trHeight w:val="226"/>
        </w:trPr>
        <w:tc>
          <w:tcPr>
            <w:tcW w:w="2835" w:type="dxa"/>
            <w:tcBorders>
              <w:top w:val="single" w:sz="4" w:space="0" w:color="auto"/>
              <w:bottom w:val="nil"/>
            </w:tcBorders>
          </w:tcPr>
          <w:p w14:paraId="73B94C39" w14:textId="77777777" w:rsidR="00436F4C" w:rsidRPr="007A3F94" w:rsidRDefault="00436F4C" w:rsidP="006443C3">
            <w:pPr>
              <w:jc w:val="left"/>
              <w:rPr>
                <w:rFonts w:ascii="Calibri" w:hAnsi="Calibri" w:cs="Calibri"/>
                <w:b/>
                <w:bCs/>
              </w:rPr>
            </w:pPr>
          </w:p>
        </w:tc>
        <w:tc>
          <w:tcPr>
            <w:tcW w:w="1134" w:type="dxa"/>
            <w:tcBorders>
              <w:top w:val="single" w:sz="4" w:space="0" w:color="auto"/>
              <w:bottom w:val="nil"/>
            </w:tcBorders>
          </w:tcPr>
          <w:p w14:paraId="26AE221E" w14:textId="77777777" w:rsidR="00436F4C" w:rsidRPr="007A3F94" w:rsidRDefault="00436F4C" w:rsidP="006443C3">
            <w:pPr>
              <w:jc w:val="center"/>
              <w:rPr>
                <w:rFonts w:ascii="Calibri" w:hAnsi="Calibri" w:cs="Calibri"/>
                <w:b/>
                <w:bCs/>
              </w:rPr>
            </w:pPr>
          </w:p>
        </w:tc>
        <w:tc>
          <w:tcPr>
            <w:tcW w:w="1134" w:type="dxa"/>
            <w:tcBorders>
              <w:top w:val="single" w:sz="4" w:space="0" w:color="auto"/>
              <w:bottom w:val="nil"/>
            </w:tcBorders>
          </w:tcPr>
          <w:p w14:paraId="015F92AC" w14:textId="77777777" w:rsidR="00436F4C" w:rsidRPr="007A3F94" w:rsidRDefault="00436F4C" w:rsidP="006443C3">
            <w:pPr>
              <w:jc w:val="center"/>
              <w:rPr>
                <w:rFonts w:ascii="Calibri" w:hAnsi="Calibri" w:cs="Calibri"/>
                <w:b/>
                <w:bCs/>
              </w:rPr>
            </w:pPr>
          </w:p>
        </w:tc>
        <w:tc>
          <w:tcPr>
            <w:tcW w:w="1134" w:type="dxa"/>
            <w:tcBorders>
              <w:top w:val="single" w:sz="4" w:space="0" w:color="auto"/>
              <w:bottom w:val="nil"/>
            </w:tcBorders>
          </w:tcPr>
          <w:p w14:paraId="4A8A85AF" w14:textId="77777777" w:rsidR="00436F4C" w:rsidRPr="007A3F94" w:rsidRDefault="00436F4C" w:rsidP="006443C3">
            <w:pPr>
              <w:jc w:val="center"/>
              <w:rPr>
                <w:rFonts w:ascii="Calibri" w:hAnsi="Calibri" w:cs="Calibri"/>
                <w:b/>
                <w:bCs/>
              </w:rPr>
            </w:pPr>
          </w:p>
        </w:tc>
        <w:tc>
          <w:tcPr>
            <w:tcW w:w="1134" w:type="dxa"/>
            <w:tcBorders>
              <w:top w:val="single" w:sz="4" w:space="0" w:color="auto"/>
              <w:bottom w:val="nil"/>
            </w:tcBorders>
          </w:tcPr>
          <w:p w14:paraId="3F376311" w14:textId="77777777" w:rsidR="00436F4C" w:rsidRPr="007A3F94" w:rsidRDefault="00436F4C" w:rsidP="006443C3">
            <w:pPr>
              <w:jc w:val="center"/>
              <w:rPr>
                <w:rFonts w:ascii="Calibri" w:hAnsi="Calibri" w:cs="Calibri"/>
                <w:b/>
                <w:bCs/>
              </w:rPr>
            </w:pPr>
          </w:p>
        </w:tc>
        <w:tc>
          <w:tcPr>
            <w:tcW w:w="1134" w:type="dxa"/>
            <w:tcBorders>
              <w:top w:val="single" w:sz="4" w:space="0" w:color="auto"/>
              <w:bottom w:val="nil"/>
            </w:tcBorders>
          </w:tcPr>
          <w:p w14:paraId="4AE055F9" w14:textId="77777777" w:rsidR="00436F4C" w:rsidRPr="007A3F94" w:rsidRDefault="00436F4C" w:rsidP="006443C3">
            <w:pPr>
              <w:jc w:val="center"/>
              <w:rPr>
                <w:rFonts w:ascii="Calibri" w:hAnsi="Calibri" w:cs="Calibri"/>
                <w:b/>
                <w:bCs/>
              </w:rPr>
            </w:pPr>
          </w:p>
        </w:tc>
        <w:tc>
          <w:tcPr>
            <w:tcW w:w="1134" w:type="dxa"/>
            <w:tcBorders>
              <w:top w:val="single" w:sz="4" w:space="0" w:color="auto"/>
              <w:bottom w:val="nil"/>
            </w:tcBorders>
          </w:tcPr>
          <w:p w14:paraId="1B4F0049" w14:textId="77777777" w:rsidR="00436F4C" w:rsidRPr="007A3F94" w:rsidRDefault="00436F4C" w:rsidP="006443C3">
            <w:pPr>
              <w:jc w:val="center"/>
              <w:rPr>
                <w:rFonts w:ascii="Calibri" w:hAnsi="Calibri" w:cs="Calibri"/>
                <w:b/>
                <w:bCs/>
              </w:rPr>
            </w:pPr>
          </w:p>
        </w:tc>
      </w:tr>
      <w:tr w:rsidR="00B016B2" w:rsidRPr="007A3F94" w14:paraId="030BDEEC" w14:textId="77777777" w:rsidTr="006443C3">
        <w:trPr>
          <w:trHeight w:val="226"/>
        </w:trPr>
        <w:tc>
          <w:tcPr>
            <w:tcW w:w="2835" w:type="dxa"/>
            <w:tcBorders>
              <w:top w:val="nil"/>
            </w:tcBorders>
          </w:tcPr>
          <w:p w14:paraId="1C5691CA" w14:textId="77777777" w:rsidR="00B016B2" w:rsidRPr="007A3F94" w:rsidRDefault="00B016B2" w:rsidP="006443C3">
            <w:pPr>
              <w:jc w:val="left"/>
              <w:rPr>
                <w:rFonts w:ascii="Calibri" w:hAnsi="Calibri" w:cs="Calibri"/>
                <w:b/>
                <w:bCs/>
              </w:rPr>
            </w:pPr>
            <w:r w:rsidRPr="007A3F94">
              <w:rPr>
                <w:rFonts w:ascii="Calibri" w:hAnsi="Calibri" w:cs="Calibri"/>
                <w:b/>
                <w:bCs/>
              </w:rPr>
              <w:t>Accumulated amortisation</w:t>
            </w:r>
          </w:p>
        </w:tc>
        <w:tc>
          <w:tcPr>
            <w:tcW w:w="1134" w:type="dxa"/>
            <w:tcBorders>
              <w:top w:val="nil"/>
            </w:tcBorders>
          </w:tcPr>
          <w:p w14:paraId="4023AD34" w14:textId="77777777" w:rsidR="00B016B2" w:rsidRPr="007A3F94" w:rsidRDefault="00B016B2" w:rsidP="006443C3">
            <w:pPr>
              <w:jc w:val="center"/>
              <w:rPr>
                <w:rFonts w:ascii="Calibri" w:hAnsi="Calibri" w:cs="Calibri"/>
                <w:b/>
                <w:bCs/>
              </w:rPr>
            </w:pPr>
          </w:p>
        </w:tc>
        <w:tc>
          <w:tcPr>
            <w:tcW w:w="1134" w:type="dxa"/>
            <w:tcBorders>
              <w:top w:val="nil"/>
            </w:tcBorders>
          </w:tcPr>
          <w:p w14:paraId="33B86DEC" w14:textId="77777777" w:rsidR="00B016B2" w:rsidRPr="007A3F94" w:rsidRDefault="00B016B2" w:rsidP="006443C3">
            <w:pPr>
              <w:jc w:val="center"/>
              <w:rPr>
                <w:rFonts w:ascii="Calibri" w:hAnsi="Calibri" w:cs="Calibri"/>
                <w:b/>
                <w:bCs/>
              </w:rPr>
            </w:pPr>
          </w:p>
        </w:tc>
        <w:tc>
          <w:tcPr>
            <w:tcW w:w="1134" w:type="dxa"/>
            <w:tcBorders>
              <w:top w:val="nil"/>
            </w:tcBorders>
          </w:tcPr>
          <w:p w14:paraId="455DBBE5" w14:textId="77777777" w:rsidR="00B016B2" w:rsidRPr="007A3F94" w:rsidRDefault="00B016B2" w:rsidP="006443C3">
            <w:pPr>
              <w:jc w:val="center"/>
              <w:rPr>
                <w:rFonts w:ascii="Calibri" w:hAnsi="Calibri" w:cs="Calibri"/>
                <w:b/>
                <w:bCs/>
              </w:rPr>
            </w:pPr>
          </w:p>
        </w:tc>
        <w:tc>
          <w:tcPr>
            <w:tcW w:w="1134" w:type="dxa"/>
            <w:tcBorders>
              <w:top w:val="nil"/>
            </w:tcBorders>
          </w:tcPr>
          <w:p w14:paraId="37FE0CC5" w14:textId="77777777" w:rsidR="00B016B2" w:rsidRPr="007A3F94" w:rsidRDefault="00B016B2" w:rsidP="006443C3">
            <w:pPr>
              <w:jc w:val="center"/>
              <w:rPr>
                <w:rFonts w:ascii="Calibri" w:hAnsi="Calibri" w:cs="Calibri"/>
                <w:b/>
                <w:bCs/>
              </w:rPr>
            </w:pPr>
          </w:p>
        </w:tc>
        <w:tc>
          <w:tcPr>
            <w:tcW w:w="1134" w:type="dxa"/>
            <w:tcBorders>
              <w:top w:val="nil"/>
            </w:tcBorders>
          </w:tcPr>
          <w:p w14:paraId="283CAD78" w14:textId="77777777" w:rsidR="00B016B2" w:rsidRPr="007A3F94" w:rsidRDefault="00B016B2" w:rsidP="006443C3">
            <w:pPr>
              <w:jc w:val="center"/>
              <w:rPr>
                <w:rFonts w:ascii="Calibri" w:hAnsi="Calibri" w:cs="Calibri"/>
                <w:b/>
                <w:bCs/>
              </w:rPr>
            </w:pPr>
          </w:p>
        </w:tc>
        <w:tc>
          <w:tcPr>
            <w:tcW w:w="1134" w:type="dxa"/>
            <w:tcBorders>
              <w:top w:val="nil"/>
            </w:tcBorders>
          </w:tcPr>
          <w:p w14:paraId="7F4E89DD" w14:textId="77777777" w:rsidR="00B016B2" w:rsidRPr="007A3F94" w:rsidRDefault="00B016B2" w:rsidP="006443C3">
            <w:pPr>
              <w:jc w:val="center"/>
              <w:rPr>
                <w:rFonts w:ascii="Calibri" w:hAnsi="Calibri" w:cs="Calibri"/>
                <w:b/>
                <w:bCs/>
              </w:rPr>
            </w:pPr>
          </w:p>
        </w:tc>
      </w:tr>
      <w:tr w:rsidR="00B016B2" w:rsidRPr="007A3F94" w14:paraId="560485BD" w14:textId="77777777" w:rsidTr="006443C3">
        <w:trPr>
          <w:trHeight w:val="226"/>
        </w:trPr>
        <w:tc>
          <w:tcPr>
            <w:tcW w:w="2835" w:type="dxa"/>
          </w:tcPr>
          <w:p w14:paraId="7973ABF8" w14:textId="77777777" w:rsidR="00B016B2" w:rsidRPr="007A3F94" w:rsidRDefault="00B016B2" w:rsidP="006443C3">
            <w:pPr>
              <w:jc w:val="left"/>
              <w:rPr>
                <w:rFonts w:ascii="Calibri" w:hAnsi="Calibri" w:cs="Calibri"/>
                <w:b/>
                <w:bCs/>
              </w:rPr>
            </w:pPr>
            <w:r w:rsidRPr="007A3F94">
              <w:rPr>
                <w:rFonts w:ascii="Calibri" w:hAnsi="Calibri" w:cs="Calibri"/>
                <w:b/>
                <w:bCs/>
              </w:rPr>
              <w:t>At 1 January 2023</w:t>
            </w:r>
          </w:p>
        </w:tc>
        <w:tc>
          <w:tcPr>
            <w:tcW w:w="1134" w:type="dxa"/>
          </w:tcPr>
          <w:p w14:paraId="659937B0" w14:textId="77777777" w:rsidR="00B016B2" w:rsidRPr="007A3F94" w:rsidRDefault="00B016B2" w:rsidP="006443C3">
            <w:pPr>
              <w:jc w:val="center"/>
              <w:rPr>
                <w:rFonts w:ascii="Calibri" w:hAnsi="Calibri" w:cs="Calibri"/>
                <w:b/>
                <w:bCs/>
              </w:rPr>
            </w:pPr>
            <w:r w:rsidRPr="007A3F94">
              <w:rPr>
                <w:rFonts w:ascii="Calibri" w:hAnsi="Calibri" w:cs="Calibri"/>
                <w:b/>
                <w:bCs/>
              </w:rPr>
              <w:t>304,632</w:t>
            </w:r>
          </w:p>
        </w:tc>
        <w:tc>
          <w:tcPr>
            <w:tcW w:w="1134" w:type="dxa"/>
          </w:tcPr>
          <w:p w14:paraId="41FA4F9A" w14:textId="77777777" w:rsidR="00B016B2" w:rsidRPr="007A3F94" w:rsidRDefault="00B016B2" w:rsidP="006443C3">
            <w:pPr>
              <w:jc w:val="center"/>
              <w:rPr>
                <w:rFonts w:ascii="Calibri" w:hAnsi="Calibri" w:cs="Calibri"/>
                <w:b/>
                <w:bCs/>
              </w:rPr>
            </w:pPr>
            <w:r w:rsidRPr="007A3F94">
              <w:rPr>
                <w:rFonts w:ascii="Calibri" w:hAnsi="Calibri" w:cs="Calibri"/>
                <w:b/>
                <w:bCs/>
              </w:rPr>
              <w:t>168,332</w:t>
            </w:r>
          </w:p>
        </w:tc>
        <w:tc>
          <w:tcPr>
            <w:tcW w:w="1134" w:type="dxa"/>
          </w:tcPr>
          <w:p w14:paraId="3ACC99AB" w14:textId="77777777" w:rsidR="00B016B2" w:rsidRPr="007A3F94" w:rsidRDefault="00B016B2" w:rsidP="006443C3">
            <w:pPr>
              <w:jc w:val="center"/>
              <w:rPr>
                <w:rFonts w:ascii="Calibri" w:hAnsi="Calibri" w:cs="Calibri"/>
                <w:b/>
                <w:bCs/>
              </w:rPr>
            </w:pPr>
            <w:r w:rsidRPr="007A3F94">
              <w:rPr>
                <w:rFonts w:ascii="Calibri" w:hAnsi="Calibri" w:cs="Calibri"/>
                <w:b/>
                <w:bCs/>
              </w:rPr>
              <w:t>95,323</w:t>
            </w:r>
          </w:p>
        </w:tc>
        <w:tc>
          <w:tcPr>
            <w:tcW w:w="1134" w:type="dxa"/>
          </w:tcPr>
          <w:p w14:paraId="562FFCFA" w14:textId="77777777" w:rsidR="00B016B2" w:rsidRPr="007A3F94" w:rsidRDefault="00B016B2" w:rsidP="006443C3">
            <w:pPr>
              <w:jc w:val="center"/>
              <w:rPr>
                <w:rFonts w:ascii="Calibri" w:hAnsi="Calibri" w:cs="Calibri"/>
                <w:b/>
                <w:bCs/>
              </w:rPr>
            </w:pPr>
            <w:r w:rsidRPr="007A3F94">
              <w:rPr>
                <w:rFonts w:ascii="Calibri" w:hAnsi="Calibri" w:cs="Calibri"/>
                <w:b/>
                <w:bCs/>
              </w:rPr>
              <w:t>87,953</w:t>
            </w:r>
          </w:p>
        </w:tc>
        <w:tc>
          <w:tcPr>
            <w:tcW w:w="1134" w:type="dxa"/>
          </w:tcPr>
          <w:p w14:paraId="0A08E415" w14:textId="77777777" w:rsidR="00B016B2" w:rsidRPr="007A3F94" w:rsidRDefault="00B016B2" w:rsidP="006443C3">
            <w:pPr>
              <w:jc w:val="center"/>
              <w:rPr>
                <w:rFonts w:ascii="Calibri" w:hAnsi="Calibri" w:cs="Calibri"/>
                <w:b/>
                <w:bCs/>
              </w:rPr>
            </w:pPr>
            <w:r w:rsidRPr="007A3F94">
              <w:rPr>
                <w:rFonts w:ascii="Calibri" w:hAnsi="Calibri" w:cs="Calibri"/>
                <w:b/>
                <w:bCs/>
              </w:rPr>
              <w:t>5,165</w:t>
            </w:r>
          </w:p>
        </w:tc>
        <w:tc>
          <w:tcPr>
            <w:tcW w:w="1134" w:type="dxa"/>
          </w:tcPr>
          <w:p w14:paraId="1222A444" w14:textId="77777777" w:rsidR="00B016B2" w:rsidRPr="007A3F94" w:rsidRDefault="00B016B2" w:rsidP="006443C3">
            <w:pPr>
              <w:jc w:val="center"/>
              <w:rPr>
                <w:rFonts w:ascii="Calibri" w:hAnsi="Calibri" w:cs="Calibri"/>
                <w:b/>
                <w:bCs/>
              </w:rPr>
            </w:pPr>
            <w:r w:rsidRPr="007A3F94">
              <w:rPr>
                <w:rFonts w:ascii="Calibri" w:hAnsi="Calibri" w:cs="Calibri"/>
                <w:b/>
                <w:bCs/>
              </w:rPr>
              <w:t>661,405</w:t>
            </w:r>
          </w:p>
        </w:tc>
      </w:tr>
      <w:tr w:rsidR="00B016B2" w:rsidRPr="007A3F94" w14:paraId="5FEDA2C2" w14:textId="77777777" w:rsidTr="006443C3">
        <w:trPr>
          <w:trHeight w:val="226"/>
        </w:trPr>
        <w:tc>
          <w:tcPr>
            <w:tcW w:w="2835" w:type="dxa"/>
          </w:tcPr>
          <w:p w14:paraId="068B96FB" w14:textId="77777777" w:rsidR="00B016B2" w:rsidRPr="007A3F94" w:rsidRDefault="00B016B2" w:rsidP="006443C3">
            <w:pPr>
              <w:jc w:val="left"/>
              <w:rPr>
                <w:rFonts w:ascii="Calibri" w:hAnsi="Calibri" w:cs="Calibri"/>
              </w:rPr>
            </w:pPr>
            <w:r w:rsidRPr="007A3F94">
              <w:rPr>
                <w:rFonts w:ascii="Calibri" w:hAnsi="Calibri" w:cs="Calibri"/>
              </w:rPr>
              <w:t>Transfers</w:t>
            </w:r>
          </w:p>
        </w:tc>
        <w:tc>
          <w:tcPr>
            <w:tcW w:w="1134" w:type="dxa"/>
          </w:tcPr>
          <w:p w14:paraId="342BBD34"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0D063934" w14:textId="77777777" w:rsidR="00B016B2" w:rsidRPr="007A3F94" w:rsidRDefault="00B016B2" w:rsidP="006443C3">
            <w:pPr>
              <w:jc w:val="center"/>
              <w:rPr>
                <w:rFonts w:ascii="Calibri" w:hAnsi="Calibri" w:cs="Calibri"/>
              </w:rPr>
            </w:pPr>
            <w:r w:rsidRPr="007A3F94">
              <w:rPr>
                <w:rFonts w:ascii="Calibri" w:hAnsi="Calibri" w:cs="Calibri"/>
              </w:rPr>
              <w:t>97</w:t>
            </w:r>
          </w:p>
        </w:tc>
        <w:tc>
          <w:tcPr>
            <w:tcW w:w="1134" w:type="dxa"/>
          </w:tcPr>
          <w:p w14:paraId="42CD340A" w14:textId="77777777" w:rsidR="00B016B2" w:rsidRPr="007A3F94" w:rsidRDefault="00B016B2" w:rsidP="006443C3">
            <w:pPr>
              <w:jc w:val="center"/>
              <w:rPr>
                <w:rFonts w:ascii="Calibri" w:hAnsi="Calibri" w:cs="Calibri"/>
              </w:rPr>
            </w:pPr>
            <w:r w:rsidRPr="007A3F94">
              <w:rPr>
                <w:rFonts w:ascii="Calibri" w:hAnsi="Calibri" w:cs="Calibri"/>
              </w:rPr>
              <w:t>(130)</w:t>
            </w:r>
          </w:p>
        </w:tc>
        <w:tc>
          <w:tcPr>
            <w:tcW w:w="1134" w:type="dxa"/>
          </w:tcPr>
          <w:p w14:paraId="55524DA8" w14:textId="77777777" w:rsidR="00B016B2" w:rsidRPr="007A3F94" w:rsidRDefault="00B016B2" w:rsidP="006443C3">
            <w:pPr>
              <w:jc w:val="center"/>
              <w:rPr>
                <w:rFonts w:ascii="Calibri" w:hAnsi="Calibri" w:cs="Calibri"/>
              </w:rPr>
            </w:pPr>
            <w:r w:rsidRPr="007A3F94">
              <w:rPr>
                <w:rFonts w:ascii="Calibri" w:hAnsi="Calibri" w:cs="Calibri"/>
              </w:rPr>
              <w:t>33</w:t>
            </w:r>
          </w:p>
        </w:tc>
        <w:tc>
          <w:tcPr>
            <w:tcW w:w="1134" w:type="dxa"/>
          </w:tcPr>
          <w:p w14:paraId="517A00B2"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50797E43" w14:textId="77777777" w:rsidR="00B016B2" w:rsidRPr="007A3F94" w:rsidRDefault="00B016B2" w:rsidP="006443C3">
            <w:pPr>
              <w:jc w:val="center"/>
              <w:rPr>
                <w:rFonts w:ascii="Calibri" w:hAnsi="Calibri" w:cs="Calibri"/>
              </w:rPr>
            </w:pPr>
            <w:r w:rsidRPr="007A3F94">
              <w:rPr>
                <w:rFonts w:ascii="Calibri" w:hAnsi="Calibri" w:cs="Calibri"/>
              </w:rPr>
              <w:t>—</w:t>
            </w:r>
          </w:p>
        </w:tc>
      </w:tr>
      <w:tr w:rsidR="00B016B2" w:rsidRPr="007A3F94" w14:paraId="1A2ABD5F" w14:textId="77777777" w:rsidTr="006443C3">
        <w:trPr>
          <w:trHeight w:val="226"/>
        </w:trPr>
        <w:tc>
          <w:tcPr>
            <w:tcW w:w="2835" w:type="dxa"/>
          </w:tcPr>
          <w:p w14:paraId="3A89E530" w14:textId="77777777" w:rsidR="00B016B2" w:rsidRPr="007A3F94" w:rsidRDefault="00B016B2" w:rsidP="006443C3">
            <w:pPr>
              <w:jc w:val="left"/>
              <w:rPr>
                <w:rFonts w:ascii="Calibri" w:hAnsi="Calibri" w:cs="Calibri"/>
              </w:rPr>
            </w:pPr>
            <w:r w:rsidRPr="007A3F94">
              <w:rPr>
                <w:rFonts w:ascii="Calibri" w:hAnsi="Calibri" w:cs="Calibri"/>
              </w:rPr>
              <w:t xml:space="preserve">Amortisation </w:t>
            </w:r>
          </w:p>
        </w:tc>
        <w:tc>
          <w:tcPr>
            <w:tcW w:w="1134" w:type="dxa"/>
          </w:tcPr>
          <w:p w14:paraId="572A2DD0"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082C7A6E" w14:textId="77777777" w:rsidR="00B016B2" w:rsidRPr="007A3F94" w:rsidRDefault="00B016B2" w:rsidP="006443C3">
            <w:pPr>
              <w:jc w:val="center"/>
              <w:rPr>
                <w:rFonts w:ascii="Calibri" w:hAnsi="Calibri" w:cs="Calibri"/>
              </w:rPr>
            </w:pPr>
            <w:r w:rsidRPr="007A3F94">
              <w:rPr>
                <w:rFonts w:ascii="Calibri" w:hAnsi="Calibri" w:cs="Calibri"/>
              </w:rPr>
              <w:t>38,520</w:t>
            </w:r>
          </w:p>
        </w:tc>
        <w:tc>
          <w:tcPr>
            <w:tcW w:w="1134" w:type="dxa"/>
          </w:tcPr>
          <w:p w14:paraId="2D6176B9" w14:textId="77777777" w:rsidR="00B016B2" w:rsidRPr="007A3F94" w:rsidRDefault="00B016B2" w:rsidP="006443C3">
            <w:pPr>
              <w:jc w:val="center"/>
              <w:rPr>
                <w:rFonts w:ascii="Calibri" w:hAnsi="Calibri" w:cs="Calibri"/>
              </w:rPr>
            </w:pPr>
            <w:r w:rsidRPr="007A3F94">
              <w:rPr>
                <w:rFonts w:ascii="Calibri" w:hAnsi="Calibri" w:cs="Calibri"/>
              </w:rPr>
              <w:t>26,893</w:t>
            </w:r>
          </w:p>
        </w:tc>
        <w:tc>
          <w:tcPr>
            <w:tcW w:w="1134" w:type="dxa"/>
          </w:tcPr>
          <w:p w14:paraId="0F1469DB" w14:textId="77777777" w:rsidR="00B016B2" w:rsidRPr="007A3F94" w:rsidRDefault="00B016B2" w:rsidP="006443C3">
            <w:pPr>
              <w:jc w:val="center"/>
              <w:rPr>
                <w:rFonts w:ascii="Calibri" w:hAnsi="Calibri" w:cs="Calibri"/>
              </w:rPr>
            </w:pPr>
            <w:r w:rsidRPr="007A3F94">
              <w:rPr>
                <w:rFonts w:ascii="Calibri" w:hAnsi="Calibri" w:cs="Calibri"/>
              </w:rPr>
              <w:t>52,474</w:t>
            </w:r>
          </w:p>
        </w:tc>
        <w:tc>
          <w:tcPr>
            <w:tcW w:w="1134" w:type="dxa"/>
          </w:tcPr>
          <w:p w14:paraId="1D2DB773" w14:textId="77777777" w:rsidR="00B016B2" w:rsidRPr="007A3F94" w:rsidRDefault="00B016B2" w:rsidP="006443C3">
            <w:pPr>
              <w:jc w:val="center"/>
              <w:rPr>
                <w:rFonts w:ascii="Calibri" w:hAnsi="Calibri" w:cs="Calibri"/>
              </w:rPr>
            </w:pPr>
            <w:r w:rsidRPr="007A3F94">
              <w:rPr>
                <w:rFonts w:ascii="Calibri" w:hAnsi="Calibri" w:cs="Calibri"/>
              </w:rPr>
              <w:t>1,485</w:t>
            </w:r>
          </w:p>
        </w:tc>
        <w:tc>
          <w:tcPr>
            <w:tcW w:w="1134" w:type="dxa"/>
          </w:tcPr>
          <w:p w14:paraId="7DE375CA" w14:textId="77777777" w:rsidR="00B016B2" w:rsidRPr="007A3F94" w:rsidRDefault="00B016B2" w:rsidP="006443C3">
            <w:pPr>
              <w:jc w:val="center"/>
              <w:rPr>
                <w:rFonts w:ascii="Calibri" w:hAnsi="Calibri" w:cs="Calibri"/>
              </w:rPr>
            </w:pPr>
            <w:r w:rsidRPr="007A3F94">
              <w:rPr>
                <w:rFonts w:ascii="Calibri" w:hAnsi="Calibri" w:cs="Calibri"/>
              </w:rPr>
              <w:t>119,372</w:t>
            </w:r>
          </w:p>
        </w:tc>
      </w:tr>
      <w:tr w:rsidR="00B016B2" w:rsidRPr="007A3F94" w14:paraId="7A03CFA0" w14:textId="77777777" w:rsidTr="006443C3">
        <w:trPr>
          <w:trHeight w:val="226"/>
        </w:trPr>
        <w:tc>
          <w:tcPr>
            <w:tcW w:w="2835" w:type="dxa"/>
          </w:tcPr>
          <w:p w14:paraId="74AFAA11" w14:textId="77777777" w:rsidR="00B016B2" w:rsidRPr="007A3F94" w:rsidRDefault="00B016B2" w:rsidP="006443C3">
            <w:pPr>
              <w:jc w:val="left"/>
              <w:rPr>
                <w:rFonts w:ascii="Calibri" w:hAnsi="Calibri" w:cs="Calibri"/>
              </w:rPr>
            </w:pPr>
            <w:r w:rsidRPr="007A3F94">
              <w:rPr>
                <w:rFonts w:ascii="Calibri" w:hAnsi="Calibri" w:cs="Calibri"/>
              </w:rPr>
              <w:t xml:space="preserve">Impairment loss </w:t>
            </w:r>
          </w:p>
        </w:tc>
        <w:tc>
          <w:tcPr>
            <w:tcW w:w="1134" w:type="dxa"/>
          </w:tcPr>
          <w:p w14:paraId="121C5619"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641FC396" w14:textId="77777777" w:rsidR="00B016B2" w:rsidRPr="007A3F94" w:rsidRDefault="00B016B2" w:rsidP="006443C3">
            <w:pPr>
              <w:jc w:val="center"/>
              <w:rPr>
                <w:rFonts w:ascii="Calibri" w:hAnsi="Calibri" w:cs="Calibri"/>
              </w:rPr>
            </w:pPr>
            <w:r w:rsidRPr="007A3F94">
              <w:rPr>
                <w:rFonts w:ascii="Calibri" w:hAnsi="Calibri" w:cs="Calibri"/>
              </w:rPr>
              <w:t>240</w:t>
            </w:r>
          </w:p>
        </w:tc>
        <w:tc>
          <w:tcPr>
            <w:tcW w:w="1134" w:type="dxa"/>
          </w:tcPr>
          <w:p w14:paraId="319F4EC6"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479DD061"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0C4FF9E6"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7332AC2A" w14:textId="77777777" w:rsidR="00B016B2" w:rsidRPr="007A3F94" w:rsidRDefault="00B016B2" w:rsidP="006443C3">
            <w:pPr>
              <w:jc w:val="center"/>
              <w:rPr>
                <w:rFonts w:ascii="Calibri" w:hAnsi="Calibri" w:cs="Calibri"/>
              </w:rPr>
            </w:pPr>
            <w:r w:rsidRPr="007A3F94">
              <w:rPr>
                <w:rFonts w:ascii="Calibri" w:hAnsi="Calibri" w:cs="Calibri"/>
              </w:rPr>
              <w:t>240</w:t>
            </w:r>
          </w:p>
        </w:tc>
      </w:tr>
      <w:tr w:rsidR="00B016B2" w:rsidRPr="007A3F94" w14:paraId="7D481F23" w14:textId="77777777" w:rsidTr="006443C3">
        <w:trPr>
          <w:trHeight w:val="226"/>
        </w:trPr>
        <w:tc>
          <w:tcPr>
            <w:tcW w:w="2835" w:type="dxa"/>
            <w:tcBorders>
              <w:bottom w:val="nil"/>
            </w:tcBorders>
          </w:tcPr>
          <w:p w14:paraId="7F411D70" w14:textId="77777777" w:rsidR="00B016B2" w:rsidRPr="007A3F94" w:rsidRDefault="00B016B2" w:rsidP="006443C3">
            <w:pPr>
              <w:jc w:val="left"/>
              <w:rPr>
                <w:rFonts w:ascii="Calibri" w:hAnsi="Calibri" w:cs="Calibri"/>
              </w:rPr>
            </w:pPr>
            <w:r w:rsidRPr="007A3F94">
              <w:rPr>
                <w:rFonts w:ascii="Calibri" w:hAnsi="Calibri" w:cs="Calibri"/>
              </w:rPr>
              <w:t xml:space="preserve">Currency translation </w:t>
            </w:r>
          </w:p>
        </w:tc>
        <w:tc>
          <w:tcPr>
            <w:tcW w:w="1134" w:type="dxa"/>
            <w:tcBorders>
              <w:bottom w:val="nil"/>
            </w:tcBorders>
          </w:tcPr>
          <w:p w14:paraId="00135CAF" w14:textId="77777777" w:rsidR="00B016B2" w:rsidRPr="007A3F94" w:rsidRDefault="00B016B2" w:rsidP="006443C3">
            <w:pPr>
              <w:jc w:val="center"/>
              <w:rPr>
                <w:rFonts w:ascii="Calibri" w:hAnsi="Calibri" w:cs="Calibri"/>
              </w:rPr>
            </w:pPr>
            <w:r w:rsidRPr="007A3F94">
              <w:rPr>
                <w:rFonts w:ascii="Calibri" w:hAnsi="Calibri" w:cs="Calibri"/>
              </w:rPr>
              <w:t>(1,651)</w:t>
            </w:r>
          </w:p>
        </w:tc>
        <w:tc>
          <w:tcPr>
            <w:tcW w:w="1134" w:type="dxa"/>
            <w:tcBorders>
              <w:bottom w:val="nil"/>
            </w:tcBorders>
          </w:tcPr>
          <w:p w14:paraId="01D756F5" w14:textId="77777777" w:rsidR="00B016B2" w:rsidRPr="007A3F94" w:rsidRDefault="00B016B2" w:rsidP="006443C3">
            <w:pPr>
              <w:jc w:val="center"/>
              <w:rPr>
                <w:rFonts w:ascii="Calibri" w:hAnsi="Calibri" w:cs="Calibri"/>
              </w:rPr>
            </w:pPr>
            <w:r w:rsidRPr="007A3F94">
              <w:rPr>
                <w:rFonts w:ascii="Calibri" w:hAnsi="Calibri" w:cs="Calibri"/>
              </w:rPr>
              <w:t>766</w:t>
            </w:r>
          </w:p>
        </w:tc>
        <w:tc>
          <w:tcPr>
            <w:tcW w:w="1134" w:type="dxa"/>
            <w:tcBorders>
              <w:bottom w:val="nil"/>
            </w:tcBorders>
          </w:tcPr>
          <w:p w14:paraId="3D2F9D04" w14:textId="77777777" w:rsidR="00B016B2" w:rsidRPr="007A3F94" w:rsidRDefault="00B016B2" w:rsidP="006443C3">
            <w:pPr>
              <w:jc w:val="center"/>
              <w:rPr>
                <w:rFonts w:ascii="Calibri" w:hAnsi="Calibri" w:cs="Calibri"/>
              </w:rPr>
            </w:pPr>
            <w:r w:rsidRPr="007A3F94">
              <w:rPr>
                <w:rFonts w:ascii="Calibri" w:hAnsi="Calibri" w:cs="Calibri"/>
              </w:rPr>
              <w:t>(5,418)</w:t>
            </w:r>
          </w:p>
        </w:tc>
        <w:tc>
          <w:tcPr>
            <w:tcW w:w="1134" w:type="dxa"/>
            <w:tcBorders>
              <w:bottom w:val="nil"/>
            </w:tcBorders>
          </w:tcPr>
          <w:p w14:paraId="66A789CC" w14:textId="77777777" w:rsidR="00B016B2" w:rsidRPr="007A3F94" w:rsidRDefault="00B016B2" w:rsidP="006443C3">
            <w:pPr>
              <w:jc w:val="center"/>
              <w:rPr>
                <w:rFonts w:ascii="Calibri" w:hAnsi="Calibri" w:cs="Calibri"/>
              </w:rPr>
            </w:pPr>
            <w:r w:rsidRPr="007A3F94">
              <w:rPr>
                <w:rFonts w:ascii="Calibri" w:hAnsi="Calibri" w:cs="Calibri"/>
              </w:rPr>
              <w:t>(2,437)</w:t>
            </w:r>
          </w:p>
        </w:tc>
        <w:tc>
          <w:tcPr>
            <w:tcW w:w="1134" w:type="dxa"/>
            <w:tcBorders>
              <w:bottom w:val="nil"/>
            </w:tcBorders>
          </w:tcPr>
          <w:p w14:paraId="445E3B97" w14:textId="77777777" w:rsidR="00B016B2" w:rsidRPr="007A3F94" w:rsidRDefault="00B016B2" w:rsidP="006443C3">
            <w:pPr>
              <w:jc w:val="center"/>
              <w:rPr>
                <w:rFonts w:ascii="Calibri" w:hAnsi="Calibri" w:cs="Calibri"/>
              </w:rPr>
            </w:pPr>
            <w:r w:rsidRPr="007A3F94">
              <w:rPr>
                <w:rFonts w:ascii="Calibri" w:hAnsi="Calibri" w:cs="Calibri"/>
              </w:rPr>
              <w:t>(2)</w:t>
            </w:r>
          </w:p>
        </w:tc>
        <w:tc>
          <w:tcPr>
            <w:tcW w:w="1134" w:type="dxa"/>
            <w:tcBorders>
              <w:bottom w:val="nil"/>
            </w:tcBorders>
          </w:tcPr>
          <w:p w14:paraId="6E20D995" w14:textId="77777777" w:rsidR="00B016B2" w:rsidRPr="007A3F94" w:rsidRDefault="00B016B2" w:rsidP="006443C3">
            <w:pPr>
              <w:jc w:val="center"/>
              <w:rPr>
                <w:rFonts w:ascii="Calibri" w:hAnsi="Calibri" w:cs="Calibri"/>
              </w:rPr>
            </w:pPr>
            <w:r w:rsidRPr="007A3F94">
              <w:rPr>
                <w:rFonts w:ascii="Calibri" w:hAnsi="Calibri" w:cs="Calibri"/>
              </w:rPr>
              <w:t>(8,742)</w:t>
            </w:r>
          </w:p>
        </w:tc>
      </w:tr>
      <w:tr w:rsidR="00B016B2" w:rsidRPr="007A3F94" w14:paraId="19A3D375" w14:textId="77777777" w:rsidTr="006443C3">
        <w:trPr>
          <w:trHeight w:val="226"/>
        </w:trPr>
        <w:tc>
          <w:tcPr>
            <w:tcW w:w="2835" w:type="dxa"/>
            <w:tcBorders>
              <w:bottom w:val="single" w:sz="4" w:space="0" w:color="auto"/>
            </w:tcBorders>
          </w:tcPr>
          <w:p w14:paraId="52DF8537" w14:textId="77777777" w:rsidR="00B016B2" w:rsidRPr="007A3F94" w:rsidRDefault="00B016B2" w:rsidP="006443C3">
            <w:pPr>
              <w:jc w:val="left"/>
              <w:rPr>
                <w:rFonts w:ascii="Calibri" w:hAnsi="Calibri" w:cs="Calibri"/>
              </w:rPr>
            </w:pPr>
            <w:r w:rsidRPr="007A3F94">
              <w:rPr>
                <w:rFonts w:ascii="Calibri" w:hAnsi="Calibri" w:cs="Calibri"/>
              </w:rPr>
              <w:t xml:space="preserve">Disposals </w:t>
            </w:r>
          </w:p>
        </w:tc>
        <w:tc>
          <w:tcPr>
            <w:tcW w:w="1134" w:type="dxa"/>
            <w:tcBorders>
              <w:bottom w:val="single" w:sz="4" w:space="0" w:color="auto"/>
            </w:tcBorders>
          </w:tcPr>
          <w:p w14:paraId="6406606D"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63AE2072" w14:textId="77777777" w:rsidR="00B016B2" w:rsidRPr="007A3F94" w:rsidRDefault="00B016B2" w:rsidP="006443C3">
            <w:pPr>
              <w:jc w:val="center"/>
              <w:rPr>
                <w:rFonts w:ascii="Calibri" w:hAnsi="Calibri" w:cs="Calibri"/>
              </w:rPr>
            </w:pPr>
            <w:r w:rsidRPr="007A3F94">
              <w:rPr>
                <w:rFonts w:ascii="Calibri" w:hAnsi="Calibri" w:cs="Calibri"/>
              </w:rPr>
              <w:t>(30,853)</w:t>
            </w:r>
          </w:p>
        </w:tc>
        <w:tc>
          <w:tcPr>
            <w:tcW w:w="1134" w:type="dxa"/>
            <w:tcBorders>
              <w:bottom w:val="single" w:sz="4" w:space="0" w:color="auto"/>
            </w:tcBorders>
          </w:tcPr>
          <w:p w14:paraId="2A1F9001" w14:textId="77777777" w:rsidR="00B016B2" w:rsidRPr="007A3F94" w:rsidRDefault="00B016B2" w:rsidP="006443C3">
            <w:pPr>
              <w:jc w:val="center"/>
              <w:rPr>
                <w:rFonts w:ascii="Calibri" w:hAnsi="Calibri" w:cs="Calibri"/>
              </w:rPr>
            </w:pPr>
            <w:r w:rsidRPr="007A3F94">
              <w:rPr>
                <w:rFonts w:ascii="Calibri" w:hAnsi="Calibri" w:cs="Calibri"/>
              </w:rPr>
              <w:t>(23,468)</w:t>
            </w:r>
          </w:p>
        </w:tc>
        <w:tc>
          <w:tcPr>
            <w:tcW w:w="1134" w:type="dxa"/>
            <w:tcBorders>
              <w:bottom w:val="single" w:sz="4" w:space="0" w:color="auto"/>
            </w:tcBorders>
          </w:tcPr>
          <w:p w14:paraId="17E440FF" w14:textId="77777777" w:rsidR="00B016B2" w:rsidRPr="007A3F94" w:rsidRDefault="00B016B2" w:rsidP="006443C3">
            <w:pPr>
              <w:jc w:val="center"/>
              <w:rPr>
                <w:rFonts w:ascii="Calibri" w:hAnsi="Calibri" w:cs="Calibri"/>
              </w:rPr>
            </w:pPr>
            <w:r w:rsidRPr="007A3F94">
              <w:rPr>
                <w:rFonts w:ascii="Calibri" w:hAnsi="Calibri" w:cs="Calibri"/>
              </w:rPr>
              <w:t>(362)</w:t>
            </w:r>
          </w:p>
        </w:tc>
        <w:tc>
          <w:tcPr>
            <w:tcW w:w="1134" w:type="dxa"/>
            <w:tcBorders>
              <w:bottom w:val="single" w:sz="4" w:space="0" w:color="auto"/>
            </w:tcBorders>
          </w:tcPr>
          <w:p w14:paraId="2A9E26D1" w14:textId="77777777" w:rsidR="00B016B2" w:rsidRPr="007A3F94" w:rsidRDefault="00B016B2" w:rsidP="006443C3">
            <w:pPr>
              <w:jc w:val="center"/>
              <w:rPr>
                <w:rFonts w:ascii="Calibri" w:hAnsi="Calibri" w:cs="Calibri"/>
              </w:rPr>
            </w:pPr>
            <w:r w:rsidRPr="007A3F94">
              <w:rPr>
                <w:rFonts w:ascii="Calibri" w:hAnsi="Calibri" w:cs="Calibri"/>
              </w:rPr>
              <w:t>(310)</w:t>
            </w:r>
          </w:p>
        </w:tc>
        <w:tc>
          <w:tcPr>
            <w:tcW w:w="1134" w:type="dxa"/>
            <w:tcBorders>
              <w:bottom w:val="single" w:sz="4" w:space="0" w:color="auto"/>
            </w:tcBorders>
          </w:tcPr>
          <w:p w14:paraId="1043F1E7" w14:textId="77777777" w:rsidR="00B016B2" w:rsidRPr="007A3F94" w:rsidRDefault="00B016B2" w:rsidP="006443C3">
            <w:pPr>
              <w:jc w:val="center"/>
              <w:rPr>
                <w:rFonts w:ascii="Calibri" w:hAnsi="Calibri" w:cs="Calibri"/>
              </w:rPr>
            </w:pPr>
            <w:r w:rsidRPr="007A3F94">
              <w:rPr>
                <w:rFonts w:ascii="Calibri" w:hAnsi="Calibri" w:cs="Calibri"/>
              </w:rPr>
              <w:t>(54,993)</w:t>
            </w:r>
          </w:p>
        </w:tc>
      </w:tr>
      <w:tr w:rsidR="00B016B2" w:rsidRPr="007A3F94" w14:paraId="78E3AB54" w14:textId="77777777" w:rsidTr="006443C3">
        <w:trPr>
          <w:trHeight w:val="226"/>
        </w:trPr>
        <w:tc>
          <w:tcPr>
            <w:tcW w:w="2835" w:type="dxa"/>
            <w:tcBorders>
              <w:top w:val="single" w:sz="4" w:space="0" w:color="auto"/>
              <w:bottom w:val="single" w:sz="4" w:space="0" w:color="auto"/>
            </w:tcBorders>
          </w:tcPr>
          <w:p w14:paraId="3CF3ED3F" w14:textId="77777777" w:rsidR="00B016B2" w:rsidRPr="007A3F94" w:rsidRDefault="00B016B2" w:rsidP="006443C3">
            <w:pPr>
              <w:jc w:val="left"/>
              <w:rPr>
                <w:rFonts w:ascii="Calibri" w:hAnsi="Calibri" w:cs="Calibri"/>
                <w:b/>
                <w:bCs/>
              </w:rPr>
            </w:pPr>
            <w:r w:rsidRPr="007A3F94">
              <w:rPr>
                <w:rFonts w:ascii="Calibri" w:hAnsi="Calibri" w:cs="Calibri"/>
                <w:b/>
                <w:bCs/>
              </w:rPr>
              <w:t>At 31 December 2023</w:t>
            </w:r>
          </w:p>
        </w:tc>
        <w:tc>
          <w:tcPr>
            <w:tcW w:w="1134" w:type="dxa"/>
            <w:tcBorders>
              <w:top w:val="single" w:sz="4" w:space="0" w:color="auto"/>
              <w:bottom w:val="single" w:sz="4" w:space="0" w:color="auto"/>
            </w:tcBorders>
          </w:tcPr>
          <w:p w14:paraId="74E15723" w14:textId="77777777" w:rsidR="00B016B2" w:rsidRPr="007A3F94" w:rsidRDefault="00B016B2" w:rsidP="006443C3">
            <w:pPr>
              <w:jc w:val="center"/>
              <w:rPr>
                <w:rFonts w:ascii="Calibri" w:hAnsi="Calibri" w:cs="Calibri"/>
                <w:b/>
                <w:bCs/>
              </w:rPr>
            </w:pPr>
            <w:r w:rsidRPr="007A3F94">
              <w:rPr>
                <w:rFonts w:ascii="Calibri" w:hAnsi="Calibri" w:cs="Calibri"/>
                <w:b/>
                <w:bCs/>
              </w:rPr>
              <w:t>302,981</w:t>
            </w:r>
          </w:p>
        </w:tc>
        <w:tc>
          <w:tcPr>
            <w:tcW w:w="1134" w:type="dxa"/>
            <w:tcBorders>
              <w:top w:val="single" w:sz="4" w:space="0" w:color="auto"/>
              <w:bottom w:val="single" w:sz="4" w:space="0" w:color="auto"/>
            </w:tcBorders>
          </w:tcPr>
          <w:p w14:paraId="03D8BDF9" w14:textId="77777777" w:rsidR="00B016B2" w:rsidRPr="007A3F94" w:rsidRDefault="00B016B2" w:rsidP="006443C3">
            <w:pPr>
              <w:jc w:val="center"/>
              <w:rPr>
                <w:rFonts w:ascii="Calibri" w:hAnsi="Calibri" w:cs="Calibri"/>
                <w:b/>
                <w:bCs/>
              </w:rPr>
            </w:pPr>
            <w:r w:rsidRPr="007A3F94">
              <w:rPr>
                <w:rFonts w:ascii="Calibri" w:hAnsi="Calibri" w:cs="Calibri"/>
                <w:b/>
                <w:bCs/>
              </w:rPr>
              <w:t>177,102</w:t>
            </w:r>
          </w:p>
        </w:tc>
        <w:tc>
          <w:tcPr>
            <w:tcW w:w="1134" w:type="dxa"/>
            <w:tcBorders>
              <w:top w:val="single" w:sz="4" w:space="0" w:color="auto"/>
              <w:bottom w:val="single" w:sz="4" w:space="0" w:color="auto"/>
            </w:tcBorders>
          </w:tcPr>
          <w:p w14:paraId="2CFCAE48" w14:textId="77777777" w:rsidR="00B016B2" w:rsidRPr="007A3F94" w:rsidRDefault="00B016B2" w:rsidP="006443C3">
            <w:pPr>
              <w:jc w:val="center"/>
              <w:rPr>
                <w:rFonts w:ascii="Calibri" w:hAnsi="Calibri" w:cs="Calibri"/>
                <w:b/>
                <w:bCs/>
              </w:rPr>
            </w:pPr>
            <w:r w:rsidRPr="007A3F94">
              <w:rPr>
                <w:rFonts w:ascii="Calibri" w:hAnsi="Calibri" w:cs="Calibri"/>
                <w:b/>
                <w:bCs/>
              </w:rPr>
              <w:t>93,200</w:t>
            </w:r>
          </w:p>
        </w:tc>
        <w:tc>
          <w:tcPr>
            <w:tcW w:w="1134" w:type="dxa"/>
            <w:tcBorders>
              <w:top w:val="single" w:sz="4" w:space="0" w:color="auto"/>
              <w:bottom w:val="single" w:sz="4" w:space="0" w:color="auto"/>
            </w:tcBorders>
          </w:tcPr>
          <w:p w14:paraId="74B6DC2A" w14:textId="77777777" w:rsidR="00B016B2" w:rsidRPr="007A3F94" w:rsidRDefault="00B016B2" w:rsidP="006443C3">
            <w:pPr>
              <w:jc w:val="center"/>
              <w:rPr>
                <w:rFonts w:ascii="Calibri" w:hAnsi="Calibri" w:cs="Calibri"/>
                <w:b/>
                <w:bCs/>
              </w:rPr>
            </w:pPr>
            <w:r w:rsidRPr="007A3F94">
              <w:rPr>
                <w:rFonts w:ascii="Calibri" w:hAnsi="Calibri" w:cs="Calibri"/>
                <w:b/>
                <w:bCs/>
              </w:rPr>
              <w:t>137,661</w:t>
            </w:r>
          </w:p>
        </w:tc>
        <w:tc>
          <w:tcPr>
            <w:tcW w:w="1134" w:type="dxa"/>
            <w:tcBorders>
              <w:top w:val="single" w:sz="4" w:space="0" w:color="auto"/>
              <w:bottom w:val="single" w:sz="4" w:space="0" w:color="auto"/>
            </w:tcBorders>
          </w:tcPr>
          <w:p w14:paraId="2629398F" w14:textId="77777777" w:rsidR="00B016B2" w:rsidRPr="007A3F94" w:rsidRDefault="00B016B2" w:rsidP="006443C3">
            <w:pPr>
              <w:jc w:val="center"/>
              <w:rPr>
                <w:rFonts w:ascii="Calibri" w:hAnsi="Calibri" w:cs="Calibri"/>
                <w:b/>
                <w:bCs/>
              </w:rPr>
            </w:pPr>
            <w:r w:rsidRPr="007A3F94">
              <w:rPr>
                <w:rFonts w:ascii="Calibri" w:hAnsi="Calibri" w:cs="Calibri"/>
                <w:b/>
                <w:bCs/>
              </w:rPr>
              <w:t>6,338</w:t>
            </w:r>
          </w:p>
        </w:tc>
        <w:tc>
          <w:tcPr>
            <w:tcW w:w="1134" w:type="dxa"/>
            <w:tcBorders>
              <w:top w:val="single" w:sz="4" w:space="0" w:color="auto"/>
              <w:bottom w:val="single" w:sz="4" w:space="0" w:color="auto"/>
            </w:tcBorders>
          </w:tcPr>
          <w:p w14:paraId="1691F7FF" w14:textId="77777777" w:rsidR="00B016B2" w:rsidRPr="007A3F94" w:rsidRDefault="00B016B2" w:rsidP="006443C3">
            <w:pPr>
              <w:jc w:val="center"/>
              <w:rPr>
                <w:rFonts w:ascii="Calibri" w:hAnsi="Calibri" w:cs="Calibri"/>
                <w:b/>
                <w:bCs/>
              </w:rPr>
            </w:pPr>
            <w:r w:rsidRPr="007A3F94">
              <w:rPr>
                <w:rFonts w:ascii="Calibri" w:hAnsi="Calibri" w:cs="Calibri"/>
                <w:b/>
                <w:bCs/>
              </w:rPr>
              <w:t>717,282</w:t>
            </w:r>
          </w:p>
        </w:tc>
      </w:tr>
      <w:tr w:rsidR="00B016B2" w:rsidRPr="007A3F94" w14:paraId="53CE5509" w14:textId="77777777" w:rsidTr="006443C3">
        <w:trPr>
          <w:trHeight w:val="226"/>
        </w:trPr>
        <w:tc>
          <w:tcPr>
            <w:tcW w:w="2835" w:type="dxa"/>
            <w:tcBorders>
              <w:top w:val="single" w:sz="4" w:space="0" w:color="auto"/>
            </w:tcBorders>
          </w:tcPr>
          <w:p w14:paraId="5130B079" w14:textId="77777777" w:rsidR="00B016B2" w:rsidRPr="007A3F94" w:rsidRDefault="00B016B2" w:rsidP="006443C3">
            <w:pPr>
              <w:jc w:val="left"/>
              <w:rPr>
                <w:rFonts w:ascii="Calibri" w:hAnsi="Calibri" w:cs="Calibri"/>
                <w:b/>
                <w:bCs/>
              </w:rPr>
            </w:pPr>
            <w:r w:rsidRPr="007A3F94">
              <w:rPr>
                <w:rFonts w:ascii="Calibri" w:hAnsi="Calibri" w:cs="Calibri"/>
                <w:b/>
                <w:bCs/>
              </w:rPr>
              <w:t>At 1 January 2024</w:t>
            </w:r>
          </w:p>
        </w:tc>
        <w:tc>
          <w:tcPr>
            <w:tcW w:w="1134" w:type="dxa"/>
            <w:tcBorders>
              <w:top w:val="single" w:sz="4" w:space="0" w:color="auto"/>
            </w:tcBorders>
          </w:tcPr>
          <w:p w14:paraId="53EEEEA4" w14:textId="77777777" w:rsidR="00B016B2" w:rsidRPr="007A3F94" w:rsidRDefault="00B016B2" w:rsidP="006443C3">
            <w:pPr>
              <w:jc w:val="center"/>
              <w:rPr>
                <w:rFonts w:ascii="Calibri" w:hAnsi="Calibri" w:cs="Calibri"/>
                <w:b/>
                <w:bCs/>
              </w:rPr>
            </w:pPr>
            <w:r w:rsidRPr="007A3F94">
              <w:rPr>
                <w:rFonts w:ascii="Calibri" w:hAnsi="Calibri" w:cs="Calibri"/>
                <w:b/>
                <w:bCs/>
              </w:rPr>
              <w:t>302,981</w:t>
            </w:r>
          </w:p>
        </w:tc>
        <w:tc>
          <w:tcPr>
            <w:tcW w:w="1134" w:type="dxa"/>
            <w:tcBorders>
              <w:top w:val="single" w:sz="4" w:space="0" w:color="auto"/>
            </w:tcBorders>
          </w:tcPr>
          <w:p w14:paraId="1045FDDF" w14:textId="77777777" w:rsidR="00B016B2" w:rsidRPr="007A3F94" w:rsidRDefault="00B016B2" w:rsidP="006443C3">
            <w:pPr>
              <w:jc w:val="center"/>
              <w:rPr>
                <w:rFonts w:ascii="Calibri" w:hAnsi="Calibri" w:cs="Calibri"/>
                <w:b/>
                <w:bCs/>
              </w:rPr>
            </w:pPr>
            <w:r w:rsidRPr="007A3F94">
              <w:rPr>
                <w:rFonts w:ascii="Calibri" w:hAnsi="Calibri" w:cs="Calibri"/>
                <w:b/>
                <w:bCs/>
              </w:rPr>
              <w:t>177,102</w:t>
            </w:r>
          </w:p>
        </w:tc>
        <w:tc>
          <w:tcPr>
            <w:tcW w:w="1134" w:type="dxa"/>
            <w:tcBorders>
              <w:top w:val="single" w:sz="4" w:space="0" w:color="auto"/>
            </w:tcBorders>
          </w:tcPr>
          <w:p w14:paraId="682903E4" w14:textId="77777777" w:rsidR="00B016B2" w:rsidRPr="007A3F94" w:rsidRDefault="00B016B2" w:rsidP="006443C3">
            <w:pPr>
              <w:jc w:val="center"/>
              <w:rPr>
                <w:rFonts w:ascii="Calibri" w:hAnsi="Calibri" w:cs="Calibri"/>
                <w:b/>
                <w:bCs/>
              </w:rPr>
            </w:pPr>
            <w:r w:rsidRPr="007A3F94">
              <w:rPr>
                <w:rFonts w:ascii="Calibri" w:hAnsi="Calibri" w:cs="Calibri"/>
                <w:b/>
                <w:bCs/>
              </w:rPr>
              <w:t>93,200</w:t>
            </w:r>
          </w:p>
        </w:tc>
        <w:tc>
          <w:tcPr>
            <w:tcW w:w="1134" w:type="dxa"/>
            <w:tcBorders>
              <w:top w:val="single" w:sz="4" w:space="0" w:color="auto"/>
            </w:tcBorders>
          </w:tcPr>
          <w:p w14:paraId="08871E4B" w14:textId="77777777" w:rsidR="00B016B2" w:rsidRPr="007A3F94" w:rsidRDefault="00B016B2" w:rsidP="006443C3">
            <w:pPr>
              <w:jc w:val="center"/>
              <w:rPr>
                <w:rFonts w:ascii="Calibri" w:hAnsi="Calibri" w:cs="Calibri"/>
                <w:b/>
                <w:bCs/>
              </w:rPr>
            </w:pPr>
            <w:r w:rsidRPr="007A3F94">
              <w:rPr>
                <w:rFonts w:ascii="Calibri" w:hAnsi="Calibri" w:cs="Calibri"/>
                <w:b/>
                <w:bCs/>
              </w:rPr>
              <w:t>137,661</w:t>
            </w:r>
          </w:p>
        </w:tc>
        <w:tc>
          <w:tcPr>
            <w:tcW w:w="1134" w:type="dxa"/>
            <w:tcBorders>
              <w:top w:val="single" w:sz="4" w:space="0" w:color="auto"/>
            </w:tcBorders>
          </w:tcPr>
          <w:p w14:paraId="42A1DC44" w14:textId="77777777" w:rsidR="00B016B2" w:rsidRPr="007A3F94" w:rsidRDefault="00B016B2" w:rsidP="006443C3">
            <w:pPr>
              <w:jc w:val="center"/>
              <w:rPr>
                <w:rFonts w:ascii="Calibri" w:hAnsi="Calibri" w:cs="Calibri"/>
                <w:b/>
                <w:bCs/>
              </w:rPr>
            </w:pPr>
            <w:r w:rsidRPr="007A3F94">
              <w:rPr>
                <w:rFonts w:ascii="Calibri" w:hAnsi="Calibri" w:cs="Calibri"/>
                <w:b/>
                <w:bCs/>
              </w:rPr>
              <w:t>6,338</w:t>
            </w:r>
          </w:p>
        </w:tc>
        <w:tc>
          <w:tcPr>
            <w:tcW w:w="1134" w:type="dxa"/>
            <w:tcBorders>
              <w:top w:val="single" w:sz="4" w:space="0" w:color="auto"/>
            </w:tcBorders>
          </w:tcPr>
          <w:p w14:paraId="568BFF4F" w14:textId="77777777" w:rsidR="00B016B2" w:rsidRPr="007A3F94" w:rsidRDefault="00B016B2" w:rsidP="006443C3">
            <w:pPr>
              <w:jc w:val="center"/>
              <w:rPr>
                <w:rFonts w:ascii="Calibri" w:hAnsi="Calibri" w:cs="Calibri"/>
                <w:b/>
                <w:bCs/>
              </w:rPr>
            </w:pPr>
            <w:r w:rsidRPr="007A3F94">
              <w:rPr>
                <w:rFonts w:ascii="Calibri" w:hAnsi="Calibri" w:cs="Calibri"/>
                <w:b/>
                <w:bCs/>
              </w:rPr>
              <w:t>717,282</w:t>
            </w:r>
          </w:p>
        </w:tc>
      </w:tr>
      <w:tr w:rsidR="00B016B2" w:rsidRPr="007A3F94" w14:paraId="6188921D" w14:textId="77777777" w:rsidTr="006443C3">
        <w:trPr>
          <w:trHeight w:val="226"/>
        </w:trPr>
        <w:tc>
          <w:tcPr>
            <w:tcW w:w="2835" w:type="dxa"/>
          </w:tcPr>
          <w:p w14:paraId="2DA12438" w14:textId="77777777" w:rsidR="00B016B2" w:rsidRPr="007A3F94" w:rsidRDefault="00B016B2" w:rsidP="006443C3">
            <w:pPr>
              <w:jc w:val="left"/>
              <w:rPr>
                <w:rFonts w:ascii="Calibri" w:hAnsi="Calibri" w:cs="Calibri"/>
              </w:rPr>
            </w:pPr>
            <w:r w:rsidRPr="007A3F94">
              <w:rPr>
                <w:rFonts w:ascii="Calibri" w:hAnsi="Calibri" w:cs="Calibri"/>
              </w:rPr>
              <w:t xml:space="preserve">Amortisation </w:t>
            </w:r>
          </w:p>
        </w:tc>
        <w:tc>
          <w:tcPr>
            <w:tcW w:w="1134" w:type="dxa"/>
          </w:tcPr>
          <w:p w14:paraId="19F74C0B"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3F2CF15A" w14:textId="77777777" w:rsidR="00B016B2" w:rsidRPr="007A3F94" w:rsidRDefault="00B016B2" w:rsidP="006443C3">
            <w:pPr>
              <w:jc w:val="center"/>
              <w:rPr>
                <w:rFonts w:ascii="Calibri" w:hAnsi="Calibri" w:cs="Calibri"/>
              </w:rPr>
            </w:pPr>
            <w:r w:rsidRPr="007A3F94">
              <w:rPr>
                <w:rFonts w:ascii="Calibri" w:hAnsi="Calibri" w:cs="Calibri"/>
              </w:rPr>
              <w:t>43,725</w:t>
            </w:r>
          </w:p>
        </w:tc>
        <w:tc>
          <w:tcPr>
            <w:tcW w:w="1134" w:type="dxa"/>
          </w:tcPr>
          <w:p w14:paraId="3A33DBBE" w14:textId="77777777" w:rsidR="00B016B2" w:rsidRPr="007A3F94" w:rsidRDefault="00B016B2" w:rsidP="006443C3">
            <w:pPr>
              <w:jc w:val="center"/>
              <w:rPr>
                <w:rFonts w:ascii="Calibri" w:hAnsi="Calibri" w:cs="Calibri"/>
              </w:rPr>
            </w:pPr>
            <w:r w:rsidRPr="007A3F94">
              <w:rPr>
                <w:rFonts w:ascii="Calibri" w:hAnsi="Calibri" w:cs="Calibri"/>
              </w:rPr>
              <w:t>29,555</w:t>
            </w:r>
          </w:p>
        </w:tc>
        <w:tc>
          <w:tcPr>
            <w:tcW w:w="1134" w:type="dxa"/>
          </w:tcPr>
          <w:p w14:paraId="7281DDE3" w14:textId="77777777" w:rsidR="00B016B2" w:rsidRPr="007A3F94" w:rsidRDefault="00B016B2" w:rsidP="006443C3">
            <w:pPr>
              <w:jc w:val="center"/>
              <w:rPr>
                <w:rFonts w:ascii="Calibri" w:hAnsi="Calibri" w:cs="Calibri"/>
              </w:rPr>
            </w:pPr>
            <w:r w:rsidRPr="007A3F94">
              <w:rPr>
                <w:rFonts w:ascii="Calibri" w:hAnsi="Calibri" w:cs="Calibri"/>
              </w:rPr>
              <w:t>36,661</w:t>
            </w:r>
          </w:p>
        </w:tc>
        <w:tc>
          <w:tcPr>
            <w:tcW w:w="1134" w:type="dxa"/>
          </w:tcPr>
          <w:p w14:paraId="7B2A53CF" w14:textId="77777777" w:rsidR="00B016B2" w:rsidRPr="007A3F94" w:rsidRDefault="00B016B2" w:rsidP="006443C3">
            <w:pPr>
              <w:jc w:val="center"/>
              <w:rPr>
                <w:rFonts w:ascii="Calibri" w:hAnsi="Calibri" w:cs="Calibri"/>
              </w:rPr>
            </w:pPr>
            <w:r w:rsidRPr="007A3F94">
              <w:rPr>
                <w:rFonts w:ascii="Calibri" w:hAnsi="Calibri" w:cs="Calibri"/>
              </w:rPr>
              <w:t>2,558</w:t>
            </w:r>
          </w:p>
        </w:tc>
        <w:tc>
          <w:tcPr>
            <w:tcW w:w="1134" w:type="dxa"/>
          </w:tcPr>
          <w:p w14:paraId="21DE2044" w14:textId="77777777" w:rsidR="00B016B2" w:rsidRPr="007A3F94" w:rsidRDefault="00B016B2" w:rsidP="006443C3">
            <w:pPr>
              <w:jc w:val="center"/>
              <w:rPr>
                <w:rFonts w:ascii="Calibri" w:hAnsi="Calibri" w:cs="Calibri"/>
              </w:rPr>
            </w:pPr>
            <w:r w:rsidRPr="007A3F94">
              <w:rPr>
                <w:rFonts w:ascii="Calibri" w:hAnsi="Calibri" w:cs="Calibri"/>
              </w:rPr>
              <w:t>112,499</w:t>
            </w:r>
          </w:p>
        </w:tc>
      </w:tr>
      <w:tr w:rsidR="00B016B2" w:rsidRPr="007A3F94" w14:paraId="2DE9ABC0" w14:textId="77777777" w:rsidTr="006443C3">
        <w:trPr>
          <w:trHeight w:val="226"/>
        </w:trPr>
        <w:tc>
          <w:tcPr>
            <w:tcW w:w="2835" w:type="dxa"/>
          </w:tcPr>
          <w:p w14:paraId="4F5A5254" w14:textId="77777777" w:rsidR="00B016B2" w:rsidRPr="007A3F94" w:rsidRDefault="00B016B2" w:rsidP="006443C3">
            <w:pPr>
              <w:jc w:val="left"/>
              <w:rPr>
                <w:rFonts w:ascii="Calibri" w:hAnsi="Calibri" w:cs="Calibri"/>
              </w:rPr>
            </w:pPr>
            <w:r w:rsidRPr="007A3F94">
              <w:rPr>
                <w:rFonts w:ascii="Calibri" w:hAnsi="Calibri" w:cs="Calibri"/>
              </w:rPr>
              <w:t xml:space="preserve">Currency translation </w:t>
            </w:r>
          </w:p>
        </w:tc>
        <w:tc>
          <w:tcPr>
            <w:tcW w:w="1134" w:type="dxa"/>
          </w:tcPr>
          <w:p w14:paraId="57153AA7" w14:textId="77777777" w:rsidR="00B016B2" w:rsidRPr="007A3F94" w:rsidRDefault="00B016B2" w:rsidP="006443C3">
            <w:pPr>
              <w:jc w:val="center"/>
              <w:rPr>
                <w:rFonts w:ascii="Calibri" w:hAnsi="Calibri" w:cs="Calibri"/>
              </w:rPr>
            </w:pPr>
            <w:r w:rsidRPr="007A3F94">
              <w:rPr>
                <w:rFonts w:ascii="Calibri" w:hAnsi="Calibri" w:cs="Calibri"/>
              </w:rPr>
              <w:t>392</w:t>
            </w:r>
          </w:p>
        </w:tc>
        <w:tc>
          <w:tcPr>
            <w:tcW w:w="1134" w:type="dxa"/>
          </w:tcPr>
          <w:p w14:paraId="64780636" w14:textId="77777777" w:rsidR="00B016B2" w:rsidRPr="007A3F94" w:rsidRDefault="00B016B2" w:rsidP="006443C3">
            <w:pPr>
              <w:jc w:val="center"/>
              <w:rPr>
                <w:rFonts w:ascii="Calibri" w:hAnsi="Calibri" w:cs="Calibri"/>
              </w:rPr>
            </w:pPr>
            <w:r w:rsidRPr="007A3F94">
              <w:rPr>
                <w:rFonts w:ascii="Calibri" w:hAnsi="Calibri" w:cs="Calibri"/>
              </w:rPr>
              <w:t>(4)</w:t>
            </w:r>
          </w:p>
        </w:tc>
        <w:tc>
          <w:tcPr>
            <w:tcW w:w="1134" w:type="dxa"/>
          </w:tcPr>
          <w:p w14:paraId="6B9334E2" w14:textId="77777777" w:rsidR="00B016B2" w:rsidRPr="007A3F94" w:rsidRDefault="00B016B2" w:rsidP="006443C3">
            <w:pPr>
              <w:jc w:val="center"/>
              <w:rPr>
                <w:rFonts w:ascii="Calibri" w:hAnsi="Calibri" w:cs="Calibri"/>
              </w:rPr>
            </w:pPr>
            <w:r w:rsidRPr="007A3F94">
              <w:rPr>
                <w:rFonts w:ascii="Calibri" w:hAnsi="Calibri" w:cs="Calibri"/>
              </w:rPr>
              <w:t>1,086</w:t>
            </w:r>
          </w:p>
        </w:tc>
        <w:tc>
          <w:tcPr>
            <w:tcW w:w="1134" w:type="dxa"/>
          </w:tcPr>
          <w:p w14:paraId="0960B831" w14:textId="77777777" w:rsidR="00B016B2" w:rsidRPr="007A3F94" w:rsidRDefault="00B016B2" w:rsidP="006443C3">
            <w:pPr>
              <w:jc w:val="center"/>
              <w:rPr>
                <w:rFonts w:ascii="Calibri" w:hAnsi="Calibri" w:cs="Calibri"/>
              </w:rPr>
            </w:pPr>
            <w:r w:rsidRPr="007A3F94">
              <w:rPr>
                <w:rFonts w:ascii="Calibri" w:hAnsi="Calibri" w:cs="Calibri"/>
              </w:rPr>
              <w:t>370</w:t>
            </w:r>
          </w:p>
        </w:tc>
        <w:tc>
          <w:tcPr>
            <w:tcW w:w="1134" w:type="dxa"/>
          </w:tcPr>
          <w:p w14:paraId="5E86ED77" w14:textId="77777777" w:rsidR="00B016B2" w:rsidRPr="007A3F94" w:rsidRDefault="00B016B2" w:rsidP="006443C3">
            <w:pPr>
              <w:jc w:val="center"/>
              <w:rPr>
                <w:rFonts w:ascii="Calibri" w:hAnsi="Calibri" w:cs="Calibri"/>
              </w:rPr>
            </w:pPr>
            <w:r w:rsidRPr="007A3F94">
              <w:rPr>
                <w:rFonts w:ascii="Calibri" w:hAnsi="Calibri" w:cs="Calibri"/>
              </w:rPr>
              <w:t>(14)</w:t>
            </w:r>
          </w:p>
        </w:tc>
        <w:tc>
          <w:tcPr>
            <w:tcW w:w="1134" w:type="dxa"/>
          </w:tcPr>
          <w:p w14:paraId="7950DAE0" w14:textId="77777777" w:rsidR="00B016B2" w:rsidRPr="007A3F94" w:rsidRDefault="00B016B2" w:rsidP="006443C3">
            <w:pPr>
              <w:jc w:val="center"/>
              <w:rPr>
                <w:rFonts w:ascii="Calibri" w:hAnsi="Calibri" w:cs="Calibri"/>
              </w:rPr>
            </w:pPr>
            <w:r w:rsidRPr="007A3F94">
              <w:rPr>
                <w:rFonts w:ascii="Calibri" w:hAnsi="Calibri" w:cs="Calibri"/>
              </w:rPr>
              <w:t>1,830</w:t>
            </w:r>
          </w:p>
        </w:tc>
      </w:tr>
      <w:tr w:rsidR="00B016B2" w:rsidRPr="007A3F94" w14:paraId="7D31DDB6" w14:textId="77777777" w:rsidTr="006443C3">
        <w:trPr>
          <w:trHeight w:val="226"/>
        </w:trPr>
        <w:tc>
          <w:tcPr>
            <w:tcW w:w="2835" w:type="dxa"/>
          </w:tcPr>
          <w:p w14:paraId="786EBFA3" w14:textId="77777777" w:rsidR="00B016B2" w:rsidRPr="007A3F94" w:rsidRDefault="00B016B2" w:rsidP="006443C3">
            <w:pPr>
              <w:jc w:val="left"/>
              <w:rPr>
                <w:rFonts w:ascii="Calibri" w:hAnsi="Calibri" w:cs="Calibri"/>
              </w:rPr>
            </w:pPr>
            <w:r w:rsidRPr="007A3F94">
              <w:rPr>
                <w:rFonts w:ascii="Calibri" w:hAnsi="Calibri" w:cs="Calibri"/>
              </w:rPr>
              <w:t>Reclassification</w:t>
            </w:r>
          </w:p>
        </w:tc>
        <w:tc>
          <w:tcPr>
            <w:tcW w:w="1134" w:type="dxa"/>
          </w:tcPr>
          <w:p w14:paraId="4BBAB6B7"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550076E7"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0DDE4F64" w14:textId="77777777" w:rsidR="00B016B2" w:rsidRPr="007A3F94" w:rsidRDefault="00B016B2" w:rsidP="006443C3">
            <w:pPr>
              <w:jc w:val="center"/>
              <w:rPr>
                <w:rFonts w:ascii="Calibri" w:hAnsi="Calibri" w:cs="Calibri"/>
              </w:rPr>
            </w:pPr>
            <w:r w:rsidRPr="007A3F94">
              <w:rPr>
                <w:rFonts w:ascii="Calibri" w:hAnsi="Calibri" w:cs="Calibri"/>
              </w:rPr>
              <w:t>15,468</w:t>
            </w:r>
          </w:p>
        </w:tc>
        <w:tc>
          <w:tcPr>
            <w:tcW w:w="1134" w:type="dxa"/>
          </w:tcPr>
          <w:p w14:paraId="24987025" w14:textId="77777777" w:rsidR="00B016B2" w:rsidRPr="007A3F94" w:rsidRDefault="00B016B2" w:rsidP="006443C3">
            <w:pPr>
              <w:jc w:val="center"/>
              <w:rPr>
                <w:rFonts w:ascii="Calibri" w:hAnsi="Calibri" w:cs="Calibri"/>
              </w:rPr>
            </w:pPr>
            <w:r w:rsidRPr="007A3F94">
              <w:rPr>
                <w:rFonts w:ascii="Calibri" w:hAnsi="Calibri" w:cs="Calibri"/>
              </w:rPr>
              <w:t>(15,468)</w:t>
            </w:r>
          </w:p>
        </w:tc>
        <w:tc>
          <w:tcPr>
            <w:tcW w:w="1134" w:type="dxa"/>
          </w:tcPr>
          <w:p w14:paraId="0712F37E"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Pr>
          <w:p w14:paraId="7D13D727" w14:textId="77777777" w:rsidR="00B016B2" w:rsidRPr="007A3F94" w:rsidRDefault="00B016B2" w:rsidP="006443C3">
            <w:pPr>
              <w:jc w:val="center"/>
              <w:rPr>
                <w:rFonts w:ascii="Calibri" w:hAnsi="Calibri" w:cs="Calibri"/>
              </w:rPr>
            </w:pPr>
            <w:r w:rsidRPr="007A3F94">
              <w:rPr>
                <w:rFonts w:ascii="Calibri" w:hAnsi="Calibri" w:cs="Calibri"/>
              </w:rPr>
              <w:t>—</w:t>
            </w:r>
          </w:p>
        </w:tc>
      </w:tr>
      <w:tr w:rsidR="00B016B2" w:rsidRPr="007A3F94" w14:paraId="36106A07" w14:textId="77777777" w:rsidTr="006443C3">
        <w:trPr>
          <w:trHeight w:val="226"/>
        </w:trPr>
        <w:tc>
          <w:tcPr>
            <w:tcW w:w="2835" w:type="dxa"/>
          </w:tcPr>
          <w:p w14:paraId="7D139A8E" w14:textId="77777777" w:rsidR="00B016B2" w:rsidRPr="007A3F94" w:rsidRDefault="00B016B2" w:rsidP="006443C3">
            <w:pPr>
              <w:jc w:val="left"/>
              <w:rPr>
                <w:rFonts w:ascii="Calibri" w:hAnsi="Calibri" w:cs="Calibri"/>
              </w:rPr>
            </w:pPr>
            <w:r w:rsidRPr="007A3F94">
              <w:rPr>
                <w:rFonts w:ascii="Calibri" w:hAnsi="Calibri" w:cs="Calibri"/>
              </w:rPr>
              <w:lastRenderedPageBreak/>
              <w:t xml:space="preserve">Disposals </w:t>
            </w:r>
          </w:p>
        </w:tc>
        <w:tc>
          <w:tcPr>
            <w:tcW w:w="1134" w:type="dxa"/>
          </w:tcPr>
          <w:p w14:paraId="741D3B22" w14:textId="77777777" w:rsidR="00B016B2" w:rsidRPr="007A3F94" w:rsidRDefault="00B016B2" w:rsidP="006443C3">
            <w:pPr>
              <w:jc w:val="center"/>
              <w:rPr>
                <w:rFonts w:ascii="Calibri" w:hAnsi="Calibri" w:cs="Calibri"/>
              </w:rPr>
            </w:pPr>
            <w:r w:rsidRPr="007A3F94">
              <w:rPr>
                <w:rFonts w:ascii="Calibri" w:hAnsi="Calibri" w:cs="Calibri"/>
              </w:rPr>
              <w:t>(428)</w:t>
            </w:r>
          </w:p>
        </w:tc>
        <w:tc>
          <w:tcPr>
            <w:tcW w:w="1134" w:type="dxa"/>
          </w:tcPr>
          <w:p w14:paraId="207289CE" w14:textId="77777777" w:rsidR="00B016B2" w:rsidRPr="007A3F94" w:rsidRDefault="00B016B2" w:rsidP="006443C3">
            <w:pPr>
              <w:jc w:val="center"/>
              <w:rPr>
                <w:rFonts w:ascii="Calibri" w:hAnsi="Calibri" w:cs="Calibri"/>
              </w:rPr>
            </w:pPr>
            <w:r w:rsidRPr="007A3F94">
              <w:rPr>
                <w:rFonts w:ascii="Calibri" w:hAnsi="Calibri" w:cs="Calibri"/>
              </w:rPr>
              <w:t>(17,684)</w:t>
            </w:r>
          </w:p>
        </w:tc>
        <w:tc>
          <w:tcPr>
            <w:tcW w:w="1134" w:type="dxa"/>
          </w:tcPr>
          <w:p w14:paraId="651D6073" w14:textId="77777777" w:rsidR="00B016B2" w:rsidRPr="007A3F94" w:rsidRDefault="00B016B2" w:rsidP="006443C3">
            <w:pPr>
              <w:jc w:val="center"/>
              <w:rPr>
                <w:rFonts w:ascii="Calibri" w:hAnsi="Calibri" w:cs="Calibri"/>
              </w:rPr>
            </w:pPr>
            <w:r w:rsidRPr="007A3F94">
              <w:rPr>
                <w:rFonts w:ascii="Calibri" w:hAnsi="Calibri" w:cs="Calibri"/>
              </w:rPr>
              <w:t>(19,762)</w:t>
            </w:r>
          </w:p>
        </w:tc>
        <w:tc>
          <w:tcPr>
            <w:tcW w:w="1134" w:type="dxa"/>
          </w:tcPr>
          <w:p w14:paraId="330A19F5" w14:textId="77777777" w:rsidR="00B016B2" w:rsidRPr="007A3F94" w:rsidRDefault="00B016B2" w:rsidP="006443C3">
            <w:pPr>
              <w:jc w:val="center"/>
              <w:rPr>
                <w:rFonts w:ascii="Calibri" w:hAnsi="Calibri" w:cs="Calibri"/>
              </w:rPr>
            </w:pPr>
            <w:r w:rsidRPr="007A3F94">
              <w:rPr>
                <w:rFonts w:ascii="Calibri" w:hAnsi="Calibri" w:cs="Calibri"/>
              </w:rPr>
              <w:t>(2,099)</w:t>
            </w:r>
          </w:p>
        </w:tc>
        <w:tc>
          <w:tcPr>
            <w:tcW w:w="1134" w:type="dxa"/>
          </w:tcPr>
          <w:p w14:paraId="2592A159" w14:textId="77777777" w:rsidR="00B016B2" w:rsidRPr="007A3F94" w:rsidRDefault="00B016B2" w:rsidP="006443C3">
            <w:pPr>
              <w:jc w:val="center"/>
              <w:rPr>
                <w:rFonts w:ascii="Calibri" w:hAnsi="Calibri" w:cs="Calibri"/>
              </w:rPr>
            </w:pPr>
            <w:r w:rsidRPr="007A3F94">
              <w:rPr>
                <w:rFonts w:ascii="Calibri" w:hAnsi="Calibri" w:cs="Calibri"/>
              </w:rPr>
              <w:t>(15)</w:t>
            </w:r>
          </w:p>
        </w:tc>
        <w:tc>
          <w:tcPr>
            <w:tcW w:w="1134" w:type="dxa"/>
          </w:tcPr>
          <w:p w14:paraId="0544A8E7" w14:textId="77777777" w:rsidR="00B016B2" w:rsidRPr="007A3F94" w:rsidRDefault="00B016B2" w:rsidP="006443C3">
            <w:pPr>
              <w:jc w:val="center"/>
              <w:rPr>
                <w:rFonts w:ascii="Calibri" w:hAnsi="Calibri" w:cs="Calibri"/>
              </w:rPr>
            </w:pPr>
            <w:r w:rsidRPr="007A3F94">
              <w:rPr>
                <w:rFonts w:ascii="Calibri" w:hAnsi="Calibri" w:cs="Calibri"/>
              </w:rPr>
              <w:t>(39,988)</w:t>
            </w:r>
          </w:p>
        </w:tc>
      </w:tr>
      <w:tr w:rsidR="00B016B2" w:rsidRPr="007A3F94" w14:paraId="1AFF3628" w14:textId="77777777" w:rsidTr="006443C3">
        <w:trPr>
          <w:trHeight w:val="260"/>
        </w:trPr>
        <w:tc>
          <w:tcPr>
            <w:tcW w:w="2835" w:type="dxa"/>
            <w:tcBorders>
              <w:bottom w:val="nil"/>
            </w:tcBorders>
          </w:tcPr>
          <w:p w14:paraId="2EC06CA7" w14:textId="77777777" w:rsidR="00B016B2" w:rsidRPr="007A3F94" w:rsidRDefault="00B016B2" w:rsidP="006443C3">
            <w:pPr>
              <w:jc w:val="left"/>
              <w:rPr>
                <w:rFonts w:ascii="Calibri" w:hAnsi="Calibri" w:cs="Calibri"/>
              </w:rPr>
            </w:pPr>
            <w:r w:rsidRPr="007A3F94">
              <w:rPr>
                <w:rFonts w:ascii="Calibri" w:hAnsi="Calibri" w:cs="Calibri"/>
              </w:rPr>
              <w:t>Impairment loss (net)</w:t>
            </w:r>
          </w:p>
        </w:tc>
        <w:tc>
          <w:tcPr>
            <w:tcW w:w="1134" w:type="dxa"/>
            <w:tcBorders>
              <w:bottom w:val="nil"/>
            </w:tcBorders>
          </w:tcPr>
          <w:p w14:paraId="271521E7" w14:textId="77777777" w:rsidR="00B016B2" w:rsidRPr="007A3F94" w:rsidRDefault="00B016B2" w:rsidP="006443C3">
            <w:pPr>
              <w:jc w:val="center"/>
              <w:rPr>
                <w:rFonts w:ascii="Calibri" w:hAnsi="Calibri" w:cs="Calibri"/>
              </w:rPr>
            </w:pPr>
            <w:r w:rsidRPr="007A3F94">
              <w:rPr>
                <w:rFonts w:ascii="Calibri" w:hAnsi="Calibri" w:cs="Calibri"/>
              </w:rPr>
              <w:t>40,521</w:t>
            </w:r>
          </w:p>
        </w:tc>
        <w:tc>
          <w:tcPr>
            <w:tcW w:w="1134" w:type="dxa"/>
            <w:tcBorders>
              <w:bottom w:val="nil"/>
            </w:tcBorders>
          </w:tcPr>
          <w:p w14:paraId="70C26F96"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Borders>
              <w:bottom w:val="nil"/>
            </w:tcBorders>
          </w:tcPr>
          <w:p w14:paraId="6E3FB112"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Borders>
              <w:bottom w:val="nil"/>
            </w:tcBorders>
          </w:tcPr>
          <w:p w14:paraId="1C78E8D1" w14:textId="77777777" w:rsidR="00B016B2" w:rsidRPr="007A3F94" w:rsidRDefault="00B016B2" w:rsidP="006443C3">
            <w:pPr>
              <w:jc w:val="center"/>
              <w:rPr>
                <w:rFonts w:ascii="Calibri" w:hAnsi="Calibri" w:cs="Calibri"/>
              </w:rPr>
            </w:pPr>
            <w:r w:rsidRPr="007A3F94">
              <w:rPr>
                <w:rFonts w:ascii="Calibri" w:hAnsi="Calibri" w:cs="Calibri"/>
              </w:rPr>
              <w:t>15,770</w:t>
            </w:r>
          </w:p>
        </w:tc>
        <w:tc>
          <w:tcPr>
            <w:tcW w:w="1134" w:type="dxa"/>
            <w:tcBorders>
              <w:bottom w:val="nil"/>
            </w:tcBorders>
          </w:tcPr>
          <w:p w14:paraId="65885558" w14:textId="77777777" w:rsidR="00B016B2" w:rsidRPr="007A3F94" w:rsidRDefault="00B016B2" w:rsidP="006443C3">
            <w:pPr>
              <w:jc w:val="center"/>
              <w:rPr>
                <w:rFonts w:ascii="Calibri" w:hAnsi="Calibri" w:cs="Calibri"/>
              </w:rPr>
            </w:pPr>
            <w:r w:rsidRPr="007A3F94">
              <w:rPr>
                <w:rFonts w:ascii="Calibri" w:hAnsi="Calibri" w:cs="Calibri"/>
              </w:rPr>
              <w:t>—</w:t>
            </w:r>
          </w:p>
        </w:tc>
        <w:tc>
          <w:tcPr>
            <w:tcW w:w="1134" w:type="dxa"/>
            <w:tcBorders>
              <w:bottom w:val="nil"/>
            </w:tcBorders>
          </w:tcPr>
          <w:p w14:paraId="3A3EEC62" w14:textId="77777777" w:rsidR="00B016B2" w:rsidRPr="007A3F94" w:rsidRDefault="00B016B2" w:rsidP="006443C3">
            <w:pPr>
              <w:jc w:val="center"/>
              <w:rPr>
                <w:rFonts w:ascii="Calibri" w:hAnsi="Calibri" w:cs="Calibri"/>
              </w:rPr>
            </w:pPr>
            <w:r w:rsidRPr="007A3F94">
              <w:rPr>
                <w:rFonts w:ascii="Calibri" w:hAnsi="Calibri" w:cs="Calibri"/>
              </w:rPr>
              <w:t>56,291</w:t>
            </w:r>
          </w:p>
        </w:tc>
      </w:tr>
      <w:tr w:rsidR="00B016B2" w:rsidRPr="007A3F94" w14:paraId="346EA9BC" w14:textId="77777777" w:rsidTr="006443C3">
        <w:trPr>
          <w:trHeight w:val="226"/>
        </w:trPr>
        <w:tc>
          <w:tcPr>
            <w:tcW w:w="2835" w:type="dxa"/>
            <w:tcBorders>
              <w:bottom w:val="single" w:sz="4" w:space="0" w:color="auto"/>
            </w:tcBorders>
          </w:tcPr>
          <w:p w14:paraId="4BCD6C1B" w14:textId="77777777" w:rsidR="00B016B2" w:rsidRPr="007A3F94" w:rsidRDefault="00B016B2" w:rsidP="006443C3">
            <w:pPr>
              <w:jc w:val="left"/>
              <w:rPr>
                <w:rFonts w:ascii="Calibri" w:hAnsi="Calibri" w:cs="Calibri"/>
              </w:rPr>
            </w:pPr>
            <w:r w:rsidRPr="007A3F94">
              <w:rPr>
                <w:rFonts w:ascii="Calibri" w:hAnsi="Calibri" w:cs="Calibri"/>
              </w:rPr>
              <w:t>Transfers to assets held for distribution</w:t>
            </w:r>
          </w:p>
        </w:tc>
        <w:tc>
          <w:tcPr>
            <w:tcW w:w="1134" w:type="dxa"/>
            <w:tcBorders>
              <w:bottom w:val="single" w:sz="4" w:space="0" w:color="auto"/>
            </w:tcBorders>
          </w:tcPr>
          <w:p w14:paraId="22B91DE7" w14:textId="77777777" w:rsidR="00B016B2" w:rsidRPr="007A3F94" w:rsidRDefault="00B016B2" w:rsidP="006443C3">
            <w:pPr>
              <w:jc w:val="center"/>
              <w:rPr>
                <w:rFonts w:ascii="Calibri" w:hAnsi="Calibri" w:cs="Calibri"/>
              </w:rPr>
            </w:pPr>
            <w:r w:rsidRPr="007A3F94">
              <w:rPr>
                <w:rFonts w:ascii="Calibri" w:hAnsi="Calibri" w:cs="Calibri"/>
              </w:rPr>
              <w:t>(85,483)</w:t>
            </w:r>
          </w:p>
        </w:tc>
        <w:tc>
          <w:tcPr>
            <w:tcW w:w="1134" w:type="dxa"/>
            <w:tcBorders>
              <w:bottom w:val="single" w:sz="4" w:space="0" w:color="auto"/>
            </w:tcBorders>
          </w:tcPr>
          <w:p w14:paraId="32BCF572" w14:textId="77777777" w:rsidR="00B016B2" w:rsidRPr="007A3F94" w:rsidRDefault="00B016B2" w:rsidP="006443C3">
            <w:pPr>
              <w:jc w:val="center"/>
              <w:rPr>
                <w:rFonts w:ascii="Calibri" w:hAnsi="Calibri" w:cs="Calibri"/>
              </w:rPr>
            </w:pPr>
            <w:r w:rsidRPr="007A3F94">
              <w:rPr>
                <w:rFonts w:ascii="Calibri" w:hAnsi="Calibri" w:cs="Calibri"/>
              </w:rPr>
              <w:t>(199,925)</w:t>
            </w:r>
          </w:p>
        </w:tc>
        <w:tc>
          <w:tcPr>
            <w:tcW w:w="1134" w:type="dxa"/>
            <w:tcBorders>
              <w:bottom w:val="single" w:sz="4" w:space="0" w:color="auto"/>
            </w:tcBorders>
          </w:tcPr>
          <w:p w14:paraId="1620D7AE" w14:textId="77777777" w:rsidR="00B016B2" w:rsidRPr="007A3F94" w:rsidRDefault="00B016B2" w:rsidP="006443C3">
            <w:pPr>
              <w:jc w:val="center"/>
              <w:rPr>
                <w:rFonts w:ascii="Calibri" w:hAnsi="Calibri" w:cs="Calibri"/>
              </w:rPr>
            </w:pPr>
            <w:r w:rsidRPr="007A3F94">
              <w:rPr>
                <w:rFonts w:ascii="Calibri" w:hAnsi="Calibri" w:cs="Calibri"/>
              </w:rPr>
              <w:t>(24,620)</w:t>
            </w:r>
          </w:p>
        </w:tc>
        <w:tc>
          <w:tcPr>
            <w:tcW w:w="1134" w:type="dxa"/>
            <w:tcBorders>
              <w:bottom w:val="single" w:sz="4" w:space="0" w:color="auto"/>
            </w:tcBorders>
          </w:tcPr>
          <w:p w14:paraId="04FEE9B5" w14:textId="77777777" w:rsidR="00B016B2" w:rsidRPr="007A3F94" w:rsidRDefault="00B016B2" w:rsidP="006443C3">
            <w:pPr>
              <w:jc w:val="center"/>
              <w:rPr>
                <w:rFonts w:ascii="Calibri" w:hAnsi="Calibri" w:cs="Calibri"/>
              </w:rPr>
            </w:pPr>
            <w:r w:rsidRPr="007A3F94">
              <w:rPr>
                <w:rFonts w:ascii="Calibri" w:hAnsi="Calibri" w:cs="Calibri"/>
              </w:rPr>
              <w:t>(3,235)</w:t>
            </w:r>
          </w:p>
        </w:tc>
        <w:tc>
          <w:tcPr>
            <w:tcW w:w="1134" w:type="dxa"/>
            <w:tcBorders>
              <w:bottom w:val="single" w:sz="4" w:space="0" w:color="auto"/>
            </w:tcBorders>
          </w:tcPr>
          <w:p w14:paraId="425880C6" w14:textId="77777777" w:rsidR="00B016B2" w:rsidRPr="007A3F94" w:rsidRDefault="00B016B2" w:rsidP="006443C3">
            <w:pPr>
              <w:jc w:val="center"/>
              <w:rPr>
                <w:rFonts w:ascii="Calibri" w:hAnsi="Calibri" w:cs="Calibri"/>
              </w:rPr>
            </w:pPr>
            <w:r w:rsidRPr="007A3F94">
              <w:rPr>
                <w:rFonts w:ascii="Calibri" w:hAnsi="Calibri" w:cs="Calibri"/>
              </w:rPr>
              <w:t>(2,074)</w:t>
            </w:r>
          </w:p>
        </w:tc>
        <w:tc>
          <w:tcPr>
            <w:tcW w:w="1134" w:type="dxa"/>
            <w:tcBorders>
              <w:bottom w:val="single" w:sz="4" w:space="0" w:color="auto"/>
            </w:tcBorders>
          </w:tcPr>
          <w:p w14:paraId="5850F25C" w14:textId="77777777" w:rsidR="00B016B2" w:rsidRPr="007A3F94" w:rsidRDefault="00B016B2" w:rsidP="006443C3">
            <w:pPr>
              <w:jc w:val="center"/>
              <w:rPr>
                <w:rFonts w:ascii="Calibri" w:hAnsi="Calibri" w:cs="Calibri"/>
              </w:rPr>
            </w:pPr>
            <w:r w:rsidRPr="007A3F94">
              <w:rPr>
                <w:rFonts w:ascii="Calibri" w:hAnsi="Calibri" w:cs="Calibri"/>
              </w:rPr>
              <w:t>(315,337)</w:t>
            </w:r>
          </w:p>
        </w:tc>
      </w:tr>
      <w:tr w:rsidR="00B016B2" w:rsidRPr="007A3F94" w14:paraId="11F23EBD" w14:textId="77777777" w:rsidTr="006443C3">
        <w:trPr>
          <w:trHeight w:val="226"/>
        </w:trPr>
        <w:tc>
          <w:tcPr>
            <w:tcW w:w="2835" w:type="dxa"/>
            <w:tcBorders>
              <w:top w:val="single" w:sz="4" w:space="0" w:color="auto"/>
              <w:bottom w:val="single" w:sz="4" w:space="0" w:color="auto"/>
            </w:tcBorders>
          </w:tcPr>
          <w:p w14:paraId="147263DF" w14:textId="77777777" w:rsidR="00B016B2" w:rsidRPr="007A3F94" w:rsidRDefault="00B016B2" w:rsidP="006443C3">
            <w:pPr>
              <w:jc w:val="left"/>
              <w:rPr>
                <w:rFonts w:ascii="Calibri" w:hAnsi="Calibri" w:cs="Calibri"/>
                <w:b/>
                <w:bCs/>
              </w:rPr>
            </w:pPr>
            <w:r w:rsidRPr="007A3F94">
              <w:rPr>
                <w:rFonts w:ascii="Calibri" w:hAnsi="Calibri" w:cs="Calibri"/>
                <w:b/>
                <w:bCs/>
              </w:rPr>
              <w:t>At 31 December 2024</w:t>
            </w:r>
          </w:p>
        </w:tc>
        <w:tc>
          <w:tcPr>
            <w:tcW w:w="1134" w:type="dxa"/>
            <w:tcBorders>
              <w:top w:val="single" w:sz="4" w:space="0" w:color="auto"/>
              <w:bottom w:val="single" w:sz="4" w:space="0" w:color="auto"/>
            </w:tcBorders>
          </w:tcPr>
          <w:p w14:paraId="036E1BEF" w14:textId="77777777" w:rsidR="00B016B2" w:rsidRPr="007A3F94" w:rsidRDefault="00B016B2" w:rsidP="006443C3">
            <w:pPr>
              <w:jc w:val="center"/>
              <w:rPr>
                <w:rFonts w:ascii="Calibri" w:hAnsi="Calibri" w:cs="Calibri"/>
                <w:b/>
                <w:bCs/>
              </w:rPr>
            </w:pPr>
            <w:r w:rsidRPr="007A3F94">
              <w:rPr>
                <w:rFonts w:ascii="Calibri" w:hAnsi="Calibri" w:cs="Calibri"/>
                <w:b/>
                <w:bCs/>
              </w:rPr>
              <w:t>257,983</w:t>
            </w:r>
          </w:p>
        </w:tc>
        <w:tc>
          <w:tcPr>
            <w:tcW w:w="1134" w:type="dxa"/>
            <w:tcBorders>
              <w:top w:val="single" w:sz="4" w:space="0" w:color="auto"/>
              <w:bottom w:val="single" w:sz="4" w:space="0" w:color="auto"/>
            </w:tcBorders>
          </w:tcPr>
          <w:p w14:paraId="323262F6" w14:textId="77777777" w:rsidR="00B016B2" w:rsidRPr="007A3F94" w:rsidRDefault="00B016B2" w:rsidP="006443C3">
            <w:pPr>
              <w:jc w:val="center"/>
              <w:rPr>
                <w:rFonts w:ascii="Calibri" w:hAnsi="Calibri" w:cs="Calibri"/>
                <w:b/>
                <w:bCs/>
              </w:rPr>
            </w:pPr>
            <w:r w:rsidRPr="007A3F94">
              <w:rPr>
                <w:rFonts w:ascii="Calibri" w:hAnsi="Calibri" w:cs="Calibri"/>
                <w:b/>
                <w:bCs/>
              </w:rPr>
              <w:t>3,214</w:t>
            </w:r>
          </w:p>
        </w:tc>
        <w:tc>
          <w:tcPr>
            <w:tcW w:w="1134" w:type="dxa"/>
            <w:tcBorders>
              <w:top w:val="single" w:sz="4" w:space="0" w:color="auto"/>
              <w:bottom w:val="single" w:sz="4" w:space="0" w:color="auto"/>
            </w:tcBorders>
          </w:tcPr>
          <w:p w14:paraId="520B479D" w14:textId="77777777" w:rsidR="00B016B2" w:rsidRPr="007A3F94" w:rsidRDefault="00B016B2" w:rsidP="006443C3">
            <w:pPr>
              <w:jc w:val="center"/>
              <w:rPr>
                <w:rFonts w:ascii="Calibri" w:hAnsi="Calibri" w:cs="Calibri"/>
                <w:b/>
                <w:bCs/>
              </w:rPr>
            </w:pPr>
            <w:r w:rsidRPr="007A3F94">
              <w:rPr>
                <w:rFonts w:ascii="Calibri" w:hAnsi="Calibri" w:cs="Calibri"/>
                <w:b/>
                <w:bCs/>
              </w:rPr>
              <w:t>94,927</w:t>
            </w:r>
          </w:p>
        </w:tc>
        <w:tc>
          <w:tcPr>
            <w:tcW w:w="1134" w:type="dxa"/>
            <w:tcBorders>
              <w:top w:val="single" w:sz="4" w:space="0" w:color="auto"/>
              <w:bottom w:val="single" w:sz="4" w:space="0" w:color="auto"/>
            </w:tcBorders>
          </w:tcPr>
          <w:p w14:paraId="15C7407B" w14:textId="77777777" w:rsidR="00B016B2" w:rsidRPr="007A3F94" w:rsidRDefault="00B016B2" w:rsidP="006443C3">
            <w:pPr>
              <w:jc w:val="center"/>
              <w:rPr>
                <w:rFonts w:ascii="Calibri" w:hAnsi="Calibri" w:cs="Calibri"/>
                <w:b/>
                <w:bCs/>
              </w:rPr>
            </w:pPr>
            <w:r w:rsidRPr="007A3F94">
              <w:rPr>
                <w:rFonts w:ascii="Calibri" w:hAnsi="Calibri" w:cs="Calibri"/>
                <w:b/>
                <w:bCs/>
              </w:rPr>
              <w:t>169,660</w:t>
            </w:r>
          </w:p>
        </w:tc>
        <w:tc>
          <w:tcPr>
            <w:tcW w:w="1134" w:type="dxa"/>
            <w:tcBorders>
              <w:top w:val="single" w:sz="4" w:space="0" w:color="auto"/>
              <w:bottom w:val="single" w:sz="4" w:space="0" w:color="auto"/>
            </w:tcBorders>
          </w:tcPr>
          <w:p w14:paraId="18017E7C" w14:textId="77777777" w:rsidR="00B016B2" w:rsidRPr="007A3F94" w:rsidRDefault="00B016B2" w:rsidP="006443C3">
            <w:pPr>
              <w:jc w:val="center"/>
              <w:rPr>
                <w:rFonts w:ascii="Calibri" w:hAnsi="Calibri" w:cs="Calibri"/>
                <w:b/>
                <w:bCs/>
              </w:rPr>
            </w:pPr>
            <w:r w:rsidRPr="007A3F94">
              <w:rPr>
                <w:rFonts w:ascii="Calibri" w:hAnsi="Calibri" w:cs="Calibri"/>
                <w:b/>
                <w:bCs/>
              </w:rPr>
              <w:t>6,793</w:t>
            </w:r>
          </w:p>
        </w:tc>
        <w:tc>
          <w:tcPr>
            <w:tcW w:w="1134" w:type="dxa"/>
            <w:tcBorders>
              <w:top w:val="single" w:sz="4" w:space="0" w:color="auto"/>
              <w:bottom w:val="single" w:sz="4" w:space="0" w:color="auto"/>
            </w:tcBorders>
          </w:tcPr>
          <w:p w14:paraId="0C5E1FAF" w14:textId="77777777" w:rsidR="00B016B2" w:rsidRPr="007A3F94" w:rsidRDefault="00B016B2" w:rsidP="006443C3">
            <w:pPr>
              <w:jc w:val="center"/>
              <w:rPr>
                <w:rFonts w:ascii="Calibri" w:hAnsi="Calibri" w:cs="Calibri"/>
                <w:b/>
                <w:bCs/>
              </w:rPr>
            </w:pPr>
            <w:r w:rsidRPr="007A3F94">
              <w:rPr>
                <w:rFonts w:ascii="Calibri" w:hAnsi="Calibri" w:cs="Calibri"/>
                <w:b/>
                <w:bCs/>
              </w:rPr>
              <w:t>532,577</w:t>
            </w:r>
          </w:p>
        </w:tc>
      </w:tr>
      <w:tr w:rsidR="00B016B2" w:rsidRPr="007A3F94" w14:paraId="317F1035" w14:textId="77777777" w:rsidTr="006443C3">
        <w:trPr>
          <w:trHeight w:val="226"/>
        </w:trPr>
        <w:tc>
          <w:tcPr>
            <w:tcW w:w="2835" w:type="dxa"/>
            <w:tcBorders>
              <w:top w:val="single" w:sz="4" w:space="0" w:color="auto"/>
            </w:tcBorders>
          </w:tcPr>
          <w:p w14:paraId="155D9B0D" w14:textId="77777777" w:rsidR="00B016B2" w:rsidRPr="007A3F94" w:rsidRDefault="00B016B2" w:rsidP="006443C3">
            <w:pPr>
              <w:jc w:val="left"/>
              <w:rPr>
                <w:rFonts w:ascii="Calibri" w:hAnsi="Calibri" w:cs="Calibri"/>
                <w:b/>
                <w:bCs/>
              </w:rPr>
            </w:pPr>
          </w:p>
          <w:p w14:paraId="4311F2A7" w14:textId="77777777" w:rsidR="00B016B2" w:rsidRPr="007A3F94" w:rsidRDefault="00B016B2" w:rsidP="006443C3">
            <w:pPr>
              <w:jc w:val="left"/>
              <w:rPr>
                <w:rFonts w:ascii="Calibri" w:hAnsi="Calibri" w:cs="Calibri"/>
                <w:b/>
                <w:bCs/>
              </w:rPr>
            </w:pPr>
            <w:r w:rsidRPr="007A3F94">
              <w:rPr>
                <w:rFonts w:ascii="Calibri" w:hAnsi="Calibri" w:cs="Calibri"/>
                <w:b/>
                <w:bCs/>
              </w:rPr>
              <w:t>Net book value</w:t>
            </w:r>
          </w:p>
        </w:tc>
        <w:tc>
          <w:tcPr>
            <w:tcW w:w="1134" w:type="dxa"/>
            <w:tcBorders>
              <w:top w:val="single" w:sz="4" w:space="0" w:color="auto"/>
            </w:tcBorders>
          </w:tcPr>
          <w:p w14:paraId="2296BB99"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0BA7A8A3"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39FD36B4"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422867CA"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23228667" w14:textId="77777777" w:rsidR="00B016B2" w:rsidRPr="007A3F94" w:rsidRDefault="00B016B2" w:rsidP="006443C3">
            <w:pPr>
              <w:jc w:val="center"/>
              <w:rPr>
                <w:rFonts w:ascii="Calibri" w:hAnsi="Calibri" w:cs="Calibri"/>
                <w:b/>
                <w:bCs/>
              </w:rPr>
            </w:pPr>
          </w:p>
        </w:tc>
        <w:tc>
          <w:tcPr>
            <w:tcW w:w="1134" w:type="dxa"/>
            <w:tcBorders>
              <w:top w:val="single" w:sz="4" w:space="0" w:color="auto"/>
            </w:tcBorders>
          </w:tcPr>
          <w:p w14:paraId="7E8AE4F9" w14:textId="77777777" w:rsidR="00B016B2" w:rsidRPr="007A3F94" w:rsidRDefault="00B016B2" w:rsidP="006443C3">
            <w:pPr>
              <w:jc w:val="center"/>
              <w:rPr>
                <w:rFonts w:ascii="Calibri" w:hAnsi="Calibri" w:cs="Calibri"/>
                <w:b/>
                <w:bCs/>
              </w:rPr>
            </w:pPr>
          </w:p>
        </w:tc>
      </w:tr>
      <w:tr w:rsidR="00B016B2" w:rsidRPr="007A3F94" w14:paraId="109F5BE8" w14:textId="77777777" w:rsidTr="006443C3">
        <w:trPr>
          <w:trHeight w:val="226"/>
        </w:trPr>
        <w:tc>
          <w:tcPr>
            <w:tcW w:w="2835" w:type="dxa"/>
            <w:tcBorders>
              <w:bottom w:val="nil"/>
            </w:tcBorders>
          </w:tcPr>
          <w:p w14:paraId="729D7C5F" w14:textId="77777777" w:rsidR="00B016B2" w:rsidRPr="007A3F94" w:rsidRDefault="00B016B2" w:rsidP="006443C3">
            <w:pPr>
              <w:jc w:val="left"/>
              <w:rPr>
                <w:rFonts w:ascii="Calibri" w:hAnsi="Calibri" w:cs="Calibri"/>
              </w:rPr>
            </w:pPr>
            <w:r w:rsidRPr="007A3F94">
              <w:rPr>
                <w:rFonts w:ascii="Calibri" w:hAnsi="Calibri" w:cs="Calibri"/>
              </w:rPr>
              <w:t>At 1 January 2023</w:t>
            </w:r>
          </w:p>
        </w:tc>
        <w:tc>
          <w:tcPr>
            <w:tcW w:w="1134" w:type="dxa"/>
            <w:tcBorders>
              <w:bottom w:val="nil"/>
            </w:tcBorders>
          </w:tcPr>
          <w:p w14:paraId="1EB92E6B" w14:textId="77777777" w:rsidR="00B016B2" w:rsidRPr="007A3F94" w:rsidRDefault="00B016B2" w:rsidP="006443C3">
            <w:pPr>
              <w:jc w:val="center"/>
              <w:rPr>
                <w:rFonts w:ascii="Calibri" w:hAnsi="Calibri" w:cs="Calibri"/>
              </w:rPr>
            </w:pPr>
            <w:r w:rsidRPr="007A3F94">
              <w:rPr>
                <w:rFonts w:ascii="Calibri" w:hAnsi="Calibri" w:cs="Calibri"/>
              </w:rPr>
              <w:t>486,345</w:t>
            </w:r>
          </w:p>
        </w:tc>
        <w:tc>
          <w:tcPr>
            <w:tcW w:w="1134" w:type="dxa"/>
            <w:tcBorders>
              <w:bottom w:val="nil"/>
            </w:tcBorders>
          </w:tcPr>
          <w:p w14:paraId="4136738C" w14:textId="77777777" w:rsidR="00B016B2" w:rsidRPr="007A3F94" w:rsidRDefault="00B016B2" w:rsidP="006443C3">
            <w:pPr>
              <w:jc w:val="center"/>
              <w:rPr>
                <w:rFonts w:ascii="Calibri" w:hAnsi="Calibri" w:cs="Calibri"/>
              </w:rPr>
            </w:pPr>
            <w:r w:rsidRPr="007A3F94">
              <w:rPr>
                <w:rFonts w:ascii="Calibri" w:hAnsi="Calibri" w:cs="Calibri"/>
              </w:rPr>
              <w:t>99,917</w:t>
            </w:r>
          </w:p>
        </w:tc>
        <w:tc>
          <w:tcPr>
            <w:tcW w:w="1134" w:type="dxa"/>
            <w:tcBorders>
              <w:bottom w:val="nil"/>
            </w:tcBorders>
          </w:tcPr>
          <w:p w14:paraId="60FB8FEF" w14:textId="77777777" w:rsidR="00B016B2" w:rsidRPr="007A3F94" w:rsidRDefault="00B016B2" w:rsidP="006443C3">
            <w:pPr>
              <w:jc w:val="center"/>
              <w:rPr>
                <w:rFonts w:ascii="Calibri" w:hAnsi="Calibri" w:cs="Calibri"/>
              </w:rPr>
            </w:pPr>
            <w:r w:rsidRPr="007A3F94">
              <w:rPr>
                <w:rFonts w:ascii="Calibri" w:hAnsi="Calibri" w:cs="Calibri"/>
              </w:rPr>
              <w:t>128,649</w:t>
            </w:r>
          </w:p>
        </w:tc>
        <w:tc>
          <w:tcPr>
            <w:tcW w:w="1134" w:type="dxa"/>
            <w:tcBorders>
              <w:bottom w:val="nil"/>
            </w:tcBorders>
          </w:tcPr>
          <w:p w14:paraId="2DCDA801" w14:textId="77777777" w:rsidR="00B016B2" w:rsidRPr="007A3F94" w:rsidRDefault="00B016B2" w:rsidP="006443C3">
            <w:pPr>
              <w:jc w:val="center"/>
              <w:rPr>
                <w:rFonts w:ascii="Calibri" w:hAnsi="Calibri" w:cs="Calibri"/>
              </w:rPr>
            </w:pPr>
            <w:r w:rsidRPr="007A3F94">
              <w:rPr>
                <w:rFonts w:ascii="Calibri" w:hAnsi="Calibri" w:cs="Calibri"/>
              </w:rPr>
              <w:t>552,803</w:t>
            </w:r>
          </w:p>
        </w:tc>
        <w:tc>
          <w:tcPr>
            <w:tcW w:w="1134" w:type="dxa"/>
            <w:tcBorders>
              <w:bottom w:val="nil"/>
            </w:tcBorders>
          </w:tcPr>
          <w:p w14:paraId="45B30295" w14:textId="77777777" w:rsidR="00B016B2" w:rsidRPr="007A3F94" w:rsidRDefault="00B016B2" w:rsidP="006443C3">
            <w:pPr>
              <w:jc w:val="center"/>
              <w:rPr>
                <w:rFonts w:ascii="Calibri" w:hAnsi="Calibri" w:cs="Calibri"/>
              </w:rPr>
            </w:pPr>
            <w:r w:rsidRPr="007A3F94">
              <w:rPr>
                <w:rFonts w:ascii="Calibri" w:hAnsi="Calibri" w:cs="Calibri"/>
              </w:rPr>
              <w:t>8,048</w:t>
            </w:r>
          </w:p>
        </w:tc>
        <w:tc>
          <w:tcPr>
            <w:tcW w:w="1134" w:type="dxa"/>
            <w:tcBorders>
              <w:bottom w:val="nil"/>
            </w:tcBorders>
          </w:tcPr>
          <w:p w14:paraId="7F76EE42" w14:textId="77777777" w:rsidR="00B016B2" w:rsidRPr="007A3F94" w:rsidRDefault="00B016B2" w:rsidP="006443C3">
            <w:pPr>
              <w:jc w:val="center"/>
              <w:rPr>
                <w:rFonts w:ascii="Calibri" w:hAnsi="Calibri" w:cs="Calibri"/>
              </w:rPr>
            </w:pPr>
            <w:r w:rsidRPr="007A3F94">
              <w:rPr>
                <w:rFonts w:ascii="Calibri" w:hAnsi="Calibri" w:cs="Calibri"/>
              </w:rPr>
              <w:t>1,275,762</w:t>
            </w:r>
          </w:p>
        </w:tc>
      </w:tr>
      <w:tr w:rsidR="00B016B2" w:rsidRPr="007A3F94" w14:paraId="72AFF0B4" w14:textId="77777777" w:rsidTr="006443C3">
        <w:trPr>
          <w:trHeight w:val="226"/>
        </w:trPr>
        <w:tc>
          <w:tcPr>
            <w:tcW w:w="2835" w:type="dxa"/>
            <w:tcBorders>
              <w:bottom w:val="single" w:sz="4" w:space="0" w:color="auto"/>
            </w:tcBorders>
          </w:tcPr>
          <w:p w14:paraId="4C958568" w14:textId="77777777" w:rsidR="00B016B2" w:rsidRPr="007A3F94" w:rsidRDefault="00B016B2" w:rsidP="006443C3">
            <w:pPr>
              <w:jc w:val="left"/>
              <w:rPr>
                <w:rFonts w:ascii="Calibri" w:hAnsi="Calibri" w:cs="Calibri"/>
              </w:rPr>
            </w:pPr>
            <w:r w:rsidRPr="007A3F94">
              <w:rPr>
                <w:rFonts w:ascii="Calibri" w:hAnsi="Calibri" w:cs="Calibri"/>
              </w:rPr>
              <w:t>At 31 December 2023</w:t>
            </w:r>
          </w:p>
        </w:tc>
        <w:tc>
          <w:tcPr>
            <w:tcW w:w="1134" w:type="dxa"/>
            <w:tcBorders>
              <w:bottom w:val="single" w:sz="4" w:space="0" w:color="auto"/>
            </w:tcBorders>
          </w:tcPr>
          <w:p w14:paraId="1F2BD47B" w14:textId="77777777" w:rsidR="00B016B2" w:rsidRPr="007A3F94" w:rsidRDefault="00B016B2" w:rsidP="006443C3">
            <w:pPr>
              <w:jc w:val="center"/>
              <w:rPr>
                <w:rFonts w:ascii="Calibri" w:hAnsi="Calibri" w:cs="Calibri"/>
              </w:rPr>
            </w:pPr>
            <w:r w:rsidRPr="007A3F94">
              <w:rPr>
                <w:rFonts w:ascii="Calibri" w:hAnsi="Calibri" w:cs="Calibri"/>
              </w:rPr>
              <w:t>470,238</w:t>
            </w:r>
          </w:p>
        </w:tc>
        <w:tc>
          <w:tcPr>
            <w:tcW w:w="1134" w:type="dxa"/>
            <w:tcBorders>
              <w:bottom w:val="single" w:sz="4" w:space="0" w:color="auto"/>
            </w:tcBorders>
          </w:tcPr>
          <w:p w14:paraId="6F832329" w14:textId="77777777" w:rsidR="00B016B2" w:rsidRPr="007A3F94" w:rsidRDefault="00B016B2" w:rsidP="006443C3">
            <w:pPr>
              <w:jc w:val="center"/>
              <w:rPr>
                <w:rFonts w:ascii="Calibri" w:hAnsi="Calibri" w:cs="Calibri"/>
              </w:rPr>
            </w:pPr>
            <w:r w:rsidRPr="007A3F94">
              <w:rPr>
                <w:rFonts w:ascii="Calibri" w:hAnsi="Calibri" w:cs="Calibri"/>
              </w:rPr>
              <w:t>120,497</w:t>
            </w:r>
          </w:p>
        </w:tc>
        <w:tc>
          <w:tcPr>
            <w:tcW w:w="1134" w:type="dxa"/>
            <w:tcBorders>
              <w:bottom w:val="single" w:sz="4" w:space="0" w:color="auto"/>
            </w:tcBorders>
          </w:tcPr>
          <w:p w14:paraId="14E8C9BE" w14:textId="77777777" w:rsidR="00B016B2" w:rsidRPr="007A3F94" w:rsidRDefault="00B016B2" w:rsidP="006443C3">
            <w:pPr>
              <w:jc w:val="center"/>
              <w:rPr>
                <w:rFonts w:ascii="Calibri" w:hAnsi="Calibri" w:cs="Calibri"/>
              </w:rPr>
            </w:pPr>
            <w:r w:rsidRPr="007A3F94">
              <w:rPr>
                <w:rFonts w:ascii="Calibri" w:hAnsi="Calibri" w:cs="Calibri"/>
              </w:rPr>
              <w:t>118,141</w:t>
            </w:r>
          </w:p>
        </w:tc>
        <w:tc>
          <w:tcPr>
            <w:tcW w:w="1134" w:type="dxa"/>
            <w:tcBorders>
              <w:bottom w:val="single" w:sz="4" w:space="0" w:color="auto"/>
            </w:tcBorders>
          </w:tcPr>
          <w:p w14:paraId="41903C70" w14:textId="77777777" w:rsidR="00B016B2" w:rsidRPr="007A3F94" w:rsidRDefault="00B016B2" w:rsidP="006443C3">
            <w:pPr>
              <w:jc w:val="center"/>
              <w:rPr>
                <w:rFonts w:ascii="Calibri" w:hAnsi="Calibri" w:cs="Calibri"/>
              </w:rPr>
            </w:pPr>
            <w:r w:rsidRPr="007A3F94">
              <w:rPr>
                <w:rFonts w:ascii="Calibri" w:hAnsi="Calibri" w:cs="Calibri"/>
              </w:rPr>
              <w:t>489,628</w:t>
            </w:r>
          </w:p>
        </w:tc>
        <w:tc>
          <w:tcPr>
            <w:tcW w:w="1134" w:type="dxa"/>
            <w:tcBorders>
              <w:bottom w:val="single" w:sz="4" w:space="0" w:color="auto"/>
            </w:tcBorders>
          </w:tcPr>
          <w:p w14:paraId="556B7A4A" w14:textId="77777777" w:rsidR="00B016B2" w:rsidRPr="007A3F94" w:rsidRDefault="00B016B2" w:rsidP="006443C3">
            <w:pPr>
              <w:jc w:val="center"/>
              <w:rPr>
                <w:rFonts w:ascii="Calibri" w:hAnsi="Calibri" w:cs="Calibri"/>
              </w:rPr>
            </w:pPr>
            <w:r w:rsidRPr="007A3F94">
              <w:rPr>
                <w:rFonts w:ascii="Calibri" w:hAnsi="Calibri" w:cs="Calibri"/>
              </w:rPr>
              <w:t>8,879</w:t>
            </w:r>
          </w:p>
        </w:tc>
        <w:tc>
          <w:tcPr>
            <w:tcW w:w="1134" w:type="dxa"/>
            <w:tcBorders>
              <w:bottom w:val="single" w:sz="4" w:space="0" w:color="auto"/>
            </w:tcBorders>
          </w:tcPr>
          <w:p w14:paraId="173F4E6A" w14:textId="77777777" w:rsidR="00B016B2" w:rsidRPr="007A3F94" w:rsidRDefault="00B016B2" w:rsidP="006443C3">
            <w:pPr>
              <w:jc w:val="center"/>
              <w:rPr>
                <w:rFonts w:ascii="Calibri" w:hAnsi="Calibri" w:cs="Calibri"/>
              </w:rPr>
            </w:pPr>
            <w:r w:rsidRPr="007A3F94">
              <w:rPr>
                <w:rFonts w:ascii="Calibri" w:hAnsi="Calibri" w:cs="Calibri"/>
              </w:rPr>
              <w:t>1,207,383</w:t>
            </w:r>
          </w:p>
        </w:tc>
      </w:tr>
      <w:tr w:rsidR="00B016B2" w:rsidRPr="007A3F94" w14:paraId="065AFB33" w14:textId="77777777" w:rsidTr="006443C3">
        <w:trPr>
          <w:trHeight w:val="226"/>
        </w:trPr>
        <w:tc>
          <w:tcPr>
            <w:tcW w:w="2835" w:type="dxa"/>
            <w:tcBorders>
              <w:top w:val="single" w:sz="4" w:space="0" w:color="auto"/>
            </w:tcBorders>
          </w:tcPr>
          <w:p w14:paraId="62B20C12" w14:textId="77777777" w:rsidR="00B016B2" w:rsidRPr="007A3F94" w:rsidRDefault="00B016B2" w:rsidP="006443C3">
            <w:pPr>
              <w:jc w:val="left"/>
              <w:rPr>
                <w:rFonts w:ascii="Calibri" w:hAnsi="Calibri" w:cs="Calibri"/>
                <w:b/>
                <w:bCs/>
              </w:rPr>
            </w:pPr>
            <w:r w:rsidRPr="007A3F94">
              <w:rPr>
                <w:rFonts w:ascii="Calibri" w:hAnsi="Calibri" w:cs="Calibri"/>
                <w:b/>
                <w:bCs/>
              </w:rPr>
              <w:t>At 31 December 2024</w:t>
            </w:r>
          </w:p>
        </w:tc>
        <w:tc>
          <w:tcPr>
            <w:tcW w:w="1134" w:type="dxa"/>
            <w:tcBorders>
              <w:top w:val="single" w:sz="4" w:space="0" w:color="auto"/>
            </w:tcBorders>
          </w:tcPr>
          <w:p w14:paraId="6385F0EB" w14:textId="77777777" w:rsidR="00B016B2" w:rsidRPr="007A3F94" w:rsidRDefault="00B016B2" w:rsidP="006443C3">
            <w:pPr>
              <w:jc w:val="center"/>
              <w:rPr>
                <w:rFonts w:ascii="Calibri" w:hAnsi="Calibri" w:cs="Calibri"/>
                <w:b/>
                <w:bCs/>
              </w:rPr>
            </w:pPr>
            <w:r w:rsidRPr="007A3F94">
              <w:rPr>
                <w:rFonts w:ascii="Calibri" w:hAnsi="Calibri" w:cs="Calibri"/>
                <w:b/>
                <w:bCs/>
              </w:rPr>
              <w:t>429,167</w:t>
            </w:r>
          </w:p>
        </w:tc>
        <w:tc>
          <w:tcPr>
            <w:tcW w:w="1134" w:type="dxa"/>
            <w:tcBorders>
              <w:top w:val="single" w:sz="4" w:space="0" w:color="auto"/>
            </w:tcBorders>
          </w:tcPr>
          <w:p w14:paraId="2478542B" w14:textId="77777777" w:rsidR="00B016B2" w:rsidRPr="007A3F94" w:rsidRDefault="00B016B2" w:rsidP="006443C3">
            <w:pPr>
              <w:jc w:val="center"/>
              <w:rPr>
                <w:rFonts w:ascii="Calibri" w:hAnsi="Calibri" w:cs="Calibri"/>
                <w:b/>
                <w:bCs/>
              </w:rPr>
            </w:pPr>
            <w:r w:rsidRPr="007A3F94">
              <w:rPr>
                <w:rFonts w:ascii="Calibri" w:hAnsi="Calibri" w:cs="Calibri"/>
                <w:b/>
                <w:bCs/>
              </w:rPr>
              <w:t>105</w:t>
            </w:r>
          </w:p>
        </w:tc>
        <w:tc>
          <w:tcPr>
            <w:tcW w:w="1134" w:type="dxa"/>
            <w:tcBorders>
              <w:top w:val="single" w:sz="4" w:space="0" w:color="auto"/>
            </w:tcBorders>
          </w:tcPr>
          <w:p w14:paraId="3741C592" w14:textId="77777777" w:rsidR="00B016B2" w:rsidRPr="007A3F94" w:rsidRDefault="00B016B2" w:rsidP="006443C3">
            <w:pPr>
              <w:jc w:val="center"/>
              <w:rPr>
                <w:rFonts w:ascii="Calibri" w:hAnsi="Calibri" w:cs="Calibri"/>
                <w:b/>
                <w:bCs/>
              </w:rPr>
            </w:pPr>
            <w:r w:rsidRPr="007A3F94">
              <w:rPr>
                <w:rFonts w:ascii="Calibri" w:hAnsi="Calibri" w:cs="Calibri"/>
                <w:b/>
                <w:bCs/>
              </w:rPr>
              <w:t>78,226</w:t>
            </w:r>
          </w:p>
        </w:tc>
        <w:tc>
          <w:tcPr>
            <w:tcW w:w="1134" w:type="dxa"/>
            <w:tcBorders>
              <w:top w:val="single" w:sz="4" w:space="0" w:color="auto"/>
            </w:tcBorders>
          </w:tcPr>
          <w:p w14:paraId="7145449B" w14:textId="77777777" w:rsidR="00B016B2" w:rsidRPr="007A3F94" w:rsidRDefault="00B016B2" w:rsidP="006443C3">
            <w:pPr>
              <w:jc w:val="center"/>
              <w:rPr>
                <w:rFonts w:ascii="Calibri" w:hAnsi="Calibri" w:cs="Calibri"/>
                <w:b/>
                <w:bCs/>
              </w:rPr>
            </w:pPr>
            <w:r w:rsidRPr="007A3F94">
              <w:rPr>
                <w:rFonts w:ascii="Calibri" w:hAnsi="Calibri" w:cs="Calibri"/>
                <w:b/>
                <w:bCs/>
              </w:rPr>
              <w:t>443,749</w:t>
            </w:r>
          </w:p>
        </w:tc>
        <w:tc>
          <w:tcPr>
            <w:tcW w:w="1134" w:type="dxa"/>
            <w:tcBorders>
              <w:top w:val="single" w:sz="4" w:space="0" w:color="auto"/>
            </w:tcBorders>
          </w:tcPr>
          <w:p w14:paraId="0965F4F5" w14:textId="77777777" w:rsidR="00B016B2" w:rsidRPr="007A3F94" w:rsidRDefault="00B016B2" w:rsidP="006443C3">
            <w:pPr>
              <w:jc w:val="center"/>
              <w:rPr>
                <w:rFonts w:ascii="Calibri" w:hAnsi="Calibri" w:cs="Calibri"/>
                <w:b/>
                <w:bCs/>
              </w:rPr>
            </w:pPr>
            <w:r w:rsidRPr="007A3F94">
              <w:rPr>
                <w:rFonts w:ascii="Calibri" w:hAnsi="Calibri" w:cs="Calibri"/>
                <w:b/>
                <w:bCs/>
              </w:rPr>
              <w:t>7,075</w:t>
            </w:r>
          </w:p>
        </w:tc>
        <w:tc>
          <w:tcPr>
            <w:tcW w:w="1134" w:type="dxa"/>
            <w:tcBorders>
              <w:top w:val="single" w:sz="4" w:space="0" w:color="auto"/>
            </w:tcBorders>
          </w:tcPr>
          <w:p w14:paraId="27731E37" w14:textId="77777777" w:rsidR="00B016B2" w:rsidRPr="007A3F94" w:rsidRDefault="00B016B2" w:rsidP="006443C3">
            <w:pPr>
              <w:jc w:val="center"/>
              <w:rPr>
                <w:rFonts w:ascii="Calibri" w:hAnsi="Calibri" w:cs="Calibri"/>
                <w:b/>
                <w:bCs/>
              </w:rPr>
            </w:pPr>
            <w:r w:rsidRPr="007A3F94">
              <w:rPr>
                <w:rFonts w:ascii="Calibri" w:hAnsi="Calibri" w:cs="Calibri"/>
                <w:b/>
                <w:bCs/>
              </w:rPr>
              <w:t>958,322</w:t>
            </w:r>
          </w:p>
        </w:tc>
      </w:tr>
    </w:tbl>
    <w:p w14:paraId="25080B26" w14:textId="77777777" w:rsidR="006E1363" w:rsidRPr="007A3F94" w:rsidRDefault="006E1363" w:rsidP="003678F8">
      <w:pPr>
        <w:jc w:val="both"/>
        <w:rPr>
          <w:rFonts w:ascii="Calibri" w:hAnsi="Calibri" w:cs="Calibri"/>
          <w:sz w:val="20"/>
        </w:rPr>
      </w:pPr>
      <w:r w:rsidRPr="007A3F94">
        <w:rPr>
          <w:rFonts w:ascii="Calibri" w:hAnsi="Calibri" w:cs="Calibri"/>
          <w:sz w:val="20"/>
        </w:rPr>
        <w:t>The reclassification line relates to the reclass of amortisation charges between appropriate intangible asset categories.</w:t>
      </w:r>
    </w:p>
    <w:p w14:paraId="641CBA9F" w14:textId="77777777" w:rsidR="006E1363" w:rsidRPr="007A3F94" w:rsidRDefault="006E1363" w:rsidP="003678F8">
      <w:pPr>
        <w:jc w:val="both"/>
        <w:rPr>
          <w:rFonts w:ascii="Calibri" w:hAnsi="Calibri" w:cs="Calibri"/>
          <w:sz w:val="20"/>
        </w:rPr>
      </w:pPr>
    </w:p>
    <w:p w14:paraId="6B63977C" w14:textId="2292A8C0" w:rsidR="00B016B2" w:rsidRPr="007A3F94" w:rsidRDefault="006E1363" w:rsidP="003678F8">
      <w:pPr>
        <w:jc w:val="both"/>
        <w:rPr>
          <w:rFonts w:ascii="Calibri" w:hAnsi="Calibri" w:cs="Calibri"/>
          <w:sz w:val="20"/>
        </w:rPr>
      </w:pPr>
      <w:r w:rsidRPr="007A3F94">
        <w:rPr>
          <w:rFonts w:ascii="Calibri" w:hAnsi="Calibri" w:cs="Calibri"/>
          <w:sz w:val="20"/>
        </w:rPr>
        <w:t xml:space="preserve">The impairment charge has been explained within note 4 and the CFO Report. </w:t>
      </w:r>
    </w:p>
    <w:p w14:paraId="619E300C" w14:textId="77777777" w:rsidR="006E1363" w:rsidRPr="007A3F94" w:rsidRDefault="006E1363" w:rsidP="003678F8">
      <w:pPr>
        <w:jc w:val="both"/>
        <w:rPr>
          <w:rFonts w:ascii="Calibri" w:hAnsi="Calibri" w:cs="Calibri"/>
          <w:sz w:val="20"/>
        </w:rPr>
      </w:pPr>
    </w:p>
    <w:p w14:paraId="69540772" w14:textId="092F2520" w:rsidR="0037330D" w:rsidRPr="007A3F94" w:rsidRDefault="002F3915" w:rsidP="003678F8">
      <w:pPr>
        <w:jc w:val="both"/>
        <w:rPr>
          <w:rFonts w:ascii="Calibri" w:hAnsi="Calibri" w:cs="Calibri"/>
          <w:b/>
          <w:bCs/>
          <w:sz w:val="20"/>
        </w:rPr>
      </w:pPr>
      <w:r>
        <w:rPr>
          <w:rFonts w:ascii="Calibri" w:hAnsi="Calibri" w:cs="Calibri"/>
          <w:b/>
          <w:bCs/>
          <w:sz w:val="20"/>
        </w:rPr>
        <w:t>8.</w:t>
      </w:r>
      <w:r w:rsidR="0037330D" w:rsidRPr="007A3F94">
        <w:rPr>
          <w:rFonts w:ascii="Calibri" w:hAnsi="Calibri" w:cs="Calibri"/>
          <w:b/>
          <w:bCs/>
          <w:sz w:val="20"/>
        </w:rPr>
        <w:t xml:space="preserve"> Property, plant and equipment</w:t>
      </w:r>
    </w:p>
    <w:tbl>
      <w:tblPr>
        <w:tblStyle w:val="tableDUL"/>
        <w:tblW w:w="9639" w:type="dxa"/>
        <w:tblLayout w:type="fixed"/>
        <w:tblLook w:val="0000" w:firstRow="0" w:lastRow="0" w:firstColumn="0" w:lastColumn="0" w:noHBand="0" w:noVBand="0"/>
      </w:tblPr>
      <w:tblGrid>
        <w:gridCol w:w="2835"/>
        <w:gridCol w:w="1134"/>
        <w:gridCol w:w="1134"/>
        <w:gridCol w:w="1134"/>
        <w:gridCol w:w="1134"/>
        <w:gridCol w:w="1134"/>
        <w:gridCol w:w="1134"/>
      </w:tblGrid>
      <w:tr w:rsidR="006443C3" w:rsidRPr="007A3F94" w14:paraId="5BC4512A" w14:textId="77777777" w:rsidTr="006443C3">
        <w:trPr>
          <w:trHeight w:val="226"/>
        </w:trPr>
        <w:tc>
          <w:tcPr>
            <w:tcW w:w="2835" w:type="dxa"/>
          </w:tcPr>
          <w:p w14:paraId="64A4D2CA" w14:textId="77777777" w:rsidR="006443C3" w:rsidRPr="007A3F94" w:rsidRDefault="006443C3" w:rsidP="003678F8">
            <w:pPr>
              <w:jc w:val="both"/>
              <w:rPr>
                <w:rFonts w:ascii="Calibri" w:hAnsi="Calibri" w:cs="Calibri"/>
              </w:rPr>
            </w:pPr>
          </w:p>
        </w:tc>
        <w:tc>
          <w:tcPr>
            <w:tcW w:w="1134" w:type="dxa"/>
            <w:vAlign w:val="bottom"/>
          </w:tcPr>
          <w:p w14:paraId="223781A7" w14:textId="77777777" w:rsidR="006443C3" w:rsidRPr="007A3F94" w:rsidRDefault="006443C3" w:rsidP="006443C3">
            <w:pPr>
              <w:jc w:val="center"/>
              <w:rPr>
                <w:rFonts w:ascii="Calibri" w:hAnsi="Calibri" w:cs="Calibri"/>
              </w:rPr>
            </w:pPr>
          </w:p>
        </w:tc>
        <w:tc>
          <w:tcPr>
            <w:tcW w:w="1134" w:type="dxa"/>
            <w:vAlign w:val="bottom"/>
          </w:tcPr>
          <w:p w14:paraId="46759738" w14:textId="77777777" w:rsidR="006443C3" w:rsidRPr="007A3F94" w:rsidRDefault="006443C3" w:rsidP="006443C3">
            <w:pPr>
              <w:jc w:val="center"/>
              <w:rPr>
                <w:rFonts w:ascii="Calibri" w:hAnsi="Calibri" w:cs="Calibri"/>
              </w:rPr>
            </w:pPr>
          </w:p>
        </w:tc>
        <w:tc>
          <w:tcPr>
            <w:tcW w:w="1134" w:type="dxa"/>
            <w:vAlign w:val="bottom"/>
          </w:tcPr>
          <w:p w14:paraId="283717FC" w14:textId="77777777" w:rsidR="006443C3" w:rsidRPr="007A3F94" w:rsidRDefault="006443C3" w:rsidP="006443C3">
            <w:pPr>
              <w:jc w:val="center"/>
              <w:rPr>
                <w:rFonts w:ascii="Calibri" w:hAnsi="Calibri" w:cs="Calibri"/>
              </w:rPr>
            </w:pPr>
          </w:p>
        </w:tc>
        <w:tc>
          <w:tcPr>
            <w:tcW w:w="1134" w:type="dxa"/>
            <w:vAlign w:val="bottom"/>
          </w:tcPr>
          <w:p w14:paraId="649FF3D0" w14:textId="77777777" w:rsidR="006443C3" w:rsidRPr="007A3F94" w:rsidRDefault="006443C3" w:rsidP="006443C3">
            <w:pPr>
              <w:jc w:val="center"/>
              <w:rPr>
                <w:rFonts w:ascii="Calibri" w:hAnsi="Calibri" w:cs="Calibri"/>
              </w:rPr>
            </w:pPr>
          </w:p>
        </w:tc>
        <w:tc>
          <w:tcPr>
            <w:tcW w:w="1134" w:type="dxa"/>
            <w:vMerge w:val="restart"/>
            <w:vAlign w:val="bottom"/>
          </w:tcPr>
          <w:p w14:paraId="19003A57" w14:textId="77777777" w:rsidR="006443C3" w:rsidRPr="007A3F94" w:rsidRDefault="006443C3" w:rsidP="006443C3">
            <w:pPr>
              <w:jc w:val="center"/>
              <w:rPr>
                <w:rFonts w:ascii="Calibri" w:hAnsi="Calibri" w:cs="Calibri"/>
              </w:rPr>
            </w:pPr>
            <w:r w:rsidRPr="007A3F94">
              <w:rPr>
                <w:rFonts w:ascii="Calibri" w:hAnsi="Calibri" w:cs="Calibri"/>
              </w:rPr>
              <w:t>Leasehold</w:t>
            </w:r>
          </w:p>
          <w:p w14:paraId="38CAE1AA" w14:textId="77777777" w:rsidR="006443C3" w:rsidRPr="007A3F94" w:rsidRDefault="006443C3" w:rsidP="006443C3">
            <w:pPr>
              <w:jc w:val="center"/>
              <w:rPr>
                <w:rFonts w:ascii="Calibri" w:hAnsi="Calibri" w:cs="Calibri"/>
              </w:rPr>
            </w:pPr>
            <w:r w:rsidRPr="007A3F94">
              <w:rPr>
                <w:rFonts w:ascii="Calibri" w:hAnsi="Calibri" w:cs="Calibri"/>
              </w:rPr>
              <w:t>freehold</w:t>
            </w:r>
          </w:p>
          <w:p w14:paraId="5A400A3A" w14:textId="77777777" w:rsidR="006443C3" w:rsidRPr="007A3F94" w:rsidRDefault="006443C3" w:rsidP="006443C3">
            <w:pPr>
              <w:jc w:val="center"/>
              <w:rPr>
                <w:rFonts w:ascii="Calibri" w:hAnsi="Calibri" w:cs="Calibri"/>
              </w:rPr>
            </w:pPr>
            <w:r w:rsidRPr="007A3F94">
              <w:rPr>
                <w:rFonts w:ascii="Calibri" w:hAnsi="Calibri" w:cs="Calibri"/>
              </w:rPr>
              <w:t>improvements</w:t>
            </w:r>
          </w:p>
          <w:p w14:paraId="65D53A3F" w14:textId="77777777" w:rsidR="006443C3" w:rsidRPr="007A3F94" w:rsidRDefault="006443C3" w:rsidP="006443C3">
            <w:pPr>
              <w:jc w:val="center"/>
              <w:rPr>
                <w:rFonts w:ascii="Calibri" w:hAnsi="Calibri" w:cs="Calibri"/>
              </w:rPr>
            </w:pPr>
            <w:r w:rsidRPr="007A3F94">
              <w:rPr>
                <w:rFonts w:ascii="Calibri" w:hAnsi="Calibri" w:cs="Calibri"/>
              </w:rPr>
              <w:t>and buildings</w:t>
            </w:r>
          </w:p>
          <w:p w14:paraId="67596786" w14:textId="4028614C" w:rsidR="006443C3" w:rsidRPr="007A3F94" w:rsidRDefault="006443C3" w:rsidP="006443C3">
            <w:pPr>
              <w:jc w:val="center"/>
              <w:rPr>
                <w:rFonts w:ascii="Calibri" w:hAnsi="Calibri" w:cs="Calibri"/>
              </w:rPr>
            </w:pPr>
            <w:r w:rsidRPr="007A3F94">
              <w:rPr>
                <w:rFonts w:ascii="Calibri" w:hAnsi="Calibri" w:cs="Calibri"/>
              </w:rPr>
              <w:t>£’000</w:t>
            </w:r>
          </w:p>
        </w:tc>
        <w:tc>
          <w:tcPr>
            <w:tcW w:w="1134" w:type="dxa"/>
            <w:vAlign w:val="bottom"/>
          </w:tcPr>
          <w:p w14:paraId="6BE56E46" w14:textId="77777777" w:rsidR="006443C3" w:rsidRPr="007A3F94" w:rsidRDefault="006443C3" w:rsidP="006443C3">
            <w:pPr>
              <w:jc w:val="center"/>
              <w:rPr>
                <w:rFonts w:ascii="Calibri" w:hAnsi="Calibri" w:cs="Calibri"/>
              </w:rPr>
            </w:pPr>
          </w:p>
        </w:tc>
      </w:tr>
      <w:tr w:rsidR="006443C3" w:rsidRPr="007A3F94" w14:paraId="2390EB34" w14:textId="77777777" w:rsidTr="006443C3">
        <w:trPr>
          <w:trHeight w:val="226"/>
        </w:trPr>
        <w:tc>
          <w:tcPr>
            <w:tcW w:w="2835" w:type="dxa"/>
          </w:tcPr>
          <w:p w14:paraId="5311BCA2" w14:textId="77777777" w:rsidR="006443C3" w:rsidRPr="007A3F94" w:rsidRDefault="006443C3" w:rsidP="006443C3">
            <w:pPr>
              <w:jc w:val="left"/>
              <w:rPr>
                <w:rFonts w:ascii="Calibri" w:hAnsi="Calibri" w:cs="Calibri"/>
              </w:rPr>
            </w:pPr>
          </w:p>
        </w:tc>
        <w:tc>
          <w:tcPr>
            <w:tcW w:w="1134" w:type="dxa"/>
            <w:vAlign w:val="bottom"/>
          </w:tcPr>
          <w:p w14:paraId="6A7E86B0" w14:textId="77777777" w:rsidR="006443C3" w:rsidRPr="007A3F94" w:rsidRDefault="006443C3" w:rsidP="006443C3">
            <w:pPr>
              <w:jc w:val="center"/>
              <w:rPr>
                <w:rFonts w:ascii="Calibri" w:hAnsi="Calibri" w:cs="Calibri"/>
              </w:rPr>
            </w:pPr>
          </w:p>
        </w:tc>
        <w:tc>
          <w:tcPr>
            <w:tcW w:w="1134" w:type="dxa"/>
            <w:vAlign w:val="bottom"/>
          </w:tcPr>
          <w:p w14:paraId="1302071A" w14:textId="77777777" w:rsidR="006443C3" w:rsidRPr="007A3F94" w:rsidRDefault="006443C3" w:rsidP="006443C3">
            <w:pPr>
              <w:jc w:val="center"/>
              <w:rPr>
                <w:rFonts w:ascii="Calibri" w:hAnsi="Calibri" w:cs="Calibri"/>
              </w:rPr>
            </w:pPr>
          </w:p>
        </w:tc>
        <w:tc>
          <w:tcPr>
            <w:tcW w:w="1134" w:type="dxa"/>
            <w:vAlign w:val="bottom"/>
          </w:tcPr>
          <w:p w14:paraId="4FD718E8" w14:textId="77777777" w:rsidR="006443C3" w:rsidRPr="007A3F94" w:rsidRDefault="006443C3" w:rsidP="006443C3">
            <w:pPr>
              <w:jc w:val="center"/>
              <w:rPr>
                <w:rFonts w:ascii="Calibri" w:hAnsi="Calibri" w:cs="Calibri"/>
              </w:rPr>
            </w:pPr>
          </w:p>
        </w:tc>
        <w:tc>
          <w:tcPr>
            <w:tcW w:w="1134" w:type="dxa"/>
            <w:vAlign w:val="bottom"/>
          </w:tcPr>
          <w:p w14:paraId="09E3596C" w14:textId="2301D521" w:rsidR="006443C3" w:rsidRPr="007A3F94" w:rsidRDefault="006443C3" w:rsidP="006443C3">
            <w:pPr>
              <w:jc w:val="center"/>
              <w:rPr>
                <w:rFonts w:ascii="Calibri" w:hAnsi="Calibri" w:cs="Calibri"/>
              </w:rPr>
            </w:pPr>
            <w:r w:rsidRPr="007A3F94">
              <w:rPr>
                <w:rFonts w:ascii="Calibri" w:hAnsi="Calibri" w:cs="Calibri"/>
              </w:rPr>
              <w:t>Computer</w:t>
            </w:r>
          </w:p>
        </w:tc>
        <w:tc>
          <w:tcPr>
            <w:tcW w:w="1134" w:type="dxa"/>
            <w:vMerge/>
            <w:vAlign w:val="bottom"/>
          </w:tcPr>
          <w:p w14:paraId="71EA2F3E" w14:textId="2A54F9CF" w:rsidR="006443C3" w:rsidRPr="007A3F94" w:rsidRDefault="006443C3" w:rsidP="006443C3">
            <w:pPr>
              <w:jc w:val="center"/>
              <w:rPr>
                <w:rFonts w:ascii="Calibri" w:hAnsi="Calibri" w:cs="Calibri"/>
              </w:rPr>
            </w:pPr>
          </w:p>
        </w:tc>
        <w:tc>
          <w:tcPr>
            <w:tcW w:w="1134" w:type="dxa"/>
            <w:vAlign w:val="bottom"/>
          </w:tcPr>
          <w:p w14:paraId="40234167" w14:textId="77777777" w:rsidR="006443C3" w:rsidRPr="007A3F94" w:rsidRDefault="006443C3" w:rsidP="006443C3">
            <w:pPr>
              <w:jc w:val="center"/>
              <w:rPr>
                <w:rFonts w:ascii="Calibri" w:hAnsi="Calibri" w:cs="Calibri"/>
              </w:rPr>
            </w:pPr>
          </w:p>
        </w:tc>
      </w:tr>
      <w:tr w:rsidR="006443C3" w:rsidRPr="007A3F94" w14:paraId="39129E4A" w14:textId="77777777" w:rsidTr="006443C3">
        <w:trPr>
          <w:trHeight w:val="226"/>
        </w:trPr>
        <w:tc>
          <w:tcPr>
            <w:tcW w:w="2835" w:type="dxa"/>
          </w:tcPr>
          <w:p w14:paraId="69F097B6" w14:textId="77777777" w:rsidR="006443C3" w:rsidRPr="007A3F94" w:rsidRDefault="006443C3" w:rsidP="006443C3">
            <w:pPr>
              <w:jc w:val="left"/>
              <w:rPr>
                <w:rFonts w:ascii="Calibri" w:hAnsi="Calibri" w:cs="Calibri"/>
              </w:rPr>
            </w:pPr>
          </w:p>
        </w:tc>
        <w:tc>
          <w:tcPr>
            <w:tcW w:w="1134" w:type="dxa"/>
            <w:vMerge w:val="restart"/>
            <w:vAlign w:val="bottom"/>
          </w:tcPr>
          <w:p w14:paraId="1800944B" w14:textId="14E2EB27" w:rsidR="006443C3" w:rsidRPr="007A3F94" w:rsidRDefault="006443C3" w:rsidP="006443C3">
            <w:pPr>
              <w:jc w:val="center"/>
              <w:rPr>
                <w:rFonts w:ascii="Calibri" w:hAnsi="Calibri" w:cs="Calibri"/>
              </w:rPr>
            </w:pPr>
            <w:r w:rsidRPr="007A3F94">
              <w:rPr>
                <w:rFonts w:ascii="Calibri" w:hAnsi="Calibri" w:cs="Calibri"/>
              </w:rPr>
              <w:t>Motor</w:t>
            </w:r>
          </w:p>
          <w:p w14:paraId="6945CE32" w14:textId="77777777" w:rsidR="006443C3" w:rsidRPr="007A3F94" w:rsidRDefault="006443C3" w:rsidP="006443C3">
            <w:pPr>
              <w:jc w:val="center"/>
              <w:rPr>
                <w:rFonts w:ascii="Calibri" w:hAnsi="Calibri" w:cs="Calibri"/>
              </w:rPr>
            </w:pPr>
            <w:r w:rsidRPr="007A3F94">
              <w:rPr>
                <w:rFonts w:ascii="Calibri" w:hAnsi="Calibri" w:cs="Calibri"/>
              </w:rPr>
              <w:t>vehicles</w:t>
            </w:r>
          </w:p>
          <w:p w14:paraId="4DF91C00" w14:textId="360442E9" w:rsidR="006443C3" w:rsidRPr="007A3F94" w:rsidRDefault="006443C3" w:rsidP="006443C3">
            <w:pPr>
              <w:jc w:val="center"/>
              <w:rPr>
                <w:rFonts w:ascii="Calibri" w:hAnsi="Calibri" w:cs="Calibri"/>
              </w:rPr>
            </w:pPr>
            <w:r w:rsidRPr="007A3F94">
              <w:rPr>
                <w:rFonts w:ascii="Calibri" w:hAnsi="Calibri" w:cs="Calibri"/>
              </w:rPr>
              <w:t>£’000</w:t>
            </w:r>
          </w:p>
        </w:tc>
        <w:tc>
          <w:tcPr>
            <w:tcW w:w="1134" w:type="dxa"/>
            <w:vMerge w:val="restart"/>
            <w:vAlign w:val="bottom"/>
          </w:tcPr>
          <w:p w14:paraId="1A0D2906" w14:textId="77777777" w:rsidR="006443C3" w:rsidRPr="007A3F94" w:rsidRDefault="006443C3" w:rsidP="006443C3">
            <w:pPr>
              <w:jc w:val="center"/>
              <w:rPr>
                <w:rFonts w:ascii="Calibri" w:hAnsi="Calibri" w:cs="Calibri"/>
              </w:rPr>
            </w:pPr>
            <w:r w:rsidRPr="007A3F94">
              <w:rPr>
                <w:rFonts w:ascii="Calibri" w:hAnsi="Calibri" w:cs="Calibri"/>
              </w:rPr>
              <w:t>Plant and</w:t>
            </w:r>
          </w:p>
          <w:p w14:paraId="05EB7B10" w14:textId="77777777" w:rsidR="006443C3" w:rsidRPr="007A3F94" w:rsidRDefault="006443C3" w:rsidP="006443C3">
            <w:pPr>
              <w:jc w:val="center"/>
              <w:rPr>
                <w:rFonts w:ascii="Calibri" w:hAnsi="Calibri" w:cs="Calibri"/>
              </w:rPr>
            </w:pPr>
            <w:r w:rsidRPr="007A3F94">
              <w:rPr>
                <w:rFonts w:ascii="Calibri" w:hAnsi="Calibri" w:cs="Calibri"/>
              </w:rPr>
              <w:t>machinery</w:t>
            </w:r>
          </w:p>
          <w:p w14:paraId="68B401A4" w14:textId="35DCCAE9" w:rsidR="006443C3" w:rsidRPr="007A3F94" w:rsidRDefault="006443C3" w:rsidP="006443C3">
            <w:pPr>
              <w:jc w:val="center"/>
              <w:rPr>
                <w:rFonts w:ascii="Calibri" w:hAnsi="Calibri" w:cs="Calibri"/>
              </w:rPr>
            </w:pPr>
            <w:r w:rsidRPr="007A3F94">
              <w:rPr>
                <w:rFonts w:ascii="Calibri" w:hAnsi="Calibri" w:cs="Calibri"/>
              </w:rPr>
              <w:t>£’000</w:t>
            </w:r>
          </w:p>
        </w:tc>
        <w:tc>
          <w:tcPr>
            <w:tcW w:w="1134" w:type="dxa"/>
            <w:vAlign w:val="bottom"/>
          </w:tcPr>
          <w:p w14:paraId="5CAFE205" w14:textId="6063EC24" w:rsidR="006443C3" w:rsidRPr="007A3F94" w:rsidRDefault="006443C3" w:rsidP="006443C3">
            <w:pPr>
              <w:jc w:val="center"/>
              <w:rPr>
                <w:rFonts w:ascii="Calibri" w:hAnsi="Calibri" w:cs="Calibri"/>
              </w:rPr>
            </w:pPr>
            <w:r w:rsidRPr="007A3F94">
              <w:rPr>
                <w:rFonts w:ascii="Calibri" w:hAnsi="Calibri" w:cs="Calibri"/>
              </w:rPr>
              <w:t>Fixtures</w:t>
            </w:r>
          </w:p>
        </w:tc>
        <w:tc>
          <w:tcPr>
            <w:tcW w:w="1134" w:type="dxa"/>
            <w:vAlign w:val="bottom"/>
          </w:tcPr>
          <w:p w14:paraId="627EB3CE" w14:textId="74670B06" w:rsidR="006443C3" w:rsidRPr="007A3F94" w:rsidRDefault="006443C3" w:rsidP="006443C3">
            <w:pPr>
              <w:jc w:val="center"/>
              <w:rPr>
                <w:rFonts w:ascii="Calibri" w:hAnsi="Calibri" w:cs="Calibri"/>
              </w:rPr>
            </w:pPr>
            <w:r w:rsidRPr="007A3F94">
              <w:rPr>
                <w:rFonts w:ascii="Calibri" w:hAnsi="Calibri" w:cs="Calibri"/>
              </w:rPr>
              <w:t>equipment</w:t>
            </w:r>
          </w:p>
        </w:tc>
        <w:tc>
          <w:tcPr>
            <w:tcW w:w="1134" w:type="dxa"/>
            <w:vMerge/>
            <w:vAlign w:val="bottom"/>
          </w:tcPr>
          <w:p w14:paraId="31C4C572" w14:textId="70946017" w:rsidR="006443C3" w:rsidRPr="007A3F94" w:rsidRDefault="006443C3" w:rsidP="006443C3">
            <w:pPr>
              <w:jc w:val="center"/>
              <w:rPr>
                <w:rFonts w:ascii="Calibri" w:hAnsi="Calibri" w:cs="Calibri"/>
              </w:rPr>
            </w:pPr>
          </w:p>
        </w:tc>
        <w:tc>
          <w:tcPr>
            <w:tcW w:w="1134" w:type="dxa"/>
            <w:vAlign w:val="bottom"/>
          </w:tcPr>
          <w:p w14:paraId="64D7778F" w14:textId="77777777" w:rsidR="006443C3" w:rsidRPr="007A3F94" w:rsidRDefault="006443C3" w:rsidP="006443C3">
            <w:pPr>
              <w:jc w:val="center"/>
              <w:rPr>
                <w:rFonts w:ascii="Calibri" w:hAnsi="Calibri" w:cs="Calibri"/>
              </w:rPr>
            </w:pPr>
          </w:p>
        </w:tc>
      </w:tr>
      <w:tr w:rsidR="006443C3" w:rsidRPr="007A3F94" w14:paraId="0DD31FA8" w14:textId="77777777" w:rsidTr="006443C3">
        <w:trPr>
          <w:trHeight w:val="226"/>
        </w:trPr>
        <w:tc>
          <w:tcPr>
            <w:tcW w:w="2835" w:type="dxa"/>
            <w:tcBorders>
              <w:bottom w:val="nil"/>
            </w:tcBorders>
          </w:tcPr>
          <w:p w14:paraId="3DCF087F" w14:textId="77777777" w:rsidR="006443C3" w:rsidRPr="007A3F94" w:rsidRDefault="006443C3" w:rsidP="006443C3">
            <w:pPr>
              <w:jc w:val="left"/>
              <w:rPr>
                <w:rFonts w:ascii="Calibri" w:hAnsi="Calibri" w:cs="Calibri"/>
              </w:rPr>
            </w:pPr>
          </w:p>
        </w:tc>
        <w:tc>
          <w:tcPr>
            <w:tcW w:w="1134" w:type="dxa"/>
            <w:vMerge/>
            <w:vAlign w:val="bottom"/>
          </w:tcPr>
          <w:p w14:paraId="4A85C900" w14:textId="51D94A34" w:rsidR="006443C3" w:rsidRPr="007A3F94" w:rsidRDefault="006443C3" w:rsidP="006443C3">
            <w:pPr>
              <w:jc w:val="center"/>
              <w:rPr>
                <w:rFonts w:ascii="Calibri" w:hAnsi="Calibri" w:cs="Calibri"/>
              </w:rPr>
            </w:pPr>
          </w:p>
        </w:tc>
        <w:tc>
          <w:tcPr>
            <w:tcW w:w="1134" w:type="dxa"/>
            <w:vMerge/>
            <w:vAlign w:val="bottom"/>
          </w:tcPr>
          <w:p w14:paraId="097CEF2D" w14:textId="3212E5F8" w:rsidR="006443C3" w:rsidRPr="007A3F94" w:rsidRDefault="006443C3" w:rsidP="006443C3">
            <w:pPr>
              <w:jc w:val="center"/>
              <w:rPr>
                <w:rFonts w:ascii="Calibri" w:hAnsi="Calibri" w:cs="Calibri"/>
              </w:rPr>
            </w:pPr>
          </w:p>
        </w:tc>
        <w:tc>
          <w:tcPr>
            <w:tcW w:w="1134" w:type="dxa"/>
            <w:tcBorders>
              <w:bottom w:val="nil"/>
            </w:tcBorders>
            <w:vAlign w:val="bottom"/>
          </w:tcPr>
          <w:p w14:paraId="18F05396" w14:textId="429FEA2C" w:rsidR="006443C3" w:rsidRPr="007A3F94" w:rsidRDefault="006443C3" w:rsidP="006443C3">
            <w:pPr>
              <w:jc w:val="center"/>
              <w:rPr>
                <w:rFonts w:ascii="Calibri" w:hAnsi="Calibri" w:cs="Calibri"/>
              </w:rPr>
            </w:pPr>
            <w:r w:rsidRPr="007A3F94">
              <w:rPr>
                <w:rFonts w:ascii="Calibri" w:hAnsi="Calibri" w:cs="Calibri"/>
              </w:rPr>
              <w:t>and fittings</w:t>
            </w:r>
          </w:p>
        </w:tc>
        <w:tc>
          <w:tcPr>
            <w:tcW w:w="1134" w:type="dxa"/>
            <w:tcBorders>
              <w:bottom w:val="nil"/>
            </w:tcBorders>
            <w:vAlign w:val="bottom"/>
          </w:tcPr>
          <w:p w14:paraId="56C36AD9" w14:textId="340E0242" w:rsidR="006443C3" w:rsidRPr="007A3F94" w:rsidRDefault="006443C3" w:rsidP="006443C3">
            <w:pPr>
              <w:jc w:val="center"/>
              <w:rPr>
                <w:rFonts w:ascii="Calibri" w:hAnsi="Calibri" w:cs="Calibri"/>
              </w:rPr>
            </w:pPr>
            <w:r w:rsidRPr="007A3F94">
              <w:rPr>
                <w:rFonts w:ascii="Calibri" w:hAnsi="Calibri" w:cs="Calibri"/>
              </w:rPr>
              <w:t>and software</w:t>
            </w:r>
          </w:p>
        </w:tc>
        <w:tc>
          <w:tcPr>
            <w:tcW w:w="1134" w:type="dxa"/>
            <w:vMerge/>
            <w:vAlign w:val="bottom"/>
          </w:tcPr>
          <w:p w14:paraId="21E6DA01" w14:textId="469F0BDE" w:rsidR="006443C3" w:rsidRPr="007A3F94" w:rsidRDefault="006443C3" w:rsidP="006443C3">
            <w:pPr>
              <w:jc w:val="center"/>
              <w:rPr>
                <w:rFonts w:ascii="Calibri" w:hAnsi="Calibri" w:cs="Calibri"/>
              </w:rPr>
            </w:pPr>
          </w:p>
        </w:tc>
        <w:tc>
          <w:tcPr>
            <w:tcW w:w="1134" w:type="dxa"/>
            <w:tcBorders>
              <w:bottom w:val="nil"/>
            </w:tcBorders>
            <w:vAlign w:val="bottom"/>
          </w:tcPr>
          <w:p w14:paraId="304623AB" w14:textId="67774E96" w:rsidR="006443C3" w:rsidRPr="007A3F94" w:rsidRDefault="006443C3" w:rsidP="006443C3">
            <w:pPr>
              <w:jc w:val="center"/>
              <w:rPr>
                <w:rFonts w:ascii="Calibri" w:hAnsi="Calibri" w:cs="Calibri"/>
              </w:rPr>
            </w:pPr>
            <w:r w:rsidRPr="007A3F94">
              <w:rPr>
                <w:rFonts w:ascii="Calibri" w:hAnsi="Calibri" w:cs="Calibri"/>
              </w:rPr>
              <w:t>Total</w:t>
            </w:r>
          </w:p>
        </w:tc>
      </w:tr>
      <w:tr w:rsidR="006443C3" w:rsidRPr="007A3F94" w14:paraId="552AD86F" w14:textId="77777777" w:rsidTr="006443C3">
        <w:trPr>
          <w:trHeight w:val="226"/>
        </w:trPr>
        <w:tc>
          <w:tcPr>
            <w:tcW w:w="2835" w:type="dxa"/>
            <w:tcBorders>
              <w:bottom w:val="single" w:sz="4" w:space="0" w:color="auto"/>
            </w:tcBorders>
          </w:tcPr>
          <w:p w14:paraId="57AE8112" w14:textId="77777777" w:rsidR="006443C3" w:rsidRPr="007A3F94" w:rsidRDefault="006443C3" w:rsidP="006443C3">
            <w:pPr>
              <w:jc w:val="left"/>
              <w:rPr>
                <w:rFonts w:ascii="Calibri" w:hAnsi="Calibri" w:cs="Calibri"/>
              </w:rPr>
            </w:pPr>
          </w:p>
        </w:tc>
        <w:tc>
          <w:tcPr>
            <w:tcW w:w="1134" w:type="dxa"/>
            <w:vMerge/>
            <w:tcBorders>
              <w:bottom w:val="single" w:sz="4" w:space="0" w:color="auto"/>
            </w:tcBorders>
            <w:vAlign w:val="bottom"/>
          </w:tcPr>
          <w:p w14:paraId="57CBE952" w14:textId="5BCBE856" w:rsidR="006443C3" w:rsidRPr="007A3F94" w:rsidRDefault="006443C3" w:rsidP="006443C3">
            <w:pPr>
              <w:jc w:val="center"/>
              <w:rPr>
                <w:rFonts w:ascii="Calibri" w:hAnsi="Calibri" w:cs="Calibri"/>
              </w:rPr>
            </w:pPr>
          </w:p>
        </w:tc>
        <w:tc>
          <w:tcPr>
            <w:tcW w:w="1134" w:type="dxa"/>
            <w:vMerge/>
            <w:tcBorders>
              <w:bottom w:val="single" w:sz="4" w:space="0" w:color="auto"/>
            </w:tcBorders>
            <w:vAlign w:val="bottom"/>
          </w:tcPr>
          <w:p w14:paraId="0F5716A7" w14:textId="065A668B" w:rsidR="006443C3" w:rsidRPr="007A3F94" w:rsidRDefault="006443C3" w:rsidP="006443C3">
            <w:pPr>
              <w:jc w:val="center"/>
              <w:rPr>
                <w:rFonts w:ascii="Calibri" w:hAnsi="Calibri" w:cs="Calibri"/>
              </w:rPr>
            </w:pPr>
          </w:p>
        </w:tc>
        <w:tc>
          <w:tcPr>
            <w:tcW w:w="1134" w:type="dxa"/>
            <w:tcBorders>
              <w:bottom w:val="single" w:sz="4" w:space="0" w:color="auto"/>
            </w:tcBorders>
            <w:vAlign w:val="bottom"/>
          </w:tcPr>
          <w:p w14:paraId="424C89D3" w14:textId="77777777" w:rsidR="006443C3" w:rsidRPr="007A3F94" w:rsidRDefault="006443C3" w:rsidP="006443C3">
            <w:pPr>
              <w:jc w:val="center"/>
              <w:rPr>
                <w:rFonts w:ascii="Calibri" w:hAnsi="Calibri" w:cs="Calibri"/>
              </w:rPr>
            </w:pPr>
            <w:r w:rsidRPr="007A3F94">
              <w:rPr>
                <w:rFonts w:ascii="Calibri" w:hAnsi="Calibri" w:cs="Calibri"/>
              </w:rPr>
              <w:t>£’000</w:t>
            </w:r>
          </w:p>
        </w:tc>
        <w:tc>
          <w:tcPr>
            <w:tcW w:w="1134" w:type="dxa"/>
            <w:tcBorders>
              <w:bottom w:val="single" w:sz="4" w:space="0" w:color="auto"/>
            </w:tcBorders>
            <w:vAlign w:val="bottom"/>
          </w:tcPr>
          <w:p w14:paraId="0BC36184" w14:textId="77777777" w:rsidR="006443C3" w:rsidRPr="007A3F94" w:rsidRDefault="006443C3" w:rsidP="006443C3">
            <w:pPr>
              <w:jc w:val="center"/>
              <w:rPr>
                <w:rFonts w:ascii="Calibri" w:hAnsi="Calibri" w:cs="Calibri"/>
              </w:rPr>
            </w:pPr>
            <w:r w:rsidRPr="007A3F94">
              <w:rPr>
                <w:rFonts w:ascii="Calibri" w:hAnsi="Calibri" w:cs="Calibri"/>
              </w:rPr>
              <w:t>£’000</w:t>
            </w:r>
          </w:p>
        </w:tc>
        <w:tc>
          <w:tcPr>
            <w:tcW w:w="1134" w:type="dxa"/>
            <w:vMerge/>
            <w:tcBorders>
              <w:bottom w:val="single" w:sz="4" w:space="0" w:color="auto"/>
            </w:tcBorders>
            <w:vAlign w:val="bottom"/>
          </w:tcPr>
          <w:p w14:paraId="4D377045" w14:textId="5811EC57" w:rsidR="006443C3" w:rsidRPr="007A3F94" w:rsidRDefault="006443C3" w:rsidP="006443C3">
            <w:pPr>
              <w:jc w:val="center"/>
              <w:rPr>
                <w:rFonts w:ascii="Calibri" w:hAnsi="Calibri" w:cs="Calibri"/>
              </w:rPr>
            </w:pPr>
          </w:p>
        </w:tc>
        <w:tc>
          <w:tcPr>
            <w:tcW w:w="1134" w:type="dxa"/>
            <w:tcBorders>
              <w:bottom w:val="single" w:sz="4" w:space="0" w:color="auto"/>
            </w:tcBorders>
            <w:vAlign w:val="bottom"/>
          </w:tcPr>
          <w:p w14:paraId="00FBC114" w14:textId="77777777" w:rsidR="006443C3" w:rsidRPr="007A3F94" w:rsidRDefault="006443C3" w:rsidP="006443C3">
            <w:pPr>
              <w:jc w:val="center"/>
              <w:rPr>
                <w:rFonts w:ascii="Calibri" w:hAnsi="Calibri" w:cs="Calibri"/>
              </w:rPr>
            </w:pPr>
            <w:r w:rsidRPr="007A3F94">
              <w:rPr>
                <w:rFonts w:ascii="Calibri" w:hAnsi="Calibri" w:cs="Calibri"/>
              </w:rPr>
              <w:t>£’000</w:t>
            </w:r>
          </w:p>
        </w:tc>
      </w:tr>
      <w:tr w:rsidR="0037330D" w:rsidRPr="007A3F94" w14:paraId="786D8A76" w14:textId="77777777" w:rsidTr="00696D72">
        <w:trPr>
          <w:trHeight w:val="226"/>
        </w:trPr>
        <w:tc>
          <w:tcPr>
            <w:tcW w:w="2835" w:type="dxa"/>
            <w:tcBorders>
              <w:top w:val="single" w:sz="4" w:space="0" w:color="auto"/>
            </w:tcBorders>
          </w:tcPr>
          <w:p w14:paraId="67BDEEB1" w14:textId="77777777" w:rsidR="0037330D" w:rsidRPr="007A3F94" w:rsidRDefault="0037330D" w:rsidP="006443C3">
            <w:pPr>
              <w:jc w:val="left"/>
              <w:rPr>
                <w:rFonts w:ascii="Calibri" w:hAnsi="Calibri" w:cs="Calibri"/>
                <w:b/>
                <w:bCs/>
              </w:rPr>
            </w:pPr>
            <w:r w:rsidRPr="007A3F94">
              <w:rPr>
                <w:rFonts w:ascii="Calibri" w:hAnsi="Calibri" w:cs="Calibri"/>
                <w:b/>
                <w:bCs/>
              </w:rPr>
              <w:t>Cost</w:t>
            </w:r>
          </w:p>
        </w:tc>
        <w:tc>
          <w:tcPr>
            <w:tcW w:w="1134" w:type="dxa"/>
            <w:tcBorders>
              <w:top w:val="single" w:sz="4" w:space="0" w:color="auto"/>
            </w:tcBorders>
          </w:tcPr>
          <w:p w14:paraId="7C7AF5D5" w14:textId="77777777" w:rsidR="0037330D" w:rsidRPr="007A3F94" w:rsidRDefault="0037330D" w:rsidP="006443C3">
            <w:pPr>
              <w:jc w:val="center"/>
              <w:rPr>
                <w:rFonts w:ascii="Calibri" w:hAnsi="Calibri" w:cs="Calibri"/>
                <w:b/>
                <w:bCs/>
              </w:rPr>
            </w:pPr>
          </w:p>
        </w:tc>
        <w:tc>
          <w:tcPr>
            <w:tcW w:w="1134" w:type="dxa"/>
            <w:tcBorders>
              <w:top w:val="single" w:sz="4" w:space="0" w:color="auto"/>
            </w:tcBorders>
          </w:tcPr>
          <w:p w14:paraId="1435DE0C" w14:textId="77777777" w:rsidR="0037330D" w:rsidRPr="007A3F94" w:rsidRDefault="0037330D" w:rsidP="006443C3">
            <w:pPr>
              <w:jc w:val="center"/>
              <w:rPr>
                <w:rFonts w:ascii="Calibri" w:hAnsi="Calibri" w:cs="Calibri"/>
                <w:b/>
                <w:bCs/>
              </w:rPr>
            </w:pPr>
          </w:p>
        </w:tc>
        <w:tc>
          <w:tcPr>
            <w:tcW w:w="1134" w:type="dxa"/>
            <w:tcBorders>
              <w:top w:val="single" w:sz="4" w:space="0" w:color="auto"/>
            </w:tcBorders>
          </w:tcPr>
          <w:p w14:paraId="71943AF6" w14:textId="77777777" w:rsidR="0037330D" w:rsidRPr="007A3F94" w:rsidRDefault="0037330D" w:rsidP="006443C3">
            <w:pPr>
              <w:jc w:val="center"/>
              <w:rPr>
                <w:rFonts w:ascii="Calibri" w:hAnsi="Calibri" w:cs="Calibri"/>
                <w:b/>
                <w:bCs/>
              </w:rPr>
            </w:pPr>
          </w:p>
        </w:tc>
        <w:tc>
          <w:tcPr>
            <w:tcW w:w="1134" w:type="dxa"/>
            <w:tcBorders>
              <w:top w:val="single" w:sz="4" w:space="0" w:color="auto"/>
            </w:tcBorders>
          </w:tcPr>
          <w:p w14:paraId="5EA6EFF1" w14:textId="77777777" w:rsidR="0037330D" w:rsidRPr="007A3F94" w:rsidRDefault="0037330D" w:rsidP="006443C3">
            <w:pPr>
              <w:jc w:val="center"/>
              <w:rPr>
                <w:rFonts w:ascii="Calibri" w:hAnsi="Calibri" w:cs="Calibri"/>
                <w:b/>
                <w:bCs/>
              </w:rPr>
            </w:pPr>
          </w:p>
        </w:tc>
        <w:tc>
          <w:tcPr>
            <w:tcW w:w="1134" w:type="dxa"/>
            <w:tcBorders>
              <w:top w:val="single" w:sz="4" w:space="0" w:color="auto"/>
            </w:tcBorders>
          </w:tcPr>
          <w:p w14:paraId="454FE510" w14:textId="77777777" w:rsidR="0037330D" w:rsidRPr="007A3F94" w:rsidRDefault="0037330D" w:rsidP="006443C3">
            <w:pPr>
              <w:jc w:val="center"/>
              <w:rPr>
                <w:rFonts w:ascii="Calibri" w:hAnsi="Calibri" w:cs="Calibri"/>
                <w:b/>
                <w:bCs/>
              </w:rPr>
            </w:pPr>
          </w:p>
        </w:tc>
        <w:tc>
          <w:tcPr>
            <w:tcW w:w="1134" w:type="dxa"/>
            <w:tcBorders>
              <w:top w:val="single" w:sz="4" w:space="0" w:color="auto"/>
            </w:tcBorders>
          </w:tcPr>
          <w:p w14:paraId="251381F6" w14:textId="77777777" w:rsidR="0037330D" w:rsidRPr="007A3F94" w:rsidRDefault="0037330D" w:rsidP="006443C3">
            <w:pPr>
              <w:jc w:val="center"/>
              <w:rPr>
                <w:rFonts w:ascii="Calibri" w:hAnsi="Calibri" w:cs="Calibri"/>
                <w:b/>
                <w:bCs/>
              </w:rPr>
            </w:pPr>
          </w:p>
        </w:tc>
      </w:tr>
      <w:tr w:rsidR="0037330D" w:rsidRPr="007A3F94" w14:paraId="3242000A" w14:textId="77777777" w:rsidTr="008052D6">
        <w:trPr>
          <w:trHeight w:val="226"/>
        </w:trPr>
        <w:tc>
          <w:tcPr>
            <w:tcW w:w="2835" w:type="dxa"/>
          </w:tcPr>
          <w:p w14:paraId="1D65D7BE" w14:textId="77777777" w:rsidR="0037330D" w:rsidRPr="007A3F94" w:rsidRDefault="0037330D" w:rsidP="006443C3">
            <w:pPr>
              <w:jc w:val="left"/>
              <w:rPr>
                <w:rFonts w:ascii="Calibri" w:hAnsi="Calibri" w:cs="Calibri"/>
                <w:b/>
                <w:bCs/>
              </w:rPr>
            </w:pPr>
            <w:r w:rsidRPr="007A3F94">
              <w:rPr>
                <w:rFonts w:ascii="Calibri" w:hAnsi="Calibri" w:cs="Calibri"/>
                <w:b/>
                <w:bCs/>
              </w:rPr>
              <w:t>At 1 January 2023</w:t>
            </w:r>
          </w:p>
        </w:tc>
        <w:tc>
          <w:tcPr>
            <w:tcW w:w="1134" w:type="dxa"/>
          </w:tcPr>
          <w:p w14:paraId="671245B3" w14:textId="77777777" w:rsidR="0037330D" w:rsidRPr="007A3F94" w:rsidRDefault="0037330D" w:rsidP="006443C3">
            <w:pPr>
              <w:jc w:val="center"/>
              <w:rPr>
                <w:rFonts w:ascii="Calibri" w:hAnsi="Calibri" w:cs="Calibri"/>
                <w:b/>
                <w:bCs/>
              </w:rPr>
            </w:pPr>
            <w:r w:rsidRPr="007A3F94">
              <w:rPr>
                <w:rFonts w:ascii="Calibri" w:hAnsi="Calibri" w:cs="Calibri"/>
                <w:b/>
                <w:bCs/>
              </w:rPr>
              <w:t>2,317</w:t>
            </w:r>
          </w:p>
        </w:tc>
        <w:tc>
          <w:tcPr>
            <w:tcW w:w="1134" w:type="dxa"/>
          </w:tcPr>
          <w:p w14:paraId="4308CE47" w14:textId="77777777" w:rsidR="0037330D" w:rsidRPr="007A3F94" w:rsidRDefault="0037330D" w:rsidP="006443C3">
            <w:pPr>
              <w:jc w:val="center"/>
              <w:rPr>
                <w:rFonts w:ascii="Calibri" w:hAnsi="Calibri" w:cs="Calibri"/>
                <w:b/>
                <w:bCs/>
              </w:rPr>
            </w:pPr>
            <w:r w:rsidRPr="007A3F94">
              <w:rPr>
                <w:rFonts w:ascii="Calibri" w:hAnsi="Calibri" w:cs="Calibri"/>
                <w:b/>
                <w:bCs/>
              </w:rPr>
              <w:t>143,100</w:t>
            </w:r>
          </w:p>
        </w:tc>
        <w:tc>
          <w:tcPr>
            <w:tcW w:w="1134" w:type="dxa"/>
          </w:tcPr>
          <w:p w14:paraId="43DE42FF" w14:textId="77777777" w:rsidR="0037330D" w:rsidRPr="007A3F94" w:rsidRDefault="0037330D" w:rsidP="006443C3">
            <w:pPr>
              <w:jc w:val="center"/>
              <w:rPr>
                <w:rFonts w:ascii="Calibri" w:hAnsi="Calibri" w:cs="Calibri"/>
                <w:b/>
                <w:bCs/>
              </w:rPr>
            </w:pPr>
            <w:r w:rsidRPr="007A3F94">
              <w:rPr>
                <w:rFonts w:ascii="Calibri" w:hAnsi="Calibri" w:cs="Calibri"/>
                <w:b/>
                <w:bCs/>
              </w:rPr>
              <w:t>141,393</w:t>
            </w:r>
          </w:p>
        </w:tc>
        <w:tc>
          <w:tcPr>
            <w:tcW w:w="1134" w:type="dxa"/>
          </w:tcPr>
          <w:p w14:paraId="40BD1C3C" w14:textId="77777777" w:rsidR="0037330D" w:rsidRPr="007A3F94" w:rsidRDefault="0037330D" w:rsidP="006443C3">
            <w:pPr>
              <w:jc w:val="center"/>
              <w:rPr>
                <w:rFonts w:ascii="Calibri" w:hAnsi="Calibri" w:cs="Calibri"/>
                <w:b/>
                <w:bCs/>
              </w:rPr>
            </w:pPr>
            <w:r w:rsidRPr="007A3F94">
              <w:rPr>
                <w:rFonts w:ascii="Calibri" w:hAnsi="Calibri" w:cs="Calibri"/>
                <w:b/>
                <w:bCs/>
              </w:rPr>
              <w:t>118,719</w:t>
            </w:r>
          </w:p>
        </w:tc>
        <w:tc>
          <w:tcPr>
            <w:tcW w:w="1134" w:type="dxa"/>
          </w:tcPr>
          <w:p w14:paraId="31F0FD58" w14:textId="77777777" w:rsidR="0037330D" w:rsidRPr="007A3F94" w:rsidRDefault="0037330D" w:rsidP="006443C3">
            <w:pPr>
              <w:jc w:val="center"/>
              <w:rPr>
                <w:rFonts w:ascii="Calibri" w:hAnsi="Calibri" w:cs="Calibri"/>
                <w:b/>
                <w:bCs/>
              </w:rPr>
            </w:pPr>
            <w:r w:rsidRPr="007A3F94">
              <w:rPr>
                <w:rFonts w:ascii="Calibri" w:hAnsi="Calibri" w:cs="Calibri"/>
                <w:b/>
                <w:bCs/>
              </w:rPr>
              <w:t>123,719</w:t>
            </w:r>
          </w:p>
        </w:tc>
        <w:tc>
          <w:tcPr>
            <w:tcW w:w="1134" w:type="dxa"/>
          </w:tcPr>
          <w:p w14:paraId="0533E0C1" w14:textId="77777777" w:rsidR="0037330D" w:rsidRPr="007A3F94" w:rsidRDefault="0037330D" w:rsidP="006443C3">
            <w:pPr>
              <w:jc w:val="center"/>
              <w:rPr>
                <w:rFonts w:ascii="Calibri" w:hAnsi="Calibri" w:cs="Calibri"/>
                <w:b/>
                <w:bCs/>
              </w:rPr>
            </w:pPr>
            <w:r w:rsidRPr="007A3F94">
              <w:rPr>
                <w:rFonts w:ascii="Calibri" w:hAnsi="Calibri" w:cs="Calibri"/>
                <w:b/>
                <w:bCs/>
              </w:rPr>
              <w:t>529,248</w:t>
            </w:r>
          </w:p>
        </w:tc>
      </w:tr>
      <w:tr w:rsidR="0037330D" w:rsidRPr="007A3F94" w14:paraId="6FE04D2C" w14:textId="77777777" w:rsidTr="008052D6">
        <w:trPr>
          <w:trHeight w:val="226"/>
        </w:trPr>
        <w:tc>
          <w:tcPr>
            <w:tcW w:w="2835" w:type="dxa"/>
          </w:tcPr>
          <w:p w14:paraId="290854C1" w14:textId="77777777" w:rsidR="0037330D" w:rsidRPr="007A3F94" w:rsidRDefault="0037330D" w:rsidP="006443C3">
            <w:pPr>
              <w:jc w:val="left"/>
              <w:rPr>
                <w:rFonts w:ascii="Calibri" w:hAnsi="Calibri" w:cs="Calibri"/>
              </w:rPr>
            </w:pPr>
            <w:r w:rsidRPr="007A3F94">
              <w:rPr>
                <w:rFonts w:ascii="Calibri" w:hAnsi="Calibri" w:cs="Calibri"/>
              </w:rPr>
              <w:t>Additions</w:t>
            </w:r>
          </w:p>
        </w:tc>
        <w:tc>
          <w:tcPr>
            <w:tcW w:w="1134" w:type="dxa"/>
          </w:tcPr>
          <w:p w14:paraId="3FA830C7" w14:textId="77777777" w:rsidR="0037330D" w:rsidRPr="007A3F94" w:rsidRDefault="0037330D" w:rsidP="006443C3">
            <w:pPr>
              <w:jc w:val="center"/>
              <w:rPr>
                <w:rFonts w:ascii="Calibri" w:hAnsi="Calibri" w:cs="Calibri"/>
              </w:rPr>
            </w:pPr>
            <w:r w:rsidRPr="007A3F94">
              <w:rPr>
                <w:rFonts w:ascii="Calibri" w:hAnsi="Calibri" w:cs="Calibri"/>
              </w:rPr>
              <w:t>111</w:t>
            </w:r>
          </w:p>
        </w:tc>
        <w:tc>
          <w:tcPr>
            <w:tcW w:w="1134" w:type="dxa"/>
          </w:tcPr>
          <w:p w14:paraId="326412C4" w14:textId="77777777" w:rsidR="0037330D" w:rsidRPr="007A3F94" w:rsidRDefault="0037330D" w:rsidP="006443C3">
            <w:pPr>
              <w:jc w:val="center"/>
              <w:rPr>
                <w:rFonts w:ascii="Calibri" w:hAnsi="Calibri" w:cs="Calibri"/>
              </w:rPr>
            </w:pPr>
            <w:r w:rsidRPr="007A3F94">
              <w:rPr>
                <w:rFonts w:ascii="Calibri" w:hAnsi="Calibri" w:cs="Calibri"/>
              </w:rPr>
              <w:t>11,209</w:t>
            </w:r>
          </w:p>
        </w:tc>
        <w:tc>
          <w:tcPr>
            <w:tcW w:w="1134" w:type="dxa"/>
          </w:tcPr>
          <w:p w14:paraId="4430C630" w14:textId="77777777" w:rsidR="0037330D" w:rsidRPr="007A3F94" w:rsidRDefault="0037330D" w:rsidP="006443C3">
            <w:pPr>
              <w:jc w:val="center"/>
              <w:rPr>
                <w:rFonts w:ascii="Calibri" w:hAnsi="Calibri" w:cs="Calibri"/>
              </w:rPr>
            </w:pPr>
            <w:r w:rsidRPr="007A3F94">
              <w:rPr>
                <w:rFonts w:ascii="Calibri" w:hAnsi="Calibri" w:cs="Calibri"/>
              </w:rPr>
              <w:t>6,707</w:t>
            </w:r>
          </w:p>
        </w:tc>
        <w:tc>
          <w:tcPr>
            <w:tcW w:w="1134" w:type="dxa"/>
          </w:tcPr>
          <w:p w14:paraId="1E30093D" w14:textId="77777777" w:rsidR="0037330D" w:rsidRPr="007A3F94" w:rsidRDefault="0037330D" w:rsidP="006443C3">
            <w:pPr>
              <w:jc w:val="center"/>
              <w:rPr>
                <w:rFonts w:ascii="Calibri" w:hAnsi="Calibri" w:cs="Calibri"/>
              </w:rPr>
            </w:pPr>
            <w:r w:rsidRPr="007A3F94">
              <w:rPr>
                <w:rFonts w:ascii="Calibri" w:hAnsi="Calibri" w:cs="Calibri"/>
              </w:rPr>
              <w:t>12,224</w:t>
            </w:r>
          </w:p>
        </w:tc>
        <w:tc>
          <w:tcPr>
            <w:tcW w:w="1134" w:type="dxa"/>
          </w:tcPr>
          <w:p w14:paraId="33DF2EEB" w14:textId="77777777" w:rsidR="0037330D" w:rsidRPr="007A3F94" w:rsidRDefault="0037330D" w:rsidP="006443C3">
            <w:pPr>
              <w:jc w:val="center"/>
              <w:rPr>
                <w:rFonts w:ascii="Calibri" w:hAnsi="Calibri" w:cs="Calibri"/>
              </w:rPr>
            </w:pPr>
            <w:r w:rsidRPr="007A3F94">
              <w:rPr>
                <w:rFonts w:ascii="Calibri" w:hAnsi="Calibri" w:cs="Calibri"/>
              </w:rPr>
              <w:t>2,829</w:t>
            </w:r>
          </w:p>
        </w:tc>
        <w:tc>
          <w:tcPr>
            <w:tcW w:w="1134" w:type="dxa"/>
          </w:tcPr>
          <w:p w14:paraId="1417CB56" w14:textId="77777777" w:rsidR="0037330D" w:rsidRPr="007A3F94" w:rsidRDefault="0037330D" w:rsidP="006443C3">
            <w:pPr>
              <w:jc w:val="center"/>
              <w:rPr>
                <w:rFonts w:ascii="Calibri" w:hAnsi="Calibri" w:cs="Calibri"/>
              </w:rPr>
            </w:pPr>
            <w:r w:rsidRPr="007A3F94">
              <w:rPr>
                <w:rFonts w:ascii="Calibri" w:hAnsi="Calibri" w:cs="Calibri"/>
              </w:rPr>
              <w:t>33,080</w:t>
            </w:r>
          </w:p>
        </w:tc>
      </w:tr>
      <w:tr w:rsidR="0037330D" w:rsidRPr="007A3F94" w14:paraId="4E107810" w14:textId="77777777" w:rsidTr="008052D6">
        <w:trPr>
          <w:trHeight w:val="226"/>
        </w:trPr>
        <w:tc>
          <w:tcPr>
            <w:tcW w:w="2835" w:type="dxa"/>
          </w:tcPr>
          <w:p w14:paraId="0AFD9443" w14:textId="77777777" w:rsidR="0037330D" w:rsidRPr="007A3F94" w:rsidRDefault="0037330D" w:rsidP="006443C3">
            <w:pPr>
              <w:jc w:val="left"/>
              <w:rPr>
                <w:rFonts w:ascii="Calibri" w:hAnsi="Calibri" w:cs="Calibri"/>
              </w:rPr>
            </w:pPr>
            <w:r w:rsidRPr="007A3F94">
              <w:rPr>
                <w:rFonts w:ascii="Calibri" w:hAnsi="Calibri" w:cs="Calibri"/>
              </w:rPr>
              <w:t xml:space="preserve">Business combinations </w:t>
            </w:r>
          </w:p>
        </w:tc>
        <w:tc>
          <w:tcPr>
            <w:tcW w:w="1134" w:type="dxa"/>
          </w:tcPr>
          <w:p w14:paraId="3D2D8ACF"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1732F115"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185769DB" w14:textId="77777777" w:rsidR="0037330D" w:rsidRPr="007A3F94" w:rsidRDefault="0037330D" w:rsidP="006443C3">
            <w:pPr>
              <w:jc w:val="center"/>
              <w:rPr>
                <w:rFonts w:ascii="Calibri" w:hAnsi="Calibri" w:cs="Calibri"/>
              </w:rPr>
            </w:pPr>
            <w:r w:rsidRPr="007A3F94">
              <w:rPr>
                <w:rFonts w:ascii="Calibri" w:hAnsi="Calibri" w:cs="Calibri"/>
              </w:rPr>
              <w:t>8</w:t>
            </w:r>
          </w:p>
        </w:tc>
        <w:tc>
          <w:tcPr>
            <w:tcW w:w="1134" w:type="dxa"/>
          </w:tcPr>
          <w:p w14:paraId="6C84A503" w14:textId="77777777" w:rsidR="0037330D" w:rsidRPr="007A3F94" w:rsidRDefault="0037330D" w:rsidP="006443C3">
            <w:pPr>
              <w:jc w:val="center"/>
              <w:rPr>
                <w:rFonts w:ascii="Calibri" w:hAnsi="Calibri" w:cs="Calibri"/>
              </w:rPr>
            </w:pPr>
            <w:r w:rsidRPr="007A3F94">
              <w:rPr>
                <w:rFonts w:ascii="Calibri" w:hAnsi="Calibri" w:cs="Calibri"/>
              </w:rPr>
              <w:t>11</w:t>
            </w:r>
          </w:p>
        </w:tc>
        <w:tc>
          <w:tcPr>
            <w:tcW w:w="1134" w:type="dxa"/>
          </w:tcPr>
          <w:p w14:paraId="37BB559B" w14:textId="77777777" w:rsidR="0037330D" w:rsidRPr="007A3F94" w:rsidRDefault="0037330D" w:rsidP="006443C3">
            <w:pPr>
              <w:jc w:val="center"/>
              <w:rPr>
                <w:rFonts w:ascii="Calibri" w:hAnsi="Calibri" w:cs="Calibri"/>
              </w:rPr>
            </w:pPr>
            <w:r w:rsidRPr="007A3F94">
              <w:rPr>
                <w:rFonts w:ascii="Calibri" w:hAnsi="Calibri" w:cs="Calibri"/>
              </w:rPr>
              <w:t>19</w:t>
            </w:r>
          </w:p>
        </w:tc>
        <w:tc>
          <w:tcPr>
            <w:tcW w:w="1134" w:type="dxa"/>
          </w:tcPr>
          <w:p w14:paraId="28CFFC58" w14:textId="77777777" w:rsidR="0037330D" w:rsidRPr="007A3F94" w:rsidRDefault="0037330D" w:rsidP="006443C3">
            <w:pPr>
              <w:jc w:val="center"/>
              <w:rPr>
                <w:rFonts w:ascii="Calibri" w:hAnsi="Calibri" w:cs="Calibri"/>
              </w:rPr>
            </w:pPr>
            <w:r w:rsidRPr="007A3F94">
              <w:rPr>
                <w:rFonts w:ascii="Calibri" w:hAnsi="Calibri" w:cs="Calibri"/>
              </w:rPr>
              <w:t>38</w:t>
            </w:r>
          </w:p>
        </w:tc>
      </w:tr>
      <w:tr w:rsidR="0037330D" w:rsidRPr="007A3F94" w14:paraId="62C645DE" w14:textId="77777777" w:rsidTr="008052D6">
        <w:trPr>
          <w:trHeight w:val="226"/>
        </w:trPr>
        <w:tc>
          <w:tcPr>
            <w:tcW w:w="2835" w:type="dxa"/>
          </w:tcPr>
          <w:p w14:paraId="68DACB36" w14:textId="77777777" w:rsidR="0037330D" w:rsidRPr="007A3F94" w:rsidRDefault="0037330D" w:rsidP="006443C3">
            <w:pPr>
              <w:jc w:val="left"/>
              <w:rPr>
                <w:rFonts w:ascii="Calibri" w:hAnsi="Calibri" w:cs="Calibri"/>
              </w:rPr>
            </w:pPr>
            <w:r w:rsidRPr="007A3F94">
              <w:rPr>
                <w:rFonts w:ascii="Calibri" w:hAnsi="Calibri" w:cs="Calibri"/>
              </w:rPr>
              <w:t>Transfers</w:t>
            </w:r>
          </w:p>
        </w:tc>
        <w:tc>
          <w:tcPr>
            <w:tcW w:w="1134" w:type="dxa"/>
          </w:tcPr>
          <w:p w14:paraId="2CB2C8CF"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61CE8025" w14:textId="77777777" w:rsidR="0037330D" w:rsidRPr="007A3F94" w:rsidRDefault="0037330D" w:rsidP="006443C3">
            <w:pPr>
              <w:jc w:val="center"/>
              <w:rPr>
                <w:rFonts w:ascii="Calibri" w:hAnsi="Calibri" w:cs="Calibri"/>
              </w:rPr>
            </w:pPr>
            <w:r w:rsidRPr="007A3F94">
              <w:rPr>
                <w:rFonts w:ascii="Calibri" w:hAnsi="Calibri" w:cs="Calibri"/>
              </w:rPr>
              <w:t>5,430</w:t>
            </w:r>
          </w:p>
        </w:tc>
        <w:tc>
          <w:tcPr>
            <w:tcW w:w="1134" w:type="dxa"/>
          </w:tcPr>
          <w:p w14:paraId="4A16E834" w14:textId="77777777" w:rsidR="0037330D" w:rsidRPr="007A3F94" w:rsidRDefault="0037330D" w:rsidP="006443C3">
            <w:pPr>
              <w:jc w:val="center"/>
              <w:rPr>
                <w:rFonts w:ascii="Calibri" w:hAnsi="Calibri" w:cs="Calibri"/>
              </w:rPr>
            </w:pPr>
            <w:r w:rsidRPr="007A3F94">
              <w:rPr>
                <w:rFonts w:ascii="Calibri" w:hAnsi="Calibri" w:cs="Calibri"/>
              </w:rPr>
              <w:t>(37,869)</w:t>
            </w:r>
          </w:p>
        </w:tc>
        <w:tc>
          <w:tcPr>
            <w:tcW w:w="1134" w:type="dxa"/>
          </w:tcPr>
          <w:p w14:paraId="6BD6E7C8" w14:textId="77777777" w:rsidR="0037330D" w:rsidRPr="007A3F94" w:rsidRDefault="0037330D" w:rsidP="006443C3">
            <w:pPr>
              <w:jc w:val="center"/>
              <w:rPr>
                <w:rFonts w:ascii="Calibri" w:hAnsi="Calibri" w:cs="Calibri"/>
              </w:rPr>
            </w:pPr>
            <w:r w:rsidRPr="007A3F94">
              <w:rPr>
                <w:rFonts w:ascii="Calibri" w:hAnsi="Calibri" w:cs="Calibri"/>
              </w:rPr>
              <w:t>3,009</w:t>
            </w:r>
          </w:p>
        </w:tc>
        <w:tc>
          <w:tcPr>
            <w:tcW w:w="1134" w:type="dxa"/>
          </w:tcPr>
          <w:p w14:paraId="2E86DC24" w14:textId="77777777" w:rsidR="0037330D" w:rsidRPr="007A3F94" w:rsidRDefault="0037330D" w:rsidP="006443C3">
            <w:pPr>
              <w:jc w:val="center"/>
              <w:rPr>
                <w:rFonts w:ascii="Calibri" w:hAnsi="Calibri" w:cs="Calibri"/>
              </w:rPr>
            </w:pPr>
            <w:r w:rsidRPr="007A3F94">
              <w:rPr>
                <w:rFonts w:ascii="Calibri" w:hAnsi="Calibri" w:cs="Calibri"/>
              </w:rPr>
              <w:t>29,430</w:t>
            </w:r>
          </w:p>
        </w:tc>
        <w:tc>
          <w:tcPr>
            <w:tcW w:w="1134" w:type="dxa"/>
          </w:tcPr>
          <w:p w14:paraId="06B82DEB" w14:textId="77777777" w:rsidR="0037330D" w:rsidRPr="007A3F94" w:rsidRDefault="0037330D" w:rsidP="006443C3">
            <w:pPr>
              <w:jc w:val="center"/>
              <w:rPr>
                <w:rFonts w:ascii="Calibri" w:hAnsi="Calibri" w:cs="Calibri"/>
              </w:rPr>
            </w:pPr>
            <w:r w:rsidRPr="007A3F94">
              <w:rPr>
                <w:rFonts w:ascii="Calibri" w:hAnsi="Calibri" w:cs="Calibri"/>
              </w:rPr>
              <w:t>—</w:t>
            </w:r>
          </w:p>
        </w:tc>
      </w:tr>
      <w:tr w:rsidR="0037330D" w:rsidRPr="007A3F94" w14:paraId="337E2E54" w14:textId="77777777" w:rsidTr="008052D6">
        <w:trPr>
          <w:trHeight w:val="226"/>
        </w:trPr>
        <w:tc>
          <w:tcPr>
            <w:tcW w:w="2835" w:type="dxa"/>
          </w:tcPr>
          <w:p w14:paraId="6B734A02" w14:textId="77777777" w:rsidR="0037330D" w:rsidRPr="007A3F94" w:rsidRDefault="0037330D" w:rsidP="006443C3">
            <w:pPr>
              <w:jc w:val="left"/>
              <w:rPr>
                <w:rFonts w:ascii="Calibri" w:hAnsi="Calibri" w:cs="Calibri"/>
              </w:rPr>
            </w:pPr>
            <w:r w:rsidRPr="007A3F94">
              <w:rPr>
                <w:rFonts w:ascii="Calibri" w:hAnsi="Calibri" w:cs="Calibri"/>
              </w:rPr>
              <w:t>Currency translation differences</w:t>
            </w:r>
          </w:p>
        </w:tc>
        <w:tc>
          <w:tcPr>
            <w:tcW w:w="1134" w:type="dxa"/>
          </w:tcPr>
          <w:p w14:paraId="40EB324D"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19F58C51" w14:textId="77777777" w:rsidR="0037330D" w:rsidRPr="007A3F94" w:rsidRDefault="0037330D" w:rsidP="006443C3">
            <w:pPr>
              <w:jc w:val="center"/>
              <w:rPr>
                <w:rFonts w:ascii="Calibri" w:hAnsi="Calibri" w:cs="Calibri"/>
              </w:rPr>
            </w:pPr>
            <w:r w:rsidRPr="007A3F94">
              <w:rPr>
                <w:rFonts w:ascii="Calibri" w:hAnsi="Calibri" w:cs="Calibri"/>
              </w:rPr>
              <w:t>(302)</w:t>
            </w:r>
          </w:p>
        </w:tc>
        <w:tc>
          <w:tcPr>
            <w:tcW w:w="1134" w:type="dxa"/>
          </w:tcPr>
          <w:p w14:paraId="7C14B8D1" w14:textId="77777777" w:rsidR="0037330D" w:rsidRPr="007A3F94" w:rsidRDefault="0037330D" w:rsidP="006443C3">
            <w:pPr>
              <w:jc w:val="center"/>
              <w:rPr>
                <w:rFonts w:ascii="Calibri" w:hAnsi="Calibri" w:cs="Calibri"/>
              </w:rPr>
            </w:pPr>
            <w:r w:rsidRPr="007A3F94">
              <w:rPr>
                <w:rFonts w:ascii="Calibri" w:hAnsi="Calibri" w:cs="Calibri"/>
              </w:rPr>
              <w:t>743</w:t>
            </w:r>
          </w:p>
        </w:tc>
        <w:tc>
          <w:tcPr>
            <w:tcW w:w="1134" w:type="dxa"/>
          </w:tcPr>
          <w:p w14:paraId="42032F60" w14:textId="77777777" w:rsidR="0037330D" w:rsidRPr="007A3F94" w:rsidRDefault="0037330D" w:rsidP="006443C3">
            <w:pPr>
              <w:jc w:val="center"/>
              <w:rPr>
                <w:rFonts w:ascii="Calibri" w:hAnsi="Calibri" w:cs="Calibri"/>
              </w:rPr>
            </w:pPr>
            <w:r w:rsidRPr="007A3F94">
              <w:rPr>
                <w:rFonts w:ascii="Calibri" w:hAnsi="Calibri" w:cs="Calibri"/>
              </w:rPr>
              <w:t>(532)</w:t>
            </w:r>
          </w:p>
        </w:tc>
        <w:tc>
          <w:tcPr>
            <w:tcW w:w="1134" w:type="dxa"/>
          </w:tcPr>
          <w:p w14:paraId="0F3D3CAF" w14:textId="77777777" w:rsidR="0037330D" w:rsidRPr="007A3F94" w:rsidRDefault="0037330D" w:rsidP="006443C3">
            <w:pPr>
              <w:jc w:val="center"/>
              <w:rPr>
                <w:rFonts w:ascii="Calibri" w:hAnsi="Calibri" w:cs="Calibri"/>
              </w:rPr>
            </w:pPr>
            <w:r w:rsidRPr="007A3F94">
              <w:rPr>
                <w:rFonts w:ascii="Calibri" w:hAnsi="Calibri" w:cs="Calibri"/>
              </w:rPr>
              <w:t>(515)</w:t>
            </w:r>
          </w:p>
        </w:tc>
        <w:tc>
          <w:tcPr>
            <w:tcW w:w="1134" w:type="dxa"/>
          </w:tcPr>
          <w:p w14:paraId="3B4DD200" w14:textId="77777777" w:rsidR="0037330D" w:rsidRPr="007A3F94" w:rsidRDefault="0037330D" w:rsidP="006443C3">
            <w:pPr>
              <w:jc w:val="center"/>
              <w:rPr>
                <w:rFonts w:ascii="Calibri" w:hAnsi="Calibri" w:cs="Calibri"/>
              </w:rPr>
            </w:pPr>
            <w:r w:rsidRPr="007A3F94">
              <w:rPr>
                <w:rFonts w:ascii="Calibri" w:hAnsi="Calibri" w:cs="Calibri"/>
              </w:rPr>
              <w:t>(606)</w:t>
            </w:r>
          </w:p>
        </w:tc>
      </w:tr>
      <w:tr w:rsidR="0037330D" w:rsidRPr="007A3F94" w14:paraId="10296257" w14:textId="77777777" w:rsidTr="00696D72">
        <w:trPr>
          <w:trHeight w:val="226"/>
        </w:trPr>
        <w:tc>
          <w:tcPr>
            <w:tcW w:w="2835" w:type="dxa"/>
            <w:tcBorders>
              <w:bottom w:val="single" w:sz="4" w:space="0" w:color="auto"/>
            </w:tcBorders>
          </w:tcPr>
          <w:p w14:paraId="0AC42EAD" w14:textId="77777777" w:rsidR="0037330D" w:rsidRPr="007A3F94" w:rsidRDefault="0037330D" w:rsidP="006443C3">
            <w:pPr>
              <w:jc w:val="left"/>
              <w:rPr>
                <w:rFonts w:ascii="Calibri" w:hAnsi="Calibri" w:cs="Calibri"/>
              </w:rPr>
            </w:pPr>
            <w:r w:rsidRPr="007A3F94">
              <w:rPr>
                <w:rFonts w:ascii="Calibri" w:hAnsi="Calibri" w:cs="Calibri"/>
              </w:rPr>
              <w:t>Disposals</w:t>
            </w:r>
          </w:p>
        </w:tc>
        <w:tc>
          <w:tcPr>
            <w:tcW w:w="1134" w:type="dxa"/>
            <w:tcBorders>
              <w:bottom w:val="single" w:sz="4" w:space="0" w:color="auto"/>
            </w:tcBorders>
          </w:tcPr>
          <w:p w14:paraId="233F5461" w14:textId="77777777" w:rsidR="0037330D" w:rsidRPr="007A3F94" w:rsidRDefault="0037330D" w:rsidP="006443C3">
            <w:pPr>
              <w:jc w:val="center"/>
              <w:rPr>
                <w:rFonts w:ascii="Calibri" w:hAnsi="Calibri" w:cs="Calibri"/>
              </w:rPr>
            </w:pPr>
            <w:r w:rsidRPr="007A3F94">
              <w:rPr>
                <w:rFonts w:ascii="Calibri" w:hAnsi="Calibri" w:cs="Calibri"/>
              </w:rPr>
              <w:t>(165)</w:t>
            </w:r>
          </w:p>
        </w:tc>
        <w:tc>
          <w:tcPr>
            <w:tcW w:w="1134" w:type="dxa"/>
            <w:tcBorders>
              <w:bottom w:val="single" w:sz="4" w:space="0" w:color="auto"/>
            </w:tcBorders>
          </w:tcPr>
          <w:p w14:paraId="4F94C330" w14:textId="77777777" w:rsidR="0037330D" w:rsidRPr="007A3F94" w:rsidRDefault="0037330D" w:rsidP="006443C3">
            <w:pPr>
              <w:jc w:val="center"/>
              <w:rPr>
                <w:rFonts w:ascii="Calibri" w:hAnsi="Calibri" w:cs="Calibri"/>
              </w:rPr>
            </w:pPr>
            <w:r w:rsidRPr="007A3F94">
              <w:rPr>
                <w:rFonts w:ascii="Calibri" w:hAnsi="Calibri" w:cs="Calibri"/>
              </w:rPr>
              <w:t>(6,474)</w:t>
            </w:r>
          </w:p>
        </w:tc>
        <w:tc>
          <w:tcPr>
            <w:tcW w:w="1134" w:type="dxa"/>
            <w:tcBorders>
              <w:bottom w:val="single" w:sz="4" w:space="0" w:color="auto"/>
            </w:tcBorders>
          </w:tcPr>
          <w:p w14:paraId="1910D9E3" w14:textId="77777777" w:rsidR="0037330D" w:rsidRPr="007A3F94" w:rsidRDefault="0037330D" w:rsidP="006443C3">
            <w:pPr>
              <w:jc w:val="center"/>
              <w:rPr>
                <w:rFonts w:ascii="Calibri" w:hAnsi="Calibri" w:cs="Calibri"/>
              </w:rPr>
            </w:pPr>
            <w:r w:rsidRPr="007A3F94">
              <w:rPr>
                <w:rFonts w:ascii="Calibri" w:hAnsi="Calibri" w:cs="Calibri"/>
              </w:rPr>
              <w:t>(4,117)</w:t>
            </w:r>
          </w:p>
        </w:tc>
        <w:tc>
          <w:tcPr>
            <w:tcW w:w="1134" w:type="dxa"/>
            <w:tcBorders>
              <w:bottom w:val="single" w:sz="4" w:space="0" w:color="auto"/>
            </w:tcBorders>
          </w:tcPr>
          <w:p w14:paraId="36839DF3" w14:textId="77777777" w:rsidR="0037330D" w:rsidRPr="007A3F94" w:rsidRDefault="0037330D" w:rsidP="006443C3">
            <w:pPr>
              <w:jc w:val="center"/>
              <w:rPr>
                <w:rFonts w:ascii="Calibri" w:hAnsi="Calibri" w:cs="Calibri"/>
              </w:rPr>
            </w:pPr>
            <w:r w:rsidRPr="007A3F94">
              <w:rPr>
                <w:rFonts w:ascii="Calibri" w:hAnsi="Calibri" w:cs="Calibri"/>
              </w:rPr>
              <w:t>(281)</w:t>
            </w:r>
          </w:p>
        </w:tc>
        <w:tc>
          <w:tcPr>
            <w:tcW w:w="1134" w:type="dxa"/>
            <w:tcBorders>
              <w:bottom w:val="single" w:sz="4" w:space="0" w:color="auto"/>
            </w:tcBorders>
          </w:tcPr>
          <w:p w14:paraId="724F4DDD" w14:textId="77777777" w:rsidR="0037330D" w:rsidRPr="007A3F94" w:rsidRDefault="0037330D" w:rsidP="006443C3">
            <w:pPr>
              <w:jc w:val="center"/>
              <w:rPr>
                <w:rFonts w:ascii="Calibri" w:hAnsi="Calibri" w:cs="Calibri"/>
              </w:rPr>
            </w:pPr>
            <w:r w:rsidRPr="007A3F94">
              <w:rPr>
                <w:rFonts w:ascii="Calibri" w:hAnsi="Calibri" w:cs="Calibri"/>
              </w:rPr>
              <w:t>(45,875)</w:t>
            </w:r>
          </w:p>
        </w:tc>
        <w:tc>
          <w:tcPr>
            <w:tcW w:w="1134" w:type="dxa"/>
            <w:tcBorders>
              <w:bottom w:val="single" w:sz="4" w:space="0" w:color="auto"/>
            </w:tcBorders>
          </w:tcPr>
          <w:p w14:paraId="676B0846" w14:textId="77777777" w:rsidR="0037330D" w:rsidRPr="007A3F94" w:rsidRDefault="0037330D" w:rsidP="006443C3">
            <w:pPr>
              <w:jc w:val="center"/>
              <w:rPr>
                <w:rFonts w:ascii="Calibri" w:hAnsi="Calibri" w:cs="Calibri"/>
              </w:rPr>
            </w:pPr>
            <w:r w:rsidRPr="007A3F94">
              <w:rPr>
                <w:rFonts w:ascii="Calibri" w:hAnsi="Calibri" w:cs="Calibri"/>
              </w:rPr>
              <w:t>(56,912)</w:t>
            </w:r>
          </w:p>
        </w:tc>
      </w:tr>
      <w:tr w:rsidR="0037330D" w:rsidRPr="007A3F94" w14:paraId="4931C013" w14:textId="77777777" w:rsidTr="00696D72">
        <w:trPr>
          <w:trHeight w:val="226"/>
        </w:trPr>
        <w:tc>
          <w:tcPr>
            <w:tcW w:w="2835" w:type="dxa"/>
            <w:tcBorders>
              <w:top w:val="single" w:sz="4" w:space="0" w:color="auto"/>
              <w:bottom w:val="single" w:sz="4" w:space="0" w:color="auto"/>
            </w:tcBorders>
          </w:tcPr>
          <w:p w14:paraId="1EAE4F37" w14:textId="77777777" w:rsidR="0037330D" w:rsidRPr="007A3F94" w:rsidRDefault="0037330D" w:rsidP="006443C3">
            <w:pPr>
              <w:jc w:val="left"/>
              <w:rPr>
                <w:rFonts w:ascii="Calibri" w:hAnsi="Calibri" w:cs="Calibri"/>
                <w:b/>
                <w:bCs/>
              </w:rPr>
            </w:pPr>
            <w:r w:rsidRPr="007A3F94">
              <w:rPr>
                <w:rFonts w:ascii="Calibri" w:hAnsi="Calibri" w:cs="Calibri"/>
                <w:b/>
                <w:bCs/>
              </w:rPr>
              <w:t>At 31 December 2023</w:t>
            </w:r>
          </w:p>
        </w:tc>
        <w:tc>
          <w:tcPr>
            <w:tcW w:w="1134" w:type="dxa"/>
            <w:tcBorders>
              <w:top w:val="single" w:sz="4" w:space="0" w:color="auto"/>
              <w:bottom w:val="single" w:sz="4" w:space="0" w:color="auto"/>
            </w:tcBorders>
          </w:tcPr>
          <w:p w14:paraId="2021BFE2" w14:textId="77777777" w:rsidR="0037330D" w:rsidRPr="007A3F94" w:rsidRDefault="0037330D" w:rsidP="006443C3">
            <w:pPr>
              <w:jc w:val="center"/>
              <w:rPr>
                <w:rFonts w:ascii="Calibri" w:hAnsi="Calibri" w:cs="Calibri"/>
                <w:b/>
                <w:bCs/>
              </w:rPr>
            </w:pPr>
            <w:r w:rsidRPr="007A3F94">
              <w:rPr>
                <w:rFonts w:ascii="Calibri" w:hAnsi="Calibri" w:cs="Calibri"/>
                <w:b/>
                <w:bCs/>
              </w:rPr>
              <w:t>2,263</w:t>
            </w:r>
          </w:p>
        </w:tc>
        <w:tc>
          <w:tcPr>
            <w:tcW w:w="1134" w:type="dxa"/>
            <w:tcBorders>
              <w:top w:val="single" w:sz="4" w:space="0" w:color="auto"/>
              <w:bottom w:val="single" w:sz="4" w:space="0" w:color="auto"/>
            </w:tcBorders>
          </w:tcPr>
          <w:p w14:paraId="49CAFED8" w14:textId="77777777" w:rsidR="0037330D" w:rsidRPr="007A3F94" w:rsidRDefault="0037330D" w:rsidP="006443C3">
            <w:pPr>
              <w:jc w:val="center"/>
              <w:rPr>
                <w:rFonts w:ascii="Calibri" w:hAnsi="Calibri" w:cs="Calibri"/>
                <w:b/>
                <w:bCs/>
              </w:rPr>
            </w:pPr>
            <w:r w:rsidRPr="007A3F94">
              <w:rPr>
                <w:rFonts w:ascii="Calibri" w:hAnsi="Calibri" w:cs="Calibri"/>
                <w:b/>
                <w:bCs/>
              </w:rPr>
              <w:t>152,963</w:t>
            </w:r>
          </w:p>
        </w:tc>
        <w:tc>
          <w:tcPr>
            <w:tcW w:w="1134" w:type="dxa"/>
            <w:tcBorders>
              <w:top w:val="single" w:sz="4" w:space="0" w:color="auto"/>
              <w:bottom w:val="single" w:sz="4" w:space="0" w:color="auto"/>
            </w:tcBorders>
          </w:tcPr>
          <w:p w14:paraId="0B9F71B9" w14:textId="77777777" w:rsidR="0037330D" w:rsidRPr="007A3F94" w:rsidRDefault="0037330D" w:rsidP="006443C3">
            <w:pPr>
              <w:jc w:val="center"/>
              <w:rPr>
                <w:rFonts w:ascii="Calibri" w:hAnsi="Calibri" w:cs="Calibri"/>
                <w:b/>
                <w:bCs/>
              </w:rPr>
            </w:pPr>
            <w:r w:rsidRPr="007A3F94">
              <w:rPr>
                <w:rFonts w:ascii="Calibri" w:hAnsi="Calibri" w:cs="Calibri"/>
                <w:b/>
                <w:bCs/>
              </w:rPr>
              <w:t>106,865</w:t>
            </w:r>
          </w:p>
        </w:tc>
        <w:tc>
          <w:tcPr>
            <w:tcW w:w="1134" w:type="dxa"/>
            <w:tcBorders>
              <w:top w:val="single" w:sz="4" w:space="0" w:color="auto"/>
              <w:bottom w:val="single" w:sz="4" w:space="0" w:color="auto"/>
            </w:tcBorders>
          </w:tcPr>
          <w:p w14:paraId="7EDA8418" w14:textId="77777777" w:rsidR="0037330D" w:rsidRPr="007A3F94" w:rsidRDefault="0037330D" w:rsidP="006443C3">
            <w:pPr>
              <w:jc w:val="center"/>
              <w:rPr>
                <w:rFonts w:ascii="Calibri" w:hAnsi="Calibri" w:cs="Calibri"/>
                <w:b/>
                <w:bCs/>
              </w:rPr>
            </w:pPr>
            <w:r w:rsidRPr="007A3F94">
              <w:rPr>
                <w:rFonts w:ascii="Calibri" w:hAnsi="Calibri" w:cs="Calibri"/>
                <w:b/>
                <w:bCs/>
              </w:rPr>
              <w:t>133,150</w:t>
            </w:r>
          </w:p>
        </w:tc>
        <w:tc>
          <w:tcPr>
            <w:tcW w:w="1134" w:type="dxa"/>
            <w:tcBorders>
              <w:top w:val="single" w:sz="4" w:space="0" w:color="auto"/>
              <w:bottom w:val="single" w:sz="4" w:space="0" w:color="auto"/>
            </w:tcBorders>
          </w:tcPr>
          <w:p w14:paraId="200A8E46" w14:textId="77777777" w:rsidR="0037330D" w:rsidRPr="007A3F94" w:rsidRDefault="0037330D" w:rsidP="006443C3">
            <w:pPr>
              <w:jc w:val="center"/>
              <w:rPr>
                <w:rFonts w:ascii="Calibri" w:hAnsi="Calibri" w:cs="Calibri"/>
                <w:b/>
                <w:bCs/>
              </w:rPr>
            </w:pPr>
            <w:r w:rsidRPr="007A3F94">
              <w:rPr>
                <w:rFonts w:ascii="Calibri" w:hAnsi="Calibri" w:cs="Calibri"/>
                <w:b/>
                <w:bCs/>
              </w:rPr>
              <w:t>109,607</w:t>
            </w:r>
          </w:p>
        </w:tc>
        <w:tc>
          <w:tcPr>
            <w:tcW w:w="1134" w:type="dxa"/>
            <w:tcBorders>
              <w:top w:val="single" w:sz="4" w:space="0" w:color="auto"/>
              <w:bottom w:val="single" w:sz="4" w:space="0" w:color="auto"/>
            </w:tcBorders>
          </w:tcPr>
          <w:p w14:paraId="5000C927" w14:textId="77777777" w:rsidR="0037330D" w:rsidRPr="007A3F94" w:rsidRDefault="0037330D" w:rsidP="006443C3">
            <w:pPr>
              <w:jc w:val="center"/>
              <w:rPr>
                <w:rFonts w:ascii="Calibri" w:hAnsi="Calibri" w:cs="Calibri"/>
                <w:b/>
                <w:bCs/>
              </w:rPr>
            </w:pPr>
            <w:r w:rsidRPr="007A3F94">
              <w:rPr>
                <w:rFonts w:ascii="Calibri" w:hAnsi="Calibri" w:cs="Calibri"/>
                <w:b/>
                <w:bCs/>
              </w:rPr>
              <w:t>504,848</w:t>
            </w:r>
          </w:p>
        </w:tc>
      </w:tr>
      <w:tr w:rsidR="0037330D" w:rsidRPr="007A3F94" w14:paraId="4A532A38" w14:textId="77777777" w:rsidTr="00696D72">
        <w:trPr>
          <w:trHeight w:val="226"/>
        </w:trPr>
        <w:tc>
          <w:tcPr>
            <w:tcW w:w="2835" w:type="dxa"/>
            <w:tcBorders>
              <w:top w:val="single" w:sz="4" w:space="0" w:color="auto"/>
            </w:tcBorders>
          </w:tcPr>
          <w:p w14:paraId="14A269C1" w14:textId="77777777" w:rsidR="0037330D" w:rsidRPr="007A3F94" w:rsidRDefault="0037330D" w:rsidP="006443C3">
            <w:pPr>
              <w:jc w:val="left"/>
              <w:rPr>
                <w:rFonts w:ascii="Calibri" w:hAnsi="Calibri" w:cs="Calibri"/>
                <w:b/>
                <w:bCs/>
              </w:rPr>
            </w:pPr>
            <w:r w:rsidRPr="007A3F94">
              <w:rPr>
                <w:rFonts w:ascii="Calibri" w:hAnsi="Calibri" w:cs="Calibri"/>
                <w:b/>
                <w:bCs/>
              </w:rPr>
              <w:t>At 1 January 2024</w:t>
            </w:r>
          </w:p>
        </w:tc>
        <w:tc>
          <w:tcPr>
            <w:tcW w:w="1134" w:type="dxa"/>
            <w:tcBorders>
              <w:top w:val="single" w:sz="4" w:space="0" w:color="auto"/>
            </w:tcBorders>
          </w:tcPr>
          <w:p w14:paraId="35BFC437" w14:textId="77777777" w:rsidR="0037330D" w:rsidRPr="007A3F94" w:rsidRDefault="0037330D" w:rsidP="006443C3">
            <w:pPr>
              <w:jc w:val="center"/>
              <w:rPr>
                <w:rFonts w:ascii="Calibri" w:hAnsi="Calibri" w:cs="Calibri"/>
                <w:b/>
                <w:bCs/>
              </w:rPr>
            </w:pPr>
            <w:r w:rsidRPr="007A3F94">
              <w:rPr>
                <w:rFonts w:ascii="Calibri" w:hAnsi="Calibri" w:cs="Calibri"/>
                <w:b/>
                <w:bCs/>
              </w:rPr>
              <w:t>2,263</w:t>
            </w:r>
          </w:p>
        </w:tc>
        <w:tc>
          <w:tcPr>
            <w:tcW w:w="1134" w:type="dxa"/>
            <w:tcBorders>
              <w:top w:val="single" w:sz="4" w:space="0" w:color="auto"/>
            </w:tcBorders>
          </w:tcPr>
          <w:p w14:paraId="18D7472D" w14:textId="77777777" w:rsidR="0037330D" w:rsidRPr="007A3F94" w:rsidRDefault="0037330D" w:rsidP="006443C3">
            <w:pPr>
              <w:jc w:val="center"/>
              <w:rPr>
                <w:rFonts w:ascii="Calibri" w:hAnsi="Calibri" w:cs="Calibri"/>
                <w:b/>
                <w:bCs/>
              </w:rPr>
            </w:pPr>
            <w:r w:rsidRPr="007A3F94">
              <w:rPr>
                <w:rFonts w:ascii="Calibri" w:hAnsi="Calibri" w:cs="Calibri"/>
                <w:b/>
                <w:bCs/>
              </w:rPr>
              <w:t>152,963</w:t>
            </w:r>
          </w:p>
        </w:tc>
        <w:tc>
          <w:tcPr>
            <w:tcW w:w="1134" w:type="dxa"/>
            <w:tcBorders>
              <w:top w:val="single" w:sz="4" w:space="0" w:color="auto"/>
            </w:tcBorders>
          </w:tcPr>
          <w:p w14:paraId="15D250FB" w14:textId="77777777" w:rsidR="0037330D" w:rsidRPr="007A3F94" w:rsidRDefault="0037330D" w:rsidP="006443C3">
            <w:pPr>
              <w:jc w:val="center"/>
              <w:rPr>
                <w:rFonts w:ascii="Calibri" w:hAnsi="Calibri" w:cs="Calibri"/>
                <w:b/>
                <w:bCs/>
              </w:rPr>
            </w:pPr>
            <w:r w:rsidRPr="007A3F94">
              <w:rPr>
                <w:rFonts w:ascii="Calibri" w:hAnsi="Calibri" w:cs="Calibri"/>
                <w:b/>
                <w:bCs/>
              </w:rPr>
              <w:t>106,865</w:t>
            </w:r>
          </w:p>
        </w:tc>
        <w:tc>
          <w:tcPr>
            <w:tcW w:w="1134" w:type="dxa"/>
            <w:tcBorders>
              <w:top w:val="single" w:sz="4" w:space="0" w:color="auto"/>
            </w:tcBorders>
          </w:tcPr>
          <w:p w14:paraId="40797989" w14:textId="77777777" w:rsidR="0037330D" w:rsidRPr="007A3F94" w:rsidRDefault="0037330D" w:rsidP="006443C3">
            <w:pPr>
              <w:jc w:val="center"/>
              <w:rPr>
                <w:rFonts w:ascii="Calibri" w:hAnsi="Calibri" w:cs="Calibri"/>
                <w:b/>
                <w:bCs/>
              </w:rPr>
            </w:pPr>
            <w:r w:rsidRPr="007A3F94">
              <w:rPr>
                <w:rFonts w:ascii="Calibri" w:hAnsi="Calibri" w:cs="Calibri"/>
                <w:b/>
                <w:bCs/>
              </w:rPr>
              <w:t>133,150</w:t>
            </w:r>
          </w:p>
        </w:tc>
        <w:tc>
          <w:tcPr>
            <w:tcW w:w="1134" w:type="dxa"/>
            <w:tcBorders>
              <w:top w:val="single" w:sz="4" w:space="0" w:color="auto"/>
            </w:tcBorders>
          </w:tcPr>
          <w:p w14:paraId="0F385A22" w14:textId="77777777" w:rsidR="0037330D" w:rsidRPr="007A3F94" w:rsidRDefault="0037330D" w:rsidP="006443C3">
            <w:pPr>
              <w:jc w:val="center"/>
              <w:rPr>
                <w:rFonts w:ascii="Calibri" w:hAnsi="Calibri" w:cs="Calibri"/>
                <w:b/>
                <w:bCs/>
              </w:rPr>
            </w:pPr>
            <w:r w:rsidRPr="007A3F94">
              <w:rPr>
                <w:rFonts w:ascii="Calibri" w:hAnsi="Calibri" w:cs="Calibri"/>
                <w:b/>
                <w:bCs/>
              </w:rPr>
              <w:t>109,607</w:t>
            </w:r>
          </w:p>
        </w:tc>
        <w:tc>
          <w:tcPr>
            <w:tcW w:w="1134" w:type="dxa"/>
            <w:tcBorders>
              <w:top w:val="single" w:sz="4" w:space="0" w:color="auto"/>
            </w:tcBorders>
          </w:tcPr>
          <w:p w14:paraId="7FE68A43" w14:textId="77777777" w:rsidR="0037330D" w:rsidRPr="007A3F94" w:rsidRDefault="0037330D" w:rsidP="006443C3">
            <w:pPr>
              <w:jc w:val="center"/>
              <w:rPr>
                <w:rFonts w:ascii="Calibri" w:hAnsi="Calibri" w:cs="Calibri"/>
                <w:b/>
                <w:bCs/>
              </w:rPr>
            </w:pPr>
            <w:r w:rsidRPr="007A3F94">
              <w:rPr>
                <w:rFonts w:ascii="Calibri" w:hAnsi="Calibri" w:cs="Calibri"/>
                <w:b/>
                <w:bCs/>
              </w:rPr>
              <w:t>504,848</w:t>
            </w:r>
          </w:p>
        </w:tc>
      </w:tr>
      <w:tr w:rsidR="0037330D" w:rsidRPr="007A3F94" w14:paraId="38023C1D" w14:textId="77777777" w:rsidTr="008052D6">
        <w:trPr>
          <w:trHeight w:val="226"/>
        </w:trPr>
        <w:tc>
          <w:tcPr>
            <w:tcW w:w="2835" w:type="dxa"/>
          </w:tcPr>
          <w:p w14:paraId="7387862D" w14:textId="77777777" w:rsidR="0037330D" w:rsidRPr="007A3F94" w:rsidRDefault="0037330D" w:rsidP="006443C3">
            <w:pPr>
              <w:jc w:val="left"/>
              <w:rPr>
                <w:rFonts w:ascii="Calibri" w:hAnsi="Calibri" w:cs="Calibri"/>
              </w:rPr>
            </w:pPr>
            <w:r w:rsidRPr="007A3F94">
              <w:rPr>
                <w:rFonts w:ascii="Calibri" w:hAnsi="Calibri" w:cs="Calibri"/>
              </w:rPr>
              <w:t>Additions</w:t>
            </w:r>
          </w:p>
        </w:tc>
        <w:tc>
          <w:tcPr>
            <w:tcW w:w="1134" w:type="dxa"/>
          </w:tcPr>
          <w:p w14:paraId="31335267" w14:textId="77777777" w:rsidR="0037330D" w:rsidRPr="007A3F94" w:rsidRDefault="0037330D" w:rsidP="006443C3">
            <w:pPr>
              <w:jc w:val="center"/>
              <w:rPr>
                <w:rFonts w:ascii="Calibri" w:hAnsi="Calibri" w:cs="Calibri"/>
              </w:rPr>
            </w:pPr>
            <w:r w:rsidRPr="007A3F94">
              <w:rPr>
                <w:rFonts w:ascii="Calibri" w:hAnsi="Calibri" w:cs="Calibri"/>
              </w:rPr>
              <w:t>137</w:t>
            </w:r>
          </w:p>
        </w:tc>
        <w:tc>
          <w:tcPr>
            <w:tcW w:w="1134" w:type="dxa"/>
          </w:tcPr>
          <w:p w14:paraId="18ECFC08" w14:textId="77777777" w:rsidR="0037330D" w:rsidRPr="007A3F94" w:rsidRDefault="0037330D" w:rsidP="006443C3">
            <w:pPr>
              <w:jc w:val="center"/>
              <w:rPr>
                <w:rFonts w:ascii="Calibri" w:hAnsi="Calibri" w:cs="Calibri"/>
              </w:rPr>
            </w:pPr>
            <w:r w:rsidRPr="007A3F94">
              <w:rPr>
                <w:rFonts w:ascii="Calibri" w:hAnsi="Calibri" w:cs="Calibri"/>
              </w:rPr>
              <w:t>11,935</w:t>
            </w:r>
          </w:p>
        </w:tc>
        <w:tc>
          <w:tcPr>
            <w:tcW w:w="1134" w:type="dxa"/>
          </w:tcPr>
          <w:p w14:paraId="568D84BD" w14:textId="77777777" w:rsidR="0037330D" w:rsidRPr="007A3F94" w:rsidRDefault="0037330D" w:rsidP="006443C3">
            <w:pPr>
              <w:jc w:val="center"/>
              <w:rPr>
                <w:rFonts w:ascii="Calibri" w:hAnsi="Calibri" w:cs="Calibri"/>
              </w:rPr>
            </w:pPr>
            <w:r w:rsidRPr="007A3F94">
              <w:rPr>
                <w:rFonts w:ascii="Calibri" w:hAnsi="Calibri" w:cs="Calibri"/>
              </w:rPr>
              <w:t>8,712</w:t>
            </w:r>
          </w:p>
        </w:tc>
        <w:tc>
          <w:tcPr>
            <w:tcW w:w="1134" w:type="dxa"/>
          </w:tcPr>
          <w:p w14:paraId="0E2A2B98" w14:textId="77777777" w:rsidR="0037330D" w:rsidRPr="007A3F94" w:rsidRDefault="0037330D" w:rsidP="006443C3">
            <w:pPr>
              <w:jc w:val="center"/>
              <w:rPr>
                <w:rFonts w:ascii="Calibri" w:hAnsi="Calibri" w:cs="Calibri"/>
              </w:rPr>
            </w:pPr>
            <w:r w:rsidRPr="007A3F94">
              <w:rPr>
                <w:rFonts w:ascii="Calibri" w:hAnsi="Calibri" w:cs="Calibri"/>
              </w:rPr>
              <w:t>7,053</w:t>
            </w:r>
          </w:p>
        </w:tc>
        <w:tc>
          <w:tcPr>
            <w:tcW w:w="1134" w:type="dxa"/>
          </w:tcPr>
          <w:p w14:paraId="02D70D09" w14:textId="77777777" w:rsidR="0037330D" w:rsidRPr="007A3F94" w:rsidRDefault="0037330D" w:rsidP="006443C3">
            <w:pPr>
              <w:jc w:val="center"/>
              <w:rPr>
                <w:rFonts w:ascii="Calibri" w:hAnsi="Calibri" w:cs="Calibri"/>
              </w:rPr>
            </w:pPr>
            <w:r w:rsidRPr="007A3F94">
              <w:rPr>
                <w:rFonts w:ascii="Calibri" w:hAnsi="Calibri" w:cs="Calibri"/>
              </w:rPr>
              <w:t>2,474</w:t>
            </w:r>
          </w:p>
        </w:tc>
        <w:tc>
          <w:tcPr>
            <w:tcW w:w="1134" w:type="dxa"/>
          </w:tcPr>
          <w:p w14:paraId="0F1BC932" w14:textId="77777777" w:rsidR="0037330D" w:rsidRPr="007A3F94" w:rsidRDefault="0037330D" w:rsidP="006443C3">
            <w:pPr>
              <w:jc w:val="center"/>
              <w:rPr>
                <w:rFonts w:ascii="Calibri" w:hAnsi="Calibri" w:cs="Calibri"/>
              </w:rPr>
            </w:pPr>
            <w:r w:rsidRPr="007A3F94">
              <w:rPr>
                <w:rFonts w:ascii="Calibri" w:hAnsi="Calibri" w:cs="Calibri"/>
              </w:rPr>
              <w:t>30,311</w:t>
            </w:r>
          </w:p>
        </w:tc>
      </w:tr>
      <w:tr w:rsidR="0037330D" w:rsidRPr="007A3F94" w14:paraId="56D76833" w14:textId="77777777" w:rsidTr="008052D6">
        <w:trPr>
          <w:trHeight w:val="226"/>
        </w:trPr>
        <w:tc>
          <w:tcPr>
            <w:tcW w:w="2835" w:type="dxa"/>
          </w:tcPr>
          <w:p w14:paraId="48C8F0D0" w14:textId="77777777" w:rsidR="0037330D" w:rsidRPr="007A3F94" w:rsidRDefault="0037330D" w:rsidP="006443C3">
            <w:pPr>
              <w:jc w:val="left"/>
              <w:rPr>
                <w:rFonts w:ascii="Calibri" w:hAnsi="Calibri" w:cs="Calibri"/>
              </w:rPr>
            </w:pPr>
            <w:r w:rsidRPr="007A3F94">
              <w:rPr>
                <w:rFonts w:ascii="Calibri" w:hAnsi="Calibri" w:cs="Calibri"/>
              </w:rPr>
              <w:t>Transfers</w:t>
            </w:r>
          </w:p>
        </w:tc>
        <w:tc>
          <w:tcPr>
            <w:tcW w:w="1134" w:type="dxa"/>
          </w:tcPr>
          <w:p w14:paraId="5FCB31F4" w14:textId="77777777" w:rsidR="0037330D" w:rsidRPr="007A3F94" w:rsidRDefault="0037330D" w:rsidP="006443C3">
            <w:pPr>
              <w:jc w:val="center"/>
              <w:rPr>
                <w:rFonts w:ascii="Calibri" w:hAnsi="Calibri" w:cs="Calibri"/>
              </w:rPr>
            </w:pPr>
            <w:r w:rsidRPr="007A3F94">
              <w:rPr>
                <w:rFonts w:ascii="Calibri" w:hAnsi="Calibri" w:cs="Calibri"/>
              </w:rPr>
              <w:t>39</w:t>
            </w:r>
          </w:p>
        </w:tc>
        <w:tc>
          <w:tcPr>
            <w:tcW w:w="1134" w:type="dxa"/>
          </w:tcPr>
          <w:p w14:paraId="1148480B" w14:textId="77777777" w:rsidR="0037330D" w:rsidRPr="007A3F94" w:rsidRDefault="0037330D" w:rsidP="006443C3">
            <w:pPr>
              <w:jc w:val="center"/>
              <w:rPr>
                <w:rFonts w:ascii="Calibri" w:hAnsi="Calibri" w:cs="Calibri"/>
              </w:rPr>
            </w:pPr>
            <w:r w:rsidRPr="007A3F94">
              <w:rPr>
                <w:rFonts w:ascii="Calibri" w:hAnsi="Calibri" w:cs="Calibri"/>
              </w:rPr>
              <w:t>1,878</w:t>
            </w:r>
          </w:p>
        </w:tc>
        <w:tc>
          <w:tcPr>
            <w:tcW w:w="1134" w:type="dxa"/>
          </w:tcPr>
          <w:p w14:paraId="1D007EC7" w14:textId="77777777" w:rsidR="0037330D" w:rsidRPr="007A3F94" w:rsidRDefault="0037330D" w:rsidP="006443C3">
            <w:pPr>
              <w:jc w:val="center"/>
              <w:rPr>
                <w:rFonts w:ascii="Calibri" w:hAnsi="Calibri" w:cs="Calibri"/>
              </w:rPr>
            </w:pPr>
            <w:r w:rsidRPr="007A3F94">
              <w:rPr>
                <w:rFonts w:ascii="Calibri" w:hAnsi="Calibri" w:cs="Calibri"/>
              </w:rPr>
              <w:t>(3,698)</w:t>
            </w:r>
          </w:p>
        </w:tc>
        <w:tc>
          <w:tcPr>
            <w:tcW w:w="1134" w:type="dxa"/>
          </w:tcPr>
          <w:p w14:paraId="370C5549" w14:textId="77777777" w:rsidR="0037330D" w:rsidRPr="007A3F94" w:rsidRDefault="0037330D" w:rsidP="006443C3">
            <w:pPr>
              <w:jc w:val="center"/>
              <w:rPr>
                <w:rFonts w:ascii="Calibri" w:hAnsi="Calibri" w:cs="Calibri"/>
              </w:rPr>
            </w:pPr>
            <w:r w:rsidRPr="007A3F94">
              <w:rPr>
                <w:rFonts w:ascii="Calibri" w:hAnsi="Calibri" w:cs="Calibri"/>
              </w:rPr>
              <w:t>2,289</w:t>
            </w:r>
          </w:p>
        </w:tc>
        <w:tc>
          <w:tcPr>
            <w:tcW w:w="1134" w:type="dxa"/>
          </w:tcPr>
          <w:p w14:paraId="6F30A5D0" w14:textId="77777777" w:rsidR="0037330D" w:rsidRPr="007A3F94" w:rsidRDefault="0037330D" w:rsidP="006443C3">
            <w:pPr>
              <w:jc w:val="center"/>
              <w:rPr>
                <w:rFonts w:ascii="Calibri" w:hAnsi="Calibri" w:cs="Calibri"/>
              </w:rPr>
            </w:pPr>
            <w:r w:rsidRPr="007A3F94">
              <w:rPr>
                <w:rFonts w:ascii="Calibri" w:hAnsi="Calibri" w:cs="Calibri"/>
              </w:rPr>
              <w:t>1,041</w:t>
            </w:r>
          </w:p>
        </w:tc>
        <w:tc>
          <w:tcPr>
            <w:tcW w:w="1134" w:type="dxa"/>
          </w:tcPr>
          <w:p w14:paraId="385603AA" w14:textId="77777777" w:rsidR="0037330D" w:rsidRPr="007A3F94" w:rsidRDefault="0037330D" w:rsidP="006443C3">
            <w:pPr>
              <w:jc w:val="center"/>
              <w:rPr>
                <w:rFonts w:ascii="Calibri" w:hAnsi="Calibri" w:cs="Calibri"/>
              </w:rPr>
            </w:pPr>
            <w:r w:rsidRPr="007A3F94">
              <w:rPr>
                <w:rFonts w:ascii="Calibri" w:hAnsi="Calibri" w:cs="Calibri"/>
              </w:rPr>
              <w:t>1,549</w:t>
            </w:r>
          </w:p>
        </w:tc>
      </w:tr>
      <w:tr w:rsidR="0037330D" w:rsidRPr="007A3F94" w14:paraId="5B567D51" w14:textId="77777777" w:rsidTr="008052D6">
        <w:trPr>
          <w:trHeight w:val="226"/>
        </w:trPr>
        <w:tc>
          <w:tcPr>
            <w:tcW w:w="2835" w:type="dxa"/>
          </w:tcPr>
          <w:p w14:paraId="20C54565" w14:textId="77777777" w:rsidR="0037330D" w:rsidRPr="007A3F94" w:rsidRDefault="0037330D" w:rsidP="006443C3">
            <w:pPr>
              <w:jc w:val="left"/>
              <w:rPr>
                <w:rFonts w:ascii="Calibri" w:hAnsi="Calibri" w:cs="Calibri"/>
              </w:rPr>
            </w:pPr>
            <w:r w:rsidRPr="007A3F94">
              <w:rPr>
                <w:rFonts w:ascii="Calibri" w:hAnsi="Calibri" w:cs="Calibri"/>
              </w:rPr>
              <w:t>Currency translation differences</w:t>
            </w:r>
          </w:p>
        </w:tc>
        <w:tc>
          <w:tcPr>
            <w:tcW w:w="1134" w:type="dxa"/>
          </w:tcPr>
          <w:p w14:paraId="4B03F780"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723AD219" w14:textId="77777777" w:rsidR="0037330D" w:rsidRPr="007A3F94" w:rsidRDefault="0037330D" w:rsidP="006443C3">
            <w:pPr>
              <w:jc w:val="center"/>
              <w:rPr>
                <w:rFonts w:ascii="Calibri" w:hAnsi="Calibri" w:cs="Calibri"/>
              </w:rPr>
            </w:pPr>
            <w:r w:rsidRPr="007A3F94">
              <w:rPr>
                <w:rFonts w:ascii="Calibri" w:hAnsi="Calibri" w:cs="Calibri"/>
              </w:rPr>
              <w:t>(332)</w:t>
            </w:r>
          </w:p>
        </w:tc>
        <w:tc>
          <w:tcPr>
            <w:tcW w:w="1134" w:type="dxa"/>
          </w:tcPr>
          <w:p w14:paraId="559AF8CD" w14:textId="77777777" w:rsidR="0037330D" w:rsidRPr="007A3F94" w:rsidRDefault="0037330D" w:rsidP="006443C3">
            <w:pPr>
              <w:jc w:val="center"/>
              <w:rPr>
                <w:rFonts w:ascii="Calibri" w:hAnsi="Calibri" w:cs="Calibri"/>
              </w:rPr>
            </w:pPr>
            <w:r w:rsidRPr="007A3F94">
              <w:rPr>
                <w:rFonts w:ascii="Calibri" w:hAnsi="Calibri" w:cs="Calibri"/>
              </w:rPr>
              <w:t>(783)</w:t>
            </w:r>
          </w:p>
        </w:tc>
        <w:tc>
          <w:tcPr>
            <w:tcW w:w="1134" w:type="dxa"/>
          </w:tcPr>
          <w:p w14:paraId="3547A3B8" w14:textId="77777777" w:rsidR="0037330D" w:rsidRPr="007A3F94" w:rsidRDefault="0037330D" w:rsidP="006443C3">
            <w:pPr>
              <w:jc w:val="center"/>
              <w:rPr>
                <w:rFonts w:ascii="Calibri" w:hAnsi="Calibri" w:cs="Calibri"/>
              </w:rPr>
            </w:pPr>
            <w:r w:rsidRPr="007A3F94">
              <w:rPr>
                <w:rFonts w:ascii="Calibri" w:hAnsi="Calibri" w:cs="Calibri"/>
              </w:rPr>
              <w:t>142</w:t>
            </w:r>
          </w:p>
        </w:tc>
        <w:tc>
          <w:tcPr>
            <w:tcW w:w="1134" w:type="dxa"/>
          </w:tcPr>
          <w:p w14:paraId="18609C1E" w14:textId="77777777" w:rsidR="0037330D" w:rsidRPr="007A3F94" w:rsidRDefault="0037330D" w:rsidP="006443C3">
            <w:pPr>
              <w:jc w:val="center"/>
              <w:rPr>
                <w:rFonts w:ascii="Calibri" w:hAnsi="Calibri" w:cs="Calibri"/>
              </w:rPr>
            </w:pPr>
            <w:r w:rsidRPr="007A3F94">
              <w:rPr>
                <w:rFonts w:ascii="Calibri" w:hAnsi="Calibri" w:cs="Calibri"/>
              </w:rPr>
              <w:t>(33)</w:t>
            </w:r>
          </w:p>
        </w:tc>
        <w:tc>
          <w:tcPr>
            <w:tcW w:w="1134" w:type="dxa"/>
          </w:tcPr>
          <w:p w14:paraId="4D51EF4F" w14:textId="77777777" w:rsidR="0037330D" w:rsidRPr="007A3F94" w:rsidRDefault="0037330D" w:rsidP="006443C3">
            <w:pPr>
              <w:jc w:val="center"/>
              <w:rPr>
                <w:rFonts w:ascii="Calibri" w:hAnsi="Calibri" w:cs="Calibri"/>
              </w:rPr>
            </w:pPr>
            <w:r w:rsidRPr="007A3F94">
              <w:rPr>
                <w:rFonts w:ascii="Calibri" w:hAnsi="Calibri" w:cs="Calibri"/>
              </w:rPr>
              <w:t>(1,006)</w:t>
            </w:r>
          </w:p>
        </w:tc>
      </w:tr>
      <w:tr w:rsidR="0037330D" w:rsidRPr="007A3F94" w14:paraId="2543E066" w14:textId="77777777" w:rsidTr="008052D6">
        <w:trPr>
          <w:trHeight w:val="226"/>
        </w:trPr>
        <w:tc>
          <w:tcPr>
            <w:tcW w:w="2835" w:type="dxa"/>
          </w:tcPr>
          <w:p w14:paraId="2012818A" w14:textId="77777777" w:rsidR="0037330D" w:rsidRPr="007A3F94" w:rsidRDefault="0037330D" w:rsidP="006443C3">
            <w:pPr>
              <w:jc w:val="left"/>
              <w:rPr>
                <w:rFonts w:ascii="Calibri" w:hAnsi="Calibri" w:cs="Calibri"/>
              </w:rPr>
            </w:pPr>
            <w:r w:rsidRPr="007A3F94">
              <w:rPr>
                <w:rFonts w:ascii="Calibri" w:hAnsi="Calibri" w:cs="Calibri"/>
              </w:rPr>
              <w:t>Disposals</w:t>
            </w:r>
          </w:p>
        </w:tc>
        <w:tc>
          <w:tcPr>
            <w:tcW w:w="1134" w:type="dxa"/>
          </w:tcPr>
          <w:p w14:paraId="0100614E" w14:textId="77777777" w:rsidR="0037330D" w:rsidRPr="007A3F94" w:rsidRDefault="0037330D" w:rsidP="006443C3">
            <w:pPr>
              <w:jc w:val="center"/>
              <w:rPr>
                <w:rFonts w:ascii="Calibri" w:hAnsi="Calibri" w:cs="Calibri"/>
              </w:rPr>
            </w:pPr>
            <w:r w:rsidRPr="007A3F94">
              <w:rPr>
                <w:rFonts w:ascii="Calibri" w:hAnsi="Calibri" w:cs="Calibri"/>
              </w:rPr>
              <w:t>(116)</w:t>
            </w:r>
          </w:p>
        </w:tc>
        <w:tc>
          <w:tcPr>
            <w:tcW w:w="1134" w:type="dxa"/>
          </w:tcPr>
          <w:p w14:paraId="06A19C78" w14:textId="77777777" w:rsidR="0037330D" w:rsidRPr="007A3F94" w:rsidRDefault="0037330D" w:rsidP="006443C3">
            <w:pPr>
              <w:jc w:val="center"/>
              <w:rPr>
                <w:rFonts w:ascii="Calibri" w:hAnsi="Calibri" w:cs="Calibri"/>
              </w:rPr>
            </w:pPr>
            <w:r w:rsidRPr="007A3F94">
              <w:rPr>
                <w:rFonts w:ascii="Calibri" w:hAnsi="Calibri" w:cs="Calibri"/>
              </w:rPr>
              <w:t>(2,349)</w:t>
            </w:r>
          </w:p>
        </w:tc>
        <w:tc>
          <w:tcPr>
            <w:tcW w:w="1134" w:type="dxa"/>
          </w:tcPr>
          <w:p w14:paraId="00FC64BE" w14:textId="77777777" w:rsidR="0037330D" w:rsidRPr="007A3F94" w:rsidRDefault="0037330D" w:rsidP="006443C3">
            <w:pPr>
              <w:jc w:val="center"/>
              <w:rPr>
                <w:rFonts w:ascii="Calibri" w:hAnsi="Calibri" w:cs="Calibri"/>
              </w:rPr>
            </w:pPr>
            <w:r w:rsidRPr="007A3F94">
              <w:rPr>
                <w:rFonts w:ascii="Calibri" w:hAnsi="Calibri" w:cs="Calibri"/>
              </w:rPr>
              <w:t>(1,345)</w:t>
            </w:r>
          </w:p>
        </w:tc>
        <w:tc>
          <w:tcPr>
            <w:tcW w:w="1134" w:type="dxa"/>
          </w:tcPr>
          <w:p w14:paraId="6DB16E07" w14:textId="77777777" w:rsidR="0037330D" w:rsidRPr="007A3F94" w:rsidRDefault="0037330D" w:rsidP="006443C3">
            <w:pPr>
              <w:jc w:val="center"/>
              <w:rPr>
                <w:rFonts w:ascii="Calibri" w:hAnsi="Calibri" w:cs="Calibri"/>
              </w:rPr>
            </w:pPr>
            <w:r w:rsidRPr="007A3F94">
              <w:rPr>
                <w:rFonts w:ascii="Calibri" w:hAnsi="Calibri" w:cs="Calibri"/>
              </w:rPr>
              <w:t>(780)</w:t>
            </w:r>
          </w:p>
        </w:tc>
        <w:tc>
          <w:tcPr>
            <w:tcW w:w="1134" w:type="dxa"/>
          </w:tcPr>
          <w:p w14:paraId="4AD6F00D" w14:textId="77777777" w:rsidR="0037330D" w:rsidRPr="007A3F94" w:rsidRDefault="0037330D" w:rsidP="006443C3">
            <w:pPr>
              <w:jc w:val="center"/>
              <w:rPr>
                <w:rFonts w:ascii="Calibri" w:hAnsi="Calibri" w:cs="Calibri"/>
              </w:rPr>
            </w:pPr>
            <w:r w:rsidRPr="007A3F94">
              <w:rPr>
                <w:rFonts w:ascii="Calibri" w:hAnsi="Calibri" w:cs="Calibri"/>
              </w:rPr>
              <w:t>(874)</w:t>
            </w:r>
          </w:p>
        </w:tc>
        <w:tc>
          <w:tcPr>
            <w:tcW w:w="1134" w:type="dxa"/>
          </w:tcPr>
          <w:p w14:paraId="32C406C1" w14:textId="77777777" w:rsidR="0037330D" w:rsidRPr="007A3F94" w:rsidRDefault="0037330D" w:rsidP="006443C3">
            <w:pPr>
              <w:jc w:val="center"/>
              <w:rPr>
                <w:rFonts w:ascii="Calibri" w:hAnsi="Calibri" w:cs="Calibri"/>
              </w:rPr>
            </w:pPr>
            <w:r w:rsidRPr="007A3F94">
              <w:rPr>
                <w:rFonts w:ascii="Calibri" w:hAnsi="Calibri" w:cs="Calibri"/>
              </w:rPr>
              <w:t>(5,464)</w:t>
            </w:r>
          </w:p>
        </w:tc>
      </w:tr>
      <w:tr w:rsidR="0037330D" w:rsidRPr="007A3F94" w14:paraId="27013189" w14:textId="77777777" w:rsidTr="00696D72">
        <w:trPr>
          <w:trHeight w:val="226"/>
        </w:trPr>
        <w:tc>
          <w:tcPr>
            <w:tcW w:w="2835" w:type="dxa"/>
            <w:tcBorders>
              <w:bottom w:val="single" w:sz="4" w:space="0" w:color="auto"/>
            </w:tcBorders>
          </w:tcPr>
          <w:p w14:paraId="38046B11" w14:textId="77777777" w:rsidR="0037330D" w:rsidRPr="007A3F94" w:rsidRDefault="0037330D" w:rsidP="006443C3">
            <w:pPr>
              <w:jc w:val="left"/>
              <w:rPr>
                <w:rFonts w:ascii="Calibri" w:hAnsi="Calibri" w:cs="Calibri"/>
              </w:rPr>
            </w:pPr>
            <w:r w:rsidRPr="007A3F94">
              <w:rPr>
                <w:rFonts w:ascii="Calibri" w:hAnsi="Calibri" w:cs="Calibri"/>
              </w:rPr>
              <w:t>Transfer to assets held for distribution</w:t>
            </w:r>
          </w:p>
        </w:tc>
        <w:tc>
          <w:tcPr>
            <w:tcW w:w="1134" w:type="dxa"/>
            <w:tcBorders>
              <w:bottom w:val="single" w:sz="4" w:space="0" w:color="auto"/>
            </w:tcBorders>
          </w:tcPr>
          <w:p w14:paraId="1C8C45FE" w14:textId="77777777" w:rsidR="0037330D" w:rsidRPr="007A3F94" w:rsidRDefault="0037330D" w:rsidP="006443C3">
            <w:pPr>
              <w:jc w:val="center"/>
              <w:rPr>
                <w:rFonts w:ascii="Calibri" w:hAnsi="Calibri" w:cs="Calibri"/>
              </w:rPr>
            </w:pPr>
            <w:r w:rsidRPr="007A3F94">
              <w:rPr>
                <w:rFonts w:ascii="Calibri" w:hAnsi="Calibri" w:cs="Calibri"/>
              </w:rPr>
              <w:t>(1,893)</w:t>
            </w:r>
          </w:p>
        </w:tc>
        <w:tc>
          <w:tcPr>
            <w:tcW w:w="1134" w:type="dxa"/>
            <w:tcBorders>
              <w:bottom w:val="single" w:sz="4" w:space="0" w:color="auto"/>
            </w:tcBorders>
          </w:tcPr>
          <w:p w14:paraId="4C65DA71" w14:textId="77777777" w:rsidR="0037330D" w:rsidRPr="007A3F94" w:rsidRDefault="0037330D" w:rsidP="006443C3">
            <w:pPr>
              <w:jc w:val="center"/>
              <w:rPr>
                <w:rFonts w:ascii="Calibri" w:hAnsi="Calibri" w:cs="Calibri"/>
              </w:rPr>
            </w:pPr>
            <w:r w:rsidRPr="007A3F94">
              <w:rPr>
                <w:rFonts w:ascii="Calibri" w:hAnsi="Calibri" w:cs="Calibri"/>
              </w:rPr>
              <w:t>(109,492)</w:t>
            </w:r>
          </w:p>
        </w:tc>
        <w:tc>
          <w:tcPr>
            <w:tcW w:w="1134" w:type="dxa"/>
            <w:tcBorders>
              <w:bottom w:val="single" w:sz="4" w:space="0" w:color="auto"/>
            </w:tcBorders>
          </w:tcPr>
          <w:p w14:paraId="7A7A1197" w14:textId="77777777" w:rsidR="0037330D" w:rsidRPr="007A3F94" w:rsidRDefault="0037330D" w:rsidP="006443C3">
            <w:pPr>
              <w:jc w:val="center"/>
              <w:rPr>
                <w:rFonts w:ascii="Calibri" w:hAnsi="Calibri" w:cs="Calibri"/>
              </w:rPr>
            </w:pPr>
            <w:r w:rsidRPr="007A3F94">
              <w:rPr>
                <w:rFonts w:ascii="Calibri" w:hAnsi="Calibri" w:cs="Calibri"/>
              </w:rPr>
              <w:t>(83,062)</w:t>
            </w:r>
          </w:p>
        </w:tc>
        <w:tc>
          <w:tcPr>
            <w:tcW w:w="1134" w:type="dxa"/>
            <w:tcBorders>
              <w:bottom w:val="single" w:sz="4" w:space="0" w:color="auto"/>
            </w:tcBorders>
          </w:tcPr>
          <w:p w14:paraId="3801C751" w14:textId="77777777" w:rsidR="0037330D" w:rsidRPr="007A3F94" w:rsidRDefault="0037330D" w:rsidP="006443C3">
            <w:pPr>
              <w:jc w:val="center"/>
              <w:rPr>
                <w:rFonts w:ascii="Calibri" w:hAnsi="Calibri" w:cs="Calibri"/>
              </w:rPr>
            </w:pPr>
            <w:r w:rsidRPr="007A3F94">
              <w:rPr>
                <w:rFonts w:ascii="Calibri" w:hAnsi="Calibri" w:cs="Calibri"/>
              </w:rPr>
              <w:t>(124,692)</w:t>
            </w:r>
          </w:p>
        </w:tc>
        <w:tc>
          <w:tcPr>
            <w:tcW w:w="1134" w:type="dxa"/>
            <w:tcBorders>
              <w:bottom w:val="single" w:sz="4" w:space="0" w:color="auto"/>
            </w:tcBorders>
          </w:tcPr>
          <w:p w14:paraId="374832D6" w14:textId="77777777" w:rsidR="0037330D" w:rsidRPr="007A3F94" w:rsidRDefault="0037330D" w:rsidP="006443C3">
            <w:pPr>
              <w:jc w:val="center"/>
              <w:rPr>
                <w:rFonts w:ascii="Calibri" w:hAnsi="Calibri" w:cs="Calibri"/>
              </w:rPr>
            </w:pPr>
            <w:r w:rsidRPr="007A3F94">
              <w:rPr>
                <w:rFonts w:ascii="Calibri" w:hAnsi="Calibri" w:cs="Calibri"/>
              </w:rPr>
              <w:t>(42,431)</w:t>
            </w:r>
          </w:p>
        </w:tc>
        <w:tc>
          <w:tcPr>
            <w:tcW w:w="1134" w:type="dxa"/>
            <w:tcBorders>
              <w:bottom w:val="single" w:sz="4" w:space="0" w:color="auto"/>
            </w:tcBorders>
          </w:tcPr>
          <w:p w14:paraId="67D30F5C" w14:textId="77777777" w:rsidR="0037330D" w:rsidRPr="007A3F94" w:rsidRDefault="0037330D" w:rsidP="006443C3">
            <w:pPr>
              <w:jc w:val="center"/>
              <w:rPr>
                <w:rFonts w:ascii="Calibri" w:hAnsi="Calibri" w:cs="Calibri"/>
              </w:rPr>
            </w:pPr>
            <w:r w:rsidRPr="007A3F94">
              <w:rPr>
                <w:rFonts w:ascii="Calibri" w:hAnsi="Calibri" w:cs="Calibri"/>
              </w:rPr>
              <w:t>(361,570)</w:t>
            </w:r>
          </w:p>
        </w:tc>
      </w:tr>
      <w:tr w:rsidR="0037330D" w:rsidRPr="007A3F94" w14:paraId="2DEB253F" w14:textId="77777777" w:rsidTr="00696D72">
        <w:trPr>
          <w:trHeight w:val="226"/>
        </w:trPr>
        <w:tc>
          <w:tcPr>
            <w:tcW w:w="2835" w:type="dxa"/>
            <w:tcBorders>
              <w:top w:val="single" w:sz="4" w:space="0" w:color="auto"/>
              <w:bottom w:val="single" w:sz="12" w:space="0" w:color="auto"/>
            </w:tcBorders>
          </w:tcPr>
          <w:p w14:paraId="73D62AEF" w14:textId="77777777" w:rsidR="0037330D" w:rsidRPr="007A3F94" w:rsidRDefault="0037330D" w:rsidP="006443C3">
            <w:pPr>
              <w:jc w:val="left"/>
              <w:rPr>
                <w:rFonts w:ascii="Calibri" w:hAnsi="Calibri" w:cs="Calibri"/>
                <w:b/>
                <w:bCs/>
              </w:rPr>
            </w:pPr>
            <w:r w:rsidRPr="007A3F94">
              <w:rPr>
                <w:rFonts w:ascii="Calibri" w:hAnsi="Calibri" w:cs="Calibri"/>
                <w:b/>
                <w:bCs/>
              </w:rPr>
              <w:t>At 31 December 2024</w:t>
            </w:r>
          </w:p>
        </w:tc>
        <w:tc>
          <w:tcPr>
            <w:tcW w:w="1134" w:type="dxa"/>
            <w:tcBorders>
              <w:top w:val="single" w:sz="4" w:space="0" w:color="auto"/>
              <w:bottom w:val="single" w:sz="12" w:space="0" w:color="auto"/>
            </w:tcBorders>
          </w:tcPr>
          <w:p w14:paraId="7A3A0EAD" w14:textId="77777777" w:rsidR="0037330D" w:rsidRPr="007A3F94" w:rsidRDefault="0037330D" w:rsidP="006443C3">
            <w:pPr>
              <w:jc w:val="center"/>
              <w:rPr>
                <w:rFonts w:ascii="Calibri" w:hAnsi="Calibri" w:cs="Calibri"/>
                <w:b/>
                <w:bCs/>
              </w:rPr>
            </w:pPr>
            <w:r w:rsidRPr="007A3F94">
              <w:rPr>
                <w:rFonts w:ascii="Calibri" w:hAnsi="Calibri" w:cs="Calibri"/>
                <w:b/>
                <w:bCs/>
              </w:rPr>
              <w:t>430</w:t>
            </w:r>
          </w:p>
        </w:tc>
        <w:tc>
          <w:tcPr>
            <w:tcW w:w="1134" w:type="dxa"/>
            <w:tcBorders>
              <w:top w:val="single" w:sz="4" w:space="0" w:color="auto"/>
              <w:bottom w:val="single" w:sz="12" w:space="0" w:color="auto"/>
            </w:tcBorders>
          </w:tcPr>
          <w:p w14:paraId="20520CCB" w14:textId="77777777" w:rsidR="0037330D" w:rsidRPr="007A3F94" w:rsidRDefault="0037330D" w:rsidP="006443C3">
            <w:pPr>
              <w:jc w:val="center"/>
              <w:rPr>
                <w:rFonts w:ascii="Calibri" w:hAnsi="Calibri" w:cs="Calibri"/>
                <w:b/>
                <w:bCs/>
              </w:rPr>
            </w:pPr>
            <w:r w:rsidRPr="007A3F94">
              <w:rPr>
                <w:rFonts w:ascii="Calibri" w:hAnsi="Calibri" w:cs="Calibri"/>
                <w:b/>
                <w:bCs/>
              </w:rPr>
              <w:t>54,603</w:t>
            </w:r>
          </w:p>
        </w:tc>
        <w:tc>
          <w:tcPr>
            <w:tcW w:w="1134" w:type="dxa"/>
            <w:tcBorders>
              <w:top w:val="single" w:sz="4" w:space="0" w:color="auto"/>
              <w:bottom w:val="single" w:sz="12" w:space="0" w:color="auto"/>
            </w:tcBorders>
          </w:tcPr>
          <w:p w14:paraId="06C18AA9" w14:textId="77777777" w:rsidR="0037330D" w:rsidRPr="007A3F94" w:rsidRDefault="0037330D" w:rsidP="006443C3">
            <w:pPr>
              <w:jc w:val="center"/>
              <w:rPr>
                <w:rFonts w:ascii="Calibri" w:hAnsi="Calibri" w:cs="Calibri"/>
                <w:b/>
                <w:bCs/>
              </w:rPr>
            </w:pPr>
            <w:r w:rsidRPr="007A3F94">
              <w:rPr>
                <w:rFonts w:ascii="Calibri" w:hAnsi="Calibri" w:cs="Calibri"/>
                <w:b/>
                <w:bCs/>
              </w:rPr>
              <w:t>26,689</w:t>
            </w:r>
          </w:p>
        </w:tc>
        <w:tc>
          <w:tcPr>
            <w:tcW w:w="1134" w:type="dxa"/>
            <w:tcBorders>
              <w:top w:val="single" w:sz="4" w:space="0" w:color="auto"/>
              <w:bottom w:val="single" w:sz="12" w:space="0" w:color="auto"/>
            </w:tcBorders>
          </w:tcPr>
          <w:p w14:paraId="49F130BD" w14:textId="77777777" w:rsidR="0037330D" w:rsidRPr="007A3F94" w:rsidRDefault="0037330D" w:rsidP="006443C3">
            <w:pPr>
              <w:jc w:val="center"/>
              <w:rPr>
                <w:rFonts w:ascii="Calibri" w:hAnsi="Calibri" w:cs="Calibri"/>
                <w:b/>
                <w:bCs/>
              </w:rPr>
            </w:pPr>
            <w:r w:rsidRPr="007A3F94">
              <w:rPr>
                <w:rFonts w:ascii="Calibri" w:hAnsi="Calibri" w:cs="Calibri"/>
                <w:b/>
                <w:bCs/>
              </w:rPr>
              <w:t>17,162</w:t>
            </w:r>
          </w:p>
        </w:tc>
        <w:tc>
          <w:tcPr>
            <w:tcW w:w="1134" w:type="dxa"/>
            <w:tcBorders>
              <w:top w:val="single" w:sz="4" w:space="0" w:color="auto"/>
              <w:bottom w:val="single" w:sz="12" w:space="0" w:color="auto"/>
            </w:tcBorders>
          </w:tcPr>
          <w:p w14:paraId="44E7971B" w14:textId="77777777" w:rsidR="0037330D" w:rsidRPr="007A3F94" w:rsidRDefault="0037330D" w:rsidP="006443C3">
            <w:pPr>
              <w:jc w:val="center"/>
              <w:rPr>
                <w:rFonts w:ascii="Calibri" w:hAnsi="Calibri" w:cs="Calibri"/>
                <w:b/>
                <w:bCs/>
              </w:rPr>
            </w:pPr>
            <w:r w:rsidRPr="007A3F94">
              <w:rPr>
                <w:rFonts w:ascii="Calibri" w:hAnsi="Calibri" w:cs="Calibri"/>
                <w:b/>
                <w:bCs/>
              </w:rPr>
              <w:t>69,784</w:t>
            </w:r>
          </w:p>
        </w:tc>
        <w:tc>
          <w:tcPr>
            <w:tcW w:w="1134" w:type="dxa"/>
            <w:tcBorders>
              <w:top w:val="single" w:sz="4" w:space="0" w:color="auto"/>
              <w:bottom w:val="single" w:sz="12" w:space="0" w:color="auto"/>
            </w:tcBorders>
          </w:tcPr>
          <w:p w14:paraId="039CB57D" w14:textId="77777777" w:rsidR="0037330D" w:rsidRPr="007A3F94" w:rsidRDefault="0037330D" w:rsidP="006443C3">
            <w:pPr>
              <w:jc w:val="center"/>
              <w:rPr>
                <w:rFonts w:ascii="Calibri" w:hAnsi="Calibri" w:cs="Calibri"/>
                <w:b/>
                <w:bCs/>
              </w:rPr>
            </w:pPr>
            <w:r w:rsidRPr="007A3F94">
              <w:rPr>
                <w:rFonts w:ascii="Calibri" w:hAnsi="Calibri" w:cs="Calibri"/>
                <w:b/>
                <w:bCs/>
              </w:rPr>
              <w:t>168,668</w:t>
            </w:r>
          </w:p>
        </w:tc>
      </w:tr>
      <w:tr w:rsidR="00696D72" w:rsidRPr="007A3F94" w14:paraId="3383D268" w14:textId="77777777" w:rsidTr="00696D72">
        <w:trPr>
          <w:trHeight w:val="226"/>
        </w:trPr>
        <w:tc>
          <w:tcPr>
            <w:tcW w:w="2835" w:type="dxa"/>
            <w:tcBorders>
              <w:top w:val="single" w:sz="12" w:space="0" w:color="auto"/>
              <w:bottom w:val="nil"/>
            </w:tcBorders>
          </w:tcPr>
          <w:p w14:paraId="04F48985" w14:textId="77777777" w:rsidR="00696D72" w:rsidRPr="007A3F94" w:rsidRDefault="00696D72" w:rsidP="006443C3">
            <w:pPr>
              <w:jc w:val="left"/>
              <w:rPr>
                <w:rFonts w:ascii="Calibri" w:hAnsi="Calibri" w:cs="Calibri"/>
              </w:rPr>
            </w:pPr>
          </w:p>
        </w:tc>
        <w:tc>
          <w:tcPr>
            <w:tcW w:w="1134" w:type="dxa"/>
            <w:tcBorders>
              <w:top w:val="single" w:sz="12" w:space="0" w:color="auto"/>
              <w:bottom w:val="nil"/>
            </w:tcBorders>
          </w:tcPr>
          <w:p w14:paraId="344C7195" w14:textId="77777777" w:rsidR="00696D72" w:rsidRPr="007A3F94" w:rsidRDefault="00696D72" w:rsidP="006443C3">
            <w:pPr>
              <w:jc w:val="center"/>
              <w:rPr>
                <w:rFonts w:ascii="Calibri" w:hAnsi="Calibri" w:cs="Calibri"/>
              </w:rPr>
            </w:pPr>
          </w:p>
        </w:tc>
        <w:tc>
          <w:tcPr>
            <w:tcW w:w="1134" w:type="dxa"/>
            <w:tcBorders>
              <w:top w:val="single" w:sz="12" w:space="0" w:color="auto"/>
              <w:bottom w:val="nil"/>
            </w:tcBorders>
          </w:tcPr>
          <w:p w14:paraId="73AE38CB" w14:textId="77777777" w:rsidR="00696D72" w:rsidRPr="007A3F94" w:rsidRDefault="00696D72" w:rsidP="006443C3">
            <w:pPr>
              <w:jc w:val="center"/>
              <w:rPr>
                <w:rFonts w:ascii="Calibri" w:hAnsi="Calibri" w:cs="Calibri"/>
              </w:rPr>
            </w:pPr>
          </w:p>
        </w:tc>
        <w:tc>
          <w:tcPr>
            <w:tcW w:w="1134" w:type="dxa"/>
            <w:tcBorders>
              <w:top w:val="single" w:sz="12" w:space="0" w:color="auto"/>
              <w:bottom w:val="nil"/>
            </w:tcBorders>
          </w:tcPr>
          <w:p w14:paraId="7DC5B183" w14:textId="77777777" w:rsidR="00696D72" w:rsidRPr="007A3F94" w:rsidRDefault="00696D72" w:rsidP="006443C3">
            <w:pPr>
              <w:jc w:val="center"/>
              <w:rPr>
                <w:rFonts w:ascii="Calibri" w:hAnsi="Calibri" w:cs="Calibri"/>
              </w:rPr>
            </w:pPr>
          </w:p>
        </w:tc>
        <w:tc>
          <w:tcPr>
            <w:tcW w:w="1134" w:type="dxa"/>
            <w:tcBorders>
              <w:top w:val="single" w:sz="12" w:space="0" w:color="auto"/>
              <w:bottom w:val="nil"/>
            </w:tcBorders>
          </w:tcPr>
          <w:p w14:paraId="2437F2D7" w14:textId="77777777" w:rsidR="00696D72" w:rsidRPr="007A3F94" w:rsidRDefault="00696D72" w:rsidP="006443C3">
            <w:pPr>
              <w:jc w:val="center"/>
              <w:rPr>
                <w:rFonts w:ascii="Calibri" w:hAnsi="Calibri" w:cs="Calibri"/>
              </w:rPr>
            </w:pPr>
          </w:p>
        </w:tc>
        <w:tc>
          <w:tcPr>
            <w:tcW w:w="1134" w:type="dxa"/>
            <w:tcBorders>
              <w:top w:val="single" w:sz="12" w:space="0" w:color="auto"/>
              <w:bottom w:val="nil"/>
            </w:tcBorders>
          </w:tcPr>
          <w:p w14:paraId="116BEC83" w14:textId="77777777" w:rsidR="00696D72" w:rsidRPr="007A3F94" w:rsidRDefault="00696D72" w:rsidP="006443C3">
            <w:pPr>
              <w:jc w:val="center"/>
              <w:rPr>
                <w:rFonts w:ascii="Calibri" w:hAnsi="Calibri" w:cs="Calibri"/>
              </w:rPr>
            </w:pPr>
          </w:p>
        </w:tc>
        <w:tc>
          <w:tcPr>
            <w:tcW w:w="1134" w:type="dxa"/>
            <w:tcBorders>
              <w:top w:val="single" w:sz="12" w:space="0" w:color="auto"/>
              <w:bottom w:val="nil"/>
            </w:tcBorders>
          </w:tcPr>
          <w:p w14:paraId="745D1F39" w14:textId="77777777" w:rsidR="00696D72" w:rsidRPr="007A3F94" w:rsidRDefault="00696D72" w:rsidP="006443C3">
            <w:pPr>
              <w:jc w:val="center"/>
              <w:rPr>
                <w:rFonts w:ascii="Calibri" w:hAnsi="Calibri" w:cs="Calibri"/>
              </w:rPr>
            </w:pPr>
          </w:p>
        </w:tc>
      </w:tr>
      <w:tr w:rsidR="0037330D" w:rsidRPr="007A3F94" w14:paraId="5E791301" w14:textId="77777777" w:rsidTr="00696D72">
        <w:trPr>
          <w:trHeight w:val="226"/>
        </w:trPr>
        <w:tc>
          <w:tcPr>
            <w:tcW w:w="2835" w:type="dxa"/>
            <w:tcBorders>
              <w:top w:val="nil"/>
            </w:tcBorders>
          </w:tcPr>
          <w:p w14:paraId="042600A2" w14:textId="77777777" w:rsidR="0037330D" w:rsidRPr="007A3F94" w:rsidRDefault="0037330D" w:rsidP="006443C3">
            <w:pPr>
              <w:jc w:val="left"/>
              <w:rPr>
                <w:rFonts w:ascii="Calibri" w:hAnsi="Calibri" w:cs="Calibri"/>
                <w:b/>
                <w:bCs/>
              </w:rPr>
            </w:pPr>
            <w:r w:rsidRPr="007A3F94">
              <w:rPr>
                <w:rFonts w:ascii="Calibri" w:hAnsi="Calibri" w:cs="Calibri"/>
                <w:b/>
                <w:bCs/>
              </w:rPr>
              <w:t>Accumulated depreciation</w:t>
            </w:r>
          </w:p>
        </w:tc>
        <w:tc>
          <w:tcPr>
            <w:tcW w:w="1134" w:type="dxa"/>
            <w:tcBorders>
              <w:top w:val="nil"/>
            </w:tcBorders>
          </w:tcPr>
          <w:p w14:paraId="40F3063E" w14:textId="77777777" w:rsidR="0037330D" w:rsidRPr="007A3F94" w:rsidRDefault="0037330D" w:rsidP="006443C3">
            <w:pPr>
              <w:jc w:val="center"/>
              <w:rPr>
                <w:rFonts w:ascii="Calibri" w:hAnsi="Calibri" w:cs="Calibri"/>
                <w:b/>
                <w:bCs/>
              </w:rPr>
            </w:pPr>
          </w:p>
        </w:tc>
        <w:tc>
          <w:tcPr>
            <w:tcW w:w="1134" w:type="dxa"/>
            <w:tcBorders>
              <w:top w:val="nil"/>
            </w:tcBorders>
          </w:tcPr>
          <w:p w14:paraId="464345A0" w14:textId="77777777" w:rsidR="0037330D" w:rsidRPr="007A3F94" w:rsidRDefault="0037330D" w:rsidP="006443C3">
            <w:pPr>
              <w:jc w:val="center"/>
              <w:rPr>
                <w:rFonts w:ascii="Calibri" w:hAnsi="Calibri" w:cs="Calibri"/>
                <w:b/>
                <w:bCs/>
              </w:rPr>
            </w:pPr>
          </w:p>
        </w:tc>
        <w:tc>
          <w:tcPr>
            <w:tcW w:w="1134" w:type="dxa"/>
            <w:tcBorders>
              <w:top w:val="nil"/>
            </w:tcBorders>
          </w:tcPr>
          <w:p w14:paraId="1DD2E172" w14:textId="77777777" w:rsidR="0037330D" w:rsidRPr="007A3F94" w:rsidRDefault="0037330D" w:rsidP="006443C3">
            <w:pPr>
              <w:jc w:val="center"/>
              <w:rPr>
                <w:rFonts w:ascii="Calibri" w:hAnsi="Calibri" w:cs="Calibri"/>
                <w:b/>
                <w:bCs/>
              </w:rPr>
            </w:pPr>
          </w:p>
        </w:tc>
        <w:tc>
          <w:tcPr>
            <w:tcW w:w="1134" w:type="dxa"/>
            <w:tcBorders>
              <w:top w:val="nil"/>
            </w:tcBorders>
          </w:tcPr>
          <w:p w14:paraId="3E1F8F7B" w14:textId="77777777" w:rsidR="0037330D" w:rsidRPr="007A3F94" w:rsidRDefault="0037330D" w:rsidP="006443C3">
            <w:pPr>
              <w:jc w:val="center"/>
              <w:rPr>
                <w:rFonts w:ascii="Calibri" w:hAnsi="Calibri" w:cs="Calibri"/>
                <w:b/>
                <w:bCs/>
              </w:rPr>
            </w:pPr>
          </w:p>
        </w:tc>
        <w:tc>
          <w:tcPr>
            <w:tcW w:w="1134" w:type="dxa"/>
            <w:tcBorders>
              <w:top w:val="nil"/>
            </w:tcBorders>
          </w:tcPr>
          <w:p w14:paraId="5BD03CF2" w14:textId="77777777" w:rsidR="0037330D" w:rsidRPr="007A3F94" w:rsidRDefault="0037330D" w:rsidP="006443C3">
            <w:pPr>
              <w:jc w:val="center"/>
              <w:rPr>
                <w:rFonts w:ascii="Calibri" w:hAnsi="Calibri" w:cs="Calibri"/>
                <w:b/>
                <w:bCs/>
              </w:rPr>
            </w:pPr>
          </w:p>
        </w:tc>
        <w:tc>
          <w:tcPr>
            <w:tcW w:w="1134" w:type="dxa"/>
            <w:tcBorders>
              <w:top w:val="nil"/>
            </w:tcBorders>
          </w:tcPr>
          <w:p w14:paraId="5EBEF2E5" w14:textId="77777777" w:rsidR="0037330D" w:rsidRPr="007A3F94" w:rsidRDefault="0037330D" w:rsidP="006443C3">
            <w:pPr>
              <w:jc w:val="center"/>
              <w:rPr>
                <w:rFonts w:ascii="Calibri" w:hAnsi="Calibri" w:cs="Calibri"/>
                <w:b/>
                <w:bCs/>
              </w:rPr>
            </w:pPr>
          </w:p>
        </w:tc>
      </w:tr>
      <w:tr w:rsidR="0037330D" w:rsidRPr="007A3F94" w14:paraId="37EB81EA" w14:textId="77777777" w:rsidTr="008052D6">
        <w:trPr>
          <w:trHeight w:val="226"/>
        </w:trPr>
        <w:tc>
          <w:tcPr>
            <w:tcW w:w="2835" w:type="dxa"/>
          </w:tcPr>
          <w:p w14:paraId="65DB0911" w14:textId="77777777" w:rsidR="0037330D" w:rsidRPr="007A3F94" w:rsidRDefault="0037330D" w:rsidP="006443C3">
            <w:pPr>
              <w:jc w:val="left"/>
              <w:rPr>
                <w:rFonts w:ascii="Calibri" w:hAnsi="Calibri" w:cs="Calibri"/>
                <w:b/>
                <w:bCs/>
              </w:rPr>
            </w:pPr>
            <w:r w:rsidRPr="007A3F94">
              <w:rPr>
                <w:rFonts w:ascii="Calibri" w:hAnsi="Calibri" w:cs="Calibri"/>
                <w:b/>
                <w:bCs/>
              </w:rPr>
              <w:t>At 1 January 2023</w:t>
            </w:r>
          </w:p>
        </w:tc>
        <w:tc>
          <w:tcPr>
            <w:tcW w:w="1134" w:type="dxa"/>
          </w:tcPr>
          <w:p w14:paraId="1EF7CD1C" w14:textId="77777777" w:rsidR="0037330D" w:rsidRPr="007A3F94" w:rsidRDefault="0037330D" w:rsidP="006443C3">
            <w:pPr>
              <w:jc w:val="center"/>
              <w:rPr>
                <w:rFonts w:ascii="Calibri" w:hAnsi="Calibri" w:cs="Calibri"/>
                <w:b/>
                <w:bCs/>
              </w:rPr>
            </w:pPr>
            <w:r w:rsidRPr="007A3F94">
              <w:rPr>
                <w:rFonts w:ascii="Calibri" w:hAnsi="Calibri" w:cs="Calibri"/>
                <w:b/>
                <w:bCs/>
              </w:rPr>
              <w:t>1,587</w:t>
            </w:r>
          </w:p>
        </w:tc>
        <w:tc>
          <w:tcPr>
            <w:tcW w:w="1134" w:type="dxa"/>
          </w:tcPr>
          <w:p w14:paraId="23846F49" w14:textId="77777777" w:rsidR="0037330D" w:rsidRPr="007A3F94" w:rsidRDefault="0037330D" w:rsidP="006443C3">
            <w:pPr>
              <w:jc w:val="center"/>
              <w:rPr>
                <w:rFonts w:ascii="Calibri" w:hAnsi="Calibri" w:cs="Calibri"/>
                <w:b/>
                <w:bCs/>
              </w:rPr>
            </w:pPr>
            <w:r w:rsidRPr="007A3F94">
              <w:rPr>
                <w:rFonts w:ascii="Calibri" w:hAnsi="Calibri" w:cs="Calibri"/>
                <w:b/>
                <w:bCs/>
              </w:rPr>
              <w:t>43,103</w:t>
            </w:r>
          </w:p>
        </w:tc>
        <w:tc>
          <w:tcPr>
            <w:tcW w:w="1134" w:type="dxa"/>
          </w:tcPr>
          <w:p w14:paraId="2AADFB45" w14:textId="77777777" w:rsidR="0037330D" w:rsidRPr="007A3F94" w:rsidRDefault="0037330D" w:rsidP="006443C3">
            <w:pPr>
              <w:jc w:val="center"/>
              <w:rPr>
                <w:rFonts w:ascii="Calibri" w:hAnsi="Calibri" w:cs="Calibri"/>
                <w:b/>
                <w:bCs/>
              </w:rPr>
            </w:pPr>
            <w:r w:rsidRPr="007A3F94">
              <w:rPr>
                <w:rFonts w:ascii="Calibri" w:hAnsi="Calibri" w:cs="Calibri"/>
                <w:b/>
                <w:bCs/>
              </w:rPr>
              <w:t>36,399</w:t>
            </w:r>
          </w:p>
        </w:tc>
        <w:tc>
          <w:tcPr>
            <w:tcW w:w="1134" w:type="dxa"/>
          </w:tcPr>
          <w:p w14:paraId="6F8D3EEF" w14:textId="77777777" w:rsidR="0037330D" w:rsidRPr="007A3F94" w:rsidRDefault="0037330D" w:rsidP="006443C3">
            <w:pPr>
              <w:jc w:val="center"/>
              <w:rPr>
                <w:rFonts w:ascii="Calibri" w:hAnsi="Calibri" w:cs="Calibri"/>
                <w:b/>
                <w:bCs/>
              </w:rPr>
            </w:pPr>
            <w:r w:rsidRPr="007A3F94">
              <w:rPr>
                <w:rFonts w:ascii="Calibri" w:hAnsi="Calibri" w:cs="Calibri"/>
                <w:b/>
                <w:bCs/>
              </w:rPr>
              <w:t>54,881</w:t>
            </w:r>
          </w:p>
        </w:tc>
        <w:tc>
          <w:tcPr>
            <w:tcW w:w="1134" w:type="dxa"/>
          </w:tcPr>
          <w:p w14:paraId="18B451DC" w14:textId="77777777" w:rsidR="0037330D" w:rsidRPr="007A3F94" w:rsidRDefault="0037330D" w:rsidP="006443C3">
            <w:pPr>
              <w:jc w:val="center"/>
              <w:rPr>
                <w:rFonts w:ascii="Calibri" w:hAnsi="Calibri" w:cs="Calibri"/>
                <w:b/>
                <w:bCs/>
              </w:rPr>
            </w:pPr>
            <w:r w:rsidRPr="007A3F94">
              <w:rPr>
                <w:rFonts w:ascii="Calibri" w:hAnsi="Calibri" w:cs="Calibri"/>
                <w:b/>
                <w:bCs/>
              </w:rPr>
              <w:t>33,237</w:t>
            </w:r>
          </w:p>
        </w:tc>
        <w:tc>
          <w:tcPr>
            <w:tcW w:w="1134" w:type="dxa"/>
          </w:tcPr>
          <w:p w14:paraId="58B52223" w14:textId="77777777" w:rsidR="0037330D" w:rsidRPr="007A3F94" w:rsidRDefault="0037330D" w:rsidP="006443C3">
            <w:pPr>
              <w:jc w:val="center"/>
              <w:rPr>
                <w:rFonts w:ascii="Calibri" w:hAnsi="Calibri" w:cs="Calibri"/>
                <w:b/>
                <w:bCs/>
              </w:rPr>
            </w:pPr>
            <w:r w:rsidRPr="007A3F94">
              <w:rPr>
                <w:rFonts w:ascii="Calibri" w:hAnsi="Calibri" w:cs="Calibri"/>
                <w:b/>
                <w:bCs/>
              </w:rPr>
              <w:t>169,207</w:t>
            </w:r>
          </w:p>
        </w:tc>
      </w:tr>
      <w:tr w:rsidR="0037330D" w:rsidRPr="007A3F94" w14:paraId="4987A449" w14:textId="77777777" w:rsidTr="008052D6">
        <w:trPr>
          <w:trHeight w:val="226"/>
        </w:trPr>
        <w:tc>
          <w:tcPr>
            <w:tcW w:w="2835" w:type="dxa"/>
          </w:tcPr>
          <w:p w14:paraId="60E3C8BF" w14:textId="77777777" w:rsidR="0037330D" w:rsidRPr="007A3F94" w:rsidRDefault="0037330D" w:rsidP="006443C3">
            <w:pPr>
              <w:jc w:val="left"/>
              <w:rPr>
                <w:rFonts w:ascii="Calibri" w:hAnsi="Calibri" w:cs="Calibri"/>
              </w:rPr>
            </w:pPr>
            <w:r w:rsidRPr="007A3F94">
              <w:rPr>
                <w:rFonts w:ascii="Calibri" w:hAnsi="Calibri" w:cs="Calibri"/>
              </w:rPr>
              <w:t>Depreciation (note 3)</w:t>
            </w:r>
          </w:p>
        </w:tc>
        <w:tc>
          <w:tcPr>
            <w:tcW w:w="1134" w:type="dxa"/>
          </w:tcPr>
          <w:p w14:paraId="1D991FF4" w14:textId="77777777" w:rsidR="0037330D" w:rsidRPr="007A3F94" w:rsidRDefault="0037330D" w:rsidP="006443C3">
            <w:pPr>
              <w:jc w:val="center"/>
              <w:rPr>
                <w:rFonts w:ascii="Calibri" w:hAnsi="Calibri" w:cs="Calibri"/>
              </w:rPr>
            </w:pPr>
            <w:r w:rsidRPr="007A3F94">
              <w:rPr>
                <w:rFonts w:ascii="Calibri" w:hAnsi="Calibri" w:cs="Calibri"/>
              </w:rPr>
              <w:t>340</w:t>
            </w:r>
          </w:p>
        </w:tc>
        <w:tc>
          <w:tcPr>
            <w:tcW w:w="1134" w:type="dxa"/>
          </w:tcPr>
          <w:p w14:paraId="166BA1F2" w14:textId="77777777" w:rsidR="0037330D" w:rsidRPr="007A3F94" w:rsidRDefault="0037330D" w:rsidP="006443C3">
            <w:pPr>
              <w:jc w:val="center"/>
              <w:rPr>
                <w:rFonts w:ascii="Calibri" w:hAnsi="Calibri" w:cs="Calibri"/>
              </w:rPr>
            </w:pPr>
            <w:r w:rsidRPr="007A3F94">
              <w:rPr>
                <w:rFonts w:ascii="Calibri" w:hAnsi="Calibri" w:cs="Calibri"/>
              </w:rPr>
              <w:t>14,494</w:t>
            </w:r>
          </w:p>
        </w:tc>
        <w:tc>
          <w:tcPr>
            <w:tcW w:w="1134" w:type="dxa"/>
          </w:tcPr>
          <w:p w14:paraId="3A306D46" w14:textId="77777777" w:rsidR="0037330D" w:rsidRPr="007A3F94" w:rsidRDefault="0037330D" w:rsidP="006443C3">
            <w:pPr>
              <w:jc w:val="center"/>
              <w:rPr>
                <w:rFonts w:ascii="Calibri" w:hAnsi="Calibri" w:cs="Calibri"/>
              </w:rPr>
            </w:pPr>
            <w:r w:rsidRPr="007A3F94">
              <w:rPr>
                <w:rFonts w:ascii="Calibri" w:hAnsi="Calibri" w:cs="Calibri"/>
              </w:rPr>
              <w:t>13,489</w:t>
            </w:r>
          </w:p>
        </w:tc>
        <w:tc>
          <w:tcPr>
            <w:tcW w:w="1134" w:type="dxa"/>
          </w:tcPr>
          <w:p w14:paraId="6EDCDE49" w14:textId="77777777" w:rsidR="0037330D" w:rsidRPr="007A3F94" w:rsidRDefault="0037330D" w:rsidP="006443C3">
            <w:pPr>
              <w:jc w:val="center"/>
              <w:rPr>
                <w:rFonts w:ascii="Calibri" w:hAnsi="Calibri" w:cs="Calibri"/>
              </w:rPr>
            </w:pPr>
            <w:r w:rsidRPr="007A3F94">
              <w:rPr>
                <w:rFonts w:ascii="Calibri" w:hAnsi="Calibri" w:cs="Calibri"/>
              </w:rPr>
              <w:t>21,310</w:t>
            </w:r>
          </w:p>
        </w:tc>
        <w:tc>
          <w:tcPr>
            <w:tcW w:w="1134" w:type="dxa"/>
          </w:tcPr>
          <w:p w14:paraId="2A4877C7" w14:textId="77777777" w:rsidR="0037330D" w:rsidRPr="007A3F94" w:rsidRDefault="0037330D" w:rsidP="006443C3">
            <w:pPr>
              <w:jc w:val="center"/>
              <w:rPr>
                <w:rFonts w:ascii="Calibri" w:hAnsi="Calibri" w:cs="Calibri"/>
              </w:rPr>
            </w:pPr>
            <w:r w:rsidRPr="007A3F94">
              <w:rPr>
                <w:rFonts w:ascii="Calibri" w:hAnsi="Calibri" w:cs="Calibri"/>
              </w:rPr>
              <w:t>6,058</w:t>
            </w:r>
          </w:p>
        </w:tc>
        <w:tc>
          <w:tcPr>
            <w:tcW w:w="1134" w:type="dxa"/>
          </w:tcPr>
          <w:p w14:paraId="3927DE4B" w14:textId="77777777" w:rsidR="0037330D" w:rsidRPr="007A3F94" w:rsidRDefault="0037330D" w:rsidP="006443C3">
            <w:pPr>
              <w:jc w:val="center"/>
              <w:rPr>
                <w:rFonts w:ascii="Calibri" w:hAnsi="Calibri" w:cs="Calibri"/>
              </w:rPr>
            </w:pPr>
            <w:r w:rsidRPr="007A3F94">
              <w:rPr>
                <w:rFonts w:ascii="Calibri" w:hAnsi="Calibri" w:cs="Calibri"/>
              </w:rPr>
              <w:t>55,691</w:t>
            </w:r>
          </w:p>
        </w:tc>
      </w:tr>
      <w:tr w:rsidR="0037330D" w:rsidRPr="007A3F94" w14:paraId="08C28A13" w14:textId="77777777" w:rsidTr="008052D6">
        <w:trPr>
          <w:trHeight w:val="226"/>
        </w:trPr>
        <w:tc>
          <w:tcPr>
            <w:tcW w:w="2835" w:type="dxa"/>
          </w:tcPr>
          <w:p w14:paraId="73B65178" w14:textId="77777777" w:rsidR="0037330D" w:rsidRPr="007A3F94" w:rsidRDefault="0037330D" w:rsidP="006443C3">
            <w:pPr>
              <w:jc w:val="left"/>
              <w:rPr>
                <w:rFonts w:ascii="Calibri" w:hAnsi="Calibri" w:cs="Calibri"/>
              </w:rPr>
            </w:pPr>
            <w:r w:rsidRPr="007A3F94">
              <w:rPr>
                <w:rFonts w:ascii="Calibri" w:hAnsi="Calibri" w:cs="Calibri"/>
              </w:rPr>
              <w:t xml:space="preserve">Impairment loss </w:t>
            </w:r>
          </w:p>
        </w:tc>
        <w:tc>
          <w:tcPr>
            <w:tcW w:w="1134" w:type="dxa"/>
          </w:tcPr>
          <w:p w14:paraId="34605757"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6F0369E9" w14:textId="77777777" w:rsidR="0037330D" w:rsidRPr="007A3F94" w:rsidRDefault="0037330D" w:rsidP="006443C3">
            <w:pPr>
              <w:jc w:val="center"/>
              <w:rPr>
                <w:rFonts w:ascii="Calibri" w:hAnsi="Calibri" w:cs="Calibri"/>
              </w:rPr>
            </w:pPr>
            <w:r w:rsidRPr="007A3F94">
              <w:rPr>
                <w:rFonts w:ascii="Calibri" w:hAnsi="Calibri" w:cs="Calibri"/>
              </w:rPr>
              <w:t>1,064</w:t>
            </w:r>
          </w:p>
        </w:tc>
        <w:tc>
          <w:tcPr>
            <w:tcW w:w="1134" w:type="dxa"/>
          </w:tcPr>
          <w:p w14:paraId="71031085" w14:textId="77777777" w:rsidR="0037330D" w:rsidRPr="007A3F94" w:rsidRDefault="0037330D" w:rsidP="006443C3">
            <w:pPr>
              <w:jc w:val="center"/>
              <w:rPr>
                <w:rFonts w:ascii="Calibri" w:hAnsi="Calibri" w:cs="Calibri"/>
              </w:rPr>
            </w:pPr>
            <w:r w:rsidRPr="007A3F94">
              <w:rPr>
                <w:rFonts w:ascii="Calibri" w:hAnsi="Calibri" w:cs="Calibri"/>
              </w:rPr>
              <w:t>987</w:t>
            </w:r>
          </w:p>
        </w:tc>
        <w:tc>
          <w:tcPr>
            <w:tcW w:w="1134" w:type="dxa"/>
          </w:tcPr>
          <w:p w14:paraId="1D9DA858" w14:textId="77777777" w:rsidR="0037330D" w:rsidRPr="007A3F94" w:rsidRDefault="0037330D" w:rsidP="006443C3">
            <w:pPr>
              <w:jc w:val="center"/>
              <w:rPr>
                <w:rFonts w:ascii="Calibri" w:hAnsi="Calibri" w:cs="Calibri"/>
              </w:rPr>
            </w:pPr>
            <w:r w:rsidRPr="007A3F94">
              <w:rPr>
                <w:rFonts w:ascii="Calibri" w:hAnsi="Calibri" w:cs="Calibri"/>
              </w:rPr>
              <w:t>115</w:t>
            </w:r>
          </w:p>
        </w:tc>
        <w:tc>
          <w:tcPr>
            <w:tcW w:w="1134" w:type="dxa"/>
          </w:tcPr>
          <w:p w14:paraId="444FEC58" w14:textId="77777777" w:rsidR="0037330D" w:rsidRPr="007A3F94" w:rsidRDefault="0037330D" w:rsidP="006443C3">
            <w:pPr>
              <w:jc w:val="center"/>
              <w:rPr>
                <w:rFonts w:ascii="Calibri" w:hAnsi="Calibri" w:cs="Calibri"/>
              </w:rPr>
            </w:pPr>
            <w:r w:rsidRPr="007A3F94">
              <w:rPr>
                <w:rFonts w:ascii="Calibri" w:hAnsi="Calibri" w:cs="Calibri"/>
              </w:rPr>
              <w:t>10,950</w:t>
            </w:r>
          </w:p>
        </w:tc>
        <w:tc>
          <w:tcPr>
            <w:tcW w:w="1134" w:type="dxa"/>
          </w:tcPr>
          <w:p w14:paraId="492AC489" w14:textId="77777777" w:rsidR="0037330D" w:rsidRPr="007A3F94" w:rsidRDefault="0037330D" w:rsidP="006443C3">
            <w:pPr>
              <w:jc w:val="center"/>
              <w:rPr>
                <w:rFonts w:ascii="Calibri" w:hAnsi="Calibri" w:cs="Calibri"/>
              </w:rPr>
            </w:pPr>
            <w:r w:rsidRPr="007A3F94">
              <w:rPr>
                <w:rFonts w:ascii="Calibri" w:hAnsi="Calibri" w:cs="Calibri"/>
              </w:rPr>
              <w:t>13,116</w:t>
            </w:r>
          </w:p>
        </w:tc>
      </w:tr>
      <w:tr w:rsidR="0037330D" w:rsidRPr="007A3F94" w14:paraId="5E003EAB" w14:textId="77777777" w:rsidTr="008052D6">
        <w:trPr>
          <w:trHeight w:val="226"/>
        </w:trPr>
        <w:tc>
          <w:tcPr>
            <w:tcW w:w="2835" w:type="dxa"/>
          </w:tcPr>
          <w:p w14:paraId="2A37A743" w14:textId="77777777" w:rsidR="0037330D" w:rsidRPr="007A3F94" w:rsidRDefault="0037330D" w:rsidP="006443C3">
            <w:pPr>
              <w:jc w:val="left"/>
              <w:rPr>
                <w:rFonts w:ascii="Calibri" w:hAnsi="Calibri" w:cs="Calibri"/>
              </w:rPr>
            </w:pPr>
            <w:r w:rsidRPr="007A3F94">
              <w:rPr>
                <w:rFonts w:ascii="Calibri" w:hAnsi="Calibri" w:cs="Calibri"/>
              </w:rPr>
              <w:t>Currency translation differences</w:t>
            </w:r>
          </w:p>
        </w:tc>
        <w:tc>
          <w:tcPr>
            <w:tcW w:w="1134" w:type="dxa"/>
          </w:tcPr>
          <w:p w14:paraId="34187D32"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2A87C86C" w14:textId="77777777" w:rsidR="0037330D" w:rsidRPr="007A3F94" w:rsidRDefault="0037330D" w:rsidP="006443C3">
            <w:pPr>
              <w:jc w:val="center"/>
              <w:rPr>
                <w:rFonts w:ascii="Calibri" w:hAnsi="Calibri" w:cs="Calibri"/>
              </w:rPr>
            </w:pPr>
            <w:r w:rsidRPr="007A3F94">
              <w:rPr>
                <w:rFonts w:ascii="Calibri" w:hAnsi="Calibri" w:cs="Calibri"/>
              </w:rPr>
              <w:t>(342)</w:t>
            </w:r>
          </w:p>
        </w:tc>
        <w:tc>
          <w:tcPr>
            <w:tcW w:w="1134" w:type="dxa"/>
          </w:tcPr>
          <w:p w14:paraId="3620A83C" w14:textId="77777777" w:rsidR="0037330D" w:rsidRPr="007A3F94" w:rsidRDefault="0037330D" w:rsidP="006443C3">
            <w:pPr>
              <w:jc w:val="center"/>
              <w:rPr>
                <w:rFonts w:ascii="Calibri" w:hAnsi="Calibri" w:cs="Calibri"/>
              </w:rPr>
            </w:pPr>
            <w:r w:rsidRPr="007A3F94">
              <w:rPr>
                <w:rFonts w:ascii="Calibri" w:hAnsi="Calibri" w:cs="Calibri"/>
              </w:rPr>
              <w:t>232</w:t>
            </w:r>
          </w:p>
        </w:tc>
        <w:tc>
          <w:tcPr>
            <w:tcW w:w="1134" w:type="dxa"/>
          </w:tcPr>
          <w:p w14:paraId="1DE2C6D6" w14:textId="77777777" w:rsidR="0037330D" w:rsidRPr="007A3F94" w:rsidRDefault="0037330D" w:rsidP="006443C3">
            <w:pPr>
              <w:jc w:val="center"/>
              <w:rPr>
                <w:rFonts w:ascii="Calibri" w:hAnsi="Calibri" w:cs="Calibri"/>
              </w:rPr>
            </w:pPr>
            <w:r w:rsidRPr="007A3F94">
              <w:rPr>
                <w:rFonts w:ascii="Calibri" w:hAnsi="Calibri" w:cs="Calibri"/>
              </w:rPr>
              <w:t>(581)</w:t>
            </w:r>
          </w:p>
        </w:tc>
        <w:tc>
          <w:tcPr>
            <w:tcW w:w="1134" w:type="dxa"/>
          </w:tcPr>
          <w:p w14:paraId="1FF2CCB2" w14:textId="77777777" w:rsidR="0037330D" w:rsidRPr="007A3F94" w:rsidRDefault="0037330D" w:rsidP="006443C3">
            <w:pPr>
              <w:jc w:val="center"/>
              <w:rPr>
                <w:rFonts w:ascii="Calibri" w:hAnsi="Calibri" w:cs="Calibri"/>
              </w:rPr>
            </w:pPr>
            <w:r w:rsidRPr="007A3F94">
              <w:rPr>
                <w:rFonts w:ascii="Calibri" w:hAnsi="Calibri" w:cs="Calibri"/>
              </w:rPr>
              <w:t>(187)</w:t>
            </w:r>
          </w:p>
        </w:tc>
        <w:tc>
          <w:tcPr>
            <w:tcW w:w="1134" w:type="dxa"/>
          </w:tcPr>
          <w:p w14:paraId="40A3910C" w14:textId="77777777" w:rsidR="0037330D" w:rsidRPr="007A3F94" w:rsidRDefault="0037330D" w:rsidP="006443C3">
            <w:pPr>
              <w:jc w:val="center"/>
              <w:rPr>
                <w:rFonts w:ascii="Calibri" w:hAnsi="Calibri" w:cs="Calibri"/>
              </w:rPr>
            </w:pPr>
            <w:r w:rsidRPr="007A3F94">
              <w:rPr>
                <w:rFonts w:ascii="Calibri" w:hAnsi="Calibri" w:cs="Calibri"/>
              </w:rPr>
              <w:t>(878)</w:t>
            </w:r>
          </w:p>
        </w:tc>
      </w:tr>
      <w:tr w:rsidR="0037330D" w:rsidRPr="007A3F94" w14:paraId="58BF2AE4" w14:textId="77777777" w:rsidTr="00696D72">
        <w:trPr>
          <w:trHeight w:val="226"/>
        </w:trPr>
        <w:tc>
          <w:tcPr>
            <w:tcW w:w="2835" w:type="dxa"/>
            <w:tcBorders>
              <w:bottom w:val="single" w:sz="4" w:space="0" w:color="auto"/>
            </w:tcBorders>
          </w:tcPr>
          <w:p w14:paraId="4A7100A2" w14:textId="77777777" w:rsidR="0037330D" w:rsidRPr="007A3F94" w:rsidRDefault="0037330D" w:rsidP="006443C3">
            <w:pPr>
              <w:jc w:val="left"/>
              <w:rPr>
                <w:rFonts w:ascii="Calibri" w:hAnsi="Calibri" w:cs="Calibri"/>
              </w:rPr>
            </w:pPr>
            <w:r w:rsidRPr="007A3F94">
              <w:rPr>
                <w:rFonts w:ascii="Calibri" w:hAnsi="Calibri" w:cs="Calibri"/>
              </w:rPr>
              <w:t>Disposals</w:t>
            </w:r>
          </w:p>
        </w:tc>
        <w:tc>
          <w:tcPr>
            <w:tcW w:w="1134" w:type="dxa"/>
            <w:tcBorders>
              <w:bottom w:val="single" w:sz="4" w:space="0" w:color="auto"/>
            </w:tcBorders>
          </w:tcPr>
          <w:p w14:paraId="6C3230DF" w14:textId="77777777" w:rsidR="0037330D" w:rsidRPr="007A3F94" w:rsidRDefault="0037330D" w:rsidP="006443C3">
            <w:pPr>
              <w:jc w:val="center"/>
              <w:rPr>
                <w:rFonts w:ascii="Calibri" w:hAnsi="Calibri" w:cs="Calibri"/>
              </w:rPr>
            </w:pPr>
            <w:r w:rsidRPr="007A3F94">
              <w:rPr>
                <w:rFonts w:ascii="Calibri" w:hAnsi="Calibri" w:cs="Calibri"/>
              </w:rPr>
              <w:t>(170)</w:t>
            </w:r>
          </w:p>
        </w:tc>
        <w:tc>
          <w:tcPr>
            <w:tcW w:w="1134" w:type="dxa"/>
            <w:tcBorders>
              <w:bottom w:val="single" w:sz="4" w:space="0" w:color="auto"/>
            </w:tcBorders>
          </w:tcPr>
          <w:p w14:paraId="5C89DC09" w14:textId="77777777" w:rsidR="0037330D" w:rsidRPr="007A3F94" w:rsidRDefault="0037330D" w:rsidP="006443C3">
            <w:pPr>
              <w:jc w:val="center"/>
              <w:rPr>
                <w:rFonts w:ascii="Calibri" w:hAnsi="Calibri" w:cs="Calibri"/>
              </w:rPr>
            </w:pPr>
            <w:r w:rsidRPr="007A3F94">
              <w:rPr>
                <w:rFonts w:ascii="Calibri" w:hAnsi="Calibri" w:cs="Calibri"/>
              </w:rPr>
              <w:t>(1,949)</w:t>
            </w:r>
          </w:p>
        </w:tc>
        <w:tc>
          <w:tcPr>
            <w:tcW w:w="1134" w:type="dxa"/>
            <w:tcBorders>
              <w:bottom w:val="single" w:sz="4" w:space="0" w:color="auto"/>
            </w:tcBorders>
          </w:tcPr>
          <w:p w14:paraId="2FCB3D3B" w14:textId="77777777" w:rsidR="0037330D" w:rsidRPr="007A3F94" w:rsidRDefault="0037330D" w:rsidP="006443C3">
            <w:pPr>
              <w:jc w:val="center"/>
              <w:rPr>
                <w:rFonts w:ascii="Calibri" w:hAnsi="Calibri" w:cs="Calibri"/>
              </w:rPr>
            </w:pPr>
            <w:r w:rsidRPr="007A3F94">
              <w:rPr>
                <w:rFonts w:ascii="Calibri" w:hAnsi="Calibri" w:cs="Calibri"/>
              </w:rPr>
              <w:t>(51)</w:t>
            </w:r>
          </w:p>
        </w:tc>
        <w:tc>
          <w:tcPr>
            <w:tcW w:w="1134" w:type="dxa"/>
            <w:tcBorders>
              <w:bottom w:val="single" w:sz="4" w:space="0" w:color="auto"/>
            </w:tcBorders>
          </w:tcPr>
          <w:p w14:paraId="22F8D2DB" w14:textId="77777777" w:rsidR="0037330D" w:rsidRPr="007A3F94" w:rsidRDefault="0037330D" w:rsidP="006443C3">
            <w:pPr>
              <w:jc w:val="center"/>
              <w:rPr>
                <w:rFonts w:ascii="Calibri" w:hAnsi="Calibri" w:cs="Calibri"/>
              </w:rPr>
            </w:pPr>
            <w:r w:rsidRPr="007A3F94">
              <w:rPr>
                <w:rFonts w:ascii="Calibri" w:hAnsi="Calibri" w:cs="Calibri"/>
              </w:rPr>
              <w:t>(257)</w:t>
            </w:r>
          </w:p>
        </w:tc>
        <w:tc>
          <w:tcPr>
            <w:tcW w:w="1134" w:type="dxa"/>
            <w:tcBorders>
              <w:bottom w:val="single" w:sz="4" w:space="0" w:color="auto"/>
            </w:tcBorders>
          </w:tcPr>
          <w:p w14:paraId="3EBDEDE8" w14:textId="77777777" w:rsidR="0037330D" w:rsidRPr="007A3F94" w:rsidRDefault="0037330D" w:rsidP="006443C3">
            <w:pPr>
              <w:jc w:val="center"/>
              <w:rPr>
                <w:rFonts w:ascii="Calibri" w:hAnsi="Calibri" w:cs="Calibri"/>
              </w:rPr>
            </w:pPr>
            <w:r w:rsidRPr="007A3F94">
              <w:rPr>
                <w:rFonts w:ascii="Calibri" w:hAnsi="Calibri" w:cs="Calibri"/>
              </w:rPr>
              <w:t>(3,032)</w:t>
            </w:r>
          </w:p>
        </w:tc>
        <w:tc>
          <w:tcPr>
            <w:tcW w:w="1134" w:type="dxa"/>
            <w:tcBorders>
              <w:bottom w:val="single" w:sz="4" w:space="0" w:color="auto"/>
            </w:tcBorders>
          </w:tcPr>
          <w:p w14:paraId="175CA8A9" w14:textId="77777777" w:rsidR="0037330D" w:rsidRPr="007A3F94" w:rsidRDefault="0037330D" w:rsidP="006443C3">
            <w:pPr>
              <w:jc w:val="center"/>
              <w:rPr>
                <w:rFonts w:ascii="Calibri" w:hAnsi="Calibri" w:cs="Calibri"/>
              </w:rPr>
            </w:pPr>
            <w:r w:rsidRPr="007A3F94">
              <w:rPr>
                <w:rFonts w:ascii="Calibri" w:hAnsi="Calibri" w:cs="Calibri"/>
              </w:rPr>
              <w:t>(5,459)</w:t>
            </w:r>
          </w:p>
        </w:tc>
      </w:tr>
      <w:tr w:rsidR="0037330D" w:rsidRPr="007A3F94" w14:paraId="36FDFF0F" w14:textId="77777777" w:rsidTr="00696D72">
        <w:trPr>
          <w:trHeight w:val="226"/>
        </w:trPr>
        <w:tc>
          <w:tcPr>
            <w:tcW w:w="2835" w:type="dxa"/>
            <w:tcBorders>
              <w:top w:val="single" w:sz="4" w:space="0" w:color="auto"/>
              <w:bottom w:val="single" w:sz="4" w:space="0" w:color="auto"/>
            </w:tcBorders>
          </w:tcPr>
          <w:p w14:paraId="38DD6251" w14:textId="77777777" w:rsidR="0037330D" w:rsidRPr="007A3F94" w:rsidRDefault="0037330D" w:rsidP="006443C3">
            <w:pPr>
              <w:jc w:val="left"/>
              <w:rPr>
                <w:rFonts w:ascii="Calibri" w:hAnsi="Calibri" w:cs="Calibri"/>
                <w:b/>
                <w:bCs/>
              </w:rPr>
            </w:pPr>
            <w:r w:rsidRPr="007A3F94">
              <w:rPr>
                <w:rFonts w:ascii="Calibri" w:hAnsi="Calibri" w:cs="Calibri"/>
                <w:b/>
                <w:bCs/>
              </w:rPr>
              <w:t>At 31 December 2023</w:t>
            </w:r>
          </w:p>
        </w:tc>
        <w:tc>
          <w:tcPr>
            <w:tcW w:w="1134" w:type="dxa"/>
            <w:tcBorders>
              <w:top w:val="single" w:sz="4" w:space="0" w:color="auto"/>
              <w:bottom w:val="single" w:sz="4" w:space="0" w:color="auto"/>
            </w:tcBorders>
          </w:tcPr>
          <w:p w14:paraId="20119013" w14:textId="77777777" w:rsidR="0037330D" w:rsidRPr="007A3F94" w:rsidRDefault="0037330D" w:rsidP="006443C3">
            <w:pPr>
              <w:jc w:val="center"/>
              <w:rPr>
                <w:rFonts w:ascii="Calibri" w:hAnsi="Calibri" w:cs="Calibri"/>
                <w:b/>
                <w:bCs/>
              </w:rPr>
            </w:pPr>
            <w:r w:rsidRPr="007A3F94">
              <w:rPr>
                <w:rFonts w:ascii="Calibri" w:hAnsi="Calibri" w:cs="Calibri"/>
                <w:b/>
                <w:bCs/>
              </w:rPr>
              <w:t>1,757</w:t>
            </w:r>
          </w:p>
        </w:tc>
        <w:tc>
          <w:tcPr>
            <w:tcW w:w="1134" w:type="dxa"/>
            <w:tcBorders>
              <w:top w:val="single" w:sz="4" w:space="0" w:color="auto"/>
              <w:bottom w:val="single" w:sz="4" w:space="0" w:color="auto"/>
            </w:tcBorders>
          </w:tcPr>
          <w:p w14:paraId="5CD0E9CA" w14:textId="77777777" w:rsidR="0037330D" w:rsidRPr="007A3F94" w:rsidRDefault="0037330D" w:rsidP="006443C3">
            <w:pPr>
              <w:jc w:val="center"/>
              <w:rPr>
                <w:rFonts w:ascii="Calibri" w:hAnsi="Calibri" w:cs="Calibri"/>
                <w:b/>
                <w:bCs/>
              </w:rPr>
            </w:pPr>
            <w:r w:rsidRPr="007A3F94">
              <w:rPr>
                <w:rFonts w:ascii="Calibri" w:hAnsi="Calibri" w:cs="Calibri"/>
                <w:b/>
                <w:bCs/>
              </w:rPr>
              <w:t>56,370</w:t>
            </w:r>
          </w:p>
        </w:tc>
        <w:tc>
          <w:tcPr>
            <w:tcW w:w="1134" w:type="dxa"/>
            <w:tcBorders>
              <w:top w:val="single" w:sz="4" w:space="0" w:color="auto"/>
              <w:bottom w:val="single" w:sz="4" w:space="0" w:color="auto"/>
            </w:tcBorders>
          </w:tcPr>
          <w:p w14:paraId="55A5CFC3" w14:textId="77777777" w:rsidR="0037330D" w:rsidRPr="007A3F94" w:rsidRDefault="0037330D" w:rsidP="006443C3">
            <w:pPr>
              <w:jc w:val="center"/>
              <w:rPr>
                <w:rFonts w:ascii="Calibri" w:hAnsi="Calibri" w:cs="Calibri"/>
                <w:b/>
                <w:bCs/>
              </w:rPr>
            </w:pPr>
            <w:r w:rsidRPr="007A3F94">
              <w:rPr>
                <w:rFonts w:ascii="Calibri" w:hAnsi="Calibri" w:cs="Calibri"/>
                <w:b/>
                <w:bCs/>
              </w:rPr>
              <w:t>51,056</w:t>
            </w:r>
          </w:p>
        </w:tc>
        <w:tc>
          <w:tcPr>
            <w:tcW w:w="1134" w:type="dxa"/>
            <w:tcBorders>
              <w:top w:val="single" w:sz="4" w:space="0" w:color="auto"/>
              <w:bottom w:val="single" w:sz="4" w:space="0" w:color="auto"/>
            </w:tcBorders>
          </w:tcPr>
          <w:p w14:paraId="55203C76" w14:textId="77777777" w:rsidR="0037330D" w:rsidRPr="007A3F94" w:rsidRDefault="0037330D" w:rsidP="006443C3">
            <w:pPr>
              <w:jc w:val="center"/>
              <w:rPr>
                <w:rFonts w:ascii="Calibri" w:hAnsi="Calibri" w:cs="Calibri"/>
                <w:b/>
                <w:bCs/>
              </w:rPr>
            </w:pPr>
            <w:r w:rsidRPr="007A3F94">
              <w:rPr>
                <w:rFonts w:ascii="Calibri" w:hAnsi="Calibri" w:cs="Calibri"/>
                <w:b/>
                <w:bCs/>
              </w:rPr>
              <w:t>75,468</w:t>
            </w:r>
          </w:p>
        </w:tc>
        <w:tc>
          <w:tcPr>
            <w:tcW w:w="1134" w:type="dxa"/>
            <w:tcBorders>
              <w:top w:val="single" w:sz="4" w:space="0" w:color="auto"/>
              <w:bottom w:val="single" w:sz="4" w:space="0" w:color="auto"/>
            </w:tcBorders>
          </w:tcPr>
          <w:p w14:paraId="50BC65CA" w14:textId="77777777" w:rsidR="0037330D" w:rsidRPr="007A3F94" w:rsidRDefault="0037330D" w:rsidP="006443C3">
            <w:pPr>
              <w:jc w:val="center"/>
              <w:rPr>
                <w:rFonts w:ascii="Calibri" w:hAnsi="Calibri" w:cs="Calibri"/>
                <w:b/>
                <w:bCs/>
              </w:rPr>
            </w:pPr>
            <w:r w:rsidRPr="007A3F94">
              <w:rPr>
                <w:rFonts w:ascii="Calibri" w:hAnsi="Calibri" w:cs="Calibri"/>
                <w:b/>
                <w:bCs/>
              </w:rPr>
              <w:t>47,026</w:t>
            </w:r>
          </w:p>
        </w:tc>
        <w:tc>
          <w:tcPr>
            <w:tcW w:w="1134" w:type="dxa"/>
            <w:tcBorders>
              <w:top w:val="single" w:sz="4" w:space="0" w:color="auto"/>
              <w:bottom w:val="single" w:sz="4" w:space="0" w:color="auto"/>
            </w:tcBorders>
          </w:tcPr>
          <w:p w14:paraId="6699D7F0" w14:textId="77777777" w:rsidR="0037330D" w:rsidRPr="007A3F94" w:rsidRDefault="0037330D" w:rsidP="006443C3">
            <w:pPr>
              <w:jc w:val="center"/>
              <w:rPr>
                <w:rFonts w:ascii="Calibri" w:hAnsi="Calibri" w:cs="Calibri"/>
                <w:b/>
                <w:bCs/>
              </w:rPr>
            </w:pPr>
            <w:r w:rsidRPr="007A3F94">
              <w:rPr>
                <w:rFonts w:ascii="Calibri" w:hAnsi="Calibri" w:cs="Calibri"/>
                <w:b/>
                <w:bCs/>
              </w:rPr>
              <w:t>231,677</w:t>
            </w:r>
          </w:p>
        </w:tc>
      </w:tr>
      <w:tr w:rsidR="0037330D" w:rsidRPr="007A3F94" w14:paraId="480FD792" w14:textId="77777777" w:rsidTr="00696D72">
        <w:trPr>
          <w:trHeight w:val="226"/>
        </w:trPr>
        <w:tc>
          <w:tcPr>
            <w:tcW w:w="2835" w:type="dxa"/>
            <w:tcBorders>
              <w:top w:val="single" w:sz="4" w:space="0" w:color="auto"/>
            </w:tcBorders>
          </w:tcPr>
          <w:p w14:paraId="492EB95E" w14:textId="77777777" w:rsidR="0037330D" w:rsidRPr="007A3F94" w:rsidRDefault="0037330D" w:rsidP="006443C3">
            <w:pPr>
              <w:jc w:val="left"/>
              <w:rPr>
                <w:rFonts w:ascii="Calibri" w:hAnsi="Calibri" w:cs="Calibri"/>
                <w:b/>
                <w:bCs/>
              </w:rPr>
            </w:pPr>
            <w:r w:rsidRPr="007A3F94">
              <w:rPr>
                <w:rFonts w:ascii="Calibri" w:hAnsi="Calibri" w:cs="Calibri"/>
                <w:b/>
                <w:bCs/>
              </w:rPr>
              <w:t>At 1 January 2024</w:t>
            </w:r>
          </w:p>
        </w:tc>
        <w:tc>
          <w:tcPr>
            <w:tcW w:w="1134" w:type="dxa"/>
            <w:tcBorders>
              <w:top w:val="single" w:sz="4" w:space="0" w:color="auto"/>
            </w:tcBorders>
          </w:tcPr>
          <w:p w14:paraId="208A199A" w14:textId="77777777" w:rsidR="0037330D" w:rsidRPr="007A3F94" w:rsidRDefault="0037330D" w:rsidP="006443C3">
            <w:pPr>
              <w:jc w:val="center"/>
              <w:rPr>
                <w:rFonts w:ascii="Calibri" w:hAnsi="Calibri" w:cs="Calibri"/>
                <w:b/>
                <w:bCs/>
              </w:rPr>
            </w:pPr>
            <w:r w:rsidRPr="007A3F94">
              <w:rPr>
                <w:rFonts w:ascii="Calibri" w:hAnsi="Calibri" w:cs="Calibri"/>
                <w:b/>
                <w:bCs/>
              </w:rPr>
              <w:t>1,757</w:t>
            </w:r>
          </w:p>
        </w:tc>
        <w:tc>
          <w:tcPr>
            <w:tcW w:w="1134" w:type="dxa"/>
            <w:tcBorders>
              <w:top w:val="single" w:sz="4" w:space="0" w:color="auto"/>
            </w:tcBorders>
          </w:tcPr>
          <w:p w14:paraId="6D04E33D" w14:textId="77777777" w:rsidR="0037330D" w:rsidRPr="007A3F94" w:rsidRDefault="0037330D" w:rsidP="006443C3">
            <w:pPr>
              <w:jc w:val="center"/>
              <w:rPr>
                <w:rFonts w:ascii="Calibri" w:hAnsi="Calibri" w:cs="Calibri"/>
                <w:b/>
                <w:bCs/>
              </w:rPr>
            </w:pPr>
            <w:r w:rsidRPr="007A3F94">
              <w:rPr>
                <w:rFonts w:ascii="Calibri" w:hAnsi="Calibri" w:cs="Calibri"/>
                <w:b/>
                <w:bCs/>
              </w:rPr>
              <w:t>56,370</w:t>
            </w:r>
          </w:p>
        </w:tc>
        <w:tc>
          <w:tcPr>
            <w:tcW w:w="1134" w:type="dxa"/>
            <w:tcBorders>
              <w:top w:val="single" w:sz="4" w:space="0" w:color="auto"/>
            </w:tcBorders>
          </w:tcPr>
          <w:p w14:paraId="6F8E8123" w14:textId="77777777" w:rsidR="0037330D" w:rsidRPr="007A3F94" w:rsidRDefault="0037330D" w:rsidP="006443C3">
            <w:pPr>
              <w:jc w:val="center"/>
              <w:rPr>
                <w:rFonts w:ascii="Calibri" w:hAnsi="Calibri" w:cs="Calibri"/>
                <w:b/>
                <w:bCs/>
              </w:rPr>
            </w:pPr>
            <w:r w:rsidRPr="007A3F94">
              <w:rPr>
                <w:rFonts w:ascii="Calibri" w:hAnsi="Calibri" w:cs="Calibri"/>
                <w:b/>
                <w:bCs/>
              </w:rPr>
              <w:t>51,056</w:t>
            </w:r>
          </w:p>
        </w:tc>
        <w:tc>
          <w:tcPr>
            <w:tcW w:w="1134" w:type="dxa"/>
            <w:tcBorders>
              <w:top w:val="single" w:sz="4" w:space="0" w:color="auto"/>
            </w:tcBorders>
          </w:tcPr>
          <w:p w14:paraId="48FCFDCC" w14:textId="77777777" w:rsidR="0037330D" w:rsidRPr="007A3F94" w:rsidRDefault="0037330D" w:rsidP="006443C3">
            <w:pPr>
              <w:jc w:val="center"/>
              <w:rPr>
                <w:rFonts w:ascii="Calibri" w:hAnsi="Calibri" w:cs="Calibri"/>
                <w:b/>
                <w:bCs/>
              </w:rPr>
            </w:pPr>
            <w:r w:rsidRPr="007A3F94">
              <w:rPr>
                <w:rFonts w:ascii="Calibri" w:hAnsi="Calibri" w:cs="Calibri"/>
                <w:b/>
                <w:bCs/>
              </w:rPr>
              <w:t>75,468</w:t>
            </w:r>
          </w:p>
        </w:tc>
        <w:tc>
          <w:tcPr>
            <w:tcW w:w="1134" w:type="dxa"/>
            <w:tcBorders>
              <w:top w:val="single" w:sz="4" w:space="0" w:color="auto"/>
            </w:tcBorders>
          </w:tcPr>
          <w:p w14:paraId="2CA14C1C" w14:textId="77777777" w:rsidR="0037330D" w:rsidRPr="007A3F94" w:rsidRDefault="0037330D" w:rsidP="006443C3">
            <w:pPr>
              <w:jc w:val="center"/>
              <w:rPr>
                <w:rFonts w:ascii="Calibri" w:hAnsi="Calibri" w:cs="Calibri"/>
                <w:b/>
                <w:bCs/>
              </w:rPr>
            </w:pPr>
            <w:r w:rsidRPr="007A3F94">
              <w:rPr>
                <w:rFonts w:ascii="Calibri" w:hAnsi="Calibri" w:cs="Calibri"/>
                <w:b/>
                <w:bCs/>
              </w:rPr>
              <w:t>47,026</w:t>
            </w:r>
          </w:p>
        </w:tc>
        <w:tc>
          <w:tcPr>
            <w:tcW w:w="1134" w:type="dxa"/>
            <w:tcBorders>
              <w:top w:val="single" w:sz="4" w:space="0" w:color="auto"/>
            </w:tcBorders>
          </w:tcPr>
          <w:p w14:paraId="42F18F36" w14:textId="77777777" w:rsidR="0037330D" w:rsidRPr="007A3F94" w:rsidRDefault="0037330D" w:rsidP="006443C3">
            <w:pPr>
              <w:jc w:val="center"/>
              <w:rPr>
                <w:rFonts w:ascii="Calibri" w:hAnsi="Calibri" w:cs="Calibri"/>
                <w:b/>
                <w:bCs/>
              </w:rPr>
            </w:pPr>
            <w:r w:rsidRPr="007A3F94">
              <w:rPr>
                <w:rFonts w:ascii="Calibri" w:hAnsi="Calibri" w:cs="Calibri"/>
                <w:b/>
                <w:bCs/>
              </w:rPr>
              <w:t>231,677</w:t>
            </w:r>
          </w:p>
        </w:tc>
      </w:tr>
      <w:tr w:rsidR="0037330D" w:rsidRPr="007A3F94" w14:paraId="620EC4C7" w14:textId="77777777" w:rsidTr="008052D6">
        <w:trPr>
          <w:trHeight w:val="226"/>
        </w:trPr>
        <w:tc>
          <w:tcPr>
            <w:tcW w:w="2835" w:type="dxa"/>
          </w:tcPr>
          <w:p w14:paraId="22CDC46C" w14:textId="77777777" w:rsidR="0037330D" w:rsidRPr="007A3F94" w:rsidRDefault="0037330D" w:rsidP="006443C3">
            <w:pPr>
              <w:jc w:val="left"/>
              <w:rPr>
                <w:rFonts w:ascii="Calibri" w:hAnsi="Calibri" w:cs="Calibri"/>
              </w:rPr>
            </w:pPr>
            <w:r w:rsidRPr="007A3F94">
              <w:rPr>
                <w:rFonts w:ascii="Calibri" w:hAnsi="Calibri" w:cs="Calibri"/>
              </w:rPr>
              <w:t>Depreciation (note 3)</w:t>
            </w:r>
          </w:p>
        </w:tc>
        <w:tc>
          <w:tcPr>
            <w:tcW w:w="1134" w:type="dxa"/>
          </w:tcPr>
          <w:p w14:paraId="4AF5288B" w14:textId="77777777" w:rsidR="0037330D" w:rsidRPr="007A3F94" w:rsidRDefault="0037330D" w:rsidP="006443C3">
            <w:pPr>
              <w:jc w:val="center"/>
              <w:rPr>
                <w:rFonts w:ascii="Calibri" w:hAnsi="Calibri" w:cs="Calibri"/>
              </w:rPr>
            </w:pPr>
            <w:r w:rsidRPr="007A3F94">
              <w:rPr>
                <w:rFonts w:ascii="Calibri" w:hAnsi="Calibri" w:cs="Calibri"/>
              </w:rPr>
              <w:t>178</w:t>
            </w:r>
          </w:p>
        </w:tc>
        <w:tc>
          <w:tcPr>
            <w:tcW w:w="1134" w:type="dxa"/>
          </w:tcPr>
          <w:p w14:paraId="3A213703" w14:textId="77777777" w:rsidR="0037330D" w:rsidRPr="007A3F94" w:rsidRDefault="0037330D" w:rsidP="006443C3">
            <w:pPr>
              <w:jc w:val="center"/>
              <w:rPr>
                <w:rFonts w:ascii="Calibri" w:hAnsi="Calibri" w:cs="Calibri"/>
              </w:rPr>
            </w:pPr>
            <w:r w:rsidRPr="007A3F94">
              <w:rPr>
                <w:rFonts w:ascii="Calibri" w:hAnsi="Calibri" w:cs="Calibri"/>
              </w:rPr>
              <w:t>17,857</w:t>
            </w:r>
          </w:p>
        </w:tc>
        <w:tc>
          <w:tcPr>
            <w:tcW w:w="1134" w:type="dxa"/>
          </w:tcPr>
          <w:p w14:paraId="274831C0" w14:textId="77777777" w:rsidR="0037330D" w:rsidRPr="007A3F94" w:rsidRDefault="0037330D" w:rsidP="006443C3">
            <w:pPr>
              <w:jc w:val="center"/>
              <w:rPr>
                <w:rFonts w:ascii="Calibri" w:hAnsi="Calibri" w:cs="Calibri"/>
              </w:rPr>
            </w:pPr>
            <w:r w:rsidRPr="007A3F94">
              <w:rPr>
                <w:rFonts w:ascii="Calibri" w:hAnsi="Calibri" w:cs="Calibri"/>
              </w:rPr>
              <w:t>13,984</w:t>
            </w:r>
          </w:p>
        </w:tc>
        <w:tc>
          <w:tcPr>
            <w:tcW w:w="1134" w:type="dxa"/>
          </w:tcPr>
          <w:p w14:paraId="17A96D6B" w14:textId="77777777" w:rsidR="0037330D" w:rsidRPr="007A3F94" w:rsidRDefault="0037330D" w:rsidP="006443C3">
            <w:pPr>
              <w:jc w:val="center"/>
              <w:rPr>
                <w:rFonts w:ascii="Calibri" w:hAnsi="Calibri" w:cs="Calibri"/>
              </w:rPr>
            </w:pPr>
            <w:r w:rsidRPr="007A3F94">
              <w:rPr>
                <w:rFonts w:ascii="Calibri" w:hAnsi="Calibri" w:cs="Calibri"/>
              </w:rPr>
              <w:t>18,134</w:t>
            </w:r>
          </w:p>
        </w:tc>
        <w:tc>
          <w:tcPr>
            <w:tcW w:w="1134" w:type="dxa"/>
          </w:tcPr>
          <w:p w14:paraId="59D74D1A" w14:textId="77777777" w:rsidR="0037330D" w:rsidRPr="007A3F94" w:rsidRDefault="0037330D" w:rsidP="006443C3">
            <w:pPr>
              <w:jc w:val="center"/>
              <w:rPr>
                <w:rFonts w:ascii="Calibri" w:hAnsi="Calibri" w:cs="Calibri"/>
              </w:rPr>
            </w:pPr>
            <w:r w:rsidRPr="007A3F94">
              <w:rPr>
                <w:rFonts w:ascii="Calibri" w:hAnsi="Calibri" w:cs="Calibri"/>
              </w:rPr>
              <w:t>4,155</w:t>
            </w:r>
          </w:p>
        </w:tc>
        <w:tc>
          <w:tcPr>
            <w:tcW w:w="1134" w:type="dxa"/>
          </w:tcPr>
          <w:p w14:paraId="33B5D73B" w14:textId="77777777" w:rsidR="0037330D" w:rsidRPr="007A3F94" w:rsidRDefault="0037330D" w:rsidP="006443C3">
            <w:pPr>
              <w:jc w:val="center"/>
              <w:rPr>
                <w:rFonts w:ascii="Calibri" w:hAnsi="Calibri" w:cs="Calibri"/>
              </w:rPr>
            </w:pPr>
            <w:r w:rsidRPr="007A3F94">
              <w:rPr>
                <w:rFonts w:ascii="Calibri" w:hAnsi="Calibri" w:cs="Calibri"/>
              </w:rPr>
              <w:t>54,308</w:t>
            </w:r>
          </w:p>
        </w:tc>
      </w:tr>
      <w:tr w:rsidR="0037330D" w:rsidRPr="007A3F94" w14:paraId="5EC7A2F0" w14:textId="77777777" w:rsidTr="008052D6">
        <w:trPr>
          <w:trHeight w:val="260"/>
        </w:trPr>
        <w:tc>
          <w:tcPr>
            <w:tcW w:w="2835" w:type="dxa"/>
          </w:tcPr>
          <w:p w14:paraId="6B9FF808" w14:textId="77777777" w:rsidR="0037330D" w:rsidRPr="007A3F94" w:rsidRDefault="0037330D" w:rsidP="006443C3">
            <w:pPr>
              <w:jc w:val="left"/>
              <w:rPr>
                <w:rFonts w:ascii="Calibri" w:hAnsi="Calibri" w:cs="Calibri"/>
              </w:rPr>
            </w:pPr>
            <w:r w:rsidRPr="007A3F94">
              <w:rPr>
                <w:rFonts w:ascii="Calibri" w:hAnsi="Calibri" w:cs="Calibri"/>
              </w:rPr>
              <w:t>Transfers</w:t>
            </w:r>
          </w:p>
        </w:tc>
        <w:tc>
          <w:tcPr>
            <w:tcW w:w="1134" w:type="dxa"/>
          </w:tcPr>
          <w:p w14:paraId="72FB40C4"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2BF094C4" w14:textId="77777777" w:rsidR="0037330D" w:rsidRPr="007A3F94" w:rsidRDefault="0037330D" w:rsidP="006443C3">
            <w:pPr>
              <w:jc w:val="center"/>
              <w:rPr>
                <w:rFonts w:ascii="Calibri" w:hAnsi="Calibri" w:cs="Calibri"/>
              </w:rPr>
            </w:pPr>
            <w:r w:rsidRPr="007A3F94">
              <w:rPr>
                <w:rFonts w:ascii="Calibri" w:hAnsi="Calibri" w:cs="Calibri"/>
              </w:rPr>
              <w:t>8</w:t>
            </w:r>
          </w:p>
        </w:tc>
        <w:tc>
          <w:tcPr>
            <w:tcW w:w="1134" w:type="dxa"/>
          </w:tcPr>
          <w:p w14:paraId="4787FCE4" w14:textId="77777777" w:rsidR="0037330D" w:rsidRPr="007A3F94" w:rsidRDefault="0037330D" w:rsidP="006443C3">
            <w:pPr>
              <w:jc w:val="center"/>
              <w:rPr>
                <w:rFonts w:ascii="Calibri" w:hAnsi="Calibri" w:cs="Calibri"/>
              </w:rPr>
            </w:pPr>
            <w:r w:rsidRPr="007A3F94">
              <w:rPr>
                <w:rFonts w:ascii="Calibri" w:hAnsi="Calibri" w:cs="Calibri"/>
              </w:rPr>
              <w:t>(8)</w:t>
            </w:r>
          </w:p>
        </w:tc>
        <w:tc>
          <w:tcPr>
            <w:tcW w:w="1134" w:type="dxa"/>
          </w:tcPr>
          <w:p w14:paraId="46FDA0ED"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0B1385BC"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06FE246A" w14:textId="77777777" w:rsidR="0037330D" w:rsidRPr="007A3F94" w:rsidRDefault="0037330D" w:rsidP="006443C3">
            <w:pPr>
              <w:jc w:val="center"/>
              <w:rPr>
                <w:rFonts w:ascii="Calibri" w:hAnsi="Calibri" w:cs="Calibri"/>
              </w:rPr>
            </w:pPr>
            <w:r w:rsidRPr="007A3F94">
              <w:rPr>
                <w:rFonts w:ascii="Calibri" w:hAnsi="Calibri" w:cs="Calibri"/>
              </w:rPr>
              <w:t>—</w:t>
            </w:r>
          </w:p>
        </w:tc>
      </w:tr>
      <w:tr w:rsidR="0037330D" w:rsidRPr="007A3F94" w14:paraId="2B88EAEA" w14:textId="77777777" w:rsidTr="008052D6">
        <w:trPr>
          <w:trHeight w:val="260"/>
        </w:trPr>
        <w:tc>
          <w:tcPr>
            <w:tcW w:w="2835" w:type="dxa"/>
          </w:tcPr>
          <w:p w14:paraId="2BC2C660" w14:textId="77777777" w:rsidR="0037330D" w:rsidRPr="007A3F94" w:rsidRDefault="0037330D" w:rsidP="006443C3">
            <w:pPr>
              <w:jc w:val="left"/>
              <w:rPr>
                <w:rFonts w:ascii="Calibri" w:hAnsi="Calibri" w:cs="Calibri"/>
              </w:rPr>
            </w:pPr>
            <w:r w:rsidRPr="007A3F94">
              <w:rPr>
                <w:rFonts w:ascii="Calibri" w:hAnsi="Calibri" w:cs="Calibri"/>
              </w:rPr>
              <w:t xml:space="preserve">Impairment loss </w:t>
            </w:r>
          </w:p>
        </w:tc>
        <w:tc>
          <w:tcPr>
            <w:tcW w:w="1134" w:type="dxa"/>
          </w:tcPr>
          <w:p w14:paraId="6A412E02"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618EFA76" w14:textId="77777777" w:rsidR="0037330D" w:rsidRPr="007A3F94" w:rsidRDefault="0037330D" w:rsidP="006443C3">
            <w:pPr>
              <w:jc w:val="center"/>
              <w:rPr>
                <w:rFonts w:ascii="Calibri" w:hAnsi="Calibri" w:cs="Calibri"/>
              </w:rPr>
            </w:pPr>
            <w:r w:rsidRPr="007A3F94">
              <w:rPr>
                <w:rFonts w:ascii="Calibri" w:hAnsi="Calibri" w:cs="Calibri"/>
              </w:rPr>
              <w:t>7,328</w:t>
            </w:r>
          </w:p>
        </w:tc>
        <w:tc>
          <w:tcPr>
            <w:tcW w:w="1134" w:type="dxa"/>
          </w:tcPr>
          <w:p w14:paraId="452B64BF"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2CC4D219"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15BCD357" w14:textId="77777777" w:rsidR="0037330D" w:rsidRPr="007A3F94" w:rsidRDefault="0037330D" w:rsidP="006443C3">
            <w:pPr>
              <w:jc w:val="center"/>
              <w:rPr>
                <w:rFonts w:ascii="Calibri" w:hAnsi="Calibri" w:cs="Calibri"/>
              </w:rPr>
            </w:pPr>
            <w:r w:rsidRPr="007A3F94">
              <w:rPr>
                <w:rFonts w:ascii="Calibri" w:hAnsi="Calibri" w:cs="Calibri"/>
              </w:rPr>
              <w:t>155</w:t>
            </w:r>
          </w:p>
        </w:tc>
        <w:tc>
          <w:tcPr>
            <w:tcW w:w="1134" w:type="dxa"/>
          </w:tcPr>
          <w:p w14:paraId="0804644F" w14:textId="77777777" w:rsidR="0037330D" w:rsidRPr="007A3F94" w:rsidRDefault="0037330D" w:rsidP="006443C3">
            <w:pPr>
              <w:jc w:val="center"/>
              <w:rPr>
                <w:rFonts w:ascii="Calibri" w:hAnsi="Calibri" w:cs="Calibri"/>
              </w:rPr>
            </w:pPr>
            <w:r w:rsidRPr="007A3F94">
              <w:rPr>
                <w:rFonts w:ascii="Calibri" w:hAnsi="Calibri" w:cs="Calibri"/>
              </w:rPr>
              <w:t>7,483</w:t>
            </w:r>
          </w:p>
        </w:tc>
      </w:tr>
      <w:tr w:rsidR="0037330D" w:rsidRPr="007A3F94" w14:paraId="28EA105C" w14:textId="77777777" w:rsidTr="008052D6">
        <w:trPr>
          <w:trHeight w:val="260"/>
        </w:trPr>
        <w:tc>
          <w:tcPr>
            <w:tcW w:w="2835" w:type="dxa"/>
          </w:tcPr>
          <w:p w14:paraId="3EA8E009" w14:textId="77777777" w:rsidR="0037330D" w:rsidRPr="007A3F94" w:rsidRDefault="0037330D" w:rsidP="006443C3">
            <w:pPr>
              <w:jc w:val="left"/>
              <w:rPr>
                <w:rFonts w:ascii="Calibri" w:hAnsi="Calibri" w:cs="Calibri"/>
              </w:rPr>
            </w:pPr>
            <w:r w:rsidRPr="007A3F94">
              <w:rPr>
                <w:rFonts w:ascii="Calibri" w:hAnsi="Calibri" w:cs="Calibri"/>
              </w:rPr>
              <w:t>Currency translation differences</w:t>
            </w:r>
          </w:p>
        </w:tc>
        <w:tc>
          <w:tcPr>
            <w:tcW w:w="1134" w:type="dxa"/>
          </w:tcPr>
          <w:p w14:paraId="6FA7889E"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0930FCF4" w14:textId="77777777" w:rsidR="0037330D" w:rsidRPr="007A3F94" w:rsidRDefault="0037330D" w:rsidP="006443C3">
            <w:pPr>
              <w:jc w:val="center"/>
              <w:rPr>
                <w:rFonts w:ascii="Calibri" w:hAnsi="Calibri" w:cs="Calibri"/>
              </w:rPr>
            </w:pPr>
            <w:r w:rsidRPr="007A3F94">
              <w:rPr>
                <w:rFonts w:ascii="Calibri" w:hAnsi="Calibri" w:cs="Calibri"/>
              </w:rPr>
              <w:t>(92)</w:t>
            </w:r>
          </w:p>
        </w:tc>
        <w:tc>
          <w:tcPr>
            <w:tcW w:w="1134" w:type="dxa"/>
          </w:tcPr>
          <w:p w14:paraId="3764D12B" w14:textId="77777777" w:rsidR="0037330D" w:rsidRPr="007A3F94" w:rsidRDefault="0037330D" w:rsidP="006443C3">
            <w:pPr>
              <w:jc w:val="center"/>
              <w:rPr>
                <w:rFonts w:ascii="Calibri" w:hAnsi="Calibri" w:cs="Calibri"/>
              </w:rPr>
            </w:pPr>
            <w:r w:rsidRPr="007A3F94">
              <w:rPr>
                <w:rFonts w:ascii="Calibri" w:hAnsi="Calibri" w:cs="Calibri"/>
              </w:rPr>
              <w:t>(224)</w:t>
            </w:r>
          </w:p>
        </w:tc>
        <w:tc>
          <w:tcPr>
            <w:tcW w:w="1134" w:type="dxa"/>
          </w:tcPr>
          <w:p w14:paraId="31B91EC3" w14:textId="77777777" w:rsidR="0037330D" w:rsidRPr="007A3F94" w:rsidRDefault="0037330D" w:rsidP="006443C3">
            <w:pPr>
              <w:jc w:val="center"/>
              <w:rPr>
                <w:rFonts w:ascii="Calibri" w:hAnsi="Calibri" w:cs="Calibri"/>
              </w:rPr>
            </w:pPr>
            <w:r w:rsidRPr="007A3F94">
              <w:rPr>
                <w:rFonts w:ascii="Calibri" w:hAnsi="Calibri" w:cs="Calibri"/>
              </w:rPr>
              <w:t>100</w:t>
            </w:r>
          </w:p>
        </w:tc>
        <w:tc>
          <w:tcPr>
            <w:tcW w:w="1134" w:type="dxa"/>
          </w:tcPr>
          <w:p w14:paraId="25DDE4E6" w14:textId="77777777" w:rsidR="0037330D" w:rsidRPr="007A3F94" w:rsidRDefault="0037330D" w:rsidP="006443C3">
            <w:pPr>
              <w:jc w:val="center"/>
              <w:rPr>
                <w:rFonts w:ascii="Calibri" w:hAnsi="Calibri" w:cs="Calibri"/>
              </w:rPr>
            </w:pPr>
            <w:r w:rsidRPr="007A3F94">
              <w:rPr>
                <w:rFonts w:ascii="Calibri" w:hAnsi="Calibri" w:cs="Calibri"/>
              </w:rPr>
              <w:t>(50)</w:t>
            </w:r>
          </w:p>
        </w:tc>
        <w:tc>
          <w:tcPr>
            <w:tcW w:w="1134" w:type="dxa"/>
          </w:tcPr>
          <w:p w14:paraId="4CA31F06" w14:textId="77777777" w:rsidR="0037330D" w:rsidRPr="007A3F94" w:rsidRDefault="0037330D" w:rsidP="006443C3">
            <w:pPr>
              <w:jc w:val="center"/>
              <w:rPr>
                <w:rFonts w:ascii="Calibri" w:hAnsi="Calibri" w:cs="Calibri"/>
              </w:rPr>
            </w:pPr>
            <w:r w:rsidRPr="007A3F94">
              <w:rPr>
                <w:rFonts w:ascii="Calibri" w:hAnsi="Calibri" w:cs="Calibri"/>
              </w:rPr>
              <w:t>(266)</w:t>
            </w:r>
          </w:p>
        </w:tc>
      </w:tr>
      <w:tr w:rsidR="0037330D" w:rsidRPr="007A3F94" w14:paraId="3763FADC" w14:textId="77777777" w:rsidTr="008052D6">
        <w:trPr>
          <w:trHeight w:val="226"/>
        </w:trPr>
        <w:tc>
          <w:tcPr>
            <w:tcW w:w="2835" w:type="dxa"/>
          </w:tcPr>
          <w:p w14:paraId="36825178" w14:textId="77777777" w:rsidR="0037330D" w:rsidRPr="007A3F94" w:rsidRDefault="0037330D" w:rsidP="006443C3">
            <w:pPr>
              <w:jc w:val="left"/>
              <w:rPr>
                <w:rFonts w:ascii="Calibri" w:hAnsi="Calibri" w:cs="Calibri"/>
              </w:rPr>
            </w:pPr>
            <w:r w:rsidRPr="007A3F94">
              <w:rPr>
                <w:rFonts w:ascii="Calibri" w:hAnsi="Calibri" w:cs="Calibri"/>
              </w:rPr>
              <w:t>Disposals</w:t>
            </w:r>
          </w:p>
        </w:tc>
        <w:tc>
          <w:tcPr>
            <w:tcW w:w="1134" w:type="dxa"/>
          </w:tcPr>
          <w:p w14:paraId="407C3D57" w14:textId="77777777" w:rsidR="0037330D" w:rsidRPr="007A3F94" w:rsidRDefault="0037330D" w:rsidP="006443C3">
            <w:pPr>
              <w:jc w:val="center"/>
              <w:rPr>
                <w:rFonts w:ascii="Calibri" w:hAnsi="Calibri" w:cs="Calibri"/>
              </w:rPr>
            </w:pPr>
            <w:r w:rsidRPr="007A3F94">
              <w:rPr>
                <w:rFonts w:ascii="Calibri" w:hAnsi="Calibri" w:cs="Calibri"/>
              </w:rPr>
              <w:t>—</w:t>
            </w:r>
          </w:p>
        </w:tc>
        <w:tc>
          <w:tcPr>
            <w:tcW w:w="1134" w:type="dxa"/>
          </w:tcPr>
          <w:p w14:paraId="7949F6C9" w14:textId="77777777" w:rsidR="0037330D" w:rsidRPr="007A3F94" w:rsidRDefault="0037330D" w:rsidP="006443C3">
            <w:pPr>
              <w:jc w:val="center"/>
              <w:rPr>
                <w:rFonts w:ascii="Calibri" w:hAnsi="Calibri" w:cs="Calibri"/>
              </w:rPr>
            </w:pPr>
            <w:r w:rsidRPr="007A3F94">
              <w:rPr>
                <w:rFonts w:ascii="Calibri" w:hAnsi="Calibri" w:cs="Calibri"/>
              </w:rPr>
              <w:t>(2,347)</w:t>
            </w:r>
          </w:p>
        </w:tc>
        <w:tc>
          <w:tcPr>
            <w:tcW w:w="1134" w:type="dxa"/>
          </w:tcPr>
          <w:p w14:paraId="258D8877" w14:textId="77777777" w:rsidR="0037330D" w:rsidRPr="007A3F94" w:rsidRDefault="0037330D" w:rsidP="006443C3">
            <w:pPr>
              <w:jc w:val="center"/>
              <w:rPr>
                <w:rFonts w:ascii="Calibri" w:hAnsi="Calibri" w:cs="Calibri"/>
              </w:rPr>
            </w:pPr>
            <w:r w:rsidRPr="007A3F94">
              <w:rPr>
                <w:rFonts w:ascii="Calibri" w:hAnsi="Calibri" w:cs="Calibri"/>
              </w:rPr>
              <w:t>(1,212)</w:t>
            </w:r>
          </w:p>
        </w:tc>
        <w:tc>
          <w:tcPr>
            <w:tcW w:w="1134" w:type="dxa"/>
          </w:tcPr>
          <w:p w14:paraId="41B8F20E" w14:textId="77777777" w:rsidR="0037330D" w:rsidRPr="007A3F94" w:rsidRDefault="0037330D" w:rsidP="006443C3">
            <w:pPr>
              <w:jc w:val="center"/>
              <w:rPr>
                <w:rFonts w:ascii="Calibri" w:hAnsi="Calibri" w:cs="Calibri"/>
              </w:rPr>
            </w:pPr>
            <w:r w:rsidRPr="007A3F94">
              <w:rPr>
                <w:rFonts w:ascii="Calibri" w:hAnsi="Calibri" w:cs="Calibri"/>
              </w:rPr>
              <w:t>(780)</w:t>
            </w:r>
          </w:p>
        </w:tc>
        <w:tc>
          <w:tcPr>
            <w:tcW w:w="1134" w:type="dxa"/>
          </w:tcPr>
          <w:p w14:paraId="6F2ADF18" w14:textId="77777777" w:rsidR="0037330D" w:rsidRPr="007A3F94" w:rsidRDefault="0037330D" w:rsidP="006443C3">
            <w:pPr>
              <w:jc w:val="center"/>
              <w:rPr>
                <w:rFonts w:ascii="Calibri" w:hAnsi="Calibri" w:cs="Calibri"/>
              </w:rPr>
            </w:pPr>
            <w:r w:rsidRPr="007A3F94">
              <w:rPr>
                <w:rFonts w:ascii="Calibri" w:hAnsi="Calibri" w:cs="Calibri"/>
              </w:rPr>
              <w:t>(494)</w:t>
            </w:r>
          </w:p>
        </w:tc>
        <w:tc>
          <w:tcPr>
            <w:tcW w:w="1134" w:type="dxa"/>
          </w:tcPr>
          <w:p w14:paraId="5ABD9E05" w14:textId="77777777" w:rsidR="0037330D" w:rsidRPr="007A3F94" w:rsidRDefault="0037330D" w:rsidP="006443C3">
            <w:pPr>
              <w:jc w:val="center"/>
              <w:rPr>
                <w:rFonts w:ascii="Calibri" w:hAnsi="Calibri" w:cs="Calibri"/>
              </w:rPr>
            </w:pPr>
            <w:r w:rsidRPr="007A3F94">
              <w:rPr>
                <w:rFonts w:ascii="Calibri" w:hAnsi="Calibri" w:cs="Calibri"/>
              </w:rPr>
              <w:t>(4,833)</w:t>
            </w:r>
          </w:p>
        </w:tc>
      </w:tr>
      <w:tr w:rsidR="0037330D" w:rsidRPr="007A3F94" w14:paraId="45D2DA05" w14:textId="77777777" w:rsidTr="00696D72">
        <w:trPr>
          <w:trHeight w:val="226"/>
        </w:trPr>
        <w:tc>
          <w:tcPr>
            <w:tcW w:w="2835" w:type="dxa"/>
            <w:tcBorders>
              <w:bottom w:val="single" w:sz="4" w:space="0" w:color="auto"/>
            </w:tcBorders>
          </w:tcPr>
          <w:p w14:paraId="119BA9FC" w14:textId="77777777" w:rsidR="0037330D" w:rsidRPr="007A3F94" w:rsidRDefault="0037330D" w:rsidP="006443C3">
            <w:pPr>
              <w:jc w:val="left"/>
              <w:rPr>
                <w:rFonts w:ascii="Calibri" w:hAnsi="Calibri" w:cs="Calibri"/>
              </w:rPr>
            </w:pPr>
            <w:r w:rsidRPr="007A3F94">
              <w:rPr>
                <w:rFonts w:ascii="Calibri" w:hAnsi="Calibri" w:cs="Calibri"/>
              </w:rPr>
              <w:t xml:space="preserve">Transfer to asset held for distribution </w:t>
            </w:r>
          </w:p>
        </w:tc>
        <w:tc>
          <w:tcPr>
            <w:tcW w:w="1134" w:type="dxa"/>
            <w:tcBorders>
              <w:bottom w:val="single" w:sz="4" w:space="0" w:color="auto"/>
            </w:tcBorders>
          </w:tcPr>
          <w:p w14:paraId="1BD4D6C8" w14:textId="77777777" w:rsidR="0037330D" w:rsidRPr="007A3F94" w:rsidRDefault="0037330D" w:rsidP="006443C3">
            <w:pPr>
              <w:jc w:val="center"/>
              <w:rPr>
                <w:rFonts w:ascii="Calibri" w:hAnsi="Calibri" w:cs="Calibri"/>
              </w:rPr>
            </w:pPr>
            <w:r w:rsidRPr="007A3F94">
              <w:rPr>
                <w:rFonts w:ascii="Calibri" w:hAnsi="Calibri" w:cs="Calibri"/>
              </w:rPr>
              <w:t>(1,773)</w:t>
            </w:r>
          </w:p>
        </w:tc>
        <w:tc>
          <w:tcPr>
            <w:tcW w:w="1134" w:type="dxa"/>
            <w:tcBorders>
              <w:bottom w:val="single" w:sz="4" w:space="0" w:color="auto"/>
            </w:tcBorders>
          </w:tcPr>
          <w:p w14:paraId="4F406CE7" w14:textId="77777777" w:rsidR="0037330D" w:rsidRPr="007A3F94" w:rsidRDefault="0037330D" w:rsidP="006443C3">
            <w:pPr>
              <w:jc w:val="center"/>
              <w:rPr>
                <w:rFonts w:ascii="Calibri" w:hAnsi="Calibri" w:cs="Calibri"/>
              </w:rPr>
            </w:pPr>
            <w:r w:rsidRPr="007A3F94">
              <w:rPr>
                <w:rFonts w:ascii="Calibri" w:hAnsi="Calibri" w:cs="Calibri"/>
              </w:rPr>
              <w:t>(47,492)</w:t>
            </w:r>
          </w:p>
        </w:tc>
        <w:tc>
          <w:tcPr>
            <w:tcW w:w="1134" w:type="dxa"/>
            <w:tcBorders>
              <w:bottom w:val="single" w:sz="4" w:space="0" w:color="auto"/>
            </w:tcBorders>
          </w:tcPr>
          <w:p w14:paraId="759EC73C" w14:textId="77777777" w:rsidR="0037330D" w:rsidRPr="007A3F94" w:rsidRDefault="0037330D" w:rsidP="006443C3">
            <w:pPr>
              <w:jc w:val="center"/>
              <w:rPr>
                <w:rFonts w:ascii="Calibri" w:hAnsi="Calibri" w:cs="Calibri"/>
              </w:rPr>
            </w:pPr>
            <w:r w:rsidRPr="007A3F94">
              <w:rPr>
                <w:rFonts w:ascii="Calibri" w:hAnsi="Calibri" w:cs="Calibri"/>
              </w:rPr>
              <w:t>(42,213)</w:t>
            </w:r>
          </w:p>
        </w:tc>
        <w:tc>
          <w:tcPr>
            <w:tcW w:w="1134" w:type="dxa"/>
            <w:tcBorders>
              <w:bottom w:val="single" w:sz="4" w:space="0" w:color="auto"/>
            </w:tcBorders>
          </w:tcPr>
          <w:p w14:paraId="674E4986" w14:textId="77777777" w:rsidR="0037330D" w:rsidRPr="007A3F94" w:rsidRDefault="0037330D" w:rsidP="006443C3">
            <w:pPr>
              <w:jc w:val="center"/>
              <w:rPr>
                <w:rFonts w:ascii="Calibri" w:hAnsi="Calibri" w:cs="Calibri"/>
              </w:rPr>
            </w:pPr>
            <w:r w:rsidRPr="007A3F94">
              <w:rPr>
                <w:rFonts w:ascii="Calibri" w:hAnsi="Calibri" w:cs="Calibri"/>
              </w:rPr>
              <w:t>(83,675)</w:t>
            </w:r>
          </w:p>
        </w:tc>
        <w:tc>
          <w:tcPr>
            <w:tcW w:w="1134" w:type="dxa"/>
            <w:tcBorders>
              <w:bottom w:val="single" w:sz="4" w:space="0" w:color="auto"/>
            </w:tcBorders>
          </w:tcPr>
          <w:p w14:paraId="416775C4" w14:textId="77777777" w:rsidR="0037330D" w:rsidRPr="007A3F94" w:rsidRDefault="0037330D" w:rsidP="006443C3">
            <w:pPr>
              <w:jc w:val="center"/>
              <w:rPr>
                <w:rFonts w:ascii="Calibri" w:hAnsi="Calibri" w:cs="Calibri"/>
              </w:rPr>
            </w:pPr>
            <w:r w:rsidRPr="007A3F94">
              <w:rPr>
                <w:rFonts w:ascii="Calibri" w:hAnsi="Calibri" w:cs="Calibri"/>
              </w:rPr>
              <w:t>(9,438)</w:t>
            </w:r>
          </w:p>
        </w:tc>
        <w:tc>
          <w:tcPr>
            <w:tcW w:w="1134" w:type="dxa"/>
            <w:tcBorders>
              <w:bottom w:val="single" w:sz="4" w:space="0" w:color="auto"/>
            </w:tcBorders>
          </w:tcPr>
          <w:p w14:paraId="391DC31C" w14:textId="77777777" w:rsidR="0037330D" w:rsidRPr="007A3F94" w:rsidRDefault="0037330D" w:rsidP="006443C3">
            <w:pPr>
              <w:jc w:val="center"/>
              <w:rPr>
                <w:rFonts w:ascii="Calibri" w:hAnsi="Calibri" w:cs="Calibri"/>
              </w:rPr>
            </w:pPr>
            <w:r w:rsidRPr="007A3F94">
              <w:rPr>
                <w:rFonts w:ascii="Calibri" w:hAnsi="Calibri" w:cs="Calibri"/>
              </w:rPr>
              <w:t>(184,591)</w:t>
            </w:r>
          </w:p>
        </w:tc>
      </w:tr>
      <w:tr w:rsidR="0037330D" w:rsidRPr="007A3F94" w14:paraId="24B83985" w14:textId="77777777" w:rsidTr="00696D72">
        <w:trPr>
          <w:trHeight w:val="226"/>
        </w:trPr>
        <w:tc>
          <w:tcPr>
            <w:tcW w:w="2835" w:type="dxa"/>
            <w:tcBorders>
              <w:top w:val="single" w:sz="4" w:space="0" w:color="auto"/>
              <w:bottom w:val="single" w:sz="12" w:space="0" w:color="auto"/>
            </w:tcBorders>
          </w:tcPr>
          <w:p w14:paraId="4502CB48" w14:textId="77777777" w:rsidR="0037330D" w:rsidRPr="007A3F94" w:rsidRDefault="0037330D" w:rsidP="006443C3">
            <w:pPr>
              <w:jc w:val="left"/>
              <w:rPr>
                <w:rFonts w:ascii="Calibri" w:hAnsi="Calibri" w:cs="Calibri"/>
                <w:b/>
                <w:bCs/>
              </w:rPr>
            </w:pPr>
            <w:r w:rsidRPr="007A3F94">
              <w:rPr>
                <w:rFonts w:ascii="Calibri" w:hAnsi="Calibri" w:cs="Calibri"/>
                <w:b/>
                <w:bCs/>
              </w:rPr>
              <w:t>At 31 December 2024</w:t>
            </w:r>
          </w:p>
        </w:tc>
        <w:tc>
          <w:tcPr>
            <w:tcW w:w="1134" w:type="dxa"/>
            <w:tcBorders>
              <w:top w:val="single" w:sz="4" w:space="0" w:color="auto"/>
              <w:bottom w:val="single" w:sz="12" w:space="0" w:color="auto"/>
            </w:tcBorders>
          </w:tcPr>
          <w:p w14:paraId="173D5E5A" w14:textId="77777777" w:rsidR="0037330D" w:rsidRPr="007A3F94" w:rsidRDefault="0037330D" w:rsidP="006443C3">
            <w:pPr>
              <w:jc w:val="center"/>
              <w:rPr>
                <w:rFonts w:ascii="Calibri" w:hAnsi="Calibri" w:cs="Calibri"/>
                <w:b/>
                <w:bCs/>
              </w:rPr>
            </w:pPr>
            <w:r w:rsidRPr="007A3F94">
              <w:rPr>
                <w:rFonts w:ascii="Calibri" w:hAnsi="Calibri" w:cs="Calibri"/>
                <w:b/>
                <w:bCs/>
              </w:rPr>
              <w:t>162</w:t>
            </w:r>
          </w:p>
        </w:tc>
        <w:tc>
          <w:tcPr>
            <w:tcW w:w="1134" w:type="dxa"/>
            <w:tcBorders>
              <w:top w:val="single" w:sz="4" w:space="0" w:color="auto"/>
              <w:bottom w:val="single" w:sz="12" w:space="0" w:color="auto"/>
            </w:tcBorders>
          </w:tcPr>
          <w:p w14:paraId="28596A54" w14:textId="77777777" w:rsidR="0037330D" w:rsidRPr="007A3F94" w:rsidRDefault="0037330D" w:rsidP="006443C3">
            <w:pPr>
              <w:jc w:val="center"/>
              <w:rPr>
                <w:rFonts w:ascii="Calibri" w:hAnsi="Calibri" w:cs="Calibri"/>
                <w:b/>
                <w:bCs/>
              </w:rPr>
            </w:pPr>
            <w:r w:rsidRPr="007A3F94">
              <w:rPr>
                <w:rFonts w:ascii="Calibri" w:hAnsi="Calibri" w:cs="Calibri"/>
                <w:b/>
                <w:bCs/>
              </w:rPr>
              <w:t>31,632</w:t>
            </w:r>
          </w:p>
        </w:tc>
        <w:tc>
          <w:tcPr>
            <w:tcW w:w="1134" w:type="dxa"/>
            <w:tcBorders>
              <w:top w:val="single" w:sz="4" w:space="0" w:color="auto"/>
              <w:bottom w:val="single" w:sz="12" w:space="0" w:color="auto"/>
            </w:tcBorders>
          </w:tcPr>
          <w:p w14:paraId="0950E4DF" w14:textId="77777777" w:rsidR="0037330D" w:rsidRPr="007A3F94" w:rsidRDefault="0037330D" w:rsidP="006443C3">
            <w:pPr>
              <w:jc w:val="center"/>
              <w:rPr>
                <w:rFonts w:ascii="Calibri" w:hAnsi="Calibri" w:cs="Calibri"/>
                <w:b/>
                <w:bCs/>
              </w:rPr>
            </w:pPr>
            <w:r w:rsidRPr="007A3F94">
              <w:rPr>
                <w:rFonts w:ascii="Calibri" w:hAnsi="Calibri" w:cs="Calibri"/>
                <w:b/>
                <w:bCs/>
              </w:rPr>
              <w:t>21,383</w:t>
            </w:r>
          </w:p>
        </w:tc>
        <w:tc>
          <w:tcPr>
            <w:tcW w:w="1134" w:type="dxa"/>
            <w:tcBorders>
              <w:top w:val="single" w:sz="4" w:space="0" w:color="auto"/>
              <w:bottom w:val="single" w:sz="12" w:space="0" w:color="auto"/>
            </w:tcBorders>
          </w:tcPr>
          <w:p w14:paraId="7F68F601" w14:textId="77777777" w:rsidR="0037330D" w:rsidRPr="007A3F94" w:rsidRDefault="0037330D" w:rsidP="006443C3">
            <w:pPr>
              <w:jc w:val="center"/>
              <w:rPr>
                <w:rFonts w:ascii="Calibri" w:hAnsi="Calibri" w:cs="Calibri"/>
                <w:b/>
                <w:bCs/>
              </w:rPr>
            </w:pPr>
            <w:r w:rsidRPr="007A3F94">
              <w:rPr>
                <w:rFonts w:ascii="Calibri" w:hAnsi="Calibri" w:cs="Calibri"/>
                <w:b/>
                <w:bCs/>
              </w:rPr>
              <w:t>9,247</w:t>
            </w:r>
          </w:p>
        </w:tc>
        <w:tc>
          <w:tcPr>
            <w:tcW w:w="1134" w:type="dxa"/>
            <w:tcBorders>
              <w:top w:val="single" w:sz="4" w:space="0" w:color="auto"/>
              <w:bottom w:val="single" w:sz="12" w:space="0" w:color="auto"/>
            </w:tcBorders>
          </w:tcPr>
          <w:p w14:paraId="78B29100" w14:textId="77777777" w:rsidR="0037330D" w:rsidRPr="007A3F94" w:rsidRDefault="0037330D" w:rsidP="006443C3">
            <w:pPr>
              <w:jc w:val="center"/>
              <w:rPr>
                <w:rFonts w:ascii="Calibri" w:hAnsi="Calibri" w:cs="Calibri"/>
                <w:b/>
                <w:bCs/>
              </w:rPr>
            </w:pPr>
            <w:r w:rsidRPr="007A3F94">
              <w:rPr>
                <w:rFonts w:ascii="Calibri" w:hAnsi="Calibri" w:cs="Calibri"/>
                <w:b/>
                <w:bCs/>
              </w:rPr>
              <w:t>41,354</w:t>
            </w:r>
          </w:p>
        </w:tc>
        <w:tc>
          <w:tcPr>
            <w:tcW w:w="1134" w:type="dxa"/>
            <w:tcBorders>
              <w:top w:val="single" w:sz="4" w:space="0" w:color="auto"/>
              <w:bottom w:val="single" w:sz="12" w:space="0" w:color="auto"/>
            </w:tcBorders>
          </w:tcPr>
          <w:p w14:paraId="7571AAF4" w14:textId="77777777" w:rsidR="0037330D" w:rsidRPr="007A3F94" w:rsidRDefault="0037330D" w:rsidP="006443C3">
            <w:pPr>
              <w:jc w:val="center"/>
              <w:rPr>
                <w:rFonts w:ascii="Calibri" w:hAnsi="Calibri" w:cs="Calibri"/>
                <w:b/>
                <w:bCs/>
              </w:rPr>
            </w:pPr>
            <w:r w:rsidRPr="007A3F94">
              <w:rPr>
                <w:rFonts w:ascii="Calibri" w:hAnsi="Calibri" w:cs="Calibri"/>
                <w:b/>
                <w:bCs/>
              </w:rPr>
              <w:t>103,778</w:t>
            </w:r>
          </w:p>
        </w:tc>
      </w:tr>
      <w:tr w:rsidR="0037330D" w:rsidRPr="007A3F94" w14:paraId="16C2D521" w14:textId="77777777" w:rsidTr="00696D72">
        <w:trPr>
          <w:trHeight w:val="226"/>
        </w:trPr>
        <w:tc>
          <w:tcPr>
            <w:tcW w:w="2835" w:type="dxa"/>
            <w:tcBorders>
              <w:top w:val="single" w:sz="12" w:space="0" w:color="auto"/>
            </w:tcBorders>
          </w:tcPr>
          <w:p w14:paraId="2DEA214C" w14:textId="6E6E8427" w:rsidR="0037330D" w:rsidRPr="007A3F94" w:rsidRDefault="0037330D" w:rsidP="006443C3">
            <w:pPr>
              <w:jc w:val="left"/>
              <w:rPr>
                <w:rFonts w:ascii="Calibri" w:hAnsi="Calibri" w:cs="Calibri"/>
              </w:rPr>
            </w:pPr>
          </w:p>
        </w:tc>
        <w:tc>
          <w:tcPr>
            <w:tcW w:w="1134" w:type="dxa"/>
            <w:tcBorders>
              <w:top w:val="single" w:sz="12" w:space="0" w:color="auto"/>
            </w:tcBorders>
          </w:tcPr>
          <w:p w14:paraId="0A0C1F2E" w14:textId="77777777" w:rsidR="0037330D" w:rsidRPr="007A3F94" w:rsidRDefault="0037330D" w:rsidP="006443C3">
            <w:pPr>
              <w:jc w:val="center"/>
              <w:rPr>
                <w:rFonts w:ascii="Calibri" w:hAnsi="Calibri" w:cs="Calibri"/>
              </w:rPr>
            </w:pPr>
          </w:p>
        </w:tc>
        <w:tc>
          <w:tcPr>
            <w:tcW w:w="1134" w:type="dxa"/>
            <w:tcBorders>
              <w:top w:val="single" w:sz="12" w:space="0" w:color="auto"/>
            </w:tcBorders>
          </w:tcPr>
          <w:p w14:paraId="0E14CE87" w14:textId="77777777" w:rsidR="0037330D" w:rsidRPr="007A3F94" w:rsidRDefault="0037330D" w:rsidP="006443C3">
            <w:pPr>
              <w:jc w:val="center"/>
              <w:rPr>
                <w:rFonts w:ascii="Calibri" w:hAnsi="Calibri" w:cs="Calibri"/>
              </w:rPr>
            </w:pPr>
          </w:p>
        </w:tc>
        <w:tc>
          <w:tcPr>
            <w:tcW w:w="1134" w:type="dxa"/>
            <w:tcBorders>
              <w:top w:val="single" w:sz="12" w:space="0" w:color="auto"/>
            </w:tcBorders>
          </w:tcPr>
          <w:p w14:paraId="4F43C7F7" w14:textId="77777777" w:rsidR="0037330D" w:rsidRPr="007A3F94" w:rsidRDefault="0037330D" w:rsidP="006443C3">
            <w:pPr>
              <w:jc w:val="center"/>
              <w:rPr>
                <w:rFonts w:ascii="Calibri" w:hAnsi="Calibri" w:cs="Calibri"/>
              </w:rPr>
            </w:pPr>
          </w:p>
        </w:tc>
        <w:tc>
          <w:tcPr>
            <w:tcW w:w="1134" w:type="dxa"/>
            <w:tcBorders>
              <w:top w:val="single" w:sz="12" w:space="0" w:color="auto"/>
            </w:tcBorders>
          </w:tcPr>
          <w:p w14:paraId="765B2E09" w14:textId="77777777" w:rsidR="0037330D" w:rsidRPr="007A3F94" w:rsidRDefault="0037330D" w:rsidP="006443C3">
            <w:pPr>
              <w:jc w:val="center"/>
              <w:rPr>
                <w:rFonts w:ascii="Calibri" w:hAnsi="Calibri" w:cs="Calibri"/>
              </w:rPr>
            </w:pPr>
          </w:p>
        </w:tc>
        <w:tc>
          <w:tcPr>
            <w:tcW w:w="1134" w:type="dxa"/>
            <w:tcBorders>
              <w:top w:val="single" w:sz="12" w:space="0" w:color="auto"/>
            </w:tcBorders>
          </w:tcPr>
          <w:p w14:paraId="23021146" w14:textId="77777777" w:rsidR="0037330D" w:rsidRPr="007A3F94" w:rsidRDefault="0037330D" w:rsidP="006443C3">
            <w:pPr>
              <w:jc w:val="center"/>
              <w:rPr>
                <w:rFonts w:ascii="Calibri" w:hAnsi="Calibri" w:cs="Calibri"/>
              </w:rPr>
            </w:pPr>
          </w:p>
        </w:tc>
        <w:tc>
          <w:tcPr>
            <w:tcW w:w="1134" w:type="dxa"/>
            <w:tcBorders>
              <w:top w:val="single" w:sz="12" w:space="0" w:color="auto"/>
            </w:tcBorders>
          </w:tcPr>
          <w:p w14:paraId="215D639A" w14:textId="77777777" w:rsidR="0037330D" w:rsidRPr="007A3F94" w:rsidRDefault="0037330D" w:rsidP="006443C3">
            <w:pPr>
              <w:jc w:val="center"/>
              <w:rPr>
                <w:rFonts w:ascii="Calibri" w:hAnsi="Calibri" w:cs="Calibri"/>
              </w:rPr>
            </w:pPr>
          </w:p>
        </w:tc>
      </w:tr>
      <w:tr w:rsidR="00696D72" w:rsidRPr="007A3F94" w14:paraId="5963030C" w14:textId="77777777" w:rsidTr="008052D6">
        <w:trPr>
          <w:trHeight w:val="226"/>
        </w:trPr>
        <w:tc>
          <w:tcPr>
            <w:tcW w:w="2835" w:type="dxa"/>
          </w:tcPr>
          <w:p w14:paraId="77094B5F" w14:textId="1213E14C" w:rsidR="00696D72" w:rsidRPr="007A3F94" w:rsidRDefault="00696D72" w:rsidP="006443C3">
            <w:pPr>
              <w:jc w:val="left"/>
              <w:rPr>
                <w:rFonts w:ascii="Calibri" w:hAnsi="Calibri" w:cs="Calibri"/>
                <w:b/>
                <w:bCs/>
              </w:rPr>
            </w:pPr>
            <w:r w:rsidRPr="007A3F94">
              <w:rPr>
                <w:rFonts w:ascii="Calibri" w:hAnsi="Calibri" w:cs="Calibri"/>
                <w:b/>
                <w:bCs/>
              </w:rPr>
              <w:t>Net book value</w:t>
            </w:r>
          </w:p>
        </w:tc>
        <w:tc>
          <w:tcPr>
            <w:tcW w:w="1134" w:type="dxa"/>
          </w:tcPr>
          <w:p w14:paraId="3A9D756C" w14:textId="77777777" w:rsidR="00696D72" w:rsidRPr="007A3F94" w:rsidRDefault="00696D72" w:rsidP="006443C3">
            <w:pPr>
              <w:jc w:val="center"/>
              <w:rPr>
                <w:rFonts w:ascii="Calibri" w:hAnsi="Calibri" w:cs="Calibri"/>
              </w:rPr>
            </w:pPr>
          </w:p>
        </w:tc>
        <w:tc>
          <w:tcPr>
            <w:tcW w:w="1134" w:type="dxa"/>
          </w:tcPr>
          <w:p w14:paraId="45AE7817" w14:textId="77777777" w:rsidR="00696D72" w:rsidRPr="007A3F94" w:rsidRDefault="00696D72" w:rsidP="006443C3">
            <w:pPr>
              <w:jc w:val="center"/>
              <w:rPr>
                <w:rFonts w:ascii="Calibri" w:hAnsi="Calibri" w:cs="Calibri"/>
              </w:rPr>
            </w:pPr>
          </w:p>
        </w:tc>
        <w:tc>
          <w:tcPr>
            <w:tcW w:w="1134" w:type="dxa"/>
          </w:tcPr>
          <w:p w14:paraId="5141EB9D" w14:textId="77777777" w:rsidR="00696D72" w:rsidRPr="007A3F94" w:rsidRDefault="00696D72" w:rsidP="006443C3">
            <w:pPr>
              <w:jc w:val="center"/>
              <w:rPr>
                <w:rFonts w:ascii="Calibri" w:hAnsi="Calibri" w:cs="Calibri"/>
              </w:rPr>
            </w:pPr>
          </w:p>
        </w:tc>
        <w:tc>
          <w:tcPr>
            <w:tcW w:w="1134" w:type="dxa"/>
          </w:tcPr>
          <w:p w14:paraId="68F8B708" w14:textId="77777777" w:rsidR="00696D72" w:rsidRPr="007A3F94" w:rsidRDefault="00696D72" w:rsidP="006443C3">
            <w:pPr>
              <w:jc w:val="center"/>
              <w:rPr>
                <w:rFonts w:ascii="Calibri" w:hAnsi="Calibri" w:cs="Calibri"/>
              </w:rPr>
            </w:pPr>
          </w:p>
        </w:tc>
        <w:tc>
          <w:tcPr>
            <w:tcW w:w="1134" w:type="dxa"/>
          </w:tcPr>
          <w:p w14:paraId="2892954F" w14:textId="77777777" w:rsidR="00696D72" w:rsidRPr="007A3F94" w:rsidRDefault="00696D72" w:rsidP="006443C3">
            <w:pPr>
              <w:jc w:val="center"/>
              <w:rPr>
                <w:rFonts w:ascii="Calibri" w:hAnsi="Calibri" w:cs="Calibri"/>
              </w:rPr>
            </w:pPr>
          </w:p>
        </w:tc>
        <w:tc>
          <w:tcPr>
            <w:tcW w:w="1134" w:type="dxa"/>
          </w:tcPr>
          <w:p w14:paraId="1A76C4A7" w14:textId="77777777" w:rsidR="00696D72" w:rsidRPr="007A3F94" w:rsidRDefault="00696D72" w:rsidP="006443C3">
            <w:pPr>
              <w:jc w:val="center"/>
              <w:rPr>
                <w:rFonts w:ascii="Calibri" w:hAnsi="Calibri" w:cs="Calibri"/>
              </w:rPr>
            </w:pPr>
          </w:p>
        </w:tc>
      </w:tr>
      <w:tr w:rsidR="00696D72" w:rsidRPr="007A3F94" w14:paraId="2CAFA317" w14:textId="77777777" w:rsidTr="00696D72">
        <w:trPr>
          <w:trHeight w:val="226"/>
        </w:trPr>
        <w:tc>
          <w:tcPr>
            <w:tcW w:w="2835" w:type="dxa"/>
            <w:tcBorders>
              <w:bottom w:val="nil"/>
            </w:tcBorders>
          </w:tcPr>
          <w:p w14:paraId="4B76FFB8" w14:textId="77777777" w:rsidR="00696D72" w:rsidRPr="007A3F94" w:rsidRDefault="00696D72" w:rsidP="006443C3">
            <w:pPr>
              <w:jc w:val="left"/>
              <w:rPr>
                <w:rFonts w:ascii="Calibri" w:hAnsi="Calibri" w:cs="Calibri"/>
              </w:rPr>
            </w:pPr>
            <w:r w:rsidRPr="007A3F94">
              <w:rPr>
                <w:rFonts w:ascii="Calibri" w:hAnsi="Calibri" w:cs="Calibri"/>
              </w:rPr>
              <w:t>At 1 January 2023</w:t>
            </w:r>
          </w:p>
        </w:tc>
        <w:tc>
          <w:tcPr>
            <w:tcW w:w="1134" w:type="dxa"/>
            <w:tcBorders>
              <w:bottom w:val="nil"/>
            </w:tcBorders>
          </w:tcPr>
          <w:p w14:paraId="2F3D208B" w14:textId="77777777" w:rsidR="00696D72" w:rsidRPr="007A3F94" w:rsidRDefault="00696D72" w:rsidP="006443C3">
            <w:pPr>
              <w:jc w:val="center"/>
              <w:rPr>
                <w:rFonts w:ascii="Calibri" w:hAnsi="Calibri" w:cs="Calibri"/>
              </w:rPr>
            </w:pPr>
            <w:r w:rsidRPr="007A3F94">
              <w:rPr>
                <w:rFonts w:ascii="Calibri" w:hAnsi="Calibri" w:cs="Calibri"/>
              </w:rPr>
              <w:t>730</w:t>
            </w:r>
          </w:p>
        </w:tc>
        <w:tc>
          <w:tcPr>
            <w:tcW w:w="1134" w:type="dxa"/>
            <w:tcBorders>
              <w:bottom w:val="nil"/>
            </w:tcBorders>
          </w:tcPr>
          <w:p w14:paraId="57164126" w14:textId="77777777" w:rsidR="00696D72" w:rsidRPr="007A3F94" w:rsidRDefault="00696D72" w:rsidP="006443C3">
            <w:pPr>
              <w:jc w:val="center"/>
              <w:rPr>
                <w:rFonts w:ascii="Calibri" w:hAnsi="Calibri" w:cs="Calibri"/>
              </w:rPr>
            </w:pPr>
            <w:r w:rsidRPr="007A3F94">
              <w:rPr>
                <w:rFonts w:ascii="Calibri" w:hAnsi="Calibri" w:cs="Calibri"/>
              </w:rPr>
              <w:t>99,997</w:t>
            </w:r>
          </w:p>
        </w:tc>
        <w:tc>
          <w:tcPr>
            <w:tcW w:w="1134" w:type="dxa"/>
            <w:tcBorders>
              <w:bottom w:val="nil"/>
            </w:tcBorders>
          </w:tcPr>
          <w:p w14:paraId="0BCE21AE" w14:textId="77777777" w:rsidR="00696D72" w:rsidRPr="007A3F94" w:rsidRDefault="00696D72" w:rsidP="006443C3">
            <w:pPr>
              <w:jc w:val="center"/>
              <w:rPr>
                <w:rFonts w:ascii="Calibri" w:hAnsi="Calibri" w:cs="Calibri"/>
              </w:rPr>
            </w:pPr>
            <w:r w:rsidRPr="007A3F94">
              <w:rPr>
                <w:rFonts w:ascii="Calibri" w:hAnsi="Calibri" w:cs="Calibri"/>
              </w:rPr>
              <w:t>104,994</w:t>
            </w:r>
          </w:p>
        </w:tc>
        <w:tc>
          <w:tcPr>
            <w:tcW w:w="1134" w:type="dxa"/>
            <w:tcBorders>
              <w:bottom w:val="nil"/>
            </w:tcBorders>
          </w:tcPr>
          <w:p w14:paraId="7DEEBFA3" w14:textId="77777777" w:rsidR="00696D72" w:rsidRPr="007A3F94" w:rsidRDefault="00696D72" w:rsidP="006443C3">
            <w:pPr>
              <w:jc w:val="center"/>
              <w:rPr>
                <w:rFonts w:ascii="Calibri" w:hAnsi="Calibri" w:cs="Calibri"/>
              </w:rPr>
            </w:pPr>
            <w:r w:rsidRPr="007A3F94">
              <w:rPr>
                <w:rFonts w:ascii="Calibri" w:hAnsi="Calibri" w:cs="Calibri"/>
              </w:rPr>
              <w:t>63,838</w:t>
            </w:r>
          </w:p>
        </w:tc>
        <w:tc>
          <w:tcPr>
            <w:tcW w:w="1134" w:type="dxa"/>
            <w:tcBorders>
              <w:bottom w:val="nil"/>
            </w:tcBorders>
          </w:tcPr>
          <w:p w14:paraId="4B3ACF98" w14:textId="77777777" w:rsidR="00696D72" w:rsidRPr="007A3F94" w:rsidRDefault="00696D72" w:rsidP="006443C3">
            <w:pPr>
              <w:jc w:val="center"/>
              <w:rPr>
                <w:rFonts w:ascii="Calibri" w:hAnsi="Calibri" w:cs="Calibri"/>
              </w:rPr>
            </w:pPr>
            <w:r w:rsidRPr="007A3F94">
              <w:rPr>
                <w:rFonts w:ascii="Calibri" w:hAnsi="Calibri" w:cs="Calibri"/>
              </w:rPr>
              <w:t>90,482</w:t>
            </w:r>
          </w:p>
        </w:tc>
        <w:tc>
          <w:tcPr>
            <w:tcW w:w="1134" w:type="dxa"/>
            <w:tcBorders>
              <w:bottom w:val="nil"/>
            </w:tcBorders>
          </w:tcPr>
          <w:p w14:paraId="2A3ACBF8" w14:textId="77777777" w:rsidR="00696D72" w:rsidRPr="007A3F94" w:rsidRDefault="00696D72" w:rsidP="006443C3">
            <w:pPr>
              <w:jc w:val="center"/>
              <w:rPr>
                <w:rFonts w:ascii="Calibri" w:hAnsi="Calibri" w:cs="Calibri"/>
              </w:rPr>
            </w:pPr>
            <w:r w:rsidRPr="007A3F94">
              <w:rPr>
                <w:rFonts w:ascii="Calibri" w:hAnsi="Calibri" w:cs="Calibri"/>
              </w:rPr>
              <w:t>360,041</w:t>
            </w:r>
          </w:p>
        </w:tc>
      </w:tr>
      <w:tr w:rsidR="00696D72" w:rsidRPr="007A3F94" w14:paraId="18EB84A9" w14:textId="77777777" w:rsidTr="00696D72">
        <w:trPr>
          <w:trHeight w:val="226"/>
        </w:trPr>
        <w:tc>
          <w:tcPr>
            <w:tcW w:w="2835" w:type="dxa"/>
            <w:tcBorders>
              <w:bottom w:val="single" w:sz="4" w:space="0" w:color="auto"/>
            </w:tcBorders>
          </w:tcPr>
          <w:p w14:paraId="69107375" w14:textId="77777777" w:rsidR="00696D72" w:rsidRPr="007A3F94" w:rsidRDefault="00696D72" w:rsidP="006443C3">
            <w:pPr>
              <w:jc w:val="left"/>
              <w:rPr>
                <w:rFonts w:ascii="Calibri" w:hAnsi="Calibri" w:cs="Calibri"/>
              </w:rPr>
            </w:pPr>
            <w:r w:rsidRPr="007A3F94">
              <w:rPr>
                <w:rFonts w:ascii="Calibri" w:hAnsi="Calibri" w:cs="Calibri"/>
              </w:rPr>
              <w:t>At 31 December 2023</w:t>
            </w:r>
          </w:p>
        </w:tc>
        <w:tc>
          <w:tcPr>
            <w:tcW w:w="1134" w:type="dxa"/>
            <w:tcBorders>
              <w:bottom w:val="single" w:sz="4" w:space="0" w:color="auto"/>
            </w:tcBorders>
          </w:tcPr>
          <w:p w14:paraId="372A41FF" w14:textId="77777777" w:rsidR="00696D72" w:rsidRPr="007A3F94" w:rsidRDefault="00696D72" w:rsidP="006443C3">
            <w:pPr>
              <w:jc w:val="center"/>
              <w:rPr>
                <w:rFonts w:ascii="Calibri" w:hAnsi="Calibri" w:cs="Calibri"/>
              </w:rPr>
            </w:pPr>
            <w:r w:rsidRPr="007A3F94">
              <w:rPr>
                <w:rFonts w:ascii="Calibri" w:hAnsi="Calibri" w:cs="Calibri"/>
              </w:rPr>
              <w:t>506</w:t>
            </w:r>
          </w:p>
        </w:tc>
        <w:tc>
          <w:tcPr>
            <w:tcW w:w="1134" w:type="dxa"/>
            <w:tcBorders>
              <w:bottom w:val="single" w:sz="4" w:space="0" w:color="auto"/>
            </w:tcBorders>
          </w:tcPr>
          <w:p w14:paraId="6B329C17" w14:textId="2902F5A8" w:rsidR="00696D72" w:rsidRPr="007A3F94" w:rsidRDefault="00696D72" w:rsidP="006443C3">
            <w:pPr>
              <w:jc w:val="center"/>
              <w:rPr>
                <w:rFonts w:ascii="Calibri" w:hAnsi="Calibri" w:cs="Calibri"/>
              </w:rPr>
            </w:pPr>
            <w:r w:rsidRPr="007A3F94">
              <w:rPr>
                <w:rFonts w:ascii="Calibri" w:hAnsi="Calibri" w:cs="Calibri"/>
              </w:rPr>
              <w:t>96,593</w:t>
            </w:r>
          </w:p>
        </w:tc>
        <w:tc>
          <w:tcPr>
            <w:tcW w:w="1134" w:type="dxa"/>
            <w:tcBorders>
              <w:bottom w:val="single" w:sz="4" w:space="0" w:color="auto"/>
            </w:tcBorders>
          </w:tcPr>
          <w:p w14:paraId="0F9B1100" w14:textId="77777777" w:rsidR="00696D72" w:rsidRPr="007A3F94" w:rsidRDefault="00696D72" w:rsidP="006443C3">
            <w:pPr>
              <w:jc w:val="center"/>
              <w:rPr>
                <w:rFonts w:ascii="Calibri" w:hAnsi="Calibri" w:cs="Calibri"/>
              </w:rPr>
            </w:pPr>
            <w:r w:rsidRPr="007A3F94">
              <w:rPr>
                <w:rFonts w:ascii="Calibri" w:hAnsi="Calibri" w:cs="Calibri"/>
              </w:rPr>
              <w:t>55,809</w:t>
            </w:r>
          </w:p>
        </w:tc>
        <w:tc>
          <w:tcPr>
            <w:tcW w:w="1134" w:type="dxa"/>
            <w:tcBorders>
              <w:bottom w:val="single" w:sz="4" w:space="0" w:color="auto"/>
            </w:tcBorders>
          </w:tcPr>
          <w:p w14:paraId="4AE7DD07" w14:textId="77777777" w:rsidR="00696D72" w:rsidRPr="007A3F94" w:rsidRDefault="00696D72" w:rsidP="006443C3">
            <w:pPr>
              <w:jc w:val="center"/>
              <w:rPr>
                <w:rFonts w:ascii="Calibri" w:hAnsi="Calibri" w:cs="Calibri"/>
              </w:rPr>
            </w:pPr>
            <w:r w:rsidRPr="007A3F94">
              <w:rPr>
                <w:rFonts w:ascii="Calibri" w:hAnsi="Calibri" w:cs="Calibri"/>
              </w:rPr>
              <w:t>57,682</w:t>
            </w:r>
          </w:p>
        </w:tc>
        <w:tc>
          <w:tcPr>
            <w:tcW w:w="1134" w:type="dxa"/>
            <w:tcBorders>
              <w:bottom w:val="single" w:sz="4" w:space="0" w:color="auto"/>
            </w:tcBorders>
          </w:tcPr>
          <w:p w14:paraId="3C173FF1" w14:textId="77777777" w:rsidR="00696D72" w:rsidRPr="007A3F94" w:rsidRDefault="00696D72" w:rsidP="006443C3">
            <w:pPr>
              <w:jc w:val="center"/>
              <w:rPr>
                <w:rFonts w:ascii="Calibri" w:hAnsi="Calibri" w:cs="Calibri"/>
              </w:rPr>
            </w:pPr>
            <w:r w:rsidRPr="007A3F94">
              <w:rPr>
                <w:rFonts w:ascii="Calibri" w:hAnsi="Calibri" w:cs="Calibri"/>
              </w:rPr>
              <w:t>62,581</w:t>
            </w:r>
          </w:p>
        </w:tc>
        <w:tc>
          <w:tcPr>
            <w:tcW w:w="1134" w:type="dxa"/>
            <w:tcBorders>
              <w:bottom w:val="single" w:sz="4" w:space="0" w:color="auto"/>
            </w:tcBorders>
          </w:tcPr>
          <w:p w14:paraId="62FCD7B1" w14:textId="77777777" w:rsidR="00696D72" w:rsidRPr="007A3F94" w:rsidRDefault="00696D72" w:rsidP="006443C3">
            <w:pPr>
              <w:jc w:val="center"/>
              <w:rPr>
                <w:rFonts w:ascii="Calibri" w:hAnsi="Calibri" w:cs="Calibri"/>
              </w:rPr>
            </w:pPr>
            <w:r w:rsidRPr="007A3F94">
              <w:rPr>
                <w:rFonts w:ascii="Calibri" w:hAnsi="Calibri" w:cs="Calibri"/>
              </w:rPr>
              <w:t>273,171</w:t>
            </w:r>
          </w:p>
        </w:tc>
      </w:tr>
      <w:tr w:rsidR="00696D72" w:rsidRPr="007A3F94" w14:paraId="0BA39665" w14:textId="77777777" w:rsidTr="00696D72">
        <w:trPr>
          <w:trHeight w:val="226"/>
        </w:trPr>
        <w:tc>
          <w:tcPr>
            <w:tcW w:w="2835" w:type="dxa"/>
            <w:tcBorders>
              <w:top w:val="single" w:sz="4" w:space="0" w:color="auto"/>
            </w:tcBorders>
          </w:tcPr>
          <w:p w14:paraId="1E4CF554" w14:textId="77777777" w:rsidR="00696D72" w:rsidRPr="007A3F94" w:rsidRDefault="00696D72" w:rsidP="006443C3">
            <w:pPr>
              <w:jc w:val="left"/>
              <w:rPr>
                <w:rFonts w:ascii="Calibri" w:hAnsi="Calibri" w:cs="Calibri"/>
                <w:b/>
                <w:bCs/>
              </w:rPr>
            </w:pPr>
            <w:r w:rsidRPr="007A3F94">
              <w:rPr>
                <w:rFonts w:ascii="Calibri" w:hAnsi="Calibri" w:cs="Calibri"/>
                <w:b/>
                <w:bCs/>
              </w:rPr>
              <w:t xml:space="preserve">At 31 December 2024 </w:t>
            </w:r>
          </w:p>
        </w:tc>
        <w:tc>
          <w:tcPr>
            <w:tcW w:w="1134" w:type="dxa"/>
            <w:tcBorders>
              <w:top w:val="single" w:sz="4" w:space="0" w:color="auto"/>
            </w:tcBorders>
          </w:tcPr>
          <w:p w14:paraId="096C5842" w14:textId="77777777" w:rsidR="00696D72" w:rsidRPr="007A3F94" w:rsidRDefault="00696D72" w:rsidP="006443C3">
            <w:pPr>
              <w:jc w:val="center"/>
              <w:rPr>
                <w:rFonts w:ascii="Calibri" w:hAnsi="Calibri" w:cs="Calibri"/>
                <w:b/>
                <w:bCs/>
              </w:rPr>
            </w:pPr>
            <w:r w:rsidRPr="007A3F94">
              <w:rPr>
                <w:rFonts w:ascii="Calibri" w:hAnsi="Calibri" w:cs="Calibri"/>
                <w:b/>
                <w:bCs/>
              </w:rPr>
              <w:t>268</w:t>
            </w:r>
          </w:p>
        </w:tc>
        <w:tc>
          <w:tcPr>
            <w:tcW w:w="1134" w:type="dxa"/>
            <w:tcBorders>
              <w:top w:val="single" w:sz="4" w:space="0" w:color="auto"/>
            </w:tcBorders>
          </w:tcPr>
          <w:p w14:paraId="1C828D0F" w14:textId="77777777" w:rsidR="00696D72" w:rsidRPr="007A3F94" w:rsidRDefault="00696D72" w:rsidP="006443C3">
            <w:pPr>
              <w:jc w:val="center"/>
              <w:rPr>
                <w:rFonts w:ascii="Calibri" w:hAnsi="Calibri" w:cs="Calibri"/>
                <w:b/>
                <w:bCs/>
              </w:rPr>
            </w:pPr>
            <w:r w:rsidRPr="007A3F94">
              <w:rPr>
                <w:rFonts w:ascii="Calibri" w:hAnsi="Calibri" w:cs="Calibri"/>
                <w:b/>
                <w:bCs/>
              </w:rPr>
              <w:t>22,971</w:t>
            </w:r>
          </w:p>
        </w:tc>
        <w:tc>
          <w:tcPr>
            <w:tcW w:w="1134" w:type="dxa"/>
            <w:tcBorders>
              <w:top w:val="single" w:sz="4" w:space="0" w:color="auto"/>
            </w:tcBorders>
          </w:tcPr>
          <w:p w14:paraId="576A2AF3" w14:textId="77777777" w:rsidR="00696D72" w:rsidRPr="007A3F94" w:rsidRDefault="00696D72" w:rsidP="006443C3">
            <w:pPr>
              <w:jc w:val="center"/>
              <w:rPr>
                <w:rFonts w:ascii="Calibri" w:hAnsi="Calibri" w:cs="Calibri"/>
                <w:b/>
                <w:bCs/>
              </w:rPr>
            </w:pPr>
            <w:r w:rsidRPr="007A3F94">
              <w:rPr>
                <w:rFonts w:ascii="Calibri" w:hAnsi="Calibri" w:cs="Calibri"/>
                <w:b/>
                <w:bCs/>
              </w:rPr>
              <w:t>5,306</w:t>
            </w:r>
          </w:p>
        </w:tc>
        <w:tc>
          <w:tcPr>
            <w:tcW w:w="1134" w:type="dxa"/>
            <w:tcBorders>
              <w:top w:val="single" w:sz="4" w:space="0" w:color="auto"/>
            </w:tcBorders>
          </w:tcPr>
          <w:p w14:paraId="1EFE9674" w14:textId="77777777" w:rsidR="00696D72" w:rsidRPr="007A3F94" w:rsidRDefault="00696D72" w:rsidP="006443C3">
            <w:pPr>
              <w:jc w:val="center"/>
              <w:rPr>
                <w:rFonts w:ascii="Calibri" w:hAnsi="Calibri" w:cs="Calibri"/>
                <w:b/>
                <w:bCs/>
              </w:rPr>
            </w:pPr>
            <w:r w:rsidRPr="007A3F94">
              <w:rPr>
                <w:rFonts w:ascii="Calibri" w:hAnsi="Calibri" w:cs="Calibri"/>
                <w:b/>
                <w:bCs/>
              </w:rPr>
              <w:t>7,915</w:t>
            </w:r>
          </w:p>
        </w:tc>
        <w:tc>
          <w:tcPr>
            <w:tcW w:w="1134" w:type="dxa"/>
            <w:tcBorders>
              <w:top w:val="single" w:sz="4" w:space="0" w:color="auto"/>
            </w:tcBorders>
          </w:tcPr>
          <w:p w14:paraId="27DEA261" w14:textId="77777777" w:rsidR="00696D72" w:rsidRPr="007A3F94" w:rsidRDefault="00696D72" w:rsidP="006443C3">
            <w:pPr>
              <w:jc w:val="center"/>
              <w:rPr>
                <w:rFonts w:ascii="Calibri" w:hAnsi="Calibri" w:cs="Calibri"/>
                <w:b/>
                <w:bCs/>
              </w:rPr>
            </w:pPr>
            <w:r w:rsidRPr="007A3F94">
              <w:rPr>
                <w:rFonts w:ascii="Calibri" w:hAnsi="Calibri" w:cs="Calibri"/>
                <w:b/>
                <w:bCs/>
              </w:rPr>
              <w:t>28,430</w:t>
            </w:r>
          </w:p>
        </w:tc>
        <w:tc>
          <w:tcPr>
            <w:tcW w:w="1134" w:type="dxa"/>
            <w:tcBorders>
              <w:top w:val="single" w:sz="4" w:space="0" w:color="auto"/>
            </w:tcBorders>
          </w:tcPr>
          <w:p w14:paraId="23082C98" w14:textId="77777777" w:rsidR="00696D72" w:rsidRPr="007A3F94" w:rsidRDefault="00696D72" w:rsidP="006443C3">
            <w:pPr>
              <w:jc w:val="center"/>
              <w:rPr>
                <w:rFonts w:ascii="Calibri" w:hAnsi="Calibri" w:cs="Calibri"/>
                <w:b/>
                <w:bCs/>
              </w:rPr>
            </w:pPr>
            <w:r w:rsidRPr="007A3F94">
              <w:rPr>
                <w:rFonts w:ascii="Calibri" w:hAnsi="Calibri" w:cs="Calibri"/>
                <w:b/>
                <w:bCs/>
              </w:rPr>
              <w:t>64,890</w:t>
            </w:r>
          </w:p>
        </w:tc>
      </w:tr>
    </w:tbl>
    <w:p w14:paraId="1DCD45A2" w14:textId="77777777" w:rsidR="0037330D" w:rsidRPr="007A3F94" w:rsidRDefault="0037330D" w:rsidP="003678F8">
      <w:pPr>
        <w:jc w:val="both"/>
        <w:rPr>
          <w:rFonts w:ascii="Calibri" w:hAnsi="Calibri" w:cs="Calibri"/>
        </w:rPr>
      </w:pPr>
    </w:p>
    <w:p w14:paraId="5E11F42C" w14:textId="5335CB78" w:rsidR="007051AE" w:rsidRPr="007A3F94" w:rsidRDefault="002F3915" w:rsidP="003678F8">
      <w:pPr>
        <w:jc w:val="both"/>
        <w:rPr>
          <w:rFonts w:ascii="Calibri" w:hAnsi="Calibri" w:cs="Calibri"/>
          <w:b/>
          <w:bCs/>
          <w:sz w:val="20"/>
          <w:szCs w:val="22"/>
        </w:rPr>
      </w:pPr>
      <w:r>
        <w:rPr>
          <w:rFonts w:ascii="Calibri" w:hAnsi="Calibri" w:cs="Calibri"/>
          <w:b/>
          <w:bCs/>
          <w:sz w:val="20"/>
          <w:szCs w:val="22"/>
        </w:rPr>
        <w:t>9.</w:t>
      </w:r>
      <w:r w:rsidR="007051AE" w:rsidRPr="007A3F94">
        <w:rPr>
          <w:rFonts w:ascii="Calibri" w:hAnsi="Calibri" w:cs="Calibri"/>
          <w:b/>
          <w:bCs/>
          <w:sz w:val="20"/>
          <w:szCs w:val="22"/>
        </w:rPr>
        <w:t xml:space="preserve"> Discontinued operations</w:t>
      </w:r>
    </w:p>
    <w:p w14:paraId="71D1307F"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On 17 September 2024, the Group announced its intention to demerge THG Ingenuity from THG PLC into an independent private company. Shareholder approval was obtained on 27 December 2024 and, therefore, the Group believed that it was highly probable that the transaction would complete within 12 months from the date of the announcement. Therefore, THG Ingenuity was classified as a disposal group held for distribution and discontinued </w:t>
      </w:r>
      <w:r w:rsidRPr="007A3F94">
        <w:rPr>
          <w:rFonts w:ascii="Calibri" w:hAnsi="Calibri" w:cs="Calibri"/>
          <w:sz w:val="20"/>
          <w:szCs w:val="22"/>
        </w:rPr>
        <w:lastRenderedPageBreak/>
        <w:t xml:space="preserve">operations from that date. Upon demerger, THG Ingenuity included THG Experience, which had previously been reported as part of the THG Beauty segment. The demerger successfully completed on 2 January 2025. </w:t>
      </w:r>
    </w:p>
    <w:p w14:paraId="313D929A" w14:textId="77777777" w:rsidR="00696D72" w:rsidRPr="007A3F94" w:rsidRDefault="00696D72" w:rsidP="003678F8">
      <w:pPr>
        <w:jc w:val="both"/>
        <w:rPr>
          <w:rFonts w:ascii="Calibri" w:hAnsi="Calibri" w:cs="Calibri"/>
          <w:sz w:val="20"/>
          <w:szCs w:val="22"/>
        </w:rPr>
      </w:pPr>
    </w:p>
    <w:p w14:paraId="013E634A" w14:textId="350E1846"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results of THG Ingenuity for the year are presented below</w:t>
      </w:r>
      <w:r w:rsidR="00AD56A7" w:rsidRPr="007A3F94">
        <w:rPr>
          <w:rFonts w:ascii="Calibri" w:hAnsi="Calibri" w:cs="Calibri"/>
          <w:sz w:val="20"/>
          <w:szCs w:val="22"/>
        </w:rPr>
        <w:t>:</w:t>
      </w:r>
      <w:r w:rsidRPr="007A3F94">
        <w:rPr>
          <w:rFonts w:ascii="Calibri" w:hAnsi="Calibri" w:cs="Calibri"/>
          <w:sz w:val="20"/>
          <w:szCs w:val="22"/>
        </w:rPr>
        <w:t xml:space="preserve"> </w:t>
      </w:r>
    </w:p>
    <w:tbl>
      <w:tblPr>
        <w:tblStyle w:val="tableDUL"/>
        <w:tblW w:w="9639" w:type="dxa"/>
        <w:tblLayout w:type="fixed"/>
        <w:tblLook w:val="0000" w:firstRow="0" w:lastRow="0" w:firstColumn="0" w:lastColumn="0" w:noHBand="0" w:noVBand="0"/>
      </w:tblPr>
      <w:tblGrid>
        <w:gridCol w:w="7371"/>
        <w:gridCol w:w="1134"/>
        <w:gridCol w:w="1134"/>
      </w:tblGrid>
      <w:tr w:rsidR="00E01EC5" w:rsidRPr="007A3F94" w14:paraId="59774678" w14:textId="77777777" w:rsidTr="007871E5">
        <w:trPr>
          <w:trHeight w:val="226"/>
        </w:trPr>
        <w:tc>
          <w:tcPr>
            <w:tcW w:w="7371" w:type="dxa"/>
            <w:tcBorders>
              <w:bottom w:val="nil"/>
            </w:tcBorders>
          </w:tcPr>
          <w:p w14:paraId="1E8E7D23" w14:textId="77777777" w:rsidR="00E01EC5" w:rsidRPr="007A3F94" w:rsidRDefault="00E01EC5" w:rsidP="003678F8">
            <w:pPr>
              <w:jc w:val="both"/>
              <w:rPr>
                <w:rFonts w:ascii="Calibri" w:hAnsi="Calibri" w:cs="Calibri"/>
              </w:rPr>
            </w:pPr>
          </w:p>
        </w:tc>
        <w:tc>
          <w:tcPr>
            <w:tcW w:w="1134" w:type="dxa"/>
            <w:tcBorders>
              <w:bottom w:val="nil"/>
            </w:tcBorders>
          </w:tcPr>
          <w:p w14:paraId="5B637317" w14:textId="130ABC87" w:rsidR="00E01EC5" w:rsidRPr="007A3F94" w:rsidRDefault="00E01EC5"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11432F39" w14:textId="0EE08154" w:rsidR="00E01EC5" w:rsidRPr="007A3F94" w:rsidRDefault="00E01EC5" w:rsidP="006443C3">
            <w:pPr>
              <w:jc w:val="center"/>
              <w:rPr>
                <w:rFonts w:ascii="Calibri" w:hAnsi="Calibri" w:cs="Calibri"/>
              </w:rPr>
            </w:pPr>
            <w:r w:rsidRPr="007A3F94">
              <w:rPr>
                <w:rFonts w:ascii="Calibri" w:hAnsi="Calibri" w:cs="Calibri"/>
              </w:rPr>
              <w:t>2023</w:t>
            </w:r>
          </w:p>
        </w:tc>
      </w:tr>
      <w:tr w:rsidR="007051AE" w:rsidRPr="007A3F94" w14:paraId="44BB7C5D" w14:textId="77777777" w:rsidTr="007871E5">
        <w:trPr>
          <w:trHeight w:val="226"/>
        </w:trPr>
        <w:tc>
          <w:tcPr>
            <w:tcW w:w="7371" w:type="dxa"/>
            <w:tcBorders>
              <w:bottom w:val="single" w:sz="4" w:space="0" w:color="auto"/>
            </w:tcBorders>
          </w:tcPr>
          <w:p w14:paraId="5173B79E"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4F5A8FC9"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36891A1C"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2526E208" w14:textId="77777777" w:rsidTr="007871E5">
        <w:trPr>
          <w:trHeight w:val="226"/>
        </w:trPr>
        <w:tc>
          <w:tcPr>
            <w:tcW w:w="7371" w:type="dxa"/>
            <w:tcBorders>
              <w:top w:val="single" w:sz="4" w:space="0" w:color="auto"/>
              <w:bottom w:val="nil"/>
            </w:tcBorders>
          </w:tcPr>
          <w:p w14:paraId="679ECD9B" w14:textId="77777777" w:rsidR="007051AE" w:rsidRPr="007A3F94" w:rsidRDefault="007051AE" w:rsidP="006443C3">
            <w:pPr>
              <w:jc w:val="left"/>
              <w:rPr>
                <w:rFonts w:ascii="Calibri" w:hAnsi="Calibri" w:cs="Calibri"/>
              </w:rPr>
            </w:pPr>
            <w:r w:rsidRPr="007A3F94">
              <w:rPr>
                <w:rFonts w:ascii="Calibri" w:hAnsi="Calibri" w:cs="Calibri"/>
              </w:rPr>
              <w:t>Total revenue</w:t>
            </w:r>
          </w:p>
        </w:tc>
        <w:tc>
          <w:tcPr>
            <w:tcW w:w="1134" w:type="dxa"/>
            <w:tcBorders>
              <w:top w:val="single" w:sz="4" w:space="0" w:color="auto"/>
              <w:bottom w:val="nil"/>
            </w:tcBorders>
          </w:tcPr>
          <w:p w14:paraId="52429AA2" w14:textId="77777777" w:rsidR="007051AE" w:rsidRPr="007A3F94" w:rsidRDefault="007051AE" w:rsidP="006443C3">
            <w:pPr>
              <w:jc w:val="center"/>
              <w:rPr>
                <w:rFonts w:ascii="Calibri" w:hAnsi="Calibri" w:cs="Calibri"/>
                <w:b/>
                <w:bCs/>
              </w:rPr>
            </w:pPr>
            <w:r w:rsidRPr="007A3F94">
              <w:rPr>
                <w:rFonts w:ascii="Calibri" w:hAnsi="Calibri" w:cs="Calibri"/>
                <w:b/>
                <w:bCs/>
              </w:rPr>
              <w:t>654,768</w:t>
            </w:r>
          </w:p>
        </w:tc>
        <w:tc>
          <w:tcPr>
            <w:tcW w:w="1134" w:type="dxa"/>
            <w:tcBorders>
              <w:top w:val="single" w:sz="4" w:space="0" w:color="auto"/>
              <w:bottom w:val="nil"/>
            </w:tcBorders>
          </w:tcPr>
          <w:p w14:paraId="60332532" w14:textId="77777777" w:rsidR="007051AE" w:rsidRPr="007A3F94" w:rsidRDefault="007051AE" w:rsidP="006443C3">
            <w:pPr>
              <w:jc w:val="center"/>
              <w:rPr>
                <w:rFonts w:ascii="Calibri" w:hAnsi="Calibri" w:cs="Calibri"/>
              </w:rPr>
            </w:pPr>
            <w:r w:rsidRPr="007A3F94">
              <w:rPr>
                <w:rFonts w:ascii="Calibri" w:hAnsi="Calibri" w:cs="Calibri"/>
              </w:rPr>
              <w:t>685,383</w:t>
            </w:r>
          </w:p>
        </w:tc>
      </w:tr>
      <w:tr w:rsidR="007051AE" w:rsidRPr="007A3F94" w14:paraId="6E56CCC2" w14:textId="77777777" w:rsidTr="007871E5">
        <w:trPr>
          <w:trHeight w:val="226"/>
        </w:trPr>
        <w:tc>
          <w:tcPr>
            <w:tcW w:w="7371" w:type="dxa"/>
            <w:tcBorders>
              <w:bottom w:val="single" w:sz="4" w:space="0" w:color="auto"/>
            </w:tcBorders>
          </w:tcPr>
          <w:p w14:paraId="5FBA11D7" w14:textId="77777777" w:rsidR="007051AE" w:rsidRPr="007A3F94" w:rsidRDefault="007051AE" w:rsidP="006443C3">
            <w:pPr>
              <w:jc w:val="left"/>
              <w:rPr>
                <w:rFonts w:ascii="Calibri" w:hAnsi="Calibri" w:cs="Calibri"/>
              </w:rPr>
            </w:pPr>
            <w:r w:rsidRPr="007A3F94">
              <w:rPr>
                <w:rFonts w:ascii="Calibri" w:hAnsi="Calibri" w:cs="Calibri"/>
              </w:rPr>
              <w:t>Internal revenue</w:t>
            </w:r>
            <w:r w:rsidRPr="007A3F94">
              <w:rPr>
                <w:rFonts w:ascii="Calibri" w:hAnsi="Calibri" w:cs="Calibri"/>
                <w:vertAlign w:val="superscript"/>
              </w:rPr>
              <w:t>1</w:t>
            </w:r>
          </w:p>
        </w:tc>
        <w:tc>
          <w:tcPr>
            <w:tcW w:w="1134" w:type="dxa"/>
            <w:tcBorders>
              <w:bottom w:val="single" w:sz="4" w:space="0" w:color="auto"/>
            </w:tcBorders>
          </w:tcPr>
          <w:p w14:paraId="004B4325" w14:textId="77777777" w:rsidR="007051AE" w:rsidRPr="007A3F94" w:rsidRDefault="007051AE" w:rsidP="006443C3">
            <w:pPr>
              <w:jc w:val="center"/>
              <w:rPr>
                <w:rFonts w:ascii="Calibri" w:hAnsi="Calibri" w:cs="Calibri"/>
                <w:b/>
                <w:bCs/>
              </w:rPr>
            </w:pPr>
            <w:r w:rsidRPr="007A3F94">
              <w:rPr>
                <w:rFonts w:ascii="Calibri" w:hAnsi="Calibri" w:cs="Calibri"/>
                <w:b/>
                <w:bCs/>
              </w:rPr>
              <w:t>(462,858)</w:t>
            </w:r>
          </w:p>
        </w:tc>
        <w:tc>
          <w:tcPr>
            <w:tcW w:w="1134" w:type="dxa"/>
            <w:tcBorders>
              <w:bottom w:val="single" w:sz="4" w:space="0" w:color="auto"/>
            </w:tcBorders>
          </w:tcPr>
          <w:p w14:paraId="625B9458" w14:textId="77777777" w:rsidR="007051AE" w:rsidRPr="007A3F94" w:rsidRDefault="007051AE" w:rsidP="006443C3">
            <w:pPr>
              <w:jc w:val="center"/>
              <w:rPr>
                <w:rFonts w:ascii="Calibri" w:hAnsi="Calibri" w:cs="Calibri"/>
              </w:rPr>
            </w:pPr>
            <w:r w:rsidRPr="007A3F94">
              <w:rPr>
                <w:rFonts w:ascii="Calibri" w:hAnsi="Calibri" w:cs="Calibri"/>
              </w:rPr>
              <w:t>(519,871)</w:t>
            </w:r>
          </w:p>
        </w:tc>
      </w:tr>
      <w:tr w:rsidR="007051AE" w:rsidRPr="007A3F94" w14:paraId="47D0FD75" w14:textId="77777777" w:rsidTr="007871E5">
        <w:trPr>
          <w:trHeight w:val="226"/>
        </w:trPr>
        <w:tc>
          <w:tcPr>
            <w:tcW w:w="7371" w:type="dxa"/>
            <w:tcBorders>
              <w:top w:val="single" w:sz="4" w:space="0" w:color="auto"/>
              <w:bottom w:val="nil"/>
            </w:tcBorders>
          </w:tcPr>
          <w:p w14:paraId="12FA2012" w14:textId="77777777" w:rsidR="007051AE" w:rsidRPr="007A3F94" w:rsidRDefault="007051AE" w:rsidP="006443C3">
            <w:pPr>
              <w:jc w:val="left"/>
              <w:rPr>
                <w:rFonts w:ascii="Calibri" w:hAnsi="Calibri" w:cs="Calibri"/>
                <w:b/>
                <w:bCs/>
              </w:rPr>
            </w:pPr>
            <w:r w:rsidRPr="007A3F94">
              <w:rPr>
                <w:rFonts w:ascii="Calibri" w:hAnsi="Calibri" w:cs="Calibri"/>
                <w:b/>
                <w:bCs/>
              </w:rPr>
              <w:t>External revenue</w:t>
            </w:r>
          </w:p>
        </w:tc>
        <w:tc>
          <w:tcPr>
            <w:tcW w:w="1134" w:type="dxa"/>
            <w:tcBorders>
              <w:top w:val="single" w:sz="4" w:space="0" w:color="auto"/>
              <w:bottom w:val="nil"/>
            </w:tcBorders>
          </w:tcPr>
          <w:p w14:paraId="20AD141B" w14:textId="77777777" w:rsidR="007051AE" w:rsidRPr="007A3F94" w:rsidRDefault="007051AE" w:rsidP="006443C3">
            <w:pPr>
              <w:jc w:val="center"/>
              <w:rPr>
                <w:rFonts w:ascii="Calibri" w:hAnsi="Calibri" w:cs="Calibri"/>
                <w:b/>
                <w:bCs/>
              </w:rPr>
            </w:pPr>
            <w:r w:rsidRPr="007A3F94">
              <w:rPr>
                <w:rFonts w:ascii="Calibri" w:hAnsi="Calibri" w:cs="Calibri"/>
                <w:b/>
                <w:bCs/>
              </w:rPr>
              <w:t>191,910</w:t>
            </w:r>
          </w:p>
        </w:tc>
        <w:tc>
          <w:tcPr>
            <w:tcW w:w="1134" w:type="dxa"/>
            <w:tcBorders>
              <w:top w:val="single" w:sz="4" w:space="0" w:color="auto"/>
              <w:bottom w:val="nil"/>
            </w:tcBorders>
          </w:tcPr>
          <w:p w14:paraId="2AE900D0" w14:textId="77777777" w:rsidR="007051AE" w:rsidRPr="007A3F94" w:rsidRDefault="007051AE" w:rsidP="006443C3">
            <w:pPr>
              <w:jc w:val="center"/>
              <w:rPr>
                <w:rFonts w:ascii="Calibri" w:hAnsi="Calibri" w:cs="Calibri"/>
              </w:rPr>
            </w:pPr>
            <w:r w:rsidRPr="007A3F94">
              <w:rPr>
                <w:rFonts w:ascii="Calibri" w:hAnsi="Calibri" w:cs="Calibri"/>
              </w:rPr>
              <w:t>165,512</w:t>
            </w:r>
          </w:p>
        </w:tc>
      </w:tr>
      <w:tr w:rsidR="007051AE" w:rsidRPr="007A3F94" w14:paraId="24ECFBAD" w14:textId="77777777" w:rsidTr="007871E5">
        <w:trPr>
          <w:trHeight w:val="226"/>
        </w:trPr>
        <w:tc>
          <w:tcPr>
            <w:tcW w:w="7371" w:type="dxa"/>
            <w:tcBorders>
              <w:bottom w:val="single" w:sz="4" w:space="0" w:color="auto"/>
            </w:tcBorders>
          </w:tcPr>
          <w:p w14:paraId="37985FCD" w14:textId="77777777" w:rsidR="007051AE" w:rsidRPr="007A3F94" w:rsidRDefault="007051AE" w:rsidP="006443C3">
            <w:pPr>
              <w:jc w:val="left"/>
              <w:rPr>
                <w:rFonts w:ascii="Calibri" w:hAnsi="Calibri" w:cs="Calibri"/>
              </w:rPr>
            </w:pPr>
            <w:r w:rsidRPr="007A3F94">
              <w:rPr>
                <w:rFonts w:ascii="Calibri" w:hAnsi="Calibri" w:cs="Calibri"/>
              </w:rPr>
              <w:t>Cost of sales</w:t>
            </w:r>
          </w:p>
        </w:tc>
        <w:tc>
          <w:tcPr>
            <w:tcW w:w="1134" w:type="dxa"/>
            <w:tcBorders>
              <w:bottom w:val="single" w:sz="4" w:space="0" w:color="auto"/>
            </w:tcBorders>
          </w:tcPr>
          <w:p w14:paraId="6B9FFD55" w14:textId="77777777" w:rsidR="007051AE" w:rsidRPr="007A3F94" w:rsidRDefault="007051AE" w:rsidP="006443C3">
            <w:pPr>
              <w:jc w:val="center"/>
              <w:rPr>
                <w:rFonts w:ascii="Calibri" w:hAnsi="Calibri" w:cs="Calibri"/>
                <w:b/>
                <w:bCs/>
              </w:rPr>
            </w:pPr>
            <w:r w:rsidRPr="007A3F94">
              <w:rPr>
                <w:rFonts w:ascii="Calibri" w:hAnsi="Calibri" w:cs="Calibri"/>
                <w:b/>
                <w:bCs/>
              </w:rPr>
              <w:t>(142,392)</w:t>
            </w:r>
          </w:p>
        </w:tc>
        <w:tc>
          <w:tcPr>
            <w:tcW w:w="1134" w:type="dxa"/>
            <w:tcBorders>
              <w:bottom w:val="single" w:sz="4" w:space="0" w:color="auto"/>
            </w:tcBorders>
          </w:tcPr>
          <w:p w14:paraId="73C6991E" w14:textId="77777777" w:rsidR="007051AE" w:rsidRPr="007A3F94" w:rsidRDefault="007051AE" w:rsidP="006443C3">
            <w:pPr>
              <w:jc w:val="center"/>
              <w:rPr>
                <w:rFonts w:ascii="Calibri" w:hAnsi="Calibri" w:cs="Calibri"/>
              </w:rPr>
            </w:pPr>
            <w:r w:rsidRPr="007A3F94">
              <w:rPr>
                <w:rFonts w:ascii="Calibri" w:hAnsi="Calibri" w:cs="Calibri"/>
              </w:rPr>
              <w:t>(122,595)</w:t>
            </w:r>
          </w:p>
        </w:tc>
      </w:tr>
      <w:tr w:rsidR="007051AE" w:rsidRPr="007A3F94" w14:paraId="3BB23BE9" w14:textId="77777777" w:rsidTr="007871E5">
        <w:trPr>
          <w:trHeight w:val="226"/>
        </w:trPr>
        <w:tc>
          <w:tcPr>
            <w:tcW w:w="7371" w:type="dxa"/>
            <w:tcBorders>
              <w:top w:val="single" w:sz="4" w:space="0" w:color="auto"/>
            </w:tcBorders>
          </w:tcPr>
          <w:p w14:paraId="327FE55A" w14:textId="77777777" w:rsidR="007051AE" w:rsidRPr="007A3F94" w:rsidRDefault="007051AE" w:rsidP="006443C3">
            <w:pPr>
              <w:jc w:val="left"/>
              <w:rPr>
                <w:rFonts w:ascii="Calibri" w:hAnsi="Calibri" w:cs="Calibri"/>
                <w:b/>
                <w:bCs/>
              </w:rPr>
            </w:pPr>
            <w:r w:rsidRPr="007A3F94">
              <w:rPr>
                <w:rFonts w:ascii="Calibri" w:hAnsi="Calibri" w:cs="Calibri"/>
                <w:b/>
                <w:bCs/>
              </w:rPr>
              <w:t>Gross profit</w:t>
            </w:r>
          </w:p>
        </w:tc>
        <w:tc>
          <w:tcPr>
            <w:tcW w:w="1134" w:type="dxa"/>
            <w:tcBorders>
              <w:top w:val="single" w:sz="4" w:space="0" w:color="auto"/>
            </w:tcBorders>
          </w:tcPr>
          <w:p w14:paraId="6F8E8ECD" w14:textId="77777777" w:rsidR="007051AE" w:rsidRPr="007A3F94" w:rsidRDefault="007051AE" w:rsidP="006443C3">
            <w:pPr>
              <w:jc w:val="center"/>
              <w:rPr>
                <w:rFonts w:ascii="Calibri" w:hAnsi="Calibri" w:cs="Calibri"/>
                <w:b/>
                <w:bCs/>
              </w:rPr>
            </w:pPr>
            <w:r w:rsidRPr="007A3F94">
              <w:rPr>
                <w:rFonts w:ascii="Calibri" w:hAnsi="Calibri" w:cs="Calibri"/>
                <w:b/>
                <w:bCs/>
              </w:rPr>
              <w:t>49,518</w:t>
            </w:r>
          </w:p>
        </w:tc>
        <w:tc>
          <w:tcPr>
            <w:tcW w:w="1134" w:type="dxa"/>
            <w:tcBorders>
              <w:top w:val="single" w:sz="4" w:space="0" w:color="auto"/>
            </w:tcBorders>
          </w:tcPr>
          <w:p w14:paraId="4B0937E5" w14:textId="77777777" w:rsidR="007051AE" w:rsidRPr="007A3F94" w:rsidRDefault="007051AE" w:rsidP="006443C3">
            <w:pPr>
              <w:jc w:val="center"/>
              <w:rPr>
                <w:rFonts w:ascii="Calibri" w:hAnsi="Calibri" w:cs="Calibri"/>
              </w:rPr>
            </w:pPr>
            <w:r w:rsidRPr="007A3F94">
              <w:rPr>
                <w:rFonts w:ascii="Calibri" w:hAnsi="Calibri" w:cs="Calibri"/>
              </w:rPr>
              <w:t>42,917</w:t>
            </w:r>
          </w:p>
        </w:tc>
      </w:tr>
      <w:tr w:rsidR="007051AE" w:rsidRPr="007A3F94" w14:paraId="1E883AFA" w14:textId="77777777" w:rsidTr="007871E5">
        <w:trPr>
          <w:trHeight w:val="226"/>
        </w:trPr>
        <w:tc>
          <w:tcPr>
            <w:tcW w:w="7371" w:type="dxa"/>
            <w:tcBorders>
              <w:bottom w:val="nil"/>
            </w:tcBorders>
          </w:tcPr>
          <w:p w14:paraId="3FB12CD1" w14:textId="77777777" w:rsidR="007051AE" w:rsidRPr="007A3F94" w:rsidRDefault="007051AE" w:rsidP="006443C3">
            <w:pPr>
              <w:jc w:val="left"/>
              <w:rPr>
                <w:rFonts w:ascii="Calibri" w:hAnsi="Calibri" w:cs="Calibri"/>
              </w:rPr>
            </w:pPr>
            <w:r w:rsidRPr="007A3F94">
              <w:rPr>
                <w:rFonts w:ascii="Calibri" w:hAnsi="Calibri" w:cs="Calibri"/>
              </w:rPr>
              <w:t>Administrative costs</w:t>
            </w:r>
          </w:p>
        </w:tc>
        <w:tc>
          <w:tcPr>
            <w:tcW w:w="1134" w:type="dxa"/>
            <w:tcBorders>
              <w:bottom w:val="nil"/>
            </w:tcBorders>
          </w:tcPr>
          <w:p w14:paraId="0B11193B" w14:textId="77777777" w:rsidR="007051AE" w:rsidRPr="007A3F94" w:rsidRDefault="007051AE" w:rsidP="006443C3">
            <w:pPr>
              <w:jc w:val="center"/>
              <w:rPr>
                <w:rFonts w:ascii="Calibri" w:hAnsi="Calibri" w:cs="Calibri"/>
                <w:b/>
                <w:bCs/>
              </w:rPr>
            </w:pPr>
            <w:r w:rsidRPr="007A3F94">
              <w:rPr>
                <w:rFonts w:ascii="Calibri" w:hAnsi="Calibri" w:cs="Calibri"/>
                <w:b/>
                <w:bCs/>
              </w:rPr>
              <w:t>(155,949)</w:t>
            </w:r>
          </w:p>
        </w:tc>
        <w:tc>
          <w:tcPr>
            <w:tcW w:w="1134" w:type="dxa"/>
            <w:tcBorders>
              <w:bottom w:val="nil"/>
            </w:tcBorders>
          </w:tcPr>
          <w:p w14:paraId="2A01B4F7" w14:textId="77777777" w:rsidR="007051AE" w:rsidRPr="007A3F94" w:rsidRDefault="007051AE" w:rsidP="006443C3">
            <w:pPr>
              <w:jc w:val="center"/>
              <w:rPr>
                <w:rFonts w:ascii="Calibri" w:hAnsi="Calibri" w:cs="Calibri"/>
              </w:rPr>
            </w:pPr>
            <w:r w:rsidRPr="007A3F94">
              <w:rPr>
                <w:rFonts w:ascii="Calibri" w:hAnsi="Calibri" w:cs="Calibri"/>
              </w:rPr>
              <w:t>(171,414)</w:t>
            </w:r>
          </w:p>
        </w:tc>
      </w:tr>
      <w:tr w:rsidR="007051AE" w:rsidRPr="007A3F94" w14:paraId="43EC6C4B" w14:textId="77777777" w:rsidTr="007871E5">
        <w:trPr>
          <w:trHeight w:val="226"/>
        </w:trPr>
        <w:tc>
          <w:tcPr>
            <w:tcW w:w="7371" w:type="dxa"/>
            <w:tcBorders>
              <w:bottom w:val="single" w:sz="4" w:space="0" w:color="auto"/>
            </w:tcBorders>
          </w:tcPr>
          <w:p w14:paraId="6B4B5B17" w14:textId="77777777" w:rsidR="007051AE" w:rsidRPr="007A3F94" w:rsidRDefault="007051AE" w:rsidP="006443C3">
            <w:pPr>
              <w:jc w:val="left"/>
              <w:rPr>
                <w:rFonts w:ascii="Calibri" w:hAnsi="Calibri" w:cs="Calibri"/>
              </w:rPr>
            </w:pPr>
            <w:r w:rsidRPr="007A3F94">
              <w:rPr>
                <w:rFonts w:ascii="Calibri" w:hAnsi="Calibri" w:cs="Calibri"/>
              </w:rPr>
              <w:t>Other operating expense</w:t>
            </w:r>
          </w:p>
        </w:tc>
        <w:tc>
          <w:tcPr>
            <w:tcW w:w="1134" w:type="dxa"/>
            <w:tcBorders>
              <w:bottom w:val="single" w:sz="4" w:space="0" w:color="auto"/>
            </w:tcBorders>
          </w:tcPr>
          <w:p w14:paraId="44F26C21" w14:textId="77777777" w:rsidR="007051AE" w:rsidRPr="007A3F94" w:rsidRDefault="007051AE" w:rsidP="006443C3">
            <w:pPr>
              <w:jc w:val="center"/>
              <w:rPr>
                <w:rFonts w:ascii="Calibri" w:hAnsi="Calibri" w:cs="Calibri"/>
                <w:b/>
                <w:bCs/>
              </w:rPr>
            </w:pPr>
            <w:r w:rsidRPr="007A3F94">
              <w:rPr>
                <w:rFonts w:ascii="Calibri" w:hAnsi="Calibri" w:cs="Calibri"/>
                <w:b/>
                <w:bCs/>
              </w:rPr>
              <w:t>—</w:t>
            </w:r>
          </w:p>
        </w:tc>
        <w:tc>
          <w:tcPr>
            <w:tcW w:w="1134" w:type="dxa"/>
            <w:tcBorders>
              <w:bottom w:val="single" w:sz="4" w:space="0" w:color="auto"/>
            </w:tcBorders>
          </w:tcPr>
          <w:p w14:paraId="232B01AF" w14:textId="77777777" w:rsidR="007051AE" w:rsidRPr="007A3F94" w:rsidRDefault="007051AE" w:rsidP="006443C3">
            <w:pPr>
              <w:jc w:val="center"/>
              <w:rPr>
                <w:rFonts w:ascii="Calibri" w:hAnsi="Calibri" w:cs="Calibri"/>
              </w:rPr>
            </w:pPr>
            <w:r w:rsidRPr="007A3F94">
              <w:rPr>
                <w:rFonts w:ascii="Calibri" w:hAnsi="Calibri" w:cs="Calibri"/>
              </w:rPr>
              <w:t>(17,664)</w:t>
            </w:r>
          </w:p>
        </w:tc>
      </w:tr>
      <w:tr w:rsidR="007051AE" w:rsidRPr="007A3F94" w14:paraId="7B487604" w14:textId="77777777" w:rsidTr="007871E5">
        <w:trPr>
          <w:trHeight w:val="226"/>
        </w:trPr>
        <w:tc>
          <w:tcPr>
            <w:tcW w:w="7371" w:type="dxa"/>
            <w:tcBorders>
              <w:top w:val="single" w:sz="4" w:space="0" w:color="auto"/>
              <w:bottom w:val="single" w:sz="4" w:space="0" w:color="auto"/>
            </w:tcBorders>
          </w:tcPr>
          <w:p w14:paraId="60034B4A" w14:textId="77777777" w:rsidR="007051AE" w:rsidRPr="007A3F94" w:rsidRDefault="007051AE" w:rsidP="006443C3">
            <w:pPr>
              <w:jc w:val="left"/>
              <w:rPr>
                <w:rFonts w:ascii="Calibri" w:hAnsi="Calibri" w:cs="Calibri"/>
                <w:b/>
                <w:bCs/>
              </w:rPr>
            </w:pPr>
            <w:r w:rsidRPr="007A3F94">
              <w:rPr>
                <w:rFonts w:ascii="Calibri" w:hAnsi="Calibri" w:cs="Calibri"/>
                <w:b/>
                <w:bCs/>
              </w:rPr>
              <w:t>Operating loss</w:t>
            </w:r>
          </w:p>
        </w:tc>
        <w:tc>
          <w:tcPr>
            <w:tcW w:w="1134" w:type="dxa"/>
            <w:tcBorders>
              <w:top w:val="single" w:sz="4" w:space="0" w:color="auto"/>
              <w:bottom w:val="single" w:sz="4" w:space="0" w:color="auto"/>
            </w:tcBorders>
          </w:tcPr>
          <w:p w14:paraId="796C521C" w14:textId="77777777" w:rsidR="007051AE" w:rsidRPr="007A3F94" w:rsidRDefault="007051AE" w:rsidP="006443C3">
            <w:pPr>
              <w:jc w:val="center"/>
              <w:rPr>
                <w:rFonts w:ascii="Calibri" w:hAnsi="Calibri" w:cs="Calibri"/>
                <w:b/>
                <w:bCs/>
              </w:rPr>
            </w:pPr>
            <w:r w:rsidRPr="007A3F94">
              <w:rPr>
                <w:rFonts w:ascii="Calibri" w:hAnsi="Calibri" w:cs="Calibri"/>
                <w:b/>
                <w:bCs/>
              </w:rPr>
              <w:t>(106,431)</w:t>
            </w:r>
          </w:p>
        </w:tc>
        <w:tc>
          <w:tcPr>
            <w:tcW w:w="1134" w:type="dxa"/>
            <w:tcBorders>
              <w:top w:val="single" w:sz="4" w:space="0" w:color="auto"/>
              <w:bottom w:val="single" w:sz="4" w:space="0" w:color="auto"/>
            </w:tcBorders>
          </w:tcPr>
          <w:p w14:paraId="4B970285" w14:textId="77777777" w:rsidR="007051AE" w:rsidRPr="007A3F94" w:rsidRDefault="007051AE" w:rsidP="006443C3">
            <w:pPr>
              <w:jc w:val="center"/>
              <w:rPr>
                <w:rFonts w:ascii="Calibri" w:hAnsi="Calibri" w:cs="Calibri"/>
              </w:rPr>
            </w:pPr>
            <w:r w:rsidRPr="007A3F94">
              <w:rPr>
                <w:rFonts w:ascii="Calibri" w:hAnsi="Calibri" w:cs="Calibri"/>
              </w:rPr>
              <w:t>(146,161)</w:t>
            </w:r>
          </w:p>
        </w:tc>
      </w:tr>
      <w:tr w:rsidR="007051AE" w:rsidRPr="007A3F94" w14:paraId="5A1C5F93" w14:textId="77777777" w:rsidTr="007871E5">
        <w:trPr>
          <w:trHeight w:val="226"/>
        </w:trPr>
        <w:tc>
          <w:tcPr>
            <w:tcW w:w="7371" w:type="dxa"/>
            <w:tcBorders>
              <w:top w:val="single" w:sz="4" w:space="0" w:color="auto"/>
              <w:bottom w:val="nil"/>
            </w:tcBorders>
          </w:tcPr>
          <w:p w14:paraId="25E45F28" w14:textId="77777777" w:rsidR="007051AE" w:rsidRPr="007A3F94" w:rsidRDefault="007051AE" w:rsidP="006443C3">
            <w:pPr>
              <w:jc w:val="left"/>
              <w:rPr>
                <w:rFonts w:ascii="Calibri" w:hAnsi="Calibri" w:cs="Calibri"/>
              </w:rPr>
            </w:pPr>
            <w:r w:rsidRPr="007A3F94">
              <w:rPr>
                <w:rFonts w:ascii="Calibri" w:hAnsi="Calibri" w:cs="Calibri"/>
              </w:rPr>
              <w:t>Finance income</w:t>
            </w:r>
          </w:p>
        </w:tc>
        <w:tc>
          <w:tcPr>
            <w:tcW w:w="1134" w:type="dxa"/>
            <w:tcBorders>
              <w:top w:val="single" w:sz="4" w:space="0" w:color="auto"/>
              <w:bottom w:val="nil"/>
            </w:tcBorders>
          </w:tcPr>
          <w:p w14:paraId="452343FE" w14:textId="77777777" w:rsidR="007051AE" w:rsidRPr="007A3F94" w:rsidRDefault="007051AE" w:rsidP="006443C3">
            <w:pPr>
              <w:jc w:val="center"/>
              <w:rPr>
                <w:rFonts w:ascii="Calibri" w:hAnsi="Calibri" w:cs="Calibri"/>
                <w:b/>
                <w:bCs/>
              </w:rPr>
            </w:pPr>
            <w:r w:rsidRPr="007A3F94">
              <w:rPr>
                <w:rFonts w:ascii="Calibri" w:hAnsi="Calibri" w:cs="Calibri"/>
                <w:b/>
                <w:bCs/>
              </w:rPr>
              <w:t>141</w:t>
            </w:r>
          </w:p>
        </w:tc>
        <w:tc>
          <w:tcPr>
            <w:tcW w:w="1134" w:type="dxa"/>
            <w:tcBorders>
              <w:top w:val="single" w:sz="4" w:space="0" w:color="auto"/>
              <w:bottom w:val="nil"/>
            </w:tcBorders>
          </w:tcPr>
          <w:p w14:paraId="74F44588" w14:textId="77777777" w:rsidR="007051AE" w:rsidRPr="007A3F94" w:rsidRDefault="007051AE" w:rsidP="006443C3">
            <w:pPr>
              <w:jc w:val="center"/>
              <w:rPr>
                <w:rFonts w:ascii="Calibri" w:hAnsi="Calibri" w:cs="Calibri"/>
              </w:rPr>
            </w:pPr>
            <w:r w:rsidRPr="007A3F94">
              <w:rPr>
                <w:rFonts w:ascii="Calibri" w:hAnsi="Calibri" w:cs="Calibri"/>
              </w:rPr>
              <w:t>451</w:t>
            </w:r>
          </w:p>
        </w:tc>
      </w:tr>
      <w:tr w:rsidR="007051AE" w:rsidRPr="007A3F94" w14:paraId="54E14489" w14:textId="77777777" w:rsidTr="007871E5">
        <w:trPr>
          <w:trHeight w:val="226"/>
        </w:trPr>
        <w:tc>
          <w:tcPr>
            <w:tcW w:w="7371" w:type="dxa"/>
            <w:tcBorders>
              <w:bottom w:val="single" w:sz="4" w:space="0" w:color="auto"/>
            </w:tcBorders>
          </w:tcPr>
          <w:p w14:paraId="0D8B7D45" w14:textId="77777777" w:rsidR="007051AE" w:rsidRPr="007A3F94" w:rsidRDefault="007051AE" w:rsidP="006443C3">
            <w:pPr>
              <w:jc w:val="left"/>
              <w:rPr>
                <w:rFonts w:ascii="Calibri" w:hAnsi="Calibri" w:cs="Calibri"/>
              </w:rPr>
            </w:pPr>
            <w:r w:rsidRPr="007A3F94">
              <w:rPr>
                <w:rFonts w:ascii="Calibri" w:hAnsi="Calibri" w:cs="Calibri"/>
              </w:rPr>
              <w:t>Finance costs</w:t>
            </w:r>
          </w:p>
        </w:tc>
        <w:tc>
          <w:tcPr>
            <w:tcW w:w="1134" w:type="dxa"/>
            <w:tcBorders>
              <w:bottom w:val="single" w:sz="4" w:space="0" w:color="auto"/>
            </w:tcBorders>
          </w:tcPr>
          <w:p w14:paraId="3B518500" w14:textId="77777777" w:rsidR="007051AE" w:rsidRPr="007A3F94" w:rsidRDefault="007051AE" w:rsidP="006443C3">
            <w:pPr>
              <w:jc w:val="center"/>
              <w:rPr>
                <w:rFonts w:ascii="Calibri" w:hAnsi="Calibri" w:cs="Calibri"/>
                <w:b/>
                <w:bCs/>
              </w:rPr>
            </w:pPr>
            <w:r w:rsidRPr="007A3F94">
              <w:rPr>
                <w:rFonts w:ascii="Calibri" w:hAnsi="Calibri" w:cs="Calibri"/>
                <w:b/>
                <w:bCs/>
              </w:rPr>
              <w:t>(14,550)</w:t>
            </w:r>
          </w:p>
        </w:tc>
        <w:tc>
          <w:tcPr>
            <w:tcW w:w="1134" w:type="dxa"/>
            <w:tcBorders>
              <w:bottom w:val="single" w:sz="4" w:space="0" w:color="auto"/>
            </w:tcBorders>
          </w:tcPr>
          <w:p w14:paraId="41682F09" w14:textId="77777777" w:rsidR="007051AE" w:rsidRPr="007A3F94" w:rsidRDefault="007051AE" w:rsidP="006443C3">
            <w:pPr>
              <w:jc w:val="center"/>
              <w:rPr>
                <w:rFonts w:ascii="Calibri" w:hAnsi="Calibri" w:cs="Calibri"/>
              </w:rPr>
            </w:pPr>
            <w:r w:rsidRPr="007A3F94">
              <w:rPr>
                <w:rFonts w:ascii="Calibri" w:hAnsi="Calibri" w:cs="Calibri"/>
              </w:rPr>
              <w:t>(14,002)</w:t>
            </w:r>
          </w:p>
        </w:tc>
      </w:tr>
      <w:tr w:rsidR="007051AE" w:rsidRPr="007A3F94" w14:paraId="75C224CE" w14:textId="77777777" w:rsidTr="007871E5">
        <w:trPr>
          <w:trHeight w:val="226"/>
        </w:trPr>
        <w:tc>
          <w:tcPr>
            <w:tcW w:w="7371" w:type="dxa"/>
            <w:tcBorders>
              <w:top w:val="single" w:sz="4" w:space="0" w:color="auto"/>
              <w:bottom w:val="nil"/>
            </w:tcBorders>
          </w:tcPr>
          <w:p w14:paraId="610F148F" w14:textId="77777777" w:rsidR="007051AE" w:rsidRPr="007A3F94" w:rsidRDefault="007051AE" w:rsidP="006443C3">
            <w:pPr>
              <w:jc w:val="left"/>
              <w:rPr>
                <w:rFonts w:ascii="Calibri" w:hAnsi="Calibri" w:cs="Calibri"/>
                <w:b/>
                <w:bCs/>
              </w:rPr>
            </w:pPr>
            <w:r w:rsidRPr="007A3F94">
              <w:rPr>
                <w:rFonts w:ascii="Calibri" w:hAnsi="Calibri" w:cs="Calibri"/>
                <w:b/>
                <w:bCs/>
              </w:rPr>
              <w:t>Loss before taxation</w:t>
            </w:r>
          </w:p>
        </w:tc>
        <w:tc>
          <w:tcPr>
            <w:tcW w:w="1134" w:type="dxa"/>
            <w:tcBorders>
              <w:top w:val="single" w:sz="4" w:space="0" w:color="auto"/>
              <w:bottom w:val="nil"/>
            </w:tcBorders>
          </w:tcPr>
          <w:p w14:paraId="1A949528" w14:textId="77777777" w:rsidR="007051AE" w:rsidRPr="007A3F94" w:rsidRDefault="007051AE" w:rsidP="006443C3">
            <w:pPr>
              <w:jc w:val="center"/>
              <w:rPr>
                <w:rFonts w:ascii="Calibri" w:hAnsi="Calibri" w:cs="Calibri"/>
                <w:b/>
                <w:bCs/>
              </w:rPr>
            </w:pPr>
            <w:r w:rsidRPr="007A3F94">
              <w:rPr>
                <w:rFonts w:ascii="Calibri" w:hAnsi="Calibri" w:cs="Calibri"/>
                <w:b/>
                <w:bCs/>
              </w:rPr>
              <w:t>(120,840)</w:t>
            </w:r>
          </w:p>
        </w:tc>
        <w:tc>
          <w:tcPr>
            <w:tcW w:w="1134" w:type="dxa"/>
            <w:tcBorders>
              <w:top w:val="single" w:sz="4" w:space="0" w:color="auto"/>
              <w:bottom w:val="nil"/>
            </w:tcBorders>
          </w:tcPr>
          <w:p w14:paraId="512AE5E3" w14:textId="77777777" w:rsidR="007051AE" w:rsidRPr="007A3F94" w:rsidRDefault="007051AE" w:rsidP="006443C3">
            <w:pPr>
              <w:jc w:val="center"/>
              <w:rPr>
                <w:rFonts w:ascii="Calibri" w:hAnsi="Calibri" w:cs="Calibri"/>
              </w:rPr>
            </w:pPr>
            <w:r w:rsidRPr="007A3F94">
              <w:rPr>
                <w:rFonts w:ascii="Calibri" w:hAnsi="Calibri" w:cs="Calibri"/>
              </w:rPr>
              <w:t>(159,712)</w:t>
            </w:r>
          </w:p>
        </w:tc>
      </w:tr>
      <w:tr w:rsidR="007051AE" w:rsidRPr="007A3F94" w14:paraId="15430C2C" w14:textId="77777777" w:rsidTr="007871E5">
        <w:trPr>
          <w:trHeight w:val="260"/>
        </w:trPr>
        <w:tc>
          <w:tcPr>
            <w:tcW w:w="7371" w:type="dxa"/>
            <w:tcBorders>
              <w:bottom w:val="single" w:sz="4" w:space="0" w:color="auto"/>
            </w:tcBorders>
          </w:tcPr>
          <w:p w14:paraId="340AEFE4" w14:textId="77777777" w:rsidR="007051AE" w:rsidRPr="007A3F94" w:rsidRDefault="007051AE" w:rsidP="006443C3">
            <w:pPr>
              <w:jc w:val="left"/>
              <w:rPr>
                <w:rFonts w:ascii="Calibri" w:hAnsi="Calibri" w:cs="Calibri"/>
              </w:rPr>
            </w:pPr>
            <w:r w:rsidRPr="007A3F94">
              <w:rPr>
                <w:rFonts w:ascii="Calibri" w:hAnsi="Calibri" w:cs="Calibri"/>
              </w:rPr>
              <w:t>Income tax (charge)/credit</w:t>
            </w:r>
          </w:p>
        </w:tc>
        <w:tc>
          <w:tcPr>
            <w:tcW w:w="1134" w:type="dxa"/>
            <w:tcBorders>
              <w:bottom w:val="single" w:sz="4" w:space="0" w:color="auto"/>
            </w:tcBorders>
          </w:tcPr>
          <w:p w14:paraId="22A1DDD0" w14:textId="77777777" w:rsidR="007051AE" w:rsidRPr="007A3F94" w:rsidRDefault="007051AE" w:rsidP="006443C3">
            <w:pPr>
              <w:jc w:val="center"/>
              <w:rPr>
                <w:rFonts w:ascii="Calibri" w:hAnsi="Calibri" w:cs="Calibri"/>
                <w:b/>
                <w:bCs/>
              </w:rPr>
            </w:pPr>
            <w:r w:rsidRPr="007A3F94">
              <w:rPr>
                <w:rFonts w:ascii="Calibri" w:hAnsi="Calibri" w:cs="Calibri"/>
                <w:b/>
                <w:bCs/>
              </w:rPr>
              <w:t>(24,767)</w:t>
            </w:r>
          </w:p>
        </w:tc>
        <w:tc>
          <w:tcPr>
            <w:tcW w:w="1134" w:type="dxa"/>
            <w:tcBorders>
              <w:bottom w:val="single" w:sz="4" w:space="0" w:color="auto"/>
            </w:tcBorders>
          </w:tcPr>
          <w:p w14:paraId="36C74230" w14:textId="77777777" w:rsidR="007051AE" w:rsidRPr="007A3F94" w:rsidRDefault="007051AE" w:rsidP="006443C3">
            <w:pPr>
              <w:jc w:val="center"/>
              <w:rPr>
                <w:rFonts w:ascii="Calibri" w:hAnsi="Calibri" w:cs="Calibri"/>
              </w:rPr>
            </w:pPr>
            <w:r w:rsidRPr="007A3F94">
              <w:rPr>
                <w:rFonts w:ascii="Calibri" w:hAnsi="Calibri" w:cs="Calibri"/>
              </w:rPr>
              <w:t>19,302</w:t>
            </w:r>
          </w:p>
        </w:tc>
      </w:tr>
      <w:tr w:rsidR="007051AE" w:rsidRPr="007A3F94" w14:paraId="4958949C" w14:textId="77777777" w:rsidTr="007871E5">
        <w:trPr>
          <w:trHeight w:val="226"/>
        </w:trPr>
        <w:tc>
          <w:tcPr>
            <w:tcW w:w="7371" w:type="dxa"/>
            <w:tcBorders>
              <w:top w:val="single" w:sz="4" w:space="0" w:color="auto"/>
            </w:tcBorders>
          </w:tcPr>
          <w:p w14:paraId="4836BA91" w14:textId="77777777" w:rsidR="007051AE" w:rsidRPr="007A3F94" w:rsidRDefault="007051AE" w:rsidP="006443C3">
            <w:pPr>
              <w:jc w:val="left"/>
              <w:rPr>
                <w:rFonts w:ascii="Calibri" w:hAnsi="Calibri" w:cs="Calibri"/>
                <w:b/>
                <w:bCs/>
              </w:rPr>
            </w:pPr>
            <w:r w:rsidRPr="007A3F94">
              <w:rPr>
                <w:rFonts w:ascii="Calibri" w:hAnsi="Calibri" w:cs="Calibri"/>
                <w:b/>
                <w:bCs/>
              </w:rPr>
              <w:t>Loss for the financial year</w:t>
            </w:r>
          </w:p>
        </w:tc>
        <w:tc>
          <w:tcPr>
            <w:tcW w:w="1134" w:type="dxa"/>
            <w:tcBorders>
              <w:top w:val="single" w:sz="4" w:space="0" w:color="auto"/>
            </w:tcBorders>
          </w:tcPr>
          <w:p w14:paraId="76A02A8F" w14:textId="77777777" w:rsidR="007051AE" w:rsidRPr="007A3F94" w:rsidRDefault="007051AE" w:rsidP="006443C3">
            <w:pPr>
              <w:jc w:val="center"/>
              <w:rPr>
                <w:rFonts w:ascii="Calibri" w:hAnsi="Calibri" w:cs="Calibri"/>
                <w:b/>
                <w:bCs/>
              </w:rPr>
            </w:pPr>
            <w:r w:rsidRPr="007A3F94">
              <w:rPr>
                <w:rFonts w:ascii="Calibri" w:hAnsi="Calibri" w:cs="Calibri"/>
                <w:b/>
                <w:bCs/>
              </w:rPr>
              <w:t>(145,607)</w:t>
            </w:r>
          </w:p>
        </w:tc>
        <w:tc>
          <w:tcPr>
            <w:tcW w:w="1134" w:type="dxa"/>
            <w:tcBorders>
              <w:top w:val="single" w:sz="4" w:space="0" w:color="auto"/>
            </w:tcBorders>
          </w:tcPr>
          <w:p w14:paraId="798DA0A3" w14:textId="77777777" w:rsidR="007051AE" w:rsidRPr="007A3F94" w:rsidRDefault="007051AE" w:rsidP="006443C3">
            <w:pPr>
              <w:jc w:val="center"/>
              <w:rPr>
                <w:rFonts w:ascii="Calibri" w:hAnsi="Calibri" w:cs="Calibri"/>
              </w:rPr>
            </w:pPr>
            <w:r w:rsidRPr="007A3F94">
              <w:rPr>
                <w:rFonts w:ascii="Calibri" w:hAnsi="Calibri" w:cs="Calibri"/>
              </w:rPr>
              <w:t>(140,410)</w:t>
            </w:r>
          </w:p>
        </w:tc>
      </w:tr>
    </w:tbl>
    <w:p w14:paraId="41032A43" w14:textId="77777777" w:rsidR="007051AE" w:rsidRPr="007A3F94" w:rsidRDefault="007051AE" w:rsidP="00D06138">
      <w:pPr>
        <w:pStyle w:val="LBfootnotes2"/>
        <w:numPr>
          <w:ilvl w:val="0"/>
          <w:numId w:val="18"/>
        </w:numPr>
        <w:jc w:val="both"/>
      </w:pPr>
      <w:r w:rsidRPr="007A3F94">
        <w:t>Internal revenue is eliminated at Group level in the current year but will be recognised as external revenue within THG Ingenuity from the next financial year, following the demerger on 2 January 2025.</w:t>
      </w:r>
    </w:p>
    <w:p w14:paraId="52E5C8B1" w14:textId="77777777" w:rsidR="00154183" w:rsidRPr="007A3F94" w:rsidRDefault="00154183" w:rsidP="003678F8">
      <w:pPr>
        <w:jc w:val="both"/>
        <w:rPr>
          <w:rFonts w:ascii="Calibri" w:hAnsi="Calibri" w:cs="Calibri"/>
        </w:rPr>
      </w:pPr>
    </w:p>
    <w:p w14:paraId="3179140C" w14:textId="77777777" w:rsidR="007051AE" w:rsidRPr="007A3F94" w:rsidRDefault="007051AE" w:rsidP="003678F8">
      <w:pPr>
        <w:jc w:val="both"/>
        <w:rPr>
          <w:rFonts w:ascii="Calibri" w:hAnsi="Calibri" w:cs="Calibri"/>
          <w:b/>
          <w:bCs/>
          <w:i/>
          <w:iCs/>
          <w:sz w:val="20"/>
          <w:szCs w:val="22"/>
        </w:rPr>
      </w:pPr>
      <w:r w:rsidRPr="007A3F94">
        <w:rPr>
          <w:rFonts w:ascii="Calibri" w:hAnsi="Calibri" w:cs="Calibri"/>
          <w:b/>
          <w:bCs/>
          <w:i/>
          <w:iCs/>
          <w:sz w:val="20"/>
          <w:szCs w:val="22"/>
        </w:rPr>
        <w:t xml:space="preserve">THG Ingenuity – Adjusted EBITDA </w:t>
      </w:r>
    </w:p>
    <w:tbl>
      <w:tblPr>
        <w:tblStyle w:val="tableDUL"/>
        <w:tblW w:w="9639" w:type="dxa"/>
        <w:tblLayout w:type="fixed"/>
        <w:tblLook w:val="0000" w:firstRow="0" w:lastRow="0" w:firstColumn="0" w:lastColumn="0" w:noHBand="0" w:noVBand="0"/>
      </w:tblPr>
      <w:tblGrid>
        <w:gridCol w:w="6237"/>
        <w:gridCol w:w="1134"/>
        <w:gridCol w:w="1134"/>
        <w:gridCol w:w="1134"/>
      </w:tblGrid>
      <w:tr w:rsidR="007871E5" w:rsidRPr="007A3F94" w14:paraId="7CD9EA46" w14:textId="77777777" w:rsidTr="007871E5">
        <w:trPr>
          <w:trHeight w:val="226"/>
        </w:trPr>
        <w:tc>
          <w:tcPr>
            <w:tcW w:w="6237" w:type="dxa"/>
            <w:tcBorders>
              <w:bottom w:val="nil"/>
            </w:tcBorders>
          </w:tcPr>
          <w:p w14:paraId="4908D49B" w14:textId="77777777" w:rsidR="007871E5" w:rsidRPr="007A3F94" w:rsidRDefault="007871E5" w:rsidP="003678F8">
            <w:pPr>
              <w:jc w:val="both"/>
              <w:rPr>
                <w:rFonts w:ascii="Calibri" w:hAnsi="Calibri" w:cs="Calibri"/>
              </w:rPr>
            </w:pPr>
          </w:p>
        </w:tc>
        <w:tc>
          <w:tcPr>
            <w:tcW w:w="1134" w:type="dxa"/>
            <w:tcBorders>
              <w:bottom w:val="nil"/>
            </w:tcBorders>
          </w:tcPr>
          <w:p w14:paraId="72D11479" w14:textId="77777777" w:rsidR="007871E5" w:rsidRPr="007A3F94" w:rsidRDefault="007871E5" w:rsidP="006443C3">
            <w:pPr>
              <w:jc w:val="center"/>
              <w:rPr>
                <w:rFonts w:ascii="Calibri" w:hAnsi="Calibri" w:cs="Calibri"/>
              </w:rPr>
            </w:pPr>
          </w:p>
        </w:tc>
        <w:tc>
          <w:tcPr>
            <w:tcW w:w="1134" w:type="dxa"/>
            <w:tcBorders>
              <w:bottom w:val="nil"/>
            </w:tcBorders>
          </w:tcPr>
          <w:p w14:paraId="5A0B61D0" w14:textId="636EF853" w:rsidR="007871E5" w:rsidRPr="007A3F94" w:rsidRDefault="007871E5"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01B44C25" w14:textId="54F1F6A2" w:rsidR="007871E5" w:rsidRPr="007A3F94" w:rsidRDefault="007871E5" w:rsidP="006443C3">
            <w:pPr>
              <w:jc w:val="center"/>
              <w:rPr>
                <w:rFonts w:ascii="Calibri" w:hAnsi="Calibri" w:cs="Calibri"/>
              </w:rPr>
            </w:pPr>
            <w:r w:rsidRPr="007A3F94">
              <w:rPr>
                <w:rFonts w:ascii="Calibri" w:hAnsi="Calibri" w:cs="Calibri"/>
              </w:rPr>
              <w:t>2023</w:t>
            </w:r>
          </w:p>
        </w:tc>
      </w:tr>
      <w:tr w:rsidR="007051AE" w:rsidRPr="007A3F94" w14:paraId="3A1D73AE" w14:textId="77777777" w:rsidTr="007871E5">
        <w:trPr>
          <w:trHeight w:val="226"/>
        </w:trPr>
        <w:tc>
          <w:tcPr>
            <w:tcW w:w="6237" w:type="dxa"/>
            <w:tcBorders>
              <w:bottom w:val="single" w:sz="4" w:space="0" w:color="auto"/>
            </w:tcBorders>
          </w:tcPr>
          <w:p w14:paraId="0D02E3AF"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42E56373" w14:textId="77777777" w:rsidR="007051AE" w:rsidRPr="007A3F94" w:rsidRDefault="007051AE" w:rsidP="006443C3">
            <w:pPr>
              <w:jc w:val="center"/>
              <w:rPr>
                <w:rFonts w:ascii="Calibri" w:hAnsi="Calibri" w:cs="Calibri"/>
              </w:rPr>
            </w:pPr>
            <w:r w:rsidRPr="007A3F94">
              <w:rPr>
                <w:rFonts w:ascii="Calibri" w:hAnsi="Calibri" w:cs="Calibri"/>
              </w:rPr>
              <w:t>Notes</w:t>
            </w:r>
          </w:p>
        </w:tc>
        <w:tc>
          <w:tcPr>
            <w:tcW w:w="1134" w:type="dxa"/>
            <w:tcBorders>
              <w:bottom w:val="single" w:sz="4" w:space="0" w:color="auto"/>
            </w:tcBorders>
          </w:tcPr>
          <w:p w14:paraId="2B4D64F5"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13F85D3C"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4EDE901E" w14:textId="77777777" w:rsidTr="007871E5">
        <w:trPr>
          <w:trHeight w:val="226"/>
        </w:trPr>
        <w:tc>
          <w:tcPr>
            <w:tcW w:w="6237" w:type="dxa"/>
            <w:tcBorders>
              <w:top w:val="single" w:sz="4" w:space="0" w:color="auto"/>
            </w:tcBorders>
          </w:tcPr>
          <w:p w14:paraId="16EBAC7C" w14:textId="77777777" w:rsidR="007051AE" w:rsidRPr="007A3F94" w:rsidRDefault="007051AE" w:rsidP="006443C3">
            <w:pPr>
              <w:jc w:val="left"/>
              <w:rPr>
                <w:rFonts w:ascii="Calibri" w:hAnsi="Calibri" w:cs="Calibri"/>
                <w:b/>
                <w:bCs/>
              </w:rPr>
            </w:pPr>
            <w:r w:rsidRPr="007A3F94">
              <w:rPr>
                <w:rFonts w:ascii="Calibri" w:hAnsi="Calibri" w:cs="Calibri"/>
                <w:b/>
                <w:bCs/>
              </w:rPr>
              <w:t>Operating loss</w:t>
            </w:r>
          </w:p>
        </w:tc>
        <w:tc>
          <w:tcPr>
            <w:tcW w:w="1134" w:type="dxa"/>
            <w:tcBorders>
              <w:top w:val="single" w:sz="4" w:space="0" w:color="auto"/>
            </w:tcBorders>
          </w:tcPr>
          <w:p w14:paraId="6A44D574" w14:textId="1987E83F" w:rsidR="007051AE" w:rsidRPr="007A3F94" w:rsidRDefault="007051AE" w:rsidP="006443C3">
            <w:pPr>
              <w:jc w:val="center"/>
              <w:rPr>
                <w:rFonts w:ascii="Calibri" w:hAnsi="Calibri" w:cs="Calibri"/>
              </w:rPr>
            </w:pPr>
          </w:p>
        </w:tc>
        <w:tc>
          <w:tcPr>
            <w:tcW w:w="1134" w:type="dxa"/>
            <w:tcBorders>
              <w:top w:val="single" w:sz="4" w:space="0" w:color="auto"/>
            </w:tcBorders>
          </w:tcPr>
          <w:p w14:paraId="6DBDBD1F" w14:textId="77777777" w:rsidR="007051AE" w:rsidRPr="007A3F94" w:rsidRDefault="007051AE" w:rsidP="006443C3">
            <w:pPr>
              <w:jc w:val="center"/>
              <w:rPr>
                <w:rFonts w:ascii="Calibri" w:hAnsi="Calibri" w:cs="Calibri"/>
                <w:b/>
                <w:bCs/>
              </w:rPr>
            </w:pPr>
            <w:r w:rsidRPr="007A3F94">
              <w:rPr>
                <w:rFonts w:ascii="Calibri" w:hAnsi="Calibri" w:cs="Calibri"/>
                <w:b/>
                <w:bCs/>
              </w:rPr>
              <w:t>(106,431)</w:t>
            </w:r>
          </w:p>
        </w:tc>
        <w:tc>
          <w:tcPr>
            <w:tcW w:w="1134" w:type="dxa"/>
            <w:tcBorders>
              <w:top w:val="single" w:sz="4" w:space="0" w:color="auto"/>
            </w:tcBorders>
          </w:tcPr>
          <w:p w14:paraId="230D4360" w14:textId="77777777" w:rsidR="007051AE" w:rsidRPr="007A3F94" w:rsidRDefault="007051AE" w:rsidP="006443C3">
            <w:pPr>
              <w:jc w:val="center"/>
              <w:rPr>
                <w:rFonts w:ascii="Calibri" w:hAnsi="Calibri" w:cs="Calibri"/>
              </w:rPr>
            </w:pPr>
            <w:r w:rsidRPr="007A3F94">
              <w:rPr>
                <w:rFonts w:ascii="Calibri" w:hAnsi="Calibri" w:cs="Calibri"/>
              </w:rPr>
              <w:t>(146,161)</w:t>
            </w:r>
          </w:p>
        </w:tc>
      </w:tr>
      <w:tr w:rsidR="007051AE" w:rsidRPr="007A3F94" w14:paraId="201A8DFE" w14:textId="77777777" w:rsidTr="007871E5">
        <w:trPr>
          <w:trHeight w:val="226"/>
        </w:trPr>
        <w:tc>
          <w:tcPr>
            <w:tcW w:w="6237" w:type="dxa"/>
          </w:tcPr>
          <w:p w14:paraId="4B4BAB5C" w14:textId="77777777" w:rsidR="007051AE" w:rsidRPr="007A3F94" w:rsidRDefault="007051AE" w:rsidP="006443C3">
            <w:pPr>
              <w:jc w:val="left"/>
              <w:rPr>
                <w:rFonts w:ascii="Calibri" w:hAnsi="Calibri" w:cs="Calibri"/>
              </w:rPr>
            </w:pPr>
            <w:r w:rsidRPr="007A3F94">
              <w:rPr>
                <w:rFonts w:ascii="Calibri" w:hAnsi="Calibri" w:cs="Calibri"/>
              </w:rPr>
              <w:t xml:space="preserve">Adjustments for: </w:t>
            </w:r>
          </w:p>
        </w:tc>
        <w:tc>
          <w:tcPr>
            <w:tcW w:w="1134" w:type="dxa"/>
          </w:tcPr>
          <w:p w14:paraId="30F9C7CF" w14:textId="77777777" w:rsidR="007051AE" w:rsidRPr="007A3F94" w:rsidRDefault="007051AE" w:rsidP="006443C3">
            <w:pPr>
              <w:jc w:val="center"/>
              <w:rPr>
                <w:rFonts w:ascii="Calibri" w:hAnsi="Calibri" w:cs="Calibri"/>
              </w:rPr>
            </w:pPr>
          </w:p>
        </w:tc>
        <w:tc>
          <w:tcPr>
            <w:tcW w:w="1134" w:type="dxa"/>
          </w:tcPr>
          <w:p w14:paraId="79730C70" w14:textId="77777777" w:rsidR="007051AE" w:rsidRPr="007A3F94" w:rsidRDefault="007051AE" w:rsidP="006443C3">
            <w:pPr>
              <w:jc w:val="center"/>
              <w:rPr>
                <w:rFonts w:ascii="Calibri" w:hAnsi="Calibri" w:cs="Calibri"/>
                <w:b/>
                <w:bCs/>
              </w:rPr>
            </w:pPr>
          </w:p>
        </w:tc>
        <w:tc>
          <w:tcPr>
            <w:tcW w:w="1134" w:type="dxa"/>
          </w:tcPr>
          <w:p w14:paraId="4DB12663" w14:textId="77777777" w:rsidR="007051AE" w:rsidRPr="007A3F94" w:rsidRDefault="007051AE" w:rsidP="006443C3">
            <w:pPr>
              <w:jc w:val="center"/>
              <w:rPr>
                <w:rFonts w:ascii="Calibri" w:hAnsi="Calibri" w:cs="Calibri"/>
              </w:rPr>
            </w:pPr>
          </w:p>
        </w:tc>
      </w:tr>
      <w:tr w:rsidR="007051AE" w:rsidRPr="007A3F94" w14:paraId="70922881" w14:textId="77777777" w:rsidTr="007871E5">
        <w:trPr>
          <w:trHeight w:val="260"/>
        </w:trPr>
        <w:tc>
          <w:tcPr>
            <w:tcW w:w="6237" w:type="dxa"/>
          </w:tcPr>
          <w:p w14:paraId="35C5FD93" w14:textId="77777777" w:rsidR="007051AE" w:rsidRPr="007A3F94" w:rsidRDefault="007051AE" w:rsidP="006443C3">
            <w:pPr>
              <w:jc w:val="left"/>
              <w:rPr>
                <w:rFonts w:ascii="Calibri" w:hAnsi="Calibri" w:cs="Calibri"/>
              </w:rPr>
            </w:pPr>
            <w:r w:rsidRPr="007A3F94">
              <w:rPr>
                <w:rFonts w:ascii="Calibri" w:hAnsi="Calibri" w:cs="Calibri"/>
              </w:rPr>
              <w:t>Amortisation</w:t>
            </w:r>
          </w:p>
        </w:tc>
        <w:tc>
          <w:tcPr>
            <w:tcW w:w="1134" w:type="dxa"/>
          </w:tcPr>
          <w:p w14:paraId="079DC201" w14:textId="6E3AE36F" w:rsidR="007051AE" w:rsidRPr="007A3F94" w:rsidRDefault="002F3915" w:rsidP="006443C3">
            <w:pPr>
              <w:jc w:val="center"/>
              <w:rPr>
                <w:rFonts w:ascii="Calibri" w:hAnsi="Calibri" w:cs="Calibri"/>
              </w:rPr>
            </w:pPr>
            <w:r>
              <w:rPr>
                <w:rFonts w:ascii="Calibri" w:hAnsi="Calibri" w:cs="Calibri"/>
              </w:rPr>
              <w:t>7</w:t>
            </w:r>
          </w:p>
        </w:tc>
        <w:tc>
          <w:tcPr>
            <w:tcW w:w="1134" w:type="dxa"/>
          </w:tcPr>
          <w:p w14:paraId="4A284C6C" w14:textId="77777777" w:rsidR="007051AE" w:rsidRPr="007A3F94" w:rsidRDefault="007051AE" w:rsidP="006443C3">
            <w:pPr>
              <w:jc w:val="center"/>
              <w:rPr>
                <w:rFonts w:ascii="Calibri" w:hAnsi="Calibri" w:cs="Calibri"/>
                <w:b/>
                <w:bCs/>
              </w:rPr>
            </w:pPr>
            <w:r w:rsidRPr="007A3F94">
              <w:rPr>
                <w:rFonts w:ascii="Calibri" w:hAnsi="Calibri" w:cs="Calibri"/>
                <w:b/>
                <w:bCs/>
              </w:rPr>
              <w:t>44,703</w:t>
            </w:r>
          </w:p>
        </w:tc>
        <w:tc>
          <w:tcPr>
            <w:tcW w:w="1134" w:type="dxa"/>
          </w:tcPr>
          <w:p w14:paraId="07089D96" w14:textId="77777777" w:rsidR="007051AE" w:rsidRPr="007A3F94" w:rsidRDefault="007051AE" w:rsidP="006443C3">
            <w:pPr>
              <w:jc w:val="center"/>
              <w:rPr>
                <w:rFonts w:ascii="Calibri" w:hAnsi="Calibri" w:cs="Calibri"/>
              </w:rPr>
            </w:pPr>
            <w:r w:rsidRPr="007A3F94">
              <w:rPr>
                <w:rFonts w:ascii="Calibri" w:hAnsi="Calibri" w:cs="Calibri"/>
              </w:rPr>
              <w:t>47,824</w:t>
            </w:r>
          </w:p>
        </w:tc>
      </w:tr>
      <w:tr w:rsidR="007051AE" w:rsidRPr="007A3F94" w14:paraId="37DAD7DC" w14:textId="77777777" w:rsidTr="007871E5">
        <w:trPr>
          <w:trHeight w:val="226"/>
        </w:trPr>
        <w:tc>
          <w:tcPr>
            <w:tcW w:w="6237" w:type="dxa"/>
          </w:tcPr>
          <w:p w14:paraId="3228D2BA" w14:textId="77777777" w:rsidR="007051AE" w:rsidRPr="007A3F94" w:rsidRDefault="007051AE" w:rsidP="006443C3">
            <w:pPr>
              <w:jc w:val="left"/>
              <w:rPr>
                <w:rFonts w:ascii="Calibri" w:hAnsi="Calibri" w:cs="Calibri"/>
              </w:rPr>
            </w:pPr>
            <w:r w:rsidRPr="007A3F94">
              <w:rPr>
                <w:rFonts w:ascii="Calibri" w:hAnsi="Calibri" w:cs="Calibri"/>
              </w:rPr>
              <w:t>Amortisation of acquired intangibles</w:t>
            </w:r>
          </w:p>
        </w:tc>
        <w:tc>
          <w:tcPr>
            <w:tcW w:w="1134" w:type="dxa"/>
          </w:tcPr>
          <w:p w14:paraId="6328F8C5" w14:textId="24A55798" w:rsidR="007051AE" w:rsidRPr="007A3F94" w:rsidRDefault="002F3915" w:rsidP="006443C3">
            <w:pPr>
              <w:jc w:val="center"/>
              <w:rPr>
                <w:rFonts w:ascii="Calibri" w:hAnsi="Calibri" w:cs="Calibri"/>
              </w:rPr>
            </w:pPr>
            <w:r>
              <w:rPr>
                <w:rFonts w:ascii="Calibri" w:hAnsi="Calibri" w:cs="Calibri"/>
              </w:rPr>
              <w:t>7</w:t>
            </w:r>
          </w:p>
        </w:tc>
        <w:tc>
          <w:tcPr>
            <w:tcW w:w="1134" w:type="dxa"/>
          </w:tcPr>
          <w:p w14:paraId="35DC772E" w14:textId="77777777" w:rsidR="007051AE" w:rsidRPr="007A3F94" w:rsidRDefault="007051AE" w:rsidP="006443C3">
            <w:pPr>
              <w:jc w:val="center"/>
              <w:rPr>
                <w:rFonts w:ascii="Calibri" w:hAnsi="Calibri" w:cs="Calibri"/>
                <w:b/>
                <w:bCs/>
              </w:rPr>
            </w:pPr>
            <w:r w:rsidRPr="007A3F94">
              <w:rPr>
                <w:rFonts w:ascii="Calibri" w:hAnsi="Calibri" w:cs="Calibri"/>
                <w:b/>
                <w:bCs/>
              </w:rPr>
              <w:t>2,411</w:t>
            </w:r>
          </w:p>
        </w:tc>
        <w:tc>
          <w:tcPr>
            <w:tcW w:w="1134" w:type="dxa"/>
          </w:tcPr>
          <w:p w14:paraId="65D502D7" w14:textId="77777777" w:rsidR="007051AE" w:rsidRPr="007A3F94" w:rsidRDefault="007051AE" w:rsidP="006443C3">
            <w:pPr>
              <w:jc w:val="center"/>
              <w:rPr>
                <w:rFonts w:ascii="Calibri" w:hAnsi="Calibri" w:cs="Calibri"/>
              </w:rPr>
            </w:pPr>
            <w:r w:rsidRPr="007A3F94">
              <w:rPr>
                <w:rFonts w:ascii="Calibri" w:hAnsi="Calibri" w:cs="Calibri"/>
              </w:rPr>
              <w:t>1,590</w:t>
            </w:r>
          </w:p>
        </w:tc>
      </w:tr>
      <w:tr w:rsidR="007051AE" w:rsidRPr="007A3F94" w14:paraId="48B00A2B" w14:textId="77777777" w:rsidTr="007871E5">
        <w:trPr>
          <w:trHeight w:val="226"/>
        </w:trPr>
        <w:tc>
          <w:tcPr>
            <w:tcW w:w="6237" w:type="dxa"/>
          </w:tcPr>
          <w:p w14:paraId="6197E005" w14:textId="77777777" w:rsidR="007051AE" w:rsidRPr="007A3F94" w:rsidRDefault="007051AE" w:rsidP="006443C3">
            <w:pPr>
              <w:jc w:val="left"/>
              <w:rPr>
                <w:rFonts w:ascii="Calibri" w:hAnsi="Calibri" w:cs="Calibri"/>
              </w:rPr>
            </w:pPr>
            <w:r w:rsidRPr="007A3F94">
              <w:rPr>
                <w:rFonts w:ascii="Calibri" w:hAnsi="Calibri" w:cs="Calibri"/>
              </w:rPr>
              <w:t>Depreciation</w:t>
            </w:r>
          </w:p>
        </w:tc>
        <w:tc>
          <w:tcPr>
            <w:tcW w:w="1134" w:type="dxa"/>
          </w:tcPr>
          <w:p w14:paraId="1A7A1C80" w14:textId="230F5ABA" w:rsidR="007051AE" w:rsidRPr="007A3F94" w:rsidRDefault="00D854C8" w:rsidP="006443C3">
            <w:pPr>
              <w:jc w:val="center"/>
              <w:rPr>
                <w:rFonts w:ascii="Calibri" w:hAnsi="Calibri" w:cs="Calibri"/>
              </w:rPr>
            </w:pPr>
            <w:r>
              <w:rPr>
                <w:rFonts w:ascii="Calibri" w:hAnsi="Calibri" w:cs="Calibri"/>
              </w:rPr>
              <w:t>8,15</w:t>
            </w:r>
          </w:p>
        </w:tc>
        <w:tc>
          <w:tcPr>
            <w:tcW w:w="1134" w:type="dxa"/>
          </w:tcPr>
          <w:p w14:paraId="59A41791" w14:textId="77777777" w:rsidR="007051AE" w:rsidRPr="007A3F94" w:rsidRDefault="007051AE" w:rsidP="006443C3">
            <w:pPr>
              <w:jc w:val="center"/>
              <w:rPr>
                <w:rFonts w:ascii="Calibri" w:hAnsi="Calibri" w:cs="Calibri"/>
                <w:b/>
                <w:bCs/>
              </w:rPr>
            </w:pPr>
            <w:r w:rsidRPr="007A3F94">
              <w:rPr>
                <w:rFonts w:ascii="Calibri" w:hAnsi="Calibri" w:cs="Calibri"/>
                <w:b/>
                <w:bCs/>
              </w:rPr>
              <w:t>68,407</w:t>
            </w:r>
          </w:p>
        </w:tc>
        <w:tc>
          <w:tcPr>
            <w:tcW w:w="1134" w:type="dxa"/>
          </w:tcPr>
          <w:p w14:paraId="0728F0F1" w14:textId="77777777" w:rsidR="007051AE" w:rsidRPr="007A3F94" w:rsidRDefault="007051AE" w:rsidP="006443C3">
            <w:pPr>
              <w:jc w:val="center"/>
              <w:rPr>
                <w:rFonts w:ascii="Calibri" w:hAnsi="Calibri" w:cs="Calibri"/>
              </w:rPr>
            </w:pPr>
            <w:r w:rsidRPr="007A3F94">
              <w:rPr>
                <w:rFonts w:ascii="Calibri" w:hAnsi="Calibri" w:cs="Calibri"/>
              </w:rPr>
              <w:t>71,054</w:t>
            </w:r>
          </w:p>
        </w:tc>
      </w:tr>
      <w:tr w:rsidR="007051AE" w:rsidRPr="007A3F94" w14:paraId="638BEF12" w14:textId="77777777" w:rsidTr="007871E5">
        <w:trPr>
          <w:trHeight w:val="226"/>
        </w:trPr>
        <w:tc>
          <w:tcPr>
            <w:tcW w:w="6237" w:type="dxa"/>
          </w:tcPr>
          <w:p w14:paraId="2482EB70" w14:textId="77777777" w:rsidR="007051AE" w:rsidRPr="007A3F94" w:rsidRDefault="007051AE" w:rsidP="006443C3">
            <w:pPr>
              <w:jc w:val="left"/>
              <w:rPr>
                <w:rFonts w:ascii="Calibri" w:hAnsi="Calibri" w:cs="Calibri"/>
              </w:rPr>
            </w:pPr>
            <w:r w:rsidRPr="007A3F94">
              <w:rPr>
                <w:rFonts w:ascii="Calibri" w:hAnsi="Calibri" w:cs="Calibri"/>
              </w:rPr>
              <w:t>Adjusted items – cash</w:t>
            </w:r>
          </w:p>
        </w:tc>
        <w:tc>
          <w:tcPr>
            <w:tcW w:w="1134" w:type="dxa"/>
          </w:tcPr>
          <w:p w14:paraId="4D8EFD08" w14:textId="74CE2286" w:rsidR="007051AE" w:rsidRPr="007A3F94" w:rsidRDefault="00D854C8" w:rsidP="006443C3">
            <w:pPr>
              <w:jc w:val="center"/>
              <w:rPr>
                <w:rFonts w:ascii="Calibri" w:hAnsi="Calibri" w:cs="Calibri"/>
              </w:rPr>
            </w:pPr>
            <w:r w:rsidRPr="007A3F94">
              <w:rPr>
                <w:rFonts w:ascii="Calibri" w:hAnsi="Calibri" w:cs="Calibri"/>
              </w:rPr>
              <w:t>A</w:t>
            </w:r>
          </w:p>
        </w:tc>
        <w:tc>
          <w:tcPr>
            <w:tcW w:w="1134" w:type="dxa"/>
          </w:tcPr>
          <w:p w14:paraId="018DF17A" w14:textId="77777777" w:rsidR="007051AE" w:rsidRPr="007A3F94" w:rsidRDefault="007051AE" w:rsidP="006443C3">
            <w:pPr>
              <w:jc w:val="center"/>
              <w:rPr>
                <w:rFonts w:ascii="Calibri" w:hAnsi="Calibri" w:cs="Calibri"/>
                <w:b/>
                <w:bCs/>
              </w:rPr>
            </w:pPr>
            <w:r w:rsidRPr="007A3F94">
              <w:rPr>
                <w:rFonts w:ascii="Calibri" w:hAnsi="Calibri" w:cs="Calibri"/>
                <w:b/>
                <w:bCs/>
              </w:rPr>
              <w:t>19,211</w:t>
            </w:r>
          </w:p>
        </w:tc>
        <w:tc>
          <w:tcPr>
            <w:tcW w:w="1134" w:type="dxa"/>
          </w:tcPr>
          <w:p w14:paraId="3D75996E" w14:textId="77777777" w:rsidR="007051AE" w:rsidRPr="007A3F94" w:rsidRDefault="007051AE" w:rsidP="006443C3">
            <w:pPr>
              <w:jc w:val="center"/>
              <w:rPr>
                <w:rFonts w:ascii="Calibri" w:hAnsi="Calibri" w:cs="Calibri"/>
              </w:rPr>
            </w:pPr>
            <w:r w:rsidRPr="007A3F94">
              <w:rPr>
                <w:rFonts w:ascii="Calibri" w:hAnsi="Calibri" w:cs="Calibri"/>
              </w:rPr>
              <w:t>5,346</w:t>
            </w:r>
          </w:p>
        </w:tc>
      </w:tr>
      <w:tr w:rsidR="007051AE" w:rsidRPr="007A3F94" w14:paraId="7F8E7DE9" w14:textId="77777777" w:rsidTr="007871E5">
        <w:trPr>
          <w:trHeight w:val="226"/>
        </w:trPr>
        <w:tc>
          <w:tcPr>
            <w:tcW w:w="6237" w:type="dxa"/>
            <w:tcBorders>
              <w:bottom w:val="nil"/>
            </w:tcBorders>
          </w:tcPr>
          <w:p w14:paraId="0A5F703E" w14:textId="77777777" w:rsidR="007051AE" w:rsidRPr="007A3F94" w:rsidRDefault="007051AE" w:rsidP="006443C3">
            <w:pPr>
              <w:jc w:val="left"/>
              <w:rPr>
                <w:rFonts w:ascii="Calibri" w:hAnsi="Calibri" w:cs="Calibri"/>
              </w:rPr>
            </w:pPr>
            <w:r w:rsidRPr="007A3F94">
              <w:rPr>
                <w:rFonts w:ascii="Calibri" w:hAnsi="Calibri" w:cs="Calibri"/>
              </w:rPr>
              <w:t xml:space="preserve">Adjusted items – non-cash </w:t>
            </w:r>
          </w:p>
        </w:tc>
        <w:tc>
          <w:tcPr>
            <w:tcW w:w="1134" w:type="dxa"/>
            <w:tcBorders>
              <w:bottom w:val="nil"/>
            </w:tcBorders>
          </w:tcPr>
          <w:p w14:paraId="0A61A0D1" w14:textId="77777777" w:rsidR="007051AE" w:rsidRPr="007A3F94" w:rsidRDefault="007051AE" w:rsidP="006443C3">
            <w:pPr>
              <w:jc w:val="center"/>
              <w:rPr>
                <w:rFonts w:ascii="Calibri" w:hAnsi="Calibri" w:cs="Calibri"/>
              </w:rPr>
            </w:pPr>
            <w:r w:rsidRPr="007A3F94">
              <w:rPr>
                <w:rFonts w:ascii="Calibri" w:hAnsi="Calibri" w:cs="Calibri"/>
              </w:rPr>
              <w:t>a</w:t>
            </w:r>
          </w:p>
        </w:tc>
        <w:tc>
          <w:tcPr>
            <w:tcW w:w="1134" w:type="dxa"/>
            <w:tcBorders>
              <w:bottom w:val="nil"/>
            </w:tcBorders>
          </w:tcPr>
          <w:p w14:paraId="5E631E6F" w14:textId="77777777" w:rsidR="007051AE" w:rsidRPr="007A3F94" w:rsidRDefault="007051AE" w:rsidP="006443C3">
            <w:pPr>
              <w:jc w:val="center"/>
              <w:rPr>
                <w:rFonts w:ascii="Calibri" w:hAnsi="Calibri" w:cs="Calibri"/>
                <w:b/>
                <w:bCs/>
              </w:rPr>
            </w:pPr>
            <w:r w:rsidRPr="007A3F94">
              <w:rPr>
                <w:rFonts w:ascii="Calibri" w:hAnsi="Calibri" w:cs="Calibri"/>
                <w:b/>
                <w:bCs/>
              </w:rPr>
              <w:t>2,736</w:t>
            </w:r>
          </w:p>
        </w:tc>
        <w:tc>
          <w:tcPr>
            <w:tcW w:w="1134" w:type="dxa"/>
            <w:tcBorders>
              <w:bottom w:val="nil"/>
            </w:tcBorders>
          </w:tcPr>
          <w:p w14:paraId="1B935E1F" w14:textId="77777777" w:rsidR="007051AE" w:rsidRPr="007A3F94" w:rsidRDefault="007051AE" w:rsidP="006443C3">
            <w:pPr>
              <w:jc w:val="center"/>
              <w:rPr>
                <w:rFonts w:ascii="Calibri" w:hAnsi="Calibri" w:cs="Calibri"/>
              </w:rPr>
            </w:pPr>
            <w:r w:rsidRPr="007A3F94">
              <w:rPr>
                <w:rFonts w:ascii="Calibri" w:hAnsi="Calibri" w:cs="Calibri"/>
              </w:rPr>
              <w:t>13,674</w:t>
            </w:r>
          </w:p>
        </w:tc>
      </w:tr>
      <w:tr w:rsidR="007051AE" w:rsidRPr="007A3F94" w14:paraId="21B78636" w14:textId="77777777" w:rsidTr="007871E5">
        <w:trPr>
          <w:trHeight w:val="226"/>
        </w:trPr>
        <w:tc>
          <w:tcPr>
            <w:tcW w:w="6237" w:type="dxa"/>
            <w:tcBorders>
              <w:bottom w:val="single" w:sz="4" w:space="0" w:color="auto"/>
            </w:tcBorders>
          </w:tcPr>
          <w:p w14:paraId="18814BC2" w14:textId="77777777" w:rsidR="007051AE" w:rsidRPr="007A3F94" w:rsidRDefault="007051AE" w:rsidP="006443C3">
            <w:pPr>
              <w:jc w:val="left"/>
              <w:rPr>
                <w:rFonts w:ascii="Calibri" w:hAnsi="Calibri" w:cs="Calibri"/>
              </w:rPr>
            </w:pPr>
            <w:r w:rsidRPr="007A3F94">
              <w:rPr>
                <w:rFonts w:ascii="Calibri" w:hAnsi="Calibri" w:cs="Calibri"/>
              </w:rPr>
              <w:t>Other operating expense – non-cash loss on disposal of freehold assets</w:t>
            </w:r>
          </w:p>
        </w:tc>
        <w:tc>
          <w:tcPr>
            <w:tcW w:w="1134" w:type="dxa"/>
            <w:tcBorders>
              <w:bottom w:val="single" w:sz="4" w:space="0" w:color="auto"/>
            </w:tcBorders>
          </w:tcPr>
          <w:p w14:paraId="33440B8C" w14:textId="77777777" w:rsidR="007051AE" w:rsidRPr="007A3F94" w:rsidRDefault="007051AE" w:rsidP="006443C3">
            <w:pPr>
              <w:jc w:val="center"/>
              <w:rPr>
                <w:rFonts w:ascii="Calibri" w:hAnsi="Calibri" w:cs="Calibri"/>
              </w:rPr>
            </w:pPr>
          </w:p>
        </w:tc>
        <w:tc>
          <w:tcPr>
            <w:tcW w:w="1134" w:type="dxa"/>
            <w:tcBorders>
              <w:bottom w:val="single" w:sz="4" w:space="0" w:color="auto"/>
            </w:tcBorders>
          </w:tcPr>
          <w:p w14:paraId="547BCAEE" w14:textId="77777777" w:rsidR="007051AE" w:rsidRPr="007A3F94" w:rsidRDefault="007051AE" w:rsidP="006443C3">
            <w:pPr>
              <w:jc w:val="center"/>
              <w:rPr>
                <w:rFonts w:ascii="Calibri" w:hAnsi="Calibri" w:cs="Calibri"/>
                <w:b/>
                <w:bCs/>
              </w:rPr>
            </w:pPr>
            <w:r w:rsidRPr="007A3F94">
              <w:rPr>
                <w:rFonts w:ascii="Calibri" w:hAnsi="Calibri" w:cs="Calibri"/>
                <w:b/>
                <w:bCs/>
              </w:rPr>
              <w:t>—</w:t>
            </w:r>
          </w:p>
        </w:tc>
        <w:tc>
          <w:tcPr>
            <w:tcW w:w="1134" w:type="dxa"/>
            <w:tcBorders>
              <w:bottom w:val="single" w:sz="4" w:space="0" w:color="auto"/>
            </w:tcBorders>
          </w:tcPr>
          <w:p w14:paraId="2C24FAD5" w14:textId="77777777" w:rsidR="007051AE" w:rsidRPr="007A3F94" w:rsidRDefault="007051AE" w:rsidP="006443C3">
            <w:pPr>
              <w:jc w:val="center"/>
              <w:rPr>
                <w:rFonts w:ascii="Calibri" w:hAnsi="Calibri" w:cs="Calibri"/>
              </w:rPr>
            </w:pPr>
            <w:r w:rsidRPr="007A3F94">
              <w:rPr>
                <w:rFonts w:ascii="Calibri" w:hAnsi="Calibri" w:cs="Calibri"/>
              </w:rPr>
              <w:t>17,664</w:t>
            </w:r>
          </w:p>
        </w:tc>
      </w:tr>
      <w:tr w:rsidR="007051AE" w:rsidRPr="007A3F94" w14:paraId="34C59FF5" w14:textId="77777777" w:rsidTr="007871E5">
        <w:trPr>
          <w:trHeight w:val="226"/>
        </w:trPr>
        <w:tc>
          <w:tcPr>
            <w:tcW w:w="6237" w:type="dxa"/>
            <w:tcBorders>
              <w:top w:val="single" w:sz="4" w:space="0" w:color="auto"/>
            </w:tcBorders>
          </w:tcPr>
          <w:p w14:paraId="18A48E60" w14:textId="77777777" w:rsidR="007051AE" w:rsidRPr="007A3F94" w:rsidRDefault="007051AE" w:rsidP="006443C3">
            <w:pPr>
              <w:jc w:val="left"/>
              <w:rPr>
                <w:rFonts w:ascii="Calibri" w:hAnsi="Calibri" w:cs="Calibri"/>
                <w:b/>
                <w:bCs/>
              </w:rPr>
            </w:pPr>
            <w:r w:rsidRPr="007A3F94">
              <w:rPr>
                <w:rFonts w:ascii="Calibri" w:hAnsi="Calibri" w:cs="Calibri"/>
                <w:b/>
                <w:bCs/>
              </w:rPr>
              <w:t>Adjusted EBITDA</w:t>
            </w:r>
          </w:p>
        </w:tc>
        <w:tc>
          <w:tcPr>
            <w:tcW w:w="1134" w:type="dxa"/>
            <w:tcBorders>
              <w:top w:val="single" w:sz="4" w:space="0" w:color="auto"/>
            </w:tcBorders>
          </w:tcPr>
          <w:p w14:paraId="7BF6BAA9" w14:textId="77777777" w:rsidR="007051AE" w:rsidRPr="007A3F94" w:rsidRDefault="007051AE" w:rsidP="006443C3">
            <w:pPr>
              <w:jc w:val="center"/>
              <w:rPr>
                <w:rFonts w:ascii="Calibri" w:hAnsi="Calibri" w:cs="Calibri"/>
              </w:rPr>
            </w:pPr>
          </w:p>
        </w:tc>
        <w:tc>
          <w:tcPr>
            <w:tcW w:w="1134" w:type="dxa"/>
            <w:tcBorders>
              <w:top w:val="single" w:sz="4" w:space="0" w:color="auto"/>
            </w:tcBorders>
          </w:tcPr>
          <w:p w14:paraId="4363D1AB" w14:textId="77777777" w:rsidR="007051AE" w:rsidRPr="007A3F94" w:rsidRDefault="007051AE" w:rsidP="006443C3">
            <w:pPr>
              <w:jc w:val="center"/>
              <w:rPr>
                <w:rFonts w:ascii="Calibri" w:hAnsi="Calibri" w:cs="Calibri"/>
                <w:b/>
                <w:bCs/>
              </w:rPr>
            </w:pPr>
            <w:r w:rsidRPr="007A3F94">
              <w:rPr>
                <w:rFonts w:ascii="Calibri" w:hAnsi="Calibri" w:cs="Calibri"/>
                <w:b/>
                <w:bCs/>
              </w:rPr>
              <w:t>31,037</w:t>
            </w:r>
          </w:p>
        </w:tc>
        <w:tc>
          <w:tcPr>
            <w:tcW w:w="1134" w:type="dxa"/>
            <w:tcBorders>
              <w:top w:val="single" w:sz="4" w:space="0" w:color="auto"/>
            </w:tcBorders>
          </w:tcPr>
          <w:p w14:paraId="676F52BA" w14:textId="77777777" w:rsidR="007051AE" w:rsidRPr="007A3F94" w:rsidRDefault="007051AE" w:rsidP="006443C3">
            <w:pPr>
              <w:jc w:val="center"/>
              <w:rPr>
                <w:rFonts w:ascii="Calibri" w:hAnsi="Calibri" w:cs="Calibri"/>
              </w:rPr>
            </w:pPr>
            <w:r w:rsidRPr="007A3F94">
              <w:rPr>
                <w:rFonts w:ascii="Calibri" w:hAnsi="Calibri" w:cs="Calibri"/>
              </w:rPr>
              <w:t>10,991</w:t>
            </w:r>
          </w:p>
        </w:tc>
      </w:tr>
    </w:tbl>
    <w:p w14:paraId="1C96538C" w14:textId="77777777" w:rsidR="007051AE" w:rsidRPr="007A3F94" w:rsidRDefault="007051AE" w:rsidP="003678F8">
      <w:pPr>
        <w:jc w:val="both"/>
        <w:rPr>
          <w:rFonts w:ascii="Calibri" w:hAnsi="Calibri" w:cs="Calibri"/>
        </w:rPr>
      </w:pPr>
    </w:p>
    <w:p w14:paraId="7F474C90" w14:textId="77777777"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a. THG Ingenuity – Adjusted items</w:t>
      </w:r>
    </w:p>
    <w:tbl>
      <w:tblPr>
        <w:tblStyle w:val="tableDUL"/>
        <w:tblW w:w="9639" w:type="dxa"/>
        <w:tblLayout w:type="fixed"/>
        <w:tblLook w:val="0000" w:firstRow="0" w:lastRow="0" w:firstColumn="0" w:lastColumn="0" w:noHBand="0" w:noVBand="0"/>
      </w:tblPr>
      <w:tblGrid>
        <w:gridCol w:w="7371"/>
        <w:gridCol w:w="1134"/>
        <w:gridCol w:w="1134"/>
      </w:tblGrid>
      <w:tr w:rsidR="007871E5" w:rsidRPr="007A3F94" w14:paraId="6FD45D66" w14:textId="77777777" w:rsidTr="007871E5">
        <w:trPr>
          <w:trHeight w:val="226"/>
        </w:trPr>
        <w:tc>
          <w:tcPr>
            <w:tcW w:w="7371" w:type="dxa"/>
            <w:tcBorders>
              <w:bottom w:val="nil"/>
            </w:tcBorders>
          </w:tcPr>
          <w:p w14:paraId="42180E54" w14:textId="77777777" w:rsidR="007871E5" w:rsidRPr="007A3F94" w:rsidRDefault="007871E5" w:rsidP="003678F8">
            <w:pPr>
              <w:jc w:val="both"/>
              <w:rPr>
                <w:rFonts w:ascii="Calibri" w:hAnsi="Calibri" w:cs="Calibri"/>
              </w:rPr>
            </w:pPr>
          </w:p>
        </w:tc>
        <w:tc>
          <w:tcPr>
            <w:tcW w:w="1134" w:type="dxa"/>
            <w:tcBorders>
              <w:bottom w:val="nil"/>
            </w:tcBorders>
          </w:tcPr>
          <w:p w14:paraId="2FEA84EF" w14:textId="2B48F9BF" w:rsidR="007871E5" w:rsidRPr="007A3F94" w:rsidRDefault="007871E5"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52FA8530" w14:textId="5AE14C63" w:rsidR="007871E5" w:rsidRPr="007A3F94" w:rsidRDefault="007871E5" w:rsidP="006443C3">
            <w:pPr>
              <w:jc w:val="center"/>
              <w:rPr>
                <w:rFonts w:ascii="Calibri" w:hAnsi="Calibri" w:cs="Calibri"/>
              </w:rPr>
            </w:pPr>
            <w:r w:rsidRPr="007A3F94">
              <w:rPr>
                <w:rFonts w:ascii="Calibri" w:hAnsi="Calibri" w:cs="Calibri"/>
              </w:rPr>
              <w:t>2023</w:t>
            </w:r>
          </w:p>
        </w:tc>
      </w:tr>
      <w:tr w:rsidR="007051AE" w:rsidRPr="007A3F94" w14:paraId="5EA0A29B" w14:textId="77777777" w:rsidTr="007871E5">
        <w:trPr>
          <w:trHeight w:val="226"/>
        </w:trPr>
        <w:tc>
          <w:tcPr>
            <w:tcW w:w="7371" w:type="dxa"/>
            <w:tcBorders>
              <w:bottom w:val="single" w:sz="4" w:space="0" w:color="auto"/>
            </w:tcBorders>
          </w:tcPr>
          <w:p w14:paraId="6D512858"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6DE60281"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586CBD22"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26B7023C" w14:textId="77777777" w:rsidTr="007871E5">
        <w:trPr>
          <w:trHeight w:val="198"/>
        </w:trPr>
        <w:tc>
          <w:tcPr>
            <w:tcW w:w="7371" w:type="dxa"/>
            <w:tcBorders>
              <w:top w:val="single" w:sz="4" w:space="0" w:color="auto"/>
            </w:tcBorders>
          </w:tcPr>
          <w:p w14:paraId="538B0BAB" w14:textId="77777777" w:rsidR="007051AE" w:rsidRPr="007A3F94" w:rsidRDefault="007051AE" w:rsidP="006443C3">
            <w:pPr>
              <w:jc w:val="left"/>
              <w:rPr>
                <w:rFonts w:ascii="Calibri" w:hAnsi="Calibri" w:cs="Calibri"/>
                <w:b/>
                <w:bCs/>
              </w:rPr>
            </w:pPr>
            <w:r w:rsidRPr="007A3F94">
              <w:rPr>
                <w:rFonts w:ascii="Calibri" w:hAnsi="Calibri" w:cs="Calibri"/>
                <w:b/>
                <w:bCs/>
              </w:rPr>
              <w:t>Within administrative costs</w:t>
            </w:r>
          </w:p>
        </w:tc>
        <w:tc>
          <w:tcPr>
            <w:tcW w:w="1134" w:type="dxa"/>
            <w:tcBorders>
              <w:top w:val="single" w:sz="4" w:space="0" w:color="auto"/>
            </w:tcBorders>
          </w:tcPr>
          <w:p w14:paraId="184B8686" w14:textId="77777777" w:rsidR="007051AE" w:rsidRPr="007A3F94" w:rsidRDefault="007051AE" w:rsidP="006443C3">
            <w:pPr>
              <w:jc w:val="center"/>
              <w:rPr>
                <w:rFonts w:ascii="Calibri" w:hAnsi="Calibri" w:cs="Calibri"/>
                <w:b/>
                <w:bCs/>
              </w:rPr>
            </w:pPr>
          </w:p>
        </w:tc>
        <w:tc>
          <w:tcPr>
            <w:tcW w:w="1134" w:type="dxa"/>
            <w:tcBorders>
              <w:top w:val="single" w:sz="4" w:space="0" w:color="auto"/>
            </w:tcBorders>
          </w:tcPr>
          <w:p w14:paraId="24748FA2" w14:textId="77777777" w:rsidR="007051AE" w:rsidRPr="007A3F94" w:rsidRDefault="007051AE" w:rsidP="006443C3">
            <w:pPr>
              <w:jc w:val="center"/>
              <w:rPr>
                <w:rFonts w:ascii="Calibri" w:hAnsi="Calibri" w:cs="Calibri"/>
              </w:rPr>
            </w:pPr>
          </w:p>
        </w:tc>
      </w:tr>
      <w:tr w:rsidR="007051AE" w:rsidRPr="007A3F94" w14:paraId="42F3943A" w14:textId="77777777" w:rsidTr="007871E5">
        <w:trPr>
          <w:trHeight w:val="198"/>
        </w:trPr>
        <w:tc>
          <w:tcPr>
            <w:tcW w:w="7371" w:type="dxa"/>
          </w:tcPr>
          <w:p w14:paraId="55DD7D1B" w14:textId="77777777" w:rsidR="007051AE" w:rsidRPr="007A3F94" w:rsidRDefault="007051AE" w:rsidP="006443C3">
            <w:pPr>
              <w:jc w:val="left"/>
              <w:rPr>
                <w:rFonts w:ascii="Calibri" w:hAnsi="Calibri" w:cs="Calibri"/>
              </w:rPr>
            </w:pPr>
            <w:r w:rsidRPr="007A3F94">
              <w:rPr>
                <w:rFonts w:ascii="Calibri" w:hAnsi="Calibri" w:cs="Calibri"/>
              </w:rPr>
              <w:t>Transportation, delivery and fulfilment costs</w:t>
            </w:r>
          </w:p>
        </w:tc>
        <w:tc>
          <w:tcPr>
            <w:tcW w:w="1134" w:type="dxa"/>
          </w:tcPr>
          <w:p w14:paraId="2D154F53" w14:textId="77777777" w:rsidR="007051AE" w:rsidRPr="007A3F94" w:rsidRDefault="007051AE" w:rsidP="006443C3">
            <w:pPr>
              <w:jc w:val="center"/>
              <w:rPr>
                <w:rFonts w:ascii="Calibri" w:hAnsi="Calibri" w:cs="Calibri"/>
                <w:b/>
                <w:bCs/>
              </w:rPr>
            </w:pPr>
            <w:r w:rsidRPr="007A3F94">
              <w:rPr>
                <w:rFonts w:ascii="Calibri" w:hAnsi="Calibri" w:cs="Calibri"/>
                <w:b/>
                <w:bCs/>
              </w:rPr>
              <w:t>160</w:t>
            </w:r>
          </w:p>
        </w:tc>
        <w:tc>
          <w:tcPr>
            <w:tcW w:w="1134" w:type="dxa"/>
          </w:tcPr>
          <w:p w14:paraId="2590E6D1" w14:textId="77777777" w:rsidR="007051AE" w:rsidRPr="007A3F94" w:rsidRDefault="007051AE" w:rsidP="006443C3">
            <w:pPr>
              <w:jc w:val="center"/>
              <w:rPr>
                <w:rFonts w:ascii="Calibri" w:hAnsi="Calibri" w:cs="Calibri"/>
              </w:rPr>
            </w:pPr>
            <w:r w:rsidRPr="007A3F94">
              <w:rPr>
                <w:rFonts w:ascii="Calibri" w:hAnsi="Calibri" w:cs="Calibri"/>
              </w:rPr>
              <w:t>609</w:t>
            </w:r>
          </w:p>
        </w:tc>
      </w:tr>
      <w:tr w:rsidR="007051AE" w:rsidRPr="007A3F94" w14:paraId="5AC757EC" w14:textId="77777777" w:rsidTr="007871E5">
        <w:trPr>
          <w:trHeight w:val="198"/>
        </w:trPr>
        <w:tc>
          <w:tcPr>
            <w:tcW w:w="7371" w:type="dxa"/>
          </w:tcPr>
          <w:p w14:paraId="158A46AC" w14:textId="77777777" w:rsidR="007051AE" w:rsidRPr="007A3F94" w:rsidRDefault="007051AE" w:rsidP="006443C3">
            <w:pPr>
              <w:jc w:val="left"/>
              <w:rPr>
                <w:rFonts w:ascii="Calibri" w:hAnsi="Calibri" w:cs="Calibri"/>
              </w:rPr>
            </w:pPr>
            <w:r w:rsidRPr="007A3F94">
              <w:rPr>
                <w:rFonts w:ascii="Calibri" w:hAnsi="Calibri" w:cs="Calibri"/>
              </w:rPr>
              <w:t>Commissioning – new facilities</w:t>
            </w:r>
          </w:p>
        </w:tc>
        <w:tc>
          <w:tcPr>
            <w:tcW w:w="1134" w:type="dxa"/>
          </w:tcPr>
          <w:p w14:paraId="74C5E08A" w14:textId="77777777" w:rsidR="007051AE" w:rsidRPr="007A3F94" w:rsidRDefault="007051AE" w:rsidP="006443C3">
            <w:pPr>
              <w:jc w:val="center"/>
              <w:rPr>
                <w:rFonts w:ascii="Calibri" w:hAnsi="Calibri" w:cs="Calibri"/>
                <w:b/>
                <w:bCs/>
              </w:rPr>
            </w:pPr>
            <w:r w:rsidRPr="007A3F94">
              <w:rPr>
                <w:rFonts w:ascii="Calibri" w:hAnsi="Calibri" w:cs="Calibri"/>
                <w:b/>
                <w:bCs/>
              </w:rPr>
              <w:t>273</w:t>
            </w:r>
          </w:p>
        </w:tc>
        <w:tc>
          <w:tcPr>
            <w:tcW w:w="1134" w:type="dxa"/>
          </w:tcPr>
          <w:p w14:paraId="664406D7" w14:textId="77777777" w:rsidR="007051AE" w:rsidRPr="007A3F94" w:rsidRDefault="007051AE" w:rsidP="006443C3">
            <w:pPr>
              <w:jc w:val="center"/>
              <w:rPr>
                <w:rFonts w:ascii="Calibri" w:hAnsi="Calibri" w:cs="Calibri"/>
              </w:rPr>
            </w:pPr>
            <w:r w:rsidRPr="007A3F94">
              <w:rPr>
                <w:rFonts w:ascii="Calibri" w:hAnsi="Calibri" w:cs="Calibri"/>
              </w:rPr>
              <w:t>2,263</w:t>
            </w:r>
          </w:p>
        </w:tc>
      </w:tr>
      <w:tr w:rsidR="007051AE" w:rsidRPr="007A3F94" w14:paraId="58071758" w14:textId="77777777" w:rsidTr="007871E5">
        <w:trPr>
          <w:trHeight w:val="198"/>
        </w:trPr>
        <w:tc>
          <w:tcPr>
            <w:tcW w:w="7371" w:type="dxa"/>
          </w:tcPr>
          <w:p w14:paraId="2C84CF34" w14:textId="77777777" w:rsidR="007051AE" w:rsidRPr="007A3F94" w:rsidRDefault="007051AE" w:rsidP="006443C3">
            <w:pPr>
              <w:jc w:val="left"/>
              <w:rPr>
                <w:rFonts w:ascii="Calibri" w:hAnsi="Calibri" w:cs="Calibri"/>
              </w:rPr>
            </w:pPr>
            <w:r w:rsidRPr="007A3F94">
              <w:rPr>
                <w:rFonts w:ascii="Calibri" w:hAnsi="Calibri" w:cs="Calibri"/>
              </w:rPr>
              <w:t>Restructuring costs</w:t>
            </w:r>
          </w:p>
        </w:tc>
        <w:tc>
          <w:tcPr>
            <w:tcW w:w="1134" w:type="dxa"/>
          </w:tcPr>
          <w:p w14:paraId="7E0DC8E4" w14:textId="77777777" w:rsidR="007051AE" w:rsidRPr="007A3F94" w:rsidRDefault="007051AE" w:rsidP="006443C3">
            <w:pPr>
              <w:jc w:val="center"/>
              <w:rPr>
                <w:rFonts w:ascii="Calibri" w:hAnsi="Calibri" w:cs="Calibri"/>
                <w:b/>
                <w:bCs/>
              </w:rPr>
            </w:pPr>
            <w:r w:rsidRPr="007A3F94">
              <w:rPr>
                <w:rFonts w:ascii="Calibri" w:hAnsi="Calibri" w:cs="Calibri"/>
                <w:b/>
                <w:bCs/>
              </w:rPr>
              <w:t>10,694</w:t>
            </w:r>
          </w:p>
        </w:tc>
        <w:tc>
          <w:tcPr>
            <w:tcW w:w="1134" w:type="dxa"/>
          </w:tcPr>
          <w:p w14:paraId="71E0CC36" w14:textId="77777777" w:rsidR="007051AE" w:rsidRPr="007A3F94" w:rsidRDefault="007051AE" w:rsidP="006443C3">
            <w:pPr>
              <w:jc w:val="center"/>
              <w:rPr>
                <w:rFonts w:ascii="Calibri" w:hAnsi="Calibri" w:cs="Calibri"/>
              </w:rPr>
            </w:pPr>
            <w:r w:rsidRPr="007A3F94">
              <w:rPr>
                <w:rFonts w:ascii="Calibri" w:hAnsi="Calibri" w:cs="Calibri"/>
              </w:rPr>
              <w:t>524</w:t>
            </w:r>
          </w:p>
        </w:tc>
      </w:tr>
      <w:tr w:rsidR="007051AE" w:rsidRPr="007A3F94" w14:paraId="23DBBB21" w14:textId="77777777" w:rsidTr="007871E5">
        <w:trPr>
          <w:trHeight w:val="198"/>
        </w:trPr>
        <w:tc>
          <w:tcPr>
            <w:tcW w:w="7371" w:type="dxa"/>
          </w:tcPr>
          <w:p w14:paraId="2317822F" w14:textId="77777777" w:rsidR="007051AE" w:rsidRPr="007A3F94" w:rsidRDefault="007051AE" w:rsidP="006443C3">
            <w:pPr>
              <w:jc w:val="left"/>
              <w:rPr>
                <w:rFonts w:ascii="Calibri" w:hAnsi="Calibri" w:cs="Calibri"/>
              </w:rPr>
            </w:pPr>
            <w:r w:rsidRPr="007A3F94">
              <w:rPr>
                <w:rFonts w:ascii="Calibri" w:hAnsi="Calibri" w:cs="Calibri"/>
              </w:rPr>
              <w:t xml:space="preserve">Loss on property portfolio restructure </w:t>
            </w:r>
          </w:p>
        </w:tc>
        <w:tc>
          <w:tcPr>
            <w:tcW w:w="1134" w:type="dxa"/>
          </w:tcPr>
          <w:p w14:paraId="57E9F82D" w14:textId="77777777" w:rsidR="007051AE" w:rsidRPr="007A3F94" w:rsidRDefault="007051AE" w:rsidP="006443C3">
            <w:pPr>
              <w:jc w:val="center"/>
              <w:rPr>
                <w:rFonts w:ascii="Calibri" w:hAnsi="Calibri" w:cs="Calibri"/>
                <w:b/>
                <w:bCs/>
              </w:rPr>
            </w:pPr>
            <w:r w:rsidRPr="007A3F94">
              <w:rPr>
                <w:rFonts w:ascii="Calibri" w:hAnsi="Calibri" w:cs="Calibri"/>
                <w:b/>
                <w:bCs/>
              </w:rPr>
              <w:t>956</w:t>
            </w:r>
          </w:p>
        </w:tc>
        <w:tc>
          <w:tcPr>
            <w:tcW w:w="1134" w:type="dxa"/>
          </w:tcPr>
          <w:p w14:paraId="45E2AB8B" w14:textId="77777777" w:rsidR="007051AE" w:rsidRPr="007A3F94" w:rsidRDefault="007051AE" w:rsidP="006443C3">
            <w:pPr>
              <w:jc w:val="center"/>
              <w:rPr>
                <w:rFonts w:ascii="Calibri" w:hAnsi="Calibri" w:cs="Calibri"/>
              </w:rPr>
            </w:pPr>
            <w:r w:rsidRPr="007A3F94">
              <w:rPr>
                <w:rFonts w:ascii="Calibri" w:hAnsi="Calibri" w:cs="Calibri"/>
              </w:rPr>
              <w:t>12,433</w:t>
            </w:r>
          </w:p>
        </w:tc>
      </w:tr>
      <w:tr w:rsidR="007051AE" w:rsidRPr="007A3F94" w14:paraId="71781D51" w14:textId="77777777" w:rsidTr="007871E5">
        <w:trPr>
          <w:trHeight w:val="198"/>
        </w:trPr>
        <w:tc>
          <w:tcPr>
            <w:tcW w:w="7371" w:type="dxa"/>
          </w:tcPr>
          <w:p w14:paraId="3FA6AD57" w14:textId="77777777" w:rsidR="007051AE" w:rsidRPr="007A3F94" w:rsidRDefault="007051AE" w:rsidP="006443C3">
            <w:pPr>
              <w:jc w:val="left"/>
              <w:rPr>
                <w:rFonts w:ascii="Calibri" w:hAnsi="Calibri" w:cs="Calibri"/>
              </w:rPr>
            </w:pPr>
            <w:r w:rsidRPr="007A3F94">
              <w:rPr>
                <w:rFonts w:ascii="Calibri" w:hAnsi="Calibri" w:cs="Calibri"/>
              </w:rPr>
              <w:t>Loss on disposal of (or exit from) discontinued and loss-making categories</w:t>
            </w:r>
          </w:p>
        </w:tc>
        <w:tc>
          <w:tcPr>
            <w:tcW w:w="1134" w:type="dxa"/>
          </w:tcPr>
          <w:p w14:paraId="7854BFF7" w14:textId="77777777" w:rsidR="007051AE" w:rsidRPr="007A3F94" w:rsidRDefault="007051AE" w:rsidP="006443C3">
            <w:pPr>
              <w:jc w:val="center"/>
              <w:rPr>
                <w:rFonts w:ascii="Calibri" w:hAnsi="Calibri" w:cs="Calibri"/>
                <w:b/>
                <w:bCs/>
              </w:rPr>
            </w:pPr>
            <w:r w:rsidRPr="007A3F94">
              <w:rPr>
                <w:rFonts w:ascii="Calibri" w:hAnsi="Calibri" w:cs="Calibri"/>
                <w:b/>
                <w:bCs/>
              </w:rPr>
              <w:t>—</w:t>
            </w:r>
          </w:p>
        </w:tc>
        <w:tc>
          <w:tcPr>
            <w:tcW w:w="1134" w:type="dxa"/>
          </w:tcPr>
          <w:p w14:paraId="66554D01" w14:textId="77777777" w:rsidR="007051AE" w:rsidRPr="007A3F94" w:rsidRDefault="007051AE" w:rsidP="006443C3">
            <w:pPr>
              <w:jc w:val="center"/>
              <w:rPr>
                <w:rFonts w:ascii="Calibri" w:hAnsi="Calibri" w:cs="Calibri"/>
              </w:rPr>
            </w:pPr>
            <w:r w:rsidRPr="007A3F94">
              <w:rPr>
                <w:rFonts w:ascii="Calibri" w:hAnsi="Calibri" w:cs="Calibri"/>
              </w:rPr>
              <w:t>1,504</w:t>
            </w:r>
          </w:p>
        </w:tc>
      </w:tr>
      <w:tr w:rsidR="007051AE" w:rsidRPr="007A3F94" w14:paraId="23E02E02" w14:textId="77777777" w:rsidTr="007871E5">
        <w:trPr>
          <w:trHeight w:val="198"/>
        </w:trPr>
        <w:tc>
          <w:tcPr>
            <w:tcW w:w="7371" w:type="dxa"/>
          </w:tcPr>
          <w:p w14:paraId="2809933B" w14:textId="77777777" w:rsidR="007051AE" w:rsidRPr="007A3F94" w:rsidRDefault="007051AE" w:rsidP="006443C3">
            <w:pPr>
              <w:jc w:val="left"/>
              <w:rPr>
                <w:rFonts w:ascii="Calibri" w:hAnsi="Calibri" w:cs="Calibri"/>
              </w:rPr>
            </w:pPr>
            <w:r w:rsidRPr="007A3F94">
              <w:rPr>
                <w:rFonts w:ascii="Calibri" w:hAnsi="Calibri" w:cs="Calibri"/>
              </w:rPr>
              <w:t>Other costs following the outcome of strategic review</w:t>
            </w:r>
          </w:p>
        </w:tc>
        <w:tc>
          <w:tcPr>
            <w:tcW w:w="1134" w:type="dxa"/>
          </w:tcPr>
          <w:p w14:paraId="1261FA01" w14:textId="77777777" w:rsidR="007051AE" w:rsidRPr="007A3F94" w:rsidRDefault="007051AE" w:rsidP="006443C3">
            <w:pPr>
              <w:jc w:val="center"/>
              <w:rPr>
                <w:rFonts w:ascii="Calibri" w:hAnsi="Calibri" w:cs="Calibri"/>
                <w:b/>
                <w:bCs/>
              </w:rPr>
            </w:pPr>
            <w:r w:rsidRPr="007A3F94">
              <w:rPr>
                <w:rFonts w:ascii="Calibri" w:hAnsi="Calibri" w:cs="Calibri"/>
                <w:b/>
                <w:bCs/>
              </w:rPr>
              <w:t>932</w:t>
            </w:r>
          </w:p>
        </w:tc>
        <w:tc>
          <w:tcPr>
            <w:tcW w:w="1134" w:type="dxa"/>
          </w:tcPr>
          <w:p w14:paraId="53C0BB59" w14:textId="77777777" w:rsidR="007051AE" w:rsidRPr="007A3F94" w:rsidRDefault="007051AE" w:rsidP="006443C3">
            <w:pPr>
              <w:jc w:val="center"/>
              <w:rPr>
                <w:rFonts w:ascii="Calibri" w:hAnsi="Calibri" w:cs="Calibri"/>
              </w:rPr>
            </w:pPr>
            <w:r w:rsidRPr="007A3F94">
              <w:rPr>
                <w:rFonts w:ascii="Calibri" w:hAnsi="Calibri" w:cs="Calibri"/>
              </w:rPr>
              <w:t>1,329</w:t>
            </w:r>
          </w:p>
        </w:tc>
      </w:tr>
      <w:tr w:rsidR="007051AE" w:rsidRPr="007A3F94" w14:paraId="52BF08AE" w14:textId="77777777" w:rsidTr="007871E5">
        <w:trPr>
          <w:trHeight w:val="198"/>
        </w:trPr>
        <w:tc>
          <w:tcPr>
            <w:tcW w:w="7371" w:type="dxa"/>
            <w:tcBorders>
              <w:bottom w:val="nil"/>
            </w:tcBorders>
          </w:tcPr>
          <w:p w14:paraId="6A51D30C" w14:textId="77777777" w:rsidR="007051AE" w:rsidRPr="007A3F94" w:rsidRDefault="007051AE" w:rsidP="006443C3">
            <w:pPr>
              <w:jc w:val="left"/>
              <w:rPr>
                <w:rFonts w:ascii="Calibri" w:hAnsi="Calibri" w:cs="Calibri"/>
              </w:rPr>
            </w:pPr>
            <w:r w:rsidRPr="007A3F94">
              <w:rPr>
                <w:rFonts w:ascii="Calibri" w:hAnsi="Calibri" w:cs="Calibri"/>
              </w:rPr>
              <w:t>Acquisitions – restructuring and integration</w:t>
            </w:r>
          </w:p>
        </w:tc>
        <w:tc>
          <w:tcPr>
            <w:tcW w:w="1134" w:type="dxa"/>
            <w:tcBorders>
              <w:bottom w:val="nil"/>
            </w:tcBorders>
          </w:tcPr>
          <w:p w14:paraId="601A68C5" w14:textId="77777777" w:rsidR="007051AE" w:rsidRPr="007A3F94" w:rsidRDefault="007051AE" w:rsidP="006443C3">
            <w:pPr>
              <w:jc w:val="center"/>
              <w:rPr>
                <w:rFonts w:ascii="Calibri" w:hAnsi="Calibri" w:cs="Calibri"/>
                <w:b/>
                <w:bCs/>
              </w:rPr>
            </w:pPr>
            <w:r w:rsidRPr="007A3F94">
              <w:rPr>
                <w:rFonts w:ascii="Calibri" w:hAnsi="Calibri" w:cs="Calibri"/>
                <w:b/>
                <w:bCs/>
              </w:rPr>
              <w:t>1,064</w:t>
            </w:r>
          </w:p>
        </w:tc>
        <w:tc>
          <w:tcPr>
            <w:tcW w:w="1134" w:type="dxa"/>
            <w:tcBorders>
              <w:bottom w:val="nil"/>
            </w:tcBorders>
          </w:tcPr>
          <w:p w14:paraId="70323F9B" w14:textId="77777777" w:rsidR="007051AE" w:rsidRPr="007A3F94" w:rsidRDefault="007051AE" w:rsidP="006443C3">
            <w:pPr>
              <w:jc w:val="center"/>
              <w:rPr>
                <w:rFonts w:ascii="Calibri" w:hAnsi="Calibri" w:cs="Calibri"/>
              </w:rPr>
            </w:pPr>
            <w:r w:rsidRPr="007A3F94">
              <w:rPr>
                <w:rFonts w:ascii="Calibri" w:hAnsi="Calibri" w:cs="Calibri"/>
              </w:rPr>
              <w:t>358</w:t>
            </w:r>
          </w:p>
        </w:tc>
      </w:tr>
      <w:tr w:rsidR="007051AE" w:rsidRPr="007A3F94" w14:paraId="1DBD8B45" w14:textId="77777777" w:rsidTr="007871E5">
        <w:trPr>
          <w:trHeight w:val="198"/>
        </w:trPr>
        <w:tc>
          <w:tcPr>
            <w:tcW w:w="7371" w:type="dxa"/>
            <w:tcBorders>
              <w:bottom w:val="single" w:sz="4" w:space="0" w:color="auto"/>
            </w:tcBorders>
          </w:tcPr>
          <w:p w14:paraId="05BCE04B" w14:textId="77777777" w:rsidR="007051AE" w:rsidRPr="007A3F94" w:rsidRDefault="007051AE" w:rsidP="006443C3">
            <w:pPr>
              <w:jc w:val="left"/>
              <w:rPr>
                <w:rFonts w:ascii="Calibri" w:hAnsi="Calibri" w:cs="Calibri"/>
              </w:rPr>
            </w:pPr>
            <w:r w:rsidRPr="007A3F94">
              <w:rPr>
                <w:rFonts w:ascii="Calibri" w:hAnsi="Calibri" w:cs="Calibri"/>
              </w:rPr>
              <w:t>Onerous contracts</w:t>
            </w:r>
          </w:p>
        </w:tc>
        <w:tc>
          <w:tcPr>
            <w:tcW w:w="1134" w:type="dxa"/>
            <w:tcBorders>
              <w:bottom w:val="single" w:sz="4" w:space="0" w:color="auto"/>
            </w:tcBorders>
          </w:tcPr>
          <w:p w14:paraId="39F551FF" w14:textId="77777777" w:rsidR="007051AE" w:rsidRPr="007A3F94" w:rsidRDefault="007051AE" w:rsidP="006443C3">
            <w:pPr>
              <w:jc w:val="center"/>
              <w:rPr>
                <w:rFonts w:ascii="Calibri" w:hAnsi="Calibri" w:cs="Calibri"/>
                <w:b/>
                <w:bCs/>
              </w:rPr>
            </w:pPr>
            <w:r w:rsidRPr="007A3F94">
              <w:rPr>
                <w:rFonts w:ascii="Calibri" w:hAnsi="Calibri" w:cs="Calibri"/>
                <w:b/>
                <w:bCs/>
              </w:rPr>
              <w:t>7,868</w:t>
            </w:r>
          </w:p>
        </w:tc>
        <w:tc>
          <w:tcPr>
            <w:tcW w:w="1134" w:type="dxa"/>
            <w:tcBorders>
              <w:bottom w:val="single" w:sz="4" w:space="0" w:color="auto"/>
            </w:tcBorders>
          </w:tcPr>
          <w:p w14:paraId="135778AF" w14:textId="77777777" w:rsidR="007051AE" w:rsidRPr="007A3F94" w:rsidRDefault="007051AE" w:rsidP="006443C3">
            <w:pPr>
              <w:jc w:val="center"/>
              <w:rPr>
                <w:rFonts w:ascii="Calibri" w:hAnsi="Calibri" w:cs="Calibri"/>
              </w:rPr>
            </w:pPr>
            <w:r w:rsidRPr="007A3F94">
              <w:rPr>
                <w:rFonts w:ascii="Calibri" w:hAnsi="Calibri" w:cs="Calibri"/>
              </w:rPr>
              <w:t>—</w:t>
            </w:r>
          </w:p>
        </w:tc>
      </w:tr>
      <w:tr w:rsidR="007051AE" w:rsidRPr="007A3F94" w14:paraId="2EDBFCF0" w14:textId="77777777" w:rsidTr="007871E5">
        <w:trPr>
          <w:trHeight w:val="198"/>
        </w:trPr>
        <w:tc>
          <w:tcPr>
            <w:tcW w:w="7371" w:type="dxa"/>
            <w:tcBorders>
              <w:top w:val="single" w:sz="4" w:space="0" w:color="auto"/>
              <w:bottom w:val="single" w:sz="4" w:space="0" w:color="auto"/>
            </w:tcBorders>
          </w:tcPr>
          <w:p w14:paraId="0B94AAAA" w14:textId="77777777" w:rsidR="007051AE" w:rsidRPr="007A3F94" w:rsidRDefault="007051AE" w:rsidP="006443C3">
            <w:pPr>
              <w:jc w:val="left"/>
              <w:rPr>
                <w:rFonts w:ascii="Calibri" w:hAnsi="Calibri" w:cs="Calibri"/>
                <w:b/>
                <w:bCs/>
              </w:rPr>
            </w:pPr>
            <w:r w:rsidRPr="007A3F94">
              <w:rPr>
                <w:rFonts w:ascii="Calibri" w:hAnsi="Calibri" w:cs="Calibri"/>
                <w:b/>
                <w:bCs/>
              </w:rPr>
              <w:t>Total adjusted items before tax</w:t>
            </w:r>
          </w:p>
        </w:tc>
        <w:tc>
          <w:tcPr>
            <w:tcW w:w="1134" w:type="dxa"/>
            <w:tcBorders>
              <w:top w:val="single" w:sz="4" w:space="0" w:color="auto"/>
              <w:bottom w:val="single" w:sz="4" w:space="0" w:color="auto"/>
            </w:tcBorders>
          </w:tcPr>
          <w:p w14:paraId="6163F201" w14:textId="77777777" w:rsidR="007051AE" w:rsidRPr="007A3F94" w:rsidRDefault="007051AE" w:rsidP="006443C3">
            <w:pPr>
              <w:jc w:val="center"/>
              <w:rPr>
                <w:rFonts w:ascii="Calibri" w:hAnsi="Calibri" w:cs="Calibri"/>
                <w:b/>
                <w:bCs/>
              </w:rPr>
            </w:pPr>
            <w:r w:rsidRPr="007A3F94">
              <w:rPr>
                <w:rFonts w:ascii="Calibri" w:hAnsi="Calibri" w:cs="Calibri"/>
                <w:b/>
                <w:bCs/>
              </w:rPr>
              <w:t>21,947</w:t>
            </w:r>
          </w:p>
        </w:tc>
        <w:tc>
          <w:tcPr>
            <w:tcW w:w="1134" w:type="dxa"/>
            <w:tcBorders>
              <w:top w:val="single" w:sz="4" w:space="0" w:color="auto"/>
              <w:bottom w:val="single" w:sz="4" w:space="0" w:color="auto"/>
            </w:tcBorders>
          </w:tcPr>
          <w:p w14:paraId="5247FDAF" w14:textId="77777777" w:rsidR="007051AE" w:rsidRPr="007A3F94" w:rsidRDefault="007051AE" w:rsidP="006443C3">
            <w:pPr>
              <w:jc w:val="center"/>
              <w:rPr>
                <w:rFonts w:ascii="Calibri" w:hAnsi="Calibri" w:cs="Calibri"/>
              </w:rPr>
            </w:pPr>
            <w:r w:rsidRPr="007A3F94">
              <w:rPr>
                <w:rFonts w:ascii="Calibri" w:hAnsi="Calibri" w:cs="Calibri"/>
              </w:rPr>
              <w:t>19,020</w:t>
            </w:r>
          </w:p>
        </w:tc>
      </w:tr>
      <w:tr w:rsidR="007051AE" w:rsidRPr="007A3F94" w14:paraId="4521EAE5" w14:textId="77777777" w:rsidTr="007871E5">
        <w:trPr>
          <w:trHeight w:val="198"/>
        </w:trPr>
        <w:tc>
          <w:tcPr>
            <w:tcW w:w="7371" w:type="dxa"/>
            <w:tcBorders>
              <w:top w:val="single" w:sz="4" w:space="0" w:color="auto"/>
              <w:bottom w:val="single" w:sz="4" w:space="0" w:color="auto"/>
            </w:tcBorders>
          </w:tcPr>
          <w:p w14:paraId="48835F46" w14:textId="77777777" w:rsidR="007051AE" w:rsidRPr="007A3F94" w:rsidRDefault="007051AE" w:rsidP="006443C3">
            <w:pPr>
              <w:jc w:val="left"/>
              <w:rPr>
                <w:rFonts w:ascii="Calibri" w:hAnsi="Calibri" w:cs="Calibri"/>
              </w:rPr>
            </w:pPr>
            <w:r w:rsidRPr="007A3F94">
              <w:rPr>
                <w:rFonts w:ascii="Calibri" w:hAnsi="Calibri" w:cs="Calibri"/>
              </w:rPr>
              <w:t>Tax impact</w:t>
            </w:r>
          </w:p>
        </w:tc>
        <w:tc>
          <w:tcPr>
            <w:tcW w:w="1134" w:type="dxa"/>
            <w:tcBorders>
              <w:top w:val="single" w:sz="4" w:space="0" w:color="auto"/>
              <w:bottom w:val="single" w:sz="4" w:space="0" w:color="auto"/>
            </w:tcBorders>
          </w:tcPr>
          <w:p w14:paraId="72EAE355" w14:textId="77777777" w:rsidR="007051AE" w:rsidRPr="007A3F94" w:rsidRDefault="007051AE" w:rsidP="006443C3">
            <w:pPr>
              <w:jc w:val="center"/>
              <w:rPr>
                <w:rFonts w:ascii="Calibri" w:hAnsi="Calibri" w:cs="Calibri"/>
                <w:b/>
                <w:bCs/>
              </w:rPr>
            </w:pPr>
            <w:r w:rsidRPr="007A3F94">
              <w:rPr>
                <w:rFonts w:ascii="Calibri" w:hAnsi="Calibri" w:cs="Calibri"/>
                <w:b/>
                <w:bCs/>
              </w:rPr>
              <w:t>(2,574)</w:t>
            </w:r>
          </w:p>
        </w:tc>
        <w:tc>
          <w:tcPr>
            <w:tcW w:w="1134" w:type="dxa"/>
            <w:tcBorders>
              <w:top w:val="single" w:sz="4" w:space="0" w:color="auto"/>
              <w:bottom w:val="single" w:sz="4" w:space="0" w:color="auto"/>
            </w:tcBorders>
          </w:tcPr>
          <w:p w14:paraId="38202B17" w14:textId="77777777" w:rsidR="007051AE" w:rsidRPr="007A3F94" w:rsidRDefault="007051AE" w:rsidP="006443C3">
            <w:pPr>
              <w:jc w:val="center"/>
              <w:rPr>
                <w:rFonts w:ascii="Calibri" w:hAnsi="Calibri" w:cs="Calibri"/>
              </w:rPr>
            </w:pPr>
            <w:r w:rsidRPr="007A3F94">
              <w:rPr>
                <w:rFonts w:ascii="Calibri" w:hAnsi="Calibri" w:cs="Calibri"/>
              </w:rPr>
              <w:t>(1,140)</w:t>
            </w:r>
          </w:p>
        </w:tc>
      </w:tr>
      <w:tr w:rsidR="007051AE" w:rsidRPr="007A3F94" w14:paraId="4B63130B" w14:textId="77777777" w:rsidTr="007871E5">
        <w:trPr>
          <w:trHeight w:val="198"/>
        </w:trPr>
        <w:tc>
          <w:tcPr>
            <w:tcW w:w="7371" w:type="dxa"/>
            <w:tcBorders>
              <w:top w:val="single" w:sz="4" w:space="0" w:color="auto"/>
              <w:bottom w:val="single" w:sz="4" w:space="0" w:color="auto"/>
            </w:tcBorders>
          </w:tcPr>
          <w:p w14:paraId="413D2F5A" w14:textId="77777777" w:rsidR="007051AE" w:rsidRPr="007A3F94" w:rsidRDefault="007051AE" w:rsidP="006443C3">
            <w:pPr>
              <w:jc w:val="left"/>
              <w:rPr>
                <w:rFonts w:ascii="Calibri" w:hAnsi="Calibri" w:cs="Calibri"/>
                <w:b/>
                <w:bCs/>
              </w:rPr>
            </w:pPr>
            <w:r w:rsidRPr="007A3F94">
              <w:rPr>
                <w:rFonts w:ascii="Calibri" w:hAnsi="Calibri" w:cs="Calibri"/>
                <w:b/>
                <w:bCs/>
              </w:rPr>
              <w:t>Total adjusted items</w:t>
            </w:r>
          </w:p>
        </w:tc>
        <w:tc>
          <w:tcPr>
            <w:tcW w:w="1134" w:type="dxa"/>
            <w:tcBorders>
              <w:top w:val="single" w:sz="4" w:space="0" w:color="auto"/>
              <w:bottom w:val="single" w:sz="4" w:space="0" w:color="auto"/>
            </w:tcBorders>
          </w:tcPr>
          <w:p w14:paraId="634E7991" w14:textId="77777777" w:rsidR="007051AE" w:rsidRPr="007A3F94" w:rsidRDefault="007051AE" w:rsidP="006443C3">
            <w:pPr>
              <w:jc w:val="center"/>
              <w:rPr>
                <w:rFonts w:ascii="Calibri" w:hAnsi="Calibri" w:cs="Calibri"/>
                <w:b/>
                <w:bCs/>
              </w:rPr>
            </w:pPr>
            <w:r w:rsidRPr="007A3F94">
              <w:rPr>
                <w:rFonts w:ascii="Calibri" w:hAnsi="Calibri" w:cs="Calibri"/>
                <w:b/>
                <w:bCs/>
              </w:rPr>
              <w:t>19,373</w:t>
            </w:r>
          </w:p>
        </w:tc>
        <w:tc>
          <w:tcPr>
            <w:tcW w:w="1134" w:type="dxa"/>
            <w:tcBorders>
              <w:top w:val="single" w:sz="4" w:space="0" w:color="auto"/>
              <w:bottom w:val="single" w:sz="4" w:space="0" w:color="auto"/>
            </w:tcBorders>
          </w:tcPr>
          <w:p w14:paraId="549AA2C4" w14:textId="77777777" w:rsidR="007051AE" w:rsidRPr="007A3F94" w:rsidRDefault="007051AE" w:rsidP="006443C3">
            <w:pPr>
              <w:jc w:val="center"/>
              <w:rPr>
                <w:rFonts w:ascii="Calibri" w:hAnsi="Calibri" w:cs="Calibri"/>
              </w:rPr>
            </w:pPr>
            <w:r w:rsidRPr="007A3F94">
              <w:rPr>
                <w:rFonts w:ascii="Calibri" w:hAnsi="Calibri" w:cs="Calibri"/>
              </w:rPr>
              <w:t>17,880</w:t>
            </w:r>
          </w:p>
        </w:tc>
      </w:tr>
      <w:tr w:rsidR="007051AE" w:rsidRPr="007A3F94" w14:paraId="77C047AD" w14:textId="77777777" w:rsidTr="007871E5">
        <w:trPr>
          <w:trHeight w:val="198"/>
        </w:trPr>
        <w:tc>
          <w:tcPr>
            <w:tcW w:w="7371" w:type="dxa"/>
            <w:tcBorders>
              <w:top w:val="single" w:sz="4" w:space="0" w:color="auto"/>
            </w:tcBorders>
          </w:tcPr>
          <w:p w14:paraId="32DE5EAB" w14:textId="77777777" w:rsidR="007051AE" w:rsidRPr="007A3F94" w:rsidRDefault="007051AE" w:rsidP="006443C3">
            <w:pPr>
              <w:jc w:val="left"/>
              <w:rPr>
                <w:rFonts w:ascii="Calibri" w:hAnsi="Calibri" w:cs="Calibri"/>
                <w:b/>
                <w:bCs/>
              </w:rPr>
            </w:pPr>
            <w:r w:rsidRPr="007A3F94">
              <w:rPr>
                <w:rFonts w:ascii="Calibri" w:hAnsi="Calibri" w:cs="Calibri"/>
                <w:b/>
                <w:bCs/>
              </w:rPr>
              <w:t>Cash adjusting items before tax</w:t>
            </w:r>
          </w:p>
        </w:tc>
        <w:tc>
          <w:tcPr>
            <w:tcW w:w="1134" w:type="dxa"/>
            <w:tcBorders>
              <w:top w:val="single" w:sz="4" w:space="0" w:color="auto"/>
            </w:tcBorders>
          </w:tcPr>
          <w:p w14:paraId="17E29F83" w14:textId="77777777" w:rsidR="007051AE" w:rsidRPr="007A3F94" w:rsidRDefault="007051AE" w:rsidP="006443C3">
            <w:pPr>
              <w:jc w:val="center"/>
              <w:rPr>
                <w:rFonts w:ascii="Calibri" w:hAnsi="Calibri" w:cs="Calibri"/>
                <w:b/>
                <w:bCs/>
              </w:rPr>
            </w:pPr>
            <w:r w:rsidRPr="007A3F94">
              <w:rPr>
                <w:rFonts w:ascii="Calibri" w:hAnsi="Calibri" w:cs="Calibri"/>
                <w:b/>
                <w:bCs/>
              </w:rPr>
              <w:t>19,211</w:t>
            </w:r>
          </w:p>
        </w:tc>
        <w:tc>
          <w:tcPr>
            <w:tcW w:w="1134" w:type="dxa"/>
            <w:tcBorders>
              <w:top w:val="single" w:sz="4" w:space="0" w:color="auto"/>
            </w:tcBorders>
          </w:tcPr>
          <w:p w14:paraId="6C0E32D0" w14:textId="77777777" w:rsidR="007051AE" w:rsidRPr="007A3F94" w:rsidRDefault="007051AE" w:rsidP="006443C3">
            <w:pPr>
              <w:jc w:val="center"/>
              <w:rPr>
                <w:rFonts w:ascii="Calibri" w:hAnsi="Calibri" w:cs="Calibri"/>
              </w:rPr>
            </w:pPr>
            <w:r w:rsidRPr="007A3F94">
              <w:rPr>
                <w:rFonts w:ascii="Calibri" w:hAnsi="Calibri" w:cs="Calibri"/>
              </w:rPr>
              <w:t>5,346</w:t>
            </w:r>
          </w:p>
        </w:tc>
      </w:tr>
    </w:tbl>
    <w:p w14:paraId="268AAA44" w14:textId="77777777" w:rsidR="007051AE" w:rsidRPr="007A3F94" w:rsidRDefault="007051AE" w:rsidP="003678F8">
      <w:pPr>
        <w:jc w:val="both"/>
        <w:rPr>
          <w:rFonts w:ascii="Calibri" w:hAnsi="Calibri" w:cs="Calibri"/>
        </w:rPr>
      </w:pPr>
    </w:p>
    <w:p w14:paraId="30B2B444" w14:textId="77777777"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Transportation, delivery and fulfilment costs</w:t>
      </w:r>
    </w:p>
    <w:p w14:paraId="52BA6C12"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conflict in Israel has resulted in pressures across the international network and travel routes, with increased costs being experienced as the war continues, which are not fully passed on to customers. The Group continues to insulate the customer from the full impact of these rising costs, with the residual expense therefore being over and above those incurred through the normal course of business.</w:t>
      </w:r>
    </w:p>
    <w:p w14:paraId="4051FCF1" w14:textId="77777777" w:rsidR="007871E5" w:rsidRPr="007A3F94" w:rsidRDefault="007871E5" w:rsidP="003678F8">
      <w:pPr>
        <w:jc w:val="both"/>
        <w:rPr>
          <w:rFonts w:ascii="Calibri" w:hAnsi="Calibri" w:cs="Calibri"/>
          <w:sz w:val="20"/>
          <w:szCs w:val="22"/>
        </w:rPr>
      </w:pPr>
    </w:p>
    <w:p w14:paraId="54D0C06F" w14:textId="033917C8"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 xml:space="preserve">Commissioning – new facilities </w:t>
      </w:r>
    </w:p>
    <w:p w14:paraId="6773509E"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Consistent with strategic priorities, the Group has completed its commissioning of its campus in New Jersey, US. The 2024 costs relate to the final stages of commissioning that were required to enable the warehouse to be fully operational and work at optimised levels. No further costs are expected to be incurred.</w:t>
      </w:r>
    </w:p>
    <w:p w14:paraId="4C761671" w14:textId="77777777" w:rsidR="007871E5" w:rsidRPr="007A3F94" w:rsidRDefault="007871E5" w:rsidP="003678F8">
      <w:pPr>
        <w:jc w:val="both"/>
        <w:rPr>
          <w:rFonts w:ascii="Calibri" w:hAnsi="Calibri" w:cs="Calibri"/>
          <w:sz w:val="20"/>
          <w:szCs w:val="22"/>
        </w:rPr>
      </w:pPr>
    </w:p>
    <w:p w14:paraId="4DE8A5A0" w14:textId="2461869E"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Restructuring costs</w:t>
      </w:r>
    </w:p>
    <w:p w14:paraId="7126B800"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Consistent with the strategic review, the Group continues to explore and implement corporate restructuring and evolve its internal operations where sustainable alternatives are identified. As part of this, the costs incurred are attributable to employee</w:t>
      </w:r>
      <w:r w:rsidRPr="007A3F94">
        <w:rPr>
          <w:rFonts w:ascii="Cambria Math" w:hAnsi="Cambria Math" w:cs="Cambria Math"/>
          <w:sz w:val="20"/>
          <w:szCs w:val="22"/>
        </w:rPr>
        <w:t>‑</w:t>
      </w:r>
      <w:r w:rsidRPr="007A3F94">
        <w:rPr>
          <w:rFonts w:ascii="Calibri" w:hAnsi="Calibri" w:cs="Calibri"/>
          <w:sz w:val="20"/>
          <w:szCs w:val="22"/>
        </w:rPr>
        <w:t xml:space="preserve">related severance as part of specific operational restructuring projects as efficiencies are implemented across the business. During 2024, given the nature of the programmes, additional costs in respect of salary costs for employees within consultation periods and dual running costs were also included within adjusted items. </w:t>
      </w:r>
    </w:p>
    <w:p w14:paraId="026961B6" w14:textId="77777777" w:rsidR="007871E5" w:rsidRPr="007A3F94" w:rsidRDefault="007871E5" w:rsidP="003678F8">
      <w:pPr>
        <w:jc w:val="both"/>
        <w:rPr>
          <w:rFonts w:ascii="Calibri" w:hAnsi="Calibri" w:cs="Calibri"/>
          <w:sz w:val="20"/>
          <w:szCs w:val="22"/>
        </w:rPr>
      </w:pPr>
    </w:p>
    <w:p w14:paraId="756DBFC6" w14:textId="6947CBFC" w:rsidR="007051AE" w:rsidRPr="007A3F94" w:rsidRDefault="007051AE" w:rsidP="003678F8">
      <w:pPr>
        <w:jc w:val="both"/>
        <w:rPr>
          <w:rFonts w:ascii="Calibri" w:hAnsi="Calibri" w:cs="Calibri"/>
          <w:sz w:val="20"/>
          <w:szCs w:val="22"/>
        </w:rPr>
      </w:pPr>
      <w:r w:rsidRPr="007A3F94">
        <w:rPr>
          <w:rFonts w:ascii="Calibri" w:hAnsi="Calibri" w:cs="Calibri"/>
          <w:sz w:val="20"/>
          <w:szCs w:val="22"/>
        </w:rPr>
        <w:t>Additionally, costs were incurred in executing the demerger of THG Ingenuity, which left the Group on 2 January 2025. These projects, and the costs attached, are expected to be completed within a 12-month period.</w:t>
      </w:r>
    </w:p>
    <w:p w14:paraId="76278BD7" w14:textId="77777777" w:rsidR="007871E5" w:rsidRPr="007A3F94" w:rsidRDefault="007871E5" w:rsidP="003678F8">
      <w:pPr>
        <w:jc w:val="both"/>
        <w:rPr>
          <w:rFonts w:ascii="Calibri" w:hAnsi="Calibri" w:cs="Calibri"/>
          <w:sz w:val="20"/>
          <w:szCs w:val="22"/>
        </w:rPr>
      </w:pPr>
    </w:p>
    <w:p w14:paraId="0E62FECD" w14:textId="1FD62A75"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 xml:space="preserve">Loss on property portfolio restructure </w:t>
      </w:r>
    </w:p>
    <w:p w14:paraId="06D5B94C"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Following a Group review of properties held within its portfolio, leased properties no longer in use have been sold or repurposed. Where vacated properties are retained, unavoidable costs relating to these sites are incurred over the remaining life of the lease and will continue to be classified as adjusted items.</w:t>
      </w:r>
    </w:p>
    <w:p w14:paraId="5C72C404" w14:textId="77777777" w:rsidR="007871E5" w:rsidRPr="007A3F94" w:rsidRDefault="007871E5" w:rsidP="003678F8">
      <w:pPr>
        <w:jc w:val="both"/>
        <w:rPr>
          <w:rFonts w:ascii="Calibri" w:hAnsi="Calibri" w:cs="Calibri"/>
          <w:sz w:val="20"/>
          <w:szCs w:val="22"/>
        </w:rPr>
      </w:pPr>
    </w:p>
    <w:p w14:paraId="50323C46" w14:textId="662CB6EE"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Loss on disposal of discontinued and the exiting of loss-making categories</w:t>
      </w:r>
    </w:p>
    <w:p w14:paraId="323F34F4"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comparative position reflects adjustments following the sale of THG OnDemand in July 2023.</w:t>
      </w:r>
    </w:p>
    <w:p w14:paraId="7DE1F720" w14:textId="77777777" w:rsidR="007871E5" w:rsidRPr="007A3F94" w:rsidRDefault="007871E5" w:rsidP="003678F8">
      <w:pPr>
        <w:jc w:val="both"/>
        <w:rPr>
          <w:rFonts w:ascii="Calibri" w:hAnsi="Calibri" w:cs="Calibri"/>
          <w:sz w:val="20"/>
          <w:szCs w:val="22"/>
        </w:rPr>
      </w:pPr>
    </w:p>
    <w:p w14:paraId="3DDF4138" w14:textId="39D6BB73"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Other costs following the outcome of strategic review</w:t>
      </w:r>
    </w:p>
    <w:p w14:paraId="38D5CD3F"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As part of the strategic review the Group has consolidated acquired warehouses into the existing THG network. The costs that have been incurred as part of this process, include:</w:t>
      </w:r>
    </w:p>
    <w:p w14:paraId="24A1CBD0" w14:textId="77777777" w:rsidR="007871E5" w:rsidRPr="007A3F94" w:rsidRDefault="007871E5" w:rsidP="003678F8">
      <w:pPr>
        <w:jc w:val="both"/>
        <w:rPr>
          <w:rFonts w:ascii="Calibri" w:hAnsi="Calibri" w:cs="Calibri"/>
          <w:sz w:val="20"/>
          <w:szCs w:val="22"/>
        </w:rPr>
      </w:pPr>
    </w:p>
    <w:p w14:paraId="7D2FC3CC" w14:textId="77777777" w:rsidR="007051AE" w:rsidRPr="007A3F94" w:rsidRDefault="007051AE" w:rsidP="003678F8">
      <w:pPr>
        <w:pStyle w:val="LBbullets"/>
        <w:jc w:val="both"/>
        <w:rPr>
          <w:rFonts w:ascii="Calibri" w:hAnsi="Calibri" w:cs="Calibri"/>
          <w:sz w:val="20"/>
          <w:szCs w:val="22"/>
        </w:rPr>
      </w:pPr>
      <w:r w:rsidRPr="007A3F94">
        <w:rPr>
          <w:rFonts w:ascii="Calibri" w:hAnsi="Calibri" w:cs="Calibri"/>
          <w:sz w:val="20"/>
          <w:szCs w:val="22"/>
        </w:rPr>
        <w:t>Those incurred to relocate the stock across the fulfilment network.</w:t>
      </w:r>
    </w:p>
    <w:p w14:paraId="2C77681D" w14:textId="77777777" w:rsidR="007051AE" w:rsidRPr="007A3F94" w:rsidRDefault="007051AE" w:rsidP="003678F8">
      <w:pPr>
        <w:pStyle w:val="LBbullets"/>
        <w:jc w:val="both"/>
        <w:rPr>
          <w:rFonts w:ascii="Calibri" w:hAnsi="Calibri" w:cs="Calibri"/>
          <w:sz w:val="20"/>
          <w:szCs w:val="22"/>
        </w:rPr>
      </w:pPr>
      <w:r w:rsidRPr="007A3F94">
        <w:rPr>
          <w:rFonts w:ascii="Calibri" w:hAnsi="Calibri" w:cs="Calibri"/>
          <w:sz w:val="20"/>
          <w:szCs w:val="22"/>
        </w:rPr>
        <w:t>Restructuring costs associated with the dual running of facilities, severance payments and other third-party costs such as rent and utilities.</w:t>
      </w:r>
    </w:p>
    <w:p w14:paraId="27FCD770" w14:textId="77777777" w:rsidR="007871E5" w:rsidRPr="007A3F94" w:rsidRDefault="007871E5" w:rsidP="003678F8">
      <w:pPr>
        <w:jc w:val="both"/>
        <w:rPr>
          <w:rFonts w:ascii="Calibri" w:hAnsi="Calibri" w:cs="Calibri"/>
          <w:sz w:val="20"/>
          <w:szCs w:val="22"/>
        </w:rPr>
      </w:pPr>
    </w:p>
    <w:p w14:paraId="7BE1F5E0" w14:textId="6E149DF6" w:rsidR="007051AE" w:rsidRPr="007A3F94" w:rsidRDefault="007051AE" w:rsidP="003678F8">
      <w:pPr>
        <w:jc w:val="both"/>
        <w:rPr>
          <w:rFonts w:ascii="Calibri" w:hAnsi="Calibri" w:cs="Calibri"/>
          <w:sz w:val="20"/>
          <w:szCs w:val="22"/>
        </w:rPr>
      </w:pPr>
      <w:r w:rsidRPr="007A3F94">
        <w:rPr>
          <w:rFonts w:ascii="Calibri" w:hAnsi="Calibri" w:cs="Calibri"/>
          <w:sz w:val="20"/>
          <w:szCs w:val="22"/>
        </w:rPr>
        <w:t>All costs recognised within adjusted items are from the point of management’s decision to exit the acquired warehouse. These costs are considered to be one-off costs and are incremental to the ongoing trading of the Group. The majority of these costs have now been incurred.</w:t>
      </w:r>
    </w:p>
    <w:p w14:paraId="26A28E4F" w14:textId="77777777" w:rsidR="007051AE" w:rsidRPr="007A3F94" w:rsidRDefault="007051AE" w:rsidP="003678F8">
      <w:pPr>
        <w:jc w:val="both"/>
        <w:rPr>
          <w:rFonts w:ascii="Calibri" w:hAnsi="Calibri" w:cs="Calibri"/>
          <w:sz w:val="20"/>
          <w:szCs w:val="22"/>
        </w:rPr>
      </w:pPr>
    </w:p>
    <w:p w14:paraId="453A30CF" w14:textId="77777777"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Acquisitions – restructuring and integration</w:t>
      </w:r>
    </w:p>
    <w:p w14:paraId="646F534F"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costs during the year relate to pre-acquisition settlement costs that arose before the acquisition of a subsidiary and has been classified as an adjusted item as they relate to legacy matters predating the Group’s ownership. These costs are considered non-recurring in nature and do not form part of the Group’s underlying operating performance. The settlement was finalised in 2024 and no further related costs are expected to be incurred in 2025.</w:t>
      </w:r>
    </w:p>
    <w:p w14:paraId="4F00B176" w14:textId="77777777" w:rsidR="007871E5" w:rsidRPr="007A3F94" w:rsidRDefault="007871E5" w:rsidP="003678F8">
      <w:pPr>
        <w:jc w:val="both"/>
        <w:rPr>
          <w:rFonts w:ascii="Calibri" w:hAnsi="Calibri" w:cs="Calibri"/>
          <w:sz w:val="20"/>
          <w:szCs w:val="22"/>
        </w:rPr>
      </w:pPr>
    </w:p>
    <w:p w14:paraId="1DDBDCEF"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2023 costs are in relation to the integration of City AM that was acquired in July 2023.</w:t>
      </w:r>
    </w:p>
    <w:p w14:paraId="1A33A990" w14:textId="77777777" w:rsidR="007871E5" w:rsidRPr="007A3F94" w:rsidRDefault="007871E5" w:rsidP="003678F8">
      <w:pPr>
        <w:jc w:val="both"/>
        <w:rPr>
          <w:rFonts w:ascii="Calibri" w:hAnsi="Calibri" w:cs="Calibri"/>
          <w:sz w:val="20"/>
          <w:szCs w:val="22"/>
        </w:rPr>
      </w:pPr>
    </w:p>
    <w:p w14:paraId="16B7917F" w14:textId="68A4ED62"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Onerous contracts</w:t>
      </w:r>
    </w:p>
    <w:p w14:paraId="1B55725B"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Group entered into a sponsorship agreement in 2023 with Williams racing which has not delivered the expected commercial returns, as such, this has been identified as an onerous contract. Under the terms of the sponsorship agreement, the Group is contractually obligated to incur annual fees and termination costs. Notice of termination has been provided, and the contract will be exited at the earliest available opportunity; 31 December 2025. The total cost recognised within adjusting items includes the costs incurred from 1 January 2024 plus any unavoidable committed costs to 31 December 2025.</w:t>
      </w:r>
    </w:p>
    <w:p w14:paraId="5ABCD035" w14:textId="77777777" w:rsidR="007871E5" w:rsidRPr="007A3F94" w:rsidRDefault="007871E5" w:rsidP="003678F8">
      <w:pPr>
        <w:jc w:val="both"/>
        <w:rPr>
          <w:rFonts w:ascii="Calibri" w:hAnsi="Calibri" w:cs="Calibri"/>
          <w:sz w:val="20"/>
          <w:szCs w:val="22"/>
        </w:rPr>
      </w:pPr>
    </w:p>
    <w:p w14:paraId="3810CFE5"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major classes of assets and liabilities classified as held for distribution as at 31 December are as follows:</w:t>
      </w:r>
    </w:p>
    <w:tbl>
      <w:tblPr>
        <w:tblStyle w:val="tableDUL"/>
        <w:tblW w:w="9639" w:type="dxa"/>
        <w:tblLayout w:type="fixed"/>
        <w:tblLook w:val="0000" w:firstRow="0" w:lastRow="0" w:firstColumn="0" w:lastColumn="0" w:noHBand="0" w:noVBand="0"/>
      </w:tblPr>
      <w:tblGrid>
        <w:gridCol w:w="8505"/>
        <w:gridCol w:w="1134"/>
      </w:tblGrid>
      <w:tr w:rsidR="007871E5" w:rsidRPr="007A3F94" w14:paraId="3552BED2" w14:textId="77777777" w:rsidTr="007871E5">
        <w:trPr>
          <w:trHeight w:val="226"/>
        </w:trPr>
        <w:tc>
          <w:tcPr>
            <w:tcW w:w="8505" w:type="dxa"/>
          </w:tcPr>
          <w:p w14:paraId="0699523B" w14:textId="77777777" w:rsidR="007871E5" w:rsidRPr="007A3F94" w:rsidRDefault="007871E5" w:rsidP="003678F8">
            <w:pPr>
              <w:jc w:val="both"/>
              <w:rPr>
                <w:rFonts w:ascii="Calibri" w:hAnsi="Calibri" w:cs="Calibri"/>
              </w:rPr>
            </w:pPr>
          </w:p>
        </w:tc>
        <w:tc>
          <w:tcPr>
            <w:tcW w:w="1134" w:type="dxa"/>
          </w:tcPr>
          <w:p w14:paraId="42F46851" w14:textId="6D509B86" w:rsidR="007871E5" w:rsidRPr="007A3F94" w:rsidRDefault="007871E5" w:rsidP="006443C3">
            <w:pPr>
              <w:jc w:val="center"/>
              <w:rPr>
                <w:rFonts w:ascii="Calibri" w:hAnsi="Calibri" w:cs="Calibri"/>
                <w:b/>
                <w:bCs/>
              </w:rPr>
            </w:pPr>
            <w:r w:rsidRPr="007A3F94">
              <w:rPr>
                <w:rFonts w:ascii="Calibri" w:hAnsi="Calibri" w:cs="Calibri"/>
                <w:b/>
                <w:bCs/>
              </w:rPr>
              <w:t>31 December</w:t>
            </w:r>
          </w:p>
        </w:tc>
      </w:tr>
      <w:tr w:rsidR="007871E5" w:rsidRPr="007A3F94" w14:paraId="294C0971" w14:textId="77777777" w:rsidTr="007871E5">
        <w:trPr>
          <w:trHeight w:val="226"/>
        </w:trPr>
        <w:tc>
          <w:tcPr>
            <w:tcW w:w="8505" w:type="dxa"/>
            <w:tcBorders>
              <w:bottom w:val="nil"/>
            </w:tcBorders>
          </w:tcPr>
          <w:p w14:paraId="1CDEC8C7" w14:textId="77777777" w:rsidR="007871E5" w:rsidRPr="007A3F94" w:rsidRDefault="007871E5" w:rsidP="003678F8">
            <w:pPr>
              <w:jc w:val="both"/>
              <w:rPr>
                <w:rFonts w:ascii="Calibri" w:hAnsi="Calibri" w:cs="Calibri"/>
              </w:rPr>
            </w:pPr>
          </w:p>
        </w:tc>
        <w:tc>
          <w:tcPr>
            <w:tcW w:w="1134" w:type="dxa"/>
            <w:tcBorders>
              <w:bottom w:val="nil"/>
            </w:tcBorders>
          </w:tcPr>
          <w:p w14:paraId="29C94440" w14:textId="3BCAC767" w:rsidR="007871E5" w:rsidRPr="007A3F94" w:rsidRDefault="007871E5" w:rsidP="006443C3">
            <w:pPr>
              <w:jc w:val="center"/>
              <w:rPr>
                <w:rFonts w:ascii="Calibri" w:hAnsi="Calibri" w:cs="Calibri"/>
                <w:b/>
                <w:bCs/>
              </w:rPr>
            </w:pPr>
            <w:r w:rsidRPr="007A3F94">
              <w:rPr>
                <w:rFonts w:ascii="Calibri" w:hAnsi="Calibri" w:cs="Calibri"/>
                <w:b/>
                <w:bCs/>
              </w:rPr>
              <w:t>2024</w:t>
            </w:r>
          </w:p>
        </w:tc>
      </w:tr>
      <w:tr w:rsidR="007051AE" w:rsidRPr="007A3F94" w14:paraId="324463A8" w14:textId="77777777" w:rsidTr="007871E5">
        <w:trPr>
          <w:trHeight w:val="226"/>
        </w:trPr>
        <w:tc>
          <w:tcPr>
            <w:tcW w:w="8505" w:type="dxa"/>
            <w:tcBorders>
              <w:bottom w:val="single" w:sz="4" w:space="0" w:color="auto"/>
            </w:tcBorders>
          </w:tcPr>
          <w:p w14:paraId="78045EED"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1FE51431"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r>
      <w:tr w:rsidR="007051AE" w:rsidRPr="007A3F94" w14:paraId="5C0C7723" w14:textId="77777777" w:rsidTr="007871E5">
        <w:trPr>
          <w:trHeight w:val="226"/>
        </w:trPr>
        <w:tc>
          <w:tcPr>
            <w:tcW w:w="8505" w:type="dxa"/>
            <w:tcBorders>
              <w:top w:val="single" w:sz="4" w:space="0" w:color="auto"/>
            </w:tcBorders>
          </w:tcPr>
          <w:p w14:paraId="04B0054B" w14:textId="77777777" w:rsidR="007051AE" w:rsidRPr="007A3F94" w:rsidRDefault="007051AE" w:rsidP="006443C3">
            <w:pPr>
              <w:jc w:val="left"/>
              <w:rPr>
                <w:rFonts w:ascii="Calibri" w:hAnsi="Calibri" w:cs="Calibri"/>
                <w:b/>
                <w:bCs/>
              </w:rPr>
            </w:pPr>
            <w:r w:rsidRPr="007A3F94">
              <w:rPr>
                <w:rFonts w:ascii="Calibri" w:hAnsi="Calibri" w:cs="Calibri"/>
                <w:b/>
                <w:bCs/>
              </w:rPr>
              <w:t>Assets</w:t>
            </w:r>
          </w:p>
        </w:tc>
        <w:tc>
          <w:tcPr>
            <w:tcW w:w="1134" w:type="dxa"/>
            <w:tcBorders>
              <w:top w:val="single" w:sz="4" w:space="0" w:color="auto"/>
            </w:tcBorders>
          </w:tcPr>
          <w:p w14:paraId="6FC7B8E1" w14:textId="77777777" w:rsidR="007051AE" w:rsidRPr="007A3F94" w:rsidRDefault="007051AE" w:rsidP="006443C3">
            <w:pPr>
              <w:jc w:val="center"/>
              <w:rPr>
                <w:rFonts w:ascii="Calibri" w:hAnsi="Calibri" w:cs="Calibri"/>
                <w:b/>
                <w:bCs/>
              </w:rPr>
            </w:pPr>
          </w:p>
        </w:tc>
      </w:tr>
      <w:tr w:rsidR="007051AE" w:rsidRPr="007A3F94" w14:paraId="1ED7A032" w14:textId="77777777" w:rsidTr="007871E5">
        <w:trPr>
          <w:trHeight w:val="226"/>
        </w:trPr>
        <w:tc>
          <w:tcPr>
            <w:tcW w:w="8505" w:type="dxa"/>
          </w:tcPr>
          <w:p w14:paraId="65436D07" w14:textId="77777777" w:rsidR="007051AE" w:rsidRPr="007A3F94" w:rsidRDefault="007051AE" w:rsidP="006443C3">
            <w:pPr>
              <w:jc w:val="left"/>
              <w:rPr>
                <w:rFonts w:ascii="Calibri" w:hAnsi="Calibri" w:cs="Calibri"/>
              </w:rPr>
            </w:pPr>
            <w:r w:rsidRPr="007A3F94">
              <w:rPr>
                <w:rFonts w:ascii="Calibri" w:hAnsi="Calibri" w:cs="Calibri"/>
              </w:rPr>
              <w:t>Intangible assets</w:t>
            </w:r>
          </w:p>
        </w:tc>
        <w:tc>
          <w:tcPr>
            <w:tcW w:w="1134" w:type="dxa"/>
          </w:tcPr>
          <w:p w14:paraId="66BA9449" w14:textId="77777777" w:rsidR="007051AE" w:rsidRPr="007A3F94" w:rsidRDefault="007051AE" w:rsidP="006443C3">
            <w:pPr>
              <w:jc w:val="center"/>
              <w:rPr>
                <w:rFonts w:ascii="Calibri" w:hAnsi="Calibri" w:cs="Calibri"/>
                <w:b/>
                <w:bCs/>
              </w:rPr>
            </w:pPr>
            <w:r w:rsidRPr="007A3F94">
              <w:rPr>
                <w:rFonts w:ascii="Calibri" w:hAnsi="Calibri" w:cs="Calibri"/>
                <w:b/>
                <w:bCs/>
              </w:rPr>
              <w:t>149,490</w:t>
            </w:r>
          </w:p>
        </w:tc>
      </w:tr>
      <w:tr w:rsidR="007051AE" w:rsidRPr="007A3F94" w14:paraId="0E6173A9" w14:textId="77777777" w:rsidTr="007871E5">
        <w:trPr>
          <w:trHeight w:val="226"/>
        </w:trPr>
        <w:tc>
          <w:tcPr>
            <w:tcW w:w="8505" w:type="dxa"/>
          </w:tcPr>
          <w:p w14:paraId="51295250" w14:textId="77777777" w:rsidR="007051AE" w:rsidRPr="007A3F94" w:rsidRDefault="007051AE" w:rsidP="006443C3">
            <w:pPr>
              <w:jc w:val="left"/>
              <w:rPr>
                <w:rFonts w:ascii="Calibri" w:hAnsi="Calibri" w:cs="Calibri"/>
              </w:rPr>
            </w:pPr>
            <w:r w:rsidRPr="007A3F94">
              <w:rPr>
                <w:rFonts w:ascii="Calibri" w:hAnsi="Calibri" w:cs="Calibri"/>
              </w:rPr>
              <w:t>Property, plant and equipment</w:t>
            </w:r>
          </w:p>
        </w:tc>
        <w:tc>
          <w:tcPr>
            <w:tcW w:w="1134" w:type="dxa"/>
          </w:tcPr>
          <w:p w14:paraId="3947B116" w14:textId="77777777" w:rsidR="007051AE" w:rsidRPr="007A3F94" w:rsidRDefault="007051AE" w:rsidP="006443C3">
            <w:pPr>
              <w:jc w:val="center"/>
              <w:rPr>
                <w:rFonts w:ascii="Calibri" w:hAnsi="Calibri" w:cs="Calibri"/>
                <w:b/>
                <w:bCs/>
              </w:rPr>
            </w:pPr>
            <w:r w:rsidRPr="007A3F94">
              <w:rPr>
                <w:rFonts w:ascii="Calibri" w:hAnsi="Calibri" w:cs="Calibri"/>
                <w:b/>
                <w:bCs/>
              </w:rPr>
              <w:t>176,979</w:t>
            </w:r>
          </w:p>
        </w:tc>
      </w:tr>
      <w:tr w:rsidR="007051AE" w:rsidRPr="007A3F94" w14:paraId="05A153FF" w14:textId="77777777" w:rsidTr="007871E5">
        <w:trPr>
          <w:trHeight w:val="226"/>
        </w:trPr>
        <w:tc>
          <w:tcPr>
            <w:tcW w:w="8505" w:type="dxa"/>
          </w:tcPr>
          <w:p w14:paraId="4B9EC5A1" w14:textId="77777777" w:rsidR="007051AE" w:rsidRPr="007A3F94" w:rsidRDefault="007051AE" w:rsidP="006443C3">
            <w:pPr>
              <w:jc w:val="left"/>
              <w:rPr>
                <w:rFonts w:ascii="Calibri" w:hAnsi="Calibri" w:cs="Calibri"/>
              </w:rPr>
            </w:pPr>
            <w:r w:rsidRPr="007A3F94">
              <w:rPr>
                <w:rFonts w:ascii="Calibri" w:hAnsi="Calibri" w:cs="Calibri"/>
              </w:rPr>
              <w:t>Right-of-use assets</w:t>
            </w:r>
          </w:p>
        </w:tc>
        <w:tc>
          <w:tcPr>
            <w:tcW w:w="1134" w:type="dxa"/>
          </w:tcPr>
          <w:p w14:paraId="251083E9" w14:textId="77777777" w:rsidR="007051AE" w:rsidRPr="007A3F94" w:rsidRDefault="007051AE" w:rsidP="006443C3">
            <w:pPr>
              <w:jc w:val="center"/>
              <w:rPr>
                <w:rFonts w:ascii="Calibri" w:hAnsi="Calibri" w:cs="Calibri"/>
                <w:b/>
                <w:bCs/>
              </w:rPr>
            </w:pPr>
            <w:r w:rsidRPr="007A3F94">
              <w:rPr>
                <w:rFonts w:ascii="Calibri" w:hAnsi="Calibri" w:cs="Calibri"/>
                <w:b/>
                <w:bCs/>
              </w:rPr>
              <w:t>232,222</w:t>
            </w:r>
          </w:p>
        </w:tc>
      </w:tr>
      <w:tr w:rsidR="007051AE" w:rsidRPr="007A3F94" w14:paraId="6F3190BE" w14:textId="77777777" w:rsidTr="007871E5">
        <w:trPr>
          <w:trHeight w:val="226"/>
        </w:trPr>
        <w:tc>
          <w:tcPr>
            <w:tcW w:w="8505" w:type="dxa"/>
          </w:tcPr>
          <w:p w14:paraId="192002A7" w14:textId="77777777" w:rsidR="007051AE" w:rsidRPr="007A3F94" w:rsidRDefault="007051AE" w:rsidP="006443C3">
            <w:pPr>
              <w:jc w:val="left"/>
              <w:rPr>
                <w:rFonts w:ascii="Calibri" w:hAnsi="Calibri" w:cs="Calibri"/>
              </w:rPr>
            </w:pPr>
            <w:r w:rsidRPr="007A3F94">
              <w:rPr>
                <w:rFonts w:ascii="Calibri" w:hAnsi="Calibri" w:cs="Calibri"/>
              </w:rPr>
              <w:t>Investments</w:t>
            </w:r>
          </w:p>
        </w:tc>
        <w:tc>
          <w:tcPr>
            <w:tcW w:w="1134" w:type="dxa"/>
          </w:tcPr>
          <w:p w14:paraId="7C12902A" w14:textId="77777777" w:rsidR="007051AE" w:rsidRPr="007A3F94" w:rsidRDefault="007051AE" w:rsidP="006443C3">
            <w:pPr>
              <w:jc w:val="center"/>
              <w:rPr>
                <w:rFonts w:ascii="Calibri" w:hAnsi="Calibri" w:cs="Calibri"/>
                <w:b/>
                <w:bCs/>
              </w:rPr>
            </w:pPr>
            <w:r w:rsidRPr="007A3F94">
              <w:rPr>
                <w:rFonts w:ascii="Calibri" w:hAnsi="Calibri" w:cs="Calibri"/>
                <w:b/>
                <w:bCs/>
              </w:rPr>
              <w:t>1,400</w:t>
            </w:r>
          </w:p>
        </w:tc>
      </w:tr>
      <w:tr w:rsidR="007051AE" w:rsidRPr="007A3F94" w14:paraId="163D87C8" w14:textId="77777777" w:rsidTr="007871E5">
        <w:trPr>
          <w:trHeight w:val="60"/>
        </w:trPr>
        <w:tc>
          <w:tcPr>
            <w:tcW w:w="8505" w:type="dxa"/>
          </w:tcPr>
          <w:p w14:paraId="5B8AC208" w14:textId="77777777" w:rsidR="007051AE" w:rsidRPr="007A3F94" w:rsidRDefault="007051AE" w:rsidP="006443C3">
            <w:pPr>
              <w:jc w:val="left"/>
              <w:rPr>
                <w:rFonts w:ascii="Calibri" w:hAnsi="Calibri" w:cs="Calibri"/>
              </w:rPr>
            </w:pPr>
            <w:r w:rsidRPr="007A3F94">
              <w:rPr>
                <w:rFonts w:ascii="Calibri" w:hAnsi="Calibri" w:cs="Calibri"/>
              </w:rPr>
              <w:t>Deferred tax asset</w:t>
            </w:r>
          </w:p>
        </w:tc>
        <w:tc>
          <w:tcPr>
            <w:tcW w:w="1134" w:type="dxa"/>
          </w:tcPr>
          <w:p w14:paraId="7542943B" w14:textId="77777777" w:rsidR="007051AE" w:rsidRPr="007A3F94" w:rsidRDefault="007051AE" w:rsidP="006443C3">
            <w:pPr>
              <w:jc w:val="center"/>
              <w:rPr>
                <w:rFonts w:ascii="Calibri" w:hAnsi="Calibri" w:cs="Calibri"/>
                <w:b/>
                <w:bCs/>
              </w:rPr>
            </w:pPr>
            <w:r w:rsidRPr="007A3F94">
              <w:rPr>
                <w:rFonts w:ascii="Calibri" w:hAnsi="Calibri" w:cs="Calibri"/>
                <w:b/>
                <w:bCs/>
              </w:rPr>
              <w:t>2,705</w:t>
            </w:r>
          </w:p>
        </w:tc>
      </w:tr>
      <w:tr w:rsidR="007051AE" w:rsidRPr="007A3F94" w14:paraId="6852980C" w14:textId="77777777" w:rsidTr="007871E5">
        <w:trPr>
          <w:trHeight w:val="226"/>
        </w:trPr>
        <w:tc>
          <w:tcPr>
            <w:tcW w:w="8505" w:type="dxa"/>
          </w:tcPr>
          <w:p w14:paraId="518ED028" w14:textId="77777777" w:rsidR="007051AE" w:rsidRPr="007A3F94" w:rsidRDefault="007051AE" w:rsidP="006443C3">
            <w:pPr>
              <w:jc w:val="left"/>
              <w:rPr>
                <w:rFonts w:ascii="Calibri" w:hAnsi="Calibri" w:cs="Calibri"/>
              </w:rPr>
            </w:pPr>
            <w:r w:rsidRPr="007A3F94">
              <w:rPr>
                <w:rFonts w:ascii="Calibri" w:hAnsi="Calibri" w:cs="Calibri"/>
              </w:rPr>
              <w:t>Inventories</w:t>
            </w:r>
          </w:p>
        </w:tc>
        <w:tc>
          <w:tcPr>
            <w:tcW w:w="1134" w:type="dxa"/>
          </w:tcPr>
          <w:p w14:paraId="6ED479D3" w14:textId="77777777" w:rsidR="007051AE" w:rsidRPr="007A3F94" w:rsidRDefault="007051AE" w:rsidP="006443C3">
            <w:pPr>
              <w:jc w:val="center"/>
              <w:rPr>
                <w:rFonts w:ascii="Calibri" w:hAnsi="Calibri" w:cs="Calibri"/>
                <w:b/>
                <w:bCs/>
              </w:rPr>
            </w:pPr>
            <w:r w:rsidRPr="007A3F94">
              <w:rPr>
                <w:rFonts w:ascii="Calibri" w:hAnsi="Calibri" w:cs="Calibri"/>
                <w:b/>
                <w:bCs/>
              </w:rPr>
              <w:t>8,370</w:t>
            </w:r>
          </w:p>
        </w:tc>
      </w:tr>
      <w:tr w:rsidR="007051AE" w:rsidRPr="007A3F94" w14:paraId="2BC62C20" w14:textId="77777777" w:rsidTr="007871E5">
        <w:trPr>
          <w:trHeight w:val="226"/>
        </w:trPr>
        <w:tc>
          <w:tcPr>
            <w:tcW w:w="8505" w:type="dxa"/>
          </w:tcPr>
          <w:p w14:paraId="43A00310" w14:textId="77777777" w:rsidR="007051AE" w:rsidRPr="007A3F94" w:rsidRDefault="007051AE" w:rsidP="006443C3">
            <w:pPr>
              <w:jc w:val="left"/>
              <w:rPr>
                <w:rFonts w:ascii="Calibri" w:hAnsi="Calibri" w:cs="Calibri"/>
              </w:rPr>
            </w:pPr>
            <w:r w:rsidRPr="007A3F94">
              <w:rPr>
                <w:rFonts w:ascii="Calibri" w:hAnsi="Calibri" w:cs="Calibri"/>
              </w:rPr>
              <w:t>Trade and other receivables</w:t>
            </w:r>
          </w:p>
        </w:tc>
        <w:tc>
          <w:tcPr>
            <w:tcW w:w="1134" w:type="dxa"/>
          </w:tcPr>
          <w:p w14:paraId="6CA25C92" w14:textId="77777777" w:rsidR="007051AE" w:rsidRPr="007A3F94" w:rsidRDefault="007051AE" w:rsidP="006443C3">
            <w:pPr>
              <w:jc w:val="center"/>
              <w:rPr>
                <w:rFonts w:ascii="Calibri" w:hAnsi="Calibri" w:cs="Calibri"/>
                <w:b/>
                <w:bCs/>
              </w:rPr>
            </w:pPr>
            <w:r w:rsidRPr="007A3F94">
              <w:rPr>
                <w:rFonts w:ascii="Calibri" w:hAnsi="Calibri" w:cs="Calibri"/>
                <w:b/>
                <w:bCs/>
              </w:rPr>
              <w:t>101,924</w:t>
            </w:r>
          </w:p>
        </w:tc>
      </w:tr>
      <w:tr w:rsidR="007051AE" w:rsidRPr="007A3F94" w14:paraId="6C031E14" w14:textId="77777777" w:rsidTr="007871E5">
        <w:trPr>
          <w:trHeight w:val="226"/>
        </w:trPr>
        <w:tc>
          <w:tcPr>
            <w:tcW w:w="8505" w:type="dxa"/>
            <w:tcBorders>
              <w:bottom w:val="nil"/>
            </w:tcBorders>
          </w:tcPr>
          <w:p w14:paraId="6C978E6E" w14:textId="77777777" w:rsidR="007051AE" w:rsidRPr="007A3F94" w:rsidRDefault="007051AE" w:rsidP="006443C3">
            <w:pPr>
              <w:jc w:val="left"/>
              <w:rPr>
                <w:rFonts w:ascii="Calibri" w:hAnsi="Calibri" w:cs="Calibri"/>
              </w:rPr>
            </w:pPr>
            <w:r w:rsidRPr="007A3F94">
              <w:rPr>
                <w:rFonts w:ascii="Calibri" w:hAnsi="Calibri" w:cs="Calibri"/>
              </w:rPr>
              <w:t>Other financial assets</w:t>
            </w:r>
          </w:p>
        </w:tc>
        <w:tc>
          <w:tcPr>
            <w:tcW w:w="1134" w:type="dxa"/>
            <w:tcBorders>
              <w:bottom w:val="nil"/>
            </w:tcBorders>
          </w:tcPr>
          <w:p w14:paraId="0D4004C1" w14:textId="77777777" w:rsidR="007051AE" w:rsidRPr="007A3F94" w:rsidRDefault="007051AE" w:rsidP="006443C3">
            <w:pPr>
              <w:jc w:val="center"/>
              <w:rPr>
                <w:rFonts w:ascii="Calibri" w:hAnsi="Calibri" w:cs="Calibri"/>
                <w:b/>
                <w:bCs/>
              </w:rPr>
            </w:pPr>
            <w:r w:rsidRPr="007A3F94">
              <w:rPr>
                <w:rFonts w:ascii="Calibri" w:hAnsi="Calibri" w:cs="Calibri"/>
                <w:b/>
                <w:bCs/>
              </w:rPr>
              <w:t>300</w:t>
            </w:r>
          </w:p>
        </w:tc>
      </w:tr>
      <w:tr w:rsidR="007051AE" w:rsidRPr="007A3F94" w14:paraId="60BB71EF" w14:textId="77777777" w:rsidTr="007871E5">
        <w:trPr>
          <w:trHeight w:val="226"/>
        </w:trPr>
        <w:tc>
          <w:tcPr>
            <w:tcW w:w="8505" w:type="dxa"/>
            <w:tcBorders>
              <w:bottom w:val="single" w:sz="4" w:space="0" w:color="auto"/>
            </w:tcBorders>
          </w:tcPr>
          <w:p w14:paraId="4EA5C76C" w14:textId="77777777" w:rsidR="007051AE" w:rsidRPr="007A3F94" w:rsidRDefault="007051AE" w:rsidP="006443C3">
            <w:pPr>
              <w:jc w:val="left"/>
              <w:rPr>
                <w:rFonts w:ascii="Calibri" w:hAnsi="Calibri" w:cs="Calibri"/>
              </w:rPr>
            </w:pPr>
            <w:r w:rsidRPr="007A3F94">
              <w:rPr>
                <w:rFonts w:ascii="Calibri" w:hAnsi="Calibri" w:cs="Calibri"/>
              </w:rPr>
              <w:lastRenderedPageBreak/>
              <w:t>Cash and cash equivalents</w:t>
            </w:r>
          </w:p>
        </w:tc>
        <w:tc>
          <w:tcPr>
            <w:tcW w:w="1134" w:type="dxa"/>
            <w:tcBorders>
              <w:bottom w:val="single" w:sz="4" w:space="0" w:color="auto"/>
            </w:tcBorders>
          </w:tcPr>
          <w:p w14:paraId="48E05220" w14:textId="77777777" w:rsidR="007051AE" w:rsidRPr="007A3F94" w:rsidRDefault="007051AE" w:rsidP="006443C3">
            <w:pPr>
              <w:jc w:val="center"/>
              <w:rPr>
                <w:rFonts w:ascii="Calibri" w:hAnsi="Calibri" w:cs="Calibri"/>
                <w:b/>
                <w:bCs/>
              </w:rPr>
            </w:pPr>
            <w:r w:rsidRPr="007A3F94">
              <w:rPr>
                <w:rFonts w:ascii="Calibri" w:hAnsi="Calibri" w:cs="Calibri"/>
                <w:b/>
                <w:bCs/>
              </w:rPr>
              <w:t>88,979</w:t>
            </w:r>
          </w:p>
        </w:tc>
      </w:tr>
      <w:tr w:rsidR="007051AE" w:rsidRPr="007A3F94" w14:paraId="08D6B79F" w14:textId="77777777" w:rsidTr="007871E5">
        <w:trPr>
          <w:trHeight w:val="226"/>
        </w:trPr>
        <w:tc>
          <w:tcPr>
            <w:tcW w:w="8505" w:type="dxa"/>
            <w:tcBorders>
              <w:top w:val="single" w:sz="4" w:space="0" w:color="auto"/>
              <w:bottom w:val="single" w:sz="4" w:space="0" w:color="auto"/>
            </w:tcBorders>
          </w:tcPr>
          <w:p w14:paraId="120ED5A3" w14:textId="77777777" w:rsidR="007051AE" w:rsidRPr="007A3F94" w:rsidRDefault="007051AE" w:rsidP="006443C3">
            <w:pPr>
              <w:jc w:val="left"/>
              <w:rPr>
                <w:rFonts w:ascii="Calibri" w:hAnsi="Calibri" w:cs="Calibri"/>
                <w:b/>
                <w:bCs/>
              </w:rPr>
            </w:pPr>
            <w:r w:rsidRPr="007A3F94">
              <w:rPr>
                <w:rFonts w:ascii="Calibri" w:hAnsi="Calibri" w:cs="Calibri"/>
                <w:b/>
                <w:bCs/>
              </w:rPr>
              <w:t>Total assets held for distribution</w:t>
            </w:r>
          </w:p>
        </w:tc>
        <w:tc>
          <w:tcPr>
            <w:tcW w:w="1134" w:type="dxa"/>
            <w:tcBorders>
              <w:top w:val="single" w:sz="4" w:space="0" w:color="auto"/>
              <w:bottom w:val="single" w:sz="4" w:space="0" w:color="auto"/>
            </w:tcBorders>
          </w:tcPr>
          <w:p w14:paraId="5E2692B3" w14:textId="05CCC251" w:rsidR="007051AE" w:rsidRPr="007A3F94" w:rsidRDefault="007051AE" w:rsidP="006443C3">
            <w:pPr>
              <w:jc w:val="center"/>
              <w:rPr>
                <w:rFonts w:ascii="Calibri" w:hAnsi="Calibri" w:cs="Calibri"/>
                <w:b/>
                <w:bCs/>
              </w:rPr>
            </w:pPr>
            <w:r w:rsidRPr="007A3F94">
              <w:rPr>
                <w:rFonts w:ascii="Calibri" w:hAnsi="Calibri" w:cs="Calibri"/>
                <w:b/>
                <w:bCs/>
              </w:rPr>
              <w:t>76</w:t>
            </w:r>
            <w:r w:rsidR="000114E2">
              <w:rPr>
                <w:rFonts w:ascii="Calibri" w:hAnsi="Calibri" w:cs="Calibri"/>
                <w:b/>
                <w:bCs/>
              </w:rPr>
              <w:t>2,369</w:t>
            </w:r>
          </w:p>
        </w:tc>
      </w:tr>
      <w:tr w:rsidR="007051AE" w:rsidRPr="007A3F94" w14:paraId="03315FF8" w14:textId="77777777" w:rsidTr="007871E5">
        <w:trPr>
          <w:trHeight w:val="226"/>
        </w:trPr>
        <w:tc>
          <w:tcPr>
            <w:tcW w:w="8505" w:type="dxa"/>
            <w:tcBorders>
              <w:top w:val="single" w:sz="4" w:space="0" w:color="auto"/>
            </w:tcBorders>
          </w:tcPr>
          <w:p w14:paraId="304EF307" w14:textId="77777777" w:rsidR="007051AE" w:rsidRPr="007A3F94" w:rsidRDefault="007051AE" w:rsidP="006443C3">
            <w:pPr>
              <w:jc w:val="left"/>
              <w:rPr>
                <w:rFonts w:ascii="Calibri" w:hAnsi="Calibri" w:cs="Calibri"/>
                <w:b/>
                <w:bCs/>
              </w:rPr>
            </w:pPr>
            <w:r w:rsidRPr="007A3F94">
              <w:rPr>
                <w:rFonts w:ascii="Calibri" w:hAnsi="Calibri" w:cs="Calibri"/>
                <w:b/>
                <w:bCs/>
              </w:rPr>
              <w:t xml:space="preserve">Liabilities </w:t>
            </w:r>
          </w:p>
        </w:tc>
        <w:tc>
          <w:tcPr>
            <w:tcW w:w="1134" w:type="dxa"/>
            <w:tcBorders>
              <w:top w:val="single" w:sz="4" w:space="0" w:color="auto"/>
            </w:tcBorders>
          </w:tcPr>
          <w:p w14:paraId="5FCE2A15" w14:textId="77777777" w:rsidR="007051AE" w:rsidRPr="007A3F94" w:rsidRDefault="007051AE" w:rsidP="006443C3">
            <w:pPr>
              <w:jc w:val="center"/>
              <w:rPr>
                <w:rFonts w:ascii="Calibri" w:hAnsi="Calibri" w:cs="Calibri"/>
                <w:b/>
                <w:bCs/>
              </w:rPr>
            </w:pPr>
          </w:p>
        </w:tc>
      </w:tr>
      <w:tr w:rsidR="007051AE" w:rsidRPr="007A3F94" w14:paraId="3584DC79" w14:textId="77777777" w:rsidTr="007871E5">
        <w:trPr>
          <w:trHeight w:val="226"/>
        </w:trPr>
        <w:tc>
          <w:tcPr>
            <w:tcW w:w="8505" w:type="dxa"/>
          </w:tcPr>
          <w:p w14:paraId="183B55A2" w14:textId="77777777" w:rsidR="007051AE" w:rsidRPr="007A3F94" w:rsidRDefault="007051AE" w:rsidP="006443C3">
            <w:pPr>
              <w:jc w:val="left"/>
              <w:rPr>
                <w:rFonts w:ascii="Calibri" w:hAnsi="Calibri" w:cs="Calibri"/>
              </w:rPr>
            </w:pPr>
            <w:r w:rsidRPr="007A3F94">
              <w:rPr>
                <w:rFonts w:ascii="Calibri" w:hAnsi="Calibri" w:cs="Calibri"/>
              </w:rPr>
              <w:t>Lease liabilities</w:t>
            </w:r>
          </w:p>
        </w:tc>
        <w:tc>
          <w:tcPr>
            <w:tcW w:w="1134" w:type="dxa"/>
          </w:tcPr>
          <w:p w14:paraId="3750E598" w14:textId="77777777" w:rsidR="007051AE" w:rsidRPr="007A3F94" w:rsidRDefault="007051AE" w:rsidP="006443C3">
            <w:pPr>
              <w:jc w:val="center"/>
              <w:rPr>
                <w:rFonts w:ascii="Calibri" w:hAnsi="Calibri" w:cs="Calibri"/>
                <w:b/>
                <w:bCs/>
              </w:rPr>
            </w:pPr>
            <w:r w:rsidRPr="007A3F94">
              <w:rPr>
                <w:rFonts w:ascii="Calibri" w:hAnsi="Calibri" w:cs="Calibri"/>
                <w:b/>
                <w:bCs/>
              </w:rPr>
              <w:t>267,929</w:t>
            </w:r>
          </w:p>
        </w:tc>
      </w:tr>
      <w:tr w:rsidR="007051AE" w:rsidRPr="007A3F94" w14:paraId="46AD9A14" w14:textId="77777777" w:rsidTr="007871E5">
        <w:trPr>
          <w:trHeight w:val="226"/>
        </w:trPr>
        <w:tc>
          <w:tcPr>
            <w:tcW w:w="8505" w:type="dxa"/>
          </w:tcPr>
          <w:p w14:paraId="450AE925" w14:textId="77777777" w:rsidR="007051AE" w:rsidRPr="007A3F94" w:rsidRDefault="007051AE" w:rsidP="006443C3">
            <w:pPr>
              <w:jc w:val="left"/>
              <w:rPr>
                <w:rFonts w:ascii="Calibri" w:hAnsi="Calibri" w:cs="Calibri"/>
              </w:rPr>
            </w:pPr>
            <w:r w:rsidRPr="007A3F94">
              <w:rPr>
                <w:rFonts w:ascii="Calibri" w:hAnsi="Calibri" w:cs="Calibri"/>
              </w:rPr>
              <w:t>Provisions</w:t>
            </w:r>
          </w:p>
        </w:tc>
        <w:tc>
          <w:tcPr>
            <w:tcW w:w="1134" w:type="dxa"/>
          </w:tcPr>
          <w:p w14:paraId="4E9F0C74" w14:textId="77777777" w:rsidR="007051AE" w:rsidRPr="007A3F94" w:rsidRDefault="007051AE" w:rsidP="006443C3">
            <w:pPr>
              <w:jc w:val="center"/>
              <w:rPr>
                <w:rFonts w:ascii="Calibri" w:hAnsi="Calibri" w:cs="Calibri"/>
                <w:b/>
                <w:bCs/>
              </w:rPr>
            </w:pPr>
            <w:r w:rsidRPr="007A3F94">
              <w:rPr>
                <w:rFonts w:ascii="Calibri" w:hAnsi="Calibri" w:cs="Calibri"/>
                <w:b/>
                <w:bCs/>
              </w:rPr>
              <w:t>21,795</w:t>
            </w:r>
          </w:p>
        </w:tc>
      </w:tr>
      <w:tr w:rsidR="007051AE" w:rsidRPr="007A3F94" w14:paraId="3A87112E" w14:textId="77777777" w:rsidTr="007871E5">
        <w:trPr>
          <w:trHeight w:val="226"/>
        </w:trPr>
        <w:tc>
          <w:tcPr>
            <w:tcW w:w="8505" w:type="dxa"/>
          </w:tcPr>
          <w:p w14:paraId="0CFCC63D" w14:textId="77777777" w:rsidR="007051AE" w:rsidRPr="007A3F94" w:rsidRDefault="007051AE" w:rsidP="006443C3">
            <w:pPr>
              <w:jc w:val="left"/>
              <w:rPr>
                <w:rFonts w:ascii="Calibri" w:hAnsi="Calibri" w:cs="Calibri"/>
              </w:rPr>
            </w:pPr>
            <w:r w:rsidRPr="007A3F94">
              <w:rPr>
                <w:rFonts w:ascii="Calibri" w:hAnsi="Calibri" w:cs="Calibri"/>
              </w:rPr>
              <w:t>Deferred tax liability</w:t>
            </w:r>
          </w:p>
        </w:tc>
        <w:tc>
          <w:tcPr>
            <w:tcW w:w="1134" w:type="dxa"/>
          </w:tcPr>
          <w:p w14:paraId="584DC4E3" w14:textId="0DE5779B" w:rsidR="007051AE" w:rsidRPr="007A3F94" w:rsidRDefault="007051AE" w:rsidP="006443C3">
            <w:pPr>
              <w:jc w:val="center"/>
              <w:rPr>
                <w:rFonts w:ascii="Calibri" w:hAnsi="Calibri" w:cs="Calibri"/>
                <w:b/>
                <w:bCs/>
              </w:rPr>
            </w:pPr>
            <w:r w:rsidRPr="007A3F94">
              <w:rPr>
                <w:rFonts w:ascii="Calibri" w:hAnsi="Calibri" w:cs="Calibri"/>
                <w:b/>
                <w:bCs/>
              </w:rPr>
              <w:t>503</w:t>
            </w:r>
          </w:p>
        </w:tc>
      </w:tr>
      <w:tr w:rsidR="007051AE" w:rsidRPr="007A3F94" w14:paraId="0DEED416" w14:textId="77777777" w:rsidTr="007871E5">
        <w:trPr>
          <w:trHeight w:val="226"/>
        </w:trPr>
        <w:tc>
          <w:tcPr>
            <w:tcW w:w="8505" w:type="dxa"/>
          </w:tcPr>
          <w:p w14:paraId="6AAAEDF2" w14:textId="77777777" w:rsidR="007051AE" w:rsidRPr="007A3F94" w:rsidRDefault="007051AE" w:rsidP="006443C3">
            <w:pPr>
              <w:jc w:val="left"/>
              <w:rPr>
                <w:rFonts w:ascii="Calibri" w:hAnsi="Calibri" w:cs="Calibri"/>
              </w:rPr>
            </w:pPr>
            <w:r w:rsidRPr="007A3F94">
              <w:rPr>
                <w:rFonts w:ascii="Calibri" w:hAnsi="Calibri" w:cs="Calibri"/>
              </w:rPr>
              <w:t>Contract liability</w:t>
            </w:r>
          </w:p>
        </w:tc>
        <w:tc>
          <w:tcPr>
            <w:tcW w:w="1134" w:type="dxa"/>
          </w:tcPr>
          <w:p w14:paraId="3A774DC2" w14:textId="77777777" w:rsidR="007051AE" w:rsidRPr="007A3F94" w:rsidRDefault="007051AE" w:rsidP="006443C3">
            <w:pPr>
              <w:jc w:val="center"/>
              <w:rPr>
                <w:rFonts w:ascii="Calibri" w:hAnsi="Calibri" w:cs="Calibri"/>
                <w:b/>
                <w:bCs/>
              </w:rPr>
            </w:pPr>
            <w:r w:rsidRPr="007A3F94">
              <w:rPr>
                <w:rFonts w:ascii="Calibri" w:hAnsi="Calibri" w:cs="Calibri"/>
                <w:b/>
                <w:bCs/>
              </w:rPr>
              <w:t>12,236</w:t>
            </w:r>
          </w:p>
        </w:tc>
      </w:tr>
      <w:tr w:rsidR="007051AE" w:rsidRPr="007A3F94" w14:paraId="1631EF8C" w14:textId="77777777" w:rsidTr="007871E5">
        <w:trPr>
          <w:trHeight w:val="226"/>
        </w:trPr>
        <w:tc>
          <w:tcPr>
            <w:tcW w:w="8505" w:type="dxa"/>
            <w:tcBorders>
              <w:bottom w:val="nil"/>
            </w:tcBorders>
          </w:tcPr>
          <w:p w14:paraId="1E4B03D8" w14:textId="77777777" w:rsidR="007051AE" w:rsidRPr="007A3F94" w:rsidRDefault="007051AE" w:rsidP="006443C3">
            <w:pPr>
              <w:jc w:val="left"/>
              <w:rPr>
                <w:rFonts w:ascii="Calibri" w:hAnsi="Calibri" w:cs="Calibri"/>
              </w:rPr>
            </w:pPr>
            <w:r w:rsidRPr="007A3F94">
              <w:rPr>
                <w:rFonts w:ascii="Calibri" w:hAnsi="Calibri" w:cs="Calibri"/>
              </w:rPr>
              <w:t>Current tax liability</w:t>
            </w:r>
          </w:p>
        </w:tc>
        <w:tc>
          <w:tcPr>
            <w:tcW w:w="1134" w:type="dxa"/>
            <w:tcBorders>
              <w:bottom w:val="nil"/>
            </w:tcBorders>
          </w:tcPr>
          <w:p w14:paraId="3EDF439F" w14:textId="77777777" w:rsidR="007051AE" w:rsidRPr="007A3F94" w:rsidRDefault="007051AE" w:rsidP="006443C3">
            <w:pPr>
              <w:jc w:val="center"/>
              <w:rPr>
                <w:rFonts w:ascii="Calibri" w:hAnsi="Calibri" w:cs="Calibri"/>
                <w:b/>
                <w:bCs/>
              </w:rPr>
            </w:pPr>
            <w:r w:rsidRPr="007A3F94">
              <w:rPr>
                <w:rFonts w:ascii="Calibri" w:hAnsi="Calibri" w:cs="Calibri"/>
                <w:b/>
                <w:bCs/>
              </w:rPr>
              <w:t>219</w:t>
            </w:r>
          </w:p>
        </w:tc>
      </w:tr>
      <w:tr w:rsidR="007051AE" w:rsidRPr="007A3F94" w14:paraId="3CE999A2" w14:textId="77777777" w:rsidTr="007871E5">
        <w:trPr>
          <w:trHeight w:val="226"/>
        </w:trPr>
        <w:tc>
          <w:tcPr>
            <w:tcW w:w="8505" w:type="dxa"/>
            <w:tcBorders>
              <w:bottom w:val="single" w:sz="4" w:space="0" w:color="auto"/>
            </w:tcBorders>
          </w:tcPr>
          <w:p w14:paraId="14BF9DF6" w14:textId="77777777" w:rsidR="007051AE" w:rsidRPr="007A3F94" w:rsidRDefault="007051AE" w:rsidP="006443C3">
            <w:pPr>
              <w:jc w:val="left"/>
              <w:rPr>
                <w:rFonts w:ascii="Calibri" w:hAnsi="Calibri" w:cs="Calibri"/>
              </w:rPr>
            </w:pPr>
            <w:r w:rsidRPr="007A3F94">
              <w:rPr>
                <w:rFonts w:ascii="Calibri" w:hAnsi="Calibri" w:cs="Calibri"/>
              </w:rPr>
              <w:t>Trade and other payables</w:t>
            </w:r>
          </w:p>
        </w:tc>
        <w:tc>
          <w:tcPr>
            <w:tcW w:w="1134" w:type="dxa"/>
            <w:tcBorders>
              <w:bottom w:val="single" w:sz="4" w:space="0" w:color="auto"/>
            </w:tcBorders>
          </w:tcPr>
          <w:p w14:paraId="161BA084" w14:textId="77777777" w:rsidR="007051AE" w:rsidRPr="007A3F94" w:rsidRDefault="007051AE" w:rsidP="006443C3">
            <w:pPr>
              <w:jc w:val="center"/>
              <w:rPr>
                <w:rFonts w:ascii="Calibri" w:hAnsi="Calibri" w:cs="Calibri"/>
                <w:b/>
                <w:bCs/>
              </w:rPr>
            </w:pPr>
            <w:r w:rsidRPr="007A3F94">
              <w:rPr>
                <w:rFonts w:ascii="Calibri" w:hAnsi="Calibri" w:cs="Calibri"/>
                <w:b/>
                <w:bCs/>
              </w:rPr>
              <w:t>286,990</w:t>
            </w:r>
          </w:p>
        </w:tc>
      </w:tr>
      <w:tr w:rsidR="007051AE" w:rsidRPr="007A3F94" w14:paraId="7CADAFE1" w14:textId="77777777" w:rsidTr="007871E5">
        <w:trPr>
          <w:trHeight w:val="226"/>
        </w:trPr>
        <w:tc>
          <w:tcPr>
            <w:tcW w:w="8505" w:type="dxa"/>
            <w:tcBorders>
              <w:top w:val="single" w:sz="4" w:space="0" w:color="auto"/>
              <w:bottom w:val="single" w:sz="4" w:space="0" w:color="auto"/>
            </w:tcBorders>
          </w:tcPr>
          <w:p w14:paraId="68B79FBC" w14:textId="77777777" w:rsidR="007051AE" w:rsidRPr="007A3F94" w:rsidRDefault="007051AE" w:rsidP="006443C3">
            <w:pPr>
              <w:jc w:val="left"/>
              <w:rPr>
                <w:rFonts w:ascii="Calibri" w:hAnsi="Calibri" w:cs="Calibri"/>
                <w:b/>
                <w:bCs/>
              </w:rPr>
            </w:pPr>
            <w:r w:rsidRPr="007A3F94">
              <w:rPr>
                <w:rFonts w:ascii="Calibri" w:hAnsi="Calibri" w:cs="Calibri"/>
                <w:b/>
                <w:bCs/>
              </w:rPr>
              <w:t>Total liabilities held for distribution</w:t>
            </w:r>
          </w:p>
        </w:tc>
        <w:tc>
          <w:tcPr>
            <w:tcW w:w="1134" w:type="dxa"/>
            <w:tcBorders>
              <w:top w:val="single" w:sz="4" w:space="0" w:color="auto"/>
              <w:bottom w:val="single" w:sz="4" w:space="0" w:color="auto"/>
            </w:tcBorders>
          </w:tcPr>
          <w:p w14:paraId="6777DEDD" w14:textId="77777777" w:rsidR="007051AE" w:rsidRPr="007A3F94" w:rsidRDefault="007051AE" w:rsidP="006443C3">
            <w:pPr>
              <w:jc w:val="center"/>
              <w:rPr>
                <w:rFonts w:ascii="Calibri" w:hAnsi="Calibri" w:cs="Calibri"/>
                <w:b/>
                <w:bCs/>
              </w:rPr>
            </w:pPr>
            <w:r w:rsidRPr="007A3F94">
              <w:rPr>
                <w:rFonts w:ascii="Calibri" w:hAnsi="Calibri" w:cs="Calibri"/>
                <w:b/>
                <w:bCs/>
              </w:rPr>
              <w:t>589,672</w:t>
            </w:r>
          </w:p>
        </w:tc>
      </w:tr>
      <w:tr w:rsidR="007051AE" w:rsidRPr="007A3F94" w14:paraId="4B237227" w14:textId="77777777" w:rsidTr="007871E5">
        <w:trPr>
          <w:trHeight w:val="260"/>
        </w:trPr>
        <w:tc>
          <w:tcPr>
            <w:tcW w:w="8505" w:type="dxa"/>
            <w:tcBorders>
              <w:top w:val="single" w:sz="4" w:space="0" w:color="auto"/>
              <w:bottom w:val="single" w:sz="4" w:space="0" w:color="auto"/>
            </w:tcBorders>
          </w:tcPr>
          <w:p w14:paraId="2E4144A6" w14:textId="77777777" w:rsidR="007051AE" w:rsidRPr="007A3F94" w:rsidRDefault="007051AE" w:rsidP="006443C3">
            <w:pPr>
              <w:jc w:val="left"/>
              <w:rPr>
                <w:rFonts w:ascii="Calibri" w:hAnsi="Calibri" w:cs="Calibri"/>
                <w:b/>
                <w:bCs/>
              </w:rPr>
            </w:pPr>
            <w:r w:rsidRPr="007A3F94">
              <w:rPr>
                <w:rFonts w:ascii="Calibri" w:hAnsi="Calibri" w:cs="Calibri"/>
                <w:b/>
                <w:bCs/>
              </w:rPr>
              <w:t>Net assets directly associated with distribution group</w:t>
            </w:r>
          </w:p>
        </w:tc>
        <w:tc>
          <w:tcPr>
            <w:tcW w:w="1134" w:type="dxa"/>
            <w:tcBorders>
              <w:top w:val="single" w:sz="4" w:space="0" w:color="auto"/>
              <w:bottom w:val="single" w:sz="4" w:space="0" w:color="auto"/>
            </w:tcBorders>
          </w:tcPr>
          <w:p w14:paraId="18F35C2A" w14:textId="77777777" w:rsidR="007051AE" w:rsidRPr="007A3F94" w:rsidRDefault="007051AE" w:rsidP="006443C3">
            <w:pPr>
              <w:jc w:val="center"/>
              <w:rPr>
                <w:rFonts w:ascii="Calibri" w:hAnsi="Calibri" w:cs="Calibri"/>
                <w:b/>
                <w:bCs/>
              </w:rPr>
            </w:pPr>
            <w:r w:rsidRPr="007A3F94">
              <w:rPr>
                <w:rFonts w:ascii="Calibri" w:hAnsi="Calibri" w:cs="Calibri"/>
                <w:b/>
                <w:bCs/>
              </w:rPr>
              <w:t>172,697</w:t>
            </w:r>
          </w:p>
        </w:tc>
      </w:tr>
      <w:tr w:rsidR="007051AE" w:rsidRPr="007A3F94" w14:paraId="08B83559" w14:textId="77777777" w:rsidTr="007871E5">
        <w:trPr>
          <w:trHeight w:val="226"/>
        </w:trPr>
        <w:tc>
          <w:tcPr>
            <w:tcW w:w="8505" w:type="dxa"/>
            <w:tcBorders>
              <w:top w:val="single" w:sz="4" w:space="0" w:color="auto"/>
            </w:tcBorders>
          </w:tcPr>
          <w:p w14:paraId="29DF132B" w14:textId="77777777" w:rsidR="007051AE" w:rsidRPr="007A3F94" w:rsidRDefault="007051AE" w:rsidP="006443C3">
            <w:pPr>
              <w:jc w:val="left"/>
              <w:rPr>
                <w:rFonts w:ascii="Calibri" w:hAnsi="Calibri" w:cs="Calibri"/>
                <w:b/>
                <w:bCs/>
              </w:rPr>
            </w:pPr>
            <w:r w:rsidRPr="007A3F94">
              <w:rPr>
                <w:rFonts w:ascii="Calibri" w:hAnsi="Calibri" w:cs="Calibri"/>
                <w:b/>
                <w:bCs/>
              </w:rPr>
              <w:t>Amounts included in reserves directly associated with disposal group</w:t>
            </w:r>
          </w:p>
        </w:tc>
        <w:tc>
          <w:tcPr>
            <w:tcW w:w="1134" w:type="dxa"/>
            <w:tcBorders>
              <w:top w:val="single" w:sz="4" w:space="0" w:color="auto"/>
            </w:tcBorders>
          </w:tcPr>
          <w:p w14:paraId="6DEF19A8" w14:textId="77777777" w:rsidR="007051AE" w:rsidRPr="007A3F94" w:rsidRDefault="007051AE" w:rsidP="006443C3">
            <w:pPr>
              <w:jc w:val="center"/>
              <w:rPr>
                <w:rFonts w:ascii="Calibri" w:hAnsi="Calibri" w:cs="Calibri"/>
                <w:b/>
                <w:bCs/>
              </w:rPr>
            </w:pPr>
            <w:r w:rsidRPr="007A3F94">
              <w:rPr>
                <w:rFonts w:ascii="Calibri" w:hAnsi="Calibri" w:cs="Calibri"/>
                <w:b/>
                <w:bCs/>
              </w:rPr>
              <w:t>(3,155)</w:t>
            </w:r>
          </w:p>
        </w:tc>
      </w:tr>
    </w:tbl>
    <w:p w14:paraId="36DE94A9" w14:textId="77777777" w:rsidR="007051AE" w:rsidRPr="007A3F94" w:rsidRDefault="007051AE" w:rsidP="003678F8">
      <w:pPr>
        <w:jc w:val="both"/>
        <w:rPr>
          <w:rFonts w:ascii="Calibri" w:hAnsi="Calibri" w:cs="Calibri"/>
        </w:rPr>
      </w:pPr>
    </w:p>
    <w:p w14:paraId="13F9EDCA"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net cash flows incurred by discontinued operations were as follows:</w:t>
      </w:r>
    </w:p>
    <w:tbl>
      <w:tblPr>
        <w:tblStyle w:val="tableDUL"/>
        <w:tblW w:w="9639" w:type="dxa"/>
        <w:tblLayout w:type="fixed"/>
        <w:tblLook w:val="0000" w:firstRow="0" w:lastRow="0" w:firstColumn="0" w:lastColumn="0" w:noHBand="0" w:noVBand="0"/>
      </w:tblPr>
      <w:tblGrid>
        <w:gridCol w:w="7371"/>
        <w:gridCol w:w="1134"/>
        <w:gridCol w:w="1134"/>
      </w:tblGrid>
      <w:tr w:rsidR="00313FC4" w:rsidRPr="007A3F94" w14:paraId="36D8CE5F" w14:textId="77777777" w:rsidTr="00313FC4">
        <w:trPr>
          <w:trHeight w:val="226"/>
        </w:trPr>
        <w:tc>
          <w:tcPr>
            <w:tcW w:w="7371" w:type="dxa"/>
            <w:tcBorders>
              <w:bottom w:val="nil"/>
            </w:tcBorders>
          </w:tcPr>
          <w:p w14:paraId="2E74CC8F" w14:textId="77777777" w:rsidR="00313FC4" w:rsidRPr="007A3F94" w:rsidRDefault="00313FC4" w:rsidP="003678F8">
            <w:pPr>
              <w:jc w:val="both"/>
              <w:rPr>
                <w:rFonts w:ascii="Calibri" w:hAnsi="Calibri" w:cs="Calibri"/>
              </w:rPr>
            </w:pPr>
          </w:p>
        </w:tc>
        <w:tc>
          <w:tcPr>
            <w:tcW w:w="1134" w:type="dxa"/>
            <w:tcBorders>
              <w:bottom w:val="nil"/>
            </w:tcBorders>
          </w:tcPr>
          <w:p w14:paraId="51D84C8F" w14:textId="6A75F40A" w:rsidR="00313FC4" w:rsidRPr="007A3F94" w:rsidRDefault="00313FC4"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71FDF625" w14:textId="3821242F" w:rsidR="00313FC4" w:rsidRPr="007A3F94" w:rsidRDefault="00313FC4" w:rsidP="006443C3">
            <w:pPr>
              <w:jc w:val="center"/>
              <w:rPr>
                <w:rFonts w:ascii="Calibri" w:hAnsi="Calibri" w:cs="Calibri"/>
              </w:rPr>
            </w:pPr>
            <w:r w:rsidRPr="007A3F94">
              <w:rPr>
                <w:rFonts w:ascii="Calibri" w:hAnsi="Calibri" w:cs="Calibri"/>
              </w:rPr>
              <w:t>2023</w:t>
            </w:r>
          </w:p>
        </w:tc>
      </w:tr>
      <w:tr w:rsidR="007051AE" w:rsidRPr="007A3F94" w14:paraId="3CFA2034" w14:textId="77777777" w:rsidTr="00313FC4">
        <w:trPr>
          <w:trHeight w:val="226"/>
        </w:trPr>
        <w:tc>
          <w:tcPr>
            <w:tcW w:w="7371" w:type="dxa"/>
            <w:tcBorders>
              <w:bottom w:val="single" w:sz="4" w:space="0" w:color="auto"/>
            </w:tcBorders>
          </w:tcPr>
          <w:p w14:paraId="7624226A"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0B436886"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0796BDC0"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2D98DF2A" w14:textId="77777777" w:rsidTr="00313FC4">
        <w:trPr>
          <w:trHeight w:val="226"/>
        </w:trPr>
        <w:tc>
          <w:tcPr>
            <w:tcW w:w="7371" w:type="dxa"/>
            <w:tcBorders>
              <w:top w:val="single" w:sz="4" w:space="0" w:color="auto"/>
            </w:tcBorders>
          </w:tcPr>
          <w:p w14:paraId="62B2403B" w14:textId="77777777" w:rsidR="007051AE" w:rsidRPr="007A3F94" w:rsidRDefault="007051AE" w:rsidP="006443C3">
            <w:pPr>
              <w:jc w:val="left"/>
              <w:rPr>
                <w:rFonts w:ascii="Calibri" w:hAnsi="Calibri" w:cs="Calibri"/>
              </w:rPr>
            </w:pPr>
            <w:r w:rsidRPr="007A3F94">
              <w:rPr>
                <w:rFonts w:ascii="Calibri" w:hAnsi="Calibri" w:cs="Calibri"/>
              </w:rPr>
              <w:t>Operating</w:t>
            </w:r>
          </w:p>
        </w:tc>
        <w:tc>
          <w:tcPr>
            <w:tcW w:w="1134" w:type="dxa"/>
            <w:tcBorders>
              <w:top w:val="single" w:sz="4" w:space="0" w:color="auto"/>
            </w:tcBorders>
          </w:tcPr>
          <w:p w14:paraId="6B57135D" w14:textId="77777777" w:rsidR="007051AE" w:rsidRPr="007A3F94" w:rsidRDefault="007051AE" w:rsidP="006443C3">
            <w:pPr>
              <w:jc w:val="center"/>
              <w:rPr>
                <w:rFonts w:ascii="Calibri" w:hAnsi="Calibri" w:cs="Calibri"/>
                <w:b/>
                <w:bCs/>
              </w:rPr>
            </w:pPr>
            <w:r w:rsidRPr="007A3F94">
              <w:rPr>
                <w:rFonts w:ascii="Calibri" w:hAnsi="Calibri" w:cs="Calibri"/>
                <w:b/>
                <w:bCs/>
              </w:rPr>
              <w:t>18,113</w:t>
            </w:r>
          </w:p>
        </w:tc>
        <w:tc>
          <w:tcPr>
            <w:tcW w:w="1134" w:type="dxa"/>
            <w:tcBorders>
              <w:top w:val="single" w:sz="4" w:space="0" w:color="auto"/>
            </w:tcBorders>
          </w:tcPr>
          <w:p w14:paraId="068EC143" w14:textId="77777777" w:rsidR="007051AE" w:rsidRPr="007A3F94" w:rsidRDefault="007051AE" w:rsidP="006443C3">
            <w:pPr>
              <w:jc w:val="center"/>
              <w:rPr>
                <w:rFonts w:ascii="Calibri" w:hAnsi="Calibri" w:cs="Calibri"/>
              </w:rPr>
            </w:pPr>
            <w:r w:rsidRPr="007A3F94">
              <w:rPr>
                <w:rFonts w:ascii="Calibri" w:hAnsi="Calibri" w:cs="Calibri"/>
              </w:rPr>
              <w:t>(20,201)</w:t>
            </w:r>
          </w:p>
        </w:tc>
      </w:tr>
      <w:tr w:rsidR="007051AE" w:rsidRPr="007A3F94" w14:paraId="3539D5BB" w14:textId="77777777" w:rsidTr="00313FC4">
        <w:trPr>
          <w:trHeight w:val="226"/>
        </w:trPr>
        <w:tc>
          <w:tcPr>
            <w:tcW w:w="7371" w:type="dxa"/>
            <w:tcBorders>
              <w:bottom w:val="nil"/>
            </w:tcBorders>
          </w:tcPr>
          <w:p w14:paraId="5CB60E18" w14:textId="77777777" w:rsidR="007051AE" w:rsidRPr="007A3F94" w:rsidRDefault="007051AE" w:rsidP="006443C3">
            <w:pPr>
              <w:jc w:val="left"/>
              <w:rPr>
                <w:rFonts w:ascii="Calibri" w:hAnsi="Calibri" w:cs="Calibri"/>
              </w:rPr>
            </w:pPr>
            <w:r w:rsidRPr="007A3F94">
              <w:rPr>
                <w:rFonts w:ascii="Calibri" w:hAnsi="Calibri" w:cs="Calibri"/>
              </w:rPr>
              <w:t>Investing</w:t>
            </w:r>
          </w:p>
        </w:tc>
        <w:tc>
          <w:tcPr>
            <w:tcW w:w="1134" w:type="dxa"/>
            <w:tcBorders>
              <w:bottom w:val="nil"/>
            </w:tcBorders>
          </w:tcPr>
          <w:p w14:paraId="4F47A5A1" w14:textId="77777777" w:rsidR="007051AE" w:rsidRPr="007A3F94" w:rsidRDefault="007051AE" w:rsidP="006443C3">
            <w:pPr>
              <w:jc w:val="center"/>
              <w:rPr>
                <w:rFonts w:ascii="Calibri" w:hAnsi="Calibri" w:cs="Calibri"/>
                <w:b/>
                <w:bCs/>
              </w:rPr>
            </w:pPr>
            <w:r w:rsidRPr="007A3F94">
              <w:rPr>
                <w:rFonts w:ascii="Calibri" w:hAnsi="Calibri" w:cs="Calibri"/>
                <w:b/>
                <w:bCs/>
              </w:rPr>
              <w:t>(80,290)</w:t>
            </w:r>
          </w:p>
        </w:tc>
        <w:tc>
          <w:tcPr>
            <w:tcW w:w="1134" w:type="dxa"/>
            <w:tcBorders>
              <w:bottom w:val="nil"/>
            </w:tcBorders>
          </w:tcPr>
          <w:p w14:paraId="0AA9F572" w14:textId="77777777" w:rsidR="007051AE" w:rsidRPr="007A3F94" w:rsidRDefault="007051AE" w:rsidP="006443C3">
            <w:pPr>
              <w:jc w:val="center"/>
              <w:rPr>
                <w:rFonts w:ascii="Calibri" w:hAnsi="Calibri" w:cs="Calibri"/>
              </w:rPr>
            </w:pPr>
            <w:r w:rsidRPr="007A3F94">
              <w:rPr>
                <w:rFonts w:ascii="Calibri" w:hAnsi="Calibri" w:cs="Calibri"/>
              </w:rPr>
              <w:t>(49,257)</w:t>
            </w:r>
          </w:p>
        </w:tc>
      </w:tr>
      <w:tr w:rsidR="007051AE" w:rsidRPr="007A3F94" w14:paraId="7A81CA23" w14:textId="77777777" w:rsidTr="00313FC4">
        <w:trPr>
          <w:trHeight w:val="226"/>
        </w:trPr>
        <w:tc>
          <w:tcPr>
            <w:tcW w:w="7371" w:type="dxa"/>
            <w:tcBorders>
              <w:bottom w:val="single" w:sz="4" w:space="0" w:color="auto"/>
            </w:tcBorders>
          </w:tcPr>
          <w:p w14:paraId="06C92D12" w14:textId="77777777" w:rsidR="007051AE" w:rsidRPr="007A3F94" w:rsidRDefault="007051AE" w:rsidP="006443C3">
            <w:pPr>
              <w:jc w:val="left"/>
              <w:rPr>
                <w:rFonts w:ascii="Calibri" w:hAnsi="Calibri" w:cs="Calibri"/>
              </w:rPr>
            </w:pPr>
            <w:r w:rsidRPr="007A3F94">
              <w:rPr>
                <w:rFonts w:ascii="Calibri" w:hAnsi="Calibri" w:cs="Calibri"/>
              </w:rPr>
              <w:t>Financing</w:t>
            </w:r>
          </w:p>
        </w:tc>
        <w:tc>
          <w:tcPr>
            <w:tcW w:w="1134" w:type="dxa"/>
            <w:tcBorders>
              <w:bottom w:val="single" w:sz="4" w:space="0" w:color="auto"/>
            </w:tcBorders>
          </w:tcPr>
          <w:p w14:paraId="6ED2BF9D" w14:textId="77777777" w:rsidR="007051AE" w:rsidRPr="007A3F94" w:rsidRDefault="007051AE" w:rsidP="006443C3">
            <w:pPr>
              <w:jc w:val="center"/>
              <w:rPr>
                <w:rFonts w:ascii="Calibri" w:hAnsi="Calibri" w:cs="Calibri"/>
                <w:b/>
                <w:bCs/>
              </w:rPr>
            </w:pPr>
            <w:r w:rsidRPr="007A3F94">
              <w:rPr>
                <w:rFonts w:ascii="Calibri" w:hAnsi="Calibri" w:cs="Calibri"/>
                <w:b/>
                <w:bCs/>
              </w:rPr>
              <w:t>(35,785)</w:t>
            </w:r>
          </w:p>
        </w:tc>
        <w:tc>
          <w:tcPr>
            <w:tcW w:w="1134" w:type="dxa"/>
            <w:tcBorders>
              <w:bottom w:val="single" w:sz="4" w:space="0" w:color="auto"/>
            </w:tcBorders>
          </w:tcPr>
          <w:p w14:paraId="260DCD18" w14:textId="77777777" w:rsidR="007051AE" w:rsidRPr="007A3F94" w:rsidRDefault="007051AE" w:rsidP="006443C3">
            <w:pPr>
              <w:jc w:val="center"/>
              <w:rPr>
                <w:rFonts w:ascii="Calibri" w:hAnsi="Calibri" w:cs="Calibri"/>
              </w:rPr>
            </w:pPr>
            <w:r w:rsidRPr="007A3F94">
              <w:rPr>
                <w:rFonts w:ascii="Calibri" w:hAnsi="Calibri" w:cs="Calibri"/>
              </w:rPr>
              <w:t>(27,099)</w:t>
            </w:r>
          </w:p>
        </w:tc>
      </w:tr>
      <w:tr w:rsidR="007051AE" w:rsidRPr="007A3F94" w14:paraId="7F54F0DE" w14:textId="77777777" w:rsidTr="00313FC4">
        <w:trPr>
          <w:trHeight w:val="260"/>
        </w:trPr>
        <w:tc>
          <w:tcPr>
            <w:tcW w:w="7371" w:type="dxa"/>
            <w:tcBorders>
              <w:top w:val="single" w:sz="4" w:space="0" w:color="auto"/>
            </w:tcBorders>
          </w:tcPr>
          <w:p w14:paraId="6034984C" w14:textId="77777777" w:rsidR="007051AE" w:rsidRPr="007A3F94" w:rsidRDefault="007051AE" w:rsidP="006443C3">
            <w:pPr>
              <w:jc w:val="left"/>
              <w:rPr>
                <w:rFonts w:ascii="Calibri" w:hAnsi="Calibri" w:cs="Calibri"/>
                <w:b/>
                <w:bCs/>
              </w:rPr>
            </w:pPr>
            <w:r w:rsidRPr="007A3F94">
              <w:rPr>
                <w:rFonts w:ascii="Calibri" w:hAnsi="Calibri" w:cs="Calibri"/>
                <w:b/>
                <w:bCs/>
              </w:rPr>
              <w:t>Net cash outflow</w:t>
            </w:r>
          </w:p>
        </w:tc>
        <w:tc>
          <w:tcPr>
            <w:tcW w:w="1134" w:type="dxa"/>
            <w:tcBorders>
              <w:top w:val="single" w:sz="4" w:space="0" w:color="auto"/>
            </w:tcBorders>
          </w:tcPr>
          <w:p w14:paraId="5CC397EA" w14:textId="77777777" w:rsidR="007051AE" w:rsidRPr="007A3F94" w:rsidRDefault="007051AE" w:rsidP="006443C3">
            <w:pPr>
              <w:jc w:val="center"/>
              <w:rPr>
                <w:rFonts w:ascii="Calibri" w:hAnsi="Calibri" w:cs="Calibri"/>
                <w:b/>
                <w:bCs/>
              </w:rPr>
            </w:pPr>
            <w:r w:rsidRPr="007A3F94">
              <w:rPr>
                <w:rFonts w:ascii="Calibri" w:hAnsi="Calibri" w:cs="Calibri"/>
                <w:b/>
                <w:bCs/>
              </w:rPr>
              <w:t>(97,962)</w:t>
            </w:r>
          </w:p>
        </w:tc>
        <w:tc>
          <w:tcPr>
            <w:tcW w:w="1134" w:type="dxa"/>
            <w:tcBorders>
              <w:top w:val="single" w:sz="4" w:space="0" w:color="auto"/>
            </w:tcBorders>
          </w:tcPr>
          <w:p w14:paraId="56A7D2F5" w14:textId="77777777" w:rsidR="007051AE" w:rsidRPr="007A3F94" w:rsidRDefault="007051AE" w:rsidP="006443C3">
            <w:pPr>
              <w:jc w:val="center"/>
              <w:rPr>
                <w:rFonts w:ascii="Calibri" w:hAnsi="Calibri" w:cs="Calibri"/>
              </w:rPr>
            </w:pPr>
            <w:r w:rsidRPr="007A3F94">
              <w:rPr>
                <w:rFonts w:ascii="Calibri" w:hAnsi="Calibri" w:cs="Calibri"/>
              </w:rPr>
              <w:t>(96,557)</w:t>
            </w:r>
          </w:p>
        </w:tc>
      </w:tr>
    </w:tbl>
    <w:p w14:paraId="78A97C1E" w14:textId="77777777" w:rsidR="007051AE" w:rsidRPr="007A3F94" w:rsidRDefault="007051AE" w:rsidP="003678F8">
      <w:pPr>
        <w:jc w:val="both"/>
        <w:rPr>
          <w:rFonts w:ascii="Calibri" w:hAnsi="Calibri" w:cs="Calibri"/>
        </w:rPr>
      </w:pPr>
    </w:p>
    <w:p w14:paraId="07470413" w14:textId="77777777" w:rsidR="007051AE" w:rsidRPr="007A3F94" w:rsidRDefault="007051AE" w:rsidP="003678F8">
      <w:pPr>
        <w:jc w:val="both"/>
        <w:rPr>
          <w:rFonts w:ascii="Calibri" w:hAnsi="Calibri" w:cs="Calibri"/>
          <w:i/>
          <w:iCs/>
          <w:sz w:val="20"/>
          <w:szCs w:val="22"/>
        </w:rPr>
      </w:pPr>
      <w:r w:rsidRPr="007A3F94">
        <w:rPr>
          <w:rFonts w:ascii="Calibri" w:hAnsi="Calibri" w:cs="Calibri"/>
          <w:i/>
          <w:iCs/>
          <w:sz w:val="20"/>
          <w:szCs w:val="22"/>
        </w:rPr>
        <w:t>b. THG Ingenuity – Related party transactions</w:t>
      </w:r>
    </w:p>
    <w:p w14:paraId="4A73FA29"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amounts recognised within the major classes of assets and liabilities classified as held for distribution in relation to the leases with Propco for discontinued operations in the year are as follows:</w:t>
      </w:r>
    </w:p>
    <w:tbl>
      <w:tblPr>
        <w:tblStyle w:val="tableDUL"/>
        <w:tblW w:w="9639" w:type="dxa"/>
        <w:tblLayout w:type="fixed"/>
        <w:tblLook w:val="0000" w:firstRow="0" w:lastRow="0" w:firstColumn="0" w:lastColumn="0" w:noHBand="0" w:noVBand="0"/>
      </w:tblPr>
      <w:tblGrid>
        <w:gridCol w:w="8505"/>
        <w:gridCol w:w="1134"/>
      </w:tblGrid>
      <w:tr w:rsidR="00F1651B" w:rsidRPr="007A3F94" w14:paraId="2869F0CD" w14:textId="77777777" w:rsidTr="00F1651B">
        <w:trPr>
          <w:trHeight w:val="261"/>
        </w:trPr>
        <w:tc>
          <w:tcPr>
            <w:tcW w:w="8505" w:type="dxa"/>
            <w:tcBorders>
              <w:bottom w:val="nil"/>
            </w:tcBorders>
          </w:tcPr>
          <w:p w14:paraId="0993C442" w14:textId="77777777" w:rsidR="00F1651B" w:rsidRPr="007A3F94" w:rsidRDefault="00F1651B" w:rsidP="003678F8">
            <w:pPr>
              <w:jc w:val="both"/>
              <w:rPr>
                <w:rFonts w:ascii="Calibri" w:hAnsi="Calibri" w:cs="Calibri"/>
              </w:rPr>
            </w:pPr>
          </w:p>
        </w:tc>
        <w:tc>
          <w:tcPr>
            <w:tcW w:w="1134" w:type="dxa"/>
            <w:tcBorders>
              <w:bottom w:val="nil"/>
            </w:tcBorders>
          </w:tcPr>
          <w:p w14:paraId="04DCDF2A" w14:textId="462F5673" w:rsidR="00F1651B" w:rsidRPr="007A3F94" w:rsidRDefault="00F1651B" w:rsidP="006443C3">
            <w:pPr>
              <w:jc w:val="center"/>
              <w:rPr>
                <w:rFonts w:ascii="Calibri" w:hAnsi="Calibri" w:cs="Calibri"/>
                <w:b/>
                <w:bCs/>
              </w:rPr>
            </w:pPr>
            <w:r w:rsidRPr="007A3F94">
              <w:rPr>
                <w:rFonts w:ascii="Calibri" w:hAnsi="Calibri" w:cs="Calibri"/>
                <w:b/>
                <w:bCs/>
              </w:rPr>
              <w:t>2024</w:t>
            </w:r>
          </w:p>
        </w:tc>
      </w:tr>
      <w:tr w:rsidR="007051AE" w:rsidRPr="007A3F94" w14:paraId="43A9D143" w14:textId="77777777" w:rsidTr="00F1651B">
        <w:trPr>
          <w:trHeight w:val="261"/>
        </w:trPr>
        <w:tc>
          <w:tcPr>
            <w:tcW w:w="8505" w:type="dxa"/>
            <w:tcBorders>
              <w:bottom w:val="single" w:sz="4" w:space="0" w:color="auto"/>
            </w:tcBorders>
          </w:tcPr>
          <w:p w14:paraId="5E50C5A5"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34F204AB"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r>
      <w:tr w:rsidR="007051AE" w:rsidRPr="007A3F94" w14:paraId="24FD13BF" w14:textId="77777777" w:rsidTr="00F1651B">
        <w:trPr>
          <w:trHeight w:val="260"/>
        </w:trPr>
        <w:tc>
          <w:tcPr>
            <w:tcW w:w="8505" w:type="dxa"/>
            <w:tcBorders>
              <w:top w:val="single" w:sz="4" w:space="0" w:color="auto"/>
            </w:tcBorders>
          </w:tcPr>
          <w:p w14:paraId="64CDD992" w14:textId="77777777" w:rsidR="007051AE" w:rsidRPr="007A3F94" w:rsidRDefault="007051AE" w:rsidP="006443C3">
            <w:pPr>
              <w:jc w:val="left"/>
              <w:rPr>
                <w:rFonts w:ascii="Calibri" w:hAnsi="Calibri" w:cs="Calibri"/>
              </w:rPr>
            </w:pPr>
            <w:r w:rsidRPr="007A3F94">
              <w:rPr>
                <w:rFonts w:ascii="Calibri" w:hAnsi="Calibri" w:cs="Calibri"/>
              </w:rPr>
              <w:t xml:space="preserve">Right-of-use asset </w:t>
            </w:r>
          </w:p>
        </w:tc>
        <w:tc>
          <w:tcPr>
            <w:tcW w:w="1134" w:type="dxa"/>
            <w:tcBorders>
              <w:top w:val="single" w:sz="4" w:space="0" w:color="auto"/>
            </w:tcBorders>
          </w:tcPr>
          <w:p w14:paraId="482094E6" w14:textId="77777777" w:rsidR="007051AE" w:rsidRPr="007A3F94" w:rsidRDefault="007051AE" w:rsidP="006443C3">
            <w:pPr>
              <w:jc w:val="center"/>
              <w:rPr>
                <w:rFonts w:ascii="Calibri" w:hAnsi="Calibri" w:cs="Calibri"/>
                <w:b/>
                <w:bCs/>
              </w:rPr>
            </w:pPr>
            <w:r w:rsidRPr="007A3F94">
              <w:rPr>
                <w:rFonts w:ascii="Calibri" w:hAnsi="Calibri" w:cs="Calibri"/>
                <w:b/>
                <w:bCs/>
              </w:rPr>
              <w:t>18,784</w:t>
            </w:r>
          </w:p>
        </w:tc>
      </w:tr>
      <w:tr w:rsidR="007051AE" w:rsidRPr="007A3F94" w14:paraId="5D85AA1C" w14:textId="77777777" w:rsidTr="00F1651B">
        <w:trPr>
          <w:trHeight w:val="260"/>
        </w:trPr>
        <w:tc>
          <w:tcPr>
            <w:tcW w:w="8505" w:type="dxa"/>
          </w:tcPr>
          <w:p w14:paraId="1BEB5836" w14:textId="77777777" w:rsidR="007051AE" w:rsidRPr="007A3F94" w:rsidRDefault="007051AE" w:rsidP="006443C3">
            <w:pPr>
              <w:jc w:val="left"/>
              <w:rPr>
                <w:rFonts w:ascii="Calibri" w:hAnsi="Calibri" w:cs="Calibri"/>
              </w:rPr>
            </w:pPr>
            <w:r w:rsidRPr="007A3F94">
              <w:rPr>
                <w:rFonts w:ascii="Calibri" w:hAnsi="Calibri" w:cs="Calibri"/>
              </w:rPr>
              <w:t>Lease liability</w:t>
            </w:r>
          </w:p>
        </w:tc>
        <w:tc>
          <w:tcPr>
            <w:tcW w:w="1134" w:type="dxa"/>
          </w:tcPr>
          <w:p w14:paraId="2EA3D095" w14:textId="77777777" w:rsidR="007051AE" w:rsidRPr="007A3F94" w:rsidRDefault="007051AE" w:rsidP="006443C3">
            <w:pPr>
              <w:jc w:val="center"/>
              <w:rPr>
                <w:rFonts w:ascii="Calibri" w:hAnsi="Calibri" w:cs="Calibri"/>
                <w:b/>
                <w:bCs/>
              </w:rPr>
            </w:pPr>
            <w:r w:rsidRPr="007A3F94">
              <w:rPr>
                <w:rFonts w:ascii="Calibri" w:hAnsi="Calibri" w:cs="Calibri"/>
                <w:b/>
                <w:bCs/>
              </w:rPr>
              <w:t>23,920</w:t>
            </w:r>
          </w:p>
        </w:tc>
      </w:tr>
    </w:tbl>
    <w:p w14:paraId="6BDBE709" w14:textId="77777777" w:rsidR="007051AE" w:rsidRPr="007A3F94" w:rsidRDefault="007051AE" w:rsidP="003678F8">
      <w:pPr>
        <w:jc w:val="both"/>
        <w:rPr>
          <w:rFonts w:ascii="Calibri" w:hAnsi="Calibri" w:cs="Calibri"/>
        </w:rPr>
      </w:pPr>
    </w:p>
    <w:p w14:paraId="6F9CABB5"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amounts recognised within the results of THG Ingenuity in relation to the leases with Propco for discontinued operations in the year are as follows:</w:t>
      </w:r>
    </w:p>
    <w:tbl>
      <w:tblPr>
        <w:tblStyle w:val="tableDUL"/>
        <w:tblW w:w="9639" w:type="dxa"/>
        <w:tblLayout w:type="fixed"/>
        <w:tblLook w:val="0000" w:firstRow="0" w:lastRow="0" w:firstColumn="0" w:lastColumn="0" w:noHBand="0" w:noVBand="0"/>
      </w:tblPr>
      <w:tblGrid>
        <w:gridCol w:w="7371"/>
        <w:gridCol w:w="1134"/>
        <w:gridCol w:w="1134"/>
      </w:tblGrid>
      <w:tr w:rsidR="00F1651B" w:rsidRPr="007A3F94" w14:paraId="3B982E0E" w14:textId="77777777" w:rsidTr="00F1651B">
        <w:trPr>
          <w:trHeight w:val="226"/>
        </w:trPr>
        <w:tc>
          <w:tcPr>
            <w:tcW w:w="7371" w:type="dxa"/>
            <w:tcBorders>
              <w:bottom w:val="nil"/>
            </w:tcBorders>
          </w:tcPr>
          <w:p w14:paraId="5EB58554" w14:textId="77777777" w:rsidR="00F1651B" w:rsidRPr="007A3F94" w:rsidRDefault="00F1651B" w:rsidP="003678F8">
            <w:pPr>
              <w:jc w:val="both"/>
              <w:rPr>
                <w:rFonts w:ascii="Calibri" w:hAnsi="Calibri" w:cs="Calibri"/>
              </w:rPr>
            </w:pPr>
          </w:p>
        </w:tc>
        <w:tc>
          <w:tcPr>
            <w:tcW w:w="1134" w:type="dxa"/>
            <w:tcBorders>
              <w:bottom w:val="nil"/>
            </w:tcBorders>
          </w:tcPr>
          <w:p w14:paraId="74C8DD00" w14:textId="1C91A268" w:rsidR="00F1651B" w:rsidRPr="007A3F94" w:rsidRDefault="00F1651B"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58D34202" w14:textId="1A102236" w:rsidR="00F1651B" w:rsidRPr="007A3F94" w:rsidRDefault="00F1651B" w:rsidP="006443C3">
            <w:pPr>
              <w:jc w:val="center"/>
              <w:rPr>
                <w:rFonts w:ascii="Calibri" w:hAnsi="Calibri" w:cs="Calibri"/>
              </w:rPr>
            </w:pPr>
            <w:r w:rsidRPr="007A3F94">
              <w:rPr>
                <w:rFonts w:ascii="Calibri" w:hAnsi="Calibri" w:cs="Calibri"/>
              </w:rPr>
              <w:t>2023</w:t>
            </w:r>
          </w:p>
        </w:tc>
      </w:tr>
      <w:tr w:rsidR="007051AE" w:rsidRPr="007A3F94" w14:paraId="4D5FC710" w14:textId="77777777" w:rsidTr="00F1651B">
        <w:trPr>
          <w:trHeight w:val="226"/>
        </w:trPr>
        <w:tc>
          <w:tcPr>
            <w:tcW w:w="7371" w:type="dxa"/>
            <w:tcBorders>
              <w:bottom w:val="single" w:sz="4" w:space="0" w:color="auto"/>
            </w:tcBorders>
          </w:tcPr>
          <w:p w14:paraId="68743D75"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4FE2764B"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7C6BC489"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7C06C6CB" w14:textId="77777777" w:rsidTr="00F1651B">
        <w:trPr>
          <w:trHeight w:val="226"/>
        </w:trPr>
        <w:tc>
          <w:tcPr>
            <w:tcW w:w="7371" w:type="dxa"/>
            <w:tcBorders>
              <w:top w:val="single" w:sz="4" w:space="0" w:color="auto"/>
            </w:tcBorders>
          </w:tcPr>
          <w:p w14:paraId="6E647E10" w14:textId="77777777" w:rsidR="007051AE" w:rsidRPr="007A3F94" w:rsidRDefault="007051AE" w:rsidP="006443C3">
            <w:pPr>
              <w:jc w:val="left"/>
              <w:rPr>
                <w:rFonts w:ascii="Calibri" w:hAnsi="Calibri" w:cs="Calibri"/>
              </w:rPr>
            </w:pPr>
            <w:r w:rsidRPr="007A3F94">
              <w:rPr>
                <w:rFonts w:ascii="Calibri" w:hAnsi="Calibri" w:cs="Calibri"/>
              </w:rPr>
              <w:t>Depreciation arising on right-of-use assets</w:t>
            </w:r>
          </w:p>
        </w:tc>
        <w:tc>
          <w:tcPr>
            <w:tcW w:w="1134" w:type="dxa"/>
            <w:tcBorders>
              <w:top w:val="single" w:sz="4" w:space="0" w:color="auto"/>
            </w:tcBorders>
          </w:tcPr>
          <w:p w14:paraId="20451012" w14:textId="77777777" w:rsidR="007051AE" w:rsidRPr="007A3F94" w:rsidRDefault="007051AE" w:rsidP="006443C3">
            <w:pPr>
              <w:jc w:val="center"/>
              <w:rPr>
                <w:rFonts w:ascii="Calibri" w:hAnsi="Calibri" w:cs="Calibri"/>
                <w:b/>
                <w:bCs/>
              </w:rPr>
            </w:pPr>
            <w:r w:rsidRPr="007A3F94">
              <w:rPr>
                <w:rFonts w:ascii="Calibri" w:hAnsi="Calibri" w:cs="Calibri"/>
                <w:b/>
                <w:bCs/>
              </w:rPr>
              <w:t>7,117</w:t>
            </w:r>
          </w:p>
        </w:tc>
        <w:tc>
          <w:tcPr>
            <w:tcW w:w="1134" w:type="dxa"/>
            <w:tcBorders>
              <w:top w:val="single" w:sz="4" w:space="0" w:color="auto"/>
            </w:tcBorders>
          </w:tcPr>
          <w:p w14:paraId="1486375E" w14:textId="77777777" w:rsidR="007051AE" w:rsidRPr="007A3F94" w:rsidRDefault="007051AE" w:rsidP="006443C3">
            <w:pPr>
              <w:jc w:val="center"/>
              <w:rPr>
                <w:rFonts w:ascii="Calibri" w:hAnsi="Calibri" w:cs="Calibri"/>
              </w:rPr>
            </w:pPr>
            <w:r w:rsidRPr="007A3F94">
              <w:rPr>
                <w:rFonts w:ascii="Calibri" w:hAnsi="Calibri" w:cs="Calibri"/>
              </w:rPr>
              <w:t>7,780</w:t>
            </w:r>
          </w:p>
        </w:tc>
      </w:tr>
      <w:tr w:rsidR="007051AE" w:rsidRPr="007A3F94" w14:paraId="2D7604EA" w14:textId="77777777" w:rsidTr="00F1651B">
        <w:trPr>
          <w:trHeight w:val="226"/>
        </w:trPr>
        <w:tc>
          <w:tcPr>
            <w:tcW w:w="7371" w:type="dxa"/>
          </w:tcPr>
          <w:p w14:paraId="2B055C0C" w14:textId="77777777" w:rsidR="007051AE" w:rsidRPr="007A3F94" w:rsidRDefault="007051AE" w:rsidP="006443C3">
            <w:pPr>
              <w:jc w:val="left"/>
              <w:rPr>
                <w:rFonts w:ascii="Calibri" w:hAnsi="Calibri" w:cs="Calibri"/>
              </w:rPr>
            </w:pPr>
            <w:r w:rsidRPr="007A3F94">
              <w:rPr>
                <w:rFonts w:ascii="Calibri" w:hAnsi="Calibri" w:cs="Calibri"/>
              </w:rPr>
              <w:t>Expense recognised in financing costs</w:t>
            </w:r>
          </w:p>
        </w:tc>
        <w:tc>
          <w:tcPr>
            <w:tcW w:w="1134" w:type="dxa"/>
          </w:tcPr>
          <w:p w14:paraId="07A90D68" w14:textId="77777777" w:rsidR="007051AE" w:rsidRPr="007A3F94" w:rsidRDefault="007051AE" w:rsidP="006443C3">
            <w:pPr>
              <w:jc w:val="center"/>
              <w:rPr>
                <w:rFonts w:ascii="Calibri" w:hAnsi="Calibri" w:cs="Calibri"/>
                <w:b/>
                <w:bCs/>
              </w:rPr>
            </w:pPr>
            <w:r w:rsidRPr="007A3F94">
              <w:rPr>
                <w:rFonts w:ascii="Calibri" w:hAnsi="Calibri" w:cs="Calibri"/>
                <w:b/>
                <w:bCs/>
              </w:rPr>
              <w:t>5,274</w:t>
            </w:r>
          </w:p>
        </w:tc>
        <w:tc>
          <w:tcPr>
            <w:tcW w:w="1134" w:type="dxa"/>
          </w:tcPr>
          <w:p w14:paraId="7B740879" w14:textId="77777777" w:rsidR="007051AE" w:rsidRPr="007A3F94" w:rsidRDefault="007051AE" w:rsidP="006443C3">
            <w:pPr>
              <w:jc w:val="center"/>
              <w:rPr>
                <w:rFonts w:ascii="Calibri" w:hAnsi="Calibri" w:cs="Calibri"/>
              </w:rPr>
            </w:pPr>
            <w:r w:rsidRPr="007A3F94">
              <w:rPr>
                <w:rFonts w:ascii="Calibri" w:hAnsi="Calibri" w:cs="Calibri"/>
              </w:rPr>
              <w:t>6,145</w:t>
            </w:r>
          </w:p>
        </w:tc>
      </w:tr>
      <w:tr w:rsidR="007051AE" w:rsidRPr="007A3F94" w14:paraId="20BA858C" w14:textId="77777777" w:rsidTr="00F1651B">
        <w:trPr>
          <w:trHeight w:val="226"/>
        </w:trPr>
        <w:tc>
          <w:tcPr>
            <w:tcW w:w="7371" w:type="dxa"/>
          </w:tcPr>
          <w:p w14:paraId="23A761B2" w14:textId="77777777" w:rsidR="007051AE" w:rsidRPr="007A3F94" w:rsidRDefault="007051AE" w:rsidP="006443C3">
            <w:pPr>
              <w:jc w:val="left"/>
              <w:rPr>
                <w:rFonts w:ascii="Calibri" w:hAnsi="Calibri" w:cs="Calibri"/>
              </w:rPr>
            </w:pPr>
            <w:r w:rsidRPr="007A3F94">
              <w:rPr>
                <w:rFonts w:ascii="Calibri" w:hAnsi="Calibri" w:cs="Calibri"/>
              </w:rPr>
              <w:t xml:space="preserve">Impairment arising on property plant and equipment </w:t>
            </w:r>
          </w:p>
        </w:tc>
        <w:tc>
          <w:tcPr>
            <w:tcW w:w="1134" w:type="dxa"/>
          </w:tcPr>
          <w:p w14:paraId="675BB796" w14:textId="77777777" w:rsidR="007051AE" w:rsidRPr="007A3F94" w:rsidRDefault="007051AE" w:rsidP="006443C3">
            <w:pPr>
              <w:jc w:val="center"/>
              <w:rPr>
                <w:rFonts w:ascii="Calibri" w:hAnsi="Calibri" w:cs="Calibri"/>
                <w:b/>
                <w:bCs/>
              </w:rPr>
            </w:pPr>
            <w:r w:rsidRPr="007A3F94">
              <w:rPr>
                <w:rFonts w:ascii="Calibri" w:hAnsi="Calibri" w:cs="Calibri"/>
                <w:b/>
                <w:bCs/>
              </w:rPr>
              <w:t>—</w:t>
            </w:r>
          </w:p>
        </w:tc>
        <w:tc>
          <w:tcPr>
            <w:tcW w:w="1134" w:type="dxa"/>
          </w:tcPr>
          <w:p w14:paraId="449EF219" w14:textId="77777777" w:rsidR="007051AE" w:rsidRPr="007A3F94" w:rsidRDefault="007051AE" w:rsidP="006443C3">
            <w:pPr>
              <w:jc w:val="center"/>
              <w:rPr>
                <w:rFonts w:ascii="Calibri" w:hAnsi="Calibri" w:cs="Calibri"/>
              </w:rPr>
            </w:pPr>
            <w:r w:rsidRPr="007A3F94">
              <w:rPr>
                <w:rFonts w:ascii="Calibri" w:hAnsi="Calibri" w:cs="Calibri"/>
              </w:rPr>
              <w:t>9,663</w:t>
            </w:r>
          </w:p>
        </w:tc>
      </w:tr>
    </w:tbl>
    <w:p w14:paraId="2EA204E2" w14:textId="77777777" w:rsidR="007051AE" w:rsidRPr="007A3F94" w:rsidRDefault="007051AE" w:rsidP="003678F8">
      <w:pPr>
        <w:jc w:val="both"/>
        <w:rPr>
          <w:rFonts w:ascii="Calibri" w:hAnsi="Calibri" w:cs="Calibri"/>
        </w:rPr>
      </w:pPr>
    </w:p>
    <w:p w14:paraId="1C0D214F"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table below gives further detail around the leases in place for discontinued operations:</w:t>
      </w:r>
    </w:p>
    <w:tbl>
      <w:tblPr>
        <w:tblStyle w:val="tableDUL"/>
        <w:tblW w:w="9639" w:type="dxa"/>
        <w:tblLayout w:type="fixed"/>
        <w:tblLook w:val="0000" w:firstRow="0" w:lastRow="0" w:firstColumn="0" w:lastColumn="0" w:noHBand="0" w:noVBand="0"/>
      </w:tblPr>
      <w:tblGrid>
        <w:gridCol w:w="7371"/>
        <w:gridCol w:w="1134"/>
        <w:gridCol w:w="1134"/>
      </w:tblGrid>
      <w:tr w:rsidR="00313FC4" w:rsidRPr="007A3F94" w14:paraId="12447A2D" w14:textId="77777777" w:rsidTr="00313FC4">
        <w:trPr>
          <w:trHeight w:val="226"/>
        </w:trPr>
        <w:tc>
          <w:tcPr>
            <w:tcW w:w="7371" w:type="dxa"/>
          </w:tcPr>
          <w:p w14:paraId="2EF12B66" w14:textId="77777777" w:rsidR="00313FC4" w:rsidRPr="007A3F94" w:rsidRDefault="00313FC4" w:rsidP="003678F8">
            <w:pPr>
              <w:jc w:val="both"/>
              <w:rPr>
                <w:rFonts w:ascii="Calibri" w:hAnsi="Calibri" w:cs="Calibri"/>
              </w:rPr>
            </w:pPr>
          </w:p>
        </w:tc>
        <w:tc>
          <w:tcPr>
            <w:tcW w:w="1134" w:type="dxa"/>
          </w:tcPr>
          <w:p w14:paraId="751AC0EB" w14:textId="32468C6E" w:rsidR="00313FC4" w:rsidRPr="007A3F94" w:rsidRDefault="00313FC4" w:rsidP="006443C3">
            <w:pPr>
              <w:jc w:val="center"/>
              <w:rPr>
                <w:rFonts w:ascii="Calibri" w:hAnsi="Calibri" w:cs="Calibri"/>
              </w:rPr>
            </w:pPr>
            <w:r w:rsidRPr="007A3F94">
              <w:rPr>
                <w:rFonts w:ascii="Calibri" w:hAnsi="Calibri" w:cs="Calibri"/>
              </w:rPr>
              <w:t>Residual lease</w:t>
            </w:r>
          </w:p>
        </w:tc>
        <w:tc>
          <w:tcPr>
            <w:tcW w:w="1134" w:type="dxa"/>
          </w:tcPr>
          <w:p w14:paraId="1E67E18C" w14:textId="372A2A0F" w:rsidR="00313FC4" w:rsidRPr="007A3F94" w:rsidRDefault="00EF4D1A" w:rsidP="006443C3">
            <w:pPr>
              <w:jc w:val="center"/>
              <w:rPr>
                <w:rFonts w:ascii="Calibri" w:hAnsi="Calibri" w:cs="Calibri"/>
                <w:b/>
                <w:bCs/>
              </w:rPr>
            </w:pPr>
            <w:r w:rsidRPr="007A3F94">
              <w:rPr>
                <w:rFonts w:ascii="Calibri" w:hAnsi="Calibri" w:cs="Calibri"/>
                <w:b/>
                <w:bCs/>
              </w:rPr>
              <w:t>202</w:t>
            </w:r>
            <w:r w:rsidR="0073535F" w:rsidRPr="007A3F94">
              <w:rPr>
                <w:rFonts w:ascii="Calibri" w:hAnsi="Calibri" w:cs="Calibri"/>
                <w:b/>
                <w:bCs/>
              </w:rPr>
              <w:t>4</w:t>
            </w:r>
          </w:p>
        </w:tc>
      </w:tr>
      <w:tr w:rsidR="007051AE" w:rsidRPr="007A3F94" w14:paraId="2C5B6191" w14:textId="77777777" w:rsidTr="0073535F">
        <w:trPr>
          <w:trHeight w:val="226"/>
        </w:trPr>
        <w:tc>
          <w:tcPr>
            <w:tcW w:w="7371" w:type="dxa"/>
            <w:tcBorders>
              <w:bottom w:val="nil"/>
            </w:tcBorders>
          </w:tcPr>
          <w:p w14:paraId="3EC39749" w14:textId="5A6C0590" w:rsidR="007051AE" w:rsidRPr="007A3F94" w:rsidRDefault="007051AE" w:rsidP="003678F8">
            <w:pPr>
              <w:jc w:val="both"/>
              <w:rPr>
                <w:rFonts w:ascii="Calibri" w:hAnsi="Calibri" w:cs="Calibri"/>
              </w:rPr>
            </w:pPr>
          </w:p>
        </w:tc>
        <w:tc>
          <w:tcPr>
            <w:tcW w:w="1134" w:type="dxa"/>
            <w:tcBorders>
              <w:bottom w:val="nil"/>
            </w:tcBorders>
          </w:tcPr>
          <w:p w14:paraId="1CC86314" w14:textId="66818BB0" w:rsidR="007051AE" w:rsidRPr="007A3F94" w:rsidRDefault="007051AE" w:rsidP="006443C3">
            <w:pPr>
              <w:jc w:val="center"/>
              <w:rPr>
                <w:rFonts w:ascii="Calibri" w:hAnsi="Calibri" w:cs="Calibri"/>
              </w:rPr>
            </w:pPr>
            <w:r w:rsidRPr="007A3F94">
              <w:rPr>
                <w:rFonts w:ascii="Calibri" w:hAnsi="Calibri" w:cs="Calibri"/>
              </w:rPr>
              <w:t>term date</w:t>
            </w:r>
          </w:p>
        </w:tc>
        <w:tc>
          <w:tcPr>
            <w:tcW w:w="1134" w:type="dxa"/>
            <w:tcBorders>
              <w:bottom w:val="nil"/>
            </w:tcBorders>
          </w:tcPr>
          <w:p w14:paraId="1F8E2CDA" w14:textId="6C21C4A3" w:rsidR="007051AE" w:rsidRPr="007A3F94" w:rsidRDefault="0073535F" w:rsidP="006443C3">
            <w:pPr>
              <w:jc w:val="center"/>
              <w:rPr>
                <w:rFonts w:ascii="Calibri" w:hAnsi="Calibri" w:cs="Calibri"/>
                <w:b/>
                <w:bCs/>
              </w:rPr>
            </w:pPr>
            <w:r w:rsidRPr="007A3F94">
              <w:rPr>
                <w:rFonts w:ascii="Calibri" w:hAnsi="Calibri" w:cs="Calibri"/>
                <w:b/>
                <w:bCs/>
              </w:rPr>
              <w:t>Rent</w:t>
            </w:r>
          </w:p>
        </w:tc>
      </w:tr>
      <w:tr w:rsidR="0073535F" w:rsidRPr="007A3F94" w14:paraId="601AA573" w14:textId="77777777" w:rsidTr="0073535F">
        <w:trPr>
          <w:trHeight w:val="226"/>
        </w:trPr>
        <w:tc>
          <w:tcPr>
            <w:tcW w:w="7371" w:type="dxa"/>
            <w:tcBorders>
              <w:bottom w:val="single" w:sz="4" w:space="0" w:color="auto"/>
            </w:tcBorders>
          </w:tcPr>
          <w:p w14:paraId="0086FA0B" w14:textId="2B027418" w:rsidR="0073535F" w:rsidRPr="007A3F94" w:rsidRDefault="0073535F" w:rsidP="006443C3">
            <w:pPr>
              <w:jc w:val="left"/>
              <w:rPr>
                <w:rFonts w:ascii="Calibri" w:hAnsi="Calibri" w:cs="Calibri"/>
              </w:rPr>
            </w:pPr>
            <w:r w:rsidRPr="007A3F94">
              <w:rPr>
                <w:rFonts w:ascii="Calibri" w:hAnsi="Calibri" w:cs="Calibri"/>
              </w:rPr>
              <w:t>Number of properties</w:t>
            </w:r>
          </w:p>
        </w:tc>
        <w:tc>
          <w:tcPr>
            <w:tcW w:w="1134" w:type="dxa"/>
            <w:tcBorders>
              <w:bottom w:val="single" w:sz="4" w:space="0" w:color="auto"/>
            </w:tcBorders>
          </w:tcPr>
          <w:p w14:paraId="55332B65" w14:textId="0E106E3D" w:rsidR="0073535F" w:rsidRPr="007A3F94" w:rsidRDefault="0073535F" w:rsidP="006443C3">
            <w:pPr>
              <w:jc w:val="center"/>
              <w:rPr>
                <w:rFonts w:ascii="Calibri" w:hAnsi="Calibri" w:cs="Calibri"/>
              </w:rPr>
            </w:pPr>
            <w:r w:rsidRPr="007A3F94">
              <w:rPr>
                <w:rFonts w:ascii="Calibri" w:hAnsi="Calibri" w:cs="Calibri"/>
              </w:rPr>
              <w:t>divestment</w:t>
            </w:r>
          </w:p>
        </w:tc>
        <w:tc>
          <w:tcPr>
            <w:tcW w:w="1134" w:type="dxa"/>
            <w:tcBorders>
              <w:bottom w:val="single" w:sz="4" w:space="0" w:color="auto"/>
            </w:tcBorders>
          </w:tcPr>
          <w:p w14:paraId="2714B2C3" w14:textId="56C2A5FA" w:rsidR="0073535F" w:rsidRPr="007A3F94" w:rsidRDefault="0073535F" w:rsidP="006443C3">
            <w:pPr>
              <w:jc w:val="center"/>
              <w:rPr>
                <w:rFonts w:ascii="Calibri" w:hAnsi="Calibri" w:cs="Calibri"/>
                <w:b/>
                <w:bCs/>
              </w:rPr>
            </w:pPr>
            <w:r w:rsidRPr="007A3F94">
              <w:rPr>
                <w:rFonts w:ascii="Calibri" w:hAnsi="Calibri" w:cs="Calibri"/>
                <w:b/>
                <w:bCs/>
              </w:rPr>
              <w:t>£’000</w:t>
            </w:r>
          </w:p>
        </w:tc>
      </w:tr>
      <w:tr w:rsidR="0073535F" w:rsidRPr="007A3F94" w14:paraId="45B1EF11" w14:textId="77777777" w:rsidTr="0073535F">
        <w:trPr>
          <w:trHeight w:val="271"/>
        </w:trPr>
        <w:tc>
          <w:tcPr>
            <w:tcW w:w="7371" w:type="dxa"/>
            <w:tcBorders>
              <w:top w:val="single" w:sz="4" w:space="0" w:color="auto"/>
              <w:bottom w:val="nil"/>
            </w:tcBorders>
          </w:tcPr>
          <w:p w14:paraId="48BABE42" w14:textId="77777777" w:rsidR="0073535F" w:rsidRPr="007A3F94" w:rsidRDefault="0073535F" w:rsidP="006443C3">
            <w:pPr>
              <w:jc w:val="left"/>
              <w:rPr>
                <w:rFonts w:ascii="Calibri" w:hAnsi="Calibri" w:cs="Calibri"/>
              </w:rPr>
            </w:pPr>
            <w:r w:rsidRPr="007A3F94">
              <w:rPr>
                <w:rFonts w:ascii="Calibri" w:hAnsi="Calibri" w:cs="Calibri"/>
              </w:rPr>
              <w:t>10</w:t>
            </w:r>
          </w:p>
        </w:tc>
        <w:tc>
          <w:tcPr>
            <w:tcW w:w="1134" w:type="dxa"/>
            <w:tcBorders>
              <w:top w:val="single" w:sz="4" w:space="0" w:color="auto"/>
              <w:bottom w:val="nil"/>
            </w:tcBorders>
          </w:tcPr>
          <w:p w14:paraId="3F21C7DD" w14:textId="77777777" w:rsidR="0073535F" w:rsidRPr="007A3F94" w:rsidRDefault="0073535F" w:rsidP="006443C3">
            <w:pPr>
              <w:jc w:val="center"/>
              <w:rPr>
                <w:rFonts w:ascii="Calibri" w:hAnsi="Calibri" w:cs="Calibri"/>
              </w:rPr>
            </w:pPr>
            <w:r w:rsidRPr="007A3F94">
              <w:rPr>
                <w:rFonts w:ascii="Calibri" w:hAnsi="Calibri" w:cs="Calibri"/>
              </w:rPr>
              <w:t>0-4 years</w:t>
            </w:r>
          </w:p>
        </w:tc>
        <w:tc>
          <w:tcPr>
            <w:tcW w:w="1134" w:type="dxa"/>
            <w:tcBorders>
              <w:top w:val="single" w:sz="4" w:space="0" w:color="auto"/>
              <w:bottom w:val="nil"/>
            </w:tcBorders>
          </w:tcPr>
          <w:p w14:paraId="0DFD339E" w14:textId="77777777" w:rsidR="0073535F" w:rsidRPr="007A3F94" w:rsidRDefault="0073535F" w:rsidP="006443C3">
            <w:pPr>
              <w:jc w:val="center"/>
              <w:rPr>
                <w:rFonts w:ascii="Calibri" w:hAnsi="Calibri" w:cs="Calibri"/>
                <w:b/>
                <w:bCs/>
              </w:rPr>
            </w:pPr>
            <w:r w:rsidRPr="007A3F94">
              <w:rPr>
                <w:rFonts w:ascii="Calibri" w:hAnsi="Calibri" w:cs="Calibri"/>
                <w:b/>
                <w:bCs/>
              </w:rPr>
              <w:t>8,383</w:t>
            </w:r>
          </w:p>
        </w:tc>
      </w:tr>
      <w:tr w:rsidR="0073535F" w:rsidRPr="007A3F94" w14:paraId="032E8000" w14:textId="77777777" w:rsidTr="0073535F">
        <w:trPr>
          <w:trHeight w:val="226"/>
        </w:trPr>
        <w:tc>
          <w:tcPr>
            <w:tcW w:w="7371" w:type="dxa"/>
            <w:tcBorders>
              <w:bottom w:val="single" w:sz="4" w:space="0" w:color="auto"/>
            </w:tcBorders>
          </w:tcPr>
          <w:p w14:paraId="562D41A1" w14:textId="77777777" w:rsidR="0073535F" w:rsidRPr="007A3F94" w:rsidRDefault="0073535F" w:rsidP="006443C3">
            <w:pPr>
              <w:jc w:val="left"/>
              <w:rPr>
                <w:rFonts w:ascii="Calibri" w:hAnsi="Calibri" w:cs="Calibri"/>
              </w:rPr>
            </w:pPr>
            <w:r w:rsidRPr="007A3F94">
              <w:rPr>
                <w:rFonts w:ascii="Calibri" w:hAnsi="Calibri" w:cs="Calibri"/>
              </w:rPr>
              <w:t>2</w:t>
            </w:r>
          </w:p>
        </w:tc>
        <w:tc>
          <w:tcPr>
            <w:tcW w:w="1134" w:type="dxa"/>
            <w:tcBorders>
              <w:bottom w:val="single" w:sz="4" w:space="0" w:color="auto"/>
            </w:tcBorders>
          </w:tcPr>
          <w:p w14:paraId="213BB141" w14:textId="77777777" w:rsidR="0073535F" w:rsidRPr="007A3F94" w:rsidRDefault="0073535F" w:rsidP="006443C3">
            <w:pPr>
              <w:jc w:val="center"/>
              <w:rPr>
                <w:rFonts w:ascii="Calibri" w:hAnsi="Calibri" w:cs="Calibri"/>
              </w:rPr>
            </w:pPr>
            <w:r w:rsidRPr="007A3F94">
              <w:rPr>
                <w:rFonts w:ascii="Calibri" w:hAnsi="Calibri" w:cs="Calibri"/>
              </w:rPr>
              <w:t>18-24 years</w:t>
            </w:r>
          </w:p>
        </w:tc>
        <w:tc>
          <w:tcPr>
            <w:tcW w:w="1134" w:type="dxa"/>
            <w:tcBorders>
              <w:bottom w:val="single" w:sz="4" w:space="0" w:color="auto"/>
            </w:tcBorders>
          </w:tcPr>
          <w:p w14:paraId="0A0BD672" w14:textId="77777777" w:rsidR="0073535F" w:rsidRPr="007A3F94" w:rsidRDefault="0073535F" w:rsidP="006443C3">
            <w:pPr>
              <w:jc w:val="center"/>
              <w:rPr>
                <w:rFonts w:ascii="Calibri" w:hAnsi="Calibri" w:cs="Calibri"/>
                <w:b/>
                <w:bCs/>
              </w:rPr>
            </w:pPr>
            <w:r w:rsidRPr="007A3F94">
              <w:rPr>
                <w:rFonts w:ascii="Calibri" w:hAnsi="Calibri" w:cs="Calibri"/>
                <w:b/>
                <w:bCs/>
              </w:rPr>
              <w:t>1,700</w:t>
            </w:r>
          </w:p>
        </w:tc>
      </w:tr>
      <w:tr w:rsidR="0073535F" w:rsidRPr="007A3F94" w14:paraId="41BB3D30" w14:textId="77777777" w:rsidTr="0073535F">
        <w:trPr>
          <w:trHeight w:val="226"/>
        </w:trPr>
        <w:tc>
          <w:tcPr>
            <w:tcW w:w="7371" w:type="dxa"/>
            <w:tcBorders>
              <w:top w:val="single" w:sz="4" w:space="0" w:color="auto"/>
            </w:tcBorders>
          </w:tcPr>
          <w:p w14:paraId="29F13666" w14:textId="77777777" w:rsidR="0073535F" w:rsidRPr="007A3F94" w:rsidRDefault="0073535F" w:rsidP="006443C3">
            <w:pPr>
              <w:jc w:val="left"/>
              <w:rPr>
                <w:rFonts w:ascii="Calibri" w:hAnsi="Calibri" w:cs="Calibri"/>
              </w:rPr>
            </w:pPr>
            <w:r w:rsidRPr="007A3F94">
              <w:rPr>
                <w:rFonts w:ascii="Calibri" w:hAnsi="Calibri" w:cs="Calibri"/>
              </w:rPr>
              <w:t>12</w:t>
            </w:r>
          </w:p>
        </w:tc>
        <w:tc>
          <w:tcPr>
            <w:tcW w:w="1134" w:type="dxa"/>
            <w:tcBorders>
              <w:top w:val="single" w:sz="4" w:space="0" w:color="auto"/>
            </w:tcBorders>
          </w:tcPr>
          <w:p w14:paraId="25C0BBF4" w14:textId="77777777" w:rsidR="0073535F" w:rsidRPr="007A3F94" w:rsidRDefault="0073535F" w:rsidP="006443C3">
            <w:pPr>
              <w:jc w:val="center"/>
              <w:rPr>
                <w:rFonts w:ascii="Calibri" w:hAnsi="Calibri" w:cs="Calibri"/>
              </w:rPr>
            </w:pPr>
          </w:p>
        </w:tc>
        <w:tc>
          <w:tcPr>
            <w:tcW w:w="1134" w:type="dxa"/>
            <w:tcBorders>
              <w:top w:val="single" w:sz="4" w:space="0" w:color="auto"/>
            </w:tcBorders>
          </w:tcPr>
          <w:p w14:paraId="6DF74266" w14:textId="77777777" w:rsidR="0073535F" w:rsidRPr="007A3F94" w:rsidRDefault="0073535F" w:rsidP="006443C3">
            <w:pPr>
              <w:jc w:val="center"/>
              <w:rPr>
                <w:rFonts w:ascii="Calibri" w:hAnsi="Calibri" w:cs="Calibri"/>
                <w:b/>
                <w:bCs/>
              </w:rPr>
            </w:pPr>
            <w:r w:rsidRPr="007A3F94">
              <w:rPr>
                <w:rFonts w:ascii="Calibri" w:hAnsi="Calibri" w:cs="Calibri"/>
                <w:b/>
                <w:bCs/>
              </w:rPr>
              <w:t>10,083</w:t>
            </w:r>
          </w:p>
        </w:tc>
      </w:tr>
    </w:tbl>
    <w:p w14:paraId="467A948D" w14:textId="77777777" w:rsidR="007051AE" w:rsidRPr="007A3F94" w:rsidRDefault="007051AE" w:rsidP="003678F8">
      <w:pPr>
        <w:jc w:val="both"/>
        <w:rPr>
          <w:rFonts w:ascii="Calibri" w:hAnsi="Calibri" w:cs="Calibri"/>
        </w:rPr>
      </w:pPr>
    </w:p>
    <w:p w14:paraId="67A1BB77" w14:textId="77777777" w:rsidR="007051AE" w:rsidRPr="007A3F94" w:rsidRDefault="007051AE" w:rsidP="003678F8">
      <w:pPr>
        <w:jc w:val="both"/>
        <w:rPr>
          <w:rFonts w:ascii="Calibri" w:hAnsi="Calibri" w:cs="Calibri"/>
          <w:b/>
          <w:bCs/>
          <w:i/>
          <w:iCs/>
          <w:sz w:val="20"/>
          <w:szCs w:val="22"/>
        </w:rPr>
      </w:pPr>
      <w:r w:rsidRPr="007A3F94">
        <w:rPr>
          <w:rFonts w:ascii="Calibri" w:hAnsi="Calibri" w:cs="Calibri"/>
          <w:b/>
          <w:bCs/>
          <w:i/>
          <w:iCs/>
          <w:sz w:val="20"/>
          <w:szCs w:val="22"/>
        </w:rPr>
        <w:t xml:space="preserve">Fair value assessment of dividend liability </w:t>
      </w:r>
    </w:p>
    <w:p w14:paraId="66ECC689" w14:textId="77777777" w:rsidR="009870B2" w:rsidRPr="007A3F94" w:rsidRDefault="009870B2" w:rsidP="003678F8">
      <w:pPr>
        <w:jc w:val="both"/>
        <w:rPr>
          <w:rFonts w:ascii="Calibri" w:hAnsi="Calibri" w:cs="Calibri"/>
          <w:sz w:val="20"/>
          <w:szCs w:val="22"/>
        </w:rPr>
      </w:pPr>
      <w:r w:rsidRPr="007A3F94">
        <w:rPr>
          <w:rFonts w:ascii="Calibri" w:hAnsi="Calibri" w:cs="Calibri"/>
          <w:sz w:val="20"/>
          <w:szCs w:val="22"/>
        </w:rPr>
        <w:t>Under IFRIC 17 ‘Distributions of Non-cash Assets to Owners’, a liability to pay a non-cash dividend is measured at the fair value of the assets and liabilities to be distributed when the dividend is appropriately authorised and it is no longer at the entity’s discretion. The assets and liabilities to be distributed are the THG Ingenuity business.</w:t>
      </w:r>
    </w:p>
    <w:p w14:paraId="78FADDEA" w14:textId="77777777" w:rsidR="009870B2" w:rsidRPr="007A3F94" w:rsidRDefault="009870B2" w:rsidP="003678F8">
      <w:pPr>
        <w:jc w:val="both"/>
        <w:rPr>
          <w:rFonts w:ascii="Calibri" w:hAnsi="Calibri" w:cs="Calibri"/>
          <w:sz w:val="20"/>
          <w:szCs w:val="22"/>
        </w:rPr>
      </w:pPr>
    </w:p>
    <w:p w14:paraId="248969B0" w14:textId="77777777" w:rsidR="009870B2" w:rsidRPr="007A3F94" w:rsidRDefault="009870B2" w:rsidP="003678F8">
      <w:pPr>
        <w:jc w:val="both"/>
        <w:rPr>
          <w:rFonts w:ascii="Calibri" w:hAnsi="Calibri" w:cs="Calibri"/>
          <w:sz w:val="20"/>
          <w:szCs w:val="22"/>
        </w:rPr>
      </w:pPr>
      <w:r w:rsidRPr="007A3F94">
        <w:rPr>
          <w:rFonts w:ascii="Calibri" w:hAnsi="Calibri" w:cs="Calibri"/>
          <w:sz w:val="20"/>
          <w:szCs w:val="22"/>
        </w:rPr>
        <w:t xml:space="preserve">The dividend liability was considered to be appropriately authorised on 27 December 2024 following shareholder approval and has been recognised within the statement of financial position at 31 December 2024. The settlement of the dividend liability took place on the date of the demerger on 2 January 2025. </w:t>
      </w:r>
    </w:p>
    <w:p w14:paraId="30463CFD" w14:textId="77777777" w:rsidR="009870B2" w:rsidRPr="007A3F94" w:rsidRDefault="009870B2" w:rsidP="003678F8">
      <w:pPr>
        <w:jc w:val="both"/>
        <w:rPr>
          <w:rFonts w:ascii="Calibri" w:hAnsi="Calibri" w:cs="Calibri"/>
          <w:sz w:val="20"/>
          <w:szCs w:val="22"/>
        </w:rPr>
      </w:pPr>
    </w:p>
    <w:p w14:paraId="46A83857" w14:textId="77777777" w:rsidR="009870B2" w:rsidRPr="007A3F94" w:rsidRDefault="009870B2" w:rsidP="003678F8">
      <w:pPr>
        <w:jc w:val="both"/>
        <w:rPr>
          <w:rFonts w:ascii="Calibri" w:hAnsi="Calibri" w:cs="Calibri"/>
          <w:sz w:val="20"/>
          <w:szCs w:val="22"/>
        </w:rPr>
      </w:pPr>
      <w:r w:rsidRPr="007A3F94">
        <w:rPr>
          <w:rFonts w:ascii="Calibri" w:hAnsi="Calibri" w:cs="Calibri"/>
          <w:sz w:val="20"/>
          <w:szCs w:val="22"/>
        </w:rPr>
        <w:t>The resulting gain on demerger will therefore be recognised within the FY 2025 financial statements. This gain is calculated as the difference between the fair value and the book value of the attributable net assets. As this is a material, non-recurring transaction, it will be recognised within adjusted items.</w:t>
      </w:r>
    </w:p>
    <w:p w14:paraId="0B9023D4" w14:textId="77777777" w:rsidR="009870B2" w:rsidRPr="007A3F94" w:rsidRDefault="009870B2" w:rsidP="003678F8">
      <w:pPr>
        <w:jc w:val="both"/>
        <w:rPr>
          <w:rFonts w:ascii="Calibri" w:hAnsi="Calibri" w:cs="Calibri"/>
          <w:sz w:val="20"/>
          <w:szCs w:val="22"/>
        </w:rPr>
      </w:pPr>
    </w:p>
    <w:p w14:paraId="3E862C4F" w14:textId="77777777" w:rsidR="009870B2" w:rsidRPr="007A3F94" w:rsidRDefault="009870B2" w:rsidP="003678F8">
      <w:pPr>
        <w:jc w:val="both"/>
        <w:rPr>
          <w:rFonts w:ascii="Calibri" w:hAnsi="Calibri" w:cs="Calibri"/>
          <w:sz w:val="20"/>
          <w:szCs w:val="22"/>
        </w:rPr>
      </w:pPr>
      <w:r w:rsidRPr="007A3F94">
        <w:rPr>
          <w:rFonts w:ascii="Calibri" w:hAnsi="Calibri" w:cs="Calibri"/>
          <w:sz w:val="20"/>
          <w:szCs w:val="22"/>
        </w:rPr>
        <w:t xml:space="preserve">We have determined the fair value of the THG Ingenuity business by considering the requirements within IFRS 13 ‘Fair value measurement’. We concluded that there was not an observable market price available for the stand-alone THG </w:t>
      </w:r>
      <w:r w:rsidRPr="007A3F94">
        <w:rPr>
          <w:rFonts w:ascii="Calibri" w:hAnsi="Calibri" w:cs="Calibri"/>
          <w:sz w:val="20"/>
          <w:szCs w:val="22"/>
        </w:rPr>
        <w:lastRenderedPageBreak/>
        <w:t xml:space="preserve">Ingenuity business on the basis that it was part of a larger listed Group prior to demerger and became a private limited company post-demerger. </w:t>
      </w:r>
    </w:p>
    <w:p w14:paraId="320804B1" w14:textId="77777777" w:rsidR="009870B2" w:rsidRPr="007A3F94" w:rsidRDefault="009870B2" w:rsidP="003678F8">
      <w:pPr>
        <w:jc w:val="both"/>
        <w:rPr>
          <w:rFonts w:ascii="Calibri" w:hAnsi="Calibri" w:cs="Calibri"/>
          <w:sz w:val="20"/>
          <w:szCs w:val="22"/>
        </w:rPr>
      </w:pPr>
    </w:p>
    <w:p w14:paraId="3C5EB036" w14:textId="33BB430C" w:rsidR="009870B2" w:rsidRPr="007A3F94" w:rsidRDefault="009870B2" w:rsidP="003678F8">
      <w:pPr>
        <w:jc w:val="both"/>
        <w:rPr>
          <w:rFonts w:ascii="Calibri" w:hAnsi="Calibri" w:cs="Calibri"/>
          <w:sz w:val="20"/>
          <w:szCs w:val="22"/>
        </w:rPr>
      </w:pPr>
      <w:r w:rsidRPr="007A3F94">
        <w:rPr>
          <w:rFonts w:ascii="Calibri" w:hAnsi="Calibri" w:cs="Calibri"/>
          <w:sz w:val="20"/>
          <w:szCs w:val="22"/>
        </w:rPr>
        <w:t>The uncertainties over future cashflows meant that this was best achieved by considering the underlying assets and liabilities as a basis for then comparing to similar market transactions and valuations. Therefore, the fair value of THG Ingenuity has instead been derived using a combination of the valuation techniques outlined in IFRS 13 being; the market approach, the cost approach and the income approach.  The measurement of the dividend liability is a level 3 fair value measurement. The material assets and liabilities which were valued to assess the overall value of the business are as follows:</w:t>
      </w:r>
    </w:p>
    <w:p w14:paraId="42E7A9FE" w14:textId="78A8D243" w:rsidR="007051AE" w:rsidRPr="007A3F94" w:rsidRDefault="007051AE" w:rsidP="003678F8">
      <w:pPr>
        <w:jc w:val="both"/>
        <w:rPr>
          <w:rFonts w:ascii="Calibri" w:hAnsi="Calibri" w:cs="Calibri"/>
        </w:rPr>
      </w:pPr>
    </w:p>
    <w:tbl>
      <w:tblPr>
        <w:tblStyle w:val="tableDUL"/>
        <w:tblW w:w="5000" w:type="pct"/>
        <w:tblLayout w:type="fixed"/>
        <w:tblLook w:val="0000" w:firstRow="0" w:lastRow="0" w:firstColumn="0" w:lastColumn="0" w:noHBand="0" w:noVBand="0"/>
      </w:tblPr>
      <w:tblGrid>
        <w:gridCol w:w="1133"/>
        <w:gridCol w:w="2835"/>
        <w:gridCol w:w="2835"/>
        <w:gridCol w:w="2835"/>
      </w:tblGrid>
      <w:tr w:rsidR="009870B2" w:rsidRPr="007A3F94" w14:paraId="5BDC4DF8" w14:textId="7A8DCD5C" w:rsidTr="009870B2">
        <w:trPr>
          <w:trHeight w:val="60"/>
        </w:trPr>
        <w:tc>
          <w:tcPr>
            <w:tcW w:w="567" w:type="dxa"/>
            <w:tcBorders>
              <w:bottom w:val="single" w:sz="4" w:space="0" w:color="auto"/>
            </w:tcBorders>
          </w:tcPr>
          <w:p w14:paraId="4C715495" w14:textId="77777777" w:rsidR="009870B2" w:rsidRPr="007A3F94" w:rsidRDefault="009870B2" w:rsidP="006443C3">
            <w:pPr>
              <w:jc w:val="left"/>
              <w:rPr>
                <w:rFonts w:ascii="Calibri" w:hAnsi="Calibri" w:cs="Calibri"/>
                <w:b/>
                <w:bCs/>
              </w:rPr>
            </w:pPr>
            <w:r w:rsidRPr="007A3F94">
              <w:rPr>
                <w:rFonts w:ascii="Calibri" w:hAnsi="Calibri" w:cs="Calibri"/>
                <w:b/>
                <w:bCs/>
              </w:rPr>
              <w:t xml:space="preserve">Asset/ liability </w:t>
            </w:r>
          </w:p>
        </w:tc>
        <w:tc>
          <w:tcPr>
            <w:tcW w:w="1418" w:type="dxa"/>
            <w:tcBorders>
              <w:bottom w:val="single" w:sz="4" w:space="0" w:color="auto"/>
            </w:tcBorders>
          </w:tcPr>
          <w:p w14:paraId="32C6B3C4" w14:textId="77777777" w:rsidR="009870B2" w:rsidRPr="007A3F94" w:rsidRDefault="009870B2" w:rsidP="006443C3">
            <w:pPr>
              <w:jc w:val="center"/>
              <w:rPr>
                <w:rFonts w:ascii="Calibri" w:hAnsi="Calibri" w:cs="Calibri"/>
                <w:b/>
                <w:bCs/>
              </w:rPr>
            </w:pPr>
            <w:r w:rsidRPr="007A3F94">
              <w:rPr>
                <w:rFonts w:ascii="Calibri" w:hAnsi="Calibri" w:cs="Calibri"/>
                <w:b/>
                <w:bCs/>
              </w:rPr>
              <w:t>Method</w:t>
            </w:r>
          </w:p>
        </w:tc>
        <w:tc>
          <w:tcPr>
            <w:tcW w:w="1418" w:type="dxa"/>
            <w:tcBorders>
              <w:bottom w:val="single" w:sz="4" w:space="0" w:color="auto"/>
            </w:tcBorders>
          </w:tcPr>
          <w:p w14:paraId="0BEB45AA" w14:textId="77777777" w:rsidR="009870B2" w:rsidRPr="007A3F94" w:rsidRDefault="009870B2" w:rsidP="006443C3">
            <w:pPr>
              <w:jc w:val="center"/>
              <w:rPr>
                <w:rFonts w:ascii="Calibri" w:hAnsi="Calibri" w:cs="Calibri"/>
                <w:b/>
                <w:bCs/>
              </w:rPr>
            </w:pPr>
            <w:r w:rsidRPr="007A3F94">
              <w:rPr>
                <w:rFonts w:ascii="Calibri" w:hAnsi="Calibri" w:cs="Calibri"/>
                <w:b/>
                <w:bCs/>
              </w:rPr>
              <w:t>Key assumptions</w:t>
            </w:r>
          </w:p>
        </w:tc>
        <w:tc>
          <w:tcPr>
            <w:tcW w:w="1418" w:type="dxa"/>
            <w:tcBorders>
              <w:bottom w:val="single" w:sz="4" w:space="0" w:color="auto"/>
            </w:tcBorders>
          </w:tcPr>
          <w:p w14:paraId="2D0C37C3" w14:textId="774B65A8" w:rsidR="009870B2" w:rsidRPr="007A3F94" w:rsidRDefault="009870B2" w:rsidP="006443C3">
            <w:pPr>
              <w:jc w:val="center"/>
              <w:rPr>
                <w:rFonts w:ascii="Calibri" w:hAnsi="Calibri" w:cs="Calibri"/>
                <w:b/>
                <w:bCs/>
              </w:rPr>
            </w:pPr>
            <w:r w:rsidRPr="007A3F94">
              <w:rPr>
                <w:rFonts w:ascii="Calibri" w:hAnsi="Calibri" w:cs="Calibri"/>
                <w:b/>
                <w:bCs/>
              </w:rPr>
              <w:t>Hierarchy</w:t>
            </w:r>
          </w:p>
        </w:tc>
      </w:tr>
      <w:tr w:rsidR="009870B2" w:rsidRPr="007A3F94" w14:paraId="6202420E" w14:textId="48C3F88D" w:rsidTr="009870B2">
        <w:trPr>
          <w:trHeight w:val="60"/>
        </w:trPr>
        <w:tc>
          <w:tcPr>
            <w:tcW w:w="567" w:type="dxa"/>
            <w:tcBorders>
              <w:top w:val="single" w:sz="4" w:space="0" w:color="auto"/>
              <w:bottom w:val="single" w:sz="4" w:space="0" w:color="auto"/>
            </w:tcBorders>
          </w:tcPr>
          <w:p w14:paraId="2DA7FA50" w14:textId="77777777" w:rsidR="009870B2" w:rsidRPr="007A3F94" w:rsidRDefault="009870B2" w:rsidP="006443C3">
            <w:pPr>
              <w:ind w:right="113"/>
              <w:jc w:val="left"/>
              <w:rPr>
                <w:rFonts w:ascii="Calibri" w:hAnsi="Calibri" w:cs="Calibri"/>
                <w:b/>
                <w:bCs/>
              </w:rPr>
            </w:pPr>
            <w:r w:rsidRPr="007A3F94">
              <w:rPr>
                <w:rFonts w:ascii="Calibri" w:hAnsi="Calibri" w:cs="Calibri"/>
                <w:b/>
                <w:bCs/>
              </w:rPr>
              <w:t>Intangible assets</w:t>
            </w:r>
          </w:p>
        </w:tc>
        <w:tc>
          <w:tcPr>
            <w:tcW w:w="1418" w:type="dxa"/>
            <w:tcBorders>
              <w:top w:val="single" w:sz="4" w:space="0" w:color="auto"/>
              <w:bottom w:val="single" w:sz="4" w:space="0" w:color="auto"/>
            </w:tcBorders>
          </w:tcPr>
          <w:p w14:paraId="28F4F1C5" w14:textId="251D6476" w:rsidR="009870B2" w:rsidRPr="007A3F94" w:rsidRDefault="009870B2" w:rsidP="006443C3">
            <w:pPr>
              <w:spacing w:after="160" w:line="259" w:lineRule="auto"/>
              <w:jc w:val="center"/>
              <w:rPr>
                <w:rFonts w:ascii="Calibri" w:eastAsia="Times New Roman" w:hAnsi="Calibri" w:cs="Calibri"/>
              </w:rPr>
            </w:pPr>
            <w:r w:rsidRPr="007A3F94">
              <w:rPr>
                <w:rFonts w:ascii="Calibri" w:eastAsia="Times New Roman" w:hAnsi="Calibri" w:cs="Calibri"/>
              </w:rPr>
              <w:t>Primarily relating to the capitalised platform development costs</w:t>
            </w:r>
          </w:p>
          <w:p w14:paraId="02271D5B" w14:textId="57EBD1BB" w:rsidR="009870B2" w:rsidRPr="007A3F94" w:rsidRDefault="009870B2" w:rsidP="006443C3">
            <w:pPr>
              <w:ind w:right="113"/>
              <w:jc w:val="center"/>
              <w:rPr>
                <w:rFonts w:ascii="Calibri" w:hAnsi="Calibri" w:cs="Calibri"/>
              </w:rPr>
            </w:pPr>
            <w:r w:rsidRPr="007A3F94">
              <w:rPr>
                <w:rFonts w:ascii="Calibri" w:eastAsia="Times New Roman" w:hAnsi="Calibri" w:cs="Calibri"/>
              </w:rPr>
              <w:t>Valued on a replacement cost basis (using the cost approach)</w:t>
            </w:r>
          </w:p>
        </w:tc>
        <w:tc>
          <w:tcPr>
            <w:tcW w:w="1418" w:type="dxa"/>
            <w:tcBorders>
              <w:top w:val="single" w:sz="4" w:space="0" w:color="auto"/>
              <w:bottom w:val="single" w:sz="4" w:space="0" w:color="auto"/>
            </w:tcBorders>
          </w:tcPr>
          <w:p w14:paraId="319DED2C" w14:textId="52961056" w:rsidR="009870B2" w:rsidRPr="007A3F94" w:rsidRDefault="009870B2" w:rsidP="006443C3">
            <w:pPr>
              <w:pStyle w:val="LBbullets"/>
              <w:jc w:val="center"/>
              <w:rPr>
                <w:rFonts w:ascii="Calibri" w:hAnsi="Calibri" w:cs="Calibri"/>
              </w:rPr>
            </w:pPr>
            <w:r w:rsidRPr="007A3F94">
              <w:rPr>
                <w:rFonts w:ascii="Calibri" w:hAnsi="Calibri" w:cs="Calibri"/>
              </w:rPr>
              <w:t>Total hours and number of developers to rebuild the platform</w:t>
            </w:r>
          </w:p>
          <w:p w14:paraId="12A084E9" w14:textId="77777777" w:rsidR="009870B2" w:rsidRPr="007A3F94" w:rsidRDefault="009870B2" w:rsidP="006443C3">
            <w:pPr>
              <w:pStyle w:val="LBbullets"/>
              <w:jc w:val="center"/>
              <w:rPr>
                <w:rFonts w:ascii="Calibri" w:hAnsi="Calibri" w:cs="Calibri"/>
              </w:rPr>
            </w:pPr>
            <w:r w:rsidRPr="007A3F94">
              <w:rPr>
                <w:rFonts w:ascii="Calibri" w:hAnsi="Calibri" w:cs="Calibri"/>
              </w:rPr>
              <w:t>Rates per hour</w:t>
            </w:r>
          </w:p>
          <w:p w14:paraId="29920623" w14:textId="77777777" w:rsidR="009870B2" w:rsidRPr="007A3F94" w:rsidRDefault="009870B2" w:rsidP="006443C3">
            <w:pPr>
              <w:ind w:right="113"/>
              <w:jc w:val="center"/>
              <w:rPr>
                <w:rFonts w:ascii="Calibri" w:hAnsi="Calibri" w:cs="Calibri"/>
              </w:rPr>
            </w:pPr>
          </w:p>
        </w:tc>
        <w:tc>
          <w:tcPr>
            <w:tcW w:w="1418" w:type="dxa"/>
            <w:tcBorders>
              <w:top w:val="single" w:sz="4" w:space="0" w:color="auto"/>
              <w:bottom w:val="single" w:sz="4" w:space="0" w:color="auto"/>
            </w:tcBorders>
          </w:tcPr>
          <w:p w14:paraId="58D7EB93" w14:textId="6E6236F5" w:rsidR="009870B2" w:rsidRPr="007A3F94" w:rsidRDefault="009870B2" w:rsidP="006443C3">
            <w:pPr>
              <w:spacing w:after="160" w:line="259" w:lineRule="auto"/>
              <w:jc w:val="center"/>
              <w:rPr>
                <w:rFonts w:ascii="Calibri" w:eastAsia="Times New Roman" w:hAnsi="Calibri" w:cs="Calibri"/>
              </w:rPr>
            </w:pPr>
            <w:r w:rsidRPr="007A3F94">
              <w:rPr>
                <w:rFonts w:ascii="Calibri" w:eastAsia="Times New Roman" w:hAnsi="Calibri" w:cs="Calibri"/>
              </w:rPr>
              <w:t>Level 3</w:t>
            </w:r>
          </w:p>
          <w:p w14:paraId="6E754795" w14:textId="48E34C37" w:rsidR="009870B2" w:rsidRPr="007A3F94" w:rsidRDefault="009870B2" w:rsidP="006443C3">
            <w:pPr>
              <w:spacing w:after="160" w:line="259" w:lineRule="auto"/>
              <w:jc w:val="center"/>
              <w:rPr>
                <w:rFonts w:ascii="Calibri" w:eastAsia="Times New Roman" w:hAnsi="Calibri" w:cs="Calibri"/>
              </w:rPr>
            </w:pPr>
            <w:r w:rsidRPr="007A3F94">
              <w:rPr>
                <w:rFonts w:ascii="Calibri" w:eastAsia="Times New Roman" w:hAnsi="Calibri" w:cs="Calibri"/>
              </w:rPr>
              <w:t>If the total hours to or number of developers to rebuild the platform, or the rate per hour increased / decreased by +5% / -5% the fair value would change by +/- c.£17m respectively.</w:t>
            </w:r>
          </w:p>
          <w:p w14:paraId="2123025B" w14:textId="77777777" w:rsidR="009870B2" w:rsidRPr="007A3F94" w:rsidRDefault="009870B2" w:rsidP="006443C3">
            <w:pPr>
              <w:pStyle w:val="LBbullets"/>
              <w:numPr>
                <w:ilvl w:val="0"/>
                <w:numId w:val="0"/>
              </w:numPr>
              <w:ind w:left="284"/>
              <w:jc w:val="center"/>
              <w:rPr>
                <w:rFonts w:ascii="Calibri" w:hAnsi="Calibri" w:cs="Calibri"/>
              </w:rPr>
            </w:pPr>
          </w:p>
        </w:tc>
      </w:tr>
      <w:tr w:rsidR="009870B2" w:rsidRPr="007A3F94" w14:paraId="009917DD" w14:textId="571E1B53" w:rsidTr="009870B2">
        <w:trPr>
          <w:trHeight w:val="60"/>
        </w:trPr>
        <w:tc>
          <w:tcPr>
            <w:tcW w:w="567" w:type="dxa"/>
            <w:tcBorders>
              <w:top w:val="single" w:sz="4" w:space="0" w:color="auto"/>
              <w:bottom w:val="single" w:sz="4" w:space="0" w:color="auto"/>
            </w:tcBorders>
          </w:tcPr>
          <w:p w14:paraId="0BAD0F05" w14:textId="77777777" w:rsidR="009870B2" w:rsidRPr="007A3F94" w:rsidRDefault="009870B2" w:rsidP="006443C3">
            <w:pPr>
              <w:ind w:right="113"/>
              <w:jc w:val="left"/>
              <w:rPr>
                <w:rFonts w:ascii="Calibri" w:hAnsi="Calibri" w:cs="Calibri"/>
                <w:b/>
                <w:bCs/>
              </w:rPr>
            </w:pPr>
            <w:r w:rsidRPr="007A3F94">
              <w:rPr>
                <w:rFonts w:ascii="Calibri" w:hAnsi="Calibri" w:cs="Calibri"/>
                <w:b/>
                <w:bCs/>
              </w:rPr>
              <w:t>Property, plant and equipment</w:t>
            </w:r>
          </w:p>
        </w:tc>
        <w:tc>
          <w:tcPr>
            <w:tcW w:w="1418" w:type="dxa"/>
            <w:tcBorders>
              <w:top w:val="single" w:sz="4" w:space="0" w:color="auto"/>
              <w:bottom w:val="single" w:sz="4" w:space="0" w:color="auto"/>
            </w:tcBorders>
          </w:tcPr>
          <w:p w14:paraId="0925F6EE" w14:textId="77777777" w:rsidR="009870B2" w:rsidRPr="007A3F94" w:rsidRDefault="009870B2" w:rsidP="006443C3">
            <w:pPr>
              <w:ind w:right="113"/>
              <w:jc w:val="center"/>
              <w:rPr>
                <w:rFonts w:ascii="Calibri" w:hAnsi="Calibri" w:cs="Calibri"/>
              </w:rPr>
            </w:pPr>
            <w:r w:rsidRPr="007A3F94">
              <w:rPr>
                <w:rFonts w:ascii="Calibri" w:hAnsi="Calibri" w:cs="Calibri"/>
              </w:rPr>
              <w:t>Primarily relating to fit-out of fulfilment centres including specialist automation equipment.</w:t>
            </w:r>
          </w:p>
          <w:p w14:paraId="4B971240" w14:textId="77777777" w:rsidR="009870B2" w:rsidRPr="007A3F94" w:rsidRDefault="009870B2" w:rsidP="006443C3">
            <w:pPr>
              <w:ind w:right="113"/>
              <w:jc w:val="center"/>
              <w:rPr>
                <w:rFonts w:ascii="Calibri" w:hAnsi="Calibri" w:cs="Calibri"/>
              </w:rPr>
            </w:pPr>
          </w:p>
          <w:p w14:paraId="107EC036" w14:textId="0BDD807E" w:rsidR="009870B2" w:rsidRPr="007A3F94" w:rsidRDefault="009870B2" w:rsidP="006443C3">
            <w:pPr>
              <w:ind w:right="113"/>
              <w:jc w:val="center"/>
              <w:rPr>
                <w:rFonts w:ascii="Calibri" w:hAnsi="Calibri" w:cs="Calibri"/>
              </w:rPr>
            </w:pPr>
            <w:r w:rsidRPr="007A3F94">
              <w:rPr>
                <w:rFonts w:ascii="Calibri" w:hAnsi="Calibri" w:cs="Calibri"/>
              </w:rPr>
              <w:t>Valued on a market approach</w:t>
            </w:r>
          </w:p>
        </w:tc>
        <w:tc>
          <w:tcPr>
            <w:tcW w:w="1418" w:type="dxa"/>
            <w:tcBorders>
              <w:top w:val="single" w:sz="4" w:space="0" w:color="auto"/>
              <w:bottom w:val="single" w:sz="4" w:space="0" w:color="auto"/>
            </w:tcBorders>
          </w:tcPr>
          <w:p w14:paraId="69A0907C" w14:textId="77777777" w:rsidR="009870B2" w:rsidRPr="007A3F94" w:rsidRDefault="009870B2" w:rsidP="006443C3">
            <w:pPr>
              <w:pStyle w:val="LBbullets"/>
              <w:jc w:val="center"/>
              <w:rPr>
                <w:rFonts w:ascii="Calibri" w:hAnsi="Calibri" w:cs="Calibri"/>
              </w:rPr>
            </w:pPr>
            <w:r w:rsidRPr="007A3F94">
              <w:rPr>
                <w:rFonts w:ascii="Calibri" w:hAnsi="Calibri" w:cs="Calibri"/>
              </w:rPr>
              <w:t>Benchmarking of cost to similar fit outs and specialist equipment</w:t>
            </w:r>
          </w:p>
          <w:p w14:paraId="4FD3E014" w14:textId="77777777" w:rsidR="009870B2" w:rsidRPr="007A3F94" w:rsidRDefault="009870B2" w:rsidP="006443C3">
            <w:pPr>
              <w:pStyle w:val="LBbullets"/>
              <w:jc w:val="center"/>
              <w:rPr>
                <w:rFonts w:ascii="Calibri" w:hAnsi="Calibri" w:cs="Calibri"/>
              </w:rPr>
            </w:pPr>
            <w:r w:rsidRPr="007A3F94">
              <w:rPr>
                <w:rFonts w:ascii="Calibri" w:hAnsi="Calibri" w:cs="Calibri"/>
              </w:rPr>
              <w:t>Condition and location of assets</w:t>
            </w:r>
          </w:p>
          <w:p w14:paraId="0E4842D9" w14:textId="77777777" w:rsidR="009870B2" w:rsidRPr="007A3F94" w:rsidRDefault="009870B2" w:rsidP="006443C3">
            <w:pPr>
              <w:pStyle w:val="LBbullets"/>
              <w:jc w:val="center"/>
              <w:rPr>
                <w:rFonts w:ascii="Calibri" w:hAnsi="Calibri" w:cs="Calibri"/>
              </w:rPr>
            </w:pPr>
            <w:r w:rsidRPr="007A3F94">
              <w:rPr>
                <w:rFonts w:ascii="Calibri" w:hAnsi="Calibri" w:cs="Calibri"/>
              </w:rPr>
              <w:t>Useful economic lives</w:t>
            </w:r>
          </w:p>
          <w:p w14:paraId="053941AC" w14:textId="61FDA38F" w:rsidR="009870B2" w:rsidRPr="007A3F94" w:rsidRDefault="009870B2" w:rsidP="006443C3">
            <w:pPr>
              <w:ind w:right="113"/>
              <w:jc w:val="center"/>
              <w:rPr>
                <w:rFonts w:ascii="Calibri" w:hAnsi="Calibri" w:cs="Calibri"/>
              </w:rPr>
            </w:pPr>
          </w:p>
        </w:tc>
        <w:tc>
          <w:tcPr>
            <w:tcW w:w="1418" w:type="dxa"/>
            <w:tcBorders>
              <w:top w:val="single" w:sz="4" w:space="0" w:color="auto"/>
              <w:bottom w:val="single" w:sz="4" w:space="0" w:color="auto"/>
            </w:tcBorders>
          </w:tcPr>
          <w:p w14:paraId="390B16D2" w14:textId="286E5625" w:rsidR="009870B2" w:rsidRPr="007A3F94" w:rsidRDefault="009870B2" w:rsidP="006443C3">
            <w:pPr>
              <w:pStyle w:val="LBbullets"/>
              <w:numPr>
                <w:ilvl w:val="0"/>
                <w:numId w:val="0"/>
              </w:numPr>
              <w:ind w:left="284" w:hanging="284"/>
              <w:jc w:val="center"/>
              <w:rPr>
                <w:rFonts w:ascii="Calibri" w:hAnsi="Calibri" w:cs="Calibri"/>
              </w:rPr>
            </w:pPr>
            <w:r w:rsidRPr="007A3F94">
              <w:rPr>
                <w:rFonts w:ascii="Calibri" w:hAnsi="Calibri" w:cs="Calibri"/>
              </w:rPr>
              <w:t>Level  2</w:t>
            </w:r>
          </w:p>
        </w:tc>
      </w:tr>
      <w:tr w:rsidR="009870B2" w:rsidRPr="007A3F94" w14:paraId="45685FFB" w14:textId="79773DB1" w:rsidTr="009870B2">
        <w:trPr>
          <w:trHeight w:val="60"/>
        </w:trPr>
        <w:tc>
          <w:tcPr>
            <w:tcW w:w="567" w:type="dxa"/>
            <w:tcBorders>
              <w:top w:val="single" w:sz="4" w:space="0" w:color="auto"/>
              <w:bottom w:val="single" w:sz="4" w:space="0" w:color="auto"/>
            </w:tcBorders>
          </w:tcPr>
          <w:p w14:paraId="0C352B7E" w14:textId="77777777" w:rsidR="009870B2" w:rsidRPr="007A3F94" w:rsidRDefault="009870B2" w:rsidP="006443C3">
            <w:pPr>
              <w:ind w:right="113"/>
              <w:jc w:val="left"/>
              <w:rPr>
                <w:rFonts w:ascii="Calibri" w:hAnsi="Calibri" w:cs="Calibri"/>
                <w:b/>
                <w:bCs/>
              </w:rPr>
            </w:pPr>
            <w:r w:rsidRPr="007A3F94">
              <w:rPr>
                <w:rFonts w:ascii="Calibri" w:hAnsi="Calibri" w:cs="Calibri"/>
                <w:b/>
                <w:bCs/>
              </w:rPr>
              <w:t>Right-of-use assets</w:t>
            </w:r>
          </w:p>
        </w:tc>
        <w:tc>
          <w:tcPr>
            <w:tcW w:w="1418" w:type="dxa"/>
            <w:tcBorders>
              <w:top w:val="single" w:sz="4" w:space="0" w:color="auto"/>
              <w:bottom w:val="single" w:sz="4" w:space="0" w:color="auto"/>
            </w:tcBorders>
          </w:tcPr>
          <w:p w14:paraId="6ED228B5" w14:textId="77777777" w:rsidR="009870B2" w:rsidRPr="007A3F94" w:rsidRDefault="009870B2" w:rsidP="006443C3">
            <w:pPr>
              <w:ind w:right="113"/>
              <w:jc w:val="center"/>
              <w:rPr>
                <w:rFonts w:ascii="Calibri" w:hAnsi="Calibri" w:cs="Calibri"/>
              </w:rPr>
            </w:pPr>
            <w:r w:rsidRPr="007A3F94">
              <w:rPr>
                <w:rFonts w:ascii="Calibri" w:hAnsi="Calibri" w:cs="Calibri"/>
              </w:rPr>
              <w:t>Valued on a market approach</w:t>
            </w:r>
          </w:p>
        </w:tc>
        <w:tc>
          <w:tcPr>
            <w:tcW w:w="1418" w:type="dxa"/>
            <w:tcBorders>
              <w:top w:val="single" w:sz="4" w:space="0" w:color="auto"/>
              <w:bottom w:val="single" w:sz="4" w:space="0" w:color="auto"/>
            </w:tcBorders>
          </w:tcPr>
          <w:p w14:paraId="0F70AC58" w14:textId="77777777" w:rsidR="009870B2" w:rsidRPr="007A3F94" w:rsidRDefault="009870B2" w:rsidP="006443C3">
            <w:pPr>
              <w:pStyle w:val="LBbullets"/>
              <w:jc w:val="center"/>
              <w:rPr>
                <w:rFonts w:ascii="Calibri" w:hAnsi="Calibri" w:cs="Calibri"/>
              </w:rPr>
            </w:pPr>
            <w:r w:rsidRPr="007A3F94">
              <w:rPr>
                <w:rFonts w:ascii="Calibri" w:hAnsi="Calibri" w:cs="Calibri"/>
              </w:rPr>
              <w:t>Market rents for similar properties</w:t>
            </w:r>
          </w:p>
          <w:p w14:paraId="499A7431" w14:textId="52EFB385" w:rsidR="009870B2" w:rsidRPr="007A3F94" w:rsidRDefault="009870B2" w:rsidP="006443C3">
            <w:pPr>
              <w:ind w:right="113"/>
              <w:jc w:val="center"/>
              <w:rPr>
                <w:rFonts w:ascii="Calibri" w:hAnsi="Calibri" w:cs="Calibri"/>
              </w:rPr>
            </w:pPr>
          </w:p>
        </w:tc>
        <w:tc>
          <w:tcPr>
            <w:tcW w:w="1418" w:type="dxa"/>
            <w:tcBorders>
              <w:top w:val="single" w:sz="4" w:space="0" w:color="auto"/>
              <w:bottom w:val="single" w:sz="4" w:space="0" w:color="auto"/>
            </w:tcBorders>
          </w:tcPr>
          <w:p w14:paraId="6E86B379" w14:textId="5A567751" w:rsidR="009870B2" w:rsidRPr="007A3F94" w:rsidRDefault="009870B2" w:rsidP="006443C3">
            <w:pPr>
              <w:pStyle w:val="LBbullets"/>
              <w:numPr>
                <w:ilvl w:val="0"/>
                <w:numId w:val="0"/>
              </w:numPr>
              <w:ind w:left="284" w:hanging="284"/>
              <w:jc w:val="center"/>
              <w:rPr>
                <w:rFonts w:ascii="Calibri" w:hAnsi="Calibri" w:cs="Calibri"/>
              </w:rPr>
            </w:pPr>
            <w:r w:rsidRPr="007A3F94">
              <w:rPr>
                <w:rFonts w:ascii="Calibri" w:hAnsi="Calibri" w:cs="Calibri"/>
              </w:rPr>
              <w:t>Level  2</w:t>
            </w:r>
          </w:p>
        </w:tc>
      </w:tr>
      <w:tr w:rsidR="009870B2" w:rsidRPr="007A3F94" w14:paraId="6102E0AA" w14:textId="40A012AE" w:rsidTr="009870B2">
        <w:trPr>
          <w:trHeight w:val="1460"/>
        </w:trPr>
        <w:tc>
          <w:tcPr>
            <w:tcW w:w="567" w:type="dxa"/>
            <w:tcBorders>
              <w:top w:val="single" w:sz="4" w:space="0" w:color="auto"/>
            </w:tcBorders>
          </w:tcPr>
          <w:p w14:paraId="5036F467" w14:textId="77777777" w:rsidR="009870B2" w:rsidRPr="007A3F94" w:rsidRDefault="009870B2" w:rsidP="006443C3">
            <w:pPr>
              <w:ind w:right="113"/>
              <w:jc w:val="left"/>
              <w:rPr>
                <w:rFonts w:ascii="Calibri" w:hAnsi="Calibri" w:cs="Calibri"/>
                <w:b/>
                <w:bCs/>
              </w:rPr>
            </w:pPr>
            <w:r w:rsidRPr="007A3F94">
              <w:rPr>
                <w:rFonts w:ascii="Calibri" w:hAnsi="Calibri" w:cs="Calibri"/>
                <w:b/>
                <w:bCs/>
              </w:rPr>
              <w:t>Working capital assets and liabilities</w:t>
            </w:r>
          </w:p>
        </w:tc>
        <w:tc>
          <w:tcPr>
            <w:tcW w:w="1418" w:type="dxa"/>
            <w:tcBorders>
              <w:top w:val="single" w:sz="4" w:space="0" w:color="auto"/>
            </w:tcBorders>
          </w:tcPr>
          <w:p w14:paraId="674AF38D" w14:textId="77777777" w:rsidR="009870B2" w:rsidRPr="007A3F94" w:rsidRDefault="009870B2" w:rsidP="006443C3">
            <w:pPr>
              <w:ind w:right="113"/>
              <w:jc w:val="center"/>
              <w:rPr>
                <w:rFonts w:ascii="Calibri" w:hAnsi="Calibri" w:cs="Calibri"/>
              </w:rPr>
            </w:pPr>
            <w:r w:rsidRPr="007A3F94">
              <w:rPr>
                <w:rFonts w:ascii="Calibri" w:hAnsi="Calibri" w:cs="Calibri"/>
              </w:rPr>
              <w:t>Valued on a line by line basis</w:t>
            </w:r>
          </w:p>
        </w:tc>
        <w:tc>
          <w:tcPr>
            <w:tcW w:w="1418" w:type="dxa"/>
            <w:tcBorders>
              <w:top w:val="single" w:sz="4" w:space="0" w:color="auto"/>
            </w:tcBorders>
          </w:tcPr>
          <w:p w14:paraId="416E43C9" w14:textId="77777777" w:rsidR="009870B2" w:rsidRPr="007A3F94" w:rsidRDefault="009870B2" w:rsidP="006443C3">
            <w:pPr>
              <w:pStyle w:val="LBbullets"/>
              <w:jc w:val="center"/>
              <w:rPr>
                <w:rFonts w:ascii="Calibri" w:hAnsi="Calibri" w:cs="Calibri"/>
              </w:rPr>
            </w:pPr>
            <w:r w:rsidRPr="007A3F94">
              <w:rPr>
                <w:rFonts w:ascii="Calibri" w:hAnsi="Calibri" w:cs="Calibri"/>
              </w:rPr>
              <w:t>Recoverability of trade and other receivables</w:t>
            </w:r>
          </w:p>
          <w:p w14:paraId="3E2B4E83" w14:textId="50C6D17A" w:rsidR="009870B2" w:rsidRPr="007A3F94" w:rsidRDefault="009870B2" w:rsidP="006443C3">
            <w:pPr>
              <w:pStyle w:val="LBbullets"/>
              <w:jc w:val="center"/>
              <w:rPr>
                <w:rFonts w:ascii="Calibri" w:hAnsi="Calibri" w:cs="Calibri"/>
              </w:rPr>
            </w:pPr>
            <w:r w:rsidRPr="007A3F94">
              <w:rPr>
                <w:rFonts w:ascii="Calibri" w:hAnsi="Calibri" w:cs="Calibri"/>
              </w:rPr>
              <w:t>Net realisable value of inventories</w:t>
            </w:r>
          </w:p>
          <w:p w14:paraId="1E6FBEED" w14:textId="77777777" w:rsidR="009870B2" w:rsidRPr="007A3F94" w:rsidRDefault="009870B2" w:rsidP="006443C3">
            <w:pPr>
              <w:pStyle w:val="LBbullets"/>
              <w:jc w:val="center"/>
              <w:rPr>
                <w:rFonts w:ascii="Calibri" w:hAnsi="Calibri" w:cs="Calibri"/>
              </w:rPr>
            </w:pPr>
            <w:r w:rsidRPr="007A3F94">
              <w:rPr>
                <w:rFonts w:ascii="Calibri" w:hAnsi="Calibri" w:cs="Calibri"/>
              </w:rPr>
              <w:t>Completeness of trade and other payables</w:t>
            </w:r>
          </w:p>
          <w:p w14:paraId="4A60073F" w14:textId="7A377FB3" w:rsidR="009870B2" w:rsidRPr="007A3F94" w:rsidRDefault="009870B2" w:rsidP="006443C3">
            <w:pPr>
              <w:pStyle w:val="LBbullets"/>
              <w:jc w:val="center"/>
              <w:rPr>
                <w:rFonts w:ascii="Calibri" w:hAnsi="Calibri" w:cs="Calibri"/>
              </w:rPr>
            </w:pPr>
            <w:r w:rsidRPr="007A3F94">
              <w:rPr>
                <w:rFonts w:ascii="Calibri" w:hAnsi="Calibri" w:cs="Calibri"/>
              </w:rPr>
              <w:t>Cash and cash equivalents were considered to be carried at their fair value given the nature of the balance</w:t>
            </w:r>
          </w:p>
        </w:tc>
        <w:tc>
          <w:tcPr>
            <w:tcW w:w="1418" w:type="dxa"/>
            <w:tcBorders>
              <w:top w:val="single" w:sz="4" w:space="0" w:color="auto"/>
            </w:tcBorders>
          </w:tcPr>
          <w:p w14:paraId="57F98270" w14:textId="46D8F5AB" w:rsidR="009870B2" w:rsidRPr="007A3F94" w:rsidRDefault="009870B2" w:rsidP="006443C3">
            <w:pPr>
              <w:pStyle w:val="LBbullets"/>
              <w:numPr>
                <w:ilvl w:val="0"/>
                <w:numId w:val="0"/>
              </w:numPr>
              <w:ind w:left="284" w:hanging="284"/>
              <w:jc w:val="center"/>
              <w:rPr>
                <w:rFonts w:ascii="Calibri" w:hAnsi="Calibri" w:cs="Calibri"/>
              </w:rPr>
            </w:pPr>
            <w:r w:rsidRPr="007A3F94">
              <w:rPr>
                <w:rFonts w:ascii="Calibri" w:hAnsi="Calibri" w:cs="Calibri"/>
              </w:rPr>
              <w:t>Level  2</w:t>
            </w:r>
          </w:p>
        </w:tc>
      </w:tr>
    </w:tbl>
    <w:p w14:paraId="4671BF5C" w14:textId="77777777" w:rsidR="007051AE" w:rsidRPr="007A3F94" w:rsidRDefault="007051AE" w:rsidP="003678F8">
      <w:pPr>
        <w:jc w:val="both"/>
        <w:rPr>
          <w:rFonts w:ascii="Calibri" w:hAnsi="Calibri" w:cs="Calibri"/>
        </w:rPr>
      </w:pPr>
    </w:p>
    <w:p w14:paraId="7E4727F4" w14:textId="77777777" w:rsidR="009870B2" w:rsidRPr="007A3F94" w:rsidRDefault="009870B2" w:rsidP="003678F8">
      <w:pPr>
        <w:jc w:val="both"/>
        <w:rPr>
          <w:rFonts w:ascii="Calibri" w:hAnsi="Calibri" w:cs="Calibri"/>
          <w:sz w:val="20"/>
          <w:szCs w:val="22"/>
        </w:rPr>
      </w:pPr>
      <w:r w:rsidRPr="007A3F94">
        <w:rPr>
          <w:rFonts w:ascii="Calibri" w:hAnsi="Calibri" w:cs="Calibri"/>
          <w:sz w:val="20"/>
          <w:szCs w:val="22"/>
        </w:rPr>
        <w:t>In determining the fair value, significant judgement exists in relation to the valuation techniques used and significant estimation exists in relation to the key inputs into the models. Therefore, a fair value range was calculated. This range is sensitive to changes made to the key inputs described above.</w:t>
      </w:r>
    </w:p>
    <w:p w14:paraId="71846822" w14:textId="77777777" w:rsidR="009870B2" w:rsidRPr="007A3F94" w:rsidRDefault="009870B2" w:rsidP="003678F8">
      <w:pPr>
        <w:jc w:val="both"/>
        <w:rPr>
          <w:rFonts w:ascii="Calibri" w:hAnsi="Calibri" w:cs="Calibri"/>
          <w:sz w:val="20"/>
          <w:szCs w:val="22"/>
        </w:rPr>
      </w:pPr>
    </w:p>
    <w:p w14:paraId="0AD4B4F4" w14:textId="77777777" w:rsidR="009870B2" w:rsidRPr="007A3F94" w:rsidRDefault="009870B2" w:rsidP="003678F8">
      <w:pPr>
        <w:jc w:val="both"/>
        <w:rPr>
          <w:rFonts w:ascii="Calibri" w:hAnsi="Calibri" w:cs="Calibri"/>
          <w:sz w:val="20"/>
          <w:szCs w:val="22"/>
        </w:rPr>
      </w:pPr>
      <w:r w:rsidRPr="007A3F94">
        <w:rPr>
          <w:rFonts w:ascii="Calibri" w:hAnsi="Calibri" w:cs="Calibri"/>
          <w:sz w:val="20"/>
          <w:szCs w:val="22"/>
        </w:rPr>
        <w:t>When concluding on an appropriate fair value within that range we considered the valuation derived in the context of alternative data sources, such as relevant multiples on revenue and earnings. This resulted in the following transaction values:</w:t>
      </w:r>
    </w:p>
    <w:p w14:paraId="0E946572" w14:textId="77777777" w:rsidR="009870B2" w:rsidRPr="007A3F94" w:rsidRDefault="009870B2" w:rsidP="003678F8">
      <w:pPr>
        <w:jc w:val="both"/>
        <w:rPr>
          <w:rFonts w:ascii="Calibri" w:hAnsi="Calibri" w:cs="Calibri"/>
        </w:rPr>
      </w:pPr>
    </w:p>
    <w:tbl>
      <w:tblPr>
        <w:tblStyle w:val="tableDUL"/>
        <w:tblW w:w="9639" w:type="dxa"/>
        <w:tblLayout w:type="fixed"/>
        <w:tblLook w:val="0000" w:firstRow="0" w:lastRow="0" w:firstColumn="0" w:lastColumn="0" w:noHBand="0" w:noVBand="0"/>
      </w:tblPr>
      <w:tblGrid>
        <w:gridCol w:w="8505"/>
        <w:gridCol w:w="1134"/>
      </w:tblGrid>
      <w:tr w:rsidR="00436CD1" w:rsidRPr="007A3F94" w14:paraId="4A6247CB" w14:textId="77777777" w:rsidTr="00436CD1">
        <w:trPr>
          <w:trHeight w:val="226"/>
        </w:trPr>
        <w:tc>
          <w:tcPr>
            <w:tcW w:w="8505" w:type="dxa"/>
            <w:tcBorders>
              <w:bottom w:val="single" w:sz="4" w:space="0" w:color="auto"/>
            </w:tcBorders>
          </w:tcPr>
          <w:p w14:paraId="73399B0D" w14:textId="77777777" w:rsidR="00436CD1" w:rsidRPr="007A3F94" w:rsidRDefault="00436CD1" w:rsidP="003678F8">
            <w:pPr>
              <w:jc w:val="both"/>
              <w:rPr>
                <w:rFonts w:ascii="Calibri" w:hAnsi="Calibri" w:cs="Calibri"/>
              </w:rPr>
            </w:pPr>
          </w:p>
        </w:tc>
        <w:tc>
          <w:tcPr>
            <w:tcW w:w="1134" w:type="dxa"/>
            <w:tcBorders>
              <w:bottom w:val="single" w:sz="4" w:space="0" w:color="auto"/>
            </w:tcBorders>
          </w:tcPr>
          <w:p w14:paraId="03FE35CA" w14:textId="77777777" w:rsidR="00436CD1" w:rsidRPr="007A3F94" w:rsidRDefault="00436CD1" w:rsidP="006443C3">
            <w:pPr>
              <w:jc w:val="center"/>
              <w:rPr>
                <w:rFonts w:ascii="Calibri" w:hAnsi="Calibri" w:cs="Calibri"/>
              </w:rPr>
            </w:pPr>
            <w:r w:rsidRPr="007A3F94">
              <w:rPr>
                <w:rFonts w:ascii="Calibri" w:hAnsi="Calibri" w:cs="Calibri"/>
              </w:rPr>
              <w:t>£’000</w:t>
            </w:r>
          </w:p>
        </w:tc>
      </w:tr>
      <w:tr w:rsidR="00436CD1" w:rsidRPr="007A3F94" w14:paraId="6D12829C" w14:textId="77777777" w:rsidTr="00436CD1">
        <w:trPr>
          <w:trHeight w:val="226"/>
        </w:trPr>
        <w:tc>
          <w:tcPr>
            <w:tcW w:w="8505" w:type="dxa"/>
            <w:tcBorders>
              <w:top w:val="single" w:sz="4" w:space="0" w:color="auto"/>
              <w:bottom w:val="nil"/>
            </w:tcBorders>
          </w:tcPr>
          <w:p w14:paraId="3769268A" w14:textId="77777777" w:rsidR="00436CD1" w:rsidRPr="007A3F94" w:rsidRDefault="00436CD1" w:rsidP="006443C3">
            <w:pPr>
              <w:jc w:val="left"/>
              <w:rPr>
                <w:rFonts w:ascii="Calibri" w:hAnsi="Calibri" w:cs="Calibri"/>
              </w:rPr>
            </w:pPr>
            <w:r w:rsidRPr="007A3F94">
              <w:rPr>
                <w:rFonts w:ascii="Calibri" w:hAnsi="Calibri" w:cs="Calibri"/>
              </w:rPr>
              <w:t>Fair value of THG Ingenuity</w:t>
            </w:r>
          </w:p>
        </w:tc>
        <w:tc>
          <w:tcPr>
            <w:tcW w:w="1134" w:type="dxa"/>
            <w:tcBorders>
              <w:top w:val="single" w:sz="4" w:space="0" w:color="auto"/>
              <w:bottom w:val="nil"/>
            </w:tcBorders>
          </w:tcPr>
          <w:p w14:paraId="57F85645" w14:textId="77777777" w:rsidR="00436CD1" w:rsidRPr="007A3F94" w:rsidRDefault="00436CD1" w:rsidP="006443C3">
            <w:pPr>
              <w:jc w:val="center"/>
              <w:rPr>
                <w:rFonts w:ascii="Calibri" w:hAnsi="Calibri" w:cs="Calibri"/>
              </w:rPr>
            </w:pPr>
            <w:r w:rsidRPr="007A3F94">
              <w:rPr>
                <w:rFonts w:ascii="Calibri" w:hAnsi="Calibri" w:cs="Calibri"/>
              </w:rPr>
              <w:t>501,331</w:t>
            </w:r>
          </w:p>
        </w:tc>
      </w:tr>
      <w:tr w:rsidR="00436CD1" w:rsidRPr="007A3F94" w14:paraId="0ACFEB68" w14:textId="77777777" w:rsidTr="00436CD1">
        <w:trPr>
          <w:trHeight w:val="226"/>
        </w:trPr>
        <w:tc>
          <w:tcPr>
            <w:tcW w:w="8505" w:type="dxa"/>
            <w:tcBorders>
              <w:top w:val="nil"/>
              <w:bottom w:val="nil"/>
            </w:tcBorders>
          </w:tcPr>
          <w:p w14:paraId="7A2989F0" w14:textId="617CF523" w:rsidR="00436CD1" w:rsidRPr="007A3F94" w:rsidRDefault="00436CD1" w:rsidP="006443C3">
            <w:pPr>
              <w:jc w:val="left"/>
              <w:rPr>
                <w:rFonts w:ascii="Calibri" w:hAnsi="Calibri" w:cs="Calibri"/>
              </w:rPr>
            </w:pPr>
            <w:r w:rsidRPr="007A3F94">
              <w:rPr>
                <w:rFonts w:ascii="Calibri" w:hAnsi="Calibri" w:cs="Calibri"/>
              </w:rPr>
              <w:t>Carrying value of net assets and liabilities distributed (</w:t>
            </w:r>
            <w:r w:rsidRPr="00D854C8">
              <w:rPr>
                <w:rFonts w:ascii="Calibri" w:hAnsi="Calibri" w:cs="Calibri"/>
              </w:rPr>
              <w:t xml:space="preserve">note </w:t>
            </w:r>
            <w:r w:rsidR="00D854C8" w:rsidRPr="00D854C8">
              <w:rPr>
                <w:rFonts w:ascii="Calibri" w:hAnsi="Calibri" w:cs="Calibri"/>
              </w:rPr>
              <w:t>9</w:t>
            </w:r>
            <w:r w:rsidRPr="00D854C8">
              <w:rPr>
                <w:rFonts w:ascii="Calibri" w:hAnsi="Calibri" w:cs="Calibri"/>
              </w:rPr>
              <w:t>)</w:t>
            </w:r>
            <w:r w:rsidRPr="007A3F94">
              <w:rPr>
                <w:rFonts w:ascii="Calibri" w:hAnsi="Calibri" w:cs="Calibri"/>
              </w:rPr>
              <w:t xml:space="preserve"> </w:t>
            </w:r>
          </w:p>
        </w:tc>
        <w:tc>
          <w:tcPr>
            <w:tcW w:w="1134" w:type="dxa"/>
            <w:tcBorders>
              <w:top w:val="nil"/>
              <w:bottom w:val="nil"/>
            </w:tcBorders>
          </w:tcPr>
          <w:p w14:paraId="269DB25A" w14:textId="77777777" w:rsidR="00436CD1" w:rsidRPr="007A3F94" w:rsidRDefault="00436CD1" w:rsidP="006443C3">
            <w:pPr>
              <w:jc w:val="center"/>
              <w:rPr>
                <w:rFonts w:ascii="Calibri" w:hAnsi="Calibri" w:cs="Calibri"/>
              </w:rPr>
            </w:pPr>
            <w:r w:rsidRPr="007A3F94">
              <w:rPr>
                <w:rFonts w:ascii="Calibri" w:hAnsi="Calibri" w:cs="Calibri"/>
              </w:rPr>
              <w:t>172,697</w:t>
            </w:r>
          </w:p>
        </w:tc>
      </w:tr>
      <w:tr w:rsidR="00436CD1" w:rsidRPr="007A3F94" w14:paraId="5641DF17" w14:textId="77777777" w:rsidTr="00436CD1">
        <w:trPr>
          <w:trHeight w:val="226"/>
        </w:trPr>
        <w:tc>
          <w:tcPr>
            <w:tcW w:w="8505" w:type="dxa"/>
            <w:tcBorders>
              <w:top w:val="nil"/>
            </w:tcBorders>
          </w:tcPr>
          <w:p w14:paraId="5AFDA161" w14:textId="1AE37034" w:rsidR="00436CD1" w:rsidRPr="007A3F94" w:rsidRDefault="00436CD1" w:rsidP="006443C3">
            <w:pPr>
              <w:jc w:val="left"/>
              <w:rPr>
                <w:rFonts w:ascii="Calibri" w:hAnsi="Calibri" w:cs="Calibri"/>
              </w:rPr>
            </w:pPr>
            <w:r w:rsidRPr="007A3F94">
              <w:rPr>
                <w:rFonts w:ascii="Calibri" w:hAnsi="Calibri" w:cs="Calibri"/>
              </w:rPr>
              <w:t>Intercompany receivable due from THG plc</w:t>
            </w:r>
            <w:r w:rsidRPr="007A3F94">
              <w:rPr>
                <w:rFonts w:ascii="Calibri" w:hAnsi="Calibri" w:cs="Calibri"/>
                <w:vertAlign w:val="superscript"/>
              </w:rPr>
              <w:t>1</w:t>
            </w:r>
          </w:p>
        </w:tc>
        <w:tc>
          <w:tcPr>
            <w:tcW w:w="1134" w:type="dxa"/>
            <w:tcBorders>
              <w:top w:val="nil"/>
            </w:tcBorders>
          </w:tcPr>
          <w:p w14:paraId="4F24EA6B" w14:textId="57E067D9" w:rsidR="00436CD1" w:rsidRPr="007A3F94" w:rsidRDefault="00436CD1" w:rsidP="006443C3">
            <w:pPr>
              <w:jc w:val="center"/>
              <w:rPr>
                <w:rFonts w:ascii="Calibri" w:hAnsi="Calibri" w:cs="Calibri"/>
              </w:rPr>
            </w:pPr>
            <w:r w:rsidRPr="007A3F94">
              <w:rPr>
                <w:rFonts w:ascii="Calibri" w:hAnsi="Calibri" w:cs="Calibri"/>
              </w:rPr>
              <w:t>121,457</w:t>
            </w:r>
          </w:p>
        </w:tc>
      </w:tr>
      <w:tr w:rsidR="00436CD1" w:rsidRPr="007A3F94" w14:paraId="4782ED18" w14:textId="77777777" w:rsidTr="00FB0D42">
        <w:trPr>
          <w:trHeight w:val="226"/>
        </w:trPr>
        <w:tc>
          <w:tcPr>
            <w:tcW w:w="8505" w:type="dxa"/>
            <w:tcBorders>
              <w:top w:val="single" w:sz="4" w:space="0" w:color="auto"/>
            </w:tcBorders>
          </w:tcPr>
          <w:p w14:paraId="6586BDE9" w14:textId="670C6489" w:rsidR="00436CD1" w:rsidRPr="007A3F94" w:rsidRDefault="00436CD1" w:rsidP="006443C3">
            <w:pPr>
              <w:jc w:val="left"/>
              <w:rPr>
                <w:rFonts w:ascii="Calibri" w:hAnsi="Calibri" w:cs="Calibri"/>
                <w:b/>
                <w:bCs/>
              </w:rPr>
            </w:pPr>
            <w:r w:rsidRPr="007A3F94">
              <w:rPr>
                <w:rFonts w:ascii="Calibri" w:hAnsi="Calibri" w:cs="Calibri"/>
                <w:b/>
                <w:bCs/>
              </w:rPr>
              <w:t xml:space="preserve">Gain to be recognised on 2 January 2025 within THG PLC </w:t>
            </w:r>
          </w:p>
        </w:tc>
        <w:tc>
          <w:tcPr>
            <w:tcW w:w="1134" w:type="dxa"/>
            <w:tcBorders>
              <w:top w:val="single" w:sz="4" w:space="0" w:color="auto"/>
            </w:tcBorders>
          </w:tcPr>
          <w:p w14:paraId="7D307845" w14:textId="55B56FE3" w:rsidR="00436CD1" w:rsidRPr="007A3F94" w:rsidRDefault="00436CD1" w:rsidP="006443C3">
            <w:pPr>
              <w:jc w:val="center"/>
              <w:rPr>
                <w:rFonts w:ascii="Calibri" w:hAnsi="Calibri" w:cs="Calibri"/>
                <w:b/>
                <w:bCs/>
              </w:rPr>
            </w:pPr>
            <w:r w:rsidRPr="007A3F94">
              <w:rPr>
                <w:rFonts w:ascii="Calibri" w:hAnsi="Calibri" w:cs="Calibri"/>
                <w:b/>
                <w:bCs/>
              </w:rPr>
              <w:t>207,177</w:t>
            </w:r>
          </w:p>
        </w:tc>
      </w:tr>
    </w:tbl>
    <w:p w14:paraId="0484C2BC" w14:textId="77777777" w:rsidR="00436CD1" w:rsidRPr="007A3F94" w:rsidRDefault="00436CD1" w:rsidP="00D06138">
      <w:pPr>
        <w:pStyle w:val="LBfootnotes2"/>
        <w:numPr>
          <w:ilvl w:val="0"/>
          <w:numId w:val="23"/>
        </w:numPr>
        <w:jc w:val="both"/>
      </w:pPr>
      <w:r w:rsidRPr="007A3F94">
        <w:t>The carrying value of the net assets and liabilities held for distribution excludes intergroup balances that are eliminated on consolidation. The carrying value of assets distributed as part of the THG Ingenuity business will also include £121m of intergroup receivables.</w:t>
      </w:r>
    </w:p>
    <w:p w14:paraId="64498329" w14:textId="77777777" w:rsidR="00436CD1" w:rsidRPr="007A3F94" w:rsidRDefault="00436CD1" w:rsidP="003678F8">
      <w:pPr>
        <w:jc w:val="both"/>
        <w:rPr>
          <w:rFonts w:ascii="Calibri" w:hAnsi="Calibri" w:cs="Calibri"/>
        </w:rPr>
      </w:pPr>
    </w:p>
    <w:p w14:paraId="3E883D32" w14:textId="65C14506" w:rsidR="009870B2" w:rsidRPr="007A3F94" w:rsidRDefault="00436CD1" w:rsidP="003678F8">
      <w:pPr>
        <w:jc w:val="both"/>
        <w:rPr>
          <w:rFonts w:ascii="Calibri" w:hAnsi="Calibri" w:cs="Calibri"/>
          <w:sz w:val="20"/>
          <w:szCs w:val="22"/>
        </w:rPr>
      </w:pPr>
      <w:r w:rsidRPr="007A3F94">
        <w:rPr>
          <w:rFonts w:ascii="Calibri" w:hAnsi="Calibri" w:cs="Calibri"/>
          <w:sz w:val="20"/>
          <w:szCs w:val="22"/>
        </w:rPr>
        <w:t>It is important to highlight that this fair value has been prepared on a different basis to the valuation of THG Ingenuity reported in the Shareholder Circular. The valuation reported in the Board-approved Shareholder Circular was based on a pro-rata of the market capitalisation of the listed Group, resulting in an £88 million valuation. This valuation is not an observable market price and as such, was not in line with the requirements of IFRS 13. These two valuations are prepared on different bases and therefore are not comparable.</w:t>
      </w:r>
    </w:p>
    <w:p w14:paraId="7D21BC18" w14:textId="77777777" w:rsidR="00436CD1" w:rsidRPr="007A3F94" w:rsidRDefault="00436CD1" w:rsidP="003678F8">
      <w:pPr>
        <w:jc w:val="both"/>
        <w:rPr>
          <w:rFonts w:ascii="Calibri" w:hAnsi="Calibri" w:cs="Calibri"/>
          <w:sz w:val="20"/>
          <w:szCs w:val="22"/>
        </w:rPr>
      </w:pPr>
    </w:p>
    <w:p w14:paraId="5215C339" w14:textId="77777777" w:rsidR="00436CD1" w:rsidRPr="007A3F94" w:rsidRDefault="00436CD1" w:rsidP="003678F8">
      <w:pPr>
        <w:jc w:val="both"/>
        <w:rPr>
          <w:rFonts w:ascii="Calibri" w:hAnsi="Calibri" w:cs="Calibri"/>
          <w:sz w:val="20"/>
          <w:szCs w:val="22"/>
        </w:rPr>
      </w:pPr>
    </w:p>
    <w:p w14:paraId="148672F3" w14:textId="371CE6F1" w:rsidR="007051AE" w:rsidRPr="007A3F94" w:rsidRDefault="007051AE" w:rsidP="003678F8">
      <w:pPr>
        <w:jc w:val="both"/>
        <w:rPr>
          <w:rFonts w:ascii="Calibri" w:hAnsi="Calibri" w:cs="Calibri"/>
          <w:b/>
          <w:bCs/>
        </w:rPr>
      </w:pPr>
      <w:r w:rsidRPr="007A3F94">
        <w:rPr>
          <w:rFonts w:ascii="Calibri" w:hAnsi="Calibri" w:cs="Calibri"/>
          <w:b/>
          <w:bCs/>
          <w:sz w:val="20"/>
          <w:szCs w:val="22"/>
        </w:rPr>
        <w:t>1</w:t>
      </w:r>
      <w:r w:rsidR="00D854C8">
        <w:rPr>
          <w:rFonts w:ascii="Calibri" w:hAnsi="Calibri" w:cs="Calibri"/>
          <w:b/>
          <w:bCs/>
          <w:sz w:val="20"/>
          <w:szCs w:val="22"/>
        </w:rPr>
        <w:t>0</w:t>
      </w:r>
      <w:r w:rsidRPr="007A3F94">
        <w:rPr>
          <w:rFonts w:ascii="Calibri" w:hAnsi="Calibri" w:cs="Calibri"/>
          <w:b/>
          <w:bCs/>
          <w:sz w:val="20"/>
          <w:szCs w:val="22"/>
        </w:rPr>
        <w:t>. Inventories</w:t>
      </w:r>
    </w:p>
    <w:tbl>
      <w:tblPr>
        <w:tblStyle w:val="tableDUL"/>
        <w:tblW w:w="9639" w:type="dxa"/>
        <w:tblLayout w:type="fixed"/>
        <w:tblLook w:val="0000" w:firstRow="0" w:lastRow="0" w:firstColumn="0" w:lastColumn="0" w:noHBand="0" w:noVBand="0"/>
      </w:tblPr>
      <w:tblGrid>
        <w:gridCol w:w="7371"/>
        <w:gridCol w:w="1134"/>
        <w:gridCol w:w="1134"/>
      </w:tblGrid>
      <w:tr w:rsidR="00F64C55" w:rsidRPr="007A3F94" w14:paraId="3C3A8C39" w14:textId="77777777" w:rsidTr="00F64C55">
        <w:trPr>
          <w:trHeight w:val="226"/>
        </w:trPr>
        <w:tc>
          <w:tcPr>
            <w:tcW w:w="7371" w:type="dxa"/>
            <w:tcBorders>
              <w:bottom w:val="nil"/>
            </w:tcBorders>
          </w:tcPr>
          <w:p w14:paraId="3EF8DC9D" w14:textId="77777777" w:rsidR="00F64C55" w:rsidRPr="007A3F94" w:rsidRDefault="00F64C55" w:rsidP="003678F8">
            <w:pPr>
              <w:jc w:val="both"/>
              <w:rPr>
                <w:rFonts w:ascii="Calibri" w:hAnsi="Calibri" w:cs="Calibri"/>
              </w:rPr>
            </w:pPr>
          </w:p>
        </w:tc>
        <w:tc>
          <w:tcPr>
            <w:tcW w:w="1134" w:type="dxa"/>
            <w:tcBorders>
              <w:bottom w:val="nil"/>
            </w:tcBorders>
          </w:tcPr>
          <w:p w14:paraId="6C3452B7" w14:textId="0CBA4BC9" w:rsidR="00F64C55" w:rsidRPr="007A3F94" w:rsidRDefault="00F64C55"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2E5634F6" w14:textId="61FA2187" w:rsidR="00F64C55" w:rsidRPr="007A3F94" w:rsidRDefault="00F64C55" w:rsidP="006443C3">
            <w:pPr>
              <w:jc w:val="center"/>
              <w:rPr>
                <w:rFonts w:ascii="Calibri" w:hAnsi="Calibri" w:cs="Calibri"/>
              </w:rPr>
            </w:pPr>
            <w:r w:rsidRPr="007A3F94">
              <w:rPr>
                <w:rFonts w:ascii="Calibri" w:hAnsi="Calibri" w:cs="Calibri"/>
              </w:rPr>
              <w:t>2023</w:t>
            </w:r>
          </w:p>
        </w:tc>
      </w:tr>
      <w:tr w:rsidR="007051AE" w:rsidRPr="007A3F94" w14:paraId="77FA9E81" w14:textId="77777777" w:rsidTr="00F64C55">
        <w:trPr>
          <w:trHeight w:val="226"/>
        </w:trPr>
        <w:tc>
          <w:tcPr>
            <w:tcW w:w="7371" w:type="dxa"/>
            <w:tcBorders>
              <w:bottom w:val="single" w:sz="4" w:space="0" w:color="auto"/>
            </w:tcBorders>
          </w:tcPr>
          <w:p w14:paraId="04F48CB4"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3E32ED31"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34AD509E"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161B572F" w14:textId="77777777" w:rsidTr="00F64C55">
        <w:trPr>
          <w:trHeight w:val="226"/>
        </w:trPr>
        <w:tc>
          <w:tcPr>
            <w:tcW w:w="7371" w:type="dxa"/>
            <w:tcBorders>
              <w:top w:val="single" w:sz="4" w:space="0" w:color="auto"/>
            </w:tcBorders>
          </w:tcPr>
          <w:p w14:paraId="649FA449" w14:textId="77777777" w:rsidR="007051AE" w:rsidRPr="007A3F94" w:rsidRDefault="007051AE" w:rsidP="006443C3">
            <w:pPr>
              <w:jc w:val="left"/>
              <w:rPr>
                <w:rFonts w:ascii="Calibri" w:hAnsi="Calibri" w:cs="Calibri"/>
              </w:rPr>
            </w:pPr>
            <w:r w:rsidRPr="007A3F94">
              <w:rPr>
                <w:rFonts w:ascii="Calibri" w:hAnsi="Calibri" w:cs="Calibri"/>
              </w:rPr>
              <w:t>Goods held for resale</w:t>
            </w:r>
          </w:p>
        </w:tc>
        <w:tc>
          <w:tcPr>
            <w:tcW w:w="1134" w:type="dxa"/>
            <w:tcBorders>
              <w:top w:val="single" w:sz="4" w:space="0" w:color="auto"/>
            </w:tcBorders>
          </w:tcPr>
          <w:p w14:paraId="5B6E743C" w14:textId="77777777" w:rsidR="007051AE" w:rsidRPr="007A3F94" w:rsidRDefault="007051AE" w:rsidP="006443C3">
            <w:pPr>
              <w:jc w:val="center"/>
              <w:rPr>
                <w:rFonts w:ascii="Calibri" w:hAnsi="Calibri" w:cs="Calibri"/>
                <w:b/>
                <w:bCs/>
              </w:rPr>
            </w:pPr>
            <w:r w:rsidRPr="007A3F94">
              <w:rPr>
                <w:rFonts w:ascii="Calibri" w:hAnsi="Calibri" w:cs="Calibri"/>
                <w:b/>
                <w:bCs/>
              </w:rPr>
              <w:t>200,533</w:t>
            </w:r>
          </w:p>
        </w:tc>
        <w:tc>
          <w:tcPr>
            <w:tcW w:w="1134" w:type="dxa"/>
            <w:tcBorders>
              <w:top w:val="single" w:sz="4" w:space="0" w:color="auto"/>
            </w:tcBorders>
          </w:tcPr>
          <w:p w14:paraId="376E1B55" w14:textId="77777777" w:rsidR="007051AE" w:rsidRPr="007A3F94" w:rsidRDefault="007051AE" w:rsidP="006443C3">
            <w:pPr>
              <w:jc w:val="center"/>
              <w:rPr>
                <w:rFonts w:ascii="Calibri" w:hAnsi="Calibri" w:cs="Calibri"/>
              </w:rPr>
            </w:pPr>
            <w:r w:rsidRPr="007A3F94">
              <w:rPr>
                <w:rFonts w:ascii="Calibri" w:hAnsi="Calibri" w:cs="Calibri"/>
              </w:rPr>
              <w:t>225,600</w:t>
            </w:r>
          </w:p>
        </w:tc>
      </w:tr>
      <w:tr w:rsidR="007051AE" w:rsidRPr="007A3F94" w14:paraId="7FBC2C54" w14:textId="77777777" w:rsidTr="00F64C55">
        <w:trPr>
          <w:trHeight w:val="226"/>
        </w:trPr>
        <w:tc>
          <w:tcPr>
            <w:tcW w:w="7371" w:type="dxa"/>
            <w:tcBorders>
              <w:bottom w:val="nil"/>
            </w:tcBorders>
          </w:tcPr>
          <w:p w14:paraId="31EC6E9B" w14:textId="77777777" w:rsidR="007051AE" w:rsidRPr="007A3F94" w:rsidRDefault="007051AE" w:rsidP="006443C3">
            <w:pPr>
              <w:jc w:val="left"/>
              <w:rPr>
                <w:rFonts w:ascii="Calibri" w:hAnsi="Calibri" w:cs="Calibri"/>
              </w:rPr>
            </w:pPr>
            <w:r w:rsidRPr="007A3F94">
              <w:rPr>
                <w:rFonts w:ascii="Calibri" w:hAnsi="Calibri" w:cs="Calibri"/>
              </w:rPr>
              <w:lastRenderedPageBreak/>
              <w:t>Raw materials</w:t>
            </w:r>
          </w:p>
        </w:tc>
        <w:tc>
          <w:tcPr>
            <w:tcW w:w="1134" w:type="dxa"/>
            <w:tcBorders>
              <w:bottom w:val="nil"/>
            </w:tcBorders>
          </w:tcPr>
          <w:p w14:paraId="565C038E" w14:textId="77777777" w:rsidR="007051AE" w:rsidRPr="007A3F94" w:rsidRDefault="007051AE" w:rsidP="006443C3">
            <w:pPr>
              <w:jc w:val="center"/>
              <w:rPr>
                <w:rFonts w:ascii="Calibri" w:hAnsi="Calibri" w:cs="Calibri"/>
                <w:b/>
                <w:bCs/>
              </w:rPr>
            </w:pPr>
            <w:r w:rsidRPr="007A3F94">
              <w:rPr>
                <w:rFonts w:ascii="Calibri" w:hAnsi="Calibri" w:cs="Calibri"/>
                <w:b/>
                <w:bCs/>
              </w:rPr>
              <w:t>60,301</w:t>
            </w:r>
          </w:p>
        </w:tc>
        <w:tc>
          <w:tcPr>
            <w:tcW w:w="1134" w:type="dxa"/>
            <w:tcBorders>
              <w:bottom w:val="nil"/>
            </w:tcBorders>
          </w:tcPr>
          <w:p w14:paraId="230130DC" w14:textId="77777777" w:rsidR="007051AE" w:rsidRPr="007A3F94" w:rsidRDefault="007051AE" w:rsidP="006443C3">
            <w:pPr>
              <w:jc w:val="center"/>
              <w:rPr>
                <w:rFonts w:ascii="Calibri" w:hAnsi="Calibri" w:cs="Calibri"/>
              </w:rPr>
            </w:pPr>
            <w:r w:rsidRPr="007A3F94">
              <w:rPr>
                <w:rFonts w:ascii="Calibri" w:hAnsi="Calibri" w:cs="Calibri"/>
              </w:rPr>
              <w:t>67,427</w:t>
            </w:r>
          </w:p>
        </w:tc>
      </w:tr>
      <w:tr w:rsidR="007051AE" w:rsidRPr="007A3F94" w14:paraId="21ADB83D" w14:textId="77777777" w:rsidTr="00F64C55">
        <w:trPr>
          <w:trHeight w:val="226"/>
        </w:trPr>
        <w:tc>
          <w:tcPr>
            <w:tcW w:w="7371" w:type="dxa"/>
            <w:tcBorders>
              <w:bottom w:val="single" w:sz="4" w:space="0" w:color="auto"/>
            </w:tcBorders>
          </w:tcPr>
          <w:p w14:paraId="70FD8C7F" w14:textId="77777777" w:rsidR="007051AE" w:rsidRPr="007A3F94" w:rsidRDefault="007051AE" w:rsidP="006443C3">
            <w:pPr>
              <w:jc w:val="left"/>
              <w:rPr>
                <w:rFonts w:ascii="Calibri" w:hAnsi="Calibri" w:cs="Calibri"/>
              </w:rPr>
            </w:pPr>
            <w:r w:rsidRPr="007A3F94">
              <w:rPr>
                <w:rFonts w:ascii="Calibri" w:hAnsi="Calibri" w:cs="Calibri"/>
              </w:rPr>
              <w:t>Goods in transit</w:t>
            </w:r>
          </w:p>
        </w:tc>
        <w:tc>
          <w:tcPr>
            <w:tcW w:w="1134" w:type="dxa"/>
            <w:tcBorders>
              <w:bottom w:val="single" w:sz="4" w:space="0" w:color="auto"/>
            </w:tcBorders>
          </w:tcPr>
          <w:p w14:paraId="4A03D940" w14:textId="77777777" w:rsidR="007051AE" w:rsidRPr="007A3F94" w:rsidRDefault="007051AE" w:rsidP="006443C3">
            <w:pPr>
              <w:jc w:val="center"/>
              <w:rPr>
                <w:rFonts w:ascii="Calibri" w:hAnsi="Calibri" w:cs="Calibri"/>
                <w:b/>
                <w:bCs/>
              </w:rPr>
            </w:pPr>
            <w:r w:rsidRPr="007A3F94">
              <w:rPr>
                <w:rFonts w:ascii="Calibri" w:hAnsi="Calibri" w:cs="Calibri"/>
                <w:b/>
                <w:bCs/>
              </w:rPr>
              <w:t>4,537</w:t>
            </w:r>
          </w:p>
        </w:tc>
        <w:tc>
          <w:tcPr>
            <w:tcW w:w="1134" w:type="dxa"/>
            <w:tcBorders>
              <w:bottom w:val="single" w:sz="4" w:space="0" w:color="auto"/>
            </w:tcBorders>
          </w:tcPr>
          <w:p w14:paraId="10B2427F" w14:textId="77777777" w:rsidR="007051AE" w:rsidRPr="007A3F94" w:rsidRDefault="007051AE" w:rsidP="006443C3">
            <w:pPr>
              <w:jc w:val="center"/>
              <w:rPr>
                <w:rFonts w:ascii="Calibri" w:hAnsi="Calibri" w:cs="Calibri"/>
              </w:rPr>
            </w:pPr>
            <w:r w:rsidRPr="007A3F94">
              <w:rPr>
                <w:rFonts w:ascii="Calibri" w:hAnsi="Calibri" w:cs="Calibri"/>
              </w:rPr>
              <w:t>4,116</w:t>
            </w:r>
          </w:p>
        </w:tc>
      </w:tr>
      <w:tr w:rsidR="007051AE" w:rsidRPr="007A3F94" w14:paraId="255530CA" w14:textId="77777777" w:rsidTr="00F64C55">
        <w:trPr>
          <w:trHeight w:val="226"/>
        </w:trPr>
        <w:tc>
          <w:tcPr>
            <w:tcW w:w="7371" w:type="dxa"/>
            <w:tcBorders>
              <w:top w:val="single" w:sz="4" w:space="0" w:color="auto"/>
            </w:tcBorders>
          </w:tcPr>
          <w:p w14:paraId="2081B52F" w14:textId="77777777" w:rsidR="007051AE" w:rsidRPr="007A3F94" w:rsidRDefault="007051AE" w:rsidP="003678F8">
            <w:pPr>
              <w:jc w:val="both"/>
              <w:rPr>
                <w:rFonts w:ascii="Calibri" w:hAnsi="Calibri" w:cs="Calibri"/>
              </w:rPr>
            </w:pPr>
          </w:p>
        </w:tc>
        <w:tc>
          <w:tcPr>
            <w:tcW w:w="1134" w:type="dxa"/>
            <w:tcBorders>
              <w:top w:val="single" w:sz="4" w:space="0" w:color="auto"/>
            </w:tcBorders>
          </w:tcPr>
          <w:p w14:paraId="2B108851" w14:textId="77777777" w:rsidR="007051AE" w:rsidRPr="007A3F94" w:rsidRDefault="007051AE" w:rsidP="006443C3">
            <w:pPr>
              <w:jc w:val="center"/>
              <w:rPr>
                <w:rFonts w:ascii="Calibri" w:hAnsi="Calibri" w:cs="Calibri"/>
                <w:b/>
                <w:bCs/>
              </w:rPr>
            </w:pPr>
            <w:r w:rsidRPr="007A3F94">
              <w:rPr>
                <w:rFonts w:ascii="Calibri" w:hAnsi="Calibri" w:cs="Calibri"/>
                <w:b/>
                <w:bCs/>
              </w:rPr>
              <w:t>265,371</w:t>
            </w:r>
          </w:p>
        </w:tc>
        <w:tc>
          <w:tcPr>
            <w:tcW w:w="1134" w:type="dxa"/>
            <w:tcBorders>
              <w:top w:val="single" w:sz="4" w:space="0" w:color="auto"/>
            </w:tcBorders>
          </w:tcPr>
          <w:p w14:paraId="344A66C4" w14:textId="77777777" w:rsidR="007051AE" w:rsidRPr="007A3F94" w:rsidRDefault="007051AE" w:rsidP="006443C3">
            <w:pPr>
              <w:jc w:val="center"/>
              <w:rPr>
                <w:rFonts w:ascii="Calibri" w:hAnsi="Calibri" w:cs="Calibri"/>
              </w:rPr>
            </w:pPr>
            <w:r w:rsidRPr="007A3F94">
              <w:rPr>
                <w:rFonts w:ascii="Calibri" w:hAnsi="Calibri" w:cs="Calibri"/>
              </w:rPr>
              <w:t>297,143</w:t>
            </w:r>
          </w:p>
        </w:tc>
      </w:tr>
    </w:tbl>
    <w:p w14:paraId="503D8914" w14:textId="77777777" w:rsidR="007051AE" w:rsidRPr="007A3F94" w:rsidRDefault="007051AE" w:rsidP="003678F8">
      <w:pPr>
        <w:jc w:val="both"/>
        <w:rPr>
          <w:rFonts w:ascii="Calibri" w:hAnsi="Calibri" w:cs="Calibri"/>
        </w:rPr>
      </w:pPr>
    </w:p>
    <w:p w14:paraId="63C099FB" w14:textId="77777777" w:rsidR="007051AE" w:rsidRPr="007A3F94" w:rsidRDefault="007051AE" w:rsidP="003678F8">
      <w:pPr>
        <w:jc w:val="both"/>
        <w:rPr>
          <w:rFonts w:ascii="Calibri" w:hAnsi="Calibri" w:cs="Calibri"/>
        </w:rPr>
      </w:pPr>
    </w:p>
    <w:p w14:paraId="6EE02A97" w14:textId="77777777" w:rsidR="007051AE" w:rsidRPr="007A3F94" w:rsidRDefault="007051AE" w:rsidP="003678F8">
      <w:pPr>
        <w:jc w:val="both"/>
        <w:rPr>
          <w:rFonts w:ascii="Calibri" w:hAnsi="Calibri" w:cs="Calibri"/>
          <w:sz w:val="18"/>
          <w:szCs w:val="21"/>
        </w:rPr>
      </w:pPr>
      <w:r w:rsidRPr="007A3F94">
        <w:rPr>
          <w:rFonts w:ascii="Calibri" w:hAnsi="Calibri" w:cs="Calibri"/>
          <w:sz w:val="18"/>
          <w:szCs w:val="21"/>
        </w:rPr>
        <w:t>Goods in transit relate to goods whose control is still to be transferred to the customers as of the reporting date. The cost of inventories recognised as an expense and included in cost of sales amounted to £1,017.1m (2023: £1,015.5m). The value of inventories written down and recognised as an expense in the statement of comprehensive income in the year was £38.5m (2023: £20.4m) including adjusted items. Within goods held for resale is a £1.3m (2023: £2.4m) right to recover asset which represents the carrying value of inventory expected to be received back from customers as returns.</w:t>
      </w:r>
    </w:p>
    <w:p w14:paraId="5084210D" w14:textId="77777777" w:rsidR="007051AE" w:rsidRPr="007A3F94" w:rsidRDefault="007051AE" w:rsidP="003678F8">
      <w:pPr>
        <w:jc w:val="both"/>
        <w:rPr>
          <w:rFonts w:ascii="Calibri" w:hAnsi="Calibri" w:cs="Calibri"/>
          <w:sz w:val="18"/>
          <w:szCs w:val="21"/>
        </w:rPr>
      </w:pPr>
    </w:p>
    <w:p w14:paraId="2B015060" w14:textId="76E8952B" w:rsidR="007051AE" w:rsidRPr="007A3F94" w:rsidRDefault="007051AE" w:rsidP="003678F8">
      <w:pPr>
        <w:jc w:val="both"/>
        <w:rPr>
          <w:rFonts w:ascii="Calibri" w:hAnsi="Calibri" w:cs="Calibri"/>
          <w:b/>
          <w:bCs/>
          <w:sz w:val="18"/>
          <w:szCs w:val="21"/>
        </w:rPr>
      </w:pPr>
      <w:r w:rsidRPr="007A3F94">
        <w:rPr>
          <w:rFonts w:ascii="Calibri" w:hAnsi="Calibri" w:cs="Calibri"/>
          <w:b/>
          <w:bCs/>
          <w:sz w:val="18"/>
          <w:szCs w:val="21"/>
        </w:rPr>
        <w:t>1</w:t>
      </w:r>
      <w:r w:rsidR="00D854C8">
        <w:rPr>
          <w:rFonts w:ascii="Calibri" w:hAnsi="Calibri" w:cs="Calibri"/>
          <w:b/>
          <w:bCs/>
          <w:sz w:val="18"/>
          <w:szCs w:val="21"/>
        </w:rPr>
        <w:t>1</w:t>
      </w:r>
      <w:r w:rsidRPr="007A3F94">
        <w:rPr>
          <w:rFonts w:ascii="Calibri" w:hAnsi="Calibri" w:cs="Calibri"/>
          <w:b/>
          <w:bCs/>
          <w:sz w:val="18"/>
          <w:szCs w:val="21"/>
        </w:rPr>
        <w:t>. Trade and other receivables</w:t>
      </w:r>
    </w:p>
    <w:tbl>
      <w:tblPr>
        <w:tblStyle w:val="tableDUL"/>
        <w:tblW w:w="9639" w:type="dxa"/>
        <w:tblLayout w:type="fixed"/>
        <w:tblLook w:val="0000" w:firstRow="0" w:lastRow="0" w:firstColumn="0" w:lastColumn="0" w:noHBand="0" w:noVBand="0"/>
      </w:tblPr>
      <w:tblGrid>
        <w:gridCol w:w="7371"/>
        <w:gridCol w:w="1134"/>
        <w:gridCol w:w="1134"/>
      </w:tblGrid>
      <w:tr w:rsidR="00F64C55" w:rsidRPr="007A3F94" w14:paraId="598045B5" w14:textId="77777777" w:rsidTr="00F64C55">
        <w:trPr>
          <w:trHeight w:val="226"/>
        </w:trPr>
        <w:tc>
          <w:tcPr>
            <w:tcW w:w="7371" w:type="dxa"/>
            <w:tcBorders>
              <w:bottom w:val="nil"/>
            </w:tcBorders>
          </w:tcPr>
          <w:p w14:paraId="6C67F0F5" w14:textId="77777777" w:rsidR="00F64C55" w:rsidRPr="007A3F94" w:rsidRDefault="00F64C55" w:rsidP="003678F8">
            <w:pPr>
              <w:jc w:val="both"/>
              <w:rPr>
                <w:rFonts w:ascii="Calibri" w:hAnsi="Calibri" w:cs="Calibri"/>
              </w:rPr>
            </w:pPr>
          </w:p>
        </w:tc>
        <w:tc>
          <w:tcPr>
            <w:tcW w:w="1134" w:type="dxa"/>
            <w:tcBorders>
              <w:bottom w:val="nil"/>
            </w:tcBorders>
          </w:tcPr>
          <w:p w14:paraId="6A93CAF5" w14:textId="22816558" w:rsidR="00F64C55" w:rsidRPr="007A3F94" w:rsidRDefault="00F64C55"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42DDFEAF" w14:textId="5EF49253" w:rsidR="00F64C55" w:rsidRPr="007A3F94" w:rsidRDefault="00F64C55" w:rsidP="006443C3">
            <w:pPr>
              <w:jc w:val="center"/>
              <w:rPr>
                <w:rFonts w:ascii="Calibri" w:hAnsi="Calibri" w:cs="Calibri"/>
              </w:rPr>
            </w:pPr>
            <w:r w:rsidRPr="007A3F94">
              <w:rPr>
                <w:rFonts w:ascii="Calibri" w:hAnsi="Calibri" w:cs="Calibri"/>
              </w:rPr>
              <w:t>2023</w:t>
            </w:r>
          </w:p>
        </w:tc>
      </w:tr>
      <w:tr w:rsidR="007051AE" w:rsidRPr="007A3F94" w14:paraId="2F0A0352" w14:textId="77777777" w:rsidTr="00F64C55">
        <w:trPr>
          <w:trHeight w:val="226"/>
        </w:trPr>
        <w:tc>
          <w:tcPr>
            <w:tcW w:w="7371" w:type="dxa"/>
            <w:tcBorders>
              <w:bottom w:val="single" w:sz="4" w:space="0" w:color="auto"/>
            </w:tcBorders>
          </w:tcPr>
          <w:p w14:paraId="6C754358"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0EB82F4E"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2A12D1DE"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25CB4788" w14:textId="77777777" w:rsidTr="00F64C55">
        <w:trPr>
          <w:trHeight w:val="226"/>
        </w:trPr>
        <w:tc>
          <w:tcPr>
            <w:tcW w:w="7371" w:type="dxa"/>
            <w:tcBorders>
              <w:top w:val="single" w:sz="4" w:space="0" w:color="auto"/>
              <w:bottom w:val="nil"/>
            </w:tcBorders>
          </w:tcPr>
          <w:p w14:paraId="2E2E3A2E" w14:textId="77777777" w:rsidR="007051AE" w:rsidRPr="007A3F94" w:rsidRDefault="007051AE" w:rsidP="006443C3">
            <w:pPr>
              <w:jc w:val="left"/>
              <w:rPr>
                <w:rFonts w:ascii="Calibri" w:hAnsi="Calibri" w:cs="Calibri"/>
              </w:rPr>
            </w:pPr>
            <w:r w:rsidRPr="007A3F94">
              <w:rPr>
                <w:rFonts w:ascii="Calibri" w:hAnsi="Calibri" w:cs="Calibri"/>
              </w:rPr>
              <w:t>Trade receivables</w:t>
            </w:r>
          </w:p>
        </w:tc>
        <w:tc>
          <w:tcPr>
            <w:tcW w:w="1134" w:type="dxa"/>
            <w:tcBorders>
              <w:top w:val="single" w:sz="4" w:space="0" w:color="auto"/>
              <w:bottom w:val="nil"/>
            </w:tcBorders>
          </w:tcPr>
          <w:p w14:paraId="3E7AC4F0" w14:textId="77777777" w:rsidR="007051AE" w:rsidRPr="007A3F94" w:rsidRDefault="007051AE" w:rsidP="006443C3">
            <w:pPr>
              <w:jc w:val="center"/>
              <w:rPr>
                <w:rFonts w:ascii="Calibri" w:hAnsi="Calibri" w:cs="Calibri"/>
                <w:b/>
                <w:bCs/>
              </w:rPr>
            </w:pPr>
            <w:r w:rsidRPr="007A3F94">
              <w:rPr>
                <w:rFonts w:ascii="Calibri" w:hAnsi="Calibri" w:cs="Calibri"/>
                <w:b/>
                <w:bCs/>
              </w:rPr>
              <w:t>34,578</w:t>
            </w:r>
          </w:p>
        </w:tc>
        <w:tc>
          <w:tcPr>
            <w:tcW w:w="1134" w:type="dxa"/>
            <w:tcBorders>
              <w:top w:val="single" w:sz="4" w:space="0" w:color="auto"/>
              <w:bottom w:val="nil"/>
            </w:tcBorders>
          </w:tcPr>
          <w:p w14:paraId="06E1F6F2" w14:textId="77777777" w:rsidR="007051AE" w:rsidRPr="007A3F94" w:rsidRDefault="007051AE" w:rsidP="006443C3">
            <w:pPr>
              <w:jc w:val="center"/>
              <w:rPr>
                <w:rFonts w:ascii="Calibri" w:hAnsi="Calibri" w:cs="Calibri"/>
              </w:rPr>
            </w:pPr>
            <w:r w:rsidRPr="007A3F94">
              <w:rPr>
                <w:rFonts w:ascii="Calibri" w:hAnsi="Calibri" w:cs="Calibri"/>
              </w:rPr>
              <w:t>110,912</w:t>
            </w:r>
          </w:p>
        </w:tc>
      </w:tr>
      <w:tr w:rsidR="007051AE" w:rsidRPr="007A3F94" w14:paraId="3EF4B514" w14:textId="77777777" w:rsidTr="00F64C55">
        <w:trPr>
          <w:trHeight w:val="226"/>
        </w:trPr>
        <w:tc>
          <w:tcPr>
            <w:tcW w:w="7371" w:type="dxa"/>
            <w:tcBorders>
              <w:bottom w:val="single" w:sz="4" w:space="0" w:color="auto"/>
            </w:tcBorders>
          </w:tcPr>
          <w:p w14:paraId="0283E6EE" w14:textId="77777777" w:rsidR="007051AE" w:rsidRPr="007A3F94" w:rsidRDefault="007051AE" w:rsidP="006443C3">
            <w:pPr>
              <w:jc w:val="left"/>
              <w:rPr>
                <w:rFonts w:ascii="Calibri" w:hAnsi="Calibri" w:cs="Calibri"/>
              </w:rPr>
            </w:pPr>
            <w:r w:rsidRPr="007A3F94">
              <w:rPr>
                <w:rFonts w:ascii="Calibri" w:hAnsi="Calibri" w:cs="Calibri"/>
              </w:rPr>
              <w:t>Less: loss allowance</w:t>
            </w:r>
          </w:p>
        </w:tc>
        <w:tc>
          <w:tcPr>
            <w:tcW w:w="1134" w:type="dxa"/>
            <w:tcBorders>
              <w:bottom w:val="single" w:sz="4" w:space="0" w:color="auto"/>
            </w:tcBorders>
          </w:tcPr>
          <w:p w14:paraId="193EE69F" w14:textId="77777777" w:rsidR="007051AE" w:rsidRPr="007A3F94" w:rsidRDefault="007051AE" w:rsidP="006443C3">
            <w:pPr>
              <w:jc w:val="center"/>
              <w:rPr>
                <w:rFonts w:ascii="Calibri" w:hAnsi="Calibri" w:cs="Calibri"/>
                <w:b/>
                <w:bCs/>
              </w:rPr>
            </w:pPr>
            <w:r w:rsidRPr="007A3F94">
              <w:rPr>
                <w:rFonts w:ascii="Calibri" w:hAnsi="Calibri" w:cs="Calibri"/>
                <w:b/>
                <w:bCs/>
              </w:rPr>
              <w:t>(1,122)</w:t>
            </w:r>
          </w:p>
        </w:tc>
        <w:tc>
          <w:tcPr>
            <w:tcW w:w="1134" w:type="dxa"/>
            <w:tcBorders>
              <w:bottom w:val="single" w:sz="4" w:space="0" w:color="auto"/>
            </w:tcBorders>
          </w:tcPr>
          <w:p w14:paraId="1D22110C" w14:textId="77777777" w:rsidR="007051AE" w:rsidRPr="007A3F94" w:rsidRDefault="007051AE" w:rsidP="006443C3">
            <w:pPr>
              <w:jc w:val="center"/>
              <w:rPr>
                <w:rFonts w:ascii="Calibri" w:hAnsi="Calibri" w:cs="Calibri"/>
              </w:rPr>
            </w:pPr>
            <w:r w:rsidRPr="007A3F94">
              <w:rPr>
                <w:rFonts w:ascii="Calibri" w:hAnsi="Calibri" w:cs="Calibri"/>
              </w:rPr>
              <w:t>(2,056)</w:t>
            </w:r>
          </w:p>
        </w:tc>
      </w:tr>
      <w:tr w:rsidR="007051AE" w:rsidRPr="007A3F94" w14:paraId="667C0DFF" w14:textId="77777777" w:rsidTr="00F64C55">
        <w:trPr>
          <w:trHeight w:val="226"/>
        </w:trPr>
        <w:tc>
          <w:tcPr>
            <w:tcW w:w="7371" w:type="dxa"/>
            <w:tcBorders>
              <w:top w:val="single" w:sz="4" w:space="0" w:color="auto"/>
              <w:bottom w:val="single" w:sz="4" w:space="0" w:color="auto"/>
            </w:tcBorders>
          </w:tcPr>
          <w:p w14:paraId="4CD39130" w14:textId="77777777" w:rsidR="007051AE" w:rsidRPr="007A3F94" w:rsidRDefault="007051AE" w:rsidP="006443C3">
            <w:pPr>
              <w:jc w:val="left"/>
              <w:rPr>
                <w:rFonts w:ascii="Calibri" w:hAnsi="Calibri" w:cs="Calibri"/>
              </w:rPr>
            </w:pPr>
            <w:r w:rsidRPr="007A3F94">
              <w:rPr>
                <w:rFonts w:ascii="Calibri" w:hAnsi="Calibri" w:cs="Calibri"/>
              </w:rPr>
              <w:t xml:space="preserve">Net trade receivables </w:t>
            </w:r>
          </w:p>
        </w:tc>
        <w:tc>
          <w:tcPr>
            <w:tcW w:w="1134" w:type="dxa"/>
            <w:tcBorders>
              <w:top w:val="single" w:sz="4" w:space="0" w:color="auto"/>
              <w:bottom w:val="single" w:sz="4" w:space="0" w:color="auto"/>
            </w:tcBorders>
          </w:tcPr>
          <w:p w14:paraId="6B75BEDE" w14:textId="77777777" w:rsidR="007051AE" w:rsidRPr="007A3F94" w:rsidRDefault="007051AE" w:rsidP="006443C3">
            <w:pPr>
              <w:jc w:val="center"/>
              <w:rPr>
                <w:rFonts w:ascii="Calibri" w:hAnsi="Calibri" w:cs="Calibri"/>
                <w:b/>
                <w:bCs/>
              </w:rPr>
            </w:pPr>
            <w:r w:rsidRPr="007A3F94">
              <w:rPr>
                <w:rFonts w:ascii="Calibri" w:hAnsi="Calibri" w:cs="Calibri"/>
                <w:b/>
                <w:bCs/>
              </w:rPr>
              <w:t>33,456</w:t>
            </w:r>
          </w:p>
        </w:tc>
        <w:tc>
          <w:tcPr>
            <w:tcW w:w="1134" w:type="dxa"/>
            <w:tcBorders>
              <w:top w:val="single" w:sz="4" w:space="0" w:color="auto"/>
              <w:bottom w:val="single" w:sz="4" w:space="0" w:color="auto"/>
            </w:tcBorders>
          </w:tcPr>
          <w:p w14:paraId="1F284216" w14:textId="77777777" w:rsidR="007051AE" w:rsidRPr="007A3F94" w:rsidRDefault="007051AE" w:rsidP="006443C3">
            <w:pPr>
              <w:jc w:val="center"/>
              <w:rPr>
                <w:rFonts w:ascii="Calibri" w:hAnsi="Calibri" w:cs="Calibri"/>
              </w:rPr>
            </w:pPr>
            <w:r w:rsidRPr="007A3F94">
              <w:rPr>
                <w:rFonts w:ascii="Calibri" w:hAnsi="Calibri" w:cs="Calibri"/>
              </w:rPr>
              <w:t>108,856</w:t>
            </w:r>
          </w:p>
        </w:tc>
      </w:tr>
      <w:tr w:rsidR="007051AE" w:rsidRPr="007A3F94" w14:paraId="7010C4C5" w14:textId="77777777" w:rsidTr="00F64C55">
        <w:trPr>
          <w:trHeight w:val="260"/>
        </w:trPr>
        <w:tc>
          <w:tcPr>
            <w:tcW w:w="7371" w:type="dxa"/>
            <w:tcBorders>
              <w:top w:val="single" w:sz="4" w:space="0" w:color="auto"/>
            </w:tcBorders>
          </w:tcPr>
          <w:p w14:paraId="4031DED5" w14:textId="77777777" w:rsidR="007051AE" w:rsidRPr="007A3F94" w:rsidRDefault="007051AE" w:rsidP="006443C3">
            <w:pPr>
              <w:jc w:val="left"/>
              <w:rPr>
                <w:rFonts w:ascii="Calibri" w:hAnsi="Calibri" w:cs="Calibri"/>
              </w:rPr>
            </w:pPr>
            <w:r w:rsidRPr="007A3F94">
              <w:rPr>
                <w:rFonts w:ascii="Calibri" w:hAnsi="Calibri" w:cs="Calibri"/>
              </w:rPr>
              <w:t xml:space="preserve">Prepayments </w:t>
            </w:r>
          </w:p>
        </w:tc>
        <w:tc>
          <w:tcPr>
            <w:tcW w:w="1134" w:type="dxa"/>
            <w:tcBorders>
              <w:top w:val="single" w:sz="4" w:space="0" w:color="auto"/>
            </w:tcBorders>
          </w:tcPr>
          <w:p w14:paraId="543E5A22" w14:textId="77777777" w:rsidR="007051AE" w:rsidRPr="007A3F94" w:rsidRDefault="007051AE" w:rsidP="006443C3">
            <w:pPr>
              <w:jc w:val="center"/>
              <w:rPr>
                <w:rFonts w:ascii="Calibri" w:hAnsi="Calibri" w:cs="Calibri"/>
                <w:b/>
                <w:bCs/>
              </w:rPr>
            </w:pPr>
            <w:r w:rsidRPr="007A3F94">
              <w:rPr>
                <w:rFonts w:ascii="Calibri" w:hAnsi="Calibri" w:cs="Calibri"/>
                <w:b/>
                <w:bCs/>
              </w:rPr>
              <w:t>13,253</w:t>
            </w:r>
          </w:p>
        </w:tc>
        <w:tc>
          <w:tcPr>
            <w:tcW w:w="1134" w:type="dxa"/>
            <w:tcBorders>
              <w:top w:val="single" w:sz="4" w:space="0" w:color="auto"/>
            </w:tcBorders>
          </w:tcPr>
          <w:p w14:paraId="7714B280" w14:textId="77777777" w:rsidR="007051AE" w:rsidRPr="007A3F94" w:rsidRDefault="007051AE" w:rsidP="006443C3">
            <w:pPr>
              <w:jc w:val="center"/>
              <w:rPr>
                <w:rFonts w:ascii="Calibri" w:hAnsi="Calibri" w:cs="Calibri"/>
              </w:rPr>
            </w:pPr>
            <w:r w:rsidRPr="007A3F94">
              <w:rPr>
                <w:rFonts w:ascii="Calibri" w:hAnsi="Calibri" w:cs="Calibri"/>
              </w:rPr>
              <w:t>28,483</w:t>
            </w:r>
          </w:p>
        </w:tc>
      </w:tr>
      <w:tr w:rsidR="007051AE" w:rsidRPr="007A3F94" w14:paraId="44389797" w14:textId="77777777" w:rsidTr="00F64C55">
        <w:trPr>
          <w:trHeight w:val="226"/>
        </w:trPr>
        <w:tc>
          <w:tcPr>
            <w:tcW w:w="7371" w:type="dxa"/>
          </w:tcPr>
          <w:p w14:paraId="4E59A58A" w14:textId="77777777" w:rsidR="007051AE" w:rsidRPr="007A3F94" w:rsidRDefault="007051AE" w:rsidP="006443C3">
            <w:pPr>
              <w:jc w:val="left"/>
              <w:rPr>
                <w:rFonts w:ascii="Calibri" w:hAnsi="Calibri" w:cs="Calibri"/>
              </w:rPr>
            </w:pPr>
            <w:r w:rsidRPr="007A3F94">
              <w:rPr>
                <w:rFonts w:ascii="Calibri" w:hAnsi="Calibri" w:cs="Calibri"/>
              </w:rPr>
              <w:t>Accrued income</w:t>
            </w:r>
          </w:p>
        </w:tc>
        <w:tc>
          <w:tcPr>
            <w:tcW w:w="1134" w:type="dxa"/>
          </w:tcPr>
          <w:p w14:paraId="60306F3B" w14:textId="77777777" w:rsidR="007051AE" w:rsidRPr="007A3F94" w:rsidRDefault="007051AE" w:rsidP="006443C3">
            <w:pPr>
              <w:jc w:val="center"/>
              <w:rPr>
                <w:rFonts w:ascii="Calibri" w:hAnsi="Calibri" w:cs="Calibri"/>
                <w:b/>
                <w:bCs/>
              </w:rPr>
            </w:pPr>
            <w:r w:rsidRPr="007A3F94">
              <w:rPr>
                <w:rFonts w:ascii="Calibri" w:hAnsi="Calibri" w:cs="Calibri"/>
                <w:b/>
                <w:bCs/>
              </w:rPr>
              <w:t>22,875</w:t>
            </w:r>
          </w:p>
        </w:tc>
        <w:tc>
          <w:tcPr>
            <w:tcW w:w="1134" w:type="dxa"/>
          </w:tcPr>
          <w:p w14:paraId="3D280AF1" w14:textId="77777777" w:rsidR="007051AE" w:rsidRPr="007A3F94" w:rsidRDefault="007051AE" w:rsidP="006443C3">
            <w:pPr>
              <w:jc w:val="center"/>
              <w:rPr>
                <w:rFonts w:ascii="Calibri" w:hAnsi="Calibri" w:cs="Calibri"/>
              </w:rPr>
            </w:pPr>
            <w:r w:rsidRPr="007A3F94">
              <w:rPr>
                <w:rFonts w:ascii="Calibri" w:hAnsi="Calibri" w:cs="Calibri"/>
              </w:rPr>
              <w:t>36,428</w:t>
            </w:r>
          </w:p>
        </w:tc>
      </w:tr>
      <w:tr w:rsidR="007051AE" w:rsidRPr="007A3F94" w14:paraId="37AC947C" w14:textId="77777777" w:rsidTr="00F64C55">
        <w:trPr>
          <w:trHeight w:val="226"/>
        </w:trPr>
        <w:tc>
          <w:tcPr>
            <w:tcW w:w="7371" w:type="dxa"/>
            <w:tcBorders>
              <w:bottom w:val="nil"/>
            </w:tcBorders>
          </w:tcPr>
          <w:p w14:paraId="4A1C661A" w14:textId="77777777" w:rsidR="007051AE" w:rsidRPr="007A3F94" w:rsidRDefault="007051AE" w:rsidP="006443C3">
            <w:pPr>
              <w:jc w:val="left"/>
              <w:rPr>
                <w:rFonts w:ascii="Calibri" w:hAnsi="Calibri" w:cs="Calibri"/>
              </w:rPr>
            </w:pPr>
            <w:r w:rsidRPr="007A3F94">
              <w:rPr>
                <w:rFonts w:ascii="Calibri" w:hAnsi="Calibri" w:cs="Calibri"/>
              </w:rPr>
              <w:t>Other taxation and social security</w:t>
            </w:r>
          </w:p>
        </w:tc>
        <w:tc>
          <w:tcPr>
            <w:tcW w:w="1134" w:type="dxa"/>
            <w:tcBorders>
              <w:bottom w:val="nil"/>
            </w:tcBorders>
          </w:tcPr>
          <w:p w14:paraId="3E85E304" w14:textId="77777777" w:rsidR="007051AE" w:rsidRPr="007A3F94" w:rsidRDefault="007051AE" w:rsidP="006443C3">
            <w:pPr>
              <w:jc w:val="center"/>
              <w:rPr>
                <w:rFonts w:ascii="Calibri" w:hAnsi="Calibri" w:cs="Calibri"/>
                <w:b/>
                <w:bCs/>
              </w:rPr>
            </w:pPr>
            <w:r w:rsidRPr="007A3F94">
              <w:rPr>
                <w:rFonts w:ascii="Calibri" w:hAnsi="Calibri" w:cs="Calibri"/>
                <w:b/>
                <w:bCs/>
              </w:rPr>
              <w:t>40,374</w:t>
            </w:r>
          </w:p>
        </w:tc>
        <w:tc>
          <w:tcPr>
            <w:tcW w:w="1134" w:type="dxa"/>
            <w:tcBorders>
              <w:bottom w:val="nil"/>
            </w:tcBorders>
          </w:tcPr>
          <w:p w14:paraId="3162D5B0" w14:textId="77777777" w:rsidR="007051AE" w:rsidRPr="007A3F94" w:rsidRDefault="007051AE" w:rsidP="006443C3">
            <w:pPr>
              <w:jc w:val="center"/>
              <w:rPr>
                <w:rFonts w:ascii="Calibri" w:hAnsi="Calibri" w:cs="Calibri"/>
              </w:rPr>
            </w:pPr>
            <w:r w:rsidRPr="007A3F94">
              <w:rPr>
                <w:rFonts w:ascii="Calibri" w:hAnsi="Calibri" w:cs="Calibri"/>
              </w:rPr>
              <w:t>59,185</w:t>
            </w:r>
          </w:p>
        </w:tc>
      </w:tr>
      <w:tr w:rsidR="007051AE" w:rsidRPr="007A3F94" w14:paraId="3E20F10A" w14:textId="77777777" w:rsidTr="00F64C55">
        <w:trPr>
          <w:trHeight w:val="226"/>
        </w:trPr>
        <w:tc>
          <w:tcPr>
            <w:tcW w:w="7371" w:type="dxa"/>
            <w:tcBorders>
              <w:bottom w:val="single" w:sz="4" w:space="0" w:color="auto"/>
            </w:tcBorders>
          </w:tcPr>
          <w:p w14:paraId="72C920D3" w14:textId="77777777" w:rsidR="007051AE" w:rsidRPr="007A3F94" w:rsidRDefault="007051AE" w:rsidP="006443C3">
            <w:pPr>
              <w:jc w:val="left"/>
              <w:rPr>
                <w:rFonts w:ascii="Calibri" w:hAnsi="Calibri" w:cs="Calibri"/>
              </w:rPr>
            </w:pPr>
            <w:r w:rsidRPr="007A3F94">
              <w:rPr>
                <w:rFonts w:ascii="Calibri" w:hAnsi="Calibri" w:cs="Calibri"/>
              </w:rPr>
              <w:t>Other receivables</w:t>
            </w:r>
          </w:p>
        </w:tc>
        <w:tc>
          <w:tcPr>
            <w:tcW w:w="1134" w:type="dxa"/>
            <w:tcBorders>
              <w:bottom w:val="single" w:sz="4" w:space="0" w:color="auto"/>
            </w:tcBorders>
          </w:tcPr>
          <w:p w14:paraId="28FD3F4E" w14:textId="77777777" w:rsidR="007051AE" w:rsidRPr="007A3F94" w:rsidRDefault="007051AE" w:rsidP="006443C3">
            <w:pPr>
              <w:jc w:val="center"/>
              <w:rPr>
                <w:rFonts w:ascii="Calibri" w:hAnsi="Calibri" w:cs="Calibri"/>
                <w:b/>
                <w:bCs/>
              </w:rPr>
            </w:pPr>
            <w:r w:rsidRPr="007A3F94">
              <w:rPr>
                <w:rFonts w:ascii="Calibri" w:hAnsi="Calibri" w:cs="Calibri"/>
                <w:b/>
                <w:bCs/>
              </w:rPr>
              <w:t>37,314</w:t>
            </w:r>
          </w:p>
        </w:tc>
        <w:tc>
          <w:tcPr>
            <w:tcW w:w="1134" w:type="dxa"/>
            <w:tcBorders>
              <w:bottom w:val="single" w:sz="4" w:space="0" w:color="auto"/>
            </w:tcBorders>
          </w:tcPr>
          <w:p w14:paraId="16726888" w14:textId="77777777" w:rsidR="007051AE" w:rsidRPr="007A3F94" w:rsidRDefault="007051AE" w:rsidP="006443C3">
            <w:pPr>
              <w:jc w:val="center"/>
              <w:rPr>
                <w:rFonts w:ascii="Calibri" w:hAnsi="Calibri" w:cs="Calibri"/>
              </w:rPr>
            </w:pPr>
            <w:r w:rsidRPr="007A3F94">
              <w:rPr>
                <w:rFonts w:ascii="Calibri" w:hAnsi="Calibri" w:cs="Calibri"/>
              </w:rPr>
              <w:t>38,830</w:t>
            </w:r>
          </w:p>
        </w:tc>
      </w:tr>
      <w:tr w:rsidR="007051AE" w:rsidRPr="007A3F94" w14:paraId="4649DF8A" w14:textId="77777777" w:rsidTr="00F64C55">
        <w:trPr>
          <w:trHeight w:val="226"/>
        </w:trPr>
        <w:tc>
          <w:tcPr>
            <w:tcW w:w="7371" w:type="dxa"/>
            <w:tcBorders>
              <w:top w:val="single" w:sz="4" w:space="0" w:color="auto"/>
            </w:tcBorders>
          </w:tcPr>
          <w:p w14:paraId="10CBD8FD" w14:textId="77777777" w:rsidR="007051AE" w:rsidRPr="007A3F94" w:rsidRDefault="007051AE" w:rsidP="003678F8">
            <w:pPr>
              <w:jc w:val="both"/>
              <w:rPr>
                <w:rFonts w:ascii="Calibri" w:hAnsi="Calibri" w:cs="Calibri"/>
              </w:rPr>
            </w:pPr>
          </w:p>
        </w:tc>
        <w:tc>
          <w:tcPr>
            <w:tcW w:w="1134" w:type="dxa"/>
            <w:tcBorders>
              <w:top w:val="single" w:sz="4" w:space="0" w:color="auto"/>
            </w:tcBorders>
          </w:tcPr>
          <w:p w14:paraId="775018E8" w14:textId="77777777" w:rsidR="007051AE" w:rsidRPr="007A3F94" w:rsidRDefault="007051AE" w:rsidP="006443C3">
            <w:pPr>
              <w:jc w:val="center"/>
              <w:rPr>
                <w:rFonts w:ascii="Calibri" w:hAnsi="Calibri" w:cs="Calibri"/>
                <w:b/>
                <w:bCs/>
              </w:rPr>
            </w:pPr>
            <w:r w:rsidRPr="007A3F94">
              <w:rPr>
                <w:rFonts w:ascii="Calibri" w:hAnsi="Calibri" w:cs="Calibri"/>
                <w:b/>
                <w:bCs/>
              </w:rPr>
              <w:t>147,272</w:t>
            </w:r>
          </w:p>
        </w:tc>
        <w:tc>
          <w:tcPr>
            <w:tcW w:w="1134" w:type="dxa"/>
            <w:tcBorders>
              <w:top w:val="single" w:sz="4" w:space="0" w:color="auto"/>
            </w:tcBorders>
          </w:tcPr>
          <w:p w14:paraId="56D8628F" w14:textId="77777777" w:rsidR="007051AE" w:rsidRPr="007A3F94" w:rsidRDefault="007051AE" w:rsidP="006443C3">
            <w:pPr>
              <w:jc w:val="center"/>
              <w:rPr>
                <w:rFonts w:ascii="Calibri" w:hAnsi="Calibri" w:cs="Calibri"/>
              </w:rPr>
            </w:pPr>
            <w:r w:rsidRPr="007A3F94">
              <w:rPr>
                <w:rFonts w:ascii="Calibri" w:hAnsi="Calibri" w:cs="Calibri"/>
              </w:rPr>
              <w:t>271,782</w:t>
            </w:r>
          </w:p>
        </w:tc>
      </w:tr>
    </w:tbl>
    <w:p w14:paraId="0CFE8DC2"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Trade and other receivables are principally denominated in sterling. </w:t>
      </w:r>
    </w:p>
    <w:p w14:paraId="48BC8423" w14:textId="77777777" w:rsidR="00720719" w:rsidRPr="007A3F94" w:rsidRDefault="00720719" w:rsidP="003678F8">
      <w:pPr>
        <w:jc w:val="both"/>
        <w:rPr>
          <w:rFonts w:ascii="Calibri" w:hAnsi="Calibri" w:cs="Calibri"/>
          <w:sz w:val="20"/>
          <w:szCs w:val="22"/>
        </w:rPr>
      </w:pPr>
    </w:p>
    <w:p w14:paraId="5927D9D6" w14:textId="679A44EA" w:rsidR="007051AE" w:rsidRPr="007A3F94" w:rsidRDefault="007051AE" w:rsidP="003678F8">
      <w:pPr>
        <w:jc w:val="both"/>
        <w:rPr>
          <w:rFonts w:ascii="Calibri" w:hAnsi="Calibri" w:cs="Calibri"/>
          <w:b/>
          <w:bCs/>
          <w:sz w:val="20"/>
          <w:szCs w:val="22"/>
        </w:rPr>
      </w:pPr>
      <w:r w:rsidRPr="007A3F94">
        <w:rPr>
          <w:rFonts w:ascii="Calibri" w:hAnsi="Calibri" w:cs="Calibri"/>
          <w:b/>
          <w:bCs/>
          <w:sz w:val="20"/>
          <w:szCs w:val="22"/>
        </w:rPr>
        <w:t>1</w:t>
      </w:r>
      <w:r w:rsidR="00D854C8">
        <w:rPr>
          <w:rFonts w:ascii="Calibri" w:hAnsi="Calibri" w:cs="Calibri"/>
          <w:b/>
          <w:bCs/>
          <w:sz w:val="20"/>
          <w:szCs w:val="22"/>
        </w:rPr>
        <w:t>2</w:t>
      </w:r>
      <w:r w:rsidRPr="007A3F94">
        <w:rPr>
          <w:rFonts w:ascii="Calibri" w:hAnsi="Calibri" w:cs="Calibri"/>
          <w:b/>
          <w:bCs/>
          <w:sz w:val="20"/>
          <w:szCs w:val="22"/>
        </w:rPr>
        <w:t>. Cash and cash equivalents</w:t>
      </w:r>
    </w:p>
    <w:tbl>
      <w:tblPr>
        <w:tblStyle w:val="tableDUL"/>
        <w:tblW w:w="9639" w:type="dxa"/>
        <w:tblLayout w:type="fixed"/>
        <w:tblLook w:val="0000" w:firstRow="0" w:lastRow="0" w:firstColumn="0" w:lastColumn="0" w:noHBand="0" w:noVBand="0"/>
      </w:tblPr>
      <w:tblGrid>
        <w:gridCol w:w="7371"/>
        <w:gridCol w:w="1134"/>
        <w:gridCol w:w="1134"/>
      </w:tblGrid>
      <w:tr w:rsidR="00720719" w:rsidRPr="007A3F94" w14:paraId="66E77695" w14:textId="77777777" w:rsidTr="001F5B32">
        <w:trPr>
          <w:trHeight w:val="226"/>
        </w:trPr>
        <w:tc>
          <w:tcPr>
            <w:tcW w:w="7371" w:type="dxa"/>
            <w:tcBorders>
              <w:bottom w:val="nil"/>
            </w:tcBorders>
          </w:tcPr>
          <w:p w14:paraId="6E975922" w14:textId="77777777" w:rsidR="00720719" w:rsidRPr="007A3F94" w:rsidRDefault="00720719" w:rsidP="003678F8">
            <w:pPr>
              <w:jc w:val="both"/>
              <w:rPr>
                <w:rFonts w:ascii="Calibri" w:hAnsi="Calibri" w:cs="Calibri"/>
              </w:rPr>
            </w:pPr>
          </w:p>
        </w:tc>
        <w:tc>
          <w:tcPr>
            <w:tcW w:w="1134" w:type="dxa"/>
            <w:tcBorders>
              <w:bottom w:val="nil"/>
            </w:tcBorders>
          </w:tcPr>
          <w:p w14:paraId="3F43514E" w14:textId="032613AD" w:rsidR="00720719" w:rsidRPr="007A3F94" w:rsidRDefault="00720719"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14930304" w14:textId="66CD88F8" w:rsidR="00720719" w:rsidRPr="007A3F94" w:rsidRDefault="00720719" w:rsidP="006443C3">
            <w:pPr>
              <w:jc w:val="center"/>
              <w:rPr>
                <w:rFonts w:ascii="Calibri" w:hAnsi="Calibri" w:cs="Calibri"/>
              </w:rPr>
            </w:pPr>
            <w:r w:rsidRPr="007A3F94">
              <w:rPr>
                <w:rFonts w:ascii="Calibri" w:hAnsi="Calibri" w:cs="Calibri"/>
              </w:rPr>
              <w:t>2023</w:t>
            </w:r>
          </w:p>
        </w:tc>
      </w:tr>
      <w:tr w:rsidR="007051AE" w:rsidRPr="007A3F94" w14:paraId="753DE02B" w14:textId="77777777" w:rsidTr="001F5B32">
        <w:trPr>
          <w:trHeight w:val="226"/>
        </w:trPr>
        <w:tc>
          <w:tcPr>
            <w:tcW w:w="7371" w:type="dxa"/>
            <w:tcBorders>
              <w:bottom w:val="single" w:sz="4" w:space="0" w:color="auto"/>
            </w:tcBorders>
          </w:tcPr>
          <w:p w14:paraId="68DCC91F"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58DBEA66"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56CC4347"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4A5DA3C8" w14:textId="77777777" w:rsidTr="001F5B32">
        <w:trPr>
          <w:trHeight w:val="226"/>
        </w:trPr>
        <w:tc>
          <w:tcPr>
            <w:tcW w:w="7371" w:type="dxa"/>
            <w:tcBorders>
              <w:top w:val="single" w:sz="4" w:space="0" w:color="auto"/>
            </w:tcBorders>
          </w:tcPr>
          <w:p w14:paraId="61CDC89B" w14:textId="77777777" w:rsidR="007051AE" w:rsidRPr="007A3F94" w:rsidRDefault="007051AE" w:rsidP="006443C3">
            <w:pPr>
              <w:jc w:val="left"/>
              <w:rPr>
                <w:rFonts w:ascii="Calibri" w:hAnsi="Calibri" w:cs="Calibri"/>
              </w:rPr>
            </w:pPr>
            <w:r w:rsidRPr="007A3F94">
              <w:rPr>
                <w:rFonts w:ascii="Calibri" w:hAnsi="Calibri" w:cs="Calibri"/>
              </w:rPr>
              <w:t>Cash and cash equivalents</w:t>
            </w:r>
          </w:p>
        </w:tc>
        <w:tc>
          <w:tcPr>
            <w:tcW w:w="1134" w:type="dxa"/>
            <w:tcBorders>
              <w:top w:val="single" w:sz="4" w:space="0" w:color="auto"/>
            </w:tcBorders>
          </w:tcPr>
          <w:p w14:paraId="2E95CD3C" w14:textId="77777777" w:rsidR="007051AE" w:rsidRPr="007A3F94" w:rsidRDefault="007051AE" w:rsidP="006443C3">
            <w:pPr>
              <w:jc w:val="center"/>
              <w:rPr>
                <w:rFonts w:ascii="Calibri" w:hAnsi="Calibri" w:cs="Calibri"/>
                <w:b/>
                <w:bCs/>
              </w:rPr>
            </w:pPr>
            <w:r w:rsidRPr="007A3F94">
              <w:rPr>
                <w:rFonts w:ascii="Calibri" w:hAnsi="Calibri" w:cs="Calibri"/>
                <w:b/>
                <w:bCs/>
              </w:rPr>
              <w:t>308,622</w:t>
            </w:r>
          </w:p>
        </w:tc>
        <w:tc>
          <w:tcPr>
            <w:tcW w:w="1134" w:type="dxa"/>
            <w:tcBorders>
              <w:top w:val="single" w:sz="4" w:space="0" w:color="auto"/>
            </w:tcBorders>
          </w:tcPr>
          <w:p w14:paraId="43EF31FE" w14:textId="77777777" w:rsidR="007051AE" w:rsidRPr="007A3F94" w:rsidRDefault="007051AE" w:rsidP="006443C3">
            <w:pPr>
              <w:jc w:val="center"/>
              <w:rPr>
                <w:rFonts w:ascii="Calibri" w:hAnsi="Calibri" w:cs="Calibri"/>
              </w:rPr>
            </w:pPr>
            <w:r w:rsidRPr="007A3F94">
              <w:rPr>
                <w:rFonts w:ascii="Calibri" w:hAnsi="Calibri" w:cs="Calibri"/>
              </w:rPr>
              <w:t>416,162</w:t>
            </w:r>
          </w:p>
        </w:tc>
      </w:tr>
    </w:tbl>
    <w:p w14:paraId="764603D9" w14:textId="536DA12A"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Cash and cash equivalents of £89.0m that left the Group on demerger have been classified as held for distribution at 31 </w:t>
      </w:r>
      <w:r w:rsidRPr="00D854C8">
        <w:rPr>
          <w:rFonts w:ascii="Calibri" w:hAnsi="Calibri" w:cs="Calibri"/>
          <w:sz w:val="20"/>
          <w:szCs w:val="22"/>
        </w:rPr>
        <w:t xml:space="preserve">December 2024. See note </w:t>
      </w:r>
      <w:r w:rsidR="00D854C8" w:rsidRPr="00D854C8">
        <w:rPr>
          <w:rFonts w:ascii="Calibri" w:hAnsi="Calibri" w:cs="Calibri"/>
          <w:sz w:val="20"/>
          <w:szCs w:val="22"/>
        </w:rPr>
        <w:t>9</w:t>
      </w:r>
      <w:r w:rsidRPr="00D854C8">
        <w:rPr>
          <w:rFonts w:ascii="Calibri" w:hAnsi="Calibri" w:cs="Calibri"/>
          <w:sz w:val="20"/>
          <w:szCs w:val="22"/>
        </w:rPr>
        <w:t xml:space="preserve"> for</w:t>
      </w:r>
      <w:r w:rsidRPr="007A3F94">
        <w:rPr>
          <w:rFonts w:ascii="Calibri" w:hAnsi="Calibri" w:cs="Calibri"/>
          <w:sz w:val="20"/>
          <w:szCs w:val="22"/>
        </w:rPr>
        <w:t xml:space="preserve"> more information. </w:t>
      </w:r>
    </w:p>
    <w:p w14:paraId="661C5D7D" w14:textId="77777777" w:rsidR="001F5B32" w:rsidRPr="007A3F94" w:rsidRDefault="001F5B32" w:rsidP="003678F8">
      <w:pPr>
        <w:jc w:val="both"/>
        <w:rPr>
          <w:rFonts w:ascii="Calibri" w:hAnsi="Calibri" w:cs="Calibri"/>
          <w:sz w:val="20"/>
          <w:szCs w:val="22"/>
        </w:rPr>
      </w:pPr>
    </w:p>
    <w:p w14:paraId="770EA2DA" w14:textId="28504FC2"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Cash and cash equivalents includes amounts receivable of £1.8m (2023: £3.5m) from banks and £9.9m (2023: £16.7m) from payment providers, for credit and debit card transactions. Such amounts clear the bank shortly after the transaction takes place. </w:t>
      </w:r>
    </w:p>
    <w:p w14:paraId="0776C972" w14:textId="77777777" w:rsidR="004D668A" w:rsidRPr="007A3F94" w:rsidRDefault="004D668A" w:rsidP="003678F8">
      <w:pPr>
        <w:jc w:val="both"/>
        <w:rPr>
          <w:rFonts w:ascii="Calibri" w:hAnsi="Calibri" w:cs="Calibri"/>
          <w:b/>
          <w:bCs/>
          <w:sz w:val="20"/>
          <w:szCs w:val="22"/>
        </w:rPr>
      </w:pPr>
    </w:p>
    <w:p w14:paraId="078A6B2D" w14:textId="5B72E839" w:rsidR="007051AE" w:rsidRPr="007A3F94" w:rsidRDefault="007051AE" w:rsidP="003678F8">
      <w:pPr>
        <w:jc w:val="both"/>
        <w:rPr>
          <w:rFonts w:ascii="Calibri" w:hAnsi="Calibri" w:cs="Calibri"/>
          <w:b/>
          <w:bCs/>
          <w:sz w:val="20"/>
          <w:szCs w:val="22"/>
        </w:rPr>
      </w:pPr>
      <w:r w:rsidRPr="007A3F94">
        <w:rPr>
          <w:rFonts w:ascii="Calibri" w:hAnsi="Calibri" w:cs="Calibri"/>
          <w:b/>
          <w:bCs/>
          <w:sz w:val="20"/>
          <w:szCs w:val="22"/>
        </w:rPr>
        <w:t>1</w:t>
      </w:r>
      <w:r w:rsidR="00D854C8">
        <w:rPr>
          <w:rFonts w:ascii="Calibri" w:hAnsi="Calibri" w:cs="Calibri"/>
          <w:b/>
          <w:bCs/>
          <w:sz w:val="20"/>
          <w:szCs w:val="22"/>
        </w:rPr>
        <w:t>3</w:t>
      </w:r>
      <w:r w:rsidRPr="007A3F94">
        <w:rPr>
          <w:rFonts w:ascii="Calibri" w:hAnsi="Calibri" w:cs="Calibri"/>
          <w:b/>
          <w:bCs/>
          <w:sz w:val="20"/>
          <w:szCs w:val="22"/>
        </w:rPr>
        <w:t>. Trade and other payables</w:t>
      </w:r>
    </w:p>
    <w:tbl>
      <w:tblPr>
        <w:tblStyle w:val="tableDUL"/>
        <w:tblW w:w="9639" w:type="dxa"/>
        <w:tblLayout w:type="fixed"/>
        <w:tblLook w:val="0000" w:firstRow="0" w:lastRow="0" w:firstColumn="0" w:lastColumn="0" w:noHBand="0" w:noVBand="0"/>
      </w:tblPr>
      <w:tblGrid>
        <w:gridCol w:w="7371"/>
        <w:gridCol w:w="1134"/>
        <w:gridCol w:w="1134"/>
      </w:tblGrid>
      <w:tr w:rsidR="00FA2548" w:rsidRPr="007A3F94" w14:paraId="0C6C7DED" w14:textId="77777777" w:rsidTr="00FA2548">
        <w:trPr>
          <w:trHeight w:val="226"/>
        </w:trPr>
        <w:tc>
          <w:tcPr>
            <w:tcW w:w="7371" w:type="dxa"/>
            <w:tcBorders>
              <w:bottom w:val="nil"/>
            </w:tcBorders>
          </w:tcPr>
          <w:p w14:paraId="3F3D8DDC" w14:textId="77777777" w:rsidR="00FA2548" w:rsidRPr="007A3F94" w:rsidRDefault="00FA2548" w:rsidP="003678F8">
            <w:pPr>
              <w:jc w:val="both"/>
              <w:rPr>
                <w:rFonts w:ascii="Calibri" w:hAnsi="Calibri" w:cs="Calibri"/>
              </w:rPr>
            </w:pPr>
          </w:p>
        </w:tc>
        <w:tc>
          <w:tcPr>
            <w:tcW w:w="1134" w:type="dxa"/>
            <w:tcBorders>
              <w:bottom w:val="nil"/>
            </w:tcBorders>
          </w:tcPr>
          <w:p w14:paraId="37781673" w14:textId="6B3ABD5F" w:rsidR="00FA2548" w:rsidRPr="007A3F94" w:rsidRDefault="00FA2548"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15021857" w14:textId="3E782C2A" w:rsidR="00FA2548" w:rsidRPr="007A3F94" w:rsidRDefault="00FA2548" w:rsidP="006443C3">
            <w:pPr>
              <w:jc w:val="center"/>
              <w:rPr>
                <w:rFonts w:ascii="Calibri" w:hAnsi="Calibri" w:cs="Calibri"/>
              </w:rPr>
            </w:pPr>
            <w:r w:rsidRPr="007A3F94">
              <w:rPr>
                <w:rFonts w:ascii="Calibri" w:hAnsi="Calibri" w:cs="Calibri"/>
              </w:rPr>
              <w:t>2023</w:t>
            </w:r>
          </w:p>
        </w:tc>
      </w:tr>
      <w:tr w:rsidR="007051AE" w:rsidRPr="007A3F94" w14:paraId="0CC27C0E" w14:textId="77777777" w:rsidTr="00FA2548">
        <w:trPr>
          <w:trHeight w:val="226"/>
        </w:trPr>
        <w:tc>
          <w:tcPr>
            <w:tcW w:w="7371" w:type="dxa"/>
            <w:tcBorders>
              <w:bottom w:val="single" w:sz="4" w:space="0" w:color="auto"/>
            </w:tcBorders>
          </w:tcPr>
          <w:p w14:paraId="643E5910"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5B1C4983"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2EB5BA8D"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1B4BF000" w14:textId="77777777" w:rsidTr="00FA2548">
        <w:trPr>
          <w:trHeight w:val="226"/>
        </w:trPr>
        <w:tc>
          <w:tcPr>
            <w:tcW w:w="7371" w:type="dxa"/>
            <w:tcBorders>
              <w:top w:val="single" w:sz="4" w:space="0" w:color="auto"/>
            </w:tcBorders>
          </w:tcPr>
          <w:p w14:paraId="1C1DEDD8" w14:textId="77777777" w:rsidR="007051AE" w:rsidRPr="007A3F94" w:rsidRDefault="007051AE" w:rsidP="006443C3">
            <w:pPr>
              <w:jc w:val="left"/>
              <w:rPr>
                <w:rFonts w:ascii="Calibri" w:hAnsi="Calibri" w:cs="Calibri"/>
              </w:rPr>
            </w:pPr>
            <w:r w:rsidRPr="007A3F94">
              <w:rPr>
                <w:rFonts w:ascii="Calibri" w:hAnsi="Calibri" w:cs="Calibri"/>
              </w:rPr>
              <w:t>Trade payables</w:t>
            </w:r>
          </w:p>
        </w:tc>
        <w:tc>
          <w:tcPr>
            <w:tcW w:w="1134" w:type="dxa"/>
            <w:tcBorders>
              <w:top w:val="single" w:sz="4" w:space="0" w:color="auto"/>
            </w:tcBorders>
          </w:tcPr>
          <w:p w14:paraId="433A3942" w14:textId="77777777" w:rsidR="007051AE" w:rsidRPr="007A3F94" w:rsidRDefault="007051AE" w:rsidP="006443C3">
            <w:pPr>
              <w:jc w:val="center"/>
              <w:rPr>
                <w:rFonts w:ascii="Calibri" w:hAnsi="Calibri" w:cs="Calibri"/>
                <w:b/>
                <w:bCs/>
              </w:rPr>
            </w:pPr>
            <w:r w:rsidRPr="007A3F94">
              <w:rPr>
                <w:rFonts w:ascii="Calibri" w:hAnsi="Calibri" w:cs="Calibri"/>
                <w:b/>
                <w:bCs/>
              </w:rPr>
              <w:t>246,035</w:t>
            </w:r>
          </w:p>
        </w:tc>
        <w:tc>
          <w:tcPr>
            <w:tcW w:w="1134" w:type="dxa"/>
            <w:tcBorders>
              <w:top w:val="single" w:sz="4" w:space="0" w:color="auto"/>
            </w:tcBorders>
          </w:tcPr>
          <w:p w14:paraId="2BB35EE3" w14:textId="77777777" w:rsidR="007051AE" w:rsidRPr="007A3F94" w:rsidRDefault="007051AE" w:rsidP="006443C3">
            <w:pPr>
              <w:jc w:val="center"/>
              <w:rPr>
                <w:rFonts w:ascii="Calibri" w:hAnsi="Calibri" w:cs="Calibri"/>
              </w:rPr>
            </w:pPr>
            <w:r w:rsidRPr="007A3F94">
              <w:rPr>
                <w:rFonts w:ascii="Calibri" w:hAnsi="Calibri" w:cs="Calibri"/>
              </w:rPr>
              <w:t>368,855</w:t>
            </w:r>
          </w:p>
        </w:tc>
      </w:tr>
      <w:tr w:rsidR="007051AE" w:rsidRPr="007A3F94" w14:paraId="7B9B3760" w14:textId="77777777" w:rsidTr="004D668A">
        <w:trPr>
          <w:trHeight w:val="226"/>
        </w:trPr>
        <w:tc>
          <w:tcPr>
            <w:tcW w:w="7371" w:type="dxa"/>
          </w:tcPr>
          <w:p w14:paraId="4B42F90E" w14:textId="77777777" w:rsidR="007051AE" w:rsidRPr="007A3F94" w:rsidRDefault="007051AE" w:rsidP="006443C3">
            <w:pPr>
              <w:jc w:val="left"/>
              <w:rPr>
                <w:rFonts w:ascii="Calibri" w:hAnsi="Calibri" w:cs="Calibri"/>
              </w:rPr>
            </w:pPr>
            <w:r w:rsidRPr="007A3F94">
              <w:rPr>
                <w:rFonts w:ascii="Calibri" w:hAnsi="Calibri" w:cs="Calibri"/>
              </w:rPr>
              <w:t>Accruals</w:t>
            </w:r>
          </w:p>
        </w:tc>
        <w:tc>
          <w:tcPr>
            <w:tcW w:w="1134" w:type="dxa"/>
          </w:tcPr>
          <w:p w14:paraId="63596BBF" w14:textId="77777777" w:rsidR="007051AE" w:rsidRPr="007A3F94" w:rsidRDefault="007051AE" w:rsidP="006443C3">
            <w:pPr>
              <w:jc w:val="center"/>
              <w:rPr>
                <w:rFonts w:ascii="Calibri" w:hAnsi="Calibri" w:cs="Calibri"/>
                <w:b/>
                <w:bCs/>
              </w:rPr>
            </w:pPr>
            <w:r w:rsidRPr="007A3F94">
              <w:rPr>
                <w:rFonts w:ascii="Calibri" w:hAnsi="Calibri" w:cs="Calibri"/>
                <w:b/>
                <w:bCs/>
              </w:rPr>
              <w:t>69,007</w:t>
            </w:r>
          </w:p>
        </w:tc>
        <w:tc>
          <w:tcPr>
            <w:tcW w:w="1134" w:type="dxa"/>
          </w:tcPr>
          <w:p w14:paraId="78875A2C" w14:textId="77777777" w:rsidR="007051AE" w:rsidRPr="007A3F94" w:rsidRDefault="007051AE" w:rsidP="006443C3">
            <w:pPr>
              <w:jc w:val="center"/>
              <w:rPr>
                <w:rFonts w:ascii="Calibri" w:hAnsi="Calibri" w:cs="Calibri"/>
              </w:rPr>
            </w:pPr>
            <w:r w:rsidRPr="007A3F94">
              <w:rPr>
                <w:rFonts w:ascii="Calibri" w:hAnsi="Calibri" w:cs="Calibri"/>
              </w:rPr>
              <w:t>182,922</w:t>
            </w:r>
          </w:p>
        </w:tc>
      </w:tr>
      <w:tr w:rsidR="007051AE" w:rsidRPr="007A3F94" w14:paraId="51887028" w14:textId="77777777" w:rsidTr="004D668A">
        <w:trPr>
          <w:trHeight w:val="226"/>
        </w:trPr>
        <w:tc>
          <w:tcPr>
            <w:tcW w:w="7371" w:type="dxa"/>
          </w:tcPr>
          <w:p w14:paraId="0CA86593" w14:textId="77777777" w:rsidR="007051AE" w:rsidRPr="007A3F94" w:rsidRDefault="007051AE" w:rsidP="006443C3">
            <w:pPr>
              <w:jc w:val="left"/>
              <w:rPr>
                <w:rFonts w:ascii="Calibri" w:hAnsi="Calibri" w:cs="Calibri"/>
              </w:rPr>
            </w:pPr>
            <w:r w:rsidRPr="007A3F94">
              <w:rPr>
                <w:rFonts w:ascii="Calibri" w:hAnsi="Calibri" w:cs="Calibri"/>
              </w:rPr>
              <w:t>Other taxation and social security</w:t>
            </w:r>
          </w:p>
        </w:tc>
        <w:tc>
          <w:tcPr>
            <w:tcW w:w="1134" w:type="dxa"/>
          </w:tcPr>
          <w:p w14:paraId="334D6A15" w14:textId="77777777" w:rsidR="007051AE" w:rsidRPr="007A3F94" w:rsidRDefault="007051AE" w:rsidP="006443C3">
            <w:pPr>
              <w:jc w:val="center"/>
              <w:rPr>
                <w:rFonts w:ascii="Calibri" w:hAnsi="Calibri" w:cs="Calibri"/>
                <w:b/>
                <w:bCs/>
              </w:rPr>
            </w:pPr>
            <w:r w:rsidRPr="007A3F94">
              <w:rPr>
                <w:rFonts w:ascii="Calibri" w:hAnsi="Calibri" w:cs="Calibri"/>
                <w:b/>
                <w:bCs/>
              </w:rPr>
              <w:t>27,485</w:t>
            </w:r>
          </w:p>
        </w:tc>
        <w:tc>
          <w:tcPr>
            <w:tcW w:w="1134" w:type="dxa"/>
          </w:tcPr>
          <w:p w14:paraId="3BEB6B84" w14:textId="77777777" w:rsidR="007051AE" w:rsidRPr="007A3F94" w:rsidRDefault="007051AE" w:rsidP="006443C3">
            <w:pPr>
              <w:jc w:val="center"/>
              <w:rPr>
                <w:rFonts w:ascii="Calibri" w:hAnsi="Calibri" w:cs="Calibri"/>
              </w:rPr>
            </w:pPr>
            <w:r w:rsidRPr="007A3F94">
              <w:rPr>
                <w:rFonts w:ascii="Calibri" w:hAnsi="Calibri" w:cs="Calibri"/>
              </w:rPr>
              <w:t>82,351</w:t>
            </w:r>
          </w:p>
        </w:tc>
      </w:tr>
      <w:tr w:rsidR="007051AE" w:rsidRPr="007A3F94" w14:paraId="63FF3D61" w14:textId="77777777" w:rsidTr="00FA2548">
        <w:trPr>
          <w:trHeight w:val="226"/>
        </w:trPr>
        <w:tc>
          <w:tcPr>
            <w:tcW w:w="7371" w:type="dxa"/>
            <w:tcBorders>
              <w:bottom w:val="nil"/>
            </w:tcBorders>
          </w:tcPr>
          <w:p w14:paraId="7A439A20" w14:textId="77777777" w:rsidR="007051AE" w:rsidRPr="007A3F94" w:rsidRDefault="007051AE" w:rsidP="006443C3">
            <w:pPr>
              <w:jc w:val="left"/>
              <w:rPr>
                <w:rFonts w:ascii="Calibri" w:hAnsi="Calibri" w:cs="Calibri"/>
              </w:rPr>
            </w:pPr>
            <w:r w:rsidRPr="007A3F94">
              <w:rPr>
                <w:rFonts w:ascii="Calibri" w:hAnsi="Calibri" w:cs="Calibri"/>
              </w:rPr>
              <w:t>Government grants</w:t>
            </w:r>
          </w:p>
        </w:tc>
        <w:tc>
          <w:tcPr>
            <w:tcW w:w="1134" w:type="dxa"/>
            <w:tcBorders>
              <w:bottom w:val="nil"/>
            </w:tcBorders>
          </w:tcPr>
          <w:p w14:paraId="0E7CB789" w14:textId="77777777" w:rsidR="007051AE" w:rsidRPr="007A3F94" w:rsidRDefault="007051AE" w:rsidP="006443C3">
            <w:pPr>
              <w:jc w:val="center"/>
              <w:rPr>
                <w:rFonts w:ascii="Calibri" w:hAnsi="Calibri" w:cs="Calibri"/>
                <w:b/>
                <w:bCs/>
              </w:rPr>
            </w:pPr>
            <w:r w:rsidRPr="007A3F94">
              <w:rPr>
                <w:rFonts w:ascii="Calibri" w:hAnsi="Calibri" w:cs="Calibri"/>
                <w:b/>
                <w:bCs/>
              </w:rPr>
              <w:t>—</w:t>
            </w:r>
          </w:p>
        </w:tc>
        <w:tc>
          <w:tcPr>
            <w:tcW w:w="1134" w:type="dxa"/>
            <w:tcBorders>
              <w:bottom w:val="nil"/>
            </w:tcBorders>
          </w:tcPr>
          <w:p w14:paraId="6199CAA0" w14:textId="77777777" w:rsidR="007051AE" w:rsidRPr="007A3F94" w:rsidRDefault="007051AE" w:rsidP="006443C3">
            <w:pPr>
              <w:jc w:val="center"/>
              <w:rPr>
                <w:rFonts w:ascii="Calibri" w:hAnsi="Calibri" w:cs="Calibri"/>
              </w:rPr>
            </w:pPr>
            <w:r w:rsidRPr="007A3F94">
              <w:rPr>
                <w:rFonts w:ascii="Calibri" w:hAnsi="Calibri" w:cs="Calibri"/>
              </w:rPr>
              <w:t>2,343</w:t>
            </w:r>
          </w:p>
        </w:tc>
      </w:tr>
      <w:tr w:rsidR="007051AE" w:rsidRPr="007A3F94" w14:paraId="64F907F4" w14:textId="77777777" w:rsidTr="00FA2548">
        <w:trPr>
          <w:trHeight w:val="226"/>
        </w:trPr>
        <w:tc>
          <w:tcPr>
            <w:tcW w:w="7371" w:type="dxa"/>
            <w:tcBorders>
              <w:bottom w:val="single" w:sz="4" w:space="0" w:color="auto"/>
            </w:tcBorders>
          </w:tcPr>
          <w:p w14:paraId="51E2A999" w14:textId="77777777" w:rsidR="007051AE" w:rsidRPr="007A3F94" w:rsidRDefault="007051AE" w:rsidP="006443C3">
            <w:pPr>
              <w:jc w:val="left"/>
              <w:rPr>
                <w:rFonts w:ascii="Calibri" w:hAnsi="Calibri" w:cs="Calibri"/>
              </w:rPr>
            </w:pPr>
            <w:r w:rsidRPr="007A3F94">
              <w:rPr>
                <w:rFonts w:ascii="Calibri" w:hAnsi="Calibri" w:cs="Calibri"/>
              </w:rPr>
              <w:t>Contingent consideration on acquisitions</w:t>
            </w:r>
          </w:p>
        </w:tc>
        <w:tc>
          <w:tcPr>
            <w:tcW w:w="1134" w:type="dxa"/>
            <w:tcBorders>
              <w:bottom w:val="single" w:sz="4" w:space="0" w:color="auto"/>
            </w:tcBorders>
          </w:tcPr>
          <w:p w14:paraId="7F9139FB" w14:textId="77777777" w:rsidR="007051AE" w:rsidRPr="007A3F94" w:rsidRDefault="007051AE" w:rsidP="006443C3">
            <w:pPr>
              <w:jc w:val="center"/>
              <w:rPr>
                <w:rFonts w:ascii="Calibri" w:hAnsi="Calibri" w:cs="Calibri"/>
                <w:b/>
                <w:bCs/>
              </w:rPr>
            </w:pPr>
            <w:r w:rsidRPr="007A3F94">
              <w:rPr>
                <w:rFonts w:ascii="Calibri" w:hAnsi="Calibri" w:cs="Calibri"/>
                <w:b/>
                <w:bCs/>
              </w:rPr>
              <w:t>—</w:t>
            </w:r>
          </w:p>
        </w:tc>
        <w:tc>
          <w:tcPr>
            <w:tcW w:w="1134" w:type="dxa"/>
            <w:tcBorders>
              <w:bottom w:val="single" w:sz="4" w:space="0" w:color="auto"/>
            </w:tcBorders>
          </w:tcPr>
          <w:p w14:paraId="016A4581" w14:textId="77777777" w:rsidR="007051AE" w:rsidRPr="007A3F94" w:rsidRDefault="007051AE" w:rsidP="006443C3">
            <w:pPr>
              <w:jc w:val="center"/>
              <w:rPr>
                <w:rFonts w:ascii="Calibri" w:hAnsi="Calibri" w:cs="Calibri"/>
              </w:rPr>
            </w:pPr>
            <w:r w:rsidRPr="007A3F94">
              <w:rPr>
                <w:rFonts w:ascii="Calibri" w:hAnsi="Calibri" w:cs="Calibri"/>
              </w:rPr>
              <w:t>1,879</w:t>
            </w:r>
          </w:p>
        </w:tc>
      </w:tr>
      <w:tr w:rsidR="007051AE" w:rsidRPr="007A3F94" w14:paraId="2D961B64" w14:textId="77777777" w:rsidTr="00FA2548">
        <w:trPr>
          <w:trHeight w:val="260"/>
        </w:trPr>
        <w:tc>
          <w:tcPr>
            <w:tcW w:w="7371" w:type="dxa"/>
            <w:tcBorders>
              <w:top w:val="single" w:sz="4" w:space="0" w:color="auto"/>
            </w:tcBorders>
          </w:tcPr>
          <w:p w14:paraId="40B30E48" w14:textId="77777777" w:rsidR="007051AE" w:rsidRPr="007A3F94" w:rsidRDefault="007051AE" w:rsidP="003678F8">
            <w:pPr>
              <w:jc w:val="both"/>
              <w:rPr>
                <w:rFonts w:ascii="Calibri" w:hAnsi="Calibri" w:cs="Calibri"/>
              </w:rPr>
            </w:pPr>
          </w:p>
        </w:tc>
        <w:tc>
          <w:tcPr>
            <w:tcW w:w="1134" w:type="dxa"/>
            <w:tcBorders>
              <w:top w:val="single" w:sz="4" w:space="0" w:color="auto"/>
            </w:tcBorders>
          </w:tcPr>
          <w:p w14:paraId="3037C204" w14:textId="77777777" w:rsidR="007051AE" w:rsidRPr="007A3F94" w:rsidRDefault="007051AE" w:rsidP="006443C3">
            <w:pPr>
              <w:jc w:val="center"/>
              <w:rPr>
                <w:rFonts w:ascii="Calibri" w:hAnsi="Calibri" w:cs="Calibri"/>
                <w:b/>
                <w:bCs/>
              </w:rPr>
            </w:pPr>
            <w:r w:rsidRPr="007A3F94">
              <w:rPr>
                <w:rFonts w:ascii="Calibri" w:hAnsi="Calibri" w:cs="Calibri"/>
                <w:b/>
                <w:bCs/>
              </w:rPr>
              <w:t>342,527</w:t>
            </w:r>
          </w:p>
        </w:tc>
        <w:tc>
          <w:tcPr>
            <w:tcW w:w="1134" w:type="dxa"/>
            <w:tcBorders>
              <w:top w:val="single" w:sz="4" w:space="0" w:color="auto"/>
            </w:tcBorders>
          </w:tcPr>
          <w:p w14:paraId="661ACF78" w14:textId="77777777" w:rsidR="007051AE" w:rsidRPr="007A3F94" w:rsidRDefault="007051AE" w:rsidP="006443C3">
            <w:pPr>
              <w:jc w:val="center"/>
              <w:rPr>
                <w:rFonts w:ascii="Calibri" w:hAnsi="Calibri" w:cs="Calibri"/>
              </w:rPr>
            </w:pPr>
            <w:r w:rsidRPr="007A3F94">
              <w:rPr>
                <w:rFonts w:ascii="Calibri" w:hAnsi="Calibri" w:cs="Calibri"/>
              </w:rPr>
              <w:t>638,350</w:t>
            </w:r>
          </w:p>
        </w:tc>
      </w:tr>
    </w:tbl>
    <w:p w14:paraId="08119656" w14:textId="77777777" w:rsidR="007051AE" w:rsidRPr="007A3F94" w:rsidRDefault="007051AE" w:rsidP="003678F8">
      <w:pPr>
        <w:jc w:val="both"/>
        <w:rPr>
          <w:rFonts w:ascii="Calibri" w:hAnsi="Calibri" w:cs="Calibri"/>
        </w:rPr>
      </w:pPr>
    </w:p>
    <w:p w14:paraId="72E308CF" w14:textId="36CED69A" w:rsidR="007051AE" w:rsidRPr="007A3F94" w:rsidRDefault="007051AE" w:rsidP="003678F8">
      <w:pPr>
        <w:jc w:val="both"/>
        <w:rPr>
          <w:rFonts w:ascii="Calibri" w:hAnsi="Calibri" w:cs="Calibri"/>
          <w:b/>
          <w:bCs/>
          <w:sz w:val="20"/>
          <w:szCs w:val="22"/>
        </w:rPr>
      </w:pPr>
      <w:r w:rsidRPr="007A3F94">
        <w:rPr>
          <w:rFonts w:ascii="Calibri" w:hAnsi="Calibri" w:cs="Calibri"/>
          <w:b/>
          <w:bCs/>
          <w:sz w:val="20"/>
          <w:szCs w:val="22"/>
        </w:rPr>
        <w:t>1</w:t>
      </w:r>
      <w:r w:rsidR="00D854C8">
        <w:rPr>
          <w:rFonts w:ascii="Calibri" w:hAnsi="Calibri" w:cs="Calibri"/>
          <w:b/>
          <w:bCs/>
          <w:sz w:val="20"/>
          <w:szCs w:val="22"/>
        </w:rPr>
        <w:t>4</w:t>
      </w:r>
      <w:r w:rsidRPr="007A3F94">
        <w:rPr>
          <w:rFonts w:ascii="Calibri" w:hAnsi="Calibri" w:cs="Calibri"/>
          <w:b/>
          <w:bCs/>
          <w:sz w:val="20"/>
          <w:szCs w:val="22"/>
        </w:rPr>
        <w:t>. Interest-bearing loans and borrowings</w:t>
      </w:r>
    </w:p>
    <w:tbl>
      <w:tblPr>
        <w:tblStyle w:val="tableDUL"/>
        <w:tblW w:w="9639" w:type="dxa"/>
        <w:tblLayout w:type="fixed"/>
        <w:tblLook w:val="0000" w:firstRow="0" w:lastRow="0" w:firstColumn="0" w:lastColumn="0" w:noHBand="0" w:noVBand="0"/>
      </w:tblPr>
      <w:tblGrid>
        <w:gridCol w:w="6237"/>
        <w:gridCol w:w="1134"/>
        <w:gridCol w:w="1134"/>
        <w:gridCol w:w="1134"/>
      </w:tblGrid>
      <w:tr w:rsidR="00FA2548" w:rsidRPr="007A3F94" w14:paraId="6EC6A6D1" w14:textId="77777777" w:rsidTr="00FA2548">
        <w:trPr>
          <w:trHeight w:val="226"/>
        </w:trPr>
        <w:tc>
          <w:tcPr>
            <w:tcW w:w="6237" w:type="dxa"/>
            <w:tcBorders>
              <w:bottom w:val="nil"/>
            </w:tcBorders>
          </w:tcPr>
          <w:p w14:paraId="7EB64D50" w14:textId="77777777" w:rsidR="00FA2548" w:rsidRPr="007A3F94" w:rsidRDefault="00FA2548" w:rsidP="003678F8">
            <w:pPr>
              <w:jc w:val="both"/>
              <w:rPr>
                <w:rFonts w:ascii="Calibri" w:hAnsi="Calibri" w:cs="Calibri"/>
              </w:rPr>
            </w:pPr>
          </w:p>
        </w:tc>
        <w:tc>
          <w:tcPr>
            <w:tcW w:w="1134" w:type="dxa"/>
            <w:tcBorders>
              <w:bottom w:val="nil"/>
            </w:tcBorders>
          </w:tcPr>
          <w:p w14:paraId="32C0E302" w14:textId="77777777" w:rsidR="00FA2548" w:rsidRPr="007A3F94" w:rsidRDefault="00FA2548" w:rsidP="006443C3">
            <w:pPr>
              <w:jc w:val="center"/>
              <w:rPr>
                <w:rFonts w:ascii="Calibri" w:hAnsi="Calibri" w:cs="Calibri"/>
              </w:rPr>
            </w:pPr>
          </w:p>
        </w:tc>
        <w:tc>
          <w:tcPr>
            <w:tcW w:w="1134" w:type="dxa"/>
            <w:tcBorders>
              <w:bottom w:val="nil"/>
            </w:tcBorders>
          </w:tcPr>
          <w:p w14:paraId="2CD1A19D" w14:textId="53635332" w:rsidR="00FA2548" w:rsidRPr="007A3F94" w:rsidRDefault="00FA2548"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0131CE5E" w14:textId="09789274" w:rsidR="00FA2548" w:rsidRPr="007A3F94" w:rsidRDefault="00FA2548" w:rsidP="006443C3">
            <w:pPr>
              <w:jc w:val="center"/>
              <w:rPr>
                <w:rFonts w:ascii="Calibri" w:hAnsi="Calibri" w:cs="Calibri"/>
              </w:rPr>
            </w:pPr>
            <w:r w:rsidRPr="007A3F94">
              <w:rPr>
                <w:rFonts w:ascii="Calibri" w:hAnsi="Calibri" w:cs="Calibri"/>
              </w:rPr>
              <w:t>2023</w:t>
            </w:r>
          </w:p>
        </w:tc>
      </w:tr>
      <w:tr w:rsidR="007051AE" w:rsidRPr="007A3F94" w14:paraId="181E962A" w14:textId="77777777" w:rsidTr="00FA2548">
        <w:trPr>
          <w:trHeight w:val="226"/>
        </w:trPr>
        <w:tc>
          <w:tcPr>
            <w:tcW w:w="6237" w:type="dxa"/>
            <w:tcBorders>
              <w:bottom w:val="single" w:sz="4" w:space="0" w:color="auto"/>
            </w:tcBorders>
          </w:tcPr>
          <w:p w14:paraId="0AD5E517"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4AC24872" w14:textId="729EADB2" w:rsidR="007051AE" w:rsidRPr="007A3F94" w:rsidRDefault="007051AE" w:rsidP="006443C3">
            <w:pPr>
              <w:jc w:val="center"/>
              <w:rPr>
                <w:rFonts w:ascii="Calibri" w:hAnsi="Calibri" w:cs="Calibri"/>
              </w:rPr>
            </w:pPr>
          </w:p>
        </w:tc>
        <w:tc>
          <w:tcPr>
            <w:tcW w:w="1134" w:type="dxa"/>
            <w:tcBorders>
              <w:bottom w:val="single" w:sz="4" w:space="0" w:color="auto"/>
            </w:tcBorders>
          </w:tcPr>
          <w:p w14:paraId="3FA1901B"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1E6B5EBF"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69BA5605" w14:textId="77777777" w:rsidTr="00FA2548">
        <w:trPr>
          <w:trHeight w:val="226"/>
        </w:trPr>
        <w:tc>
          <w:tcPr>
            <w:tcW w:w="6237" w:type="dxa"/>
            <w:tcBorders>
              <w:top w:val="single" w:sz="4" w:space="0" w:color="auto"/>
            </w:tcBorders>
          </w:tcPr>
          <w:p w14:paraId="68737563" w14:textId="77777777" w:rsidR="007051AE" w:rsidRPr="007A3F94" w:rsidRDefault="007051AE" w:rsidP="006443C3">
            <w:pPr>
              <w:jc w:val="left"/>
              <w:rPr>
                <w:rFonts w:ascii="Calibri" w:hAnsi="Calibri" w:cs="Calibri"/>
                <w:b/>
                <w:bCs/>
              </w:rPr>
            </w:pPr>
            <w:r w:rsidRPr="007A3F94">
              <w:rPr>
                <w:rFonts w:ascii="Calibri" w:hAnsi="Calibri" w:cs="Calibri"/>
                <w:b/>
                <w:bCs/>
              </w:rPr>
              <w:t>Current</w:t>
            </w:r>
          </w:p>
        </w:tc>
        <w:tc>
          <w:tcPr>
            <w:tcW w:w="1134" w:type="dxa"/>
            <w:tcBorders>
              <w:top w:val="single" w:sz="4" w:space="0" w:color="auto"/>
            </w:tcBorders>
          </w:tcPr>
          <w:p w14:paraId="306B56A5" w14:textId="77777777" w:rsidR="007051AE" w:rsidRPr="007A3F94" w:rsidRDefault="007051AE" w:rsidP="006443C3">
            <w:pPr>
              <w:jc w:val="center"/>
              <w:rPr>
                <w:rFonts w:ascii="Calibri" w:hAnsi="Calibri" w:cs="Calibri"/>
              </w:rPr>
            </w:pPr>
          </w:p>
        </w:tc>
        <w:tc>
          <w:tcPr>
            <w:tcW w:w="1134" w:type="dxa"/>
            <w:tcBorders>
              <w:top w:val="single" w:sz="4" w:space="0" w:color="auto"/>
            </w:tcBorders>
          </w:tcPr>
          <w:p w14:paraId="20E7BF33" w14:textId="3A41A497" w:rsidR="007051AE" w:rsidRPr="007A3F94" w:rsidRDefault="007051AE" w:rsidP="006443C3">
            <w:pPr>
              <w:jc w:val="center"/>
              <w:rPr>
                <w:rFonts w:ascii="Calibri" w:hAnsi="Calibri" w:cs="Calibri"/>
                <w:b/>
                <w:bCs/>
              </w:rPr>
            </w:pPr>
          </w:p>
        </w:tc>
        <w:tc>
          <w:tcPr>
            <w:tcW w:w="1134" w:type="dxa"/>
            <w:tcBorders>
              <w:top w:val="single" w:sz="4" w:space="0" w:color="auto"/>
            </w:tcBorders>
          </w:tcPr>
          <w:p w14:paraId="759ED766" w14:textId="0353FD3D" w:rsidR="007051AE" w:rsidRPr="007A3F94" w:rsidRDefault="007051AE" w:rsidP="006443C3">
            <w:pPr>
              <w:jc w:val="center"/>
              <w:rPr>
                <w:rFonts w:ascii="Calibri" w:hAnsi="Calibri" w:cs="Calibri"/>
              </w:rPr>
            </w:pPr>
          </w:p>
        </w:tc>
      </w:tr>
      <w:tr w:rsidR="007051AE" w:rsidRPr="007A3F94" w14:paraId="52226D40" w14:textId="77777777" w:rsidTr="00FA2548">
        <w:trPr>
          <w:trHeight w:val="226"/>
        </w:trPr>
        <w:tc>
          <w:tcPr>
            <w:tcW w:w="6237" w:type="dxa"/>
            <w:tcBorders>
              <w:bottom w:val="nil"/>
            </w:tcBorders>
          </w:tcPr>
          <w:p w14:paraId="2C82E24C" w14:textId="77777777" w:rsidR="007051AE" w:rsidRPr="007A3F94" w:rsidRDefault="007051AE" w:rsidP="006443C3">
            <w:pPr>
              <w:jc w:val="left"/>
              <w:rPr>
                <w:rFonts w:ascii="Calibri" w:hAnsi="Calibri" w:cs="Calibri"/>
              </w:rPr>
            </w:pPr>
            <w:r w:rsidRPr="007A3F94">
              <w:rPr>
                <w:rFonts w:ascii="Calibri" w:hAnsi="Calibri" w:cs="Calibri"/>
              </w:rPr>
              <w:t>Bank borrowings</w:t>
            </w:r>
          </w:p>
        </w:tc>
        <w:tc>
          <w:tcPr>
            <w:tcW w:w="1134" w:type="dxa"/>
            <w:tcBorders>
              <w:bottom w:val="nil"/>
            </w:tcBorders>
          </w:tcPr>
          <w:p w14:paraId="34304757" w14:textId="77777777" w:rsidR="007051AE" w:rsidRPr="007A3F94" w:rsidRDefault="007051AE" w:rsidP="006443C3">
            <w:pPr>
              <w:jc w:val="center"/>
              <w:rPr>
                <w:rFonts w:ascii="Calibri" w:hAnsi="Calibri" w:cs="Calibri"/>
              </w:rPr>
            </w:pPr>
          </w:p>
        </w:tc>
        <w:tc>
          <w:tcPr>
            <w:tcW w:w="1134" w:type="dxa"/>
            <w:tcBorders>
              <w:bottom w:val="nil"/>
            </w:tcBorders>
          </w:tcPr>
          <w:p w14:paraId="3B2DA441" w14:textId="77777777" w:rsidR="007051AE" w:rsidRPr="007A3F94" w:rsidRDefault="007051AE" w:rsidP="006443C3">
            <w:pPr>
              <w:jc w:val="center"/>
              <w:rPr>
                <w:rFonts w:ascii="Calibri" w:hAnsi="Calibri" w:cs="Calibri"/>
                <w:b/>
                <w:bCs/>
              </w:rPr>
            </w:pPr>
            <w:r w:rsidRPr="007A3F94">
              <w:rPr>
                <w:rFonts w:ascii="Calibri" w:hAnsi="Calibri" w:cs="Calibri"/>
                <w:b/>
                <w:bCs/>
              </w:rPr>
              <w:t>112,785</w:t>
            </w:r>
          </w:p>
        </w:tc>
        <w:tc>
          <w:tcPr>
            <w:tcW w:w="1134" w:type="dxa"/>
            <w:tcBorders>
              <w:bottom w:val="nil"/>
            </w:tcBorders>
          </w:tcPr>
          <w:p w14:paraId="61032EAC" w14:textId="77777777" w:rsidR="007051AE" w:rsidRPr="007A3F94" w:rsidRDefault="007051AE" w:rsidP="006443C3">
            <w:pPr>
              <w:jc w:val="center"/>
              <w:rPr>
                <w:rFonts w:ascii="Calibri" w:hAnsi="Calibri" w:cs="Calibri"/>
              </w:rPr>
            </w:pPr>
            <w:r w:rsidRPr="007A3F94">
              <w:rPr>
                <w:rFonts w:ascii="Calibri" w:hAnsi="Calibri" w:cs="Calibri"/>
              </w:rPr>
              <w:t>29,026</w:t>
            </w:r>
          </w:p>
        </w:tc>
      </w:tr>
      <w:tr w:rsidR="007051AE" w:rsidRPr="007A3F94" w14:paraId="6830CD37" w14:textId="77777777" w:rsidTr="00FA2548">
        <w:trPr>
          <w:trHeight w:val="226"/>
        </w:trPr>
        <w:tc>
          <w:tcPr>
            <w:tcW w:w="6237" w:type="dxa"/>
            <w:tcBorders>
              <w:bottom w:val="single" w:sz="4" w:space="0" w:color="auto"/>
            </w:tcBorders>
          </w:tcPr>
          <w:p w14:paraId="0DC61841" w14:textId="77777777" w:rsidR="007051AE" w:rsidRPr="007A3F94" w:rsidRDefault="007051AE" w:rsidP="006443C3">
            <w:pPr>
              <w:jc w:val="left"/>
              <w:rPr>
                <w:rFonts w:ascii="Calibri" w:hAnsi="Calibri" w:cs="Calibri"/>
              </w:rPr>
            </w:pPr>
            <w:r w:rsidRPr="007A3F94">
              <w:rPr>
                <w:rFonts w:ascii="Calibri" w:hAnsi="Calibri" w:cs="Calibri"/>
              </w:rPr>
              <w:t>Lease liabilities</w:t>
            </w:r>
          </w:p>
        </w:tc>
        <w:tc>
          <w:tcPr>
            <w:tcW w:w="1134" w:type="dxa"/>
            <w:tcBorders>
              <w:bottom w:val="single" w:sz="4" w:space="0" w:color="auto"/>
            </w:tcBorders>
          </w:tcPr>
          <w:p w14:paraId="039D2D97" w14:textId="4C7A7E26" w:rsidR="007051AE" w:rsidRPr="007A3F94" w:rsidRDefault="007051AE" w:rsidP="006443C3">
            <w:pPr>
              <w:jc w:val="center"/>
              <w:rPr>
                <w:rFonts w:ascii="Calibri" w:hAnsi="Calibri" w:cs="Calibri"/>
              </w:rPr>
            </w:pPr>
          </w:p>
        </w:tc>
        <w:tc>
          <w:tcPr>
            <w:tcW w:w="1134" w:type="dxa"/>
            <w:tcBorders>
              <w:bottom w:val="single" w:sz="4" w:space="0" w:color="auto"/>
            </w:tcBorders>
          </w:tcPr>
          <w:p w14:paraId="3FEAA145" w14:textId="77777777" w:rsidR="007051AE" w:rsidRPr="007A3F94" w:rsidRDefault="007051AE" w:rsidP="006443C3">
            <w:pPr>
              <w:jc w:val="center"/>
              <w:rPr>
                <w:rFonts w:ascii="Calibri" w:hAnsi="Calibri" w:cs="Calibri"/>
                <w:b/>
                <w:bCs/>
              </w:rPr>
            </w:pPr>
            <w:r w:rsidRPr="007A3F94">
              <w:rPr>
                <w:rFonts w:ascii="Calibri" w:hAnsi="Calibri" w:cs="Calibri"/>
                <w:b/>
                <w:bCs/>
              </w:rPr>
              <w:t>10,293</w:t>
            </w:r>
          </w:p>
        </w:tc>
        <w:tc>
          <w:tcPr>
            <w:tcW w:w="1134" w:type="dxa"/>
            <w:tcBorders>
              <w:bottom w:val="single" w:sz="4" w:space="0" w:color="auto"/>
            </w:tcBorders>
          </w:tcPr>
          <w:p w14:paraId="27399C60" w14:textId="77777777" w:rsidR="007051AE" w:rsidRPr="007A3F94" w:rsidRDefault="007051AE" w:rsidP="006443C3">
            <w:pPr>
              <w:jc w:val="center"/>
              <w:rPr>
                <w:rFonts w:ascii="Calibri" w:hAnsi="Calibri" w:cs="Calibri"/>
              </w:rPr>
            </w:pPr>
            <w:r w:rsidRPr="007A3F94">
              <w:rPr>
                <w:rFonts w:ascii="Calibri" w:hAnsi="Calibri" w:cs="Calibri"/>
              </w:rPr>
              <w:t>43,537</w:t>
            </w:r>
          </w:p>
        </w:tc>
      </w:tr>
      <w:tr w:rsidR="007051AE" w:rsidRPr="007A3F94" w14:paraId="1651DFC3" w14:textId="77777777" w:rsidTr="00FA2548">
        <w:trPr>
          <w:trHeight w:val="226"/>
        </w:trPr>
        <w:tc>
          <w:tcPr>
            <w:tcW w:w="6237" w:type="dxa"/>
            <w:tcBorders>
              <w:top w:val="single" w:sz="4" w:space="0" w:color="auto"/>
              <w:bottom w:val="single" w:sz="4" w:space="0" w:color="auto"/>
            </w:tcBorders>
          </w:tcPr>
          <w:p w14:paraId="333D959E" w14:textId="77777777" w:rsidR="007051AE" w:rsidRPr="007A3F94" w:rsidRDefault="007051AE" w:rsidP="006443C3">
            <w:pPr>
              <w:jc w:val="left"/>
              <w:rPr>
                <w:rFonts w:ascii="Calibri" w:hAnsi="Calibri" w:cs="Calibri"/>
              </w:rPr>
            </w:pPr>
            <w:r w:rsidRPr="007A3F94">
              <w:rPr>
                <w:rFonts w:ascii="Calibri" w:hAnsi="Calibri" w:cs="Calibri"/>
              </w:rPr>
              <w:t xml:space="preserve"> </w:t>
            </w:r>
          </w:p>
        </w:tc>
        <w:tc>
          <w:tcPr>
            <w:tcW w:w="1134" w:type="dxa"/>
            <w:tcBorders>
              <w:top w:val="single" w:sz="4" w:space="0" w:color="auto"/>
              <w:bottom w:val="single" w:sz="4" w:space="0" w:color="auto"/>
            </w:tcBorders>
          </w:tcPr>
          <w:p w14:paraId="5CA191AF" w14:textId="77777777" w:rsidR="007051AE" w:rsidRPr="007A3F94" w:rsidRDefault="007051AE" w:rsidP="006443C3">
            <w:pPr>
              <w:jc w:val="center"/>
              <w:rPr>
                <w:rFonts w:ascii="Calibri" w:hAnsi="Calibri" w:cs="Calibri"/>
              </w:rPr>
            </w:pPr>
          </w:p>
        </w:tc>
        <w:tc>
          <w:tcPr>
            <w:tcW w:w="1134" w:type="dxa"/>
            <w:tcBorders>
              <w:top w:val="single" w:sz="4" w:space="0" w:color="auto"/>
              <w:bottom w:val="single" w:sz="4" w:space="0" w:color="auto"/>
            </w:tcBorders>
          </w:tcPr>
          <w:p w14:paraId="3D5EC4C2" w14:textId="77777777" w:rsidR="007051AE" w:rsidRPr="007A3F94" w:rsidRDefault="007051AE" w:rsidP="006443C3">
            <w:pPr>
              <w:jc w:val="center"/>
              <w:rPr>
                <w:rFonts w:ascii="Calibri" w:hAnsi="Calibri" w:cs="Calibri"/>
                <w:b/>
                <w:bCs/>
              </w:rPr>
            </w:pPr>
            <w:r w:rsidRPr="007A3F94">
              <w:rPr>
                <w:rFonts w:ascii="Calibri" w:hAnsi="Calibri" w:cs="Calibri"/>
                <w:b/>
                <w:bCs/>
              </w:rPr>
              <w:t>123,078</w:t>
            </w:r>
          </w:p>
        </w:tc>
        <w:tc>
          <w:tcPr>
            <w:tcW w:w="1134" w:type="dxa"/>
            <w:tcBorders>
              <w:top w:val="single" w:sz="4" w:space="0" w:color="auto"/>
              <w:bottom w:val="single" w:sz="4" w:space="0" w:color="auto"/>
            </w:tcBorders>
          </w:tcPr>
          <w:p w14:paraId="77AF2CAD" w14:textId="77777777" w:rsidR="007051AE" w:rsidRPr="007A3F94" w:rsidRDefault="007051AE" w:rsidP="006443C3">
            <w:pPr>
              <w:jc w:val="center"/>
              <w:rPr>
                <w:rFonts w:ascii="Calibri" w:hAnsi="Calibri" w:cs="Calibri"/>
              </w:rPr>
            </w:pPr>
            <w:r w:rsidRPr="007A3F94">
              <w:rPr>
                <w:rFonts w:ascii="Calibri" w:hAnsi="Calibri" w:cs="Calibri"/>
              </w:rPr>
              <w:t>72,563</w:t>
            </w:r>
          </w:p>
        </w:tc>
      </w:tr>
      <w:tr w:rsidR="007051AE" w:rsidRPr="007A3F94" w14:paraId="5744B102" w14:textId="77777777" w:rsidTr="00FA2548">
        <w:trPr>
          <w:trHeight w:val="226"/>
        </w:trPr>
        <w:tc>
          <w:tcPr>
            <w:tcW w:w="6237" w:type="dxa"/>
            <w:tcBorders>
              <w:top w:val="single" w:sz="4" w:space="0" w:color="auto"/>
            </w:tcBorders>
          </w:tcPr>
          <w:p w14:paraId="5E01F981" w14:textId="77777777" w:rsidR="007051AE" w:rsidRPr="007A3F94" w:rsidRDefault="007051AE" w:rsidP="006443C3">
            <w:pPr>
              <w:jc w:val="left"/>
              <w:rPr>
                <w:rFonts w:ascii="Calibri" w:hAnsi="Calibri" w:cs="Calibri"/>
                <w:b/>
                <w:bCs/>
              </w:rPr>
            </w:pPr>
            <w:r w:rsidRPr="007A3F94">
              <w:rPr>
                <w:rFonts w:ascii="Calibri" w:hAnsi="Calibri" w:cs="Calibri"/>
                <w:b/>
                <w:bCs/>
              </w:rPr>
              <w:t>Non-current</w:t>
            </w:r>
          </w:p>
        </w:tc>
        <w:tc>
          <w:tcPr>
            <w:tcW w:w="1134" w:type="dxa"/>
            <w:tcBorders>
              <w:top w:val="single" w:sz="4" w:space="0" w:color="auto"/>
            </w:tcBorders>
          </w:tcPr>
          <w:p w14:paraId="0CCDB683" w14:textId="77777777" w:rsidR="007051AE" w:rsidRPr="007A3F94" w:rsidRDefault="007051AE" w:rsidP="006443C3">
            <w:pPr>
              <w:jc w:val="center"/>
              <w:rPr>
                <w:rFonts w:ascii="Calibri" w:hAnsi="Calibri" w:cs="Calibri"/>
              </w:rPr>
            </w:pPr>
          </w:p>
        </w:tc>
        <w:tc>
          <w:tcPr>
            <w:tcW w:w="1134" w:type="dxa"/>
            <w:tcBorders>
              <w:top w:val="single" w:sz="4" w:space="0" w:color="auto"/>
            </w:tcBorders>
          </w:tcPr>
          <w:p w14:paraId="4ADF819A" w14:textId="77777777" w:rsidR="007051AE" w:rsidRPr="007A3F94" w:rsidRDefault="007051AE" w:rsidP="006443C3">
            <w:pPr>
              <w:jc w:val="center"/>
              <w:rPr>
                <w:rFonts w:ascii="Calibri" w:hAnsi="Calibri" w:cs="Calibri"/>
                <w:b/>
                <w:bCs/>
              </w:rPr>
            </w:pPr>
          </w:p>
        </w:tc>
        <w:tc>
          <w:tcPr>
            <w:tcW w:w="1134" w:type="dxa"/>
            <w:tcBorders>
              <w:top w:val="single" w:sz="4" w:space="0" w:color="auto"/>
            </w:tcBorders>
          </w:tcPr>
          <w:p w14:paraId="7B7BCBC1" w14:textId="4826D278" w:rsidR="007051AE" w:rsidRPr="007A3F94" w:rsidRDefault="007051AE" w:rsidP="006443C3">
            <w:pPr>
              <w:jc w:val="center"/>
              <w:rPr>
                <w:rFonts w:ascii="Calibri" w:hAnsi="Calibri" w:cs="Calibri"/>
              </w:rPr>
            </w:pPr>
          </w:p>
        </w:tc>
      </w:tr>
      <w:tr w:rsidR="007051AE" w:rsidRPr="007A3F94" w14:paraId="1E81FB67" w14:textId="77777777" w:rsidTr="00FA2548">
        <w:trPr>
          <w:trHeight w:val="226"/>
        </w:trPr>
        <w:tc>
          <w:tcPr>
            <w:tcW w:w="6237" w:type="dxa"/>
            <w:tcBorders>
              <w:bottom w:val="nil"/>
            </w:tcBorders>
          </w:tcPr>
          <w:p w14:paraId="01478A59" w14:textId="77777777" w:rsidR="007051AE" w:rsidRPr="007A3F94" w:rsidRDefault="007051AE" w:rsidP="006443C3">
            <w:pPr>
              <w:jc w:val="left"/>
              <w:rPr>
                <w:rFonts w:ascii="Calibri" w:hAnsi="Calibri" w:cs="Calibri"/>
              </w:rPr>
            </w:pPr>
            <w:r w:rsidRPr="007A3F94">
              <w:rPr>
                <w:rFonts w:ascii="Calibri" w:hAnsi="Calibri" w:cs="Calibri"/>
              </w:rPr>
              <w:t>Bank borrowings</w:t>
            </w:r>
          </w:p>
        </w:tc>
        <w:tc>
          <w:tcPr>
            <w:tcW w:w="1134" w:type="dxa"/>
            <w:tcBorders>
              <w:bottom w:val="nil"/>
            </w:tcBorders>
          </w:tcPr>
          <w:p w14:paraId="30932C09" w14:textId="77777777" w:rsidR="007051AE" w:rsidRPr="007A3F94" w:rsidRDefault="007051AE" w:rsidP="006443C3">
            <w:pPr>
              <w:jc w:val="center"/>
              <w:rPr>
                <w:rFonts w:ascii="Calibri" w:hAnsi="Calibri" w:cs="Calibri"/>
              </w:rPr>
            </w:pPr>
          </w:p>
        </w:tc>
        <w:tc>
          <w:tcPr>
            <w:tcW w:w="1134" w:type="dxa"/>
            <w:tcBorders>
              <w:bottom w:val="nil"/>
            </w:tcBorders>
          </w:tcPr>
          <w:p w14:paraId="190D157D" w14:textId="77777777" w:rsidR="007051AE" w:rsidRPr="007A3F94" w:rsidRDefault="007051AE" w:rsidP="006443C3">
            <w:pPr>
              <w:jc w:val="center"/>
              <w:rPr>
                <w:rFonts w:ascii="Calibri" w:hAnsi="Calibri" w:cs="Calibri"/>
                <w:b/>
                <w:bCs/>
              </w:rPr>
            </w:pPr>
            <w:r w:rsidRPr="007A3F94">
              <w:rPr>
                <w:rFonts w:ascii="Calibri" w:hAnsi="Calibri" w:cs="Calibri"/>
                <w:b/>
                <w:bCs/>
              </w:rPr>
              <w:t>491,782</w:t>
            </w:r>
          </w:p>
        </w:tc>
        <w:tc>
          <w:tcPr>
            <w:tcW w:w="1134" w:type="dxa"/>
            <w:tcBorders>
              <w:bottom w:val="nil"/>
            </w:tcBorders>
          </w:tcPr>
          <w:p w14:paraId="25FE0E94" w14:textId="77777777" w:rsidR="007051AE" w:rsidRPr="007A3F94" w:rsidRDefault="007051AE" w:rsidP="006443C3">
            <w:pPr>
              <w:jc w:val="center"/>
              <w:rPr>
                <w:rFonts w:ascii="Calibri" w:hAnsi="Calibri" w:cs="Calibri"/>
              </w:rPr>
            </w:pPr>
            <w:r w:rsidRPr="007A3F94">
              <w:rPr>
                <w:rFonts w:ascii="Calibri" w:hAnsi="Calibri" w:cs="Calibri"/>
              </w:rPr>
              <w:t>621,011</w:t>
            </w:r>
          </w:p>
        </w:tc>
      </w:tr>
      <w:tr w:rsidR="007051AE" w:rsidRPr="007A3F94" w14:paraId="526BADC4" w14:textId="77777777" w:rsidTr="00FA2548">
        <w:trPr>
          <w:trHeight w:val="226"/>
        </w:trPr>
        <w:tc>
          <w:tcPr>
            <w:tcW w:w="6237" w:type="dxa"/>
            <w:tcBorders>
              <w:bottom w:val="single" w:sz="4" w:space="0" w:color="auto"/>
            </w:tcBorders>
          </w:tcPr>
          <w:p w14:paraId="7B966004" w14:textId="77777777" w:rsidR="007051AE" w:rsidRPr="007A3F94" w:rsidRDefault="007051AE" w:rsidP="006443C3">
            <w:pPr>
              <w:jc w:val="left"/>
              <w:rPr>
                <w:rFonts w:ascii="Calibri" w:hAnsi="Calibri" w:cs="Calibri"/>
              </w:rPr>
            </w:pPr>
            <w:r w:rsidRPr="007A3F94">
              <w:rPr>
                <w:rFonts w:ascii="Calibri" w:hAnsi="Calibri" w:cs="Calibri"/>
              </w:rPr>
              <w:t>Lease liabilities</w:t>
            </w:r>
          </w:p>
        </w:tc>
        <w:tc>
          <w:tcPr>
            <w:tcW w:w="1134" w:type="dxa"/>
            <w:tcBorders>
              <w:bottom w:val="single" w:sz="4" w:space="0" w:color="auto"/>
            </w:tcBorders>
          </w:tcPr>
          <w:p w14:paraId="52EE677C" w14:textId="124654A5" w:rsidR="007051AE" w:rsidRPr="007A3F94" w:rsidRDefault="007051AE" w:rsidP="006443C3">
            <w:pPr>
              <w:jc w:val="center"/>
              <w:rPr>
                <w:rFonts w:ascii="Calibri" w:hAnsi="Calibri" w:cs="Calibri"/>
              </w:rPr>
            </w:pPr>
          </w:p>
        </w:tc>
        <w:tc>
          <w:tcPr>
            <w:tcW w:w="1134" w:type="dxa"/>
            <w:tcBorders>
              <w:bottom w:val="single" w:sz="4" w:space="0" w:color="auto"/>
            </w:tcBorders>
          </w:tcPr>
          <w:p w14:paraId="1F04E308" w14:textId="77777777" w:rsidR="007051AE" w:rsidRPr="007A3F94" w:rsidRDefault="007051AE" w:rsidP="006443C3">
            <w:pPr>
              <w:jc w:val="center"/>
              <w:rPr>
                <w:rFonts w:ascii="Calibri" w:hAnsi="Calibri" w:cs="Calibri"/>
                <w:b/>
                <w:bCs/>
              </w:rPr>
            </w:pPr>
            <w:r w:rsidRPr="007A3F94">
              <w:rPr>
                <w:rFonts w:ascii="Calibri" w:hAnsi="Calibri" w:cs="Calibri"/>
                <w:b/>
                <w:bCs/>
              </w:rPr>
              <w:t>31,077</w:t>
            </w:r>
          </w:p>
        </w:tc>
        <w:tc>
          <w:tcPr>
            <w:tcW w:w="1134" w:type="dxa"/>
            <w:tcBorders>
              <w:bottom w:val="single" w:sz="4" w:space="0" w:color="auto"/>
            </w:tcBorders>
          </w:tcPr>
          <w:p w14:paraId="19865B5D" w14:textId="77777777" w:rsidR="007051AE" w:rsidRPr="007A3F94" w:rsidRDefault="007051AE" w:rsidP="006443C3">
            <w:pPr>
              <w:jc w:val="center"/>
              <w:rPr>
                <w:rFonts w:ascii="Calibri" w:hAnsi="Calibri" w:cs="Calibri"/>
              </w:rPr>
            </w:pPr>
            <w:r w:rsidRPr="007A3F94">
              <w:rPr>
                <w:rFonts w:ascii="Calibri" w:hAnsi="Calibri" w:cs="Calibri"/>
              </w:rPr>
              <w:t>301,440</w:t>
            </w:r>
          </w:p>
        </w:tc>
      </w:tr>
      <w:tr w:rsidR="007051AE" w:rsidRPr="007A3F94" w14:paraId="768B82A4" w14:textId="77777777" w:rsidTr="00FA2548">
        <w:trPr>
          <w:trHeight w:val="226"/>
        </w:trPr>
        <w:tc>
          <w:tcPr>
            <w:tcW w:w="6237" w:type="dxa"/>
            <w:tcBorders>
              <w:top w:val="single" w:sz="4" w:space="0" w:color="auto"/>
            </w:tcBorders>
          </w:tcPr>
          <w:p w14:paraId="07F60DC6" w14:textId="77777777" w:rsidR="007051AE" w:rsidRPr="007A3F94" w:rsidRDefault="007051AE" w:rsidP="003678F8">
            <w:pPr>
              <w:jc w:val="both"/>
              <w:rPr>
                <w:rFonts w:ascii="Calibri" w:hAnsi="Calibri" w:cs="Calibri"/>
              </w:rPr>
            </w:pPr>
            <w:r w:rsidRPr="007A3F94">
              <w:rPr>
                <w:rFonts w:ascii="Calibri" w:hAnsi="Calibri" w:cs="Calibri"/>
              </w:rPr>
              <w:t xml:space="preserve"> </w:t>
            </w:r>
          </w:p>
        </w:tc>
        <w:tc>
          <w:tcPr>
            <w:tcW w:w="1134" w:type="dxa"/>
            <w:tcBorders>
              <w:top w:val="single" w:sz="4" w:space="0" w:color="auto"/>
            </w:tcBorders>
          </w:tcPr>
          <w:p w14:paraId="057B290B" w14:textId="77777777" w:rsidR="007051AE" w:rsidRPr="007A3F94" w:rsidRDefault="007051AE" w:rsidP="006443C3">
            <w:pPr>
              <w:jc w:val="center"/>
              <w:rPr>
                <w:rFonts w:ascii="Calibri" w:hAnsi="Calibri" w:cs="Calibri"/>
              </w:rPr>
            </w:pPr>
          </w:p>
        </w:tc>
        <w:tc>
          <w:tcPr>
            <w:tcW w:w="1134" w:type="dxa"/>
            <w:tcBorders>
              <w:top w:val="single" w:sz="4" w:space="0" w:color="auto"/>
            </w:tcBorders>
          </w:tcPr>
          <w:p w14:paraId="60E242BE" w14:textId="77777777" w:rsidR="007051AE" w:rsidRPr="007A3F94" w:rsidRDefault="007051AE" w:rsidP="006443C3">
            <w:pPr>
              <w:jc w:val="center"/>
              <w:rPr>
                <w:rFonts w:ascii="Calibri" w:hAnsi="Calibri" w:cs="Calibri"/>
                <w:b/>
                <w:bCs/>
              </w:rPr>
            </w:pPr>
            <w:r w:rsidRPr="007A3F94">
              <w:rPr>
                <w:rFonts w:ascii="Calibri" w:hAnsi="Calibri" w:cs="Calibri"/>
                <w:b/>
                <w:bCs/>
              </w:rPr>
              <w:t>522,859</w:t>
            </w:r>
          </w:p>
        </w:tc>
        <w:tc>
          <w:tcPr>
            <w:tcW w:w="1134" w:type="dxa"/>
            <w:tcBorders>
              <w:top w:val="single" w:sz="4" w:space="0" w:color="auto"/>
            </w:tcBorders>
          </w:tcPr>
          <w:p w14:paraId="63275241" w14:textId="77777777" w:rsidR="007051AE" w:rsidRPr="007A3F94" w:rsidRDefault="007051AE" w:rsidP="006443C3">
            <w:pPr>
              <w:jc w:val="center"/>
              <w:rPr>
                <w:rFonts w:ascii="Calibri" w:hAnsi="Calibri" w:cs="Calibri"/>
              </w:rPr>
            </w:pPr>
            <w:r w:rsidRPr="007A3F94">
              <w:rPr>
                <w:rFonts w:ascii="Calibri" w:hAnsi="Calibri" w:cs="Calibri"/>
              </w:rPr>
              <w:t>922,451</w:t>
            </w:r>
          </w:p>
        </w:tc>
      </w:tr>
    </w:tbl>
    <w:p w14:paraId="1D9BF298" w14:textId="3AB75C16"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Bank borrowings relate predominantly to the seven-year euro term loan B, undrawn five-year revolving credit facility and an incremental facility. The revolving credit facility is provided by Barclays, HSBC, Santander, Citibank, NatWest and JPM. The term loan B carried an interest rate of 4.50% plus EURIBOR and the revolving credit facility's interest rate is SONIA. This loan is provided by the Group's existing lenders and carries a base rate of Daily RFR (SONIA). The floating element of the term loan B is hedged by interest rate derivatives. Management note that EURIBOR is being reformed </w:t>
      </w:r>
      <w:r w:rsidRPr="007A3F94">
        <w:rPr>
          <w:rFonts w:ascii="Calibri" w:hAnsi="Calibri" w:cs="Calibri"/>
          <w:sz w:val="20"/>
          <w:szCs w:val="22"/>
        </w:rPr>
        <w:lastRenderedPageBreak/>
        <w:t xml:space="preserve">as a benchmark rate and are in dialogue with its lending and hedging partners to minimise the impact on the Group as transition occurs. If interest rates moved by 100bps, the Group’s loss before tax would be c.£5.1m higher/lower (2023: c.£7.3m) and the subsequent move on the derivative valuation would cause equity to be c.£7.3m higher/lower (2023: c.£15.5m) as a result of the same move. Post year end, the Group refinanced its facilities. </w:t>
      </w:r>
    </w:p>
    <w:p w14:paraId="70711246" w14:textId="77777777" w:rsidR="00FA2548" w:rsidRPr="007A3F94" w:rsidRDefault="00FA2548" w:rsidP="003678F8">
      <w:pPr>
        <w:jc w:val="both"/>
        <w:rPr>
          <w:rFonts w:ascii="Calibri" w:hAnsi="Calibri" w:cs="Calibri"/>
          <w:sz w:val="20"/>
          <w:szCs w:val="22"/>
        </w:rPr>
      </w:pPr>
    </w:p>
    <w:p w14:paraId="02B66C91" w14:textId="4794602C" w:rsidR="007051AE" w:rsidRPr="007A3F94" w:rsidRDefault="007051AE" w:rsidP="003678F8">
      <w:pPr>
        <w:jc w:val="both"/>
        <w:rPr>
          <w:rFonts w:ascii="Calibri" w:hAnsi="Calibri" w:cs="Calibri"/>
          <w:sz w:val="20"/>
          <w:szCs w:val="22"/>
        </w:rPr>
      </w:pPr>
      <w:r w:rsidRPr="007A3F94">
        <w:rPr>
          <w:rFonts w:ascii="Calibri" w:hAnsi="Calibri" w:cs="Calibri"/>
          <w:sz w:val="20"/>
          <w:szCs w:val="22"/>
        </w:rPr>
        <w:t>Net debt consists of loans and lease liabilities, less cash and cash equivalents. For the purpose of the Group’s net debt calculation, loans that are denominated in foreign currency are translated at the effective hedged rate where applicable. Net debt is an alternative performance measure and is not defined under IFRS. A reconciliation to the most directly comparable IFRS measure is included below:</w:t>
      </w:r>
    </w:p>
    <w:tbl>
      <w:tblPr>
        <w:tblStyle w:val="tableDUL"/>
        <w:tblW w:w="9639" w:type="dxa"/>
        <w:tblLayout w:type="fixed"/>
        <w:tblLook w:val="0000" w:firstRow="0" w:lastRow="0" w:firstColumn="0" w:lastColumn="0" w:noHBand="0" w:noVBand="0"/>
      </w:tblPr>
      <w:tblGrid>
        <w:gridCol w:w="7371"/>
        <w:gridCol w:w="1134"/>
        <w:gridCol w:w="1134"/>
      </w:tblGrid>
      <w:tr w:rsidR="00BD7D9E" w:rsidRPr="007A3F94" w14:paraId="7773FEB0" w14:textId="77777777" w:rsidTr="00720719">
        <w:trPr>
          <w:trHeight w:val="226"/>
        </w:trPr>
        <w:tc>
          <w:tcPr>
            <w:tcW w:w="7371" w:type="dxa"/>
            <w:tcBorders>
              <w:bottom w:val="nil"/>
            </w:tcBorders>
          </w:tcPr>
          <w:p w14:paraId="7FA17CC3" w14:textId="77777777" w:rsidR="00BD7D9E" w:rsidRPr="007A3F94" w:rsidRDefault="00BD7D9E" w:rsidP="003678F8">
            <w:pPr>
              <w:jc w:val="both"/>
              <w:rPr>
                <w:rFonts w:ascii="Calibri" w:hAnsi="Calibri" w:cs="Calibri"/>
              </w:rPr>
            </w:pPr>
          </w:p>
        </w:tc>
        <w:tc>
          <w:tcPr>
            <w:tcW w:w="1134" w:type="dxa"/>
            <w:tcBorders>
              <w:bottom w:val="nil"/>
            </w:tcBorders>
          </w:tcPr>
          <w:p w14:paraId="713C402B" w14:textId="4EAB4779" w:rsidR="00BD7D9E" w:rsidRPr="007A3F94" w:rsidRDefault="00BD7D9E"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2F76B113" w14:textId="2084DFA4" w:rsidR="00BD7D9E" w:rsidRPr="007A3F94" w:rsidRDefault="00BD7D9E" w:rsidP="006443C3">
            <w:pPr>
              <w:jc w:val="center"/>
              <w:rPr>
                <w:rFonts w:ascii="Calibri" w:hAnsi="Calibri" w:cs="Calibri"/>
              </w:rPr>
            </w:pPr>
            <w:r w:rsidRPr="007A3F94">
              <w:rPr>
                <w:rFonts w:ascii="Calibri" w:hAnsi="Calibri" w:cs="Calibri"/>
              </w:rPr>
              <w:t>2023</w:t>
            </w:r>
          </w:p>
        </w:tc>
      </w:tr>
      <w:tr w:rsidR="007051AE" w:rsidRPr="007A3F94" w14:paraId="39F47C19" w14:textId="77777777" w:rsidTr="00720719">
        <w:trPr>
          <w:trHeight w:val="226"/>
        </w:trPr>
        <w:tc>
          <w:tcPr>
            <w:tcW w:w="7371" w:type="dxa"/>
            <w:tcBorders>
              <w:bottom w:val="single" w:sz="4" w:space="0" w:color="auto"/>
            </w:tcBorders>
          </w:tcPr>
          <w:p w14:paraId="2B6FA4C2"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136B3F60"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65885367"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3A964EC1" w14:textId="77777777" w:rsidTr="00720719">
        <w:trPr>
          <w:trHeight w:val="226"/>
        </w:trPr>
        <w:tc>
          <w:tcPr>
            <w:tcW w:w="7371" w:type="dxa"/>
            <w:tcBorders>
              <w:top w:val="single" w:sz="4" w:space="0" w:color="auto"/>
            </w:tcBorders>
          </w:tcPr>
          <w:p w14:paraId="73499136" w14:textId="77777777" w:rsidR="007051AE" w:rsidRPr="007A3F94" w:rsidRDefault="007051AE" w:rsidP="006443C3">
            <w:pPr>
              <w:jc w:val="left"/>
              <w:rPr>
                <w:rFonts w:ascii="Calibri" w:hAnsi="Calibri" w:cs="Calibri"/>
              </w:rPr>
            </w:pPr>
            <w:r w:rsidRPr="007A3F94">
              <w:rPr>
                <w:rFonts w:ascii="Calibri" w:hAnsi="Calibri" w:cs="Calibri"/>
              </w:rPr>
              <w:t>Loans and other borrowings</w:t>
            </w:r>
          </w:p>
        </w:tc>
        <w:tc>
          <w:tcPr>
            <w:tcW w:w="1134" w:type="dxa"/>
            <w:tcBorders>
              <w:top w:val="single" w:sz="4" w:space="0" w:color="auto"/>
            </w:tcBorders>
          </w:tcPr>
          <w:p w14:paraId="6854C56B" w14:textId="77777777" w:rsidR="007051AE" w:rsidRPr="007A3F94" w:rsidRDefault="007051AE" w:rsidP="006443C3">
            <w:pPr>
              <w:jc w:val="center"/>
              <w:rPr>
                <w:rFonts w:ascii="Calibri" w:hAnsi="Calibri" w:cs="Calibri"/>
                <w:b/>
                <w:bCs/>
              </w:rPr>
            </w:pPr>
            <w:r w:rsidRPr="007A3F94">
              <w:rPr>
                <w:rFonts w:ascii="Calibri" w:hAnsi="Calibri" w:cs="Calibri"/>
                <w:b/>
                <w:bCs/>
              </w:rPr>
              <w:t>(604,567)</w:t>
            </w:r>
          </w:p>
        </w:tc>
        <w:tc>
          <w:tcPr>
            <w:tcW w:w="1134" w:type="dxa"/>
            <w:tcBorders>
              <w:top w:val="single" w:sz="4" w:space="0" w:color="auto"/>
            </w:tcBorders>
          </w:tcPr>
          <w:p w14:paraId="17267D01" w14:textId="1465201D" w:rsidR="007051AE" w:rsidRPr="007A3F94" w:rsidRDefault="007051AE" w:rsidP="006443C3">
            <w:pPr>
              <w:jc w:val="center"/>
              <w:rPr>
                <w:rFonts w:ascii="Calibri" w:hAnsi="Calibri" w:cs="Calibri"/>
              </w:rPr>
            </w:pPr>
            <w:r w:rsidRPr="007A3F94">
              <w:rPr>
                <w:rFonts w:ascii="Calibri" w:hAnsi="Calibri" w:cs="Calibri"/>
              </w:rPr>
              <w:t>(650,037)</w:t>
            </w:r>
          </w:p>
        </w:tc>
      </w:tr>
      <w:tr w:rsidR="007051AE" w:rsidRPr="007A3F94" w14:paraId="762B24E4" w14:textId="77777777" w:rsidTr="00720719">
        <w:trPr>
          <w:trHeight w:val="226"/>
        </w:trPr>
        <w:tc>
          <w:tcPr>
            <w:tcW w:w="7371" w:type="dxa"/>
          </w:tcPr>
          <w:p w14:paraId="33580F37" w14:textId="77777777" w:rsidR="007051AE" w:rsidRPr="007A3F94" w:rsidRDefault="007051AE" w:rsidP="006443C3">
            <w:pPr>
              <w:jc w:val="left"/>
              <w:rPr>
                <w:rFonts w:ascii="Calibri" w:hAnsi="Calibri" w:cs="Calibri"/>
              </w:rPr>
            </w:pPr>
            <w:r w:rsidRPr="007A3F94">
              <w:rPr>
                <w:rFonts w:ascii="Calibri" w:hAnsi="Calibri" w:cs="Calibri"/>
              </w:rPr>
              <w:t>Lease liabilities</w:t>
            </w:r>
          </w:p>
        </w:tc>
        <w:tc>
          <w:tcPr>
            <w:tcW w:w="1134" w:type="dxa"/>
          </w:tcPr>
          <w:p w14:paraId="544C874C" w14:textId="77777777" w:rsidR="007051AE" w:rsidRPr="007A3F94" w:rsidRDefault="007051AE" w:rsidP="006443C3">
            <w:pPr>
              <w:jc w:val="center"/>
              <w:rPr>
                <w:rFonts w:ascii="Calibri" w:hAnsi="Calibri" w:cs="Calibri"/>
                <w:b/>
                <w:bCs/>
              </w:rPr>
            </w:pPr>
            <w:r w:rsidRPr="007A3F94">
              <w:rPr>
                <w:rFonts w:ascii="Calibri" w:hAnsi="Calibri" w:cs="Calibri"/>
                <w:b/>
                <w:bCs/>
              </w:rPr>
              <w:t>(41,370)</w:t>
            </w:r>
          </w:p>
        </w:tc>
        <w:tc>
          <w:tcPr>
            <w:tcW w:w="1134" w:type="dxa"/>
          </w:tcPr>
          <w:p w14:paraId="16EF520B" w14:textId="068DACD7" w:rsidR="007051AE" w:rsidRPr="007A3F94" w:rsidRDefault="007051AE" w:rsidP="006443C3">
            <w:pPr>
              <w:jc w:val="center"/>
              <w:rPr>
                <w:rFonts w:ascii="Calibri" w:hAnsi="Calibri" w:cs="Calibri"/>
              </w:rPr>
            </w:pPr>
            <w:r w:rsidRPr="007A3F94">
              <w:rPr>
                <w:rFonts w:ascii="Calibri" w:hAnsi="Calibri" w:cs="Calibri"/>
              </w:rPr>
              <w:t>(344,977)</w:t>
            </w:r>
          </w:p>
        </w:tc>
      </w:tr>
      <w:tr w:rsidR="007051AE" w:rsidRPr="007A3F94" w14:paraId="64AB3954" w14:textId="77777777" w:rsidTr="00720719">
        <w:trPr>
          <w:trHeight w:val="226"/>
        </w:trPr>
        <w:tc>
          <w:tcPr>
            <w:tcW w:w="7371" w:type="dxa"/>
            <w:tcBorders>
              <w:bottom w:val="single" w:sz="4" w:space="0" w:color="auto"/>
            </w:tcBorders>
          </w:tcPr>
          <w:p w14:paraId="7033482B" w14:textId="77777777" w:rsidR="007051AE" w:rsidRPr="007A3F94" w:rsidRDefault="007051AE" w:rsidP="006443C3">
            <w:pPr>
              <w:jc w:val="left"/>
              <w:rPr>
                <w:rFonts w:ascii="Calibri" w:hAnsi="Calibri" w:cs="Calibri"/>
              </w:rPr>
            </w:pPr>
            <w:r w:rsidRPr="007A3F94">
              <w:rPr>
                <w:rFonts w:ascii="Calibri" w:hAnsi="Calibri" w:cs="Calibri"/>
              </w:rPr>
              <w:t>Cash and cash equivalents</w:t>
            </w:r>
          </w:p>
        </w:tc>
        <w:tc>
          <w:tcPr>
            <w:tcW w:w="1134" w:type="dxa"/>
            <w:tcBorders>
              <w:bottom w:val="single" w:sz="4" w:space="0" w:color="auto"/>
            </w:tcBorders>
          </w:tcPr>
          <w:p w14:paraId="7A6497DF" w14:textId="77777777" w:rsidR="007051AE" w:rsidRPr="007A3F94" w:rsidRDefault="007051AE" w:rsidP="006443C3">
            <w:pPr>
              <w:jc w:val="center"/>
              <w:rPr>
                <w:rFonts w:ascii="Calibri" w:hAnsi="Calibri" w:cs="Calibri"/>
                <w:b/>
                <w:bCs/>
              </w:rPr>
            </w:pPr>
            <w:r w:rsidRPr="007A3F94">
              <w:rPr>
                <w:rFonts w:ascii="Calibri" w:hAnsi="Calibri" w:cs="Calibri"/>
                <w:b/>
                <w:bCs/>
              </w:rPr>
              <w:t>308,622</w:t>
            </w:r>
          </w:p>
        </w:tc>
        <w:tc>
          <w:tcPr>
            <w:tcW w:w="1134" w:type="dxa"/>
            <w:tcBorders>
              <w:bottom w:val="single" w:sz="4" w:space="0" w:color="auto"/>
            </w:tcBorders>
          </w:tcPr>
          <w:p w14:paraId="002348C4" w14:textId="77777777" w:rsidR="007051AE" w:rsidRPr="007A3F94" w:rsidRDefault="007051AE" w:rsidP="006443C3">
            <w:pPr>
              <w:jc w:val="center"/>
              <w:rPr>
                <w:rFonts w:ascii="Calibri" w:hAnsi="Calibri" w:cs="Calibri"/>
              </w:rPr>
            </w:pPr>
            <w:r w:rsidRPr="007A3F94">
              <w:rPr>
                <w:rFonts w:ascii="Calibri" w:hAnsi="Calibri" w:cs="Calibri"/>
              </w:rPr>
              <w:t>416,162</w:t>
            </w:r>
          </w:p>
        </w:tc>
      </w:tr>
      <w:tr w:rsidR="007051AE" w:rsidRPr="007A3F94" w14:paraId="6EFB7F1E" w14:textId="77777777" w:rsidTr="00720719">
        <w:trPr>
          <w:trHeight w:val="226"/>
        </w:trPr>
        <w:tc>
          <w:tcPr>
            <w:tcW w:w="7371" w:type="dxa"/>
            <w:tcBorders>
              <w:top w:val="single" w:sz="4" w:space="0" w:color="auto"/>
              <w:bottom w:val="single" w:sz="4" w:space="0" w:color="auto"/>
            </w:tcBorders>
          </w:tcPr>
          <w:p w14:paraId="17C33937" w14:textId="77777777" w:rsidR="007051AE" w:rsidRPr="007A3F94" w:rsidRDefault="007051AE" w:rsidP="006443C3">
            <w:pPr>
              <w:jc w:val="left"/>
              <w:rPr>
                <w:rFonts w:ascii="Calibri" w:hAnsi="Calibri" w:cs="Calibri"/>
                <w:b/>
                <w:bCs/>
              </w:rPr>
            </w:pPr>
            <w:r w:rsidRPr="007A3F94">
              <w:rPr>
                <w:rFonts w:ascii="Calibri" w:hAnsi="Calibri" w:cs="Calibri"/>
                <w:b/>
                <w:bCs/>
              </w:rPr>
              <w:t>Sub-total</w:t>
            </w:r>
          </w:p>
        </w:tc>
        <w:tc>
          <w:tcPr>
            <w:tcW w:w="1134" w:type="dxa"/>
            <w:tcBorders>
              <w:top w:val="single" w:sz="4" w:space="0" w:color="auto"/>
              <w:bottom w:val="single" w:sz="4" w:space="0" w:color="auto"/>
            </w:tcBorders>
          </w:tcPr>
          <w:p w14:paraId="3776B1D9" w14:textId="77777777" w:rsidR="007051AE" w:rsidRPr="007A3F94" w:rsidRDefault="007051AE" w:rsidP="006443C3">
            <w:pPr>
              <w:jc w:val="center"/>
              <w:rPr>
                <w:rFonts w:ascii="Calibri" w:hAnsi="Calibri" w:cs="Calibri"/>
                <w:b/>
                <w:bCs/>
              </w:rPr>
            </w:pPr>
            <w:r w:rsidRPr="007A3F94">
              <w:rPr>
                <w:rFonts w:ascii="Calibri" w:hAnsi="Calibri" w:cs="Calibri"/>
                <w:b/>
                <w:bCs/>
              </w:rPr>
              <w:t>(337,315)</w:t>
            </w:r>
          </w:p>
        </w:tc>
        <w:tc>
          <w:tcPr>
            <w:tcW w:w="1134" w:type="dxa"/>
            <w:tcBorders>
              <w:top w:val="single" w:sz="4" w:space="0" w:color="auto"/>
              <w:bottom w:val="single" w:sz="4" w:space="0" w:color="auto"/>
            </w:tcBorders>
          </w:tcPr>
          <w:p w14:paraId="5F919484" w14:textId="042C5F58" w:rsidR="007051AE" w:rsidRPr="007A3F94" w:rsidRDefault="007051AE" w:rsidP="006443C3">
            <w:pPr>
              <w:jc w:val="center"/>
              <w:rPr>
                <w:rFonts w:ascii="Calibri" w:hAnsi="Calibri" w:cs="Calibri"/>
              </w:rPr>
            </w:pPr>
            <w:r w:rsidRPr="007A3F94">
              <w:rPr>
                <w:rFonts w:ascii="Calibri" w:hAnsi="Calibri" w:cs="Calibri"/>
              </w:rPr>
              <w:t>(578,852)</w:t>
            </w:r>
          </w:p>
        </w:tc>
      </w:tr>
      <w:tr w:rsidR="007051AE" w:rsidRPr="007A3F94" w14:paraId="48C37126" w14:textId="77777777" w:rsidTr="00720719">
        <w:trPr>
          <w:trHeight w:val="226"/>
        </w:trPr>
        <w:tc>
          <w:tcPr>
            <w:tcW w:w="7371" w:type="dxa"/>
            <w:tcBorders>
              <w:top w:val="single" w:sz="4" w:space="0" w:color="auto"/>
              <w:bottom w:val="nil"/>
            </w:tcBorders>
          </w:tcPr>
          <w:p w14:paraId="414882B5" w14:textId="77777777" w:rsidR="007051AE" w:rsidRPr="007A3F94" w:rsidRDefault="007051AE" w:rsidP="006443C3">
            <w:pPr>
              <w:jc w:val="left"/>
              <w:rPr>
                <w:rFonts w:ascii="Calibri" w:hAnsi="Calibri" w:cs="Calibri"/>
                <w:b/>
                <w:bCs/>
              </w:rPr>
            </w:pPr>
            <w:r w:rsidRPr="007A3F94">
              <w:rPr>
                <w:rFonts w:ascii="Calibri" w:hAnsi="Calibri" w:cs="Calibri"/>
                <w:b/>
                <w:bCs/>
              </w:rPr>
              <w:t>Adjustments:</w:t>
            </w:r>
          </w:p>
        </w:tc>
        <w:tc>
          <w:tcPr>
            <w:tcW w:w="1134" w:type="dxa"/>
            <w:tcBorders>
              <w:top w:val="single" w:sz="4" w:space="0" w:color="auto"/>
              <w:bottom w:val="nil"/>
            </w:tcBorders>
          </w:tcPr>
          <w:p w14:paraId="15CB274F" w14:textId="77777777" w:rsidR="007051AE" w:rsidRPr="007A3F94" w:rsidRDefault="007051AE" w:rsidP="006443C3">
            <w:pPr>
              <w:jc w:val="center"/>
              <w:rPr>
                <w:rFonts w:ascii="Calibri" w:hAnsi="Calibri" w:cs="Calibri"/>
                <w:b/>
                <w:bCs/>
              </w:rPr>
            </w:pPr>
          </w:p>
        </w:tc>
        <w:tc>
          <w:tcPr>
            <w:tcW w:w="1134" w:type="dxa"/>
            <w:tcBorders>
              <w:top w:val="single" w:sz="4" w:space="0" w:color="auto"/>
              <w:bottom w:val="nil"/>
            </w:tcBorders>
          </w:tcPr>
          <w:p w14:paraId="2DAFB51A" w14:textId="77777777" w:rsidR="007051AE" w:rsidRPr="007A3F94" w:rsidRDefault="007051AE" w:rsidP="006443C3">
            <w:pPr>
              <w:jc w:val="center"/>
              <w:rPr>
                <w:rFonts w:ascii="Calibri" w:hAnsi="Calibri" w:cs="Calibri"/>
              </w:rPr>
            </w:pPr>
          </w:p>
        </w:tc>
      </w:tr>
      <w:tr w:rsidR="007051AE" w:rsidRPr="007A3F94" w14:paraId="7B4378C1" w14:textId="77777777" w:rsidTr="00720719">
        <w:trPr>
          <w:trHeight w:val="226"/>
        </w:trPr>
        <w:tc>
          <w:tcPr>
            <w:tcW w:w="7371" w:type="dxa"/>
            <w:tcBorders>
              <w:bottom w:val="single" w:sz="4" w:space="0" w:color="auto"/>
            </w:tcBorders>
          </w:tcPr>
          <w:p w14:paraId="0CD89C52" w14:textId="77777777" w:rsidR="007051AE" w:rsidRPr="007A3F94" w:rsidRDefault="007051AE" w:rsidP="006443C3">
            <w:pPr>
              <w:jc w:val="left"/>
              <w:rPr>
                <w:rFonts w:ascii="Calibri" w:hAnsi="Calibri" w:cs="Calibri"/>
              </w:rPr>
            </w:pPr>
            <w:r w:rsidRPr="007A3F94">
              <w:rPr>
                <w:rFonts w:ascii="Calibri" w:hAnsi="Calibri" w:cs="Calibri"/>
              </w:rPr>
              <w:t>Retranslate debt balance at swap rate where hedged by foreign exchange derivatives</w:t>
            </w:r>
          </w:p>
        </w:tc>
        <w:tc>
          <w:tcPr>
            <w:tcW w:w="1134" w:type="dxa"/>
            <w:tcBorders>
              <w:bottom w:val="single" w:sz="4" w:space="0" w:color="auto"/>
            </w:tcBorders>
          </w:tcPr>
          <w:p w14:paraId="6CF19D46" w14:textId="77777777" w:rsidR="007051AE" w:rsidRPr="007A3F94" w:rsidRDefault="007051AE" w:rsidP="006443C3">
            <w:pPr>
              <w:jc w:val="center"/>
              <w:rPr>
                <w:rFonts w:ascii="Calibri" w:hAnsi="Calibri" w:cs="Calibri"/>
                <w:b/>
                <w:bCs/>
              </w:rPr>
            </w:pPr>
            <w:r w:rsidRPr="007A3F94">
              <w:rPr>
                <w:rFonts w:ascii="Calibri" w:hAnsi="Calibri" w:cs="Calibri"/>
                <w:b/>
                <w:bCs/>
              </w:rPr>
              <w:t>(8,306)</w:t>
            </w:r>
          </w:p>
        </w:tc>
        <w:tc>
          <w:tcPr>
            <w:tcW w:w="1134" w:type="dxa"/>
            <w:tcBorders>
              <w:bottom w:val="single" w:sz="4" w:space="0" w:color="auto"/>
            </w:tcBorders>
          </w:tcPr>
          <w:p w14:paraId="0C2B7C12" w14:textId="35525F07" w:rsidR="007051AE" w:rsidRPr="007A3F94" w:rsidRDefault="007051AE" w:rsidP="006443C3">
            <w:pPr>
              <w:jc w:val="center"/>
              <w:rPr>
                <w:rFonts w:ascii="Calibri" w:hAnsi="Calibri" w:cs="Calibri"/>
              </w:rPr>
            </w:pPr>
            <w:r w:rsidRPr="007A3F94">
              <w:rPr>
                <w:rFonts w:ascii="Calibri" w:hAnsi="Calibri" w:cs="Calibri"/>
              </w:rPr>
              <w:t>15,653</w:t>
            </w:r>
          </w:p>
        </w:tc>
      </w:tr>
      <w:tr w:rsidR="007051AE" w:rsidRPr="007A3F94" w14:paraId="5C4FB72C" w14:textId="77777777" w:rsidTr="00720719">
        <w:trPr>
          <w:trHeight w:val="226"/>
        </w:trPr>
        <w:tc>
          <w:tcPr>
            <w:tcW w:w="7371" w:type="dxa"/>
            <w:tcBorders>
              <w:top w:val="single" w:sz="4" w:space="0" w:color="auto"/>
              <w:bottom w:val="single" w:sz="4" w:space="0" w:color="auto"/>
            </w:tcBorders>
          </w:tcPr>
          <w:p w14:paraId="667C897C" w14:textId="77777777" w:rsidR="007051AE" w:rsidRPr="007A3F94" w:rsidRDefault="007051AE" w:rsidP="006443C3">
            <w:pPr>
              <w:jc w:val="left"/>
              <w:rPr>
                <w:rFonts w:ascii="Calibri" w:hAnsi="Calibri" w:cs="Calibri"/>
                <w:b/>
                <w:bCs/>
              </w:rPr>
            </w:pPr>
            <w:r w:rsidRPr="007A3F94">
              <w:rPr>
                <w:rFonts w:ascii="Calibri" w:hAnsi="Calibri" w:cs="Calibri"/>
                <w:b/>
                <w:bCs/>
              </w:rPr>
              <w:t>Net debt</w:t>
            </w:r>
          </w:p>
        </w:tc>
        <w:tc>
          <w:tcPr>
            <w:tcW w:w="1134" w:type="dxa"/>
            <w:tcBorders>
              <w:top w:val="single" w:sz="4" w:space="0" w:color="auto"/>
              <w:bottom w:val="single" w:sz="4" w:space="0" w:color="auto"/>
            </w:tcBorders>
          </w:tcPr>
          <w:p w14:paraId="52B3402C" w14:textId="77777777" w:rsidR="007051AE" w:rsidRPr="007A3F94" w:rsidRDefault="007051AE" w:rsidP="006443C3">
            <w:pPr>
              <w:jc w:val="center"/>
              <w:rPr>
                <w:rFonts w:ascii="Calibri" w:hAnsi="Calibri" w:cs="Calibri"/>
                <w:b/>
                <w:bCs/>
              </w:rPr>
            </w:pPr>
            <w:r w:rsidRPr="007A3F94">
              <w:rPr>
                <w:rFonts w:ascii="Calibri" w:hAnsi="Calibri" w:cs="Calibri"/>
                <w:b/>
                <w:bCs/>
              </w:rPr>
              <w:t>(345,621)</w:t>
            </w:r>
          </w:p>
        </w:tc>
        <w:tc>
          <w:tcPr>
            <w:tcW w:w="1134" w:type="dxa"/>
            <w:tcBorders>
              <w:top w:val="single" w:sz="4" w:space="0" w:color="auto"/>
              <w:bottom w:val="single" w:sz="4" w:space="0" w:color="auto"/>
            </w:tcBorders>
          </w:tcPr>
          <w:p w14:paraId="41B1C7ED" w14:textId="341461E4" w:rsidR="007051AE" w:rsidRPr="007A3F94" w:rsidRDefault="007051AE" w:rsidP="006443C3">
            <w:pPr>
              <w:jc w:val="center"/>
              <w:rPr>
                <w:rFonts w:ascii="Calibri" w:hAnsi="Calibri" w:cs="Calibri"/>
              </w:rPr>
            </w:pPr>
            <w:r w:rsidRPr="007A3F94">
              <w:rPr>
                <w:rFonts w:ascii="Calibri" w:hAnsi="Calibri" w:cs="Calibri"/>
              </w:rPr>
              <w:t>(563,199)</w:t>
            </w:r>
          </w:p>
        </w:tc>
      </w:tr>
      <w:tr w:rsidR="007051AE" w:rsidRPr="007A3F94" w14:paraId="0BB8829E" w14:textId="77777777" w:rsidTr="00720719">
        <w:trPr>
          <w:trHeight w:val="226"/>
        </w:trPr>
        <w:tc>
          <w:tcPr>
            <w:tcW w:w="7371" w:type="dxa"/>
            <w:tcBorders>
              <w:top w:val="single" w:sz="4" w:space="0" w:color="auto"/>
              <w:bottom w:val="single" w:sz="12" w:space="0" w:color="auto"/>
            </w:tcBorders>
          </w:tcPr>
          <w:p w14:paraId="7932F849" w14:textId="77777777" w:rsidR="007051AE" w:rsidRPr="007A3F94" w:rsidRDefault="007051AE" w:rsidP="006443C3">
            <w:pPr>
              <w:jc w:val="left"/>
              <w:rPr>
                <w:rFonts w:ascii="Calibri" w:hAnsi="Calibri" w:cs="Calibri"/>
                <w:b/>
                <w:bCs/>
              </w:rPr>
            </w:pPr>
            <w:r w:rsidRPr="007A3F94">
              <w:rPr>
                <w:rFonts w:ascii="Calibri" w:hAnsi="Calibri" w:cs="Calibri"/>
                <w:b/>
                <w:bCs/>
              </w:rPr>
              <w:t>Net debt before lease liabilities</w:t>
            </w:r>
          </w:p>
        </w:tc>
        <w:tc>
          <w:tcPr>
            <w:tcW w:w="1134" w:type="dxa"/>
            <w:tcBorders>
              <w:top w:val="single" w:sz="4" w:space="0" w:color="auto"/>
              <w:bottom w:val="single" w:sz="12" w:space="0" w:color="auto"/>
            </w:tcBorders>
          </w:tcPr>
          <w:p w14:paraId="336BF88A" w14:textId="77777777" w:rsidR="007051AE" w:rsidRPr="007A3F94" w:rsidRDefault="007051AE" w:rsidP="006443C3">
            <w:pPr>
              <w:jc w:val="center"/>
              <w:rPr>
                <w:rFonts w:ascii="Calibri" w:hAnsi="Calibri" w:cs="Calibri"/>
                <w:b/>
                <w:bCs/>
              </w:rPr>
            </w:pPr>
            <w:r w:rsidRPr="007A3F94">
              <w:rPr>
                <w:rFonts w:ascii="Calibri" w:hAnsi="Calibri" w:cs="Calibri"/>
                <w:b/>
                <w:bCs/>
              </w:rPr>
              <w:t>(304,251)</w:t>
            </w:r>
          </w:p>
        </w:tc>
        <w:tc>
          <w:tcPr>
            <w:tcW w:w="1134" w:type="dxa"/>
            <w:tcBorders>
              <w:top w:val="single" w:sz="4" w:space="0" w:color="auto"/>
              <w:bottom w:val="single" w:sz="12" w:space="0" w:color="auto"/>
            </w:tcBorders>
          </w:tcPr>
          <w:p w14:paraId="502A8EE3" w14:textId="0CFC3336" w:rsidR="007051AE" w:rsidRPr="007A3F94" w:rsidRDefault="007051AE" w:rsidP="006443C3">
            <w:pPr>
              <w:jc w:val="center"/>
              <w:rPr>
                <w:rFonts w:ascii="Calibri" w:hAnsi="Calibri" w:cs="Calibri"/>
              </w:rPr>
            </w:pPr>
            <w:r w:rsidRPr="007A3F94">
              <w:rPr>
                <w:rFonts w:ascii="Calibri" w:hAnsi="Calibri" w:cs="Calibri"/>
              </w:rPr>
              <w:t>(218,222)</w:t>
            </w:r>
          </w:p>
        </w:tc>
      </w:tr>
    </w:tbl>
    <w:p w14:paraId="0AAB8E71" w14:textId="77777777" w:rsidR="007051AE" w:rsidRPr="007A3F94" w:rsidRDefault="007051AE" w:rsidP="003678F8">
      <w:pPr>
        <w:jc w:val="both"/>
        <w:rPr>
          <w:rFonts w:ascii="Calibri" w:hAnsi="Calibri" w:cs="Calibri"/>
          <w:sz w:val="20"/>
          <w:szCs w:val="22"/>
        </w:rPr>
      </w:pPr>
    </w:p>
    <w:p w14:paraId="1D7E95DC" w14:textId="6A39064A" w:rsidR="007051AE" w:rsidRPr="007A3F94" w:rsidRDefault="00D854C8" w:rsidP="003678F8">
      <w:pPr>
        <w:jc w:val="both"/>
        <w:rPr>
          <w:rFonts w:ascii="Calibri" w:hAnsi="Calibri" w:cs="Calibri"/>
          <w:b/>
          <w:bCs/>
          <w:sz w:val="20"/>
          <w:szCs w:val="22"/>
        </w:rPr>
      </w:pPr>
      <w:r>
        <w:rPr>
          <w:rFonts w:ascii="Calibri" w:hAnsi="Calibri" w:cs="Calibri"/>
          <w:b/>
          <w:bCs/>
          <w:sz w:val="20"/>
          <w:szCs w:val="22"/>
        </w:rPr>
        <w:t>15</w:t>
      </w:r>
      <w:r w:rsidR="007051AE" w:rsidRPr="007A3F94">
        <w:rPr>
          <w:rFonts w:ascii="Calibri" w:hAnsi="Calibri" w:cs="Calibri"/>
          <w:b/>
          <w:bCs/>
          <w:sz w:val="20"/>
          <w:szCs w:val="22"/>
        </w:rPr>
        <w:t>. Leases</w:t>
      </w:r>
    </w:p>
    <w:p w14:paraId="1C47C9DA"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Set out below are the carrying amounts of the right-of-use assets recognised and movements during the period:</w:t>
      </w:r>
    </w:p>
    <w:tbl>
      <w:tblPr>
        <w:tblStyle w:val="tableDUL"/>
        <w:tblW w:w="9639" w:type="dxa"/>
        <w:tblLayout w:type="fixed"/>
        <w:tblLook w:val="0000" w:firstRow="0" w:lastRow="0" w:firstColumn="0" w:lastColumn="0" w:noHBand="0" w:noVBand="0"/>
      </w:tblPr>
      <w:tblGrid>
        <w:gridCol w:w="5103"/>
        <w:gridCol w:w="1134"/>
        <w:gridCol w:w="1134"/>
        <w:gridCol w:w="1134"/>
        <w:gridCol w:w="1134"/>
      </w:tblGrid>
      <w:tr w:rsidR="00606FB9" w:rsidRPr="007A3F94" w14:paraId="3A62E3CA" w14:textId="77777777" w:rsidTr="00606FB9">
        <w:trPr>
          <w:trHeight w:val="226"/>
        </w:trPr>
        <w:tc>
          <w:tcPr>
            <w:tcW w:w="5103" w:type="dxa"/>
          </w:tcPr>
          <w:p w14:paraId="10082C1C" w14:textId="77777777" w:rsidR="00606FB9" w:rsidRPr="007A3F94" w:rsidRDefault="00606FB9" w:rsidP="003678F8">
            <w:pPr>
              <w:jc w:val="both"/>
              <w:rPr>
                <w:rFonts w:ascii="Calibri" w:hAnsi="Calibri" w:cs="Calibri"/>
              </w:rPr>
            </w:pPr>
          </w:p>
        </w:tc>
        <w:tc>
          <w:tcPr>
            <w:tcW w:w="1134" w:type="dxa"/>
          </w:tcPr>
          <w:p w14:paraId="2490E70B" w14:textId="44F27723" w:rsidR="00606FB9" w:rsidRPr="007A3F94" w:rsidRDefault="00606FB9" w:rsidP="006443C3">
            <w:pPr>
              <w:jc w:val="center"/>
              <w:rPr>
                <w:rFonts w:ascii="Calibri" w:hAnsi="Calibri" w:cs="Calibri"/>
              </w:rPr>
            </w:pPr>
            <w:r w:rsidRPr="007A3F94">
              <w:rPr>
                <w:rFonts w:ascii="Calibri" w:hAnsi="Calibri" w:cs="Calibri"/>
              </w:rPr>
              <w:t>Motor</w:t>
            </w:r>
          </w:p>
        </w:tc>
        <w:tc>
          <w:tcPr>
            <w:tcW w:w="1134" w:type="dxa"/>
          </w:tcPr>
          <w:p w14:paraId="65FC65AA" w14:textId="24D14ADD" w:rsidR="00606FB9" w:rsidRPr="007A3F94" w:rsidRDefault="00606FB9" w:rsidP="006443C3">
            <w:pPr>
              <w:jc w:val="center"/>
              <w:rPr>
                <w:rFonts w:ascii="Calibri" w:hAnsi="Calibri" w:cs="Calibri"/>
              </w:rPr>
            </w:pPr>
            <w:r w:rsidRPr="007A3F94">
              <w:rPr>
                <w:rFonts w:ascii="Calibri" w:hAnsi="Calibri" w:cs="Calibri"/>
              </w:rPr>
              <w:t>Plant and</w:t>
            </w:r>
          </w:p>
        </w:tc>
        <w:tc>
          <w:tcPr>
            <w:tcW w:w="1134" w:type="dxa"/>
          </w:tcPr>
          <w:p w14:paraId="1ED50E57" w14:textId="0C31CF43" w:rsidR="00606FB9" w:rsidRPr="007A3F94" w:rsidRDefault="00606FB9" w:rsidP="006443C3">
            <w:pPr>
              <w:jc w:val="center"/>
              <w:rPr>
                <w:rFonts w:ascii="Calibri" w:hAnsi="Calibri" w:cs="Calibri"/>
              </w:rPr>
            </w:pPr>
            <w:r w:rsidRPr="007A3F94">
              <w:rPr>
                <w:rFonts w:ascii="Calibri" w:hAnsi="Calibri" w:cs="Calibri"/>
              </w:rPr>
              <w:t>Land and</w:t>
            </w:r>
          </w:p>
        </w:tc>
        <w:tc>
          <w:tcPr>
            <w:tcW w:w="1134" w:type="dxa"/>
          </w:tcPr>
          <w:p w14:paraId="6E93E270" w14:textId="77777777" w:rsidR="00606FB9" w:rsidRPr="007A3F94" w:rsidRDefault="00606FB9" w:rsidP="006443C3">
            <w:pPr>
              <w:jc w:val="center"/>
              <w:rPr>
                <w:rFonts w:ascii="Calibri" w:hAnsi="Calibri" w:cs="Calibri"/>
              </w:rPr>
            </w:pPr>
          </w:p>
        </w:tc>
      </w:tr>
      <w:tr w:rsidR="00606FB9" w:rsidRPr="007A3F94" w14:paraId="4692B874" w14:textId="77777777" w:rsidTr="00606FB9">
        <w:trPr>
          <w:trHeight w:val="226"/>
        </w:trPr>
        <w:tc>
          <w:tcPr>
            <w:tcW w:w="5103" w:type="dxa"/>
            <w:tcBorders>
              <w:bottom w:val="nil"/>
            </w:tcBorders>
          </w:tcPr>
          <w:p w14:paraId="5A0FA56E" w14:textId="77777777" w:rsidR="00606FB9" w:rsidRPr="007A3F94" w:rsidRDefault="00606FB9" w:rsidP="003678F8">
            <w:pPr>
              <w:jc w:val="both"/>
              <w:rPr>
                <w:rFonts w:ascii="Calibri" w:hAnsi="Calibri" w:cs="Calibri"/>
              </w:rPr>
            </w:pPr>
          </w:p>
        </w:tc>
        <w:tc>
          <w:tcPr>
            <w:tcW w:w="1134" w:type="dxa"/>
            <w:tcBorders>
              <w:bottom w:val="nil"/>
            </w:tcBorders>
          </w:tcPr>
          <w:p w14:paraId="254A57BC" w14:textId="772A8383" w:rsidR="00606FB9" w:rsidRPr="007A3F94" w:rsidRDefault="00606FB9" w:rsidP="006443C3">
            <w:pPr>
              <w:jc w:val="center"/>
              <w:rPr>
                <w:rFonts w:ascii="Calibri" w:hAnsi="Calibri" w:cs="Calibri"/>
              </w:rPr>
            </w:pPr>
            <w:r w:rsidRPr="007A3F94">
              <w:rPr>
                <w:rFonts w:ascii="Calibri" w:hAnsi="Calibri" w:cs="Calibri"/>
              </w:rPr>
              <w:t>vehicles</w:t>
            </w:r>
          </w:p>
        </w:tc>
        <w:tc>
          <w:tcPr>
            <w:tcW w:w="1134" w:type="dxa"/>
            <w:tcBorders>
              <w:bottom w:val="nil"/>
            </w:tcBorders>
          </w:tcPr>
          <w:p w14:paraId="30149AEB" w14:textId="35041FE1" w:rsidR="00606FB9" w:rsidRPr="007A3F94" w:rsidRDefault="00606FB9" w:rsidP="006443C3">
            <w:pPr>
              <w:jc w:val="center"/>
              <w:rPr>
                <w:rFonts w:ascii="Calibri" w:hAnsi="Calibri" w:cs="Calibri"/>
              </w:rPr>
            </w:pPr>
            <w:r w:rsidRPr="007A3F94">
              <w:rPr>
                <w:rFonts w:ascii="Calibri" w:hAnsi="Calibri" w:cs="Calibri"/>
              </w:rPr>
              <w:t>machinery</w:t>
            </w:r>
          </w:p>
        </w:tc>
        <w:tc>
          <w:tcPr>
            <w:tcW w:w="1134" w:type="dxa"/>
            <w:tcBorders>
              <w:bottom w:val="nil"/>
            </w:tcBorders>
          </w:tcPr>
          <w:p w14:paraId="2187F81F" w14:textId="7A47D061" w:rsidR="00606FB9" w:rsidRPr="007A3F94" w:rsidRDefault="00606FB9" w:rsidP="006443C3">
            <w:pPr>
              <w:jc w:val="center"/>
              <w:rPr>
                <w:rFonts w:ascii="Calibri" w:hAnsi="Calibri" w:cs="Calibri"/>
              </w:rPr>
            </w:pPr>
            <w:r w:rsidRPr="007A3F94">
              <w:rPr>
                <w:rFonts w:ascii="Calibri" w:hAnsi="Calibri" w:cs="Calibri"/>
              </w:rPr>
              <w:t>buildings</w:t>
            </w:r>
          </w:p>
        </w:tc>
        <w:tc>
          <w:tcPr>
            <w:tcW w:w="1134" w:type="dxa"/>
            <w:tcBorders>
              <w:bottom w:val="nil"/>
            </w:tcBorders>
          </w:tcPr>
          <w:p w14:paraId="7846936D" w14:textId="30120AAE" w:rsidR="00606FB9" w:rsidRPr="007A3F94" w:rsidRDefault="00606FB9" w:rsidP="006443C3">
            <w:pPr>
              <w:jc w:val="center"/>
              <w:rPr>
                <w:rFonts w:ascii="Calibri" w:hAnsi="Calibri" w:cs="Calibri"/>
              </w:rPr>
            </w:pPr>
            <w:r w:rsidRPr="007A3F94">
              <w:rPr>
                <w:rFonts w:ascii="Calibri" w:hAnsi="Calibri" w:cs="Calibri"/>
              </w:rPr>
              <w:t>Total</w:t>
            </w:r>
          </w:p>
        </w:tc>
      </w:tr>
      <w:tr w:rsidR="007051AE" w:rsidRPr="007A3F94" w14:paraId="61692B68" w14:textId="77777777" w:rsidTr="00606FB9">
        <w:trPr>
          <w:trHeight w:val="226"/>
        </w:trPr>
        <w:tc>
          <w:tcPr>
            <w:tcW w:w="5103" w:type="dxa"/>
            <w:tcBorders>
              <w:bottom w:val="single" w:sz="4" w:space="0" w:color="auto"/>
            </w:tcBorders>
          </w:tcPr>
          <w:p w14:paraId="09177B21"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7BAE349D" w14:textId="77777777" w:rsidR="007051AE" w:rsidRPr="007A3F94" w:rsidRDefault="007051AE" w:rsidP="006443C3">
            <w:pPr>
              <w:jc w:val="center"/>
              <w:rPr>
                <w:rFonts w:ascii="Calibri" w:hAnsi="Calibri" w:cs="Calibri"/>
              </w:rPr>
            </w:pPr>
            <w:r w:rsidRPr="007A3F94">
              <w:rPr>
                <w:rFonts w:ascii="Calibri" w:hAnsi="Calibri" w:cs="Calibri"/>
              </w:rPr>
              <w:t>£’000</w:t>
            </w:r>
          </w:p>
        </w:tc>
        <w:tc>
          <w:tcPr>
            <w:tcW w:w="1134" w:type="dxa"/>
            <w:tcBorders>
              <w:bottom w:val="single" w:sz="4" w:space="0" w:color="auto"/>
            </w:tcBorders>
          </w:tcPr>
          <w:p w14:paraId="78CABB50" w14:textId="77777777" w:rsidR="007051AE" w:rsidRPr="007A3F94" w:rsidRDefault="007051AE" w:rsidP="006443C3">
            <w:pPr>
              <w:jc w:val="center"/>
              <w:rPr>
                <w:rFonts w:ascii="Calibri" w:hAnsi="Calibri" w:cs="Calibri"/>
              </w:rPr>
            </w:pPr>
            <w:r w:rsidRPr="007A3F94">
              <w:rPr>
                <w:rFonts w:ascii="Calibri" w:hAnsi="Calibri" w:cs="Calibri"/>
              </w:rPr>
              <w:t>£’000</w:t>
            </w:r>
          </w:p>
        </w:tc>
        <w:tc>
          <w:tcPr>
            <w:tcW w:w="1134" w:type="dxa"/>
            <w:tcBorders>
              <w:bottom w:val="single" w:sz="4" w:space="0" w:color="auto"/>
            </w:tcBorders>
          </w:tcPr>
          <w:p w14:paraId="6162FA8B" w14:textId="77777777" w:rsidR="007051AE" w:rsidRPr="007A3F94" w:rsidRDefault="007051AE" w:rsidP="006443C3">
            <w:pPr>
              <w:jc w:val="center"/>
              <w:rPr>
                <w:rFonts w:ascii="Calibri" w:hAnsi="Calibri" w:cs="Calibri"/>
              </w:rPr>
            </w:pPr>
            <w:r w:rsidRPr="007A3F94">
              <w:rPr>
                <w:rFonts w:ascii="Calibri" w:hAnsi="Calibri" w:cs="Calibri"/>
              </w:rPr>
              <w:t>£’000</w:t>
            </w:r>
          </w:p>
        </w:tc>
        <w:tc>
          <w:tcPr>
            <w:tcW w:w="1134" w:type="dxa"/>
            <w:tcBorders>
              <w:bottom w:val="single" w:sz="4" w:space="0" w:color="auto"/>
            </w:tcBorders>
          </w:tcPr>
          <w:p w14:paraId="090A0B89"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731B49D0" w14:textId="77777777" w:rsidTr="00606FB9">
        <w:trPr>
          <w:trHeight w:val="226"/>
        </w:trPr>
        <w:tc>
          <w:tcPr>
            <w:tcW w:w="5103" w:type="dxa"/>
            <w:tcBorders>
              <w:top w:val="single" w:sz="4" w:space="0" w:color="auto"/>
            </w:tcBorders>
          </w:tcPr>
          <w:p w14:paraId="1AB32E2B" w14:textId="77777777" w:rsidR="007051AE" w:rsidRPr="007A3F94" w:rsidRDefault="007051AE" w:rsidP="006443C3">
            <w:pPr>
              <w:jc w:val="left"/>
              <w:rPr>
                <w:rFonts w:ascii="Calibri" w:hAnsi="Calibri" w:cs="Calibri"/>
                <w:b/>
                <w:bCs/>
              </w:rPr>
            </w:pPr>
            <w:r w:rsidRPr="007A3F94">
              <w:rPr>
                <w:rFonts w:ascii="Calibri" w:hAnsi="Calibri" w:cs="Calibri"/>
                <w:b/>
                <w:bCs/>
              </w:rPr>
              <w:t>As at 1 January 2023</w:t>
            </w:r>
          </w:p>
        </w:tc>
        <w:tc>
          <w:tcPr>
            <w:tcW w:w="1134" w:type="dxa"/>
            <w:tcBorders>
              <w:top w:val="single" w:sz="4" w:space="0" w:color="auto"/>
            </w:tcBorders>
          </w:tcPr>
          <w:p w14:paraId="66FEE4FC" w14:textId="77777777" w:rsidR="007051AE" w:rsidRPr="007A3F94" w:rsidRDefault="007051AE" w:rsidP="006443C3">
            <w:pPr>
              <w:jc w:val="center"/>
              <w:rPr>
                <w:rFonts w:ascii="Calibri" w:hAnsi="Calibri" w:cs="Calibri"/>
                <w:b/>
                <w:bCs/>
              </w:rPr>
            </w:pPr>
            <w:r w:rsidRPr="007A3F94">
              <w:rPr>
                <w:rFonts w:ascii="Calibri" w:hAnsi="Calibri" w:cs="Calibri"/>
                <w:b/>
                <w:bCs/>
              </w:rPr>
              <w:t>210</w:t>
            </w:r>
          </w:p>
        </w:tc>
        <w:tc>
          <w:tcPr>
            <w:tcW w:w="1134" w:type="dxa"/>
            <w:tcBorders>
              <w:top w:val="single" w:sz="4" w:space="0" w:color="auto"/>
            </w:tcBorders>
          </w:tcPr>
          <w:p w14:paraId="5BA38EAE" w14:textId="77777777" w:rsidR="007051AE" w:rsidRPr="007A3F94" w:rsidRDefault="007051AE" w:rsidP="006443C3">
            <w:pPr>
              <w:jc w:val="center"/>
              <w:rPr>
                <w:rFonts w:ascii="Calibri" w:hAnsi="Calibri" w:cs="Calibri"/>
                <w:b/>
                <w:bCs/>
              </w:rPr>
            </w:pPr>
            <w:r w:rsidRPr="007A3F94">
              <w:rPr>
                <w:rFonts w:ascii="Calibri" w:hAnsi="Calibri" w:cs="Calibri"/>
                <w:b/>
                <w:bCs/>
              </w:rPr>
              <w:t>164</w:t>
            </w:r>
          </w:p>
        </w:tc>
        <w:tc>
          <w:tcPr>
            <w:tcW w:w="1134" w:type="dxa"/>
            <w:tcBorders>
              <w:top w:val="single" w:sz="4" w:space="0" w:color="auto"/>
            </w:tcBorders>
          </w:tcPr>
          <w:p w14:paraId="2CA5A212" w14:textId="77777777" w:rsidR="007051AE" w:rsidRPr="007A3F94" w:rsidRDefault="007051AE" w:rsidP="006443C3">
            <w:pPr>
              <w:jc w:val="center"/>
              <w:rPr>
                <w:rFonts w:ascii="Calibri" w:hAnsi="Calibri" w:cs="Calibri"/>
                <w:b/>
                <w:bCs/>
              </w:rPr>
            </w:pPr>
            <w:r w:rsidRPr="007A3F94">
              <w:rPr>
                <w:rFonts w:ascii="Calibri" w:hAnsi="Calibri" w:cs="Calibri"/>
                <w:b/>
                <w:bCs/>
              </w:rPr>
              <w:t>293,935</w:t>
            </w:r>
          </w:p>
        </w:tc>
        <w:tc>
          <w:tcPr>
            <w:tcW w:w="1134" w:type="dxa"/>
            <w:tcBorders>
              <w:top w:val="single" w:sz="4" w:space="0" w:color="auto"/>
            </w:tcBorders>
          </w:tcPr>
          <w:p w14:paraId="694765DA" w14:textId="77777777" w:rsidR="007051AE" w:rsidRPr="007A3F94" w:rsidRDefault="007051AE" w:rsidP="006443C3">
            <w:pPr>
              <w:jc w:val="center"/>
              <w:rPr>
                <w:rFonts w:ascii="Calibri" w:hAnsi="Calibri" w:cs="Calibri"/>
                <w:b/>
                <w:bCs/>
              </w:rPr>
            </w:pPr>
            <w:r w:rsidRPr="007A3F94">
              <w:rPr>
                <w:rFonts w:ascii="Calibri" w:hAnsi="Calibri" w:cs="Calibri"/>
                <w:b/>
                <w:bCs/>
              </w:rPr>
              <w:t>294,309</w:t>
            </w:r>
          </w:p>
        </w:tc>
      </w:tr>
      <w:tr w:rsidR="007051AE" w:rsidRPr="007A3F94" w14:paraId="34C2182E" w14:textId="77777777" w:rsidTr="00606FB9">
        <w:trPr>
          <w:trHeight w:val="226"/>
        </w:trPr>
        <w:tc>
          <w:tcPr>
            <w:tcW w:w="5103" w:type="dxa"/>
          </w:tcPr>
          <w:p w14:paraId="78EBA6CC" w14:textId="77777777" w:rsidR="007051AE" w:rsidRPr="007A3F94" w:rsidRDefault="007051AE" w:rsidP="006443C3">
            <w:pPr>
              <w:jc w:val="left"/>
              <w:rPr>
                <w:rFonts w:ascii="Calibri" w:hAnsi="Calibri" w:cs="Calibri"/>
              </w:rPr>
            </w:pPr>
            <w:r w:rsidRPr="007A3F94">
              <w:rPr>
                <w:rFonts w:ascii="Calibri" w:hAnsi="Calibri" w:cs="Calibri"/>
              </w:rPr>
              <w:t>Additions</w:t>
            </w:r>
          </w:p>
        </w:tc>
        <w:tc>
          <w:tcPr>
            <w:tcW w:w="1134" w:type="dxa"/>
          </w:tcPr>
          <w:p w14:paraId="036AD214" w14:textId="77777777" w:rsidR="007051AE" w:rsidRPr="007A3F94" w:rsidRDefault="007051AE" w:rsidP="006443C3">
            <w:pPr>
              <w:jc w:val="center"/>
              <w:rPr>
                <w:rFonts w:ascii="Calibri" w:hAnsi="Calibri" w:cs="Calibri"/>
              </w:rPr>
            </w:pPr>
            <w:r w:rsidRPr="007A3F94">
              <w:rPr>
                <w:rFonts w:ascii="Calibri" w:hAnsi="Calibri" w:cs="Calibri"/>
              </w:rPr>
              <w:t>1,920</w:t>
            </w:r>
          </w:p>
        </w:tc>
        <w:tc>
          <w:tcPr>
            <w:tcW w:w="1134" w:type="dxa"/>
          </w:tcPr>
          <w:p w14:paraId="340A0762" w14:textId="77777777" w:rsidR="007051AE" w:rsidRPr="007A3F94" w:rsidRDefault="007051AE" w:rsidP="006443C3">
            <w:pPr>
              <w:jc w:val="center"/>
              <w:rPr>
                <w:rFonts w:ascii="Calibri" w:hAnsi="Calibri" w:cs="Calibri"/>
              </w:rPr>
            </w:pPr>
            <w:r w:rsidRPr="007A3F94">
              <w:rPr>
                <w:rFonts w:ascii="Calibri" w:hAnsi="Calibri" w:cs="Calibri"/>
              </w:rPr>
              <w:t>(3)</w:t>
            </w:r>
          </w:p>
        </w:tc>
        <w:tc>
          <w:tcPr>
            <w:tcW w:w="1134" w:type="dxa"/>
          </w:tcPr>
          <w:p w14:paraId="7FCA0454" w14:textId="77777777" w:rsidR="007051AE" w:rsidRPr="007A3F94" w:rsidRDefault="007051AE" w:rsidP="006443C3">
            <w:pPr>
              <w:jc w:val="center"/>
              <w:rPr>
                <w:rFonts w:ascii="Calibri" w:hAnsi="Calibri" w:cs="Calibri"/>
              </w:rPr>
            </w:pPr>
            <w:r w:rsidRPr="007A3F94">
              <w:rPr>
                <w:rFonts w:ascii="Calibri" w:hAnsi="Calibri" w:cs="Calibri"/>
              </w:rPr>
              <w:t>59,475</w:t>
            </w:r>
          </w:p>
        </w:tc>
        <w:tc>
          <w:tcPr>
            <w:tcW w:w="1134" w:type="dxa"/>
          </w:tcPr>
          <w:p w14:paraId="04150088" w14:textId="77777777" w:rsidR="007051AE" w:rsidRPr="007A3F94" w:rsidRDefault="007051AE" w:rsidP="006443C3">
            <w:pPr>
              <w:jc w:val="center"/>
              <w:rPr>
                <w:rFonts w:ascii="Calibri" w:hAnsi="Calibri" w:cs="Calibri"/>
              </w:rPr>
            </w:pPr>
            <w:r w:rsidRPr="007A3F94">
              <w:rPr>
                <w:rFonts w:ascii="Calibri" w:hAnsi="Calibri" w:cs="Calibri"/>
              </w:rPr>
              <w:t>61,392</w:t>
            </w:r>
          </w:p>
        </w:tc>
      </w:tr>
      <w:tr w:rsidR="007051AE" w:rsidRPr="007A3F94" w14:paraId="1CB9B91D" w14:textId="77777777" w:rsidTr="00606FB9">
        <w:trPr>
          <w:trHeight w:val="226"/>
        </w:trPr>
        <w:tc>
          <w:tcPr>
            <w:tcW w:w="5103" w:type="dxa"/>
          </w:tcPr>
          <w:p w14:paraId="15266E16" w14:textId="77777777" w:rsidR="007051AE" w:rsidRPr="007A3F94" w:rsidRDefault="007051AE" w:rsidP="006443C3">
            <w:pPr>
              <w:jc w:val="left"/>
              <w:rPr>
                <w:rFonts w:ascii="Calibri" w:hAnsi="Calibri" w:cs="Calibri"/>
              </w:rPr>
            </w:pPr>
            <w:r w:rsidRPr="007A3F94">
              <w:rPr>
                <w:rFonts w:ascii="Calibri" w:hAnsi="Calibri" w:cs="Calibri"/>
              </w:rPr>
              <w:t>Depreciation (note 3)</w:t>
            </w:r>
          </w:p>
        </w:tc>
        <w:tc>
          <w:tcPr>
            <w:tcW w:w="1134" w:type="dxa"/>
          </w:tcPr>
          <w:p w14:paraId="7E59FF81" w14:textId="77777777" w:rsidR="007051AE" w:rsidRPr="007A3F94" w:rsidRDefault="007051AE" w:rsidP="006443C3">
            <w:pPr>
              <w:jc w:val="center"/>
              <w:rPr>
                <w:rFonts w:ascii="Calibri" w:hAnsi="Calibri" w:cs="Calibri"/>
              </w:rPr>
            </w:pPr>
            <w:r w:rsidRPr="007A3F94">
              <w:rPr>
                <w:rFonts w:ascii="Calibri" w:hAnsi="Calibri" w:cs="Calibri"/>
              </w:rPr>
              <w:t>(568)</w:t>
            </w:r>
          </w:p>
        </w:tc>
        <w:tc>
          <w:tcPr>
            <w:tcW w:w="1134" w:type="dxa"/>
          </w:tcPr>
          <w:p w14:paraId="5DABFCEF" w14:textId="77777777" w:rsidR="007051AE" w:rsidRPr="007A3F94" w:rsidRDefault="007051AE" w:rsidP="006443C3">
            <w:pPr>
              <w:jc w:val="center"/>
              <w:rPr>
                <w:rFonts w:ascii="Calibri" w:hAnsi="Calibri" w:cs="Calibri"/>
              </w:rPr>
            </w:pPr>
            <w:r w:rsidRPr="007A3F94">
              <w:rPr>
                <w:rFonts w:ascii="Calibri" w:hAnsi="Calibri" w:cs="Calibri"/>
              </w:rPr>
              <w:t>(45)</w:t>
            </w:r>
          </w:p>
        </w:tc>
        <w:tc>
          <w:tcPr>
            <w:tcW w:w="1134" w:type="dxa"/>
          </w:tcPr>
          <w:p w14:paraId="2A134D71" w14:textId="77777777" w:rsidR="007051AE" w:rsidRPr="007A3F94" w:rsidRDefault="007051AE" w:rsidP="006443C3">
            <w:pPr>
              <w:jc w:val="center"/>
              <w:rPr>
                <w:rFonts w:ascii="Calibri" w:hAnsi="Calibri" w:cs="Calibri"/>
              </w:rPr>
            </w:pPr>
            <w:r w:rsidRPr="007A3F94">
              <w:rPr>
                <w:rFonts w:ascii="Calibri" w:hAnsi="Calibri" w:cs="Calibri"/>
              </w:rPr>
              <w:t>(38,809)</w:t>
            </w:r>
          </w:p>
        </w:tc>
        <w:tc>
          <w:tcPr>
            <w:tcW w:w="1134" w:type="dxa"/>
          </w:tcPr>
          <w:p w14:paraId="418EC21D" w14:textId="77777777" w:rsidR="007051AE" w:rsidRPr="007A3F94" w:rsidRDefault="007051AE" w:rsidP="006443C3">
            <w:pPr>
              <w:jc w:val="center"/>
              <w:rPr>
                <w:rFonts w:ascii="Calibri" w:hAnsi="Calibri" w:cs="Calibri"/>
              </w:rPr>
            </w:pPr>
            <w:r w:rsidRPr="007A3F94">
              <w:rPr>
                <w:rFonts w:ascii="Calibri" w:hAnsi="Calibri" w:cs="Calibri"/>
              </w:rPr>
              <w:t>(39,422)</w:t>
            </w:r>
          </w:p>
        </w:tc>
      </w:tr>
      <w:tr w:rsidR="007051AE" w:rsidRPr="007A3F94" w14:paraId="1FAA77E1" w14:textId="77777777" w:rsidTr="00606FB9">
        <w:trPr>
          <w:trHeight w:val="226"/>
        </w:trPr>
        <w:tc>
          <w:tcPr>
            <w:tcW w:w="5103" w:type="dxa"/>
            <w:tcBorders>
              <w:bottom w:val="nil"/>
            </w:tcBorders>
          </w:tcPr>
          <w:p w14:paraId="1BFF5A90" w14:textId="77777777" w:rsidR="007051AE" w:rsidRPr="007A3F94" w:rsidRDefault="007051AE" w:rsidP="006443C3">
            <w:pPr>
              <w:jc w:val="left"/>
              <w:rPr>
                <w:rFonts w:ascii="Calibri" w:hAnsi="Calibri" w:cs="Calibri"/>
              </w:rPr>
            </w:pPr>
            <w:r w:rsidRPr="007A3F94">
              <w:rPr>
                <w:rFonts w:ascii="Calibri" w:hAnsi="Calibri" w:cs="Calibri"/>
              </w:rPr>
              <w:t>Lease modifications</w:t>
            </w:r>
          </w:p>
        </w:tc>
        <w:tc>
          <w:tcPr>
            <w:tcW w:w="1134" w:type="dxa"/>
            <w:tcBorders>
              <w:bottom w:val="nil"/>
            </w:tcBorders>
          </w:tcPr>
          <w:p w14:paraId="2E4215AA" w14:textId="77777777" w:rsidR="007051AE" w:rsidRPr="007A3F94" w:rsidRDefault="007051AE" w:rsidP="006443C3">
            <w:pPr>
              <w:jc w:val="center"/>
              <w:rPr>
                <w:rFonts w:ascii="Calibri" w:hAnsi="Calibri" w:cs="Calibri"/>
              </w:rPr>
            </w:pPr>
            <w:r w:rsidRPr="007A3F94">
              <w:rPr>
                <w:rFonts w:ascii="Calibri" w:hAnsi="Calibri" w:cs="Calibri"/>
              </w:rPr>
              <w:t>98</w:t>
            </w:r>
          </w:p>
        </w:tc>
        <w:tc>
          <w:tcPr>
            <w:tcW w:w="1134" w:type="dxa"/>
            <w:tcBorders>
              <w:bottom w:val="nil"/>
            </w:tcBorders>
          </w:tcPr>
          <w:p w14:paraId="3845DBF2"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Borders>
              <w:bottom w:val="nil"/>
            </w:tcBorders>
          </w:tcPr>
          <w:p w14:paraId="6B13ADCD" w14:textId="77777777" w:rsidR="007051AE" w:rsidRPr="007A3F94" w:rsidRDefault="007051AE" w:rsidP="006443C3">
            <w:pPr>
              <w:jc w:val="center"/>
              <w:rPr>
                <w:rFonts w:ascii="Calibri" w:hAnsi="Calibri" w:cs="Calibri"/>
              </w:rPr>
            </w:pPr>
            <w:r w:rsidRPr="007A3F94">
              <w:rPr>
                <w:rFonts w:ascii="Calibri" w:hAnsi="Calibri" w:cs="Calibri"/>
              </w:rPr>
              <w:t>(10,377)</w:t>
            </w:r>
          </w:p>
        </w:tc>
        <w:tc>
          <w:tcPr>
            <w:tcW w:w="1134" w:type="dxa"/>
            <w:tcBorders>
              <w:bottom w:val="nil"/>
            </w:tcBorders>
          </w:tcPr>
          <w:p w14:paraId="6CFF77F9" w14:textId="77777777" w:rsidR="007051AE" w:rsidRPr="007A3F94" w:rsidRDefault="007051AE" w:rsidP="006443C3">
            <w:pPr>
              <w:jc w:val="center"/>
              <w:rPr>
                <w:rFonts w:ascii="Calibri" w:hAnsi="Calibri" w:cs="Calibri"/>
              </w:rPr>
            </w:pPr>
            <w:r w:rsidRPr="007A3F94">
              <w:rPr>
                <w:rFonts w:ascii="Calibri" w:hAnsi="Calibri" w:cs="Calibri"/>
              </w:rPr>
              <w:t>(10,279)</w:t>
            </w:r>
          </w:p>
        </w:tc>
      </w:tr>
      <w:tr w:rsidR="007051AE" w:rsidRPr="007A3F94" w14:paraId="6AC115E0" w14:textId="77777777" w:rsidTr="00606FB9">
        <w:trPr>
          <w:trHeight w:val="226"/>
        </w:trPr>
        <w:tc>
          <w:tcPr>
            <w:tcW w:w="5103" w:type="dxa"/>
            <w:tcBorders>
              <w:bottom w:val="single" w:sz="4" w:space="0" w:color="auto"/>
            </w:tcBorders>
          </w:tcPr>
          <w:p w14:paraId="69C5C648" w14:textId="77777777" w:rsidR="007051AE" w:rsidRPr="007A3F94" w:rsidRDefault="007051AE" w:rsidP="006443C3">
            <w:pPr>
              <w:jc w:val="left"/>
              <w:rPr>
                <w:rFonts w:ascii="Calibri" w:hAnsi="Calibri" w:cs="Calibri"/>
              </w:rPr>
            </w:pPr>
            <w:r w:rsidRPr="007A3F94">
              <w:rPr>
                <w:rFonts w:ascii="Calibri" w:hAnsi="Calibri" w:cs="Calibri"/>
              </w:rPr>
              <w:t>Currency translation differences</w:t>
            </w:r>
          </w:p>
        </w:tc>
        <w:tc>
          <w:tcPr>
            <w:tcW w:w="1134" w:type="dxa"/>
            <w:tcBorders>
              <w:bottom w:val="single" w:sz="4" w:space="0" w:color="auto"/>
            </w:tcBorders>
          </w:tcPr>
          <w:p w14:paraId="6354A64D" w14:textId="77777777" w:rsidR="007051AE" w:rsidRPr="007A3F94" w:rsidRDefault="007051AE" w:rsidP="006443C3">
            <w:pPr>
              <w:jc w:val="center"/>
              <w:rPr>
                <w:rFonts w:ascii="Calibri" w:hAnsi="Calibri" w:cs="Calibri"/>
              </w:rPr>
            </w:pPr>
            <w:r w:rsidRPr="007A3F94">
              <w:rPr>
                <w:rFonts w:ascii="Calibri" w:hAnsi="Calibri" w:cs="Calibri"/>
              </w:rPr>
              <w:t>(4)</w:t>
            </w:r>
          </w:p>
        </w:tc>
        <w:tc>
          <w:tcPr>
            <w:tcW w:w="1134" w:type="dxa"/>
            <w:tcBorders>
              <w:bottom w:val="single" w:sz="4" w:space="0" w:color="auto"/>
            </w:tcBorders>
          </w:tcPr>
          <w:p w14:paraId="417CB243" w14:textId="77777777" w:rsidR="007051AE" w:rsidRPr="007A3F94" w:rsidRDefault="007051AE" w:rsidP="006443C3">
            <w:pPr>
              <w:jc w:val="center"/>
              <w:rPr>
                <w:rFonts w:ascii="Calibri" w:hAnsi="Calibri" w:cs="Calibri"/>
              </w:rPr>
            </w:pPr>
            <w:r w:rsidRPr="007A3F94">
              <w:rPr>
                <w:rFonts w:ascii="Calibri" w:hAnsi="Calibri" w:cs="Calibri"/>
              </w:rPr>
              <w:t>(3)</w:t>
            </w:r>
          </w:p>
        </w:tc>
        <w:tc>
          <w:tcPr>
            <w:tcW w:w="1134" w:type="dxa"/>
            <w:tcBorders>
              <w:bottom w:val="single" w:sz="4" w:space="0" w:color="auto"/>
            </w:tcBorders>
          </w:tcPr>
          <w:p w14:paraId="67CF8975" w14:textId="77777777" w:rsidR="007051AE" w:rsidRPr="007A3F94" w:rsidRDefault="007051AE" w:rsidP="006443C3">
            <w:pPr>
              <w:jc w:val="center"/>
              <w:rPr>
                <w:rFonts w:ascii="Calibri" w:hAnsi="Calibri" w:cs="Calibri"/>
              </w:rPr>
            </w:pPr>
            <w:r w:rsidRPr="007A3F94">
              <w:rPr>
                <w:rFonts w:ascii="Calibri" w:hAnsi="Calibri" w:cs="Calibri"/>
              </w:rPr>
              <w:t>(2,358)</w:t>
            </w:r>
          </w:p>
        </w:tc>
        <w:tc>
          <w:tcPr>
            <w:tcW w:w="1134" w:type="dxa"/>
            <w:tcBorders>
              <w:bottom w:val="single" w:sz="4" w:space="0" w:color="auto"/>
            </w:tcBorders>
          </w:tcPr>
          <w:p w14:paraId="1FD93488" w14:textId="77777777" w:rsidR="007051AE" w:rsidRPr="007A3F94" w:rsidRDefault="007051AE" w:rsidP="006443C3">
            <w:pPr>
              <w:jc w:val="center"/>
              <w:rPr>
                <w:rFonts w:ascii="Calibri" w:hAnsi="Calibri" w:cs="Calibri"/>
              </w:rPr>
            </w:pPr>
            <w:r w:rsidRPr="007A3F94">
              <w:rPr>
                <w:rFonts w:ascii="Calibri" w:hAnsi="Calibri" w:cs="Calibri"/>
              </w:rPr>
              <w:t>(2,365)</w:t>
            </w:r>
          </w:p>
        </w:tc>
      </w:tr>
      <w:tr w:rsidR="007051AE" w:rsidRPr="007A3F94" w14:paraId="46F1DBFB" w14:textId="77777777" w:rsidTr="00606FB9">
        <w:trPr>
          <w:trHeight w:val="226"/>
        </w:trPr>
        <w:tc>
          <w:tcPr>
            <w:tcW w:w="5103" w:type="dxa"/>
            <w:tcBorders>
              <w:top w:val="single" w:sz="4" w:space="0" w:color="auto"/>
              <w:bottom w:val="single" w:sz="4" w:space="0" w:color="auto"/>
            </w:tcBorders>
          </w:tcPr>
          <w:p w14:paraId="0C7135BA" w14:textId="77777777" w:rsidR="007051AE" w:rsidRPr="007A3F94" w:rsidRDefault="007051AE" w:rsidP="006443C3">
            <w:pPr>
              <w:jc w:val="left"/>
              <w:rPr>
                <w:rFonts w:ascii="Calibri" w:hAnsi="Calibri" w:cs="Calibri"/>
                <w:b/>
                <w:bCs/>
              </w:rPr>
            </w:pPr>
            <w:r w:rsidRPr="007A3F94">
              <w:rPr>
                <w:rFonts w:ascii="Calibri" w:hAnsi="Calibri" w:cs="Calibri"/>
                <w:b/>
                <w:bCs/>
              </w:rPr>
              <w:t>As at 31 December 2023</w:t>
            </w:r>
          </w:p>
        </w:tc>
        <w:tc>
          <w:tcPr>
            <w:tcW w:w="1134" w:type="dxa"/>
            <w:tcBorders>
              <w:top w:val="single" w:sz="4" w:space="0" w:color="auto"/>
              <w:bottom w:val="single" w:sz="4" w:space="0" w:color="auto"/>
            </w:tcBorders>
          </w:tcPr>
          <w:p w14:paraId="6E26E401" w14:textId="77777777" w:rsidR="007051AE" w:rsidRPr="007A3F94" w:rsidRDefault="007051AE" w:rsidP="006443C3">
            <w:pPr>
              <w:jc w:val="center"/>
              <w:rPr>
                <w:rFonts w:ascii="Calibri" w:hAnsi="Calibri" w:cs="Calibri"/>
                <w:b/>
                <w:bCs/>
              </w:rPr>
            </w:pPr>
            <w:r w:rsidRPr="007A3F94">
              <w:rPr>
                <w:rFonts w:ascii="Calibri" w:hAnsi="Calibri" w:cs="Calibri"/>
                <w:b/>
                <w:bCs/>
              </w:rPr>
              <w:t>1,656</w:t>
            </w:r>
          </w:p>
        </w:tc>
        <w:tc>
          <w:tcPr>
            <w:tcW w:w="1134" w:type="dxa"/>
            <w:tcBorders>
              <w:top w:val="single" w:sz="4" w:space="0" w:color="auto"/>
              <w:bottom w:val="single" w:sz="4" w:space="0" w:color="auto"/>
            </w:tcBorders>
          </w:tcPr>
          <w:p w14:paraId="6505E67C" w14:textId="77777777" w:rsidR="007051AE" w:rsidRPr="007A3F94" w:rsidRDefault="007051AE" w:rsidP="006443C3">
            <w:pPr>
              <w:jc w:val="center"/>
              <w:rPr>
                <w:rFonts w:ascii="Calibri" w:hAnsi="Calibri" w:cs="Calibri"/>
                <w:b/>
                <w:bCs/>
              </w:rPr>
            </w:pPr>
            <w:r w:rsidRPr="007A3F94">
              <w:rPr>
                <w:rFonts w:ascii="Calibri" w:hAnsi="Calibri" w:cs="Calibri"/>
                <w:b/>
                <w:bCs/>
              </w:rPr>
              <w:t>113</w:t>
            </w:r>
          </w:p>
        </w:tc>
        <w:tc>
          <w:tcPr>
            <w:tcW w:w="1134" w:type="dxa"/>
            <w:tcBorders>
              <w:top w:val="single" w:sz="4" w:space="0" w:color="auto"/>
              <w:bottom w:val="single" w:sz="4" w:space="0" w:color="auto"/>
            </w:tcBorders>
          </w:tcPr>
          <w:p w14:paraId="2E680115" w14:textId="77777777" w:rsidR="007051AE" w:rsidRPr="007A3F94" w:rsidRDefault="007051AE" w:rsidP="006443C3">
            <w:pPr>
              <w:jc w:val="center"/>
              <w:rPr>
                <w:rFonts w:ascii="Calibri" w:hAnsi="Calibri" w:cs="Calibri"/>
                <w:b/>
                <w:bCs/>
              </w:rPr>
            </w:pPr>
            <w:r w:rsidRPr="007A3F94">
              <w:rPr>
                <w:rFonts w:ascii="Calibri" w:hAnsi="Calibri" w:cs="Calibri"/>
                <w:b/>
                <w:bCs/>
              </w:rPr>
              <w:t>301,866</w:t>
            </w:r>
          </w:p>
        </w:tc>
        <w:tc>
          <w:tcPr>
            <w:tcW w:w="1134" w:type="dxa"/>
            <w:tcBorders>
              <w:top w:val="single" w:sz="4" w:space="0" w:color="auto"/>
              <w:bottom w:val="single" w:sz="4" w:space="0" w:color="auto"/>
            </w:tcBorders>
          </w:tcPr>
          <w:p w14:paraId="66FE5AE4" w14:textId="77777777" w:rsidR="007051AE" w:rsidRPr="007A3F94" w:rsidRDefault="007051AE" w:rsidP="006443C3">
            <w:pPr>
              <w:jc w:val="center"/>
              <w:rPr>
                <w:rFonts w:ascii="Calibri" w:hAnsi="Calibri" w:cs="Calibri"/>
                <w:b/>
                <w:bCs/>
              </w:rPr>
            </w:pPr>
            <w:r w:rsidRPr="007A3F94">
              <w:rPr>
                <w:rFonts w:ascii="Calibri" w:hAnsi="Calibri" w:cs="Calibri"/>
                <w:b/>
                <w:bCs/>
              </w:rPr>
              <w:t>303,635</w:t>
            </w:r>
          </w:p>
        </w:tc>
      </w:tr>
      <w:tr w:rsidR="007051AE" w:rsidRPr="007A3F94" w14:paraId="170D9BDE" w14:textId="77777777" w:rsidTr="00606FB9">
        <w:trPr>
          <w:trHeight w:val="226"/>
        </w:trPr>
        <w:tc>
          <w:tcPr>
            <w:tcW w:w="5103" w:type="dxa"/>
            <w:tcBorders>
              <w:top w:val="single" w:sz="4" w:space="0" w:color="auto"/>
            </w:tcBorders>
          </w:tcPr>
          <w:p w14:paraId="47910F63" w14:textId="77777777" w:rsidR="007051AE" w:rsidRPr="007A3F94" w:rsidRDefault="007051AE" w:rsidP="006443C3">
            <w:pPr>
              <w:jc w:val="left"/>
              <w:rPr>
                <w:rFonts w:ascii="Calibri" w:hAnsi="Calibri" w:cs="Calibri"/>
                <w:b/>
                <w:bCs/>
              </w:rPr>
            </w:pPr>
            <w:r w:rsidRPr="007A3F94">
              <w:rPr>
                <w:rFonts w:ascii="Calibri" w:hAnsi="Calibri" w:cs="Calibri"/>
                <w:b/>
                <w:bCs/>
              </w:rPr>
              <w:t>As at 1 January 2024</w:t>
            </w:r>
          </w:p>
        </w:tc>
        <w:tc>
          <w:tcPr>
            <w:tcW w:w="1134" w:type="dxa"/>
            <w:tcBorders>
              <w:top w:val="single" w:sz="4" w:space="0" w:color="auto"/>
            </w:tcBorders>
          </w:tcPr>
          <w:p w14:paraId="230835B0" w14:textId="77777777" w:rsidR="007051AE" w:rsidRPr="007A3F94" w:rsidRDefault="007051AE" w:rsidP="006443C3">
            <w:pPr>
              <w:jc w:val="center"/>
              <w:rPr>
                <w:rFonts w:ascii="Calibri" w:hAnsi="Calibri" w:cs="Calibri"/>
                <w:b/>
                <w:bCs/>
              </w:rPr>
            </w:pPr>
            <w:r w:rsidRPr="007A3F94">
              <w:rPr>
                <w:rFonts w:ascii="Calibri" w:hAnsi="Calibri" w:cs="Calibri"/>
                <w:b/>
                <w:bCs/>
              </w:rPr>
              <w:t>1,656</w:t>
            </w:r>
          </w:p>
        </w:tc>
        <w:tc>
          <w:tcPr>
            <w:tcW w:w="1134" w:type="dxa"/>
            <w:tcBorders>
              <w:top w:val="single" w:sz="4" w:space="0" w:color="auto"/>
            </w:tcBorders>
          </w:tcPr>
          <w:p w14:paraId="0D0069EC" w14:textId="77777777" w:rsidR="007051AE" w:rsidRPr="007A3F94" w:rsidRDefault="007051AE" w:rsidP="006443C3">
            <w:pPr>
              <w:jc w:val="center"/>
              <w:rPr>
                <w:rFonts w:ascii="Calibri" w:hAnsi="Calibri" w:cs="Calibri"/>
                <w:b/>
                <w:bCs/>
              </w:rPr>
            </w:pPr>
            <w:r w:rsidRPr="007A3F94">
              <w:rPr>
                <w:rFonts w:ascii="Calibri" w:hAnsi="Calibri" w:cs="Calibri"/>
                <w:b/>
                <w:bCs/>
              </w:rPr>
              <w:t>113</w:t>
            </w:r>
          </w:p>
        </w:tc>
        <w:tc>
          <w:tcPr>
            <w:tcW w:w="1134" w:type="dxa"/>
            <w:tcBorders>
              <w:top w:val="single" w:sz="4" w:space="0" w:color="auto"/>
            </w:tcBorders>
          </w:tcPr>
          <w:p w14:paraId="63EC3310" w14:textId="77777777" w:rsidR="007051AE" w:rsidRPr="007A3F94" w:rsidRDefault="007051AE" w:rsidP="006443C3">
            <w:pPr>
              <w:jc w:val="center"/>
              <w:rPr>
                <w:rFonts w:ascii="Calibri" w:hAnsi="Calibri" w:cs="Calibri"/>
                <w:b/>
                <w:bCs/>
              </w:rPr>
            </w:pPr>
            <w:r w:rsidRPr="007A3F94">
              <w:rPr>
                <w:rFonts w:ascii="Calibri" w:hAnsi="Calibri" w:cs="Calibri"/>
                <w:b/>
                <w:bCs/>
              </w:rPr>
              <w:t>301,866</w:t>
            </w:r>
          </w:p>
        </w:tc>
        <w:tc>
          <w:tcPr>
            <w:tcW w:w="1134" w:type="dxa"/>
            <w:tcBorders>
              <w:top w:val="single" w:sz="4" w:space="0" w:color="auto"/>
            </w:tcBorders>
          </w:tcPr>
          <w:p w14:paraId="776FCCB8" w14:textId="77777777" w:rsidR="007051AE" w:rsidRPr="007A3F94" w:rsidRDefault="007051AE" w:rsidP="006443C3">
            <w:pPr>
              <w:jc w:val="center"/>
              <w:rPr>
                <w:rFonts w:ascii="Calibri" w:hAnsi="Calibri" w:cs="Calibri"/>
                <w:b/>
                <w:bCs/>
              </w:rPr>
            </w:pPr>
            <w:r w:rsidRPr="007A3F94">
              <w:rPr>
                <w:rFonts w:ascii="Calibri" w:hAnsi="Calibri" w:cs="Calibri"/>
                <w:b/>
                <w:bCs/>
              </w:rPr>
              <w:t>303,635</w:t>
            </w:r>
          </w:p>
        </w:tc>
      </w:tr>
      <w:tr w:rsidR="007051AE" w:rsidRPr="007A3F94" w14:paraId="5880A46A" w14:textId="77777777" w:rsidTr="00606FB9">
        <w:trPr>
          <w:trHeight w:val="226"/>
        </w:trPr>
        <w:tc>
          <w:tcPr>
            <w:tcW w:w="5103" w:type="dxa"/>
          </w:tcPr>
          <w:p w14:paraId="00215238" w14:textId="77777777" w:rsidR="007051AE" w:rsidRPr="007A3F94" w:rsidRDefault="007051AE" w:rsidP="006443C3">
            <w:pPr>
              <w:jc w:val="left"/>
              <w:rPr>
                <w:rFonts w:ascii="Calibri" w:hAnsi="Calibri" w:cs="Calibri"/>
              </w:rPr>
            </w:pPr>
            <w:r w:rsidRPr="007A3F94">
              <w:rPr>
                <w:rFonts w:ascii="Calibri" w:hAnsi="Calibri" w:cs="Calibri"/>
              </w:rPr>
              <w:t>Additions</w:t>
            </w:r>
          </w:p>
        </w:tc>
        <w:tc>
          <w:tcPr>
            <w:tcW w:w="1134" w:type="dxa"/>
          </w:tcPr>
          <w:p w14:paraId="195BD529"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Pr>
          <w:p w14:paraId="730D3CD1"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Pr>
          <w:p w14:paraId="5DE30B9A" w14:textId="77777777" w:rsidR="007051AE" w:rsidRPr="007A3F94" w:rsidRDefault="007051AE" w:rsidP="006443C3">
            <w:pPr>
              <w:jc w:val="center"/>
              <w:rPr>
                <w:rFonts w:ascii="Calibri" w:hAnsi="Calibri" w:cs="Calibri"/>
              </w:rPr>
            </w:pPr>
            <w:r w:rsidRPr="007A3F94">
              <w:rPr>
                <w:rFonts w:ascii="Calibri" w:hAnsi="Calibri" w:cs="Calibri"/>
              </w:rPr>
              <w:t>25,057</w:t>
            </w:r>
          </w:p>
        </w:tc>
        <w:tc>
          <w:tcPr>
            <w:tcW w:w="1134" w:type="dxa"/>
          </w:tcPr>
          <w:p w14:paraId="6A40F194" w14:textId="77777777" w:rsidR="007051AE" w:rsidRPr="007A3F94" w:rsidRDefault="007051AE" w:rsidP="006443C3">
            <w:pPr>
              <w:jc w:val="center"/>
              <w:rPr>
                <w:rFonts w:ascii="Calibri" w:hAnsi="Calibri" w:cs="Calibri"/>
              </w:rPr>
            </w:pPr>
            <w:r w:rsidRPr="007A3F94">
              <w:rPr>
                <w:rFonts w:ascii="Calibri" w:hAnsi="Calibri" w:cs="Calibri"/>
              </w:rPr>
              <w:t>25,057</w:t>
            </w:r>
          </w:p>
        </w:tc>
      </w:tr>
      <w:tr w:rsidR="007051AE" w:rsidRPr="007A3F94" w14:paraId="73C0DC0B" w14:textId="77777777" w:rsidTr="00606FB9">
        <w:trPr>
          <w:trHeight w:val="226"/>
        </w:trPr>
        <w:tc>
          <w:tcPr>
            <w:tcW w:w="5103" w:type="dxa"/>
          </w:tcPr>
          <w:p w14:paraId="5A3054B1" w14:textId="77777777" w:rsidR="007051AE" w:rsidRPr="007A3F94" w:rsidRDefault="007051AE" w:rsidP="006443C3">
            <w:pPr>
              <w:jc w:val="left"/>
              <w:rPr>
                <w:rFonts w:ascii="Calibri" w:hAnsi="Calibri" w:cs="Calibri"/>
              </w:rPr>
            </w:pPr>
            <w:r w:rsidRPr="007A3F94">
              <w:rPr>
                <w:rFonts w:ascii="Calibri" w:hAnsi="Calibri" w:cs="Calibri"/>
              </w:rPr>
              <w:t>Depreciation (note 3)</w:t>
            </w:r>
          </w:p>
        </w:tc>
        <w:tc>
          <w:tcPr>
            <w:tcW w:w="1134" w:type="dxa"/>
          </w:tcPr>
          <w:p w14:paraId="0B2DF082" w14:textId="77777777" w:rsidR="007051AE" w:rsidRPr="007A3F94" w:rsidRDefault="007051AE" w:rsidP="006443C3">
            <w:pPr>
              <w:jc w:val="center"/>
              <w:rPr>
                <w:rFonts w:ascii="Calibri" w:hAnsi="Calibri" w:cs="Calibri"/>
              </w:rPr>
            </w:pPr>
            <w:r w:rsidRPr="007A3F94">
              <w:rPr>
                <w:rFonts w:ascii="Calibri" w:hAnsi="Calibri" w:cs="Calibri"/>
              </w:rPr>
              <w:t>(614)</w:t>
            </w:r>
          </w:p>
        </w:tc>
        <w:tc>
          <w:tcPr>
            <w:tcW w:w="1134" w:type="dxa"/>
          </w:tcPr>
          <w:p w14:paraId="7C705568" w14:textId="77777777" w:rsidR="007051AE" w:rsidRPr="007A3F94" w:rsidRDefault="007051AE" w:rsidP="006443C3">
            <w:pPr>
              <w:jc w:val="center"/>
              <w:rPr>
                <w:rFonts w:ascii="Calibri" w:hAnsi="Calibri" w:cs="Calibri"/>
              </w:rPr>
            </w:pPr>
            <w:r w:rsidRPr="007A3F94">
              <w:rPr>
                <w:rFonts w:ascii="Calibri" w:hAnsi="Calibri" w:cs="Calibri"/>
              </w:rPr>
              <w:t>(45)</w:t>
            </w:r>
          </w:p>
        </w:tc>
        <w:tc>
          <w:tcPr>
            <w:tcW w:w="1134" w:type="dxa"/>
          </w:tcPr>
          <w:p w14:paraId="7C898118" w14:textId="77777777" w:rsidR="007051AE" w:rsidRPr="007A3F94" w:rsidRDefault="007051AE" w:rsidP="006443C3">
            <w:pPr>
              <w:jc w:val="center"/>
              <w:rPr>
                <w:rFonts w:ascii="Calibri" w:hAnsi="Calibri" w:cs="Calibri"/>
              </w:rPr>
            </w:pPr>
            <w:r w:rsidRPr="007A3F94">
              <w:rPr>
                <w:rFonts w:ascii="Calibri" w:hAnsi="Calibri" w:cs="Calibri"/>
              </w:rPr>
              <w:t>(38,263)</w:t>
            </w:r>
          </w:p>
        </w:tc>
        <w:tc>
          <w:tcPr>
            <w:tcW w:w="1134" w:type="dxa"/>
          </w:tcPr>
          <w:p w14:paraId="422A81C3" w14:textId="77777777" w:rsidR="007051AE" w:rsidRPr="007A3F94" w:rsidRDefault="007051AE" w:rsidP="006443C3">
            <w:pPr>
              <w:jc w:val="center"/>
              <w:rPr>
                <w:rFonts w:ascii="Calibri" w:hAnsi="Calibri" w:cs="Calibri"/>
              </w:rPr>
            </w:pPr>
            <w:r w:rsidRPr="007A3F94">
              <w:rPr>
                <w:rFonts w:ascii="Calibri" w:hAnsi="Calibri" w:cs="Calibri"/>
              </w:rPr>
              <w:t>(38,922)</w:t>
            </w:r>
          </w:p>
        </w:tc>
      </w:tr>
      <w:tr w:rsidR="007051AE" w:rsidRPr="007A3F94" w14:paraId="729127C4" w14:textId="77777777" w:rsidTr="00606FB9">
        <w:trPr>
          <w:trHeight w:val="226"/>
        </w:trPr>
        <w:tc>
          <w:tcPr>
            <w:tcW w:w="5103" w:type="dxa"/>
          </w:tcPr>
          <w:p w14:paraId="48C699C4" w14:textId="77777777" w:rsidR="007051AE" w:rsidRPr="007A3F94" w:rsidRDefault="007051AE" w:rsidP="006443C3">
            <w:pPr>
              <w:jc w:val="left"/>
              <w:rPr>
                <w:rFonts w:ascii="Calibri" w:hAnsi="Calibri" w:cs="Calibri"/>
              </w:rPr>
            </w:pPr>
            <w:r w:rsidRPr="007A3F94">
              <w:rPr>
                <w:rFonts w:ascii="Calibri" w:hAnsi="Calibri" w:cs="Calibri"/>
              </w:rPr>
              <w:t>Lease modifications</w:t>
            </w:r>
          </w:p>
        </w:tc>
        <w:tc>
          <w:tcPr>
            <w:tcW w:w="1134" w:type="dxa"/>
          </w:tcPr>
          <w:p w14:paraId="0605D324" w14:textId="77777777" w:rsidR="007051AE" w:rsidRPr="007A3F94" w:rsidRDefault="007051AE" w:rsidP="006443C3">
            <w:pPr>
              <w:jc w:val="center"/>
              <w:rPr>
                <w:rFonts w:ascii="Calibri" w:hAnsi="Calibri" w:cs="Calibri"/>
              </w:rPr>
            </w:pPr>
            <w:r w:rsidRPr="007A3F94">
              <w:rPr>
                <w:rFonts w:ascii="Calibri" w:hAnsi="Calibri" w:cs="Calibri"/>
              </w:rPr>
              <w:t>(3)</w:t>
            </w:r>
          </w:p>
        </w:tc>
        <w:tc>
          <w:tcPr>
            <w:tcW w:w="1134" w:type="dxa"/>
          </w:tcPr>
          <w:p w14:paraId="2881C4E0"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Pr>
          <w:p w14:paraId="156A9314" w14:textId="77777777" w:rsidR="007051AE" w:rsidRPr="007A3F94" w:rsidRDefault="007051AE" w:rsidP="006443C3">
            <w:pPr>
              <w:jc w:val="center"/>
              <w:rPr>
                <w:rFonts w:ascii="Calibri" w:hAnsi="Calibri" w:cs="Calibri"/>
              </w:rPr>
            </w:pPr>
            <w:r w:rsidRPr="007A3F94">
              <w:rPr>
                <w:rFonts w:ascii="Calibri" w:hAnsi="Calibri" w:cs="Calibri"/>
              </w:rPr>
              <w:t>(18,531)</w:t>
            </w:r>
          </w:p>
        </w:tc>
        <w:tc>
          <w:tcPr>
            <w:tcW w:w="1134" w:type="dxa"/>
          </w:tcPr>
          <w:p w14:paraId="3499279B" w14:textId="77777777" w:rsidR="007051AE" w:rsidRPr="007A3F94" w:rsidRDefault="007051AE" w:rsidP="006443C3">
            <w:pPr>
              <w:jc w:val="center"/>
              <w:rPr>
                <w:rFonts w:ascii="Calibri" w:hAnsi="Calibri" w:cs="Calibri"/>
              </w:rPr>
            </w:pPr>
            <w:r w:rsidRPr="007A3F94">
              <w:rPr>
                <w:rFonts w:ascii="Calibri" w:hAnsi="Calibri" w:cs="Calibri"/>
              </w:rPr>
              <w:t>(18,534)</w:t>
            </w:r>
          </w:p>
        </w:tc>
      </w:tr>
      <w:tr w:rsidR="007051AE" w:rsidRPr="007A3F94" w14:paraId="74C4E2C3" w14:textId="77777777" w:rsidTr="00606FB9">
        <w:trPr>
          <w:trHeight w:val="226"/>
        </w:trPr>
        <w:tc>
          <w:tcPr>
            <w:tcW w:w="5103" w:type="dxa"/>
          </w:tcPr>
          <w:p w14:paraId="45AF8ED4" w14:textId="77777777" w:rsidR="007051AE" w:rsidRPr="007A3F94" w:rsidRDefault="007051AE" w:rsidP="006443C3">
            <w:pPr>
              <w:jc w:val="left"/>
              <w:rPr>
                <w:rFonts w:ascii="Calibri" w:hAnsi="Calibri" w:cs="Calibri"/>
              </w:rPr>
            </w:pPr>
            <w:r w:rsidRPr="007A3F94">
              <w:rPr>
                <w:rFonts w:ascii="Calibri" w:hAnsi="Calibri" w:cs="Calibri"/>
              </w:rPr>
              <w:t>Disposals</w:t>
            </w:r>
          </w:p>
        </w:tc>
        <w:tc>
          <w:tcPr>
            <w:tcW w:w="1134" w:type="dxa"/>
          </w:tcPr>
          <w:p w14:paraId="7B0721D2"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Pr>
          <w:p w14:paraId="5BA96814"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Pr>
          <w:p w14:paraId="0D0AAB99" w14:textId="77777777" w:rsidR="007051AE" w:rsidRPr="007A3F94" w:rsidRDefault="007051AE" w:rsidP="006443C3">
            <w:pPr>
              <w:jc w:val="center"/>
              <w:rPr>
                <w:rFonts w:ascii="Calibri" w:hAnsi="Calibri" w:cs="Calibri"/>
              </w:rPr>
            </w:pPr>
            <w:r w:rsidRPr="007A3F94">
              <w:rPr>
                <w:rFonts w:ascii="Calibri" w:hAnsi="Calibri" w:cs="Calibri"/>
              </w:rPr>
              <w:t>(213)</w:t>
            </w:r>
          </w:p>
        </w:tc>
        <w:tc>
          <w:tcPr>
            <w:tcW w:w="1134" w:type="dxa"/>
          </w:tcPr>
          <w:p w14:paraId="6D65C85F" w14:textId="77777777" w:rsidR="007051AE" w:rsidRPr="007A3F94" w:rsidRDefault="007051AE" w:rsidP="006443C3">
            <w:pPr>
              <w:jc w:val="center"/>
              <w:rPr>
                <w:rFonts w:ascii="Calibri" w:hAnsi="Calibri" w:cs="Calibri"/>
              </w:rPr>
            </w:pPr>
            <w:r w:rsidRPr="007A3F94">
              <w:rPr>
                <w:rFonts w:ascii="Calibri" w:hAnsi="Calibri" w:cs="Calibri"/>
              </w:rPr>
              <w:t>(213)</w:t>
            </w:r>
          </w:p>
        </w:tc>
      </w:tr>
      <w:tr w:rsidR="007051AE" w:rsidRPr="007A3F94" w14:paraId="02E0A461" w14:textId="77777777" w:rsidTr="00606FB9">
        <w:trPr>
          <w:trHeight w:val="260"/>
        </w:trPr>
        <w:tc>
          <w:tcPr>
            <w:tcW w:w="5103" w:type="dxa"/>
          </w:tcPr>
          <w:p w14:paraId="403C5597" w14:textId="77777777" w:rsidR="007051AE" w:rsidRPr="007A3F94" w:rsidRDefault="007051AE" w:rsidP="006443C3">
            <w:pPr>
              <w:jc w:val="left"/>
              <w:rPr>
                <w:rFonts w:ascii="Calibri" w:hAnsi="Calibri" w:cs="Calibri"/>
              </w:rPr>
            </w:pPr>
            <w:r w:rsidRPr="007A3F94">
              <w:rPr>
                <w:rFonts w:ascii="Calibri" w:hAnsi="Calibri" w:cs="Calibri"/>
              </w:rPr>
              <w:t>Transfers</w:t>
            </w:r>
          </w:p>
        </w:tc>
        <w:tc>
          <w:tcPr>
            <w:tcW w:w="1134" w:type="dxa"/>
          </w:tcPr>
          <w:p w14:paraId="65AC5A58"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Pr>
          <w:p w14:paraId="2012CFAB"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Pr>
          <w:p w14:paraId="0CB5839A" w14:textId="77777777" w:rsidR="007051AE" w:rsidRPr="007A3F94" w:rsidRDefault="007051AE" w:rsidP="006443C3">
            <w:pPr>
              <w:jc w:val="center"/>
              <w:rPr>
                <w:rFonts w:ascii="Calibri" w:hAnsi="Calibri" w:cs="Calibri"/>
              </w:rPr>
            </w:pPr>
            <w:r w:rsidRPr="007A3F94">
              <w:rPr>
                <w:rFonts w:ascii="Calibri" w:hAnsi="Calibri" w:cs="Calibri"/>
              </w:rPr>
              <w:t>(950)</w:t>
            </w:r>
          </w:p>
        </w:tc>
        <w:tc>
          <w:tcPr>
            <w:tcW w:w="1134" w:type="dxa"/>
          </w:tcPr>
          <w:p w14:paraId="2A86726E" w14:textId="77777777" w:rsidR="007051AE" w:rsidRPr="007A3F94" w:rsidRDefault="007051AE" w:rsidP="006443C3">
            <w:pPr>
              <w:jc w:val="center"/>
              <w:rPr>
                <w:rFonts w:ascii="Calibri" w:hAnsi="Calibri" w:cs="Calibri"/>
              </w:rPr>
            </w:pPr>
            <w:r w:rsidRPr="007A3F94">
              <w:rPr>
                <w:rFonts w:ascii="Calibri" w:hAnsi="Calibri" w:cs="Calibri"/>
              </w:rPr>
              <w:t>(950)</w:t>
            </w:r>
          </w:p>
        </w:tc>
      </w:tr>
      <w:tr w:rsidR="007051AE" w:rsidRPr="007A3F94" w14:paraId="7C4012BE" w14:textId="77777777" w:rsidTr="00606FB9">
        <w:trPr>
          <w:trHeight w:val="278"/>
        </w:trPr>
        <w:tc>
          <w:tcPr>
            <w:tcW w:w="5103" w:type="dxa"/>
          </w:tcPr>
          <w:p w14:paraId="7F0EDC79" w14:textId="77777777" w:rsidR="007051AE" w:rsidRPr="007A3F94" w:rsidRDefault="007051AE" w:rsidP="006443C3">
            <w:pPr>
              <w:jc w:val="left"/>
              <w:rPr>
                <w:rFonts w:ascii="Calibri" w:hAnsi="Calibri" w:cs="Calibri"/>
              </w:rPr>
            </w:pPr>
            <w:r w:rsidRPr="007A3F94">
              <w:rPr>
                <w:rFonts w:ascii="Calibri" w:hAnsi="Calibri" w:cs="Calibri"/>
              </w:rPr>
              <w:t>Currency translation differences</w:t>
            </w:r>
          </w:p>
        </w:tc>
        <w:tc>
          <w:tcPr>
            <w:tcW w:w="1134" w:type="dxa"/>
          </w:tcPr>
          <w:p w14:paraId="782D19D9" w14:textId="77777777" w:rsidR="007051AE" w:rsidRPr="007A3F94" w:rsidRDefault="007051AE" w:rsidP="006443C3">
            <w:pPr>
              <w:jc w:val="center"/>
              <w:rPr>
                <w:rFonts w:ascii="Calibri" w:hAnsi="Calibri" w:cs="Calibri"/>
              </w:rPr>
            </w:pPr>
            <w:r w:rsidRPr="007A3F94">
              <w:rPr>
                <w:rFonts w:ascii="Calibri" w:hAnsi="Calibri" w:cs="Calibri"/>
              </w:rPr>
              <w:t>(4)</w:t>
            </w:r>
          </w:p>
        </w:tc>
        <w:tc>
          <w:tcPr>
            <w:tcW w:w="1134" w:type="dxa"/>
          </w:tcPr>
          <w:p w14:paraId="75458F64" w14:textId="77777777" w:rsidR="007051AE" w:rsidRPr="007A3F94" w:rsidRDefault="007051AE" w:rsidP="006443C3">
            <w:pPr>
              <w:jc w:val="center"/>
              <w:rPr>
                <w:rFonts w:ascii="Calibri" w:hAnsi="Calibri" w:cs="Calibri"/>
              </w:rPr>
            </w:pPr>
            <w:r w:rsidRPr="007A3F94">
              <w:rPr>
                <w:rFonts w:ascii="Calibri" w:hAnsi="Calibri" w:cs="Calibri"/>
              </w:rPr>
              <w:t>(1)</w:t>
            </w:r>
          </w:p>
        </w:tc>
        <w:tc>
          <w:tcPr>
            <w:tcW w:w="1134" w:type="dxa"/>
          </w:tcPr>
          <w:p w14:paraId="089AEF62" w14:textId="77777777" w:rsidR="007051AE" w:rsidRPr="007A3F94" w:rsidRDefault="007051AE" w:rsidP="006443C3">
            <w:pPr>
              <w:jc w:val="center"/>
              <w:rPr>
                <w:rFonts w:ascii="Calibri" w:hAnsi="Calibri" w:cs="Calibri"/>
              </w:rPr>
            </w:pPr>
            <w:r w:rsidRPr="007A3F94">
              <w:rPr>
                <w:rFonts w:ascii="Calibri" w:hAnsi="Calibri" w:cs="Calibri"/>
              </w:rPr>
              <w:t>(1,147)</w:t>
            </w:r>
          </w:p>
        </w:tc>
        <w:tc>
          <w:tcPr>
            <w:tcW w:w="1134" w:type="dxa"/>
          </w:tcPr>
          <w:p w14:paraId="3ADE466A" w14:textId="77777777" w:rsidR="007051AE" w:rsidRPr="007A3F94" w:rsidRDefault="007051AE" w:rsidP="006443C3">
            <w:pPr>
              <w:jc w:val="center"/>
              <w:rPr>
                <w:rFonts w:ascii="Calibri" w:hAnsi="Calibri" w:cs="Calibri"/>
              </w:rPr>
            </w:pPr>
            <w:r w:rsidRPr="007A3F94">
              <w:rPr>
                <w:rFonts w:ascii="Calibri" w:hAnsi="Calibri" w:cs="Calibri"/>
              </w:rPr>
              <w:t>(1,152)</w:t>
            </w:r>
          </w:p>
        </w:tc>
      </w:tr>
      <w:tr w:rsidR="007051AE" w:rsidRPr="007A3F94" w14:paraId="70D4E1A6" w14:textId="77777777" w:rsidTr="00606FB9">
        <w:trPr>
          <w:trHeight w:val="226"/>
        </w:trPr>
        <w:tc>
          <w:tcPr>
            <w:tcW w:w="5103" w:type="dxa"/>
            <w:tcBorders>
              <w:bottom w:val="nil"/>
            </w:tcBorders>
          </w:tcPr>
          <w:p w14:paraId="411BF2BE" w14:textId="77777777" w:rsidR="007051AE" w:rsidRPr="007A3F94" w:rsidRDefault="007051AE" w:rsidP="006443C3">
            <w:pPr>
              <w:jc w:val="left"/>
              <w:rPr>
                <w:rFonts w:ascii="Calibri" w:hAnsi="Calibri" w:cs="Calibri"/>
              </w:rPr>
            </w:pPr>
            <w:r w:rsidRPr="007A3F94">
              <w:rPr>
                <w:rFonts w:ascii="Calibri" w:hAnsi="Calibri" w:cs="Calibri"/>
              </w:rPr>
              <w:t xml:space="preserve">Impairment </w:t>
            </w:r>
          </w:p>
        </w:tc>
        <w:tc>
          <w:tcPr>
            <w:tcW w:w="1134" w:type="dxa"/>
            <w:tcBorders>
              <w:bottom w:val="nil"/>
            </w:tcBorders>
          </w:tcPr>
          <w:p w14:paraId="683C3644"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Borders>
              <w:bottom w:val="nil"/>
            </w:tcBorders>
          </w:tcPr>
          <w:p w14:paraId="68FAC756"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Borders>
              <w:bottom w:val="nil"/>
            </w:tcBorders>
          </w:tcPr>
          <w:p w14:paraId="77BE1903" w14:textId="77777777" w:rsidR="007051AE" w:rsidRPr="007A3F94" w:rsidRDefault="007051AE" w:rsidP="006443C3">
            <w:pPr>
              <w:jc w:val="center"/>
              <w:rPr>
                <w:rFonts w:ascii="Calibri" w:hAnsi="Calibri" w:cs="Calibri"/>
              </w:rPr>
            </w:pPr>
            <w:r w:rsidRPr="007A3F94">
              <w:rPr>
                <w:rFonts w:ascii="Calibri" w:hAnsi="Calibri" w:cs="Calibri"/>
              </w:rPr>
              <w:t>(7,372)</w:t>
            </w:r>
          </w:p>
        </w:tc>
        <w:tc>
          <w:tcPr>
            <w:tcW w:w="1134" w:type="dxa"/>
            <w:tcBorders>
              <w:bottom w:val="nil"/>
            </w:tcBorders>
          </w:tcPr>
          <w:p w14:paraId="52D28213" w14:textId="77777777" w:rsidR="007051AE" w:rsidRPr="007A3F94" w:rsidRDefault="007051AE" w:rsidP="006443C3">
            <w:pPr>
              <w:jc w:val="center"/>
              <w:rPr>
                <w:rFonts w:ascii="Calibri" w:hAnsi="Calibri" w:cs="Calibri"/>
              </w:rPr>
            </w:pPr>
            <w:r w:rsidRPr="007A3F94">
              <w:rPr>
                <w:rFonts w:ascii="Calibri" w:hAnsi="Calibri" w:cs="Calibri"/>
              </w:rPr>
              <w:t>(7,372)</w:t>
            </w:r>
          </w:p>
        </w:tc>
      </w:tr>
      <w:tr w:rsidR="007051AE" w:rsidRPr="007A3F94" w14:paraId="6FAF6FF0" w14:textId="77777777" w:rsidTr="00606FB9">
        <w:trPr>
          <w:trHeight w:val="226"/>
        </w:trPr>
        <w:tc>
          <w:tcPr>
            <w:tcW w:w="5103" w:type="dxa"/>
            <w:tcBorders>
              <w:bottom w:val="single" w:sz="4" w:space="0" w:color="auto"/>
            </w:tcBorders>
          </w:tcPr>
          <w:p w14:paraId="31E199D6" w14:textId="77777777" w:rsidR="007051AE" w:rsidRPr="007A3F94" w:rsidRDefault="007051AE" w:rsidP="006443C3">
            <w:pPr>
              <w:jc w:val="left"/>
              <w:rPr>
                <w:rFonts w:ascii="Calibri" w:hAnsi="Calibri" w:cs="Calibri"/>
              </w:rPr>
            </w:pPr>
            <w:r w:rsidRPr="007A3F94">
              <w:rPr>
                <w:rFonts w:ascii="Calibri" w:hAnsi="Calibri" w:cs="Calibri"/>
              </w:rPr>
              <w:t>Transfer to assets held for distribution</w:t>
            </w:r>
          </w:p>
        </w:tc>
        <w:tc>
          <w:tcPr>
            <w:tcW w:w="1134" w:type="dxa"/>
            <w:tcBorders>
              <w:bottom w:val="single" w:sz="4" w:space="0" w:color="auto"/>
            </w:tcBorders>
          </w:tcPr>
          <w:p w14:paraId="36D77C3C" w14:textId="77777777" w:rsidR="007051AE" w:rsidRPr="007A3F94" w:rsidRDefault="007051AE" w:rsidP="006443C3">
            <w:pPr>
              <w:jc w:val="center"/>
              <w:rPr>
                <w:rFonts w:ascii="Calibri" w:hAnsi="Calibri" w:cs="Calibri"/>
              </w:rPr>
            </w:pPr>
            <w:r w:rsidRPr="007A3F94">
              <w:rPr>
                <w:rFonts w:ascii="Calibri" w:hAnsi="Calibri" w:cs="Calibri"/>
              </w:rPr>
              <w:t>(807)</w:t>
            </w:r>
          </w:p>
        </w:tc>
        <w:tc>
          <w:tcPr>
            <w:tcW w:w="1134" w:type="dxa"/>
            <w:tcBorders>
              <w:bottom w:val="single" w:sz="4" w:space="0" w:color="auto"/>
            </w:tcBorders>
          </w:tcPr>
          <w:p w14:paraId="03C5ED4E" w14:textId="77777777" w:rsidR="007051AE" w:rsidRPr="007A3F94" w:rsidRDefault="007051AE" w:rsidP="006443C3">
            <w:pPr>
              <w:jc w:val="center"/>
              <w:rPr>
                <w:rFonts w:ascii="Calibri" w:hAnsi="Calibri" w:cs="Calibri"/>
              </w:rPr>
            </w:pPr>
            <w:r w:rsidRPr="007A3F94">
              <w:rPr>
                <w:rFonts w:ascii="Calibri" w:hAnsi="Calibri" w:cs="Calibri"/>
              </w:rPr>
              <w:t>(35)</w:t>
            </w:r>
          </w:p>
        </w:tc>
        <w:tc>
          <w:tcPr>
            <w:tcW w:w="1134" w:type="dxa"/>
            <w:tcBorders>
              <w:bottom w:val="single" w:sz="4" w:space="0" w:color="auto"/>
            </w:tcBorders>
          </w:tcPr>
          <w:p w14:paraId="5B2D8534" w14:textId="77777777" w:rsidR="007051AE" w:rsidRPr="007A3F94" w:rsidRDefault="007051AE" w:rsidP="006443C3">
            <w:pPr>
              <w:jc w:val="center"/>
              <w:rPr>
                <w:rFonts w:ascii="Calibri" w:hAnsi="Calibri" w:cs="Calibri"/>
              </w:rPr>
            </w:pPr>
            <w:r w:rsidRPr="007A3F94">
              <w:rPr>
                <w:rFonts w:ascii="Calibri" w:hAnsi="Calibri" w:cs="Calibri"/>
              </w:rPr>
              <w:t>(231,380)</w:t>
            </w:r>
          </w:p>
        </w:tc>
        <w:tc>
          <w:tcPr>
            <w:tcW w:w="1134" w:type="dxa"/>
            <w:tcBorders>
              <w:bottom w:val="single" w:sz="4" w:space="0" w:color="auto"/>
            </w:tcBorders>
          </w:tcPr>
          <w:p w14:paraId="7C5BFABF" w14:textId="77777777" w:rsidR="007051AE" w:rsidRPr="007A3F94" w:rsidRDefault="007051AE" w:rsidP="006443C3">
            <w:pPr>
              <w:jc w:val="center"/>
              <w:rPr>
                <w:rFonts w:ascii="Calibri" w:hAnsi="Calibri" w:cs="Calibri"/>
              </w:rPr>
            </w:pPr>
            <w:r w:rsidRPr="007A3F94">
              <w:rPr>
                <w:rFonts w:ascii="Calibri" w:hAnsi="Calibri" w:cs="Calibri"/>
              </w:rPr>
              <w:t>(232,222)</w:t>
            </w:r>
          </w:p>
        </w:tc>
      </w:tr>
      <w:tr w:rsidR="007051AE" w:rsidRPr="007A3F94" w14:paraId="32F446D1" w14:textId="77777777" w:rsidTr="00606FB9">
        <w:trPr>
          <w:trHeight w:val="226"/>
        </w:trPr>
        <w:tc>
          <w:tcPr>
            <w:tcW w:w="5103" w:type="dxa"/>
            <w:tcBorders>
              <w:top w:val="single" w:sz="4" w:space="0" w:color="auto"/>
            </w:tcBorders>
          </w:tcPr>
          <w:p w14:paraId="38664273" w14:textId="77777777" w:rsidR="007051AE" w:rsidRPr="007A3F94" w:rsidRDefault="007051AE" w:rsidP="006443C3">
            <w:pPr>
              <w:jc w:val="left"/>
              <w:rPr>
                <w:rFonts w:ascii="Calibri" w:hAnsi="Calibri" w:cs="Calibri"/>
                <w:b/>
                <w:bCs/>
              </w:rPr>
            </w:pPr>
            <w:r w:rsidRPr="007A3F94">
              <w:rPr>
                <w:rFonts w:ascii="Calibri" w:hAnsi="Calibri" w:cs="Calibri"/>
                <w:b/>
                <w:bCs/>
              </w:rPr>
              <w:t>As at 31 December 2024</w:t>
            </w:r>
          </w:p>
        </w:tc>
        <w:tc>
          <w:tcPr>
            <w:tcW w:w="1134" w:type="dxa"/>
            <w:tcBorders>
              <w:top w:val="single" w:sz="4" w:space="0" w:color="auto"/>
            </w:tcBorders>
          </w:tcPr>
          <w:p w14:paraId="460FFDC9" w14:textId="77777777" w:rsidR="007051AE" w:rsidRPr="007A3F94" w:rsidRDefault="007051AE" w:rsidP="006443C3">
            <w:pPr>
              <w:jc w:val="center"/>
              <w:rPr>
                <w:rFonts w:ascii="Calibri" w:hAnsi="Calibri" w:cs="Calibri"/>
                <w:b/>
                <w:bCs/>
              </w:rPr>
            </w:pPr>
            <w:r w:rsidRPr="007A3F94">
              <w:rPr>
                <w:rFonts w:ascii="Calibri" w:hAnsi="Calibri" w:cs="Calibri"/>
                <w:b/>
                <w:bCs/>
              </w:rPr>
              <w:t>228</w:t>
            </w:r>
          </w:p>
        </w:tc>
        <w:tc>
          <w:tcPr>
            <w:tcW w:w="1134" w:type="dxa"/>
            <w:tcBorders>
              <w:top w:val="single" w:sz="4" w:space="0" w:color="auto"/>
            </w:tcBorders>
          </w:tcPr>
          <w:p w14:paraId="6E87D0D9" w14:textId="77777777" w:rsidR="007051AE" w:rsidRPr="007A3F94" w:rsidRDefault="007051AE" w:rsidP="006443C3">
            <w:pPr>
              <w:jc w:val="center"/>
              <w:rPr>
                <w:rFonts w:ascii="Calibri" w:hAnsi="Calibri" w:cs="Calibri"/>
                <w:b/>
                <w:bCs/>
              </w:rPr>
            </w:pPr>
            <w:r w:rsidRPr="007A3F94">
              <w:rPr>
                <w:rFonts w:ascii="Calibri" w:hAnsi="Calibri" w:cs="Calibri"/>
                <w:b/>
                <w:bCs/>
              </w:rPr>
              <w:t>32</w:t>
            </w:r>
          </w:p>
        </w:tc>
        <w:tc>
          <w:tcPr>
            <w:tcW w:w="1134" w:type="dxa"/>
            <w:tcBorders>
              <w:top w:val="single" w:sz="4" w:space="0" w:color="auto"/>
            </w:tcBorders>
          </w:tcPr>
          <w:p w14:paraId="6B6403F3" w14:textId="77777777" w:rsidR="007051AE" w:rsidRPr="007A3F94" w:rsidRDefault="007051AE" w:rsidP="006443C3">
            <w:pPr>
              <w:jc w:val="center"/>
              <w:rPr>
                <w:rFonts w:ascii="Calibri" w:hAnsi="Calibri" w:cs="Calibri"/>
                <w:b/>
                <w:bCs/>
              </w:rPr>
            </w:pPr>
            <w:r w:rsidRPr="007A3F94">
              <w:rPr>
                <w:rFonts w:ascii="Calibri" w:hAnsi="Calibri" w:cs="Calibri"/>
                <w:b/>
                <w:bCs/>
              </w:rPr>
              <w:t>29,067</w:t>
            </w:r>
          </w:p>
        </w:tc>
        <w:tc>
          <w:tcPr>
            <w:tcW w:w="1134" w:type="dxa"/>
            <w:tcBorders>
              <w:top w:val="single" w:sz="4" w:space="0" w:color="auto"/>
            </w:tcBorders>
          </w:tcPr>
          <w:p w14:paraId="76F86980" w14:textId="77777777" w:rsidR="007051AE" w:rsidRPr="007A3F94" w:rsidRDefault="007051AE" w:rsidP="006443C3">
            <w:pPr>
              <w:jc w:val="center"/>
              <w:rPr>
                <w:rFonts w:ascii="Calibri" w:hAnsi="Calibri" w:cs="Calibri"/>
                <w:b/>
                <w:bCs/>
              </w:rPr>
            </w:pPr>
            <w:r w:rsidRPr="007A3F94">
              <w:rPr>
                <w:rFonts w:ascii="Calibri" w:hAnsi="Calibri" w:cs="Calibri"/>
                <w:b/>
                <w:bCs/>
              </w:rPr>
              <w:t>29,327</w:t>
            </w:r>
          </w:p>
        </w:tc>
      </w:tr>
    </w:tbl>
    <w:p w14:paraId="1975E3E2" w14:textId="77777777" w:rsidR="007051AE" w:rsidRPr="007A3F94" w:rsidRDefault="007051AE" w:rsidP="003678F8">
      <w:pPr>
        <w:jc w:val="both"/>
        <w:rPr>
          <w:rFonts w:ascii="Calibri" w:hAnsi="Calibri" w:cs="Calibri"/>
        </w:rPr>
      </w:pPr>
    </w:p>
    <w:p w14:paraId="5AB40521" w14:textId="002651E7" w:rsidR="007051AE" w:rsidRPr="007A3F94" w:rsidRDefault="007051AE" w:rsidP="003678F8">
      <w:pPr>
        <w:jc w:val="both"/>
        <w:rPr>
          <w:rFonts w:ascii="Calibri" w:hAnsi="Calibri" w:cs="Calibri"/>
          <w:sz w:val="20"/>
          <w:szCs w:val="22"/>
        </w:rPr>
      </w:pPr>
      <w:r w:rsidRPr="007A3F94">
        <w:rPr>
          <w:rFonts w:ascii="Calibri" w:hAnsi="Calibri" w:cs="Calibri"/>
          <w:sz w:val="20"/>
          <w:szCs w:val="22"/>
        </w:rPr>
        <w:t>Set out below are the carrying amounts of lease liabilities and the movements during the period:</w:t>
      </w:r>
    </w:p>
    <w:tbl>
      <w:tblPr>
        <w:tblStyle w:val="tableDUL"/>
        <w:tblW w:w="9639" w:type="dxa"/>
        <w:tblLayout w:type="fixed"/>
        <w:tblLook w:val="0000" w:firstRow="0" w:lastRow="0" w:firstColumn="0" w:lastColumn="0" w:noHBand="0" w:noVBand="0"/>
      </w:tblPr>
      <w:tblGrid>
        <w:gridCol w:w="7371"/>
        <w:gridCol w:w="1134"/>
        <w:gridCol w:w="1134"/>
      </w:tblGrid>
      <w:tr w:rsidR="00606FB9" w:rsidRPr="007A3F94" w14:paraId="5DB7C03B" w14:textId="77777777" w:rsidTr="00606FB9">
        <w:trPr>
          <w:trHeight w:val="226"/>
        </w:trPr>
        <w:tc>
          <w:tcPr>
            <w:tcW w:w="7371" w:type="dxa"/>
            <w:tcBorders>
              <w:bottom w:val="nil"/>
            </w:tcBorders>
          </w:tcPr>
          <w:p w14:paraId="6D7AF19C" w14:textId="77777777" w:rsidR="00606FB9" w:rsidRPr="007A3F94" w:rsidRDefault="00606FB9" w:rsidP="003678F8">
            <w:pPr>
              <w:jc w:val="both"/>
              <w:rPr>
                <w:rFonts w:ascii="Calibri" w:hAnsi="Calibri" w:cs="Calibri"/>
              </w:rPr>
            </w:pPr>
          </w:p>
        </w:tc>
        <w:tc>
          <w:tcPr>
            <w:tcW w:w="1134" w:type="dxa"/>
            <w:tcBorders>
              <w:bottom w:val="nil"/>
            </w:tcBorders>
          </w:tcPr>
          <w:p w14:paraId="2093D8E6" w14:textId="5E6A6E77" w:rsidR="00606FB9" w:rsidRPr="007A3F94" w:rsidRDefault="00606FB9" w:rsidP="003678F8">
            <w:pPr>
              <w:jc w:val="both"/>
              <w:rPr>
                <w:rFonts w:ascii="Calibri" w:hAnsi="Calibri" w:cs="Calibri"/>
                <w:b/>
                <w:bCs/>
              </w:rPr>
            </w:pPr>
            <w:r w:rsidRPr="007A3F94">
              <w:rPr>
                <w:rFonts w:ascii="Calibri" w:hAnsi="Calibri" w:cs="Calibri"/>
                <w:b/>
                <w:bCs/>
              </w:rPr>
              <w:t>2024</w:t>
            </w:r>
          </w:p>
        </w:tc>
        <w:tc>
          <w:tcPr>
            <w:tcW w:w="1134" w:type="dxa"/>
            <w:tcBorders>
              <w:bottom w:val="nil"/>
            </w:tcBorders>
          </w:tcPr>
          <w:p w14:paraId="62F4A055" w14:textId="341CB3D5" w:rsidR="00606FB9" w:rsidRPr="007A3F94" w:rsidRDefault="00606FB9" w:rsidP="003678F8">
            <w:pPr>
              <w:jc w:val="both"/>
              <w:rPr>
                <w:rFonts w:ascii="Calibri" w:hAnsi="Calibri" w:cs="Calibri"/>
              </w:rPr>
            </w:pPr>
            <w:r w:rsidRPr="007A3F94">
              <w:rPr>
                <w:rFonts w:ascii="Calibri" w:hAnsi="Calibri" w:cs="Calibri"/>
              </w:rPr>
              <w:t>2023</w:t>
            </w:r>
          </w:p>
        </w:tc>
      </w:tr>
      <w:tr w:rsidR="007051AE" w:rsidRPr="007A3F94" w14:paraId="15899799" w14:textId="77777777" w:rsidTr="00606FB9">
        <w:trPr>
          <w:trHeight w:val="226"/>
        </w:trPr>
        <w:tc>
          <w:tcPr>
            <w:tcW w:w="7371" w:type="dxa"/>
            <w:tcBorders>
              <w:bottom w:val="single" w:sz="4" w:space="0" w:color="auto"/>
            </w:tcBorders>
          </w:tcPr>
          <w:p w14:paraId="4735AD63"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2CAA9D2A" w14:textId="77777777" w:rsidR="007051AE" w:rsidRPr="007A3F94" w:rsidRDefault="007051AE" w:rsidP="003678F8">
            <w:pPr>
              <w:jc w:val="both"/>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728C9052" w14:textId="77777777" w:rsidR="007051AE" w:rsidRPr="007A3F94" w:rsidRDefault="007051AE" w:rsidP="003678F8">
            <w:pPr>
              <w:jc w:val="both"/>
              <w:rPr>
                <w:rFonts w:ascii="Calibri" w:hAnsi="Calibri" w:cs="Calibri"/>
              </w:rPr>
            </w:pPr>
            <w:r w:rsidRPr="007A3F94">
              <w:rPr>
                <w:rFonts w:ascii="Calibri" w:hAnsi="Calibri" w:cs="Calibri"/>
              </w:rPr>
              <w:t>£’000</w:t>
            </w:r>
          </w:p>
        </w:tc>
      </w:tr>
      <w:tr w:rsidR="007051AE" w:rsidRPr="007A3F94" w14:paraId="50919D76" w14:textId="77777777" w:rsidTr="00606FB9">
        <w:trPr>
          <w:trHeight w:val="226"/>
        </w:trPr>
        <w:tc>
          <w:tcPr>
            <w:tcW w:w="7371" w:type="dxa"/>
            <w:tcBorders>
              <w:top w:val="single" w:sz="4" w:space="0" w:color="auto"/>
            </w:tcBorders>
          </w:tcPr>
          <w:p w14:paraId="5A897B28" w14:textId="77777777" w:rsidR="007051AE" w:rsidRPr="007A3F94" w:rsidRDefault="007051AE" w:rsidP="006443C3">
            <w:pPr>
              <w:jc w:val="left"/>
              <w:rPr>
                <w:rFonts w:ascii="Calibri" w:hAnsi="Calibri" w:cs="Calibri"/>
                <w:b/>
                <w:bCs/>
              </w:rPr>
            </w:pPr>
            <w:r w:rsidRPr="007A3F94">
              <w:rPr>
                <w:rFonts w:ascii="Calibri" w:hAnsi="Calibri" w:cs="Calibri"/>
                <w:b/>
                <w:bCs/>
              </w:rPr>
              <w:t xml:space="preserve">As at 1 January </w:t>
            </w:r>
          </w:p>
        </w:tc>
        <w:tc>
          <w:tcPr>
            <w:tcW w:w="1134" w:type="dxa"/>
            <w:tcBorders>
              <w:top w:val="single" w:sz="4" w:space="0" w:color="auto"/>
            </w:tcBorders>
          </w:tcPr>
          <w:p w14:paraId="67469EAC" w14:textId="77777777" w:rsidR="007051AE" w:rsidRPr="007A3F94" w:rsidRDefault="007051AE" w:rsidP="003678F8">
            <w:pPr>
              <w:jc w:val="both"/>
              <w:rPr>
                <w:rFonts w:ascii="Calibri" w:hAnsi="Calibri" w:cs="Calibri"/>
                <w:b/>
                <w:bCs/>
              </w:rPr>
            </w:pPr>
            <w:r w:rsidRPr="007A3F94">
              <w:rPr>
                <w:rFonts w:ascii="Calibri" w:hAnsi="Calibri" w:cs="Calibri"/>
                <w:b/>
                <w:bCs/>
              </w:rPr>
              <w:t>344,977</w:t>
            </w:r>
          </w:p>
        </w:tc>
        <w:tc>
          <w:tcPr>
            <w:tcW w:w="1134" w:type="dxa"/>
            <w:tcBorders>
              <w:top w:val="single" w:sz="4" w:space="0" w:color="auto"/>
            </w:tcBorders>
          </w:tcPr>
          <w:p w14:paraId="1B4210F7" w14:textId="77777777" w:rsidR="007051AE" w:rsidRPr="007A3F94" w:rsidRDefault="007051AE" w:rsidP="003678F8">
            <w:pPr>
              <w:jc w:val="both"/>
              <w:rPr>
                <w:rFonts w:ascii="Calibri" w:hAnsi="Calibri" w:cs="Calibri"/>
              </w:rPr>
            </w:pPr>
            <w:r w:rsidRPr="007A3F94">
              <w:rPr>
                <w:rFonts w:ascii="Calibri" w:hAnsi="Calibri" w:cs="Calibri"/>
              </w:rPr>
              <w:t>334,376</w:t>
            </w:r>
          </w:p>
        </w:tc>
      </w:tr>
      <w:tr w:rsidR="007051AE" w:rsidRPr="007A3F94" w14:paraId="1E43E090" w14:textId="77777777" w:rsidTr="00606FB9">
        <w:trPr>
          <w:trHeight w:val="226"/>
        </w:trPr>
        <w:tc>
          <w:tcPr>
            <w:tcW w:w="7371" w:type="dxa"/>
          </w:tcPr>
          <w:p w14:paraId="7D528783" w14:textId="77777777" w:rsidR="007051AE" w:rsidRPr="007A3F94" w:rsidRDefault="007051AE" w:rsidP="006443C3">
            <w:pPr>
              <w:jc w:val="left"/>
              <w:rPr>
                <w:rFonts w:ascii="Calibri" w:hAnsi="Calibri" w:cs="Calibri"/>
              </w:rPr>
            </w:pPr>
            <w:r w:rsidRPr="007A3F94">
              <w:rPr>
                <w:rFonts w:ascii="Calibri" w:hAnsi="Calibri" w:cs="Calibri"/>
              </w:rPr>
              <w:t>Additions</w:t>
            </w:r>
          </w:p>
        </w:tc>
        <w:tc>
          <w:tcPr>
            <w:tcW w:w="1134" w:type="dxa"/>
          </w:tcPr>
          <w:p w14:paraId="6225B003" w14:textId="77777777" w:rsidR="007051AE" w:rsidRPr="007A3F94" w:rsidRDefault="007051AE" w:rsidP="003678F8">
            <w:pPr>
              <w:jc w:val="both"/>
              <w:rPr>
                <w:rFonts w:ascii="Calibri" w:hAnsi="Calibri" w:cs="Calibri"/>
                <w:b/>
                <w:bCs/>
              </w:rPr>
            </w:pPr>
            <w:r w:rsidRPr="007A3F94">
              <w:rPr>
                <w:rFonts w:ascii="Calibri" w:hAnsi="Calibri" w:cs="Calibri"/>
                <w:b/>
                <w:bCs/>
              </w:rPr>
              <w:t>15,950</w:t>
            </w:r>
          </w:p>
        </w:tc>
        <w:tc>
          <w:tcPr>
            <w:tcW w:w="1134" w:type="dxa"/>
          </w:tcPr>
          <w:p w14:paraId="5ADE53DB" w14:textId="77777777" w:rsidR="007051AE" w:rsidRPr="007A3F94" w:rsidRDefault="007051AE" w:rsidP="003678F8">
            <w:pPr>
              <w:jc w:val="both"/>
              <w:rPr>
                <w:rFonts w:ascii="Calibri" w:hAnsi="Calibri" w:cs="Calibri"/>
              </w:rPr>
            </w:pPr>
            <w:r w:rsidRPr="007A3F94">
              <w:rPr>
                <w:rFonts w:ascii="Calibri" w:hAnsi="Calibri" w:cs="Calibri"/>
              </w:rPr>
              <w:t>56,708</w:t>
            </w:r>
          </w:p>
        </w:tc>
      </w:tr>
      <w:tr w:rsidR="007051AE" w:rsidRPr="007A3F94" w14:paraId="13D91EB7" w14:textId="77777777" w:rsidTr="00606FB9">
        <w:trPr>
          <w:trHeight w:val="226"/>
        </w:trPr>
        <w:tc>
          <w:tcPr>
            <w:tcW w:w="7371" w:type="dxa"/>
          </w:tcPr>
          <w:p w14:paraId="2D0AAC49" w14:textId="77777777" w:rsidR="007051AE" w:rsidRPr="007A3F94" w:rsidRDefault="007051AE" w:rsidP="006443C3">
            <w:pPr>
              <w:jc w:val="left"/>
              <w:rPr>
                <w:rFonts w:ascii="Calibri" w:hAnsi="Calibri" w:cs="Calibri"/>
              </w:rPr>
            </w:pPr>
            <w:r w:rsidRPr="007A3F94">
              <w:rPr>
                <w:rFonts w:ascii="Calibri" w:hAnsi="Calibri" w:cs="Calibri"/>
              </w:rPr>
              <w:t>Accretion of interest</w:t>
            </w:r>
          </w:p>
        </w:tc>
        <w:tc>
          <w:tcPr>
            <w:tcW w:w="1134" w:type="dxa"/>
          </w:tcPr>
          <w:p w14:paraId="0D803A4C" w14:textId="77777777" w:rsidR="007051AE" w:rsidRPr="007A3F94" w:rsidRDefault="007051AE" w:rsidP="003678F8">
            <w:pPr>
              <w:jc w:val="both"/>
              <w:rPr>
                <w:rFonts w:ascii="Calibri" w:hAnsi="Calibri" w:cs="Calibri"/>
                <w:b/>
                <w:bCs/>
              </w:rPr>
            </w:pPr>
            <w:r w:rsidRPr="007A3F94">
              <w:rPr>
                <w:rFonts w:ascii="Calibri" w:hAnsi="Calibri" w:cs="Calibri"/>
                <w:b/>
                <w:bCs/>
              </w:rPr>
              <w:t>15,867</w:t>
            </w:r>
          </w:p>
        </w:tc>
        <w:tc>
          <w:tcPr>
            <w:tcW w:w="1134" w:type="dxa"/>
          </w:tcPr>
          <w:p w14:paraId="0B493DEB" w14:textId="77777777" w:rsidR="007051AE" w:rsidRPr="007A3F94" w:rsidRDefault="007051AE" w:rsidP="003678F8">
            <w:pPr>
              <w:jc w:val="both"/>
              <w:rPr>
                <w:rFonts w:ascii="Calibri" w:hAnsi="Calibri" w:cs="Calibri"/>
              </w:rPr>
            </w:pPr>
            <w:r w:rsidRPr="007A3F94">
              <w:rPr>
                <w:rFonts w:ascii="Calibri" w:hAnsi="Calibri" w:cs="Calibri"/>
              </w:rPr>
              <w:t>14,641</w:t>
            </w:r>
          </w:p>
        </w:tc>
      </w:tr>
      <w:tr w:rsidR="007051AE" w:rsidRPr="007A3F94" w14:paraId="2C43CE5D" w14:textId="77777777" w:rsidTr="00606FB9">
        <w:trPr>
          <w:trHeight w:val="226"/>
        </w:trPr>
        <w:tc>
          <w:tcPr>
            <w:tcW w:w="7371" w:type="dxa"/>
          </w:tcPr>
          <w:p w14:paraId="0B7C0AC1" w14:textId="77777777" w:rsidR="007051AE" w:rsidRPr="007A3F94" w:rsidRDefault="007051AE" w:rsidP="006443C3">
            <w:pPr>
              <w:jc w:val="left"/>
              <w:rPr>
                <w:rFonts w:ascii="Calibri" w:hAnsi="Calibri" w:cs="Calibri"/>
              </w:rPr>
            </w:pPr>
            <w:r w:rsidRPr="007A3F94">
              <w:rPr>
                <w:rFonts w:ascii="Calibri" w:hAnsi="Calibri" w:cs="Calibri"/>
              </w:rPr>
              <w:t xml:space="preserve">Payments </w:t>
            </w:r>
          </w:p>
        </w:tc>
        <w:tc>
          <w:tcPr>
            <w:tcW w:w="1134" w:type="dxa"/>
          </w:tcPr>
          <w:p w14:paraId="30B55166" w14:textId="77777777" w:rsidR="007051AE" w:rsidRPr="007A3F94" w:rsidRDefault="007051AE" w:rsidP="003678F8">
            <w:pPr>
              <w:jc w:val="both"/>
              <w:rPr>
                <w:rFonts w:ascii="Calibri" w:hAnsi="Calibri" w:cs="Calibri"/>
                <w:b/>
                <w:bCs/>
              </w:rPr>
            </w:pPr>
            <w:r w:rsidRPr="007A3F94">
              <w:rPr>
                <w:rFonts w:ascii="Calibri" w:hAnsi="Calibri" w:cs="Calibri"/>
                <w:b/>
                <w:bCs/>
              </w:rPr>
              <w:t>(47,476)</w:t>
            </w:r>
          </w:p>
        </w:tc>
        <w:tc>
          <w:tcPr>
            <w:tcW w:w="1134" w:type="dxa"/>
          </w:tcPr>
          <w:p w14:paraId="3700943E" w14:textId="77777777" w:rsidR="007051AE" w:rsidRPr="007A3F94" w:rsidRDefault="007051AE" w:rsidP="003678F8">
            <w:pPr>
              <w:jc w:val="both"/>
              <w:rPr>
                <w:rFonts w:ascii="Calibri" w:hAnsi="Calibri" w:cs="Calibri"/>
              </w:rPr>
            </w:pPr>
            <w:r w:rsidRPr="007A3F94">
              <w:rPr>
                <w:rFonts w:ascii="Calibri" w:hAnsi="Calibri" w:cs="Calibri"/>
              </w:rPr>
              <w:t xml:space="preserve"> (49,487)</w:t>
            </w:r>
          </w:p>
        </w:tc>
      </w:tr>
      <w:tr w:rsidR="007051AE" w:rsidRPr="007A3F94" w14:paraId="0C5E80A9" w14:textId="77777777" w:rsidTr="00606FB9">
        <w:trPr>
          <w:trHeight w:val="226"/>
        </w:trPr>
        <w:tc>
          <w:tcPr>
            <w:tcW w:w="7371" w:type="dxa"/>
          </w:tcPr>
          <w:p w14:paraId="40509655" w14:textId="77777777" w:rsidR="007051AE" w:rsidRPr="007A3F94" w:rsidRDefault="007051AE" w:rsidP="006443C3">
            <w:pPr>
              <w:jc w:val="left"/>
              <w:rPr>
                <w:rFonts w:ascii="Calibri" w:hAnsi="Calibri" w:cs="Calibri"/>
              </w:rPr>
            </w:pPr>
            <w:r w:rsidRPr="007A3F94">
              <w:rPr>
                <w:rFonts w:ascii="Calibri" w:hAnsi="Calibri" w:cs="Calibri"/>
              </w:rPr>
              <w:t>Lease modifications</w:t>
            </w:r>
          </w:p>
        </w:tc>
        <w:tc>
          <w:tcPr>
            <w:tcW w:w="1134" w:type="dxa"/>
          </w:tcPr>
          <w:p w14:paraId="6EA41ED5" w14:textId="77777777" w:rsidR="007051AE" w:rsidRPr="007A3F94" w:rsidRDefault="007051AE" w:rsidP="003678F8">
            <w:pPr>
              <w:jc w:val="both"/>
              <w:rPr>
                <w:rFonts w:ascii="Calibri" w:hAnsi="Calibri" w:cs="Calibri"/>
                <w:b/>
                <w:bCs/>
              </w:rPr>
            </w:pPr>
            <w:r w:rsidRPr="007A3F94">
              <w:rPr>
                <w:rFonts w:ascii="Calibri" w:hAnsi="Calibri" w:cs="Calibri"/>
                <w:b/>
                <w:bCs/>
              </w:rPr>
              <w:t>(17,864)</w:t>
            </w:r>
          </w:p>
        </w:tc>
        <w:tc>
          <w:tcPr>
            <w:tcW w:w="1134" w:type="dxa"/>
          </w:tcPr>
          <w:p w14:paraId="293FB70F" w14:textId="77777777" w:rsidR="007051AE" w:rsidRPr="007A3F94" w:rsidRDefault="007051AE" w:rsidP="003678F8">
            <w:pPr>
              <w:jc w:val="both"/>
              <w:rPr>
                <w:rFonts w:ascii="Calibri" w:hAnsi="Calibri" w:cs="Calibri"/>
              </w:rPr>
            </w:pPr>
            <w:r w:rsidRPr="007A3F94">
              <w:rPr>
                <w:rFonts w:ascii="Calibri" w:hAnsi="Calibri" w:cs="Calibri"/>
              </w:rPr>
              <w:t xml:space="preserve"> (8,864)</w:t>
            </w:r>
          </w:p>
        </w:tc>
      </w:tr>
      <w:tr w:rsidR="007051AE" w:rsidRPr="007A3F94" w14:paraId="1CD8BA70" w14:textId="77777777" w:rsidTr="00606FB9">
        <w:trPr>
          <w:trHeight w:val="226"/>
        </w:trPr>
        <w:tc>
          <w:tcPr>
            <w:tcW w:w="7371" w:type="dxa"/>
          </w:tcPr>
          <w:p w14:paraId="207A8E71" w14:textId="77777777" w:rsidR="007051AE" w:rsidRPr="007A3F94" w:rsidRDefault="007051AE" w:rsidP="006443C3">
            <w:pPr>
              <w:jc w:val="left"/>
              <w:rPr>
                <w:rFonts w:ascii="Calibri" w:hAnsi="Calibri" w:cs="Calibri"/>
              </w:rPr>
            </w:pPr>
            <w:r w:rsidRPr="007A3F94">
              <w:rPr>
                <w:rFonts w:ascii="Calibri" w:hAnsi="Calibri" w:cs="Calibri"/>
              </w:rPr>
              <w:t>Disposals</w:t>
            </w:r>
          </w:p>
        </w:tc>
        <w:tc>
          <w:tcPr>
            <w:tcW w:w="1134" w:type="dxa"/>
          </w:tcPr>
          <w:p w14:paraId="18B73DA0" w14:textId="77777777" w:rsidR="007051AE" w:rsidRPr="007A3F94" w:rsidRDefault="007051AE" w:rsidP="003678F8">
            <w:pPr>
              <w:jc w:val="both"/>
              <w:rPr>
                <w:rFonts w:ascii="Calibri" w:hAnsi="Calibri" w:cs="Calibri"/>
                <w:b/>
                <w:bCs/>
              </w:rPr>
            </w:pPr>
            <w:r w:rsidRPr="007A3F94">
              <w:rPr>
                <w:rFonts w:ascii="Calibri" w:hAnsi="Calibri" w:cs="Calibri"/>
                <w:b/>
                <w:bCs/>
              </w:rPr>
              <w:t>(213)</w:t>
            </w:r>
          </w:p>
        </w:tc>
        <w:tc>
          <w:tcPr>
            <w:tcW w:w="1134" w:type="dxa"/>
          </w:tcPr>
          <w:p w14:paraId="48C3DBEC" w14:textId="77777777" w:rsidR="007051AE" w:rsidRPr="007A3F94" w:rsidRDefault="007051AE" w:rsidP="003678F8">
            <w:pPr>
              <w:jc w:val="both"/>
              <w:rPr>
                <w:rFonts w:ascii="Calibri" w:hAnsi="Calibri" w:cs="Calibri"/>
              </w:rPr>
            </w:pPr>
            <w:r w:rsidRPr="007A3F94">
              <w:rPr>
                <w:rFonts w:ascii="Calibri" w:hAnsi="Calibri" w:cs="Calibri"/>
              </w:rPr>
              <w:t>—</w:t>
            </w:r>
          </w:p>
        </w:tc>
      </w:tr>
      <w:tr w:rsidR="007051AE" w:rsidRPr="007A3F94" w14:paraId="174B47EF" w14:textId="77777777" w:rsidTr="00606FB9">
        <w:trPr>
          <w:trHeight w:val="226"/>
        </w:trPr>
        <w:tc>
          <w:tcPr>
            <w:tcW w:w="7371" w:type="dxa"/>
            <w:tcBorders>
              <w:bottom w:val="nil"/>
            </w:tcBorders>
          </w:tcPr>
          <w:p w14:paraId="41751C06" w14:textId="77777777" w:rsidR="007051AE" w:rsidRPr="007A3F94" w:rsidRDefault="007051AE" w:rsidP="006443C3">
            <w:pPr>
              <w:jc w:val="left"/>
              <w:rPr>
                <w:rFonts w:ascii="Calibri" w:hAnsi="Calibri" w:cs="Calibri"/>
              </w:rPr>
            </w:pPr>
            <w:r w:rsidRPr="007A3F94">
              <w:rPr>
                <w:rFonts w:ascii="Calibri" w:hAnsi="Calibri" w:cs="Calibri"/>
              </w:rPr>
              <w:t>Currency translation differences</w:t>
            </w:r>
          </w:p>
        </w:tc>
        <w:tc>
          <w:tcPr>
            <w:tcW w:w="1134" w:type="dxa"/>
            <w:tcBorders>
              <w:bottom w:val="nil"/>
            </w:tcBorders>
          </w:tcPr>
          <w:p w14:paraId="44C0FB01" w14:textId="77777777" w:rsidR="007051AE" w:rsidRPr="007A3F94" w:rsidRDefault="007051AE" w:rsidP="003678F8">
            <w:pPr>
              <w:jc w:val="both"/>
              <w:rPr>
                <w:rFonts w:ascii="Calibri" w:hAnsi="Calibri" w:cs="Calibri"/>
                <w:b/>
                <w:bCs/>
              </w:rPr>
            </w:pPr>
            <w:r w:rsidRPr="007A3F94">
              <w:rPr>
                <w:rFonts w:ascii="Calibri" w:hAnsi="Calibri" w:cs="Calibri"/>
                <w:b/>
                <w:bCs/>
              </w:rPr>
              <w:t>(1,942)</w:t>
            </w:r>
          </w:p>
        </w:tc>
        <w:tc>
          <w:tcPr>
            <w:tcW w:w="1134" w:type="dxa"/>
            <w:tcBorders>
              <w:bottom w:val="nil"/>
            </w:tcBorders>
          </w:tcPr>
          <w:p w14:paraId="3A6A33A0" w14:textId="77777777" w:rsidR="007051AE" w:rsidRPr="007A3F94" w:rsidRDefault="007051AE" w:rsidP="003678F8">
            <w:pPr>
              <w:jc w:val="both"/>
              <w:rPr>
                <w:rFonts w:ascii="Calibri" w:hAnsi="Calibri" w:cs="Calibri"/>
              </w:rPr>
            </w:pPr>
            <w:r w:rsidRPr="007A3F94">
              <w:rPr>
                <w:rFonts w:ascii="Calibri" w:hAnsi="Calibri" w:cs="Calibri"/>
              </w:rPr>
              <w:t>(2,397)</w:t>
            </w:r>
          </w:p>
        </w:tc>
      </w:tr>
      <w:tr w:rsidR="007051AE" w:rsidRPr="007A3F94" w14:paraId="653D43A0" w14:textId="77777777" w:rsidTr="00606FB9">
        <w:trPr>
          <w:trHeight w:val="226"/>
        </w:trPr>
        <w:tc>
          <w:tcPr>
            <w:tcW w:w="7371" w:type="dxa"/>
            <w:tcBorders>
              <w:bottom w:val="single" w:sz="4" w:space="0" w:color="auto"/>
            </w:tcBorders>
          </w:tcPr>
          <w:p w14:paraId="3E136840" w14:textId="77777777" w:rsidR="007051AE" w:rsidRPr="007A3F94" w:rsidRDefault="007051AE" w:rsidP="006443C3">
            <w:pPr>
              <w:jc w:val="left"/>
              <w:rPr>
                <w:rFonts w:ascii="Calibri" w:hAnsi="Calibri" w:cs="Calibri"/>
              </w:rPr>
            </w:pPr>
            <w:r w:rsidRPr="007A3F94">
              <w:rPr>
                <w:rFonts w:ascii="Calibri" w:hAnsi="Calibri" w:cs="Calibri"/>
              </w:rPr>
              <w:t>Transfer to liabilities held for distribution</w:t>
            </w:r>
          </w:p>
        </w:tc>
        <w:tc>
          <w:tcPr>
            <w:tcW w:w="1134" w:type="dxa"/>
            <w:tcBorders>
              <w:bottom w:val="single" w:sz="4" w:space="0" w:color="auto"/>
            </w:tcBorders>
          </w:tcPr>
          <w:p w14:paraId="09934395" w14:textId="77777777" w:rsidR="007051AE" w:rsidRPr="007A3F94" w:rsidRDefault="007051AE" w:rsidP="003678F8">
            <w:pPr>
              <w:jc w:val="both"/>
              <w:rPr>
                <w:rFonts w:ascii="Calibri" w:hAnsi="Calibri" w:cs="Calibri"/>
                <w:b/>
                <w:bCs/>
              </w:rPr>
            </w:pPr>
            <w:r w:rsidRPr="007A3F94">
              <w:rPr>
                <w:rFonts w:ascii="Calibri" w:hAnsi="Calibri" w:cs="Calibri"/>
                <w:b/>
                <w:bCs/>
              </w:rPr>
              <w:t>(267,929)</w:t>
            </w:r>
          </w:p>
        </w:tc>
        <w:tc>
          <w:tcPr>
            <w:tcW w:w="1134" w:type="dxa"/>
            <w:tcBorders>
              <w:bottom w:val="single" w:sz="4" w:space="0" w:color="auto"/>
            </w:tcBorders>
          </w:tcPr>
          <w:p w14:paraId="719466EB" w14:textId="77777777" w:rsidR="007051AE" w:rsidRPr="007A3F94" w:rsidRDefault="007051AE" w:rsidP="003678F8">
            <w:pPr>
              <w:jc w:val="both"/>
              <w:rPr>
                <w:rFonts w:ascii="Calibri" w:hAnsi="Calibri" w:cs="Calibri"/>
              </w:rPr>
            </w:pPr>
            <w:r w:rsidRPr="007A3F94">
              <w:rPr>
                <w:rFonts w:ascii="Calibri" w:hAnsi="Calibri" w:cs="Calibri"/>
              </w:rPr>
              <w:t>—</w:t>
            </w:r>
          </w:p>
        </w:tc>
      </w:tr>
      <w:tr w:rsidR="007051AE" w:rsidRPr="007A3F94" w14:paraId="092EB152" w14:textId="77777777" w:rsidTr="00606FB9">
        <w:trPr>
          <w:trHeight w:val="226"/>
        </w:trPr>
        <w:tc>
          <w:tcPr>
            <w:tcW w:w="7371" w:type="dxa"/>
            <w:tcBorders>
              <w:top w:val="single" w:sz="4" w:space="0" w:color="auto"/>
              <w:bottom w:val="single" w:sz="4" w:space="0" w:color="auto"/>
            </w:tcBorders>
          </w:tcPr>
          <w:p w14:paraId="7A582D82" w14:textId="77777777" w:rsidR="007051AE" w:rsidRPr="007A3F94" w:rsidRDefault="007051AE" w:rsidP="006443C3">
            <w:pPr>
              <w:jc w:val="left"/>
              <w:rPr>
                <w:rFonts w:ascii="Calibri" w:hAnsi="Calibri" w:cs="Calibri"/>
                <w:b/>
                <w:bCs/>
              </w:rPr>
            </w:pPr>
            <w:r w:rsidRPr="007A3F94">
              <w:rPr>
                <w:rFonts w:ascii="Calibri" w:hAnsi="Calibri" w:cs="Calibri"/>
                <w:b/>
                <w:bCs/>
              </w:rPr>
              <w:t xml:space="preserve">As at 31 December </w:t>
            </w:r>
          </w:p>
        </w:tc>
        <w:tc>
          <w:tcPr>
            <w:tcW w:w="1134" w:type="dxa"/>
            <w:tcBorders>
              <w:top w:val="single" w:sz="4" w:space="0" w:color="auto"/>
              <w:bottom w:val="single" w:sz="4" w:space="0" w:color="auto"/>
            </w:tcBorders>
          </w:tcPr>
          <w:p w14:paraId="23D6D302" w14:textId="77777777" w:rsidR="007051AE" w:rsidRPr="007A3F94" w:rsidRDefault="007051AE" w:rsidP="003678F8">
            <w:pPr>
              <w:jc w:val="both"/>
              <w:rPr>
                <w:rFonts w:ascii="Calibri" w:hAnsi="Calibri" w:cs="Calibri"/>
                <w:b/>
                <w:bCs/>
              </w:rPr>
            </w:pPr>
            <w:r w:rsidRPr="007A3F94">
              <w:rPr>
                <w:rFonts w:ascii="Calibri" w:hAnsi="Calibri" w:cs="Calibri"/>
                <w:b/>
                <w:bCs/>
              </w:rPr>
              <w:t>41,370</w:t>
            </w:r>
          </w:p>
        </w:tc>
        <w:tc>
          <w:tcPr>
            <w:tcW w:w="1134" w:type="dxa"/>
            <w:tcBorders>
              <w:top w:val="single" w:sz="4" w:space="0" w:color="auto"/>
              <w:bottom w:val="single" w:sz="4" w:space="0" w:color="auto"/>
            </w:tcBorders>
          </w:tcPr>
          <w:p w14:paraId="0369B418" w14:textId="77777777" w:rsidR="007051AE" w:rsidRPr="007A3F94" w:rsidRDefault="007051AE" w:rsidP="003678F8">
            <w:pPr>
              <w:jc w:val="both"/>
              <w:rPr>
                <w:rFonts w:ascii="Calibri" w:hAnsi="Calibri" w:cs="Calibri"/>
              </w:rPr>
            </w:pPr>
            <w:r w:rsidRPr="007A3F94">
              <w:rPr>
                <w:rFonts w:ascii="Calibri" w:hAnsi="Calibri" w:cs="Calibri"/>
              </w:rPr>
              <w:t>344,977</w:t>
            </w:r>
          </w:p>
        </w:tc>
      </w:tr>
      <w:tr w:rsidR="007051AE" w:rsidRPr="007A3F94" w14:paraId="1B02E40E" w14:textId="77777777" w:rsidTr="00606FB9">
        <w:trPr>
          <w:trHeight w:val="226"/>
        </w:trPr>
        <w:tc>
          <w:tcPr>
            <w:tcW w:w="7371" w:type="dxa"/>
            <w:tcBorders>
              <w:top w:val="single" w:sz="4" w:space="0" w:color="auto"/>
            </w:tcBorders>
          </w:tcPr>
          <w:p w14:paraId="5F555DE5" w14:textId="77777777" w:rsidR="007051AE" w:rsidRPr="007A3F94" w:rsidRDefault="007051AE" w:rsidP="006443C3">
            <w:pPr>
              <w:jc w:val="left"/>
              <w:rPr>
                <w:rFonts w:ascii="Calibri" w:hAnsi="Calibri" w:cs="Calibri"/>
              </w:rPr>
            </w:pPr>
            <w:r w:rsidRPr="007A3F94">
              <w:rPr>
                <w:rFonts w:ascii="Calibri" w:hAnsi="Calibri" w:cs="Calibri"/>
              </w:rPr>
              <w:t xml:space="preserve">Current </w:t>
            </w:r>
          </w:p>
        </w:tc>
        <w:tc>
          <w:tcPr>
            <w:tcW w:w="1134" w:type="dxa"/>
            <w:tcBorders>
              <w:top w:val="single" w:sz="4" w:space="0" w:color="auto"/>
            </w:tcBorders>
          </w:tcPr>
          <w:p w14:paraId="6900027D" w14:textId="77777777" w:rsidR="007051AE" w:rsidRPr="007A3F94" w:rsidRDefault="007051AE" w:rsidP="003678F8">
            <w:pPr>
              <w:jc w:val="both"/>
              <w:rPr>
                <w:rFonts w:ascii="Calibri" w:hAnsi="Calibri" w:cs="Calibri"/>
                <w:b/>
                <w:bCs/>
              </w:rPr>
            </w:pPr>
            <w:r w:rsidRPr="007A3F94">
              <w:rPr>
                <w:rFonts w:ascii="Calibri" w:hAnsi="Calibri" w:cs="Calibri"/>
                <w:b/>
                <w:bCs/>
              </w:rPr>
              <w:t>10,293</w:t>
            </w:r>
          </w:p>
        </w:tc>
        <w:tc>
          <w:tcPr>
            <w:tcW w:w="1134" w:type="dxa"/>
            <w:tcBorders>
              <w:top w:val="single" w:sz="4" w:space="0" w:color="auto"/>
            </w:tcBorders>
          </w:tcPr>
          <w:p w14:paraId="406C6F9E" w14:textId="77777777" w:rsidR="007051AE" w:rsidRPr="007A3F94" w:rsidRDefault="007051AE" w:rsidP="003678F8">
            <w:pPr>
              <w:jc w:val="both"/>
              <w:rPr>
                <w:rFonts w:ascii="Calibri" w:hAnsi="Calibri" w:cs="Calibri"/>
              </w:rPr>
            </w:pPr>
            <w:r w:rsidRPr="007A3F94">
              <w:rPr>
                <w:rFonts w:ascii="Calibri" w:hAnsi="Calibri" w:cs="Calibri"/>
              </w:rPr>
              <w:t>43,537</w:t>
            </w:r>
          </w:p>
        </w:tc>
      </w:tr>
      <w:tr w:rsidR="007051AE" w:rsidRPr="007A3F94" w14:paraId="55E53AD6" w14:textId="77777777" w:rsidTr="00606FB9">
        <w:trPr>
          <w:trHeight w:val="226"/>
        </w:trPr>
        <w:tc>
          <w:tcPr>
            <w:tcW w:w="7371" w:type="dxa"/>
          </w:tcPr>
          <w:p w14:paraId="58F3B6E4" w14:textId="77777777" w:rsidR="007051AE" w:rsidRPr="007A3F94" w:rsidRDefault="007051AE" w:rsidP="006443C3">
            <w:pPr>
              <w:jc w:val="left"/>
              <w:rPr>
                <w:rFonts w:ascii="Calibri" w:hAnsi="Calibri" w:cs="Calibri"/>
              </w:rPr>
            </w:pPr>
            <w:r w:rsidRPr="007A3F94">
              <w:rPr>
                <w:rFonts w:ascii="Calibri" w:hAnsi="Calibri" w:cs="Calibri"/>
              </w:rPr>
              <w:t xml:space="preserve">Non-current </w:t>
            </w:r>
          </w:p>
        </w:tc>
        <w:tc>
          <w:tcPr>
            <w:tcW w:w="1134" w:type="dxa"/>
          </w:tcPr>
          <w:p w14:paraId="18BC1F73" w14:textId="77777777" w:rsidR="007051AE" w:rsidRPr="007A3F94" w:rsidRDefault="007051AE" w:rsidP="003678F8">
            <w:pPr>
              <w:jc w:val="both"/>
              <w:rPr>
                <w:rFonts w:ascii="Calibri" w:hAnsi="Calibri" w:cs="Calibri"/>
                <w:b/>
                <w:bCs/>
              </w:rPr>
            </w:pPr>
            <w:r w:rsidRPr="007A3F94">
              <w:rPr>
                <w:rFonts w:ascii="Calibri" w:hAnsi="Calibri" w:cs="Calibri"/>
                <w:b/>
                <w:bCs/>
              </w:rPr>
              <w:t>31,077</w:t>
            </w:r>
          </w:p>
        </w:tc>
        <w:tc>
          <w:tcPr>
            <w:tcW w:w="1134" w:type="dxa"/>
          </w:tcPr>
          <w:p w14:paraId="040F315C" w14:textId="77777777" w:rsidR="007051AE" w:rsidRPr="007A3F94" w:rsidRDefault="007051AE" w:rsidP="003678F8">
            <w:pPr>
              <w:jc w:val="both"/>
              <w:rPr>
                <w:rFonts w:ascii="Calibri" w:hAnsi="Calibri" w:cs="Calibri"/>
              </w:rPr>
            </w:pPr>
            <w:r w:rsidRPr="007A3F94">
              <w:rPr>
                <w:rFonts w:ascii="Calibri" w:hAnsi="Calibri" w:cs="Calibri"/>
              </w:rPr>
              <w:t>301,440</w:t>
            </w:r>
          </w:p>
        </w:tc>
      </w:tr>
    </w:tbl>
    <w:p w14:paraId="53B35D29" w14:textId="77777777" w:rsidR="00081692" w:rsidRPr="007A3F94" w:rsidRDefault="00081692" w:rsidP="003678F8">
      <w:pPr>
        <w:jc w:val="both"/>
        <w:rPr>
          <w:rFonts w:ascii="Calibri" w:hAnsi="Calibri" w:cs="Calibri"/>
          <w:sz w:val="20"/>
          <w:szCs w:val="22"/>
        </w:rPr>
      </w:pPr>
    </w:p>
    <w:p w14:paraId="3F0A6456"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The Group had total cash outflows for leases of £47.5m in 2024 (2023: £49.5m). </w:t>
      </w:r>
    </w:p>
    <w:p w14:paraId="487CD1C3" w14:textId="77777777" w:rsidR="00081692" w:rsidRPr="007A3F94" w:rsidRDefault="00081692" w:rsidP="003678F8">
      <w:pPr>
        <w:jc w:val="both"/>
        <w:rPr>
          <w:rFonts w:ascii="Calibri" w:hAnsi="Calibri" w:cs="Calibri"/>
          <w:sz w:val="20"/>
          <w:szCs w:val="22"/>
        </w:rPr>
      </w:pPr>
    </w:p>
    <w:p w14:paraId="0CB8144E"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following are the amounts recognised in the year in the consolidated statement of comprehensive income:</w:t>
      </w:r>
    </w:p>
    <w:tbl>
      <w:tblPr>
        <w:tblStyle w:val="tableDUL"/>
        <w:tblW w:w="9639" w:type="dxa"/>
        <w:tblLayout w:type="fixed"/>
        <w:tblLook w:val="0000" w:firstRow="0" w:lastRow="0" w:firstColumn="0" w:lastColumn="0" w:noHBand="0" w:noVBand="0"/>
      </w:tblPr>
      <w:tblGrid>
        <w:gridCol w:w="7371"/>
        <w:gridCol w:w="1134"/>
        <w:gridCol w:w="1134"/>
      </w:tblGrid>
      <w:tr w:rsidR="00606FB9" w:rsidRPr="007A3F94" w14:paraId="08DEC6CE" w14:textId="77777777" w:rsidTr="00606FB9">
        <w:trPr>
          <w:trHeight w:val="226"/>
        </w:trPr>
        <w:tc>
          <w:tcPr>
            <w:tcW w:w="7371" w:type="dxa"/>
          </w:tcPr>
          <w:p w14:paraId="27090397" w14:textId="77777777" w:rsidR="00606FB9" w:rsidRPr="007A3F94" w:rsidRDefault="00606FB9" w:rsidP="003678F8">
            <w:pPr>
              <w:jc w:val="both"/>
              <w:rPr>
                <w:rFonts w:ascii="Calibri" w:hAnsi="Calibri" w:cs="Calibri"/>
              </w:rPr>
            </w:pPr>
          </w:p>
        </w:tc>
        <w:tc>
          <w:tcPr>
            <w:tcW w:w="1134" w:type="dxa"/>
          </w:tcPr>
          <w:p w14:paraId="1FDB6EA1" w14:textId="77777777" w:rsidR="00606FB9" w:rsidRPr="007A3F94" w:rsidRDefault="00606FB9" w:rsidP="006443C3">
            <w:pPr>
              <w:jc w:val="center"/>
              <w:rPr>
                <w:rFonts w:ascii="Calibri" w:hAnsi="Calibri" w:cs="Calibri"/>
                <w:b/>
                <w:bCs/>
              </w:rPr>
            </w:pPr>
          </w:p>
        </w:tc>
        <w:tc>
          <w:tcPr>
            <w:tcW w:w="1134" w:type="dxa"/>
          </w:tcPr>
          <w:p w14:paraId="402FE7DC" w14:textId="696DFA97" w:rsidR="00606FB9" w:rsidRPr="007A3F94" w:rsidRDefault="00606FB9" w:rsidP="006443C3">
            <w:pPr>
              <w:jc w:val="center"/>
              <w:rPr>
                <w:rFonts w:ascii="Calibri" w:hAnsi="Calibri" w:cs="Calibri"/>
              </w:rPr>
            </w:pPr>
            <w:r w:rsidRPr="007A3F94">
              <w:rPr>
                <w:rFonts w:ascii="Calibri" w:hAnsi="Calibri" w:cs="Calibri"/>
              </w:rPr>
              <w:t>2023</w:t>
            </w:r>
          </w:p>
        </w:tc>
      </w:tr>
      <w:tr w:rsidR="00606FB9" w:rsidRPr="007A3F94" w14:paraId="066F6E44" w14:textId="77777777" w:rsidTr="00606FB9">
        <w:trPr>
          <w:trHeight w:val="226"/>
        </w:trPr>
        <w:tc>
          <w:tcPr>
            <w:tcW w:w="7371" w:type="dxa"/>
            <w:tcBorders>
              <w:bottom w:val="nil"/>
            </w:tcBorders>
          </w:tcPr>
          <w:p w14:paraId="10527793" w14:textId="77777777" w:rsidR="00606FB9" w:rsidRPr="007A3F94" w:rsidRDefault="00606FB9" w:rsidP="003678F8">
            <w:pPr>
              <w:jc w:val="both"/>
              <w:rPr>
                <w:rFonts w:ascii="Calibri" w:hAnsi="Calibri" w:cs="Calibri"/>
              </w:rPr>
            </w:pPr>
          </w:p>
        </w:tc>
        <w:tc>
          <w:tcPr>
            <w:tcW w:w="1134" w:type="dxa"/>
            <w:tcBorders>
              <w:bottom w:val="nil"/>
            </w:tcBorders>
          </w:tcPr>
          <w:p w14:paraId="46C1EA6A" w14:textId="5D51E76D" w:rsidR="00606FB9" w:rsidRPr="007A3F94" w:rsidRDefault="00606FB9"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184ABE33" w14:textId="7AED4982" w:rsidR="00606FB9" w:rsidRPr="007A3F94" w:rsidRDefault="00606FB9" w:rsidP="006443C3">
            <w:pPr>
              <w:jc w:val="center"/>
              <w:rPr>
                <w:rFonts w:ascii="Calibri" w:hAnsi="Calibri" w:cs="Calibri"/>
              </w:rPr>
            </w:pPr>
            <w:r w:rsidRPr="007A3F94">
              <w:rPr>
                <w:rFonts w:ascii="Calibri" w:hAnsi="Calibri" w:cs="Calibri"/>
              </w:rPr>
              <w:t>(Restated)</w:t>
            </w:r>
            <w:r w:rsidRPr="007A3F94">
              <w:rPr>
                <w:rFonts w:ascii="Calibri" w:hAnsi="Calibri" w:cs="Calibri"/>
                <w:vertAlign w:val="superscript"/>
              </w:rPr>
              <w:t>1</w:t>
            </w:r>
          </w:p>
        </w:tc>
      </w:tr>
      <w:tr w:rsidR="007051AE" w:rsidRPr="007A3F94" w14:paraId="3728E709" w14:textId="77777777" w:rsidTr="00606FB9">
        <w:trPr>
          <w:trHeight w:val="226"/>
        </w:trPr>
        <w:tc>
          <w:tcPr>
            <w:tcW w:w="7371" w:type="dxa"/>
            <w:tcBorders>
              <w:bottom w:val="single" w:sz="4" w:space="0" w:color="auto"/>
            </w:tcBorders>
          </w:tcPr>
          <w:p w14:paraId="0CEFBEBE"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013E71BC"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40131567"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1B37EFB7" w14:textId="77777777" w:rsidTr="00606FB9">
        <w:trPr>
          <w:trHeight w:val="226"/>
        </w:trPr>
        <w:tc>
          <w:tcPr>
            <w:tcW w:w="7371" w:type="dxa"/>
            <w:tcBorders>
              <w:top w:val="single" w:sz="4" w:space="0" w:color="auto"/>
              <w:bottom w:val="nil"/>
            </w:tcBorders>
          </w:tcPr>
          <w:p w14:paraId="37341D36" w14:textId="77777777" w:rsidR="007051AE" w:rsidRPr="007A3F94" w:rsidRDefault="007051AE" w:rsidP="006443C3">
            <w:pPr>
              <w:jc w:val="left"/>
              <w:rPr>
                <w:rFonts w:ascii="Calibri" w:hAnsi="Calibri" w:cs="Calibri"/>
              </w:rPr>
            </w:pPr>
            <w:r w:rsidRPr="007A3F94">
              <w:rPr>
                <w:rFonts w:ascii="Calibri" w:hAnsi="Calibri" w:cs="Calibri"/>
              </w:rPr>
              <w:t>Depreciation expense on right-of-use assets</w:t>
            </w:r>
          </w:p>
        </w:tc>
        <w:tc>
          <w:tcPr>
            <w:tcW w:w="1134" w:type="dxa"/>
            <w:tcBorders>
              <w:top w:val="single" w:sz="4" w:space="0" w:color="auto"/>
              <w:bottom w:val="nil"/>
            </w:tcBorders>
          </w:tcPr>
          <w:p w14:paraId="65516B65" w14:textId="77777777" w:rsidR="007051AE" w:rsidRPr="007A3F94" w:rsidRDefault="007051AE" w:rsidP="006443C3">
            <w:pPr>
              <w:jc w:val="center"/>
              <w:rPr>
                <w:rFonts w:ascii="Calibri" w:hAnsi="Calibri" w:cs="Calibri"/>
                <w:b/>
                <w:bCs/>
              </w:rPr>
            </w:pPr>
            <w:r w:rsidRPr="007A3F94">
              <w:rPr>
                <w:rFonts w:ascii="Calibri" w:hAnsi="Calibri" w:cs="Calibri"/>
                <w:b/>
                <w:bCs/>
              </w:rPr>
              <w:t>11,732</w:t>
            </w:r>
          </w:p>
        </w:tc>
        <w:tc>
          <w:tcPr>
            <w:tcW w:w="1134" w:type="dxa"/>
            <w:tcBorders>
              <w:top w:val="single" w:sz="4" w:space="0" w:color="auto"/>
              <w:bottom w:val="nil"/>
            </w:tcBorders>
          </w:tcPr>
          <w:p w14:paraId="7F91E62B" w14:textId="77777777" w:rsidR="007051AE" w:rsidRPr="007A3F94" w:rsidRDefault="007051AE" w:rsidP="006443C3">
            <w:pPr>
              <w:jc w:val="center"/>
              <w:rPr>
                <w:rFonts w:ascii="Calibri" w:hAnsi="Calibri" w:cs="Calibri"/>
              </w:rPr>
            </w:pPr>
            <w:r w:rsidRPr="007A3F94">
              <w:rPr>
                <w:rFonts w:ascii="Calibri" w:hAnsi="Calibri" w:cs="Calibri"/>
              </w:rPr>
              <w:t>9,801</w:t>
            </w:r>
          </w:p>
        </w:tc>
      </w:tr>
      <w:tr w:rsidR="007051AE" w:rsidRPr="007A3F94" w14:paraId="7BC52EB2" w14:textId="77777777" w:rsidTr="00606FB9">
        <w:trPr>
          <w:trHeight w:val="226"/>
        </w:trPr>
        <w:tc>
          <w:tcPr>
            <w:tcW w:w="7371" w:type="dxa"/>
            <w:tcBorders>
              <w:bottom w:val="single" w:sz="4" w:space="0" w:color="auto"/>
            </w:tcBorders>
          </w:tcPr>
          <w:p w14:paraId="4BF40F21" w14:textId="77777777" w:rsidR="007051AE" w:rsidRPr="007A3F94" w:rsidRDefault="007051AE" w:rsidP="006443C3">
            <w:pPr>
              <w:jc w:val="left"/>
              <w:rPr>
                <w:rFonts w:ascii="Calibri" w:hAnsi="Calibri" w:cs="Calibri"/>
              </w:rPr>
            </w:pPr>
            <w:r w:rsidRPr="007A3F94">
              <w:rPr>
                <w:rFonts w:ascii="Calibri" w:hAnsi="Calibri" w:cs="Calibri"/>
              </w:rPr>
              <w:t>Interest expense on lease liabilities</w:t>
            </w:r>
          </w:p>
        </w:tc>
        <w:tc>
          <w:tcPr>
            <w:tcW w:w="1134" w:type="dxa"/>
            <w:tcBorders>
              <w:bottom w:val="single" w:sz="4" w:space="0" w:color="auto"/>
            </w:tcBorders>
          </w:tcPr>
          <w:p w14:paraId="6CF5420C" w14:textId="77777777" w:rsidR="007051AE" w:rsidRPr="007A3F94" w:rsidRDefault="007051AE" w:rsidP="006443C3">
            <w:pPr>
              <w:jc w:val="center"/>
              <w:rPr>
                <w:rFonts w:ascii="Calibri" w:hAnsi="Calibri" w:cs="Calibri"/>
                <w:b/>
                <w:bCs/>
              </w:rPr>
            </w:pPr>
            <w:r w:rsidRPr="007A3F94">
              <w:rPr>
                <w:rFonts w:ascii="Calibri" w:hAnsi="Calibri" w:cs="Calibri"/>
                <w:b/>
                <w:bCs/>
              </w:rPr>
              <w:t>1,558</w:t>
            </w:r>
          </w:p>
        </w:tc>
        <w:tc>
          <w:tcPr>
            <w:tcW w:w="1134" w:type="dxa"/>
            <w:tcBorders>
              <w:bottom w:val="single" w:sz="4" w:space="0" w:color="auto"/>
            </w:tcBorders>
          </w:tcPr>
          <w:p w14:paraId="17F3B721" w14:textId="77777777" w:rsidR="007051AE" w:rsidRPr="007A3F94" w:rsidRDefault="007051AE" w:rsidP="006443C3">
            <w:pPr>
              <w:jc w:val="center"/>
              <w:rPr>
                <w:rFonts w:ascii="Calibri" w:hAnsi="Calibri" w:cs="Calibri"/>
              </w:rPr>
            </w:pPr>
            <w:r w:rsidRPr="007A3F94">
              <w:rPr>
                <w:rFonts w:ascii="Calibri" w:hAnsi="Calibri" w:cs="Calibri"/>
              </w:rPr>
              <w:t>1,226</w:t>
            </w:r>
          </w:p>
        </w:tc>
      </w:tr>
      <w:tr w:rsidR="007051AE" w:rsidRPr="007A3F94" w14:paraId="5A1388F5" w14:textId="77777777" w:rsidTr="00606FB9">
        <w:trPr>
          <w:trHeight w:val="226"/>
        </w:trPr>
        <w:tc>
          <w:tcPr>
            <w:tcW w:w="7371" w:type="dxa"/>
            <w:tcBorders>
              <w:top w:val="single" w:sz="4" w:space="0" w:color="auto"/>
            </w:tcBorders>
          </w:tcPr>
          <w:p w14:paraId="569D6E54" w14:textId="77777777" w:rsidR="007051AE" w:rsidRPr="007A3F94" w:rsidRDefault="007051AE" w:rsidP="003678F8">
            <w:pPr>
              <w:jc w:val="both"/>
              <w:rPr>
                <w:rFonts w:ascii="Calibri" w:hAnsi="Calibri" w:cs="Calibri"/>
              </w:rPr>
            </w:pPr>
          </w:p>
        </w:tc>
        <w:tc>
          <w:tcPr>
            <w:tcW w:w="1134" w:type="dxa"/>
            <w:tcBorders>
              <w:top w:val="single" w:sz="4" w:space="0" w:color="auto"/>
            </w:tcBorders>
          </w:tcPr>
          <w:p w14:paraId="709E7C88" w14:textId="77777777" w:rsidR="007051AE" w:rsidRPr="007A3F94" w:rsidRDefault="007051AE" w:rsidP="006443C3">
            <w:pPr>
              <w:jc w:val="center"/>
              <w:rPr>
                <w:rFonts w:ascii="Calibri" w:hAnsi="Calibri" w:cs="Calibri"/>
                <w:b/>
                <w:bCs/>
              </w:rPr>
            </w:pPr>
            <w:r w:rsidRPr="007A3F94">
              <w:rPr>
                <w:rFonts w:ascii="Calibri" w:hAnsi="Calibri" w:cs="Calibri"/>
                <w:b/>
                <w:bCs/>
              </w:rPr>
              <w:t>13,290</w:t>
            </w:r>
          </w:p>
        </w:tc>
        <w:tc>
          <w:tcPr>
            <w:tcW w:w="1134" w:type="dxa"/>
            <w:tcBorders>
              <w:top w:val="single" w:sz="4" w:space="0" w:color="auto"/>
            </w:tcBorders>
          </w:tcPr>
          <w:p w14:paraId="0B1C5C74" w14:textId="77777777" w:rsidR="007051AE" w:rsidRPr="007A3F94" w:rsidRDefault="007051AE" w:rsidP="006443C3">
            <w:pPr>
              <w:jc w:val="center"/>
              <w:rPr>
                <w:rFonts w:ascii="Calibri" w:hAnsi="Calibri" w:cs="Calibri"/>
              </w:rPr>
            </w:pPr>
            <w:r w:rsidRPr="007A3F94">
              <w:rPr>
                <w:rFonts w:ascii="Calibri" w:hAnsi="Calibri" w:cs="Calibri"/>
              </w:rPr>
              <w:t>11,027</w:t>
            </w:r>
          </w:p>
        </w:tc>
      </w:tr>
    </w:tbl>
    <w:p w14:paraId="77AD8136" w14:textId="431F2C2A" w:rsidR="007051AE" w:rsidRPr="007A3F94" w:rsidRDefault="007051AE" w:rsidP="00D06138">
      <w:pPr>
        <w:pStyle w:val="LBfootnotes2"/>
        <w:numPr>
          <w:ilvl w:val="0"/>
          <w:numId w:val="17"/>
        </w:numPr>
        <w:jc w:val="both"/>
      </w:pPr>
      <w:r w:rsidRPr="007A3F94">
        <w:t>Restated for discontinued op</w:t>
      </w:r>
      <w:r w:rsidRPr="00D854C8">
        <w:t xml:space="preserve">erations (refer to note </w:t>
      </w:r>
      <w:r w:rsidR="00D854C8" w:rsidRPr="00D854C8">
        <w:t>9</w:t>
      </w:r>
      <w:r w:rsidRPr="00D854C8">
        <w:t>).</w:t>
      </w:r>
    </w:p>
    <w:p w14:paraId="60E8C24F" w14:textId="77777777" w:rsidR="007051AE" w:rsidRPr="007A3F94" w:rsidRDefault="007051AE" w:rsidP="003678F8">
      <w:pPr>
        <w:jc w:val="both"/>
        <w:rPr>
          <w:rFonts w:ascii="Calibri" w:hAnsi="Calibri" w:cs="Calibri"/>
        </w:rPr>
      </w:pPr>
    </w:p>
    <w:p w14:paraId="3F803544" w14:textId="142811D4" w:rsidR="007051AE" w:rsidRPr="007A3F94" w:rsidRDefault="00D854C8" w:rsidP="003678F8">
      <w:pPr>
        <w:jc w:val="both"/>
        <w:rPr>
          <w:rFonts w:ascii="Calibri" w:hAnsi="Calibri" w:cs="Calibri"/>
          <w:b/>
          <w:bCs/>
          <w:sz w:val="20"/>
          <w:szCs w:val="22"/>
        </w:rPr>
      </w:pPr>
      <w:r>
        <w:rPr>
          <w:rFonts w:ascii="Calibri" w:hAnsi="Calibri" w:cs="Calibri"/>
          <w:b/>
          <w:bCs/>
          <w:sz w:val="20"/>
          <w:szCs w:val="22"/>
        </w:rPr>
        <w:t>1</w:t>
      </w:r>
      <w:r w:rsidR="007051AE" w:rsidRPr="007A3F94">
        <w:rPr>
          <w:rFonts w:ascii="Calibri" w:hAnsi="Calibri" w:cs="Calibri"/>
          <w:b/>
          <w:bCs/>
          <w:sz w:val="20"/>
          <w:szCs w:val="22"/>
        </w:rPr>
        <w:t xml:space="preserve">6. Earnings per share </w:t>
      </w:r>
    </w:p>
    <w:p w14:paraId="34884E04" w14:textId="77777777" w:rsidR="007051AE" w:rsidRPr="007A3F94" w:rsidRDefault="007051AE" w:rsidP="003678F8">
      <w:pPr>
        <w:jc w:val="both"/>
        <w:rPr>
          <w:rFonts w:ascii="Calibri" w:hAnsi="Calibri" w:cs="Calibri"/>
        </w:rPr>
      </w:pPr>
      <w:r w:rsidRPr="007A3F94">
        <w:rPr>
          <w:rFonts w:ascii="Calibri" w:hAnsi="Calibri" w:cs="Calibri"/>
          <w:sz w:val="20"/>
          <w:szCs w:val="22"/>
        </w:rPr>
        <w:t>The following table reflects the income and share data used in the basic and diluted EPS calculations</w:t>
      </w:r>
      <w:r w:rsidRPr="007A3F94">
        <w:rPr>
          <w:rFonts w:ascii="Calibri" w:hAnsi="Calibri" w:cs="Calibri"/>
        </w:rPr>
        <w:t>:</w:t>
      </w:r>
    </w:p>
    <w:tbl>
      <w:tblPr>
        <w:tblStyle w:val="tableDUL"/>
        <w:tblW w:w="9639" w:type="dxa"/>
        <w:tblLayout w:type="fixed"/>
        <w:tblLook w:val="0000" w:firstRow="0" w:lastRow="0" w:firstColumn="0" w:lastColumn="0" w:noHBand="0" w:noVBand="0"/>
      </w:tblPr>
      <w:tblGrid>
        <w:gridCol w:w="7371"/>
        <w:gridCol w:w="1134"/>
        <w:gridCol w:w="1134"/>
      </w:tblGrid>
      <w:tr w:rsidR="00BD202A" w:rsidRPr="007A3F94" w14:paraId="5D2AF918" w14:textId="77777777" w:rsidTr="00284823">
        <w:trPr>
          <w:trHeight w:val="226"/>
        </w:trPr>
        <w:tc>
          <w:tcPr>
            <w:tcW w:w="7371" w:type="dxa"/>
            <w:tcBorders>
              <w:bottom w:val="nil"/>
            </w:tcBorders>
          </w:tcPr>
          <w:p w14:paraId="2CEC50E6" w14:textId="77777777" w:rsidR="00BD202A" w:rsidRPr="007A3F94" w:rsidRDefault="00BD202A" w:rsidP="003678F8">
            <w:pPr>
              <w:jc w:val="both"/>
              <w:rPr>
                <w:rFonts w:ascii="Calibri" w:hAnsi="Calibri" w:cs="Calibri"/>
              </w:rPr>
            </w:pPr>
          </w:p>
        </w:tc>
        <w:tc>
          <w:tcPr>
            <w:tcW w:w="1134" w:type="dxa"/>
            <w:tcBorders>
              <w:bottom w:val="nil"/>
            </w:tcBorders>
          </w:tcPr>
          <w:p w14:paraId="00E85E07" w14:textId="77777777" w:rsidR="00BD202A" w:rsidRPr="007A3F94" w:rsidRDefault="00BD202A" w:rsidP="006443C3">
            <w:pPr>
              <w:jc w:val="center"/>
              <w:rPr>
                <w:rFonts w:ascii="Calibri" w:hAnsi="Calibri" w:cs="Calibri"/>
              </w:rPr>
            </w:pPr>
          </w:p>
        </w:tc>
        <w:tc>
          <w:tcPr>
            <w:tcW w:w="1134" w:type="dxa"/>
            <w:tcBorders>
              <w:bottom w:val="nil"/>
            </w:tcBorders>
          </w:tcPr>
          <w:p w14:paraId="6D6BD72E" w14:textId="424547C1" w:rsidR="00BD202A" w:rsidRPr="007A3F94" w:rsidRDefault="00BD202A" w:rsidP="006443C3">
            <w:pPr>
              <w:jc w:val="center"/>
              <w:rPr>
                <w:rFonts w:ascii="Calibri" w:hAnsi="Calibri" w:cs="Calibri"/>
              </w:rPr>
            </w:pPr>
            <w:r w:rsidRPr="007A3F94">
              <w:rPr>
                <w:rFonts w:ascii="Calibri" w:hAnsi="Calibri" w:cs="Calibri"/>
              </w:rPr>
              <w:t>2023</w:t>
            </w:r>
          </w:p>
        </w:tc>
      </w:tr>
      <w:tr w:rsidR="007051AE" w:rsidRPr="007A3F94" w14:paraId="0FAF787A" w14:textId="77777777" w:rsidTr="00284823">
        <w:trPr>
          <w:trHeight w:val="226"/>
        </w:trPr>
        <w:tc>
          <w:tcPr>
            <w:tcW w:w="7371" w:type="dxa"/>
            <w:tcBorders>
              <w:bottom w:val="single" w:sz="4" w:space="0" w:color="auto"/>
            </w:tcBorders>
          </w:tcPr>
          <w:p w14:paraId="6C25C0E6"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7F662266" w14:textId="77777777" w:rsidR="007051AE" w:rsidRPr="007A3F94" w:rsidRDefault="007051AE" w:rsidP="006443C3">
            <w:pPr>
              <w:jc w:val="center"/>
              <w:rPr>
                <w:rFonts w:ascii="Calibri" w:hAnsi="Calibri" w:cs="Calibri"/>
                <w:b/>
                <w:bCs/>
              </w:rPr>
            </w:pPr>
            <w:r w:rsidRPr="007A3F94">
              <w:rPr>
                <w:rFonts w:ascii="Calibri" w:hAnsi="Calibri" w:cs="Calibri"/>
                <w:b/>
                <w:bCs/>
              </w:rPr>
              <w:t>2024</w:t>
            </w:r>
          </w:p>
        </w:tc>
        <w:tc>
          <w:tcPr>
            <w:tcW w:w="1134" w:type="dxa"/>
            <w:tcBorders>
              <w:bottom w:val="single" w:sz="4" w:space="0" w:color="auto"/>
            </w:tcBorders>
          </w:tcPr>
          <w:p w14:paraId="739AAB6D" w14:textId="77777777" w:rsidR="007051AE" w:rsidRPr="007A3F94" w:rsidRDefault="007051AE" w:rsidP="006443C3">
            <w:pPr>
              <w:jc w:val="center"/>
              <w:rPr>
                <w:rFonts w:ascii="Calibri" w:hAnsi="Calibri" w:cs="Calibri"/>
              </w:rPr>
            </w:pPr>
            <w:r w:rsidRPr="007A3F94">
              <w:rPr>
                <w:rFonts w:ascii="Calibri" w:hAnsi="Calibri" w:cs="Calibri"/>
              </w:rPr>
              <w:t>(Restated)</w:t>
            </w:r>
            <w:r w:rsidRPr="007A3F94">
              <w:rPr>
                <w:rFonts w:ascii="Calibri" w:hAnsi="Calibri" w:cs="Calibri"/>
                <w:vertAlign w:val="superscript"/>
              </w:rPr>
              <w:t>1</w:t>
            </w:r>
          </w:p>
        </w:tc>
      </w:tr>
      <w:tr w:rsidR="007051AE" w:rsidRPr="007A3F94" w14:paraId="037A5E39" w14:textId="77777777" w:rsidTr="00284823">
        <w:trPr>
          <w:trHeight w:val="260"/>
        </w:trPr>
        <w:tc>
          <w:tcPr>
            <w:tcW w:w="7371" w:type="dxa"/>
            <w:tcBorders>
              <w:top w:val="single" w:sz="4" w:space="0" w:color="auto"/>
              <w:bottom w:val="nil"/>
            </w:tcBorders>
          </w:tcPr>
          <w:p w14:paraId="59AD87CE" w14:textId="77777777" w:rsidR="007051AE" w:rsidRPr="007A3F94" w:rsidRDefault="007051AE" w:rsidP="006443C3">
            <w:pPr>
              <w:jc w:val="left"/>
              <w:rPr>
                <w:rFonts w:ascii="Calibri" w:hAnsi="Calibri" w:cs="Calibri"/>
              </w:rPr>
            </w:pPr>
            <w:r w:rsidRPr="007A3F94">
              <w:rPr>
                <w:rFonts w:ascii="Calibri" w:hAnsi="Calibri" w:cs="Calibri"/>
              </w:rPr>
              <w:t>Loss for the financial year – continuing operations (£’000)</w:t>
            </w:r>
          </w:p>
        </w:tc>
        <w:tc>
          <w:tcPr>
            <w:tcW w:w="1134" w:type="dxa"/>
            <w:tcBorders>
              <w:top w:val="single" w:sz="4" w:space="0" w:color="auto"/>
              <w:bottom w:val="nil"/>
            </w:tcBorders>
          </w:tcPr>
          <w:p w14:paraId="713FDF78" w14:textId="77777777" w:rsidR="007051AE" w:rsidRPr="007A3F94" w:rsidRDefault="007051AE" w:rsidP="006443C3">
            <w:pPr>
              <w:jc w:val="center"/>
              <w:rPr>
                <w:rFonts w:ascii="Calibri" w:hAnsi="Calibri" w:cs="Calibri"/>
                <w:b/>
                <w:bCs/>
              </w:rPr>
            </w:pPr>
            <w:r w:rsidRPr="007A3F94">
              <w:rPr>
                <w:rFonts w:ascii="Calibri" w:hAnsi="Calibri" w:cs="Calibri"/>
                <w:b/>
                <w:bCs/>
              </w:rPr>
              <w:t>(180,533)</w:t>
            </w:r>
          </w:p>
        </w:tc>
        <w:tc>
          <w:tcPr>
            <w:tcW w:w="1134" w:type="dxa"/>
            <w:tcBorders>
              <w:top w:val="single" w:sz="4" w:space="0" w:color="auto"/>
              <w:bottom w:val="nil"/>
            </w:tcBorders>
          </w:tcPr>
          <w:p w14:paraId="3A6D058A" w14:textId="77777777" w:rsidR="007051AE" w:rsidRPr="007A3F94" w:rsidRDefault="007051AE" w:rsidP="006443C3">
            <w:pPr>
              <w:jc w:val="center"/>
              <w:rPr>
                <w:rFonts w:ascii="Calibri" w:hAnsi="Calibri" w:cs="Calibri"/>
              </w:rPr>
            </w:pPr>
            <w:r w:rsidRPr="007A3F94">
              <w:rPr>
                <w:rFonts w:ascii="Calibri" w:hAnsi="Calibri" w:cs="Calibri"/>
              </w:rPr>
              <w:t>(107,962)</w:t>
            </w:r>
          </w:p>
        </w:tc>
      </w:tr>
      <w:tr w:rsidR="007051AE" w:rsidRPr="007A3F94" w14:paraId="749E04CF" w14:textId="77777777" w:rsidTr="00284823">
        <w:trPr>
          <w:trHeight w:val="226"/>
        </w:trPr>
        <w:tc>
          <w:tcPr>
            <w:tcW w:w="7371" w:type="dxa"/>
            <w:tcBorders>
              <w:bottom w:val="single" w:sz="4" w:space="0" w:color="auto"/>
            </w:tcBorders>
          </w:tcPr>
          <w:p w14:paraId="087D5114" w14:textId="77777777" w:rsidR="007051AE" w:rsidRPr="007A3F94" w:rsidRDefault="007051AE" w:rsidP="006443C3">
            <w:pPr>
              <w:jc w:val="left"/>
              <w:rPr>
                <w:rFonts w:ascii="Calibri" w:hAnsi="Calibri" w:cs="Calibri"/>
              </w:rPr>
            </w:pPr>
            <w:r w:rsidRPr="007A3F94">
              <w:rPr>
                <w:rFonts w:ascii="Calibri" w:hAnsi="Calibri" w:cs="Calibri"/>
              </w:rPr>
              <w:t>Loss for the financial year – discontinued operations (£’000)</w:t>
            </w:r>
          </w:p>
        </w:tc>
        <w:tc>
          <w:tcPr>
            <w:tcW w:w="1134" w:type="dxa"/>
            <w:tcBorders>
              <w:bottom w:val="single" w:sz="4" w:space="0" w:color="auto"/>
            </w:tcBorders>
          </w:tcPr>
          <w:p w14:paraId="4A9C31B9" w14:textId="77777777" w:rsidR="007051AE" w:rsidRPr="007A3F94" w:rsidRDefault="007051AE" w:rsidP="006443C3">
            <w:pPr>
              <w:jc w:val="center"/>
              <w:rPr>
                <w:rFonts w:ascii="Calibri" w:hAnsi="Calibri" w:cs="Calibri"/>
                <w:b/>
                <w:bCs/>
              </w:rPr>
            </w:pPr>
            <w:r w:rsidRPr="007A3F94">
              <w:rPr>
                <w:rFonts w:ascii="Calibri" w:hAnsi="Calibri" w:cs="Calibri"/>
                <w:b/>
                <w:bCs/>
              </w:rPr>
              <w:t>(145,607)</w:t>
            </w:r>
          </w:p>
        </w:tc>
        <w:tc>
          <w:tcPr>
            <w:tcW w:w="1134" w:type="dxa"/>
            <w:tcBorders>
              <w:bottom w:val="single" w:sz="4" w:space="0" w:color="auto"/>
            </w:tcBorders>
          </w:tcPr>
          <w:p w14:paraId="652C6EA8" w14:textId="77777777" w:rsidR="007051AE" w:rsidRPr="007A3F94" w:rsidRDefault="007051AE" w:rsidP="006443C3">
            <w:pPr>
              <w:jc w:val="center"/>
              <w:rPr>
                <w:rFonts w:ascii="Calibri" w:hAnsi="Calibri" w:cs="Calibri"/>
              </w:rPr>
            </w:pPr>
            <w:r w:rsidRPr="007A3F94">
              <w:rPr>
                <w:rFonts w:ascii="Calibri" w:hAnsi="Calibri" w:cs="Calibri"/>
              </w:rPr>
              <w:t>(140,410)</w:t>
            </w:r>
          </w:p>
        </w:tc>
      </w:tr>
      <w:tr w:rsidR="007051AE" w:rsidRPr="007A3F94" w14:paraId="180986BE" w14:textId="77777777" w:rsidTr="00284823">
        <w:trPr>
          <w:trHeight w:val="226"/>
        </w:trPr>
        <w:tc>
          <w:tcPr>
            <w:tcW w:w="7371" w:type="dxa"/>
            <w:tcBorders>
              <w:top w:val="single" w:sz="4" w:space="0" w:color="auto"/>
              <w:bottom w:val="nil"/>
            </w:tcBorders>
          </w:tcPr>
          <w:p w14:paraId="6D2B7AF9" w14:textId="77777777" w:rsidR="007051AE" w:rsidRPr="007A3F94" w:rsidRDefault="007051AE" w:rsidP="006443C3">
            <w:pPr>
              <w:jc w:val="left"/>
              <w:rPr>
                <w:rFonts w:ascii="Calibri" w:hAnsi="Calibri" w:cs="Calibri"/>
                <w:b/>
                <w:bCs/>
              </w:rPr>
            </w:pPr>
            <w:r w:rsidRPr="007A3F94">
              <w:rPr>
                <w:rFonts w:ascii="Calibri" w:hAnsi="Calibri" w:cs="Calibri"/>
                <w:b/>
                <w:bCs/>
              </w:rPr>
              <w:t>Total loss for the financial year (£’000)</w:t>
            </w:r>
          </w:p>
        </w:tc>
        <w:tc>
          <w:tcPr>
            <w:tcW w:w="1134" w:type="dxa"/>
            <w:tcBorders>
              <w:top w:val="single" w:sz="4" w:space="0" w:color="auto"/>
              <w:bottom w:val="nil"/>
            </w:tcBorders>
          </w:tcPr>
          <w:p w14:paraId="38199360" w14:textId="77777777" w:rsidR="007051AE" w:rsidRPr="007A3F94" w:rsidRDefault="007051AE" w:rsidP="006443C3">
            <w:pPr>
              <w:jc w:val="center"/>
              <w:rPr>
                <w:rFonts w:ascii="Calibri" w:hAnsi="Calibri" w:cs="Calibri"/>
                <w:b/>
                <w:bCs/>
              </w:rPr>
            </w:pPr>
            <w:r w:rsidRPr="007A3F94">
              <w:rPr>
                <w:rFonts w:ascii="Calibri" w:hAnsi="Calibri" w:cs="Calibri"/>
                <w:b/>
                <w:bCs/>
              </w:rPr>
              <w:t>(326,140)</w:t>
            </w:r>
          </w:p>
        </w:tc>
        <w:tc>
          <w:tcPr>
            <w:tcW w:w="1134" w:type="dxa"/>
            <w:tcBorders>
              <w:top w:val="single" w:sz="4" w:space="0" w:color="auto"/>
              <w:bottom w:val="nil"/>
            </w:tcBorders>
          </w:tcPr>
          <w:p w14:paraId="48379986" w14:textId="76DE863C" w:rsidR="007051AE" w:rsidRPr="007A3F94" w:rsidRDefault="007051AE" w:rsidP="006443C3">
            <w:pPr>
              <w:jc w:val="center"/>
              <w:rPr>
                <w:rFonts w:ascii="Calibri" w:hAnsi="Calibri" w:cs="Calibri"/>
              </w:rPr>
            </w:pPr>
            <w:r w:rsidRPr="007A3F94">
              <w:rPr>
                <w:rFonts w:ascii="Calibri" w:hAnsi="Calibri" w:cs="Calibri"/>
              </w:rPr>
              <w:t>(248,372)</w:t>
            </w:r>
          </w:p>
        </w:tc>
      </w:tr>
      <w:tr w:rsidR="007051AE" w:rsidRPr="007A3F94" w14:paraId="5C275E38" w14:textId="77777777" w:rsidTr="00284823">
        <w:trPr>
          <w:trHeight w:val="226"/>
        </w:trPr>
        <w:tc>
          <w:tcPr>
            <w:tcW w:w="7371" w:type="dxa"/>
            <w:tcBorders>
              <w:bottom w:val="single" w:sz="4" w:space="0" w:color="auto"/>
            </w:tcBorders>
          </w:tcPr>
          <w:p w14:paraId="4082F16D" w14:textId="77777777" w:rsidR="007051AE" w:rsidRPr="007A3F94" w:rsidRDefault="007051AE" w:rsidP="006443C3">
            <w:pPr>
              <w:jc w:val="left"/>
              <w:rPr>
                <w:rFonts w:ascii="Calibri" w:hAnsi="Calibri" w:cs="Calibri"/>
              </w:rPr>
            </w:pPr>
            <w:r w:rsidRPr="007A3F94">
              <w:rPr>
                <w:rFonts w:ascii="Calibri" w:hAnsi="Calibri" w:cs="Calibri"/>
              </w:rPr>
              <w:t>Weighted average number of Ordinary Shares for basic EPS</w:t>
            </w:r>
          </w:p>
        </w:tc>
        <w:tc>
          <w:tcPr>
            <w:tcW w:w="1134" w:type="dxa"/>
            <w:tcBorders>
              <w:bottom w:val="single" w:sz="4" w:space="0" w:color="auto"/>
            </w:tcBorders>
          </w:tcPr>
          <w:p w14:paraId="7A74CA98" w14:textId="77777777" w:rsidR="007051AE" w:rsidRPr="007A3F94" w:rsidRDefault="007051AE" w:rsidP="006443C3">
            <w:pPr>
              <w:jc w:val="center"/>
              <w:rPr>
                <w:rFonts w:ascii="Calibri" w:hAnsi="Calibri" w:cs="Calibri"/>
                <w:b/>
                <w:bCs/>
              </w:rPr>
            </w:pPr>
            <w:r w:rsidRPr="007A3F94">
              <w:rPr>
                <w:rFonts w:ascii="Calibri" w:hAnsi="Calibri" w:cs="Calibri"/>
                <w:b/>
                <w:bCs/>
              </w:rPr>
              <w:t>1,368,632,773</w:t>
            </w:r>
          </w:p>
        </w:tc>
        <w:tc>
          <w:tcPr>
            <w:tcW w:w="1134" w:type="dxa"/>
            <w:tcBorders>
              <w:bottom w:val="single" w:sz="4" w:space="0" w:color="auto"/>
            </w:tcBorders>
          </w:tcPr>
          <w:p w14:paraId="6D8D2DEA" w14:textId="77777777" w:rsidR="007051AE" w:rsidRPr="007A3F94" w:rsidRDefault="007051AE" w:rsidP="006443C3">
            <w:pPr>
              <w:jc w:val="center"/>
              <w:rPr>
                <w:rFonts w:ascii="Calibri" w:hAnsi="Calibri" w:cs="Calibri"/>
              </w:rPr>
            </w:pPr>
            <w:r w:rsidRPr="007A3F94">
              <w:rPr>
                <w:rFonts w:ascii="Calibri" w:hAnsi="Calibri" w:cs="Calibri"/>
              </w:rPr>
              <w:t>1,296,925,602</w:t>
            </w:r>
          </w:p>
        </w:tc>
      </w:tr>
      <w:tr w:rsidR="007051AE" w:rsidRPr="007A3F94" w14:paraId="08C373F3" w14:textId="77777777" w:rsidTr="00284823">
        <w:trPr>
          <w:trHeight w:val="226"/>
        </w:trPr>
        <w:tc>
          <w:tcPr>
            <w:tcW w:w="7371" w:type="dxa"/>
            <w:tcBorders>
              <w:top w:val="single" w:sz="4" w:space="0" w:color="auto"/>
            </w:tcBorders>
          </w:tcPr>
          <w:p w14:paraId="6D56800E" w14:textId="77777777" w:rsidR="007051AE" w:rsidRPr="007A3F94" w:rsidRDefault="007051AE" w:rsidP="006443C3">
            <w:pPr>
              <w:jc w:val="left"/>
              <w:rPr>
                <w:rFonts w:ascii="Calibri" w:hAnsi="Calibri" w:cs="Calibri"/>
                <w:b/>
                <w:bCs/>
              </w:rPr>
            </w:pPr>
            <w:r w:rsidRPr="007A3F94">
              <w:rPr>
                <w:rFonts w:ascii="Calibri" w:hAnsi="Calibri" w:cs="Calibri"/>
                <w:b/>
                <w:bCs/>
              </w:rPr>
              <w:t>Basic and diluted EPS (£’s)</w:t>
            </w:r>
          </w:p>
        </w:tc>
        <w:tc>
          <w:tcPr>
            <w:tcW w:w="1134" w:type="dxa"/>
            <w:tcBorders>
              <w:top w:val="single" w:sz="4" w:space="0" w:color="auto"/>
            </w:tcBorders>
          </w:tcPr>
          <w:p w14:paraId="2A7B80A3" w14:textId="77777777" w:rsidR="007051AE" w:rsidRPr="007A3F94" w:rsidRDefault="007051AE" w:rsidP="006443C3">
            <w:pPr>
              <w:jc w:val="center"/>
              <w:rPr>
                <w:rFonts w:ascii="Calibri" w:hAnsi="Calibri" w:cs="Calibri"/>
                <w:b/>
                <w:bCs/>
              </w:rPr>
            </w:pPr>
            <w:r w:rsidRPr="007A3F94">
              <w:rPr>
                <w:rFonts w:ascii="Calibri" w:hAnsi="Calibri" w:cs="Calibri"/>
                <w:b/>
                <w:bCs/>
              </w:rPr>
              <w:t>(0.24)</w:t>
            </w:r>
          </w:p>
        </w:tc>
        <w:tc>
          <w:tcPr>
            <w:tcW w:w="1134" w:type="dxa"/>
            <w:tcBorders>
              <w:top w:val="single" w:sz="4" w:space="0" w:color="auto"/>
            </w:tcBorders>
          </w:tcPr>
          <w:p w14:paraId="5F02C81A" w14:textId="51D0A4CE" w:rsidR="007051AE" w:rsidRPr="007A3F94" w:rsidRDefault="007051AE" w:rsidP="006443C3">
            <w:pPr>
              <w:jc w:val="center"/>
              <w:rPr>
                <w:rFonts w:ascii="Calibri" w:hAnsi="Calibri" w:cs="Calibri"/>
              </w:rPr>
            </w:pPr>
            <w:r w:rsidRPr="007A3F94">
              <w:rPr>
                <w:rFonts w:ascii="Calibri" w:hAnsi="Calibri" w:cs="Calibri"/>
              </w:rPr>
              <w:t>(0.19)</w:t>
            </w:r>
          </w:p>
        </w:tc>
      </w:tr>
      <w:tr w:rsidR="007051AE" w:rsidRPr="007A3F94" w14:paraId="2C382DA8" w14:textId="77777777" w:rsidTr="00284823">
        <w:trPr>
          <w:trHeight w:val="226"/>
        </w:trPr>
        <w:tc>
          <w:tcPr>
            <w:tcW w:w="7371" w:type="dxa"/>
          </w:tcPr>
          <w:p w14:paraId="4D43F756" w14:textId="77777777" w:rsidR="007051AE" w:rsidRPr="007A3F94" w:rsidRDefault="007051AE" w:rsidP="006443C3">
            <w:pPr>
              <w:jc w:val="left"/>
              <w:rPr>
                <w:rFonts w:ascii="Calibri" w:hAnsi="Calibri" w:cs="Calibri"/>
              </w:rPr>
            </w:pPr>
            <w:r w:rsidRPr="007A3F94">
              <w:rPr>
                <w:rFonts w:ascii="Calibri" w:hAnsi="Calibri" w:cs="Calibri"/>
              </w:rPr>
              <w:t>Basic and diluted EPS – continuing operations (£’s)</w:t>
            </w:r>
          </w:p>
        </w:tc>
        <w:tc>
          <w:tcPr>
            <w:tcW w:w="1134" w:type="dxa"/>
          </w:tcPr>
          <w:p w14:paraId="437471B6" w14:textId="77777777" w:rsidR="007051AE" w:rsidRPr="007A3F94" w:rsidRDefault="007051AE" w:rsidP="006443C3">
            <w:pPr>
              <w:jc w:val="center"/>
              <w:rPr>
                <w:rFonts w:ascii="Calibri" w:hAnsi="Calibri" w:cs="Calibri"/>
                <w:b/>
                <w:bCs/>
              </w:rPr>
            </w:pPr>
            <w:r w:rsidRPr="007A3F94">
              <w:rPr>
                <w:rFonts w:ascii="Calibri" w:hAnsi="Calibri" w:cs="Calibri"/>
                <w:b/>
                <w:bCs/>
              </w:rPr>
              <w:t>(0.13)</w:t>
            </w:r>
          </w:p>
        </w:tc>
        <w:tc>
          <w:tcPr>
            <w:tcW w:w="1134" w:type="dxa"/>
          </w:tcPr>
          <w:p w14:paraId="653B3A4B" w14:textId="77777777" w:rsidR="007051AE" w:rsidRPr="007A3F94" w:rsidRDefault="007051AE" w:rsidP="006443C3">
            <w:pPr>
              <w:jc w:val="center"/>
              <w:rPr>
                <w:rFonts w:ascii="Calibri" w:hAnsi="Calibri" w:cs="Calibri"/>
              </w:rPr>
            </w:pPr>
            <w:r w:rsidRPr="007A3F94">
              <w:rPr>
                <w:rFonts w:ascii="Calibri" w:hAnsi="Calibri" w:cs="Calibri"/>
              </w:rPr>
              <w:t>(0.08)</w:t>
            </w:r>
          </w:p>
        </w:tc>
      </w:tr>
      <w:tr w:rsidR="007051AE" w:rsidRPr="007A3F94" w14:paraId="24C91C2C" w14:textId="77777777" w:rsidTr="00284823">
        <w:trPr>
          <w:trHeight w:val="226"/>
        </w:trPr>
        <w:tc>
          <w:tcPr>
            <w:tcW w:w="7371" w:type="dxa"/>
          </w:tcPr>
          <w:p w14:paraId="023C5AC7" w14:textId="77777777" w:rsidR="007051AE" w:rsidRPr="007A3F94" w:rsidRDefault="007051AE" w:rsidP="006443C3">
            <w:pPr>
              <w:jc w:val="left"/>
              <w:rPr>
                <w:rFonts w:ascii="Calibri" w:hAnsi="Calibri" w:cs="Calibri"/>
              </w:rPr>
            </w:pPr>
            <w:r w:rsidRPr="007A3F94">
              <w:rPr>
                <w:rFonts w:ascii="Calibri" w:hAnsi="Calibri" w:cs="Calibri"/>
              </w:rPr>
              <w:t>Basic and diluted EPS – discontinued operations (£’s)</w:t>
            </w:r>
          </w:p>
        </w:tc>
        <w:tc>
          <w:tcPr>
            <w:tcW w:w="1134" w:type="dxa"/>
          </w:tcPr>
          <w:p w14:paraId="6073487A" w14:textId="77777777" w:rsidR="007051AE" w:rsidRPr="007A3F94" w:rsidRDefault="007051AE" w:rsidP="006443C3">
            <w:pPr>
              <w:jc w:val="center"/>
              <w:rPr>
                <w:rFonts w:ascii="Calibri" w:hAnsi="Calibri" w:cs="Calibri"/>
                <w:b/>
                <w:bCs/>
              </w:rPr>
            </w:pPr>
            <w:r w:rsidRPr="007A3F94">
              <w:rPr>
                <w:rFonts w:ascii="Calibri" w:hAnsi="Calibri" w:cs="Calibri"/>
                <w:b/>
                <w:bCs/>
              </w:rPr>
              <w:t>(0.11)</w:t>
            </w:r>
          </w:p>
        </w:tc>
        <w:tc>
          <w:tcPr>
            <w:tcW w:w="1134" w:type="dxa"/>
          </w:tcPr>
          <w:p w14:paraId="41B05567" w14:textId="77777777" w:rsidR="007051AE" w:rsidRPr="007A3F94" w:rsidRDefault="007051AE" w:rsidP="006443C3">
            <w:pPr>
              <w:jc w:val="center"/>
              <w:rPr>
                <w:rFonts w:ascii="Calibri" w:hAnsi="Calibri" w:cs="Calibri"/>
              </w:rPr>
            </w:pPr>
            <w:r w:rsidRPr="007A3F94">
              <w:rPr>
                <w:rFonts w:ascii="Calibri" w:hAnsi="Calibri" w:cs="Calibri"/>
              </w:rPr>
              <w:t>(0.11)</w:t>
            </w:r>
          </w:p>
        </w:tc>
      </w:tr>
    </w:tbl>
    <w:p w14:paraId="1181B141" w14:textId="14179060" w:rsidR="007051AE" w:rsidRPr="007A3F94" w:rsidRDefault="007051AE" w:rsidP="00D06138">
      <w:pPr>
        <w:pStyle w:val="LBfootnotes2"/>
        <w:numPr>
          <w:ilvl w:val="0"/>
          <w:numId w:val="14"/>
        </w:numPr>
        <w:jc w:val="both"/>
      </w:pPr>
      <w:r w:rsidRPr="007A3F94">
        <w:t xml:space="preserve">Restated for discontinued operations </w:t>
      </w:r>
      <w:r w:rsidRPr="00D854C8">
        <w:t xml:space="preserve">(refer to note </w:t>
      </w:r>
      <w:r w:rsidR="00D854C8" w:rsidRPr="00D854C8">
        <w:t>9</w:t>
      </w:r>
      <w:r w:rsidRPr="00D854C8">
        <w:t>).</w:t>
      </w:r>
    </w:p>
    <w:p w14:paraId="48FA20A6" w14:textId="77777777" w:rsidR="00BD202A" w:rsidRPr="007A3F94" w:rsidRDefault="00BD202A" w:rsidP="003678F8">
      <w:pPr>
        <w:pStyle w:val="LBfootnotes2"/>
        <w:numPr>
          <w:ilvl w:val="0"/>
          <w:numId w:val="0"/>
        </w:numPr>
        <w:jc w:val="both"/>
      </w:pPr>
    </w:p>
    <w:p w14:paraId="3779B8C5"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In 2024, if the impact of impairment charges in the year was removed, the Basic and Diluted EPS would have been £(0.19). </w:t>
      </w:r>
    </w:p>
    <w:p w14:paraId="53B23335" w14:textId="77777777" w:rsidR="007051AE" w:rsidRPr="007A3F94" w:rsidRDefault="007051AE" w:rsidP="003678F8">
      <w:pPr>
        <w:jc w:val="both"/>
        <w:rPr>
          <w:rFonts w:ascii="Calibri" w:hAnsi="Calibri" w:cs="Calibri"/>
          <w:sz w:val="20"/>
          <w:szCs w:val="22"/>
        </w:rPr>
      </w:pPr>
    </w:p>
    <w:p w14:paraId="5EDAABA7" w14:textId="7B25E4F6"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basic loss per share has been calculated by dividing the loss attributable to the Group by the weighted average number of Ordinary Shares in issue. Earnings per share has been calculated with respect to total loss for the year for the Group, including both continuing and discontinued operations (</w:t>
      </w:r>
      <w:r w:rsidRPr="00D854C8">
        <w:rPr>
          <w:rFonts w:ascii="Calibri" w:hAnsi="Calibri" w:cs="Calibri"/>
          <w:sz w:val="20"/>
          <w:szCs w:val="22"/>
        </w:rPr>
        <w:t xml:space="preserve">see note </w:t>
      </w:r>
      <w:r w:rsidR="00D854C8" w:rsidRPr="00D854C8">
        <w:rPr>
          <w:rFonts w:ascii="Calibri" w:hAnsi="Calibri" w:cs="Calibri"/>
          <w:sz w:val="20"/>
          <w:szCs w:val="22"/>
        </w:rPr>
        <w:t>9</w:t>
      </w:r>
      <w:r w:rsidRPr="00D854C8">
        <w:rPr>
          <w:rFonts w:ascii="Calibri" w:hAnsi="Calibri" w:cs="Calibri"/>
          <w:sz w:val="20"/>
          <w:szCs w:val="22"/>
        </w:rPr>
        <w:t>).</w:t>
      </w:r>
    </w:p>
    <w:p w14:paraId="14D95DAA" w14:textId="77777777" w:rsidR="00BD202A" w:rsidRPr="007A3F94" w:rsidRDefault="00BD202A" w:rsidP="003678F8">
      <w:pPr>
        <w:jc w:val="both"/>
        <w:rPr>
          <w:rFonts w:ascii="Calibri" w:hAnsi="Calibri" w:cs="Calibri"/>
          <w:sz w:val="20"/>
          <w:szCs w:val="22"/>
        </w:rPr>
      </w:pPr>
    </w:p>
    <w:p w14:paraId="05F8055B" w14:textId="73F8501B"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The diluted loss per share has been calculated by adjusting the weighted average number of shares for the effects of the D, E, F and G Shares assuming full vesting of all potentially dilutive shares. </w:t>
      </w:r>
    </w:p>
    <w:p w14:paraId="5D76B328" w14:textId="77777777" w:rsidR="00BD202A" w:rsidRPr="007A3F94" w:rsidRDefault="00BD202A" w:rsidP="003678F8">
      <w:pPr>
        <w:jc w:val="both"/>
        <w:rPr>
          <w:rFonts w:ascii="Calibri" w:hAnsi="Calibri" w:cs="Calibri"/>
          <w:sz w:val="20"/>
          <w:szCs w:val="22"/>
        </w:rPr>
      </w:pPr>
    </w:p>
    <w:p w14:paraId="16F225D0" w14:textId="527921D9" w:rsidR="007051AE" w:rsidRPr="007A3F94" w:rsidRDefault="007051AE" w:rsidP="003678F8">
      <w:pPr>
        <w:jc w:val="both"/>
        <w:rPr>
          <w:rFonts w:ascii="Calibri" w:hAnsi="Calibri" w:cs="Calibri"/>
          <w:sz w:val="20"/>
          <w:szCs w:val="22"/>
        </w:rPr>
      </w:pPr>
      <w:r w:rsidRPr="007A3F94">
        <w:rPr>
          <w:rFonts w:ascii="Calibri" w:hAnsi="Calibri" w:cs="Calibri"/>
          <w:sz w:val="20"/>
          <w:szCs w:val="22"/>
        </w:rPr>
        <w:t>Basic and diluted earnings per share are equal since the effect of all potentially dilutive shares outstanding was anti-dilutive.</w:t>
      </w:r>
    </w:p>
    <w:p w14:paraId="07EA7AAC" w14:textId="77777777" w:rsidR="00BD202A" w:rsidRPr="007A3F94" w:rsidRDefault="00BD202A" w:rsidP="003678F8">
      <w:pPr>
        <w:jc w:val="both"/>
        <w:rPr>
          <w:rFonts w:ascii="Calibri" w:hAnsi="Calibri" w:cs="Calibri"/>
          <w:sz w:val="20"/>
          <w:szCs w:val="22"/>
        </w:rPr>
      </w:pPr>
    </w:p>
    <w:p w14:paraId="62A1676A" w14:textId="668CF476" w:rsidR="007051AE" w:rsidRPr="007A3F94" w:rsidRDefault="00D854C8" w:rsidP="003678F8">
      <w:pPr>
        <w:jc w:val="both"/>
        <w:rPr>
          <w:rFonts w:ascii="Calibri" w:hAnsi="Calibri" w:cs="Calibri"/>
          <w:b/>
          <w:bCs/>
          <w:sz w:val="20"/>
          <w:szCs w:val="22"/>
        </w:rPr>
      </w:pPr>
      <w:r>
        <w:rPr>
          <w:rFonts w:ascii="Calibri" w:hAnsi="Calibri" w:cs="Calibri"/>
          <w:b/>
          <w:bCs/>
          <w:sz w:val="20"/>
          <w:szCs w:val="22"/>
        </w:rPr>
        <w:t>1</w:t>
      </w:r>
      <w:r w:rsidR="007051AE" w:rsidRPr="007A3F94">
        <w:rPr>
          <w:rFonts w:ascii="Calibri" w:hAnsi="Calibri" w:cs="Calibri"/>
          <w:b/>
          <w:bCs/>
          <w:sz w:val="20"/>
          <w:szCs w:val="22"/>
        </w:rPr>
        <w:t xml:space="preserve">7. Related Party Transactions </w:t>
      </w:r>
    </w:p>
    <w:p w14:paraId="650938F4"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Directors’ interests in the Ordinary Share capital of the Company at the balance sheet date are detailed below:</w:t>
      </w:r>
    </w:p>
    <w:tbl>
      <w:tblPr>
        <w:tblStyle w:val="tableDUL"/>
        <w:tblW w:w="9639" w:type="dxa"/>
        <w:tblLayout w:type="fixed"/>
        <w:tblLook w:val="0000" w:firstRow="0" w:lastRow="0" w:firstColumn="0" w:lastColumn="0" w:noHBand="0" w:noVBand="0"/>
      </w:tblPr>
      <w:tblGrid>
        <w:gridCol w:w="6237"/>
        <w:gridCol w:w="1134"/>
        <w:gridCol w:w="1134"/>
        <w:gridCol w:w="1134"/>
      </w:tblGrid>
      <w:tr w:rsidR="007D0ADC" w:rsidRPr="007A3F94" w14:paraId="604AA931" w14:textId="77777777" w:rsidTr="007D0ADC">
        <w:trPr>
          <w:trHeight w:val="226"/>
        </w:trPr>
        <w:tc>
          <w:tcPr>
            <w:tcW w:w="6237" w:type="dxa"/>
          </w:tcPr>
          <w:p w14:paraId="12B8B0E9" w14:textId="77777777" w:rsidR="007D0ADC" w:rsidRPr="007A3F94" w:rsidRDefault="007D0ADC" w:rsidP="003678F8">
            <w:pPr>
              <w:jc w:val="both"/>
              <w:rPr>
                <w:rFonts w:ascii="Calibri" w:hAnsi="Calibri" w:cs="Calibri"/>
              </w:rPr>
            </w:pPr>
          </w:p>
        </w:tc>
        <w:tc>
          <w:tcPr>
            <w:tcW w:w="1134" w:type="dxa"/>
          </w:tcPr>
          <w:p w14:paraId="52678DBF" w14:textId="77777777" w:rsidR="007D0ADC" w:rsidRPr="007A3F94" w:rsidRDefault="007D0ADC" w:rsidP="006443C3">
            <w:pPr>
              <w:jc w:val="center"/>
              <w:rPr>
                <w:rFonts w:ascii="Calibri" w:hAnsi="Calibri" w:cs="Calibri"/>
              </w:rPr>
            </w:pPr>
          </w:p>
        </w:tc>
        <w:tc>
          <w:tcPr>
            <w:tcW w:w="1134" w:type="dxa"/>
          </w:tcPr>
          <w:p w14:paraId="69B5AD94" w14:textId="4C4F5A29" w:rsidR="007D0ADC" w:rsidRPr="007A3F94" w:rsidRDefault="007D0ADC" w:rsidP="006443C3">
            <w:pPr>
              <w:jc w:val="center"/>
              <w:rPr>
                <w:rFonts w:ascii="Calibri" w:hAnsi="Calibri" w:cs="Calibri"/>
                <w:b/>
                <w:bCs/>
              </w:rPr>
            </w:pPr>
            <w:r w:rsidRPr="007A3F94">
              <w:rPr>
                <w:rFonts w:ascii="Calibri" w:hAnsi="Calibri" w:cs="Calibri"/>
                <w:b/>
                <w:bCs/>
              </w:rPr>
              <w:t>Ordinary</w:t>
            </w:r>
          </w:p>
        </w:tc>
        <w:tc>
          <w:tcPr>
            <w:tcW w:w="1134" w:type="dxa"/>
          </w:tcPr>
          <w:p w14:paraId="79D0F4C2" w14:textId="1B42C33E" w:rsidR="007D0ADC" w:rsidRPr="007A3F94" w:rsidRDefault="007D0ADC" w:rsidP="006443C3">
            <w:pPr>
              <w:jc w:val="center"/>
              <w:rPr>
                <w:rFonts w:ascii="Calibri" w:hAnsi="Calibri" w:cs="Calibri"/>
                <w:b/>
                <w:bCs/>
              </w:rPr>
            </w:pPr>
            <w:r w:rsidRPr="007A3F94">
              <w:rPr>
                <w:rFonts w:ascii="Calibri" w:hAnsi="Calibri" w:cs="Calibri"/>
              </w:rPr>
              <w:t>Ordinary</w:t>
            </w:r>
          </w:p>
        </w:tc>
      </w:tr>
      <w:tr w:rsidR="007D0ADC" w:rsidRPr="007A3F94" w14:paraId="2E38A5F7" w14:textId="77777777" w:rsidTr="007D0ADC">
        <w:trPr>
          <w:trHeight w:val="226"/>
        </w:trPr>
        <w:tc>
          <w:tcPr>
            <w:tcW w:w="6237" w:type="dxa"/>
          </w:tcPr>
          <w:p w14:paraId="4C7B48E4" w14:textId="77777777" w:rsidR="007D0ADC" w:rsidRPr="007A3F94" w:rsidRDefault="007D0ADC" w:rsidP="003678F8">
            <w:pPr>
              <w:jc w:val="both"/>
              <w:rPr>
                <w:rFonts w:ascii="Calibri" w:hAnsi="Calibri" w:cs="Calibri"/>
              </w:rPr>
            </w:pPr>
          </w:p>
        </w:tc>
        <w:tc>
          <w:tcPr>
            <w:tcW w:w="1134" w:type="dxa"/>
          </w:tcPr>
          <w:p w14:paraId="30A827DF" w14:textId="77777777" w:rsidR="007D0ADC" w:rsidRPr="007A3F94" w:rsidRDefault="007D0ADC" w:rsidP="006443C3">
            <w:pPr>
              <w:jc w:val="center"/>
              <w:rPr>
                <w:rFonts w:ascii="Calibri" w:hAnsi="Calibri" w:cs="Calibri"/>
              </w:rPr>
            </w:pPr>
          </w:p>
        </w:tc>
        <w:tc>
          <w:tcPr>
            <w:tcW w:w="1134" w:type="dxa"/>
          </w:tcPr>
          <w:p w14:paraId="3E0E7612" w14:textId="6B48EE06" w:rsidR="007D0ADC" w:rsidRPr="007A3F94" w:rsidRDefault="007D0ADC" w:rsidP="006443C3">
            <w:pPr>
              <w:jc w:val="center"/>
              <w:rPr>
                <w:rFonts w:ascii="Calibri" w:hAnsi="Calibri" w:cs="Calibri"/>
                <w:b/>
                <w:bCs/>
              </w:rPr>
            </w:pPr>
            <w:r w:rsidRPr="007A3F94">
              <w:rPr>
                <w:rFonts w:ascii="Calibri" w:hAnsi="Calibri" w:cs="Calibri"/>
                <w:b/>
                <w:bCs/>
              </w:rPr>
              <w:t>Shares</w:t>
            </w:r>
          </w:p>
        </w:tc>
        <w:tc>
          <w:tcPr>
            <w:tcW w:w="1134" w:type="dxa"/>
          </w:tcPr>
          <w:p w14:paraId="4BD46522" w14:textId="67E0477A" w:rsidR="007D0ADC" w:rsidRPr="007A3F94" w:rsidRDefault="007D0ADC" w:rsidP="006443C3">
            <w:pPr>
              <w:jc w:val="center"/>
              <w:rPr>
                <w:rFonts w:ascii="Calibri" w:hAnsi="Calibri" w:cs="Calibri"/>
              </w:rPr>
            </w:pPr>
            <w:r w:rsidRPr="007A3F94">
              <w:rPr>
                <w:rFonts w:ascii="Calibri" w:hAnsi="Calibri" w:cs="Calibri"/>
              </w:rPr>
              <w:t>Shares</w:t>
            </w:r>
          </w:p>
        </w:tc>
      </w:tr>
      <w:tr w:rsidR="007D0ADC" w:rsidRPr="007A3F94" w14:paraId="581ECEC8" w14:textId="77777777" w:rsidTr="007D0ADC">
        <w:trPr>
          <w:trHeight w:val="226"/>
        </w:trPr>
        <w:tc>
          <w:tcPr>
            <w:tcW w:w="6237" w:type="dxa"/>
            <w:tcBorders>
              <w:bottom w:val="nil"/>
            </w:tcBorders>
          </w:tcPr>
          <w:p w14:paraId="75DAD018" w14:textId="77777777" w:rsidR="007D0ADC" w:rsidRPr="007A3F94" w:rsidRDefault="007D0ADC" w:rsidP="003678F8">
            <w:pPr>
              <w:jc w:val="both"/>
              <w:rPr>
                <w:rFonts w:ascii="Calibri" w:hAnsi="Calibri" w:cs="Calibri"/>
              </w:rPr>
            </w:pPr>
          </w:p>
        </w:tc>
        <w:tc>
          <w:tcPr>
            <w:tcW w:w="1134" w:type="dxa"/>
            <w:tcBorders>
              <w:bottom w:val="nil"/>
            </w:tcBorders>
          </w:tcPr>
          <w:p w14:paraId="666E100B" w14:textId="77777777" w:rsidR="007D0ADC" w:rsidRPr="007A3F94" w:rsidRDefault="007D0ADC" w:rsidP="006443C3">
            <w:pPr>
              <w:jc w:val="center"/>
              <w:rPr>
                <w:rFonts w:ascii="Calibri" w:hAnsi="Calibri" w:cs="Calibri"/>
              </w:rPr>
            </w:pPr>
          </w:p>
        </w:tc>
        <w:tc>
          <w:tcPr>
            <w:tcW w:w="1134" w:type="dxa"/>
            <w:tcBorders>
              <w:bottom w:val="nil"/>
            </w:tcBorders>
          </w:tcPr>
          <w:p w14:paraId="276A626B" w14:textId="1AA08F57" w:rsidR="007D0ADC" w:rsidRPr="007A3F94" w:rsidRDefault="007D0ADC"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374E7658" w14:textId="197F56FC" w:rsidR="007D0ADC" w:rsidRPr="007A3F94" w:rsidRDefault="007D0ADC" w:rsidP="006443C3">
            <w:pPr>
              <w:jc w:val="center"/>
              <w:rPr>
                <w:rFonts w:ascii="Calibri" w:hAnsi="Calibri" w:cs="Calibri"/>
              </w:rPr>
            </w:pPr>
            <w:r w:rsidRPr="007A3F94">
              <w:rPr>
                <w:rFonts w:ascii="Calibri" w:hAnsi="Calibri" w:cs="Calibri"/>
              </w:rPr>
              <w:t>2023</w:t>
            </w:r>
          </w:p>
        </w:tc>
      </w:tr>
      <w:tr w:rsidR="007051AE" w:rsidRPr="007A3F94" w14:paraId="4689F3C6" w14:textId="77777777" w:rsidTr="007D0ADC">
        <w:trPr>
          <w:trHeight w:val="226"/>
        </w:trPr>
        <w:tc>
          <w:tcPr>
            <w:tcW w:w="6237" w:type="dxa"/>
            <w:tcBorders>
              <w:bottom w:val="single" w:sz="4" w:space="0" w:color="auto"/>
            </w:tcBorders>
          </w:tcPr>
          <w:p w14:paraId="2DDAD49D"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3F1B5B0F" w14:textId="77777777" w:rsidR="007051AE" w:rsidRPr="007A3F94" w:rsidRDefault="007051AE" w:rsidP="006443C3">
            <w:pPr>
              <w:jc w:val="center"/>
              <w:rPr>
                <w:rFonts w:ascii="Calibri" w:hAnsi="Calibri" w:cs="Calibri"/>
              </w:rPr>
            </w:pPr>
            <w:r w:rsidRPr="007A3F94">
              <w:rPr>
                <w:rFonts w:ascii="Calibri" w:hAnsi="Calibri" w:cs="Calibri"/>
              </w:rPr>
              <w:t>£ per share</w:t>
            </w:r>
          </w:p>
        </w:tc>
        <w:tc>
          <w:tcPr>
            <w:tcW w:w="1134" w:type="dxa"/>
            <w:tcBorders>
              <w:bottom w:val="single" w:sz="4" w:space="0" w:color="auto"/>
            </w:tcBorders>
          </w:tcPr>
          <w:p w14:paraId="52F9943C" w14:textId="77777777" w:rsidR="007051AE" w:rsidRPr="007A3F94" w:rsidRDefault="007051AE" w:rsidP="006443C3">
            <w:pPr>
              <w:jc w:val="center"/>
              <w:rPr>
                <w:rFonts w:ascii="Calibri" w:hAnsi="Calibri" w:cs="Calibri"/>
                <w:b/>
                <w:bCs/>
              </w:rPr>
            </w:pPr>
            <w:r w:rsidRPr="007A3F94">
              <w:rPr>
                <w:rFonts w:ascii="Calibri" w:hAnsi="Calibri" w:cs="Calibri"/>
                <w:b/>
                <w:bCs/>
              </w:rPr>
              <w:t>Number</w:t>
            </w:r>
          </w:p>
        </w:tc>
        <w:tc>
          <w:tcPr>
            <w:tcW w:w="1134" w:type="dxa"/>
            <w:tcBorders>
              <w:bottom w:val="single" w:sz="4" w:space="0" w:color="auto"/>
            </w:tcBorders>
          </w:tcPr>
          <w:p w14:paraId="75B89DC8" w14:textId="77777777" w:rsidR="007051AE" w:rsidRPr="007A3F94" w:rsidRDefault="007051AE" w:rsidP="006443C3">
            <w:pPr>
              <w:jc w:val="center"/>
              <w:rPr>
                <w:rFonts w:ascii="Calibri" w:hAnsi="Calibri" w:cs="Calibri"/>
              </w:rPr>
            </w:pPr>
            <w:r w:rsidRPr="007A3F94">
              <w:rPr>
                <w:rFonts w:ascii="Calibri" w:hAnsi="Calibri" w:cs="Calibri"/>
              </w:rPr>
              <w:t>Number</w:t>
            </w:r>
          </w:p>
        </w:tc>
      </w:tr>
      <w:tr w:rsidR="007051AE" w:rsidRPr="007A3F94" w14:paraId="7F8CF2A2" w14:textId="77777777" w:rsidTr="007D0ADC">
        <w:trPr>
          <w:trHeight w:val="226"/>
        </w:trPr>
        <w:tc>
          <w:tcPr>
            <w:tcW w:w="6237" w:type="dxa"/>
            <w:tcBorders>
              <w:top w:val="single" w:sz="4" w:space="0" w:color="auto"/>
            </w:tcBorders>
          </w:tcPr>
          <w:p w14:paraId="3559BEFC" w14:textId="77777777" w:rsidR="007051AE" w:rsidRPr="007A3F94" w:rsidRDefault="007051AE" w:rsidP="006443C3">
            <w:pPr>
              <w:jc w:val="left"/>
              <w:rPr>
                <w:rFonts w:ascii="Calibri" w:hAnsi="Calibri" w:cs="Calibri"/>
              </w:rPr>
            </w:pPr>
            <w:r w:rsidRPr="007A3F94">
              <w:rPr>
                <w:rFonts w:ascii="Calibri" w:hAnsi="Calibri" w:cs="Calibri"/>
              </w:rPr>
              <w:t>M J Moulding</w:t>
            </w:r>
          </w:p>
        </w:tc>
        <w:tc>
          <w:tcPr>
            <w:tcW w:w="1134" w:type="dxa"/>
            <w:tcBorders>
              <w:top w:val="single" w:sz="4" w:space="0" w:color="auto"/>
            </w:tcBorders>
          </w:tcPr>
          <w:p w14:paraId="4F008B09" w14:textId="77777777" w:rsidR="007051AE" w:rsidRPr="007A3F94" w:rsidRDefault="007051AE" w:rsidP="006443C3">
            <w:pPr>
              <w:jc w:val="center"/>
              <w:rPr>
                <w:rFonts w:ascii="Calibri" w:hAnsi="Calibri" w:cs="Calibri"/>
              </w:rPr>
            </w:pPr>
            <w:r w:rsidRPr="007A3F94">
              <w:rPr>
                <w:rFonts w:ascii="Calibri" w:hAnsi="Calibri" w:cs="Calibri"/>
              </w:rPr>
              <w:t>0.005</w:t>
            </w:r>
          </w:p>
        </w:tc>
        <w:tc>
          <w:tcPr>
            <w:tcW w:w="1134" w:type="dxa"/>
            <w:tcBorders>
              <w:top w:val="single" w:sz="4" w:space="0" w:color="auto"/>
            </w:tcBorders>
          </w:tcPr>
          <w:p w14:paraId="62E2A8AA" w14:textId="77777777" w:rsidR="007051AE" w:rsidRPr="007A3F94" w:rsidRDefault="007051AE" w:rsidP="006443C3">
            <w:pPr>
              <w:jc w:val="center"/>
              <w:rPr>
                <w:rFonts w:ascii="Calibri" w:hAnsi="Calibri" w:cs="Calibri"/>
                <w:b/>
                <w:bCs/>
              </w:rPr>
            </w:pPr>
            <w:r w:rsidRPr="007A3F94">
              <w:rPr>
                <w:rFonts w:ascii="Calibri" w:hAnsi="Calibri" w:cs="Calibri"/>
                <w:b/>
                <w:bCs/>
              </w:rPr>
              <w:t>269,702,708</w:t>
            </w:r>
          </w:p>
        </w:tc>
        <w:tc>
          <w:tcPr>
            <w:tcW w:w="1134" w:type="dxa"/>
            <w:tcBorders>
              <w:top w:val="single" w:sz="4" w:space="0" w:color="auto"/>
            </w:tcBorders>
          </w:tcPr>
          <w:p w14:paraId="2C6D7E24" w14:textId="77777777" w:rsidR="007051AE" w:rsidRPr="007A3F94" w:rsidRDefault="007051AE" w:rsidP="006443C3">
            <w:pPr>
              <w:jc w:val="center"/>
              <w:rPr>
                <w:rFonts w:ascii="Calibri" w:hAnsi="Calibri" w:cs="Calibri"/>
              </w:rPr>
            </w:pPr>
            <w:r w:rsidRPr="007A3F94">
              <w:rPr>
                <w:rFonts w:ascii="Calibri" w:hAnsi="Calibri" w:cs="Calibri"/>
              </w:rPr>
              <w:t>249,294,545</w:t>
            </w:r>
          </w:p>
        </w:tc>
      </w:tr>
      <w:tr w:rsidR="007051AE" w:rsidRPr="007A3F94" w14:paraId="03C85178" w14:textId="77777777" w:rsidTr="007D0ADC">
        <w:trPr>
          <w:trHeight w:val="226"/>
        </w:trPr>
        <w:tc>
          <w:tcPr>
            <w:tcW w:w="6237" w:type="dxa"/>
          </w:tcPr>
          <w:p w14:paraId="5D451C99" w14:textId="77777777" w:rsidR="007051AE" w:rsidRPr="007A3F94" w:rsidRDefault="007051AE" w:rsidP="006443C3">
            <w:pPr>
              <w:jc w:val="left"/>
              <w:rPr>
                <w:rFonts w:ascii="Calibri" w:hAnsi="Calibri" w:cs="Calibri"/>
              </w:rPr>
            </w:pPr>
            <w:r w:rsidRPr="007A3F94">
              <w:rPr>
                <w:rFonts w:ascii="Calibri" w:hAnsi="Calibri" w:cs="Calibri"/>
              </w:rPr>
              <w:t>M J Moulding</w:t>
            </w:r>
          </w:p>
        </w:tc>
        <w:tc>
          <w:tcPr>
            <w:tcW w:w="1134" w:type="dxa"/>
          </w:tcPr>
          <w:p w14:paraId="3F66FB10" w14:textId="77777777" w:rsidR="007051AE" w:rsidRPr="007A3F94" w:rsidRDefault="007051AE" w:rsidP="006443C3">
            <w:pPr>
              <w:jc w:val="center"/>
              <w:rPr>
                <w:rFonts w:ascii="Calibri" w:hAnsi="Calibri" w:cs="Calibri"/>
              </w:rPr>
            </w:pPr>
            <w:r w:rsidRPr="007A3F94">
              <w:rPr>
                <w:rFonts w:ascii="Calibri" w:hAnsi="Calibri" w:cs="Calibri"/>
              </w:rPr>
              <w:t>1.000</w:t>
            </w:r>
          </w:p>
        </w:tc>
        <w:tc>
          <w:tcPr>
            <w:tcW w:w="1134" w:type="dxa"/>
          </w:tcPr>
          <w:p w14:paraId="6CBA7AB6" w14:textId="77777777" w:rsidR="007051AE" w:rsidRPr="007A3F94" w:rsidRDefault="007051AE" w:rsidP="006443C3">
            <w:pPr>
              <w:jc w:val="center"/>
              <w:rPr>
                <w:rFonts w:ascii="Calibri" w:hAnsi="Calibri" w:cs="Calibri"/>
                <w:b/>
                <w:bCs/>
              </w:rPr>
            </w:pPr>
            <w:r w:rsidRPr="007A3F94">
              <w:rPr>
                <w:rFonts w:ascii="Calibri" w:hAnsi="Calibri" w:cs="Calibri"/>
                <w:b/>
                <w:bCs/>
              </w:rPr>
              <w:t>360</w:t>
            </w:r>
          </w:p>
        </w:tc>
        <w:tc>
          <w:tcPr>
            <w:tcW w:w="1134" w:type="dxa"/>
          </w:tcPr>
          <w:p w14:paraId="49029985" w14:textId="77777777" w:rsidR="007051AE" w:rsidRPr="007A3F94" w:rsidRDefault="007051AE" w:rsidP="006443C3">
            <w:pPr>
              <w:jc w:val="center"/>
              <w:rPr>
                <w:rFonts w:ascii="Calibri" w:hAnsi="Calibri" w:cs="Calibri"/>
              </w:rPr>
            </w:pPr>
            <w:r w:rsidRPr="007A3F94">
              <w:rPr>
                <w:rFonts w:ascii="Calibri" w:hAnsi="Calibri" w:cs="Calibri"/>
              </w:rPr>
              <w:t>360</w:t>
            </w:r>
          </w:p>
        </w:tc>
      </w:tr>
      <w:tr w:rsidR="007051AE" w:rsidRPr="007A3F94" w14:paraId="5D22CDA1" w14:textId="77777777" w:rsidTr="007D0ADC">
        <w:trPr>
          <w:trHeight w:val="226"/>
        </w:trPr>
        <w:tc>
          <w:tcPr>
            <w:tcW w:w="6237" w:type="dxa"/>
          </w:tcPr>
          <w:p w14:paraId="36EA2D61" w14:textId="77777777" w:rsidR="007051AE" w:rsidRPr="007A3F94" w:rsidRDefault="007051AE" w:rsidP="006443C3">
            <w:pPr>
              <w:jc w:val="left"/>
              <w:rPr>
                <w:rFonts w:ascii="Calibri" w:hAnsi="Calibri" w:cs="Calibri"/>
              </w:rPr>
            </w:pPr>
            <w:r w:rsidRPr="007A3F94">
              <w:rPr>
                <w:rFonts w:ascii="Calibri" w:hAnsi="Calibri" w:cs="Calibri"/>
              </w:rPr>
              <w:t>J A Gallemore</w:t>
            </w:r>
          </w:p>
        </w:tc>
        <w:tc>
          <w:tcPr>
            <w:tcW w:w="1134" w:type="dxa"/>
          </w:tcPr>
          <w:p w14:paraId="50DBB256" w14:textId="77777777" w:rsidR="007051AE" w:rsidRPr="007A3F94" w:rsidRDefault="007051AE" w:rsidP="006443C3">
            <w:pPr>
              <w:jc w:val="center"/>
              <w:rPr>
                <w:rFonts w:ascii="Calibri" w:hAnsi="Calibri" w:cs="Calibri"/>
              </w:rPr>
            </w:pPr>
            <w:r w:rsidRPr="007A3F94">
              <w:rPr>
                <w:rFonts w:ascii="Calibri" w:hAnsi="Calibri" w:cs="Calibri"/>
              </w:rPr>
              <w:t>0.005</w:t>
            </w:r>
          </w:p>
        </w:tc>
        <w:tc>
          <w:tcPr>
            <w:tcW w:w="1134" w:type="dxa"/>
          </w:tcPr>
          <w:p w14:paraId="17556DC1" w14:textId="77777777" w:rsidR="007051AE" w:rsidRPr="007A3F94" w:rsidRDefault="007051AE" w:rsidP="006443C3">
            <w:pPr>
              <w:jc w:val="center"/>
              <w:rPr>
                <w:rFonts w:ascii="Calibri" w:hAnsi="Calibri" w:cs="Calibri"/>
                <w:b/>
                <w:bCs/>
              </w:rPr>
            </w:pPr>
            <w:r w:rsidRPr="007A3F94">
              <w:rPr>
                <w:rFonts w:ascii="Calibri" w:hAnsi="Calibri" w:cs="Calibri"/>
                <w:b/>
                <w:bCs/>
              </w:rPr>
              <w:t>4,216,826</w:t>
            </w:r>
          </w:p>
        </w:tc>
        <w:tc>
          <w:tcPr>
            <w:tcW w:w="1134" w:type="dxa"/>
          </w:tcPr>
          <w:p w14:paraId="436036CA" w14:textId="77777777" w:rsidR="007051AE" w:rsidRPr="007A3F94" w:rsidRDefault="007051AE" w:rsidP="006443C3">
            <w:pPr>
              <w:jc w:val="center"/>
              <w:rPr>
                <w:rFonts w:ascii="Calibri" w:hAnsi="Calibri" w:cs="Calibri"/>
              </w:rPr>
            </w:pPr>
            <w:r w:rsidRPr="007A3F94">
              <w:rPr>
                <w:rFonts w:ascii="Calibri" w:hAnsi="Calibri" w:cs="Calibri"/>
              </w:rPr>
              <w:t>4,216,826</w:t>
            </w:r>
          </w:p>
        </w:tc>
      </w:tr>
      <w:tr w:rsidR="007051AE" w:rsidRPr="007A3F94" w14:paraId="1EB43B49" w14:textId="77777777" w:rsidTr="007D0ADC">
        <w:trPr>
          <w:trHeight w:val="226"/>
        </w:trPr>
        <w:tc>
          <w:tcPr>
            <w:tcW w:w="6237" w:type="dxa"/>
          </w:tcPr>
          <w:p w14:paraId="1B37890F" w14:textId="77777777" w:rsidR="007051AE" w:rsidRPr="007A3F94" w:rsidRDefault="007051AE" w:rsidP="006443C3">
            <w:pPr>
              <w:jc w:val="left"/>
              <w:rPr>
                <w:rFonts w:ascii="Calibri" w:hAnsi="Calibri" w:cs="Calibri"/>
              </w:rPr>
            </w:pPr>
            <w:r w:rsidRPr="007A3F94">
              <w:rPr>
                <w:rFonts w:ascii="Calibri" w:hAnsi="Calibri" w:cs="Calibri"/>
              </w:rPr>
              <w:t>J A Gallemore</w:t>
            </w:r>
          </w:p>
        </w:tc>
        <w:tc>
          <w:tcPr>
            <w:tcW w:w="1134" w:type="dxa"/>
          </w:tcPr>
          <w:p w14:paraId="3C91C9AF" w14:textId="77777777" w:rsidR="007051AE" w:rsidRPr="007A3F94" w:rsidRDefault="007051AE" w:rsidP="006443C3">
            <w:pPr>
              <w:jc w:val="center"/>
              <w:rPr>
                <w:rFonts w:ascii="Calibri" w:hAnsi="Calibri" w:cs="Calibri"/>
              </w:rPr>
            </w:pPr>
            <w:r w:rsidRPr="007A3F94">
              <w:rPr>
                <w:rFonts w:ascii="Calibri" w:hAnsi="Calibri" w:cs="Calibri"/>
              </w:rPr>
              <w:t>1.000</w:t>
            </w:r>
          </w:p>
        </w:tc>
        <w:tc>
          <w:tcPr>
            <w:tcW w:w="1134" w:type="dxa"/>
          </w:tcPr>
          <w:p w14:paraId="3FF3121F" w14:textId="77777777" w:rsidR="007051AE" w:rsidRPr="007A3F94" w:rsidRDefault="007051AE" w:rsidP="006443C3">
            <w:pPr>
              <w:jc w:val="center"/>
              <w:rPr>
                <w:rFonts w:ascii="Calibri" w:hAnsi="Calibri" w:cs="Calibri"/>
                <w:b/>
                <w:bCs/>
              </w:rPr>
            </w:pPr>
            <w:r w:rsidRPr="007A3F94">
              <w:rPr>
                <w:rFonts w:ascii="Calibri" w:hAnsi="Calibri" w:cs="Calibri"/>
                <w:b/>
                <w:bCs/>
              </w:rPr>
              <w:t>3,174</w:t>
            </w:r>
          </w:p>
        </w:tc>
        <w:tc>
          <w:tcPr>
            <w:tcW w:w="1134" w:type="dxa"/>
          </w:tcPr>
          <w:p w14:paraId="6B0AF70A" w14:textId="77777777" w:rsidR="007051AE" w:rsidRPr="007A3F94" w:rsidRDefault="007051AE" w:rsidP="006443C3">
            <w:pPr>
              <w:jc w:val="center"/>
              <w:rPr>
                <w:rFonts w:ascii="Calibri" w:hAnsi="Calibri" w:cs="Calibri"/>
              </w:rPr>
            </w:pPr>
            <w:r w:rsidRPr="007A3F94">
              <w:rPr>
                <w:rFonts w:ascii="Calibri" w:hAnsi="Calibri" w:cs="Calibri"/>
              </w:rPr>
              <w:t>3,174</w:t>
            </w:r>
          </w:p>
        </w:tc>
      </w:tr>
      <w:tr w:rsidR="007051AE" w:rsidRPr="007A3F94" w14:paraId="3558763A" w14:textId="77777777" w:rsidTr="007D0ADC">
        <w:trPr>
          <w:trHeight w:val="226"/>
        </w:trPr>
        <w:tc>
          <w:tcPr>
            <w:tcW w:w="6237" w:type="dxa"/>
          </w:tcPr>
          <w:p w14:paraId="035334B8" w14:textId="77777777" w:rsidR="007051AE" w:rsidRPr="007A3F94" w:rsidRDefault="007051AE" w:rsidP="006443C3">
            <w:pPr>
              <w:jc w:val="left"/>
              <w:rPr>
                <w:rFonts w:ascii="Calibri" w:hAnsi="Calibri" w:cs="Calibri"/>
              </w:rPr>
            </w:pPr>
            <w:r w:rsidRPr="007A3F94">
              <w:rPr>
                <w:rFonts w:ascii="Calibri" w:hAnsi="Calibri" w:cs="Calibri"/>
              </w:rPr>
              <w:t>D Sanders</w:t>
            </w:r>
          </w:p>
        </w:tc>
        <w:tc>
          <w:tcPr>
            <w:tcW w:w="1134" w:type="dxa"/>
          </w:tcPr>
          <w:p w14:paraId="2A1A181D" w14:textId="77777777" w:rsidR="007051AE" w:rsidRPr="007A3F94" w:rsidRDefault="007051AE" w:rsidP="006443C3">
            <w:pPr>
              <w:jc w:val="center"/>
              <w:rPr>
                <w:rFonts w:ascii="Calibri" w:hAnsi="Calibri" w:cs="Calibri"/>
              </w:rPr>
            </w:pPr>
            <w:r w:rsidRPr="007A3F94">
              <w:rPr>
                <w:rFonts w:ascii="Calibri" w:hAnsi="Calibri" w:cs="Calibri"/>
              </w:rPr>
              <w:t>0.005</w:t>
            </w:r>
          </w:p>
        </w:tc>
        <w:tc>
          <w:tcPr>
            <w:tcW w:w="1134" w:type="dxa"/>
          </w:tcPr>
          <w:p w14:paraId="461BDCE4" w14:textId="77777777" w:rsidR="007051AE" w:rsidRPr="007A3F94" w:rsidRDefault="007051AE" w:rsidP="006443C3">
            <w:pPr>
              <w:jc w:val="center"/>
              <w:rPr>
                <w:rFonts w:ascii="Calibri" w:hAnsi="Calibri" w:cs="Calibri"/>
                <w:b/>
                <w:bCs/>
              </w:rPr>
            </w:pPr>
            <w:r w:rsidRPr="007A3F94">
              <w:rPr>
                <w:rFonts w:ascii="Calibri" w:hAnsi="Calibri" w:cs="Calibri"/>
                <w:b/>
                <w:bCs/>
              </w:rPr>
              <w:t>487,487</w:t>
            </w:r>
          </w:p>
        </w:tc>
        <w:tc>
          <w:tcPr>
            <w:tcW w:w="1134" w:type="dxa"/>
          </w:tcPr>
          <w:p w14:paraId="35F5E4D4" w14:textId="77777777" w:rsidR="007051AE" w:rsidRPr="007A3F94" w:rsidRDefault="007051AE" w:rsidP="006443C3">
            <w:pPr>
              <w:jc w:val="center"/>
              <w:rPr>
                <w:rFonts w:ascii="Calibri" w:hAnsi="Calibri" w:cs="Calibri"/>
              </w:rPr>
            </w:pPr>
            <w:r w:rsidRPr="007A3F94">
              <w:rPr>
                <w:rFonts w:ascii="Calibri" w:hAnsi="Calibri" w:cs="Calibri"/>
              </w:rPr>
              <w:t>21,926</w:t>
            </w:r>
          </w:p>
        </w:tc>
      </w:tr>
      <w:tr w:rsidR="007051AE" w:rsidRPr="007A3F94" w14:paraId="1A6AE08B" w14:textId="77777777" w:rsidTr="007D0ADC">
        <w:trPr>
          <w:trHeight w:val="226"/>
        </w:trPr>
        <w:tc>
          <w:tcPr>
            <w:tcW w:w="6237" w:type="dxa"/>
          </w:tcPr>
          <w:p w14:paraId="1DBC676A" w14:textId="77777777" w:rsidR="007051AE" w:rsidRPr="007A3F94" w:rsidRDefault="007051AE" w:rsidP="006443C3">
            <w:pPr>
              <w:jc w:val="left"/>
              <w:rPr>
                <w:rFonts w:ascii="Calibri" w:hAnsi="Calibri" w:cs="Calibri"/>
              </w:rPr>
            </w:pPr>
            <w:r w:rsidRPr="007A3F94">
              <w:rPr>
                <w:rFonts w:ascii="Calibri" w:hAnsi="Calibri" w:cs="Calibri"/>
              </w:rPr>
              <w:t>C Allen</w:t>
            </w:r>
          </w:p>
        </w:tc>
        <w:tc>
          <w:tcPr>
            <w:tcW w:w="1134" w:type="dxa"/>
          </w:tcPr>
          <w:p w14:paraId="5FD806E7" w14:textId="77777777" w:rsidR="007051AE" w:rsidRPr="007A3F94" w:rsidRDefault="007051AE" w:rsidP="006443C3">
            <w:pPr>
              <w:jc w:val="center"/>
              <w:rPr>
                <w:rFonts w:ascii="Calibri" w:hAnsi="Calibri" w:cs="Calibri"/>
              </w:rPr>
            </w:pPr>
            <w:r w:rsidRPr="007A3F94">
              <w:rPr>
                <w:rFonts w:ascii="Calibri" w:hAnsi="Calibri" w:cs="Calibri"/>
              </w:rPr>
              <w:t>0.005</w:t>
            </w:r>
          </w:p>
        </w:tc>
        <w:tc>
          <w:tcPr>
            <w:tcW w:w="1134" w:type="dxa"/>
          </w:tcPr>
          <w:p w14:paraId="7D8DAB00" w14:textId="77777777" w:rsidR="007051AE" w:rsidRPr="007A3F94" w:rsidRDefault="007051AE" w:rsidP="006443C3">
            <w:pPr>
              <w:jc w:val="center"/>
              <w:rPr>
                <w:rFonts w:ascii="Calibri" w:hAnsi="Calibri" w:cs="Calibri"/>
                <w:b/>
                <w:bCs/>
              </w:rPr>
            </w:pPr>
            <w:r w:rsidRPr="007A3F94">
              <w:rPr>
                <w:rFonts w:ascii="Calibri" w:hAnsi="Calibri" w:cs="Calibri"/>
                <w:b/>
                <w:bCs/>
              </w:rPr>
              <w:t>2,942,000</w:t>
            </w:r>
          </w:p>
        </w:tc>
        <w:tc>
          <w:tcPr>
            <w:tcW w:w="1134" w:type="dxa"/>
          </w:tcPr>
          <w:p w14:paraId="3EE60C19" w14:textId="77777777" w:rsidR="007051AE" w:rsidRPr="007A3F94" w:rsidRDefault="007051AE" w:rsidP="006443C3">
            <w:pPr>
              <w:jc w:val="center"/>
              <w:rPr>
                <w:rFonts w:ascii="Calibri" w:hAnsi="Calibri" w:cs="Calibri"/>
              </w:rPr>
            </w:pPr>
            <w:r w:rsidRPr="007A3F94">
              <w:rPr>
                <w:rFonts w:ascii="Calibri" w:hAnsi="Calibri" w:cs="Calibri"/>
              </w:rPr>
              <w:t>2,400,000</w:t>
            </w:r>
          </w:p>
        </w:tc>
      </w:tr>
      <w:tr w:rsidR="007051AE" w:rsidRPr="007A3F94" w14:paraId="55FEECF0" w14:textId="77777777" w:rsidTr="007D0ADC">
        <w:trPr>
          <w:trHeight w:val="226"/>
        </w:trPr>
        <w:tc>
          <w:tcPr>
            <w:tcW w:w="6237" w:type="dxa"/>
          </w:tcPr>
          <w:p w14:paraId="1134F696" w14:textId="77777777" w:rsidR="007051AE" w:rsidRPr="007A3F94" w:rsidRDefault="007051AE" w:rsidP="006443C3">
            <w:pPr>
              <w:jc w:val="left"/>
              <w:rPr>
                <w:rFonts w:ascii="Calibri" w:hAnsi="Calibri" w:cs="Calibri"/>
              </w:rPr>
            </w:pPr>
            <w:r w:rsidRPr="007A3F94">
              <w:rPr>
                <w:rFonts w:ascii="Calibri" w:hAnsi="Calibri" w:cs="Calibri"/>
              </w:rPr>
              <w:t>G Kent</w:t>
            </w:r>
          </w:p>
        </w:tc>
        <w:tc>
          <w:tcPr>
            <w:tcW w:w="1134" w:type="dxa"/>
          </w:tcPr>
          <w:p w14:paraId="37E493E9" w14:textId="77777777" w:rsidR="007051AE" w:rsidRPr="007A3F94" w:rsidRDefault="007051AE" w:rsidP="006443C3">
            <w:pPr>
              <w:jc w:val="center"/>
              <w:rPr>
                <w:rFonts w:ascii="Calibri" w:hAnsi="Calibri" w:cs="Calibri"/>
              </w:rPr>
            </w:pPr>
            <w:r w:rsidRPr="007A3F94">
              <w:rPr>
                <w:rFonts w:ascii="Calibri" w:hAnsi="Calibri" w:cs="Calibri"/>
              </w:rPr>
              <w:t>0.005</w:t>
            </w:r>
          </w:p>
        </w:tc>
        <w:tc>
          <w:tcPr>
            <w:tcW w:w="1134" w:type="dxa"/>
          </w:tcPr>
          <w:p w14:paraId="570B2D0E" w14:textId="77777777" w:rsidR="007051AE" w:rsidRPr="007A3F94" w:rsidRDefault="007051AE" w:rsidP="006443C3">
            <w:pPr>
              <w:jc w:val="center"/>
              <w:rPr>
                <w:rFonts w:ascii="Calibri" w:hAnsi="Calibri" w:cs="Calibri"/>
                <w:b/>
                <w:bCs/>
              </w:rPr>
            </w:pPr>
            <w:r w:rsidRPr="007A3F94">
              <w:rPr>
                <w:rFonts w:ascii="Calibri" w:hAnsi="Calibri" w:cs="Calibri"/>
                <w:b/>
                <w:bCs/>
              </w:rPr>
              <w:t>53,600</w:t>
            </w:r>
          </w:p>
        </w:tc>
        <w:tc>
          <w:tcPr>
            <w:tcW w:w="1134" w:type="dxa"/>
          </w:tcPr>
          <w:p w14:paraId="62CC6300" w14:textId="77777777" w:rsidR="007051AE" w:rsidRPr="007A3F94" w:rsidRDefault="007051AE" w:rsidP="006443C3">
            <w:pPr>
              <w:jc w:val="center"/>
              <w:rPr>
                <w:rFonts w:ascii="Calibri" w:hAnsi="Calibri" w:cs="Calibri"/>
              </w:rPr>
            </w:pPr>
            <w:r w:rsidRPr="007A3F94">
              <w:rPr>
                <w:rFonts w:ascii="Calibri" w:hAnsi="Calibri" w:cs="Calibri"/>
              </w:rPr>
              <w:t>—</w:t>
            </w:r>
          </w:p>
        </w:tc>
      </w:tr>
      <w:tr w:rsidR="007051AE" w:rsidRPr="007A3F94" w14:paraId="328F31F7" w14:textId="77777777" w:rsidTr="007D0ADC">
        <w:trPr>
          <w:trHeight w:val="226"/>
        </w:trPr>
        <w:tc>
          <w:tcPr>
            <w:tcW w:w="6237" w:type="dxa"/>
          </w:tcPr>
          <w:p w14:paraId="2FD48948" w14:textId="77777777" w:rsidR="007051AE" w:rsidRPr="007A3F94" w:rsidRDefault="007051AE" w:rsidP="006443C3">
            <w:pPr>
              <w:jc w:val="left"/>
              <w:rPr>
                <w:rFonts w:ascii="Calibri" w:hAnsi="Calibri" w:cs="Calibri"/>
              </w:rPr>
            </w:pPr>
            <w:r w:rsidRPr="007A3F94">
              <w:rPr>
                <w:rFonts w:ascii="Calibri" w:hAnsi="Calibri" w:cs="Calibri"/>
              </w:rPr>
              <w:t>D Moore</w:t>
            </w:r>
          </w:p>
        </w:tc>
        <w:tc>
          <w:tcPr>
            <w:tcW w:w="1134" w:type="dxa"/>
          </w:tcPr>
          <w:p w14:paraId="07A35DAF" w14:textId="77777777" w:rsidR="007051AE" w:rsidRPr="007A3F94" w:rsidRDefault="007051AE" w:rsidP="006443C3">
            <w:pPr>
              <w:jc w:val="center"/>
              <w:rPr>
                <w:rFonts w:ascii="Calibri" w:hAnsi="Calibri" w:cs="Calibri"/>
              </w:rPr>
            </w:pPr>
            <w:r w:rsidRPr="007A3F94">
              <w:rPr>
                <w:rFonts w:ascii="Calibri" w:hAnsi="Calibri" w:cs="Calibri"/>
              </w:rPr>
              <w:t>0.005</w:t>
            </w:r>
          </w:p>
        </w:tc>
        <w:tc>
          <w:tcPr>
            <w:tcW w:w="1134" w:type="dxa"/>
          </w:tcPr>
          <w:p w14:paraId="214DC3D7" w14:textId="77777777" w:rsidR="007051AE" w:rsidRPr="007A3F94" w:rsidRDefault="007051AE" w:rsidP="006443C3">
            <w:pPr>
              <w:jc w:val="center"/>
              <w:rPr>
                <w:rFonts w:ascii="Calibri" w:hAnsi="Calibri" w:cs="Calibri"/>
                <w:b/>
                <w:bCs/>
              </w:rPr>
            </w:pPr>
            <w:r w:rsidRPr="007A3F94">
              <w:rPr>
                <w:rFonts w:ascii="Calibri" w:hAnsi="Calibri" w:cs="Calibri"/>
                <w:b/>
                <w:bCs/>
              </w:rPr>
              <w:t>53,143</w:t>
            </w:r>
          </w:p>
        </w:tc>
        <w:tc>
          <w:tcPr>
            <w:tcW w:w="1134" w:type="dxa"/>
          </w:tcPr>
          <w:p w14:paraId="3F5ECA99" w14:textId="77777777" w:rsidR="007051AE" w:rsidRPr="007A3F94" w:rsidRDefault="007051AE" w:rsidP="006443C3">
            <w:pPr>
              <w:jc w:val="center"/>
              <w:rPr>
                <w:rFonts w:ascii="Calibri" w:hAnsi="Calibri" w:cs="Calibri"/>
              </w:rPr>
            </w:pPr>
            <w:r w:rsidRPr="007A3F94">
              <w:rPr>
                <w:rFonts w:ascii="Calibri" w:hAnsi="Calibri" w:cs="Calibri"/>
              </w:rPr>
              <w:t>—</w:t>
            </w:r>
          </w:p>
        </w:tc>
      </w:tr>
      <w:tr w:rsidR="007051AE" w:rsidRPr="007A3F94" w14:paraId="1F426953" w14:textId="77777777" w:rsidTr="007D0ADC">
        <w:trPr>
          <w:trHeight w:val="226"/>
        </w:trPr>
        <w:tc>
          <w:tcPr>
            <w:tcW w:w="6237" w:type="dxa"/>
          </w:tcPr>
          <w:p w14:paraId="3A7C972A" w14:textId="77777777" w:rsidR="007051AE" w:rsidRPr="007A3F94" w:rsidRDefault="007051AE" w:rsidP="006443C3">
            <w:pPr>
              <w:jc w:val="left"/>
              <w:rPr>
                <w:rFonts w:ascii="Calibri" w:hAnsi="Calibri" w:cs="Calibri"/>
              </w:rPr>
            </w:pPr>
            <w:r w:rsidRPr="007A3F94">
              <w:rPr>
                <w:rFonts w:ascii="Calibri" w:hAnsi="Calibri" w:cs="Calibri"/>
              </w:rPr>
              <w:t>S Farr</w:t>
            </w:r>
          </w:p>
        </w:tc>
        <w:tc>
          <w:tcPr>
            <w:tcW w:w="1134" w:type="dxa"/>
          </w:tcPr>
          <w:p w14:paraId="58BFF635" w14:textId="77777777" w:rsidR="007051AE" w:rsidRPr="007A3F94" w:rsidRDefault="007051AE" w:rsidP="006443C3">
            <w:pPr>
              <w:jc w:val="center"/>
              <w:rPr>
                <w:rFonts w:ascii="Calibri" w:hAnsi="Calibri" w:cs="Calibri"/>
              </w:rPr>
            </w:pPr>
            <w:r w:rsidRPr="007A3F94">
              <w:rPr>
                <w:rFonts w:ascii="Calibri" w:hAnsi="Calibri" w:cs="Calibri"/>
              </w:rPr>
              <w:t>0.005</w:t>
            </w:r>
          </w:p>
        </w:tc>
        <w:tc>
          <w:tcPr>
            <w:tcW w:w="1134" w:type="dxa"/>
          </w:tcPr>
          <w:p w14:paraId="575521D3" w14:textId="77777777" w:rsidR="007051AE" w:rsidRPr="007A3F94" w:rsidRDefault="007051AE" w:rsidP="006443C3">
            <w:pPr>
              <w:jc w:val="center"/>
              <w:rPr>
                <w:rFonts w:ascii="Calibri" w:hAnsi="Calibri" w:cs="Calibri"/>
                <w:b/>
                <w:bCs/>
              </w:rPr>
            </w:pPr>
            <w:r w:rsidRPr="007A3F94">
              <w:rPr>
                <w:rFonts w:ascii="Calibri" w:hAnsi="Calibri" w:cs="Calibri"/>
                <w:b/>
                <w:bCs/>
              </w:rPr>
              <w:t>171,743</w:t>
            </w:r>
          </w:p>
        </w:tc>
        <w:tc>
          <w:tcPr>
            <w:tcW w:w="1134" w:type="dxa"/>
          </w:tcPr>
          <w:p w14:paraId="77FF7BEF" w14:textId="77777777" w:rsidR="007051AE" w:rsidRPr="007A3F94" w:rsidRDefault="007051AE" w:rsidP="006443C3">
            <w:pPr>
              <w:jc w:val="center"/>
              <w:rPr>
                <w:rFonts w:ascii="Calibri" w:hAnsi="Calibri" w:cs="Calibri"/>
              </w:rPr>
            </w:pPr>
            <w:r w:rsidRPr="007A3F94">
              <w:rPr>
                <w:rFonts w:ascii="Calibri" w:hAnsi="Calibri" w:cs="Calibri"/>
              </w:rPr>
              <w:t>67,397</w:t>
            </w:r>
          </w:p>
        </w:tc>
      </w:tr>
      <w:tr w:rsidR="007051AE" w:rsidRPr="007A3F94" w14:paraId="3EAA6ED5" w14:textId="77777777" w:rsidTr="007D0ADC">
        <w:trPr>
          <w:trHeight w:val="226"/>
        </w:trPr>
        <w:tc>
          <w:tcPr>
            <w:tcW w:w="6237" w:type="dxa"/>
            <w:tcBorders>
              <w:bottom w:val="nil"/>
            </w:tcBorders>
          </w:tcPr>
          <w:p w14:paraId="51CF6566" w14:textId="77777777" w:rsidR="007051AE" w:rsidRPr="007A3F94" w:rsidRDefault="007051AE" w:rsidP="006443C3">
            <w:pPr>
              <w:jc w:val="left"/>
              <w:rPr>
                <w:rFonts w:ascii="Calibri" w:hAnsi="Calibri" w:cs="Calibri"/>
              </w:rPr>
            </w:pPr>
            <w:r w:rsidRPr="007A3F94">
              <w:rPr>
                <w:rFonts w:ascii="Calibri" w:hAnsi="Calibri" w:cs="Calibri"/>
              </w:rPr>
              <w:t>H Jones</w:t>
            </w:r>
          </w:p>
        </w:tc>
        <w:tc>
          <w:tcPr>
            <w:tcW w:w="1134" w:type="dxa"/>
            <w:tcBorders>
              <w:bottom w:val="nil"/>
            </w:tcBorders>
          </w:tcPr>
          <w:p w14:paraId="1C71E880" w14:textId="77777777" w:rsidR="007051AE" w:rsidRPr="007A3F94" w:rsidRDefault="007051AE" w:rsidP="006443C3">
            <w:pPr>
              <w:jc w:val="center"/>
              <w:rPr>
                <w:rFonts w:ascii="Calibri" w:hAnsi="Calibri" w:cs="Calibri"/>
              </w:rPr>
            </w:pPr>
            <w:r w:rsidRPr="007A3F94">
              <w:rPr>
                <w:rFonts w:ascii="Calibri" w:hAnsi="Calibri" w:cs="Calibri"/>
              </w:rPr>
              <w:t>0.005</w:t>
            </w:r>
          </w:p>
        </w:tc>
        <w:tc>
          <w:tcPr>
            <w:tcW w:w="1134" w:type="dxa"/>
            <w:tcBorders>
              <w:bottom w:val="nil"/>
            </w:tcBorders>
          </w:tcPr>
          <w:p w14:paraId="58F1464C" w14:textId="77777777" w:rsidR="007051AE" w:rsidRPr="007A3F94" w:rsidRDefault="007051AE" w:rsidP="006443C3">
            <w:pPr>
              <w:jc w:val="center"/>
              <w:rPr>
                <w:rFonts w:ascii="Calibri" w:hAnsi="Calibri" w:cs="Calibri"/>
                <w:b/>
                <w:bCs/>
              </w:rPr>
            </w:pPr>
            <w:r w:rsidRPr="007A3F94">
              <w:rPr>
                <w:rFonts w:ascii="Calibri" w:hAnsi="Calibri" w:cs="Calibri"/>
                <w:b/>
                <w:bCs/>
              </w:rPr>
              <w:t>134,084</w:t>
            </w:r>
          </w:p>
        </w:tc>
        <w:tc>
          <w:tcPr>
            <w:tcW w:w="1134" w:type="dxa"/>
            <w:tcBorders>
              <w:bottom w:val="nil"/>
            </w:tcBorders>
          </w:tcPr>
          <w:p w14:paraId="3B22BC9C" w14:textId="77777777" w:rsidR="007051AE" w:rsidRPr="007A3F94" w:rsidRDefault="007051AE" w:rsidP="006443C3">
            <w:pPr>
              <w:jc w:val="center"/>
              <w:rPr>
                <w:rFonts w:ascii="Calibri" w:hAnsi="Calibri" w:cs="Calibri"/>
              </w:rPr>
            </w:pPr>
            <w:r w:rsidRPr="007A3F94">
              <w:rPr>
                <w:rFonts w:ascii="Calibri" w:hAnsi="Calibri" w:cs="Calibri"/>
              </w:rPr>
              <w:t>—</w:t>
            </w:r>
          </w:p>
        </w:tc>
      </w:tr>
      <w:tr w:rsidR="007051AE" w:rsidRPr="007A3F94" w14:paraId="6DD219D8" w14:textId="77777777" w:rsidTr="007D0ADC">
        <w:trPr>
          <w:trHeight w:val="226"/>
        </w:trPr>
        <w:tc>
          <w:tcPr>
            <w:tcW w:w="6237" w:type="dxa"/>
            <w:tcBorders>
              <w:bottom w:val="single" w:sz="4" w:space="0" w:color="auto"/>
            </w:tcBorders>
          </w:tcPr>
          <w:p w14:paraId="2B6ACA21" w14:textId="77777777" w:rsidR="007051AE" w:rsidRPr="007A3F94" w:rsidRDefault="007051AE" w:rsidP="006443C3">
            <w:pPr>
              <w:jc w:val="left"/>
              <w:rPr>
                <w:rFonts w:ascii="Calibri" w:hAnsi="Calibri" w:cs="Calibri"/>
              </w:rPr>
            </w:pPr>
            <w:r w:rsidRPr="007A3F94">
              <w:rPr>
                <w:rFonts w:ascii="Calibri" w:hAnsi="Calibri" w:cs="Calibri"/>
              </w:rPr>
              <w:t>I McDonald</w:t>
            </w:r>
            <w:r w:rsidRPr="007A3F94">
              <w:rPr>
                <w:rFonts w:ascii="Calibri" w:hAnsi="Calibri" w:cs="Calibri"/>
                <w:vertAlign w:val="superscript"/>
              </w:rPr>
              <w:t>1</w:t>
            </w:r>
          </w:p>
        </w:tc>
        <w:tc>
          <w:tcPr>
            <w:tcW w:w="1134" w:type="dxa"/>
            <w:tcBorders>
              <w:bottom w:val="single" w:sz="4" w:space="0" w:color="auto"/>
            </w:tcBorders>
          </w:tcPr>
          <w:p w14:paraId="3AD92B48" w14:textId="77777777" w:rsidR="007051AE" w:rsidRPr="007A3F94" w:rsidRDefault="007051AE" w:rsidP="006443C3">
            <w:pPr>
              <w:jc w:val="center"/>
              <w:rPr>
                <w:rFonts w:ascii="Calibri" w:hAnsi="Calibri" w:cs="Calibri"/>
              </w:rPr>
            </w:pPr>
            <w:r w:rsidRPr="007A3F94">
              <w:rPr>
                <w:rFonts w:ascii="Calibri" w:hAnsi="Calibri" w:cs="Calibri"/>
              </w:rPr>
              <w:t>0.005</w:t>
            </w:r>
          </w:p>
        </w:tc>
        <w:tc>
          <w:tcPr>
            <w:tcW w:w="1134" w:type="dxa"/>
            <w:tcBorders>
              <w:bottom w:val="single" w:sz="4" w:space="0" w:color="auto"/>
            </w:tcBorders>
          </w:tcPr>
          <w:p w14:paraId="385E3416" w14:textId="77777777" w:rsidR="007051AE" w:rsidRPr="007A3F94" w:rsidRDefault="007051AE" w:rsidP="006443C3">
            <w:pPr>
              <w:jc w:val="center"/>
              <w:rPr>
                <w:rFonts w:ascii="Calibri" w:hAnsi="Calibri" w:cs="Calibri"/>
                <w:b/>
                <w:bCs/>
              </w:rPr>
            </w:pPr>
            <w:r w:rsidRPr="007A3F94">
              <w:rPr>
                <w:rFonts w:ascii="Calibri" w:hAnsi="Calibri" w:cs="Calibri"/>
                <w:b/>
                <w:bCs/>
              </w:rPr>
              <w:t>2,691,419</w:t>
            </w:r>
          </w:p>
        </w:tc>
        <w:tc>
          <w:tcPr>
            <w:tcW w:w="1134" w:type="dxa"/>
            <w:tcBorders>
              <w:bottom w:val="single" w:sz="4" w:space="0" w:color="auto"/>
            </w:tcBorders>
          </w:tcPr>
          <w:p w14:paraId="1100FC0C" w14:textId="77777777" w:rsidR="007051AE" w:rsidRPr="007A3F94" w:rsidRDefault="007051AE" w:rsidP="006443C3">
            <w:pPr>
              <w:jc w:val="center"/>
              <w:rPr>
                <w:rFonts w:ascii="Calibri" w:hAnsi="Calibri" w:cs="Calibri"/>
              </w:rPr>
            </w:pPr>
            <w:r w:rsidRPr="007A3F94">
              <w:rPr>
                <w:rFonts w:ascii="Calibri" w:hAnsi="Calibri" w:cs="Calibri"/>
              </w:rPr>
              <w:t>2,505,943</w:t>
            </w:r>
          </w:p>
        </w:tc>
      </w:tr>
      <w:tr w:rsidR="007051AE" w:rsidRPr="007A3F94" w14:paraId="10F541D5" w14:textId="77777777" w:rsidTr="007D0ADC">
        <w:trPr>
          <w:trHeight w:val="226"/>
        </w:trPr>
        <w:tc>
          <w:tcPr>
            <w:tcW w:w="6237" w:type="dxa"/>
            <w:tcBorders>
              <w:top w:val="single" w:sz="4" w:space="0" w:color="auto"/>
            </w:tcBorders>
          </w:tcPr>
          <w:p w14:paraId="30366A3B" w14:textId="77777777" w:rsidR="007051AE" w:rsidRPr="007A3F94" w:rsidRDefault="007051AE" w:rsidP="003678F8">
            <w:pPr>
              <w:jc w:val="both"/>
              <w:rPr>
                <w:rFonts w:ascii="Calibri" w:hAnsi="Calibri" w:cs="Calibri"/>
              </w:rPr>
            </w:pPr>
          </w:p>
        </w:tc>
        <w:tc>
          <w:tcPr>
            <w:tcW w:w="1134" w:type="dxa"/>
            <w:tcBorders>
              <w:top w:val="single" w:sz="4" w:space="0" w:color="auto"/>
            </w:tcBorders>
          </w:tcPr>
          <w:p w14:paraId="32962F87" w14:textId="2222F15C" w:rsidR="007051AE" w:rsidRPr="007A3F94" w:rsidRDefault="007051AE" w:rsidP="006443C3">
            <w:pPr>
              <w:jc w:val="center"/>
              <w:rPr>
                <w:rFonts w:ascii="Calibri" w:hAnsi="Calibri" w:cs="Calibri"/>
              </w:rPr>
            </w:pPr>
          </w:p>
        </w:tc>
        <w:tc>
          <w:tcPr>
            <w:tcW w:w="1134" w:type="dxa"/>
            <w:tcBorders>
              <w:top w:val="single" w:sz="4" w:space="0" w:color="auto"/>
            </w:tcBorders>
          </w:tcPr>
          <w:p w14:paraId="46AA1C91" w14:textId="77777777" w:rsidR="007051AE" w:rsidRPr="007A3F94" w:rsidRDefault="007051AE" w:rsidP="006443C3">
            <w:pPr>
              <w:jc w:val="center"/>
              <w:rPr>
                <w:rFonts w:ascii="Calibri" w:hAnsi="Calibri" w:cs="Calibri"/>
                <w:b/>
                <w:bCs/>
              </w:rPr>
            </w:pPr>
            <w:r w:rsidRPr="007A3F94">
              <w:rPr>
                <w:rFonts w:ascii="Calibri" w:hAnsi="Calibri" w:cs="Calibri"/>
                <w:b/>
                <w:bCs/>
              </w:rPr>
              <w:t>280,456,544</w:t>
            </w:r>
          </w:p>
        </w:tc>
        <w:tc>
          <w:tcPr>
            <w:tcW w:w="1134" w:type="dxa"/>
            <w:tcBorders>
              <w:top w:val="single" w:sz="4" w:space="0" w:color="auto"/>
            </w:tcBorders>
          </w:tcPr>
          <w:p w14:paraId="0716CE4E" w14:textId="77777777" w:rsidR="007051AE" w:rsidRPr="007A3F94" w:rsidRDefault="007051AE" w:rsidP="006443C3">
            <w:pPr>
              <w:jc w:val="center"/>
              <w:rPr>
                <w:rFonts w:ascii="Calibri" w:hAnsi="Calibri" w:cs="Calibri"/>
              </w:rPr>
            </w:pPr>
            <w:r w:rsidRPr="007A3F94">
              <w:rPr>
                <w:rFonts w:ascii="Calibri" w:hAnsi="Calibri" w:cs="Calibri"/>
              </w:rPr>
              <w:t>258,510,171</w:t>
            </w:r>
          </w:p>
        </w:tc>
      </w:tr>
    </w:tbl>
    <w:p w14:paraId="7BABC37C" w14:textId="77777777" w:rsidR="007051AE" w:rsidRPr="007A3F94" w:rsidRDefault="007051AE" w:rsidP="00D06138">
      <w:pPr>
        <w:pStyle w:val="LBfootnotes2"/>
        <w:numPr>
          <w:ilvl w:val="0"/>
          <w:numId w:val="16"/>
        </w:numPr>
        <w:jc w:val="both"/>
      </w:pPr>
      <w:r w:rsidRPr="007A3F94">
        <w:t>I McDonald stepped down from the Board on 31 March 2024.</w:t>
      </w:r>
    </w:p>
    <w:p w14:paraId="7896150E" w14:textId="77777777" w:rsidR="00ED3E97" w:rsidRPr="007A3F94" w:rsidRDefault="00ED3E97" w:rsidP="003678F8">
      <w:pPr>
        <w:pStyle w:val="LBfootnotes2"/>
        <w:numPr>
          <w:ilvl w:val="0"/>
          <w:numId w:val="0"/>
        </w:numPr>
        <w:ind w:left="284"/>
        <w:jc w:val="both"/>
      </w:pPr>
    </w:p>
    <w:p w14:paraId="0777625D"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In addition to the shareholdings noted above, the Directors had the following interests in vested shares issued under previous incentive arrangements at the balance sheet date. These shares carry no voting rights. </w:t>
      </w:r>
    </w:p>
    <w:tbl>
      <w:tblPr>
        <w:tblStyle w:val="tableDUL"/>
        <w:tblW w:w="9639" w:type="dxa"/>
        <w:tblLayout w:type="fixed"/>
        <w:tblLook w:val="0000" w:firstRow="0" w:lastRow="0" w:firstColumn="0" w:lastColumn="0" w:noHBand="0" w:noVBand="0"/>
      </w:tblPr>
      <w:tblGrid>
        <w:gridCol w:w="3969"/>
        <w:gridCol w:w="1134"/>
        <w:gridCol w:w="1134"/>
        <w:gridCol w:w="1134"/>
        <w:gridCol w:w="1134"/>
        <w:gridCol w:w="1134"/>
      </w:tblGrid>
      <w:tr w:rsidR="004B2A0A" w:rsidRPr="007A3F94" w14:paraId="185C385B" w14:textId="77777777" w:rsidTr="00ED3E97">
        <w:trPr>
          <w:trHeight w:val="226"/>
        </w:trPr>
        <w:tc>
          <w:tcPr>
            <w:tcW w:w="3969" w:type="dxa"/>
          </w:tcPr>
          <w:p w14:paraId="07BA1D52" w14:textId="77777777" w:rsidR="004B2A0A" w:rsidRPr="007A3F94" w:rsidRDefault="004B2A0A" w:rsidP="003678F8">
            <w:pPr>
              <w:jc w:val="both"/>
              <w:rPr>
                <w:rFonts w:ascii="Calibri" w:hAnsi="Calibri" w:cs="Calibri"/>
              </w:rPr>
            </w:pPr>
          </w:p>
        </w:tc>
        <w:tc>
          <w:tcPr>
            <w:tcW w:w="1134" w:type="dxa"/>
          </w:tcPr>
          <w:p w14:paraId="0A0375EF" w14:textId="77777777" w:rsidR="004B2A0A" w:rsidRPr="007A3F94" w:rsidRDefault="004B2A0A" w:rsidP="006443C3">
            <w:pPr>
              <w:jc w:val="center"/>
              <w:rPr>
                <w:rFonts w:ascii="Calibri" w:hAnsi="Calibri" w:cs="Calibri"/>
              </w:rPr>
            </w:pPr>
          </w:p>
        </w:tc>
        <w:tc>
          <w:tcPr>
            <w:tcW w:w="1134" w:type="dxa"/>
          </w:tcPr>
          <w:p w14:paraId="41D00C91" w14:textId="48334DE4" w:rsidR="004B2A0A" w:rsidRPr="007A3F94" w:rsidRDefault="004B2A0A" w:rsidP="006443C3">
            <w:pPr>
              <w:jc w:val="center"/>
              <w:rPr>
                <w:rFonts w:ascii="Calibri" w:hAnsi="Calibri" w:cs="Calibri"/>
                <w:b/>
                <w:bCs/>
              </w:rPr>
            </w:pPr>
            <w:r w:rsidRPr="007A3F94">
              <w:rPr>
                <w:rFonts w:ascii="Calibri" w:hAnsi="Calibri" w:cs="Calibri"/>
                <w:b/>
                <w:bCs/>
              </w:rPr>
              <w:t>2024</w:t>
            </w:r>
          </w:p>
        </w:tc>
        <w:tc>
          <w:tcPr>
            <w:tcW w:w="1134" w:type="dxa"/>
          </w:tcPr>
          <w:p w14:paraId="657F0019" w14:textId="2DD10D35" w:rsidR="004B2A0A" w:rsidRPr="007A3F94" w:rsidRDefault="004B2A0A" w:rsidP="006443C3">
            <w:pPr>
              <w:jc w:val="center"/>
              <w:rPr>
                <w:rFonts w:ascii="Calibri" w:hAnsi="Calibri" w:cs="Calibri"/>
              </w:rPr>
            </w:pPr>
            <w:r w:rsidRPr="007A3F94">
              <w:rPr>
                <w:rFonts w:ascii="Calibri" w:hAnsi="Calibri" w:cs="Calibri"/>
              </w:rPr>
              <w:t>2023</w:t>
            </w:r>
          </w:p>
        </w:tc>
        <w:tc>
          <w:tcPr>
            <w:tcW w:w="1134" w:type="dxa"/>
          </w:tcPr>
          <w:p w14:paraId="5433AEB9" w14:textId="77777777" w:rsidR="004B2A0A" w:rsidRPr="007A3F94" w:rsidRDefault="004B2A0A" w:rsidP="006443C3">
            <w:pPr>
              <w:jc w:val="center"/>
              <w:rPr>
                <w:rFonts w:ascii="Calibri" w:hAnsi="Calibri" w:cs="Calibri"/>
                <w:b/>
                <w:bCs/>
              </w:rPr>
            </w:pPr>
          </w:p>
        </w:tc>
        <w:tc>
          <w:tcPr>
            <w:tcW w:w="1134" w:type="dxa"/>
          </w:tcPr>
          <w:p w14:paraId="5DC2E1C5" w14:textId="77777777" w:rsidR="004B2A0A" w:rsidRPr="007A3F94" w:rsidRDefault="004B2A0A" w:rsidP="006443C3">
            <w:pPr>
              <w:jc w:val="center"/>
              <w:rPr>
                <w:rFonts w:ascii="Calibri" w:hAnsi="Calibri" w:cs="Calibri"/>
              </w:rPr>
            </w:pPr>
          </w:p>
        </w:tc>
      </w:tr>
      <w:tr w:rsidR="004B2A0A" w:rsidRPr="007A3F94" w14:paraId="0C9DC488" w14:textId="77777777" w:rsidTr="00ED3E97">
        <w:trPr>
          <w:trHeight w:val="226"/>
        </w:trPr>
        <w:tc>
          <w:tcPr>
            <w:tcW w:w="3969" w:type="dxa"/>
          </w:tcPr>
          <w:p w14:paraId="7D22F9CD" w14:textId="77777777" w:rsidR="004B2A0A" w:rsidRPr="007A3F94" w:rsidRDefault="004B2A0A" w:rsidP="003678F8">
            <w:pPr>
              <w:jc w:val="both"/>
              <w:rPr>
                <w:rFonts w:ascii="Calibri" w:hAnsi="Calibri" w:cs="Calibri"/>
              </w:rPr>
            </w:pPr>
          </w:p>
        </w:tc>
        <w:tc>
          <w:tcPr>
            <w:tcW w:w="1134" w:type="dxa"/>
          </w:tcPr>
          <w:p w14:paraId="41D62B47" w14:textId="77777777" w:rsidR="004B2A0A" w:rsidRPr="007A3F94" w:rsidRDefault="004B2A0A" w:rsidP="006443C3">
            <w:pPr>
              <w:jc w:val="center"/>
              <w:rPr>
                <w:rFonts w:ascii="Calibri" w:hAnsi="Calibri" w:cs="Calibri"/>
              </w:rPr>
            </w:pPr>
          </w:p>
        </w:tc>
        <w:tc>
          <w:tcPr>
            <w:tcW w:w="1134" w:type="dxa"/>
          </w:tcPr>
          <w:p w14:paraId="50471BBB" w14:textId="4D998B82" w:rsidR="004B2A0A" w:rsidRPr="007A3F94" w:rsidRDefault="004B2A0A" w:rsidP="006443C3">
            <w:pPr>
              <w:jc w:val="center"/>
              <w:rPr>
                <w:rFonts w:ascii="Calibri" w:hAnsi="Calibri" w:cs="Calibri"/>
                <w:b/>
                <w:bCs/>
              </w:rPr>
            </w:pPr>
            <w:r w:rsidRPr="007A3F94">
              <w:rPr>
                <w:rFonts w:ascii="Calibri" w:hAnsi="Calibri" w:cs="Calibri"/>
                <w:b/>
                <w:bCs/>
              </w:rPr>
              <w:t>Subscription/</w:t>
            </w:r>
          </w:p>
        </w:tc>
        <w:tc>
          <w:tcPr>
            <w:tcW w:w="1134" w:type="dxa"/>
          </w:tcPr>
          <w:p w14:paraId="52FFC613" w14:textId="45E057C5" w:rsidR="004B2A0A" w:rsidRPr="007A3F94" w:rsidRDefault="004B2A0A" w:rsidP="006443C3">
            <w:pPr>
              <w:jc w:val="center"/>
              <w:rPr>
                <w:rFonts w:ascii="Calibri" w:hAnsi="Calibri" w:cs="Calibri"/>
              </w:rPr>
            </w:pPr>
            <w:r w:rsidRPr="007A3F94">
              <w:rPr>
                <w:rFonts w:ascii="Calibri" w:hAnsi="Calibri" w:cs="Calibri"/>
              </w:rPr>
              <w:t>Subscription/</w:t>
            </w:r>
          </w:p>
        </w:tc>
        <w:tc>
          <w:tcPr>
            <w:tcW w:w="1134" w:type="dxa"/>
          </w:tcPr>
          <w:p w14:paraId="395EAB62" w14:textId="77777777" w:rsidR="004B2A0A" w:rsidRPr="007A3F94" w:rsidRDefault="004B2A0A" w:rsidP="006443C3">
            <w:pPr>
              <w:jc w:val="center"/>
              <w:rPr>
                <w:rFonts w:ascii="Calibri" w:hAnsi="Calibri" w:cs="Calibri"/>
                <w:b/>
                <w:bCs/>
              </w:rPr>
            </w:pPr>
          </w:p>
        </w:tc>
        <w:tc>
          <w:tcPr>
            <w:tcW w:w="1134" w:type="dxa"/>
          </w:tcPr>
          <w:p w14:paraId="7FE19854" w14:textId="77777777" w:rsidR="004B2A0A" w:rsidRPr="007A3F94" w:rsidRDefault="004B2A0A" w:rsidP="006443C3">
            <w:pPr>
              <w:jc w:val="center"/>
              <w:rPr>
                <w:rFonts w:ascii="Calibri" w:hAnsi="Calibri" w:cs="Calibri"/>
              </w:rPr>
            </w:pPr>
          </w:p>
        </w:tc>
      </w:tr>
      <w:tr w:rsidR="004B2A0A" w:rsidRPr="007A3F94" w14:paraId="7DBA11C1" w14:textId="77777777" w:rsidTr="007D0ADC">
        <w:trPr>
          <w:trHeight w:val="226"/>
        </w:trPr>
        <w:tc>
          <w:tcPr>
            <w:tcW w:w="3969" w:type="dxa"/>
            <w:tcBorders>
              <w:bottom w:val="nil"/>
            </w:tcBorders>
          </w:tcPr>
          <w:p w14:paraId="5BAE38E1" w14:textId="77777777" w:rsidR="004B2A0A" w:rsidRPr="007A3F94" w:rsidRDefault="004B2A0A" w:rsidP="003678F8">
            <w:pPr>
              <w:jc w:val="both"/>
              <w:rPr>
                <w:rFonts w:ascii="Calibri" w:hAnsi="Calibri" w:cs="Calibri"/>
              </w:rPr>
            </w:pPr>
          </w:p>
        </w:tc>
        <w:tc>
          <w:tcPr>
            <w:tcW w:w="1134" w:type="dxa"/>
            <w:tcBorders>
              <w:bottom w:val="nil"/>
            </w:tcBorders>
          </w:tcPr>
          <w:p w14:paraId="45C8E42F" w14:textId="5E13E543" w:rsidR="004B2A0A" w:rsidRPr="007A3F94" w:rsidRDefault="004B2A0A" w:rsidP="006443C3">
            <w:pPr>
              <w:jc w:val="center"/>
              <w:rPr>
                <w:rFonts w:ascii="Calibri" w:hAnsi="Calibri" w:cs="Calibri"/>
              </w:rPr>
            </w:pPr>
            <w:r w:rsidRPr="007A3F94">
              <w:rPr>
                <w:rFonts w:ascii="Calibri" w:hAnsi="Calibri" w:cs="Calibri"/>
              </w:rPr>
              <w:t>Date of</w:t>
            </w:r>
          </w:p>
        </w:tc>
        <w:tc>
          <w:tcPr>
            <w:tcW w:w="1134" w:type="dxa"/>
            <w:tcBorders>
              <w:bottom w:val="nil"/>
            </w:tcBorders>
          </w:tcPr>
          <w:p w14:paraId="46E6ADC0" w14:textId="31920853" w:rsidR="004B2A0A" w:rsidRPr="007A3F94" w:rsidRDefault="004B2A0A" w:rsidP="006443C3">
            <w:pPr>
              <w:jc w:val="center"/>
              <w:rPr>
                <w:rFonts w:ascii="Calibri" w:hAnsi="Calibri" w:cs="Calibri"/>
                <w:b/>
                <w:bCs/>
              </w:rPr>
            </w:pPr>
            <w:r w:rsidRPr="007A3F94">
              <w:rPr>
                <w:rFonts w:ascii="Calibri" w:hAnsi="Calibri" w:cs="Calibri"/>
                <w:b/>
                <w:bCs/>
              </w:rPr>
              <w:t>exercise price</w:t>
            </w:r>
          </w:p>
        </w:tc>
        <w:tc>
          <w:tcPr>
            <w:tcW w:w="1134" w:type="dxa"/>
            <w:tcBorders>
              <w:bottom w:val="nil"/>
            </w:tcBorders>
          </w:tcPr>
          <w:p w14:paraId="1AA46DF4" w14:textId="34C44F7C" w:rsidR="004B2A0A" w:rsidRPr="007A3F94" w:rsidRDefault="004B2A0A" w:rsidP="006443C3">
            <w:pPr>
              <w:jc w:val="center"/>
              <w:rPr>
                <w:rFonts w:ascii="Calibri" w:hAnsi="Calibri" w:cs="Calibri"/>
              </w:rPr>
            </w:pPr>
            <w:r w:rsidRPr="007A3F94">
              <w:rPr>
                <w:rFonts w:ascii="Calibri" w:hAnsi="Calibri" w:cs="Calibri"/>
              </w:rPr>
              <w:t>exercise price</w:t>
            </w:r>
          </w:p>
        </w:tc>
        <w:tc>
          <w:tcPr>
            <w:tcW w:w="1134" w:type="dxa"/>
            <w:tcBorders>
              <w:bottom w:val="nil"/>
            </w:tcBorders>
          </w:tcPr>
          <w:p w14:paraId="311ADCE5" w14:textId="0A7D6635" w:rsidR="004B2A0A" w:rsidRPr="007A3F94" w:rsidRDefault="004B2A0A"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6E98F9F5" w14:textId="21D8B21D" w:rsidR="004B2A0A" w:rsidRPr="007A3F94" w:rsidRDefault="004B2A0A" w:rsidP="006443C3">
            <w:pPr>
              <w:jc w:val="center"/>
              <w:rPr>
                <w:rFonts w:ascii="Calibri" w:hAnsi="Calibri" w:cs="Calibri"/>
              </w:rPr>
            </w:pPr>
            <w:r w:rsidRPr="007A3F94">
              <w:rPr>
                <w:rFonts w:ascii="Calibri" w:hAnsi="Calibri" w:cs="Calibri"/>
              </w:rPr>
              <w:t>2023</w:t>
            </w:r>
          </w:p>
        </w:tc>
      </w:tr>
      <w:tr w:rsidR="007051AE" w:rsidRPr="007A3F94" w14:paraId="4AC258F4" w14:textId="77777777" w:rsidTr="007D0ADC">
        <w:trPr>
          <w:trHeight w:val="226"/>
        </w:trPr>
        <w:tc>
          <w:tcPr>
            <w:tcW w:w="3969" w:type="dxa"/>
            <w:tcBorders>
              <w:bottom w:val="single" w:sz="4" w:space="0" w:color="auto"/>
            </w:tcBorders>
          </w:tcPr>
          <w:p w14:paraId="0A053612"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3BC167FA" w14:textId="77777777" w:rsidR="007051AE" w:rsidRPr="007A3F94" w:rsidRDefault="007051AE" w:rsidP="006443C3">
            <w:pPr>
              <w:jc w:val="center"/>
              <w:rPr>
                <w:rFonts w:ascii="Calibri" w:hAnsi="Calibri" w:cs="Calibri"/>
              </w:rPr>
            </w:pPr>
            <w:r w:rsidRPr="007A3F94">
              <w:rPr>
                <w:rFonts w:ascii="Calibri" w:hAnsi="Calibri" w:cs="Calibri"/>
              </w:rPr>
              <w:t>award</w:t>
            </w:r>
          </w:p>
        </w:tc>
        <w:tc>
          <w:tcPr>
            <w:tcW w:w="1134" w:type="dxa"/>
            <w:tcBorders>
              <w:bottom w:val="single" w:sz="4" w:space="0" w:color="auto"/>
            </w:tcBorders>
          </w:tcPr>
          <w:p w14:paraId="782364F5" w14:textId="77777777" w:rsidR="007051AE" w:rsidRPr="007A3F94" w:rsidRDefault="007051AE" w:rsidP="006443C3">
            <w:pPr>
              <w:jc w:val="center"/>
              <w:rPr>
                <w:rFonts w:ascii="Calibri" w:hAnsi="Calibri" w:cs="Calibri"/>
                <w:b/>
                <w:bCs/>
              </w:rPr>
            </w:pPr>
            <w:r w:rsidRPr="007A3F94">
              <w:rPr>
                <w:rFonts w:ascii="Calibri" w:hAnsi="Calibri" w:cs="Calibri"/>
                <w:b/>
                <w:bCs/>
              </w:rPr>
              <w:t>£</w:t>
            </w:r>
          </w:p>
        </w:tc>
        <w:tc>
          <w:tcPr>
            <w:tcW w:w="1134" w:type="dxa"/>
            <w:tcBorders>
              <w:bottom w:val="single" w:sz="4" w:space="0" w:color="auto"/>
            </w:tcBorders>
          </w:tcPr>
          <w:p w14:paraId="7509695B" w14:textId="77777777" w:rsidR="007051AE" w:rsidRPr="007A3F94" w:rsidRDefault="007051AE" w:rsidP="006443C3">
            <w:pPr>
              <w:jc w:val="center"/>
              <w:rPr>
                <w:rFonts w:ascii="Calibri" w:hAnsi="Calibri" w:cs="Calibri"/>
              </w:rPr>
            </w:pPr>
            <w:r w:rsidRPr="007A3F94">
              <w:rPr>
                <w:rFonts w:ascii="Calibri" w:hAnsi="Calibri" w:cs="Calibri"/>
              </w:rPr>
              <w:t>£</w:t>
            </w:r>
          </w:p>
        </w:tc>
        <w:tc>
          <w:tcPr>
            <w:tcW w:w="1134" w:type="dxa"/>
            <w:tcBorders>
              <w:bottom w:val="single" w:sz="4" w:space="0" w:color="auto"/>
            </w:tcBorders>
          </w:tcPr>
          <w:p w14:paraId="1676DD29" w14:textId="77777777" w:rsidR="007051AE" w:rsidRPr="007A3F94" w:rsidRDefault="007051AE" w:rsidP="006443C3">
            <w:pPr>
              <w:jc w:val="center"/>
              <w:rPr>
                <w:rFonts w:ascii="Calibri" w:hAnsi="Calibri" w:cs="Calibri"/>
                <w:b/>
                <w:bCs/>
              </w:rPr>
            </w:pPr>
            <w:r w:rsidRPr="007A3F94">
              <w:rPr>
                <w:rFonts w:ascii="Calibri" w:hAnsi="Calibri" w:cs="Calibri"/>
                <w:b/>
                <w:bCs/>
              </w:rPr>
              <w:t>Number</w:t>
            </w:r>
          </w:p>
        </w:tc>
        <w:tc>
          <w:tcPr>
            <w:tcW w:w="1134" w:type="dxa"/>
            <w:tcBorders>
              <w:bottom w:val="single" w:sz="4" w:space="0" w:color="auto"/>
            </w:tcBorders>
          </w:tcPr>
          <w:p w14:paraId="063217A9" w14:textId="77777777" w:rsidR="007051AE" w:rsidRPr="007A3F94" w:rsidRDefault="007051AE" w:rsidP="006443C3">
            <w:pPr>
              <w:jc w:val="center"/>
              <w:rPr>
                <w:rFonts w:ascii="Calibri" w:hAnsi="Calibri" w:cs="Calibri"/>
              </w:rPr>
            </w:pPr>
            <w:r w:rsidRPr="007A3F94">
              <w:rPr>
                <w:rFonts w:ascii="Calibri" w:hAnsi="Calibri" w:cs="Calibri"/>
              </w:rPr>
              <w:t>Number</w:t>
            </w:r>
          </w:p>
        </w:tc>
      </w:tr>
      <w:tr w:rsidR="007051AE" w:rsidRPr="007A3F94" w14:paraId="3A4CA3DA" w14:textId="77777777" w:rsidTr="007D0ADC">
        <w:trPr>
          <w:trHeight w:val="226"/>
        </w:trPr>
        <w:tc>
          <w:tcPr>
            <w:tcW w:w="3969" w:type="dxa"/>
            <w:tcBorders>
              <w:top w:val="single" w:sz="4" w:space="0" w:color="auto"/>
            </w:tcBorders>
          </w:tcPr>
          <w:p w14:paraId="1CDB6913" w14:textId="77777777" w:rsidR="007051AE" w:rsidRPr="007A3F94" w:rsidRDefault="007051AE" w:rsidP="006443C3">
            <w:pPr>
              <w:jc w:val="left"/>
              <w:rPr>
                <w:rFonts w:ascii="Calibri" w:hAnsi="Calibri" w:cs="Calibri"/>
              </w:rPr>
            </w:pPr>
            <w:r w:rsidRPr="007A3F94">
              <w:rPr>
                <w:rFonts w:ascii="Calibri" w:hAnsi="Calibri" w:cs="Calibri"/>
              </w:rPr>
              <w:t>M J Moulding</w:t>
            </w:r>
          </w:p>
        </w:tc>
        <w:tc>
          <w:tcPr>
            <w:tcW w:w="1134" w:type="dxa"/>
            <w:tcBorders>
              <w:top w:val="single" w:sz="4" w:space="0" w:color="auto"/>
            </w:tcBorders>
          </w:tcPr>
          <w:p w14:paraId="285ACEFA" w14:textId="77777777" w:rsidR="007051AE" w:rsidRPr="007A3F94" w:rsidRDefault="007051AE" w:rsidP="006443C3">
            <w:pPr>
              <w:jc w:val="center"/>
              <w:rPr>
                <w:rFonts w:ascii="Calibri" w:hAnsi="Calibri" w:cs="Calibri"/>
              </w:rPr>
            </w:pPr>
            <w:r w:rsidRPr="007A3F94">
              <w:rPr>
                <w:rFonts w:ascii="Calibri" w:hAnsi="Calibri" w:cs="Calibri"/>
              </w:rPr>
              <w:t>Dec-19</w:t>
            </w:r>
          </w:p>
        </w:tc>
        <w:tc>
          <w:tcPr>
            <w:tcW w:w="1134" w:type="dxa"/>
            <w:tcBorders>
              <w:top w:val="single" w:sz="4" w:space="0" w:color="auto"/>
            </w:tcBorders>
          </w:tcPr>
          <w:p w14:paraId="3EC314D4" w14:textId="77777777" w:rsidR="007051AE" w:rsidRPr="007A3F94" w:rsidRDefault="007051AE" w:rsidP="006443C3">
            <w:pPr>
              <w:jc w:val="center"/>
              <w:rPr>
                <w:rFonts w:ascii="Calibri" w:hAnsi="Calibri" w:cs="Calibri"/>
                <w:b/>
                <w:bCs/>
              </w:rPr>
            </w:pPr>
            <w:r w:rsidRPr="007A3F94">
              <w:rPr>
                <w:rFonts w:ascii="Calibri" w:hAnsi="Calibri" w:cs="Calibri"/>
                <w:b/>
                <w:bCs/>
              </w:rPr>
              <w:t>0.23</w:t>
            </w:r>
          </w:p>
        </w:tc>
        <w:tc>
          <w:tcPr>
            <w:tcW w:w="1134" w:type="dxa"/>
            <w:tcBorders>
              <w:top w:val="single" w:sz="4" w:space="0" w:color="auto"/>
            </w:tcBorders>
          </w:tcPr>
          <w:p w14:paraId="5D02D1D8" w14:textId="77777777" w:rsidR="007051AE" w:rsidRPr="007A3F94" w:rsidRDefault="007051AE" w:rsidP="006443C3">
            <w:pPr>
              <w:jc w:val="center"/>
              <w:rPr>
                <w:rFonts w:ascii="Calibri" w:hAnsi="Calibri" w:cs="Calibri"/>
              </w:rPr>
            </w:pPr>
            <w:r w:rsidRPr="007A3F94">
              <w:rPr>
                <w:rFonts w:ascii="Calibri" w:hAnsi="Calibri" w:cs="Calibri"/>
              </w:rPr>
              <w:t>0.23</w:t>
            </w:r>
          </w:p>
        </w:tc>
        <w:tc>
          <w:tcPr>
            <w:tcW w:w="1134" w:type="dxa"/>
            <w:tcBorders>
              <w:top w:val="single" w:sz="4" w:space="0" w:color="auto"/>
            </w:tcBorders>
          </w:tcPr>
          <w:p w14:paraId="50393A96" w14:textId="77777777" w:rsidR="007051AE" w:rsidRPr="007A3F94" w:rsidRDefault="007051AE" w:rsidP="006443C3">
            <w:pPr>
              <w:jc w:val="center"/>
              <w:rPr>
                <w:rFonts w:ascii="Calibri" w:hAnsi="Calibri" w:cs="Calibri"/>
                <w:b/>
                <w:bCs/>
              </w:rPr>
            </w:pPr>
            <w:r w:rsidRPr="007A3F94">
              <w:rPr>
                <w:rFonts w:ascii="Calibri" w:hAnsi="Calibri" w:cs="Calibri"/>
                <w:b/>
                <w:bCs/>
              </w:rPr>
              <w:t>43,641,266</w:t>
            </w:r>
          </w:p>
        </w:tc>
        <w:tc>
          <w:tcPr>
            <w:tcW w:w="1134" w:type="dxa"/>
            <w:tcBorders>
              <w:top w:val="single" w:sz="4" w:space="0" w:color="auto"/>
            </w:tcBorders>
          </w:tcPr>
          <w:p w14:paraId="3E8974A5" w14:textId="77777777" w:rsidR="007051AE" w:rsidRPr="007A3F94" w:rsidRDefault="007051AE" w:rsidP="006443C3">
            <w:pPr>
              <w:jc w:val="center"/>
              <w:rPr>
                <w:rFonts w:ascii="Calibri" w:hAnsi="Calibri" w:cs="Calibri"/>
              </w:rPr>
            </w:pPr>
            <w:r w:rsidRPr="007A3F94">
              <w:rPr>
                <w:rFonts w:ascii="Calibri" w:hAnsi="Calibri" w:cs="Calibri"/>
              </w:rPr>
              <w:t>43,641,266</w:t>
            </w:r>
          </w:p>
        </w:tc>
      </w:tr>
      <w:tr w:rsidR="007051AE" w:rsidRPr="007A3F94" w14:paraId="3CA84B44" w14:textId="77777777" w:rsidTr="00ED3E97">
        <w:trPr>
          <w:trHeight w:val="226"/>
        </w:trPr>
        <w:tc>
          <w:tcPr>
            <w:tcW w:w="3969" w:type="dxa"/>
          </w:tcPr>
          <w:p w14:paraId="2936A7BB" w14:textId="77777777" w:rsidR="007051AE" w:rsidRPr="007A3F94" w:rsidRDefault="007051AE" w:rsidP="006443C3">
            <w:pPr>
              <w:jc w:val="left"/>
              <w:rPr>
                <w:rFonts w:ascii="Calibri" w:hAnsi="Calibri" w:cs="Calibri"/>
              </w:rPr>
            </w:pPr>
            <w:r w:rsidRPr="007A3F94">
              <w:rPr>
                <w:rFonts w:ascii="Calibri" w:hAnsi="Calibri" w:cs="Calibri"/>
              </w:rPr>
              <w:t>M J Moulding</w:t>
            </w:r>
          </w:p>
        </w:tc>
        <w:tc>
          <w:tcPr>
            <w:tcW w:w="1134" w:type="dxa"/>
          </w:tcPr>
          <w:p w14:paraId="30CD79FD" w14:textId="77777777" w:rsidR="007051AE" w:rsidRPr="007A3F94" w:rsidRDefault="007051AE" w:rsidP="006443C3">
            <w:pPr>
              <w:jc w:val="center"/>
              <w:rPr>
                <w:rFonts w:ascii="Calibri" w:hAnsi="Calibri" w:cs="Calibri"/>
              </w:rPr>
            </w:pPr>
            <w:r w:rsidRPr="007A3F94">
              <w:rPr>
                <w:rFonts w:ascii="Calibri" w:hAnsi="Calibri" w:cs="Calibri"/>
              </w:rPr>
              <w:t>Aug-20</w:t>
            </w:r>
          </w:p>
        </w:tc>
        <w:tc>
          <w:tcPr>
            <w:tcW w:w="1134" w:type="dxa"/>
          </w:tcPr>
          <w:p w14:paraId="55CDBC92" w14:textId="77777777" w:rsidR="007051AE" w:rsidRPr="007A3F94" w:rsidRDefault="007051AE" w:rsidP="006443C3">
            <w:pPr>
              <w:jc w:val="center"/>
              <w:rPr>
                <w:rFonts w:ascii="Calibri" w:hAnsi="Calibri" w:cs="Calibri"/>
                <w:b/>
                <w:bCs/>
              </w:rPr>
            </w:pPr>
            <w:r w:rsidRPr="007A3F94">
              <w:rPr>
                <w:rFonts w:ascii="Calibri" w:hAnsi="Calibri" w:cs="Calibri"/>
                <w:b/>
                <w:bCs/>
              </w:rPr>
              <w:t>0.33</w:t>
            </w:r>
          </w:p>
        </w:tc>
        <w:tc>
          <w:tcPr>
            <w:tcW w:w="1134" w:type="dxa"/>
          </w:tcPr>
          <w:p w14:paraId="50C808D3" w14:textId="77777777" w:rsidR="007051AE" w:rsidRPr="007A3F94" w:rsidRDefault="007051AE" w:rsidP="006443C3">
            <w:pPr>
              <w:jc w:val="center"/>
              <w:rPr>
                <w:rFonts w:ascii="Calibri" w:hAnsi="Calibri" w:cs="Calibri"/>
              </w:rPr>
            </w:pPr>
            <w:r w:rsidRPr="007A3F94">
              <w:rPr>
                <w:rFonts w:ascii="Calibri" w:hAnsi="Calibri" w:cs="Calibri"/>
              </w:rPr>
              <w:t>0.33</w:t>
            </w:r>
          </w:p>
        </w:tc>
        <w:tc>
          <w:tcPr>
            <w:tcW w:w="1134" w:type="dxa"/>
          </w:tcPr>
          <w:p w14:paraId="2507740D" w14:textId="77777777" w:rsidR="007051AE" w:rsidRPr="007A3F94" w:rsidRDefault="007051AE" w:rsidP="006443C3">
            <w:pPr>
              <w:jc w:val="center"/>
              <w:rPr>
                <w:rFonts w:ascii="Calibri" w:hAnsi="Calibri" w:cs="Calibri"/>
                <w:b/>
                <w:bCs/>
              </w:rPr>
            </w:pPr>
            <w:r w:rsidRPr="007A3F94">
              <w:rPr>
                <w:rFonts w:ascii="Calibri" w:hAnsi="Calibri" w:cs="Calibri"/>
                <w:b/>
                <w:bCs/>
              </w:rPr>
              <w:t>20,197,808</w:t>
            </w:r>
          </w:p>
        </w:tc>
        <w:tc>
          <w:tcPr>
            <w:tcW w:w="1134" w:type="dxa"/>
          </w:tcPr>
          <w:p w14:paraId="29FBD1B1" w14:textId="77777777" w:rsidR="007051AE" w:rsidRPr="007A3F94" w:rsidRDefault="007051AE" w:rsidP="006443C3">
            <w:pPr>
              <w:jc w:val="center"/>
              <w:rPr>
                <w:rFonts w:ascii="Calibri" w:hAnsi="Calibri" w:cs="Calibri"/>
              </w:rPr>
            </w:pPr>
            <w:r w:rsidRPr="007A3F94">
              <w:rPr>
                <w:rFonts w:ascii="Calibri" w:hAnsi="Calibri" w:cs="Calibri"/>
              </w:rPr>
              <w:t>20,197,808</w:t>
            </w:r>
          </w:p>
        </w:tc>
      </w:tr>
      <w:tr w:rsidR="007051AE" w:rsidRPr="007A3F94" w14:paraId="4504BA48" w14:textId="77777777" w:rsidTr="00ED3E97">
        <w:trPr>
          <w:trHeight w:val="226"/>
        </w:trPr>
        <w:tc>
          <w:tcPr>
            <w:tcW w:w="3969" w:type="dxa"/>
          </w:tcPr>
          <w:p w14:paraId="1F5C52FC" w14:textId="77777777" w:rsidR="007051AE" w:rsidRPr="007A3F94" w:rsidRDefault="007051AE" w:rsidP="006443C3">
            <w:pPr>
              <w:jc w:val="left"/>
              <w:rPr>
                <w:rFonts w:ascii="Calibri" w:hAnsi="Calibri" w:cs="Calibri"/>
              </w:rPr>
            </w:pPr>
            <w:r w:rsidRPr="007A3F94">
              <w:rPr>
                <w:rFonts w:ascii="Calibri" w:hAnsi="Calibri" w:cs="Calibri"/>
              </w:rPr>
              <w:t>M J Moulding</w:t>
            </w:r>
          </w:p>
        </w:tc>
        <w:tc>
          <w:tcPr>
            <w:tcW w:w="1134" w:type="dxa"/>
          </w:tcPr>
          <w:p w14:paraId="33E85AE0" w14:textId="77777777" w:rsidR="007051AE" w:rsidRPr="007A3F94" w:rsidRDefault="007051AE" w:rsidP="006443C3">
            <w:pPr>
              <w:jc w:val="center"/>
              <w:rPr>
                <w:rFonts w:ascii="Calibri" w:hAnsi="Calibri" w:cs="Calibri"/>
              </w:rPr>
            </w:pPr>
            <w:r w:rsidRPr="007A3F94">
              <w:rPr>
                <w:rFonts w:ascii="Calibri" w:hAnsi="Calibri" w:cs="Calibri"/>
              </w:rPr>
              <w:t>Aug-20</w:t>
            </w:r>
          </w:p>
        </w:tc>
        <w:tc>
          <w:tcPr>
            <w:tcW w:w="1134" w:type="dxa"/>
          </w:tcPr>
          <w:p w14:paraId="73F3083B" w14:textId="77777777" w:rsidR="007051AE" w:rsidRPr="007A3F94" w:rsidRDefault="007051AE" w:rsidP="006443C3">
            <w:pPr>
              <w:jc w:val="center"/>
              <w:rPr>
                <w:rFonts w:ascii="Calibri" w:hAnsi="Calibri" w:cs="Calibri"/>
                <w:b/>
                <w:bCs/>
              </w:rPr>
            </w:pPr>
            <w:r w:rsidRPr="007A3F94">
              <w:rPr>
                <w:rFonts w:ascii="Calibri" w:hAnsi="Calibri" w:cs="Calibri"/>
                <w:b/>
                <w:bCs/>
              </w:rPr>
              <w:t>0.28</w:t>
            </w:r>
          </w:p>
        </w:tc>
        <w:tc>
          <w:tcPr>
            <w:tcW w:w="1134" w:type="dxa"/>
          </w:tcPr>
          <w:p w14:paraId="4D8FBCDD" w14:textId="77777777" w:rsidR="007051AE" w:rsidRPr="007A3F94" w:rsidRDefault="007051AE" w:rsidP="006443C3">
            <w:pPr>
              <w:jc w:val="center"/>
              <w:rPr>
                <w:rFonts w:ascii="Calibri" w:hAnsi="Calibri" w:cs="Calibri"/>
              </w:rPr>
            </w:pPr>
            <w:r w:rsidRPr="007A3F94">
              <w:rPr>
                <w:rFonts w:ascii="Calibri" w:hAnsi="Calibri" w:cs="Calibri"/>
              </w:rPr>
              <w:t>0.28</w:t>
            </w:r>
          </w:p>
        </w:tc>
        <w:tc>
          <w:tcPr>
            <w:tcW w:w="1134" w:type="dxa"/>
          </w:tcPr>
          <w:p w14:paraId="1E4D46AD" w14:textId="77777777" w:rsidR="007051AE" w:rsidRPr="007A3F94" w:rsidRDefault="007051AE" w:rsidP="006443C3">
            <w:pPr>
              <w:jc w:val="center"/>
              <w:rPr>
                <w:rFonts w:ascii="Calibri" w:hAnsi="Calibri" w:cs="Calibri"/>
                <w:b/>
                <w:bCs/>
              </w:rPr>
            </w:pPr>
            <w:r w:rsidRPr="007A3F94">
              <w:rPr>
                <w:rFonts w:ascii="Calibri" w:hAnsi="Calibri" w:cs="Calibri"/>
                <w:b/>
                <w:bCs/>
              </w:rPr>
              <w:t>7,733,792</w:t>
            </w:r>
          </w:p>
        </w:tc>
        <w:tc>
          <w:tcPr>
            <w:tcW w:w="1134" w:type="dxa"/>
          </w:tcPr>
          <w:p w14:paraId="159D0CE7" w14:textId="77777777" w:rsidR="007051AE" w:rsidRPr="007A3F94" w:rsidRDefault="007051AE" w:rsidP="006443C3">
            <w:pPr>
              <w:jc w:val="center"/>
              <w:rPr>
                <w:rFonts w:ascii="Calibri" w:hAnsi="Calibri" w:cs="Calibri"/>
              </w:rPr>
            </w:pPr>
            <w:r w:rsidRPr="007A3F94">
              <w:rPr>
                <w:rFonts w:ascii="Calibri" w:hAnsi="Calibri" w:cs="Calibri"/>
              </w:rPr>
              <w:t>7,733,792</w:t>
            </w:r>
          </w:p>
        </w:tc>
      </w:tr>
      <w:tr w:rsidR="007051AE" w:rsidRPr="007A3F94" w14:paraId="42DCC077" w14:textId="77777777" w:rsidTr="00ED3E97">
        <w:trPr>
          <w:trHeight w:val="226"/>
        </w:trPr>
        <w:tc>
          <w:tcPr>
            <w:tcW w:w="3969" w:type="dxa"/>
          </w:tcPr>
          <w:p w14:paraId="616B371E" w14:textId="77777777" w:rsidR="007051AE" w:rsidRPr="007A3F94" w:rsidRDefault="007051AE" w:rsidP="006443C3">
            <w:pPr>
              <w:jc w:val="left"/>
              <w:rPr>
                <w:rFonts w:ascii="Calibri" w:hAnsi="Calibri" w:cs="Calibri"/>
              </w:rPr>
            </w:pPr>
            <w:r w:rsidRPr="007A3F94">
              <w:rPr>
                <w:rFonts w:ascii="Calibri" w:hAnsi="Calibri" w:cs="Calibri"/>
              </w:rPr>
              <w:lastRenderedPageBreak/>
              <w:t>J A Gallemore</w:t>
            </w:r>
          </w:p>
        </w:tc>
        <w:tc>
          <w:tcPr>
            <w:tcW w:w="1134" w:type="dxa"/>
          </w:tcPr>
          <w:p w14:paraId="692E675E" w14:textId="77777777" w:rsidR="007051AE" w:rsidRPr="007A3F94" w:rsidRDefault="007051AE" w:rsidP="006443C3">
            <w:pPr>
              <w:jc w:val="center"/>
              <w:rPr>
                <w:rFonts w:ascii="Calibri" w:hAnsi="Calibri" w:cs="Calibri"/>
              </w:rPr>
            </w:pPr>
            <w:r w:rsidRPr="007A3F94">
              <w:rPr>
                <w:rFonts w:ascii="Calibri" w:hAnsi="Calibri" w:cs="Calibri"/>
              </w:rPr>
              <w:t>Dec-19</w:t>
            </w:r>
          </w:p>
        </w:tc>
        <w:tc>
          <w:tcPr>
            <w:tcW w:w="1134" w:type="dxa"/>
          </w:tcPr>
          <w:p w14:paraId="34406973" w14:textId="77777777" w:rsidR="007051AE" w:rsidRPr="007A3F94" w:rsidRDefault="007051AE" w:rsidP="006443C3">
            <w:pPr>
              <w:jc w:val="center"/>
              <w:rPr>
                <w:rFonts w:ascii="Calibri" w:hAnsi="Calibri" w:cs="Calibri"/>
                <w:b/>
                <w:bCs/>
              </w:rPr>
            </w:pPr>
            <w:r w:rsidRPr="007A3F94">
              <w:rPr>
                <w:rFonts w:ascii="Calibri" w:hAnsi="Calibri" w:cs="Calibri"/>
                <w:b/>
                <w:bCs/>
              </w:rPr>
              <w:t>0.23</w:t>
            </w:r>
          </w:p>
        </w:tc>
        <w:tc>
          <w:tcPr>
            <w:tcW w:w="1134" w:type="dxa"/>
          </w:tcPr>
          <w:p w14:paraId="261A34A0" w14:textId="77777777" w:rsidR="007051AE" w:rsidRPr="007A3F94" w:rsidRDefault="007051AE" w:rsidP="006443C3">
            <w:pPr>
              <w:jc w:val="center"/>
              <w:rPr>
                <w:rFonts w:ascii="Calibri" w:hAnsi="Calibri" w:cs="Calibri"/>
              </w:rPr>
            </w:pPr>
            <w:r w:rsidRPr="007A3F94">
              <w:rPr>
                <w:rFonts w:ascii="Calibri" w:hAnsi="Calibri" w:cs="Calibri"/>
              </w:rPr>
              <w:t>0.23</w:t>
            </w:r>
          </w:p>
        </w:tc>
        <w:tc>
          <w:tcPr>
            <w:tcW w:w="1134" w:type="dxa"/>
          </w:tcPr>
          <w:p w14:paraId="56619B6A" w14:textId="77777777" w:rsidR="007051AE" w:rsidRPr="007A3F94" w:rsidRDefault="007051AE" w:rsidP="006443C3">
            <w:pPr>
              <w:jc w:val="center"/>
              <w:rPr>
                <w:rFonts w:ascii="Calibri" w:hAnsi="Calibri" w:cs="Calibri"/>
                <w:b/>
                <w:bCs/>
              </w:rPr>
            </w:pPr>
            <w:r w:rsidRPr="007A3F94">
              <w:rPr>
                <w:rFonts w:ascii="Calibri" w:hAnsi="Calibri" w:cs="Calibri"/>
                <w:b/>
                <w:bCs/>
              </w:rPr>
              <w:t>185,476</w:t>
            </w:r>
          </w:p>
        </w:tc>
        <w:tc>
          <w:tcPr>
            <w:tcW w:w="1134" w:type="dxa"/>
          </w:tcPr>
          <w:p w14:paraId="799421AC" w14:textId="77777777" w:rsidR="007051AE" w:rsidRPr="007A3F94" w:rsidRDefault="007051AE" w:rsidP="006443C3">
            <w:pPr>
              <w:jc w:val="center"/>
              <w:rPr>
                <w:rFonts w:ascii="Calibri" w:hAnsi="Calibri" w:cs="Calibri"/>
              </w:rPr>
            </w:pPr>
            <w:r w:rsidRPr="007A3F94">
              <w:rPr>
                <w:rFonts w:ascii="Calibri" w:hAnsi="Calibri" w:cs="Calibri"/>
              </w:rPr>
              <w:t>185,476</w:t>
            </w:r>
          </w:p>
        </w:tc>
      </w:tr>
      <w:tr w:rsidR="007051AE" w:rsidRPr="007A3F94" w14:paraId="62CD7F26" w14:textId="77777777" w:rsidTr="00ED3E97">
        <w:trPr>
          <w:trHeight w:val="226"/>
        </w:trPr>
        <w:tc>
          <w:tcPr>
            <w:tcW w:w="3969" w:type="dxa"/>
          </w:tcPr>
          <w:p w14:paraId="29D06E2C" w14:textId="77777777" w:rsidR="007051AE" w:rsidRPr="007A3F94" w:rsidRDefault="007051AE" w:rsidP="006443C3">
            <w:pPr>
              <w:jc w:val="left"/>
              <w:rPr>
                <w:rFonts w:ascii="Calibri" w:hAnsi="Calibri" w:cs="Calibri"/>
              </w:rPr>
            </w:pPr>
            <w:r w:rsidRPr="007A3F94">
              <w:rPr>
                <w:rFonts w:ascii="Calibri" w:hAnsi="Calibri" w:cs="Calibri"/>
              </w:rPr>
              <w:t>J A Gallemore</w:t>
            </w:r>
          </w:p>
        </w:tc>
        <w:tc>
          <w:tcPr>
            <w:tcW w:w="1134" w:type="dxa"/>
          </w:tcPr>
          <w:p w14:paraId="3C1F58C3" w14:textId="77777777" w:rsidR="007051AE" w:rsidRPr="007A3F94" w:rsidRDefault="007051AE" w:rsidP="006443C3">
            <w:pPr>
              <w:jc w:val="center"/>
              <w:rPr>
                <w:rFonts w:ascii="Calibri" w:hAnsi="Calibri" w:cs="Calibri"/>
              </w:rPr>
            </w:pPr>
            <w:r w:rsidRPr="007A3F94">
              <w:rPr>
                <w:rFonts w:ascii="Calibri" w:hAnsi="Calibri" w:cs="Calibri"/>
              </w:rPr>
              <w:t>Aug-20</w:t>
            </w:r>
          </w:p>
        </w:tc>
        <w:tc>
          <w:tcPr>
            <w:tcW w:w="1134" w:type="dxa"/>
          </w:tcPr>
          <w:p w14:paraId="199D1552" w14:textId="77777777" w:rsidR="007051AE" w:rsidRPr="007A3F94" w:rsidRDefault="007051AE" w:rsidP="006443C3">
            <w:pPr>
              <w:jc w:val="center"/>
              <w:rPr>
                <w:rFonts w:ascii="Calibri" w:hAnsi="Calibri" w:cs="Calibri"/>
                <w:b/>
                <w:bCs/>
              </w:rPr>
            </w:pPr>
            <w:r w:rsidRPr="007A3F94">
              <w:rPr>
                <w:rFonts w:ascii="Calibri" w:hAnsi="Calibri" w:cs="Calibri"/>
                <w:b/>
                <w:bCs/>
              </w:rPr>
              <w:t>0.33</w:t>
            </w:r>
          </w:p>
        </w:tc>
        <w:tc>
          <w:tcPr>
            <w:tcW w:w="1134" w:type="dxa"/>
          </w:tcPr>
          <w:p w14:paraId="3A47B485" w14:textId="77777777" w:rsidR="007051AE" w:rsidRPr="007A3F94" w:rsidRDefault="007051AE" w:rsidP="006443C3">
            <w:pPr>
              <w:jc w:val="center"/>
              <w:rPr>
                <w:rFonts w:ascii="Calibri" w:hAnsi="Calibri" w:cs="Calibri"/>
              </w:rPr>
            </w:pPr>
            <w:r w:rsidRPr="007A3F94">
              <w:rPr>
                <w:rFonts w:ascii="Calibri" w:hAnsi="Calibri" w:cs="Calibri"/>
              </w:rPr>
              <w:t>0.33</w:t>
            </w:r>
          </w:p>
        </w:tc>
        <w:tc>
          <w:tcPr>
            <w:tcW w:w="1134" w:type="dxa"/>
          </w:tcPr>
          <w:p w14:paraId="6BE521F6" w14:textId="77777777" w:rsidR="007051AE" w:rsidRPr="007A3F94" w:rsidRDefault="007051AE" w:rsidP="006443C3">
            <w:pPr>
              <w:jc w:val="center"/>
              <w:rPr>
                <w:rFonts w:ascii="Calibri" w:hAnsi="Calibri" w:cs="Calibri"/>
                <w:b/>
                <w:bCs/>
              </w:rPr>
            </w:pPr>
            <w:r w:rsidRPr="007A3F94">
              <w:rPr>
                <w:rFonts w:ascii="Calibri" w:hAnsi="Calibri" w:cs="Calibri"/>
                <w:b/>
                <w:bCs/>
              </w:rPr>
              <w:t>2,666,963</w:t>
            </w:r>
          </w:p>
        </w:tc>
        <w:tc>
          <w:tcPr>
            <w:tcW w:w="1134" w:type="dxa"/>
          </w:tcPr>
          <w:p w14:paraId="5054DDCA" w14:textId="77777777" w:rsidR="007051AE" w:rsidRPr="007A3F94" w:rsidRDefault="007051AE" w:rsidP="006443C3">
            <w:pPr>
              <w:jc w:val="center"/>
              <w:rPr>
                <w:rFonts w:ascii="Calibri" w:hAnsi="Calibri" w:cs="Calibri"/>
              </w:rPr>
            </w:pPr>
            <w:r w:rsidRPr="007A3F94">
              <w:rPr>
                <w:rFonts w:ascii="Calibri" w:hAnsi="Calibri" w:cs="Calibri"/>
              </w:rPr>
              <w:t>2,666,963</w:t>
            </w:r>
          </w:p>
        </w:tc>
      </w:tr>
      <w:tr w:rsidR="007051AE" w:rsidRPr="007A3F94" w14:paraId="46CBF293" w14:textId="77777777" w:rsidTr="004B2A0A">
        <w:trPr>
          <w:trHeight w:val="226"/>
        </w:trPr>
        <w:tc>
          <w:tcPr>
            <w:tcW w:w="3969" w:type="dxa"/>
            <w:tcBorders>
              <w:bottom w:val="nil"/>
            </w:tcBorders>
          </w:tcPr>
          <w:p w14:paraId="0093BCCF" w14:textId="77777777" w:rsidR="007051AE" w:rsidRPr="007A3F94" w:rsidRDefault="007051AE" w:rsidP="006443C3">
            <w:pPr>
              <w:jc w:val="left"/>
              <w:rPr>
                <w:rFonts w:ascii="Calibri" w:hAnsi="Calibri" w:cs="Calibri"/>
              </w:rPr>
            </w:pPr>
            <w:r w:rsidRPr="007A3F94">
              <w:rPr>
                <w:rFonts w:ascii="Calibri" w:hAnsi="Calibri" w:cs="Calibri"/>
              </w:rPr>
              <w:t>J A Gallemore</w:t>
            </w:r>
          </w:p>
        </w:tc>
        <w:tc>
          <w:tcPr>
            <w:tcW w:w="1134" w:type="dxa"/>
            <w:tcBorders>
              <w:bottom w:val="nil"/>
            </w:tcBorders>
          </w:tcPr>
          <w:p w14:paraId="3EBF092C" w14:textId="77777777" w:rsidR="007051AE" w:rsidRPr="007A3F94" w:rsidRDefault="007051AE" w:rsidP="006443C3">
            <w:pPr>
              <w:jc w:val="center"/>
              <w:rPr>
                <w:rFonts w:ascii="Calibri" w:hAnsi="Calibri" w:cs="Calibri"/>
              </w:rPr>
            </w:pPr>
            <w:r w:rsidRPr="007A3F94">
              <w:rPr>
                <w:rFonts w:ascii="Calibri" w:hAnsi="Calibri" w:cs="Calibri"/>
              </w:rPr>
              <w:t>Aug-20</w:t>
            </w:r>
          </w:p>
        </w:tc>
        <w:tc>
          <w:tcPr>
            <w:tcW w:w="1134" w:type="dxa"/>
            <w:tcBorders>
              <w:bottom w:val="nil"/>
            </w:tcBorders>
          </w:tcPr>
          <w:p w14:paraId="41CFAAC3" w14:textId="77777777" w:rsidR="007051AE" w:rsidRPr="007A3F94" w:rsidRDefault="007051AE" w:rsidP="006443C3">
            <w:pPr>
              <w:jc w:val="center"/>
              <w:rPr>
                <w:rFonts w:ascii="Calibri" w:hAnsi="Calibri" w:cs="Calibri"/>
                <w:b/>
                <w:bCs/>
              </w:rPr>
            </w:pPr>
            <w:r w:rsidRPr="007A3F94">
              <w:rPr>
                <w:rFonts w:ascii="Calibri" w:hAnsi="Calibri" w:cs="Calibri"/>
                <w:b/>
                <w:bCs/>
              </w:rPr>
              <w:t>0.28</w:t>
            </w:r>
          </w:p>
        </w:tc>
        <w:tc>
          <w:tcPr>
            <w:tcW w:w="1134" w:type="dxa"/>
            <w:tcBorders>
              <w:bottom w:val="nil"/>
            </w:tcBorders>
          </w:tcPr>
          <w:p w14:paraId="56D6CE9C" w14:textId="77777777" w:rsidR="007051AE" w:rsidRPr="007A3F94" w:rsidRDefault="007051AE" w:rsidP="006443C3">
            <w:pPr>
              <w:jc w:val="center"/>
              <w:rPr>
                <w:rFonts w:ascii="Calibri" w:hAnsi="Calibri" w:cs="Calibri"/>
              </w:rPr>
            </w:pPr>
            <w:r w:rsidRPr="007A3F94">
              <w:rPr>
                <w:rFonts w:ascii="Calibri" w:hAnsi="Calibri" w:cs="Calibri"/>
              </w:rPr>
              <w:t>0.28</w:t>
            </w:r>
          </w:p>
        </w:tc>
        <w:tc>
          <w:tcPr>
            <w:tcW w:w="1134" w:type="dxa"/>
            <w:tcBorders>
              <w:bottom w:val="nil"/>
            </w:tcBorders>
          </w:tcPr>
          <w:p w14:paraId="09C1135D" w14:textId="77777777" w:rsidR="007051AE" w:rsidRPr="007A3F94" w:rsidRDefault="007051AE" w:rsidP="006443C3">
            <w:pPr>
              <w:jc w:val="center"/>
              <w:rPr>
                <w:rFonts w:ascii="Calibri" w:hAnsi="Calibri" w:cs="Calibri"/>
                <w:b/>
                <w:bCs/>
              </w:rPr>
            </w:pPr>
            <w:r w:rsidRPr="007A3F94">
              <w:rPr>
                <w:rFonts w:ascii="Calibri" w:hAnsi="Calibri" w:cs="Calibri"/>
                <w:b/>
                <w:bCs/>
              </w:rPr>
              <w:t>4,000,537</w:t>
            </w:r>
          </w:p>
        </w:tc>
        <w:tc>
          <w:tcPr>
            <w:tcW w:w="1134" w:type="dxa"/>
            <w:tcBorders>
              <w:bottom w:val="nil"/>
            </w:tcBorders>
          </w:tcPr>
          <w:p w14:paraId="4F107E59" w14:textId="77777777" w:rsidR="007051AE" w:rsidRPr="007A3F94" w:rsidRDefault="007051AE" w:rsidP="006443C3">
            <w:pPr>
              <w:jc w:val="center"/>
              <w:rPr>
                <w:rFonts w:ascii="Calibri" w:hAnsi="Calibri" w:cs="Calibri"/>
              </w:rPr>
            </w:pPr>
            <w:r w:rsidRPr="007A3F94">
              <w:rPr>
                <w:rFonts w:ascii="Calibri" w:hAnsi="Calibri" w:cs="Calibri"/>
              </w:rPr>
              <w:t>4,000,537</w:t>
            </w:r>
          </w:p>
        </w:tc>
      </w:tr>
      <w:tr w:rsidR="007051AE" w:rsidRPr="007A3F94" w14:paraId="28B286B5" w14:textId="77777777" w:rsidTr="004B2A0A">
        <w:trPr>
          <w:trHeight w:val="226"/>
        </w:trPr>
        <w:tc>
          <w:tcPr>
            <w:tcW w:w="3969" w:type="dxa"/>
            <w:tcBorders>
              <w:bottom w:val="single" w:sz="4" w:space="0" w:color="auto"/>
            </w:tcBorders>
          </w:tcPr>
          <w:p w14:paraId="1925CDDE" w14:textId="77777777" w:rsidR="007051AE" w:rsidRPr="007A3F94" w:rsidRDefault="007051AE" w:rsidP="006443C3">
            <w:pPr>
              <w:jc w:val="left"/>
              <w:rPr>
                <w:rFonts w:ascii="Calibri" w:hAnsi="Calibri" w:cs="Calibri"/>
              </w:rPr>
            </w:pPr>
            <w:r w:rsidRPr="007A3F94">
              <w:rPr>
                <w:rFonts w:ascii="Calibri" w:hAnsi="Calibri" w:cs="Calibri"/>
              </w:rPr>
              <w:t>I McDonald</w:t>
            </w:r>
            <w:r w:rsidRPr="007A3F94">
              <w:rPr>
                <w:rFonts w:ascii="Calibri" w:hAnsi="Calibri" w:cs="Calibri"/>
                <w:vertAlign w:val="superscript"/>
              </w:rPr>
              <w:t>1</w:t>
            </w:r>
          </w:p>
        </w:tc>
        <w:tc>
          <w:tcPr>
            <w:tcW w:w="1134" w:type="dxa"/>
            <w:tcBorders>
              <w:bottom w:val="single" w:sz="4" w:space="0" w:color="auto"/>
            </w:tcBorders>
          </w:tcPr>
          <w:p w14:paraId="5A5776AB" w14:textId="77777777" w:rsidR="007051AE" w:rsidRPr="007A3F94" w:rsidRDefault="007051AE" w:rsidP="006443C3">
            <w:pPr>
              <w:jc w:val="center"/>
              <w:rPr>
                <w:rFonts w:ascii="Calibri" w:hAnsi="Calibri" w:cs="Calibri"/>
              </w:rPr>
            </w:pPr>
            <w:r w:rsidRPr="007A3F94">
              <w:rPr>
                <w:rFonts w:ascii="Calibri" w:hAnsi="Calibri" w:cs="Calibri"/>
              </w:rPr>
              <w:t>Dec-19</w:t>
            </w:r>
          </w:p>
        </w:tc>
        <w:tc>
          <w:tcPr>
            <w:tcW w:w="1134" w:type="dxa"/>
            <w:tcBorders>
              <w:bottom w:val="single" w:sz="4" w:space="0" w:color="auto"/>
            </w:tcBorders>
          </w:tcPr>
          <w:p w14:paraId="687060B9" w14:textId="77777777" w:rsidR="007051AE" w:rsidRPr="007A3F94" w:rsidRDefault="007051AE" w:rsidP="006443C3">
            <w:pPr>
              <w:jc w:val="center"/>
              <w:rPr>
                <w:rFonts w:ascii="Calibri" w:hAnsi="Calibri" w:cs="Calibri"/>
                <w:b/>
                <w:bCs/>
              </w:rPr>
            </w:pPr>
            <w:r w:rsidRPr="007A3F94">
              <w:rPr>
                <w:rFonts w:ascii="Calibri" w:hAnsi="Calibri" w:cs="Calibri"/>
                <w:b/>
                <w:bCs/>
              </w:rPr>
              <w:t>0.23</w:t>
            </w:r>
          </w:p>
        </w:tc>
        <w:tc>
          <w:tcPr>
            <w:tcW w:w="1134" w:type="dxa"/>
            <w:tcBorders>
              <w:bottom w:val="single" w:sz="4" w:space="0" w:color="auto"/>
            </w:tcBorders>
          </w:tcPr>
          <w:p w14:paraId="3A3B9AE9" w14:textId="77777777" w:rsidR="007051AE" w:rsidRPr="007A3F94" w:rsidRDefault="007051AE" w:rsidP="006443C3">
            <w:pPr>
              <w:jc w:val="center"/>
              <w:rPr>
                <w:rFonts w:ascii="Calibri" w:hAnsi="Calibri" w:cs="Calibri"/>
              </w:rPr>
            </w:pPr>
            <w:r w:rsidRPr="007A3F94">
              <w:rPr>
                <w:rFonts w:ascii="Calibri" w:hAnsi="Calibri" w:cs="Calibri"/>
              </w:rPr>
              <w:t>0.23</w:t>
            </w:r>
          </w:p>
        </w:tc>
        <w:tc>
          <w:tcPr>
            <w:tcW w:w="1134" w:type="dxa"/>
            <w:tcBorders>
              <w:bottom w:val="single" w:sz="4" w:space="0" w:color="auto"/>
            </w:tcBorders>
          </w:tcPr>
          <w:p w14:paraId="1BB2A03B" w14:textId="77777777" w:rsidR="007051AE" w:rsidRPr="007A3F94" w:rsidRDefault="007051AE" w:rsidP="006443C3">
            <w:pPr>
              <w:jc w:val="center"/>
              <w:rPr>
                <w:rFonts w:ascii="Calibri" w:hAnsi="Calibri" w:cs="Calibri"/>
                <w:b/>
                <w:bCs/>
              </w:rPr>
            </w:pPr>
            <w:r w:rsidRPr="007A3F94">
              <w:rPr>
                <w:rFonts w:ascii="Calibri" w:hAnsi="Calibri" w:cs="Calibri"/>
                <w:b/>
                <w:bCs/>
              </w:rPr>
              <w:t>—</w:t>
            </w:r>
          </w:p>
        </w:tc>
        <w:tc>
          <w:tcPr>
            <w:tcW w:w="1134" w:type="dxa"/>
            <w:tcBorders>
              <w:bottom w:val="single" w:sz="4" w:space="0" w:color="auto"/>
            </w:tcBorders>
          </w:tcPr>
          <w:p w14:paraId="2EB9CB21" w14:textId="77777777" w:rsidR="007051AE" w:rsidRPr="007A3F94" w:rsidRDefault="007051AE" w:rsidP="006443C3">
            <w:pPr>
              <w:jc w:val="center"/>
              <w:rPr>
                <w:rFonts w:ascii="Calibri" w:hAnsi="Calibri" w:cs="Calibri"/>
              </w:rPr>
            </w:pPr>
            <w:r w:rsidRPr="007A3F94">
              <w:rPr>
                <w:rFonts w:ascii="Calibri" w:hAnsi="Calibri" w:cs="Calibri"/>
              </w:rPr>
              <w:t>185,476</w:t>
            </w:r>
          </w:p>
        </w:tc>
      </w:tr>
      <w:tr w:rsidR="007051AE" w:rsidRPr="007A3F94" w14:paraId="070ED608" w14:textId="77777777" w:rsidTr="004B2A0A">
        <w:trPr>
          <w:trHeight w:val="226"/>
        </w:trPr>
        <w:tc>
          <w:tcPr>
            <w:tcW w:w="3969" w:type="dxa"/>
            <w:tcBorders>
              <w:top w:val="single" w:sz="4" w:space="0" w:color="auto"/>
            </w:tcBorders>
          </w:tcPr>
          <w:p w14:paraId="63E69FCC" w14:textId="77777777" w:rsidR="007051AE" w:rsidRPr="007A3F94" w:rsidRDefault="007051AE" w:rsidP="003678F8">
            <w:pPr>
              <w:jc w:val="both"/>
              <w:rPr>
                <w:rFonts w:ascii="Calibri" w:hAnsi="Calibri" w:cs="Calibri"/>
              </w:rPr>
            </w:pPr>
            <w:r w:rsidRPr="007A3F94">
              <w:rPr>
                <w:rFonts w:ascii="Calibri" w:hAnsi="Calibri" w:cs="Calibri"/>
              </w:rPr>
              <w:t xml:space="preserve"> </w:t>
            </w:r>
          </w:p>
        </w:tc>
        <w:tc>
          <w:tcPr>
            <w:tcW w:w="1134" w:type="dxa"/>
            <w:tcBorders>
              <w:top w:val="single" w:sz="4" w:space="0" w:color="auto"/>
            </w:tcBorders>
          </w:tcPr>
          <w:p w14:paraId="218D5158" w14:textId="4A5630F1" w:rsidR="007051AE" w:rsidRPr="007A3F94" w:rsidRDefault="007051AE" w:rsidP="006443C3">
            <w:pPr>
              <w:jc w:val="center"/>
              <w:rPr>
                <w:rFonts w:ascii="Calibri" w:hAnsi="Calibri" w:cs="Calibri"/>
              </w:rPr>
            </w:pPr>
          </w:p>
        </w:tc>
        <w:tc>
          <w:tcPr>
            <w:tcW w:w="1134" w:type="dxa"/>
            <w:tcBorders>
              <w:top w:val="single" w:sz="4" w:space="0" w:color="auto"/>
            </w:tcBorders>
          </w:tcPr>
          <w:p w14:paraId="45765697" w14:textId="67A070C1" w:rsidR="007051AE" w:rsidRPr="007A3F94" w:rsidRDefault="007051AE" w:rsidP="006443C3">
            <w:pPr>
              <w:jc w:val="center"/>
              <w:rPr>
                <w:rFonts w:ascii="Calibri" w:hAnsi="Calibri" w:cs="Calibri"/>
                <w:b/>
                <w:bCs/>
              </w:rPr>
            </w:pPr>
          </w:p>
        </w:tc>
        <w:tc>
          <w:tcPr>
            <w:tcW w:w="1134" w:type="dxa"/>
            <w:tcBorders>
              <w:top w:val="single" w:sz="4" w:space="0" w:color="auto"/>
            </w:tcBorders>
          </w:tcPr>
          <w:p w14:paraId="67E4AC7B" w14:textId="111288D6" w:rsidR="007051AE" w:rsidRPr="007A3F94" w:rsidRDefault="007051AE" w:rsidP="006443C3">
            <w:pPr>
              <w:jc w:val="center"/>
              <w:rPr>
                <w:rFonts w:ascii="Calibri" w:hAnsi="Calibri" w:cs="Calibri"/>
              </w:rPr>
            </w:pPr>
          </w:p>
        </w:tc>
        <w:tc>
          <w:tcPr>
            <w:tcW w:w="1134" w:type="dxa"/>
            <w:tcBorders>
              <w:top w:val="single" w:sz="4" w:space="0" w:color="auto"/>
            </w:tcBorders>
          </w:tcPr>
          <w:p w14:paraId="4AB9CB6A" w14:textId="77777777" w:rsidR="007051AE" w:rsidRPr="007A3F94" w:rsidRDefault="007051AE" w:rsidP="006443C3">
            <w:pPr>
              <w:jc w:val="center"/>
              <w:rPr>
                <w:rFonts w:ascii="Calibri" w:hAnsi="Calibri" w:cs="Calibri"/>
                <w:b/>
                <w:bCs/>
              </w:rPr>
            </w:pPr>
            <w:r w:rsidRPr="007A3F94">
              <w:rPr>
                <w:rFonts w:ascii="Calibri" w:hAnsi="Calibri" w:cs="Calibri"/>
                <w:b/>
                <w:bCs/>
              </w:rPr>
              <w:t>78,425,842</w:t>
            </w:r>
          </w:p>
        </w:tc>
        <w:tc>
          <w:tcPr>
            <w:tcW w:w="1134" w:type="dxa"/>
            <w:tcBorders>
              <w:top w:val="single" w:sz="4" w:space="0" w:color="auto"/>
            </w:tcBorders>
          </w:tcPr>
          <w:p w14:paraId="54BD8E74" w14:textId="77777777" w:rsidR="007051AE" w:rsidRPr="007A3F94" w:rsidRDefault="007051AE" w:rsidP="006443C3">
            <w:pPr>
              <w:jc w:val="center"/>
              <w:rPr>
                <w:rFonts w:ascii="Calibri" w:hAnsi="Calibri" w:cs="Calibri"/>
              </w:rPr>
            </w:pPr>
            <w:r w:rsidRPr="007A3F94">
              <w:rPr>
                <w:rFonts w:ascii="Calibri" w:hAnsi="Calibri" w:cs="Calibri"/>
              </w:rPr>
              <w:t>78,611,318</w:t>
            </w:r>
          </w:p>
        </w:tc>
      </w:tr>
    </w:tbl>
    <w:p w14:paraId="259D100C" w14:textId="77777777" w:rsidR="007051AE" w:rsidRPr="007A3F94" w:rsidRDefault="007051AE" w:rsidP="00D06138">
      <w:pPr>
        <w:pStyle w:val="LBfootnotes2"/>
        <w:numPr>
          <w:ilvl w:val="0"/>
          <w:numId w:val="15"/>
        </w:numPr>
        <w:jc w:val="both"/>
      </w:pPr>
      <w:r w:rsidRPr="007A3F94">
        <w:t>I McDonald stepped down from the Board on 31 March 2024.</w:t>
      </w:r>
    </w:p>
    <w:p w14:paraId="62E60BC8" w14:textId="77777777" w:rsidR="00ED3E97" w:rsidRPr="007A3F94" w:rsidRDefault="00ED3E97" w:rsidP="003678F8">
      <w:pPr>
        <w:jc w:val="both"/>
        <w:rPr>
          <w:rFonts w:ascii="Calibri" w:hAnsi="Calibri" w:cs="Calibri"/>
        </w:rPr>
      </w:pPr>
    </w:p>
    <w:p w14:paraId="157D5874" w14:textId="488B33F9" w:rsidR="007051AE" w:rsidRPr="007A3F94" w:rsidRDefault="007051AE" w:rsidP="003678F8">
      <w:pPr>
        <w:jc w:val="both"/>
        <w:rPr>
          <w:rFonts w:ascii="Calibri" w:hAnsi="Calibri" w:cs="Calibri"/>
          <w:sz w:val="18"/>
          <w:szCs w:val="21"/>
        </w:rPr>
      </w:pPr>
      <w:r w:rsidRPr="007A3F94">
        <w:rPr>
          <w:rFonts w:ascii="Calibri" w:hAnsi="Calibri" w:cs="Calibri"/>
          <w:sz w:val="18"/>
          <w:szCs w:val="21"/>
        </w:rPr>
        <w:t xml:space="preserve">Details of unvested awards granted to the Directors under the 2024 LTIP scheme are provided in the Directors’ Remuneration Report. </w:t>
      </w:r>
    </w:p>
    <w:p w14:paraId="29A5E2E7" w14:textId="77777777" w:rsidR="00ED3E97" w:rsidRPr="007A3F94" w:rsidRDefault="00ED3E97" w:rsidP="003678F8">
      <w:pPr>
        <w:jc w:val="both"/>
        <w:rPr>
          <w:rFonts w:ascii="Calibri" w:hAnsi="Calibri" w:cs="Calibri"/>
          <w:sz w:val="18"/>
          <w:szCs w:val="21"/>
        </w:rPr>
      </w:pPr>
    </w:p>
    <w:p w14:paraId="04B7278C" w14:textId="1F55C0E2" w:rsidR="007051AE" w:rsidRPr="007A3F94" w:rsidRDefault="007051AE" w:rsidP="003678F8">
      <w:pPr>
        <w:jc w:val="both"/>
        <w:rPr>
          <w:rFonts w:ascii="Calibri" w:hAnsi="Calibri" w:cs="Calibri"/>
          <w:sz w:val="18"/>
          <w:szCs w:val="21"/>
        </w:rPr>
      </w:pPr>
      <w:r w:rsidRPr="007A3F94">
        <w:rPr>
          <w:rFonts w:ascii="Calibri" w:hAnsi="Calibri" w:cs="Calibri"/>
          <w:sz w:val="18"/>
          <w:szCs w:val="21"/>
        </w:rPr>
        <w:t xml:space="preserve">In 2024, the Group has provided interest free loans to the Directors of £0.6m (2023: none) for them to subscribe for shares as part of the employee benefit scheme which remain outstanding at the balance sheet date. A further £0.3m of interest-free loans provided in previous years for the same purpose also remains outstanding at the balance sheet date. </w:t>
      </w:r>
    </w:p>
    <w:p w14:paraId="4BA70523" w14:textId="77777777" w:rsidR="00ED3E97" w:rsidRPr="007A3F94" w:rsidRDefault="00ED3E97" w:rsidP="003678F8">
      <w:pPr>
        <w:jc w:val="both"/>
        <w:rPr>
          <w:rFonts w:ascii="Calibri" w:hAnsi="Calibri" w:cs="Calibri"/>
          <w:sz w:val="18"/>
          <w:szCs w:val="21"/>
        </w:rPr>
      </w:pPr>
    </w:p>
    <w:p w14:paraId="0174CB54" w14:textId="77777777" w:rsidR="007051AE" w:rsidRPr="007A3F94" w:rsidRDefault="007051AE" w:rsidP="003678F8">
      <w:pPr>
        <w:jc w:val="both"/>
        <w:rPr>
          <w:rFonts w:ascii="Calibri" w:hAnsi="Calibri" w:cs="Calibri"/>
          <w:sz w:val="18"/>
          <w:szCs w:val="21"/>
        </w:rPr>
      </w:pPr>
      <w:r w:rsidRPr="007A3F94">
        <w:rPr>
          <w:rFonts w:ascii="Calibri" w:hAnsi="Calibri" w:cs="Calibri"/>
          <w:sz w:val="18"/>
          <w:szCs w:val="21"/>
        </w:rPr>
        <w:t xml:space="preserve">The Group has in place an agreement on commercial terms with Moulding Capital Limited to provide property, facilities and project management services to the entity and its subsidiaries. This agreement generated £235,382 (2023: £307,720) for the Group, recognised within administrative expenses. </w:t>
      </w:r>
    </w:p>
    <w:p w14:paraId="1115B2E1" w14:textId="77777777" w:rsidR="00ED3E97" w:rsidRPr="007A3F94" w:rsidRDefault="00ED3E97" w:rsidP="003678F8">
      <w:pPr>
        <w:jc w:val="both"/>
        <w:rPr>
          <w:rFonts w:ascii="Calibri" w:hAnsi="Calibri" w:cs="Calibri"/>
          <w:sz w:val="18"/>
          <w:szCs w:val="21"/>
        </w:rPr>
      </w:pPr>
    </w:p>
    <w:p w14:paraId="78A90218" w14:textId="77777777" w:rsidR="007051AE" w:rsidRPr="007A3F94" w:rsidRDefault="007051AE" w:rsidP="003678F8">
      <w:pPr>
        <w:jc w:val="both"/>
        <w:rPr>
          <w:rFonts w:ascii="Calibri" w:hAnsi="Calibri" w:cs="Calibri"/>
          <w:sz w:val="18"/>
          <w:szCs w:val="21"/>
        </w:rPr>
      </w:pPr>
      <w:r w:rsidRPr="007A3F94">
        <w:rPr>
          <w:rFonts w:ascii="Calibri" w:hAnsi="Calibri" w:cs="Calibri"/>
          <w:sz w:val="18"/>
          <w:szCs w:val="21"/>
        </w:rPr>
        <w:t xml:space="preserve">Prior to the IPO which took place in September 2020, THG divested the Propco Group, an entity now wholly owned by the Group’s CEO. The Propco Group owns property assets occupied and utilised by THG and its operating businesses. </w:t>
      </w:r>
    </w:p>
    <w:p w14:paraId="27FCC14F" w14:textId="77777777" w:rsidR="00ED3E97" w:rsidRPr="007A3F94" w:rsidRDefault="00ED3E97" w:rsidP="003678F8">
      <w:pPr>
        <w:jc w:val="both"/>
        <w:rPr>
          <w:rFonts w:ascii="Calibri" w:hAnsi="Calibri" w:cs="Calibri"/>
          <w:sz w:val="18"/>
          <w:szCs w:val="21"/>
        </w:rPr>
      </w:pPr>
    </w:p>
    <w:p w14:paraId="06C255D9" w14:textId="77777777" w:rsidR="007051AE" w:rsidRPr="007A3F94" w:rsidRDefault="007051AE" w:rsidP="003678F8">
      <w:pPr>
        <w:jc w:val="both"/>
        <w:rPr>
          <w:rFonts w:ascii="Calibri" w:hAnsi="Calibri" w:cs="Calibri"/>
          <w:sz w:val="18"/>
          <w:szCs w:val="21"/>
        </w:rPr>
      </w:pPr>
      <w:r w:rsidRPr="007A3F94">
        <w:rPr>
          <w:rFonts w:ascii="Calibri" w:hAnsi="Calibri" w:cs="Calibri"/>
          <w:sz w:val="18"/>
          <w:szCs w:val="21"/>
        </w:rPr>
        <w:t>The amounts recognised on the Group’s balance sheet in relation to the leases with Propco for continuing operations in the year are as follows:</w:t>
      </w:r>
    </w:p>
    <w:tbl>
      <w:tblPr>
        <w:tblStyle w:val="tableDUL"/>
        <w:tblW w:w="9639" w:type="dxa"/>
        <w:tblLayout w:type="fixed"/>
        <w:tblLook w:val="0000" w:firstRow="0" w:lastRow="0" w:firstColumn="0" w:lastColumn="0" w:noHBand="0" w:noVBand="0"/>
      </w:tblPr>
      <w:tblGrid>
        <w:gridCol w:w="7371"/>
        <w:gridCol w:w="1134"/>
        <w:gridCol w:w="1134"/>
      </w:tblGrid>
      <w:tr w:rsidR="00ED3E97" w:rsidRPr="007A3F94" w14:paraId="5E8F1FA5" w14:textId="77777777" w:rsidTr="00C72A37">
        <w:trPr>
          <w:trHeight w:val="226"/>
        </w:trPr>
        <w:tc>
          <w:tcPr>
            <w:tcW w:w="7371" w:type="dxa"/>
            <w:tcBorders>
              <w:bottom w:val="nil"/>
            </w:tcBorders>
          </w:tcPr>
          <w:p w14:paraId="56AB8D89" w14:textId="77777777" w:rsidR="00ED3E97" w:rsidRPr="007A3F94" w:rsidRDefault="00ED3E97" w:rsidP="003678F8">
            <w:pPr>
              <w:jc w:val="both"/>
              <w:rPr>
                <w:rFonts w:ascii="Calibri" w:hAnsi="Calibri" w:cs="Calibri"/>
              </w:rPr>
            </w:pPr>
          </w:p>
        </w:tc>
        <w:tc>
          <w:tcPr>
            <w:tcW w:w="1134" w:type="dxa"/>
            <w:tcBorders>
              <w:bottom w:val="nil"/>
            </w:tcBorders>
          </w:tcPr>
          <w:p w14:paraId="0E61A6C0" w14:textId="77777777" w:rsidR="00ED3E97" w:rsidRPr="007A3F94" w:rsidRDefault="00ED3E97"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5346CF64" w14:textId="77777777" w:rsidR="00ED3E97" w:rsidRPr="007A3F94" w:rsidRDefault="00ED3E97" w:rsidP="006443C3">
            <w:pPr>
              <w:jc w:val="center"/>
              <w:rPr>
                <w:rFonts w:ascii="Calibri" w:hAnsi="Calibri" w:cs="Calibri"/>
              </w:rPr>
            </w:pPr>
            <w:r w:rsidRPr="007A3F94">
              <w:rPr>
                <w:rFonts w:ascii="Calibri" w:hAnsi="Calibri" w:cs="Calibri"/>
              </w:rPr>
              <w:t>2023</w:t>
            </w:r>
          </w:p>
        </w:tc>
      </w:tr>
      <w:tr w:rsidR="00ED3E97" w:rsidRPr="007A3F94" w14:paraId="67277A80" w14:textId="77777777" w:rsidTr="00C72A37">
        <w:trPr>
          <w:trHeight w:val="226"/>
        </w:trPr>
        <w:tc>
          <w:tcPr>
            <w:tcW w:w="7371" w:type="dxa"/>
            <w:tcBorders>
              <w:bottom w:val="single" w:sz="4" w:space="0" w:color="auto"/>
            </w:tcBorders>
          </w:tcPr>
          <w:p w14:paraId="33BDE17F" w14:textId="77777777" w:rsidR="00ED3E97" w:rsidRPr="007A3F94" w:rsidRDefault="00ED3E97" w:rsidP="003678F8">
            <w:pPr>
              <w:jc w:val="both"/>
              <w:rPr>
                <w:rFonts w:ascii="Calibri" w:hAnsi="Calibri" w:cs="Calibri"/>
              </w:rPr>
            </w:pPr>
          </w:p>
        </w:tc>
        <w:tc>
          <w:tcPr>
            <w:tcW w:w="1134" w:type="dxa"/>
            <w:tcBorders>
              <w:bottom w:val="single" w:sz="4" w:space="0" w:color="auto"/>
            </w:tcBorders>
          </w:tcPr>
          <w:p w14:paraId="168095D6" w14:textId="77777777" w:rsidR="00ED3E97" w:rsidRPr="007A3F94" w:rsidRDefault="00ED3E97"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5E00FE45" w14:textId="77777777" w:rsidR="00ED3E97" w:rsidRPr="007A3F94" w:rsidRDefault="00ED3E97" w:rsidP="006443C3">
            <w:pPr>
              <w:jc w:val="center"/>
              <w:rPr>
                <w:rFonts w:ascii="Calibri" w:hAnsi="Calibri" w:cs="Calibri"/>
              </w:rPr>
            </w:pPr>
            <w:r w:rsidRPr="007A3F94">
              <w:rPr>
                <w:rFonts w:ascii="Calibri" w:hAnsi="Calibri" w:cs="Calibri"/>
              </w:rPr>
              <w:t>£’000</w:t>
            </w:r>
          </w:p>
        </w:tc>
      </w:tr>
      <w:tr w:rsidR="007051AE" w:rsidRPr="007A3F94" w14:paraId="1238E217" w14:textId="77777777" w:rsidTr="00ED3E97">
        <w:trPr>
          <w:trHeight w:val="226"/>
        </w:trPr>
        <w:tc>
          <w:tcPr>
            <w:tcW w:w="7371" w:type="dxa"/>
          </w:tcPr>
          <w:p w14:paraId="1B56BE8E" w14:textId="77777777" w:rsidR="007051AE" w:rsidRPr="007A3F94" w:rsidRDefault="007051AE" w:rsidP="006443C3">
            <w:pPr>
              <w:jc w:val="left"/>
              <w:rPr>
                <w:rFonts w:ascii="Calibri" w:hAnsi="Calibri" w:cs="Calibri"/>
              </w:rPr>
            </w:pPr>
            <w:r w:rsidRPr="007A3F94">
              <w:rPr>
                <w:rFonts w:ascii="Calibri" w:hAnsi="Calibri" w:cs="Calibri"/>
              </w:rPr>
              <w:t xml:space="preserve">Right-of-use asset </w:t>
            </w:r>
          </w:p>
        </w:tc>
        <w:tc>
          <w:tcPr>
            <w:tcW w:w="1134" w:type="dxa"/>
          </w:tcPr>
          <w:p w14:paraId="69D9131E" w14:textId="77777777" w:rsidR="007051AE" w:rsidRPr="007A3F94" w:rsidRDefault="007051AE" w:rsidP="006443C3">
            <w:pPr>
              <w:jc w:val="center"/>
              <w:rPr>
                <w:rFonts w:ascii="Calibri" w:hAnsi="Calibri" w:cs="Calibri"/>
                <w:b/>
                <w:bCs/>
              </w:rPr>
            </w:pPr>
            <w:r w:rsidRPr="007A3F94">
              <w:rPr>
                <w:rFonts w:ascii="Calibri" w:hAnsi="Calibri" w:cs="Calibri"/>
                <w:b/>
                <w:bCs/>
              </w:rPr>
              <w:t>12,742</w:t>
            </w:r>
          </w:p>
        </w:tc>
        <w:tc>
          <w:tcPr>
            <w:tcW w:w="1134" w:type="dxa"/>
          </w:tcPr>
          <w:p w14:paraId="47BF5551" w14:textId="77777777" w:rsidR="007051AE" w:rsidRPr="007A3F94" w:rsidRDefault="007051AE" w:rsidP="006443C3">
            <w:pPr>
              <w:jc w:val="center"/>
              <w:rPr>
                <w:rFonts w:ascii="Calibri" w:hAnsi="Calibri" w:cs="Calibri"/>
              </w:rPr>
            </w:pPr>
            <w:r w:rsidRPr="007A3F94">
              <w:rPr>
                <w:rFonts w:ascii="Calibri" w:hAnsi="Calibri" w:cs="Calibri"/>
              </w:rPr>
              <w:t>154,682</w:t>
            </w:r>
          </w:p>
        </w:tc>
      </w:tr>
      <w:tr w:rsidR="007051AE" w:rsidRPr="007A3F94" w14:paraId="7EBA0807" w14:textId="77777777" w:rsidTr="00ED3E97">
        <w:trPr>
          <w:trHeight w:val="226"/>
        </w:trPr>
        <w:tc>
          <w:tcPr>
            <w:tcW w:w="7371" w:type="dxa"/>
          </w:tcPr>
          <w:p w14:paraId="2B4641C8" w14:textId="77777777" w:rsidR="007051AE" w:rsidRPr="007A3F94" w:rsidRDefault="007051AE" w:rsidP="006443C3">
            <w:pPr>
              <w:jc w:val="left"/>
              <w:rPr>
                <w:rFonts w:ascii="Calibri" w:hAnsi="Calibri" w:cs="Calibri"/>
              </w:rPr>
            </w:pPr>
            <w:r w:rsidRPr="007A3F94">
              <w:rPr>
                <w:rFonts w:ascii="Calibri" w:hAnsi="Calibri" w:cs="Calibri"/>
              </w:rPr>
              <w:t>Lease liability</w:t>
            </w:r>
          </w:p>
        </w:tc>
        <w:tc>
          <w:tcPr>
            <w:tcW w:w="1134" w:type="dxa"/>
          </w:tcPr>
          <w:p w14:paraId="41565CB0" w14:textId="77777777" w:rsidR="007051AE" w:rsidRPr="007A3F94" w:rsidRDefault="007051AE" w:rsidP="006443C3">
            <w:pPr>
              <w:jc w:val="center"/>
              <w:rPr>
                <w:rFonts w:ascii="Calibri" w:hAnsi="Calibri" w:cs="Calibri"/>
                <w:b/>
                <w:bCs/>
              </w:rPr>
            </w:pPr>
            <w:r w:rsidRPr="007A3F94">
              <w:rPr>
                <w:rFonts w:ascii="Calibri" w:hAnsi="Calibri" w:cs="Calibri"/>
                <w:b/>
                <w:bCs/>
              </w:rPr>
              <w:t>24,025</w:t>
            </w:r>
          </w:p>
        </w:tc>
        <w:tc>
          <w:tcPr>
            <w:tcW w:w="1134" w:type="dxa"/>
          </w:tcPr>
          <w:p w14:paraId="292EAD45" w14:textId="77777777" w:rsidR="007051AE" w:rsidRPr="007A3F94" w:rsidRDefault="007051AE" w:rsidP="006443C3">
            <w:pPr>
              <w:jc w:val="center"/>
              <w:rPr>
                <w:rFonts w:ascii="Calibri" w:hAnsi="Calibri" w:cs="Calibri"/>
              </w:rPr>
            </w:pPr>
            <w:r w:rsidRPr="007A3F94">
              <w:rPr>
                <w:rFonts w:ascii="Calibri" w:hAnsi="Calibri" w:cs="Calibri"/>
              </w:rPr>
              <w:t>174,457</w:t>
            </w:r>
          </w:p>
        </w:tc>
      </w:tr>
    </w:tbl>
    <w:p w14:paraId="566E44D6" w14:textId="77777777" w:rsidR="007051AE" w:rsidRPr="007A3F94" w:rsidRDefault="007051AE" w:rsidP="003678F8">
      <w:pPr>
        <w:jc w:val="both"/>
        <w:rPr>
          <w:rFonts w:ascii="Calibri" w:hAnsi="Calibri" w:cs="Calibri"/>
        </w:rPr>
      </w:pPr>
    </w:p>
    <w:p w14:paraId="5F53B7EE"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 xml:space="preserve">The amounts recognised on the Group’s statement of comprehensive income in relation to the leases with Propco for continuing operations in the year are as follows: </w:t>
      </w:r>
    </w:p>
    <w:tbl>
      <w:tblPr>
        <w:tblStyle w:val="tableDUL"/>
        <w:tblW w:w="9639" w:type="dxa"/>
        <w:tblLayout w:type="fixed"/>
        <w:tblLook w:val="0000" w:firstRow="0" w:lastRow="0" w:firstColumn="0" w:lastColumn="0" w:noHBand="0" w:noVBand="0"/>
      </w:tblPr>
      <w:tblGrid>
        <w:gridCol w:w="7371"/>
        <w:gridCol w:w="1134"/>
        <w:gridCol w:w="1134"/>
      </w:tblGrid>
      <w:tr w:rsidR="00ED3E97" w:rsidRPr="007A3F94" w14:paraId="2D86182D" w14:textId="77777777" w:rsidTr="00ED3E97">
        <w:trPr>
          <w:trHeight w:val="226"/>
        </w:trPr>
        <w:tc>
          <w:tcPr>
            <w:tcW w:w="7371" w:type="dxa"/>
            <w:tcBorders>
              <w:bottom w:val="nil"/>
            </w:tcBorders>
          </w:tcPr>
          <w:p w14:paraId="340A0C6F" w14:textId="77777777" w:rsidR="00ED3E97" w:rsidRPr="007A3F94" w:rsidRDefault="00ED3E97" w:rsidP="003678F8">
            <w:pPr>
              <w:jc w:val="both"/>
              <w:rPr>
                <w:rFonts w:ascii="Calibri" w:hAnsi="Calibri" w:cs="Calibri"/>
              </w:rPr>
            </w:pPr>
          </w:p>
        </w:tc>
        <w:tc>
          <w:tcPr>
            <w:tcW w:w="1134" w:type="dxa"/>
            <w:tcBorders>
              <w:bottom w:val="nil"/>
            </w:tcBorders>
          </w:tcPr>
          <w:p w14:paraId="008BCE5A" w14:textId="0C64C042" w:rsidR="00ED3E97" w:rsidRPr="007A3F94" w:rsidRDefault="00ED3E97" w:rsidP="006443C3">
            <w:pPr>
              <w:jc w:val="center"/>
              <w:rPr>
                <w:rFonts w:ascii="Calibri" w:hAnsi="Calibri" w:cs="Calibri"/>
                <w:b/>
                <w:bCs/>
              </w:rPr>
            </w:pPr>
            <w:r w:rsidRPr="007A3F94">
              <w:rPr>
                <w:rFonts w:ascii="Calibri" w:hAnsi="Calibri" w:cs="Calibri"/>
                <w:b/>
                <w:bCs/>
              </w:rPr>
              <w:t>2024</w:t>
            </w:r>
          </w:p>
        </w:tc>
        <w:tc>
          <w:tcPr>
            <w:tcW w:w="1134" w:type="dxa"/>
            <w:tcBorders>
              <w:bottom w:val="nil"/>
            </w:tcBorders>
          </w:tcPr>
          <w:p w14:paraId="0E7805E0" w14:textId="20D34544" w:rsidR="00ED3E97" w:rsidRPr="007A3F94" w:rsidRDefault="00ED3E97" w:rsidP="006443C3">
            <w:pPr>
              <w:jc w:val="center"/>
              <w:rPr>
                <w:rFonts w:ascii="Calibri" w:hAnsi="Calibri" w:cs="Calibri"/>
              </w:rPr>
            </w:pPr>
            <w:r w:rsidRPr="007A3F94">
              <w:rPr>
                <w:rFonts w:ascii="Calibri" w:hAnsi="Calibri" w:cs="Calibri"/>
              </w:rPr>
              <w:t>2023</w:t>
            </w:r>
          </w:p>
        </w:tc>
      </w:tr>
      <w:tr w:rsidR="007051AE" w:rsidRPr="007A3F94" w14:paraId="52679FFE" w14:textId="77777777" w:rsidTr="00ED3E97">
        <w:trPr>
          <w:trHeight w:val="226"/>
        </w:trPr>
        <w:tc>
          <w:tcPr>
            <w:tcW w:w="7371" w:type="dxa"/>
            <w:tcBorders>
              <w:bottom w:val="single" w:sz="4" w:space="0" w:color="auto"/>
            </w:tcBorders>
          </w:tcPr>
          <w:p w14:paraId="29C41EC6" w14:textId="77777777" w:rsidR="007051AE" w:rsidRPr="007A3F94" w:rsidRDefault="007051AE" w:rsidP="003678F8">
            <w:pPr>
              <w:jc w:val="both"/>
              <w:rPr>
                <w:rFonts w:ascii="Calibri" w:hAnsi="Calibri" w:cs="Calibri"/>
              </w:rPr>
            </w:pPr>
          </w:p>
        </w:tc>
        <w:tc>
          <w:tcPr>
            <w:tcW w:w="1134" w:type="dxa"/>
            <w:tcBorders>
              <w:bottom w:val="single" w:sz="4" w:space="0" w:color="auto"/>
            </w:tcBorders>
          </w:tcPr>
          <w:p w14:paraId="3B2C9369"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c>
          <w:tcPr>
            <w:tcW w:w="1134" w:type="dxa"/>
            <w:tcBorders>
              <w:bottom w:val="single" w:sz="4" w:space="0" w:color="auto"/>
            </w:tcBorders>
          </w:tcPr>
          <w:p w14:paraId="3D110E8A" w14:textId="77777777" w:rsidR="007051AE" w:rsidRPr="007A3F94" w:rsidRDefault="007051AE" w:rsidP="006443C3">
            <w:pPr>
              <w:jc w:val="center"/>
              <w:rPr>
                <w:rFonts w:ascii="Calibri" w:hAnsi="Calibri" w:cs="Calibri"/>
              </w:rPr>
            </w:pPr>
            <w:r w:rsidRPr="007A3F94">
              <w:rPr>
                <w:rFonts w:ascii="Calibri" w:hAnsi="Calibri" w:cs="Calibri"/>
              </w:rPr>
              <w:t>£’000</w:t>
            </w:r>
          </w:p>
        </w:tc>
      </w:tr>
      <w:tr w:rsidR="007051AE" w:rsidRPr="007A3F94" w14:paraId="5E122CF2" w14:textId="77777777" w:rsidTr="00ED3E97">
        <w:trPr>
          <w:trHeight w:val="226"/>
        </w:trPr>
        <w:tc>
          <w:tcPr>
            <w:tcW w:w="7371" w:type="dxa"/>
            <w:tcBorders>
              <w:top w:val="single" w:sz="4" w:space="0" w:color="auto"/>
            </w:tcBorders>
          </w:tcPr>
          <w:p w14:paraId="6C71C7A2" w14:textId="77777777" w:rsidR="007051AE" w:rsidRPr="007A3F94" w:rsidRDefault="007051AE" w:rsidP="003678F8">
            <w:pPr>
              <w:jc w:val="both"/>
              <w:rPr>
                <w:rFonts w:ascii="Calibri" w:hAnsi="Calibri" w:cs="Calibri"/>
              </w:rPr>
            </w:pPr>
            <w:r w:rsidRPr="007A3F94">
              <w:rPr>
                <w:rFonts w:ascii="Calibri" w:hAnsi="Calibri" w:cs="Calibri"/>
              </w:rPr>
              <w:t>Depreciation arising on right-of-use assets</w:t>
            </w:r>
          </w:p>
        </w:tc>
        <w:tc>
          <w:tcPr>
            <w:tcW w:w="1134" w:type="dxa"/>
            <w:tcBorders>
              <w:top w:val="single" w:sz="4" w:space="0" w:color="auto"/>
            </w:tcBorders>
          </w:tcPr>
          <w:p w14:paraId="6404956C" w14:textId="77777777" w:rsidR="007051AE" w:rsidRPr="007A3F94" w:rsidRDefault="007051AE" w:rsidP="006443C3">
            <w:pPr>
              <w:jc w:val="center"/>
              <w:rPr>
                <w:rFonts w:ascii="Calibri" w:hAnsi="Calibri" w:cs="Calibri"/>
                <w:b/>
                <w:bCs/>
              </w:rPr>
            </w:pPr>
            <w:r w:rsidRPr="007A3F94">
              <w:rPr>
                <w:rFonts w:ascii="Calibri" w:hAnsi="Calibri" w:cs="Calibri"/>
                <w:b/>
                <w:bCs/>
              </w:rPr>
              <w:t>2,764</w:t>
            </w:r>
          </w:p>
        </w:tc>
        <w:tc>
          <w:tcPr>
            <w:tcW w:w="1134" w:type="dxa"/>
            <w:tcBorders>
              <w:top w:val="single" w:sz="4" w:space="0" w:color="auto"/>
            </w:tcBorders>
          </w:tcPr>
          <w:p w14:paraId="1EE54EF1" w14:textId="77777777" w:rsidR="007051AE" w:rsidRPr="007A3F94" w:rsidRDefault="007051AE" w:rsidP="006443C3">
            <w:pPr>
              <w:jc w:val="center"/>
              <w:rPr>
                <w:rFonts w:ascii="Calibri" w:hAnsi="Calibri" w:cs="Calibri"/>
              </w:rPr>
            </w:pPr>
            <w:r w:rsidRPr="007A3F94">
              <w:rPr>
                <w:rFonts w:ascii="Calibri" w:hAnsi="Calibri" w:cs="Calibri"/>
              </w:rPr>
              <w:t>2,286</w:t>
            </w:r>
          </w:p>
        </w:tc>
      </w:tr>
      <w:tr w:rsidR="007051AE" w:rsidRPr="007A3F94" w14:paraId="52DC7290" w14:textId="77777777" w:rsidTr="00ED3E97">
        <w:trPr>
          <w:trHeight w:val="226"/>
        </w:trPr>
        <w:tc>
          <w:tcPr>
            <w:tcW w:w="7371" w:type="dxa"/>
          </w:tcPr>
          <w:p w14:paraId="7A531EFF" w14:textId="77777777" w:rsidR="007051AE" w:rsidRPr="007A3F94" w:rsidRDefault="007051AE" w:rsidP="003678F8">
            <w:pPr>
              <w:jc w:val="both"/>
              <w:rPr>
                <w:rFonts w:ascii="Calibri" w:hAnsi="Calibri" w:cs="Calibri"/>
              </w:rPr>
            </w:pPr>
            <w:r w:rsidRPr="007A3F94">
              <w:rPr>
                <w:rFonts w:ascii="Calibri" w:hAnsi="Calibri" w:cs="Calibri"/>
              </w:rPr>
              <w:t>Expense recognised in financing costs</w:t>
            </w:r>
          </w:p>
        </w:tc>
        <w:tc>
          <w:tcPr>
            <w:tcW w:w="1134" w:type="dxa"/>
          </w:tcPr>
          <w:p w14:paraId="61D909BB" w14:textId="77777777" w:rsidR="007051AE" w:rsidRPr="007A3F94" w:rsidRDefault="007051AE" w:rsidP="006443C3">
            <w:pPr>
              <w:jc w:val="center"/>
              <w:rPr>
                <w:rFonts w:ascii="Calibri" w:hAnsi="Calibri" w:cs="Calibri"/>
                <w:b/>
                <w:bCs/>
              </w:rPr>
            </w:pPr>
            <w:r w:rsidRPr="007A3F94">
              <w:rPr>
                <w:rFonts w:ascii="Calibri" w:hAnsi="Calibri" w:cs="Calibri"/>
                <w:b/>
                <w:bCs/>
              </w:rPr>
              <w:t>991</w:t>
            </w:r>
          </w:p>
        </w:tc>
        <w:tc>
          <w:tcPr>
            <w:tcW w:w="1134" w:type="dxa"/>
          </w:tcPr>
          <w:p w14:paraId="5E5736C1" w14:textId="77777777" w:rsidR="007051AE" w:rsidRPr="007A3F94" w:rsidRDefault="007051AE" w:rsidP="006443C3">
            <w:pPr>
              <w:jc w:val="center"/>
              <w:rPr>
                <w:rFonts w:ascii="Calibri" w:hAnsi="Calibri" w:cs="Calibri"/>
              </w:rPr>
            </w:pPr>
            <w:r w:rsidRPr="007A3F94">
              <w:rPr>
                <w:rFonts w:ascii="Calibri" w:hAnsi="Calibri" w:cs="Calibri"/>
              </w:rPr>
              <w:t>1,052</w:t>
            </w:r>
          </w:p>
        </w:tc>
      </w:tr>
      <w:tr w:rsidR="007051AE" w:rsidRPr="007A3F94" w14:paraId="577D21EE" w14:textId="77777777" w:rsidTr="00ED3E97">
        <w:trPr>
          <w:trHeight w:val="226"/>
        </w:trPr>
        <w:tc>
          <w:tcPr>
            <w:tcW w:w="7371" w:type="dxa"/>
          </w:tcPr>
          <w:p w14:paraId="6E23E017" w14:textId="77777777" w:rsidR="007051AE" w:rsidRPr="007A3F94" w:rsidRDefault="007051AE" w:rsidP="003678F8">
            <w:pPr>
              <w:jc w:val="both"/>
              <w:rPr>
                <w:rFonts w:ascii="Calibri" w:hAnsi="Calibri" w:cs="Calibri"/>
              </w:rPr>
            </w:pPr>
            <w:r w:rsidRPr="007A3F94">
              <w:rPr>
                <w:rFonts w:ascii="Calibri" w:hAnsi="Calibri" w:cs="Calibri"/>
              </w:rPr>
              <w:t xml:space="preserve">Impairment arising on property, plant and equipment </w:t>
            </w:r>
          </w:p>
        </w:tc>
        <w:tc>
          <w:tcPr>
            <w:tcW w:w="1134" w:type="dxa"/>
          </w:tcPr>
          <w:p w14:paraId="7158D421" w14:textId="77777777" w:rsidR="007051AE" w:rsidRPr="007A3F94" w:rsidRDefault="007051AE" w:rsidP="006443C3">
            <w:pPr>
              <w:jc w:val="center"/>
              <w:rPr>
                <w:rFonts w:ascii="Calibri" w:hAnsi="Calibri" w:cs="Calibri"/>
                <w:b/>
                <w:bCs/>
              </w:rPr>
            </w:pPr>
            <w:r w:rsidRPr="007A3F94">
              <w:rPr>
                <w:rFonts w:ascii="Calibri" w:hAnsi="Calibri" w:cs="Calibri"/>
                <w:b/>
                <w:bCs/>
              </w:rPr>
              <w:t>7,372</w:t>
            </w:r>
          </w:p>
        </w:tc>
        <w:tc>
          <w:tcPr>
            <w:tcW w:w="1134" w:type="dxa"/>
          </w:tcPr>
          <w:p w14:paraId="77CEE6E7" w14:textId="77777777" w:rsidR="007051AE" w:rsidRPr="007A3F94" w:rsidRDefault="007051AE" w:rsidP="006443C3">
            <w:pPr>
              <w:jc w:val="center"/>
              <w:rPr>
                <w:rFonts w:ascii="Calibri" w:hAnsi="Calibri" w:cs="Calibri"/>
              </w:rPr>
            </w:pPr>
            <w:r w:rsidRPr="007A3F94">
              <w:rPr>
                <w:rFonts w:ascii="Calibri" w:hAnsi="Calibri" w:cs="Calibri"/>
              </w:rPr>
              <w:t>—</w:t>
            </w:r>
          </w:p>
        </w:tc>
      </w:tr>
    </w:tbl>
    <w:p w14:paraId="616AB2F4" w14:textId="77777777" w:rsidR="007051AE" w:rsidRPr="007A3F94" w:rsidRDefault="007051AE" w:rsidP="003678F8">
      <w:pPr>
        <w:jc w:val="both"/>
        <w:rPr>
          <w:rFonts w:ascii="Calibri" w:hAnsi="Calibri" w:cs="Calibri"/>
        </w:rPr>
      </w:pPr>
    </w:p>
    <w:p w14:paraId="55601E85" w14:textId="77777777" w:rsidR="007051AE" w:rsidRPr="007A3F94" w:rsidRDefault="007051AE" w:rsidP="003678F8">
      <w:pPr>
        <w:jc w:val="both"/>
        <w:rPr>
          <w:rFonts w:ascii="Calibri" w:hAnsi="Calibri" w:cs="Calibri"/>
          <w:sz w:val="20"/>
          <w:szCs w:val="22"/>
        </w:rPr>
      </w:pPr>
      <w:r w:rsidRPr="007A3F94">
        <w:rPr>
          <w:rFonts w:ascii="Calibri" w:hAnsi="Calibri" w:cs="Calibri"/>
          <w:sz w:val="20"/>
          <w:szCs w:val="22"/>
        </w:rPr>
        <w:t>The table below gives further detail around the leases in place for continuing operations:</w:t>
      </w:r>
    </w:p>
    <w:tbl>
      <w:tblPr>
        <w:tblStyle w:val="tableDUL"/>
        <w:tblW w:w="9639" w:type="dxa"/>
        <w:tblLayout w:type="fixed"/>
        <w:tblLook w:val="0000" w:firstRow="0" w:lastRow="0" w:firstColumn="0" w:lastColumn="0" w:noHBand="0" w:noVBand="0"/>
      </w:tblPr>
      <w:tblGrid>
        <w:gridCol w:w="7371"/>
        <w:gridCol w:w="1134"/>
        <w:gridCol w:w="1134"/>
      </w:tblGrid>
      <w:tr w:rsidR="00ED3E97" w:rsidRPr="007A3F94" w14:paraId="7C305771" w14:textId="77777777" w:rsidTr="00ED3E97">
        <w:trPr>
          <w:trHeight w:val="226"/>
        </w:trPr>
        <w:tc>
          <w:tcPr>
            <w:tcW w:w="7371" w:type="dxa"/>
          </w:tcPr>
          <w:p w14:paraId="0468666A" w14:textId="77777777" w:rsidR="00ED3E97" w:rsidRPr="007A3F94" w:rsidRDefault="00ED3E97" w:rsidP="003678F8">
            <w:pPr>
              <w:jc w:val="both"/>
              <w:rPr>
                <w:rFonts w:ascii="Calibri" w:hAnsi="Calibri" w:cs="Calibri"/>
              </w:rPr>
            </w:pPr>
          </w:p>
        </w:tc>
        <w:tc>
          <w:tcPr>
            <w:tcW w:w="1134" w:type="dxa"/>
          </w:tcPr>
          <w:p w14:paraId="342D97D9" w14:textId="745AD455" w:rsidR="00ED3E97" w:rsidRPr="007A3F94" w:rsidRDefault="00ED3E97" w:rsidP="006443C3">
            <w:pPr>
              <w:jc w:val="center"/>
              <w:rPr>
                <w:rFonts w:ascii="Calibri" w:hAnsi="Calibri" w:cs="Calibri"/>
              </w:rPr>
            </w:pPr>
            <w:r w:rsidRPr="007A3F94">
              <w:rPr>
                <w:rFonts w:ascii="Calibri" w:hAnsi="Calibri" w:cs="Calibri"/>
              </w:rPr>
              <w:t>Residual lease</w:t>
            </w:r>
          </w:p>
        </w:tc>
        <w:tc>
          <w:tcPr>
            <w:tcW w:w="1134" w:type="dxa"/>
          </w:tcPr>
          <w:p w14:paraId="5427212B" w14:textId="5B77325C" w:rsidR="00ED3E97" w:rsidRPr="007A3F94" w:rsidRDefault="00ED3E97" w:rsidP="006443C3">
            <w:pPr>
              <w:jc w:val="center"/>
              <w:rPr>
                <w:rFonts w:ascii="Calibri" w:hAnsi="Calibri" w:cs="Calibri"/>
                <w:b/>
                <w:bCs/>
              </w:rPr>
            </w:pPr>
            <w:r w:rsidRPr="007A3F94">
              <w:rPr>
                <w:rFonts w:ascii="Calibri" w:hAnsi="Calibri" w:cs="Calibri"/>
                <w:b/>
                <w:bCs/>
              </w:rPr>
              <w:t>FY 2024</w:t>
            </w:r>
          </w:p>
        </w:tc>
      </w:tr>
      <w:tr w:rsidR="00ED3E97" w:rsidRPr="007A3F94" w14:paraId="4006C5FC" w14:textId="77777777" w:rsidTr="00ED3E97">
        <w:trPr>
          <w:trHeight w:val="226"/>
        </w:trPr>
        <w:tc>
          <w:tcPr>
            <w:tcW w:w="7371" w:type="dxa"/>
            <w:tcBorders>
              <w:bottom w:val="nil"/>
            </w:tcBorders>
          </w:tcPr>
          <w:p w14:paraId="41225835" w14:textId="77777777" w:rsidR="00ED3E97" w:rsidRPr="007A3F94" w:rsidRDefault="00ED3E97" w:rsidP="003678F8">
            <w:pPr>
              <w:jc w:val="both"/>
              <w:rPr>
                <w:rFonts w:ascii="Calibri" w:hAnsi="Calibri" w:cs="Calibri"/>
              </w:rPr>
            </w:pPr>
          </w:p>
        </w:tc>
        <w:tc>
          <w:tcPr>
            <w:tcW w:w="1134" w:type="dxa"/>
            <w:tcBorders>
              <w:bottom w:val="nil"/>
            </w:tcBorders>
          </w:tcPr>
          <w:p w14:paraId="5D9EADD0" w14:textId="32301BF0" w:rsidR="00ED3E97" w:rsidRPr="007A3F94" w:rsidRDefault="00ED3E97" w:rsidP="006443C3">
            <w:pPr>
              <w:jc w:val="center"/>
              <w:rPr>
                <w:rFonts w:ascii="Calibri" w:hAnsi="Calibri" w:cs="Calibri"/>
              </w:rPr>
            </w:pPr>
            <w:r w:rsidRPr="007A3F94">
              <w:rPr>
                <w:rFonts w:ascii="Calibri" w:hAnsi="Calibri" w:cs="Calibri"/>
              </w:rPr>
              <w:t>term date</w:t>
            </w:r>
          </w:p>
        </w:tc>
        <w:tc>
          <w:tcPr>
            <w:tcW w:w="1134" w:type="dxa"/>
            <w:tcBorders>
              <w:bottom w:val="nil"/>
            </w:tcBorders>
          </w:tcPr>
          <w:p w14:paraId="2B7EF196" w14:textId="27D0124D" w:rsidR="00ED3E97" w:rsidRPr="007A3F94" w:rsidRDefault="00ED3E97" w:rsidP="006443C3">
            <w:pPr>
              <w:jc w:val="center"/>
              <w:rPr>
                <w:rFonts w:ascii="Calibri" w:hAnsi="Calibri" w:cs="Calibri"/>
                <w:b/>
                <w:bCs/>
              </w:rPr>
            </w:pPr>
            <w:r w:rsidRPr="007A3F94">
              <w:rPr>
                <w:rFonts w:ascii="Calibri" w:hAnsi="Calibri" w:cs="Calibri"/>
                <w:b/>
                <w:bCs/>
              </w:rPr>
              <w:t>Rent</w:t>
            </w:r>
          </w:p>
        </w:tc>
      </w:tr>
      <w:tr w:rsidR="007051AE" w:rsidRPr="007A3F94" w14:paraId="786F1DE4" w14:textId="77777777" w:rsidTr="00ED3E97">
        <w:trPr>
          <w:trHeight w:val="226"/>
        </w:trPr>
        <w:tc>
          <w:tcPr>
            <w:tcW w:w="7371" w:type="dxa"/>
            <w:tcBorders>
              <w:bottom w:val="single" w:sz="4" w:space="0" w:color="auto"/>
            </w:tcBorders>
          </w:tcPr>
          <w:p w14:paraId="637FB306" w14:textId="77777777" w:rsidR="007051AE" w:rsidRPr="007A3F94" w:rsidRDefault="007051AE" w:rsidP="006443C3">
            <w:pPr>
              <w:jc w:val="left"/>
              <w:rPr>
                <w:rFonts w:ascii="Calibri" w:hAnsi="Calibri" w:cs="Calibri"/>
              </w:rPr>
            </w:pPr>
            <w:r w:rsidRPr="007A3F94">
              <w:rPr>
                <w:rFonts w:ascii="Calibri" w:hAnsi="Calibri" w:cs="Calibri"/>
              </w:rPr>
              <w:t>Number of properties</w:t>
            </w:r>
          </w:p>
        </w:tc>
        <w:tc>
          <w:tcPr>
            <w:tcW w:w="1134" w:type="dxa"/>
            <w:tcBorders>
              <w:bottom w:val="single" w:sz="4" w:space="0" w:color="auto"/>
            </w:tcBorders>
          </w:tcPr>
          <w:p w14:paraId="49133F90" w14:textId="77777777" w:rsidR="007051AE" w:rsidRPr="007A3F94" w:rsidRDefault="007051AE" w:rsidP="006443C3">
            <w:pPr>
              <w:jc w:val="center"/>
              <w:rPr>
                <w:rFonts w:ascii="Calibri" w:hAnsi="Calibri" w:cs="Calibri"/>
              </w:rPr>
            </w:pPr>
            <w:r w:rsidRPr="007A3F94">
              <w:rPr>
                <w:rFonts w:ascii="Calibri" w:hAnsi="Calibri" w:cs="Calibri"/>
              </w:rPr>
              <w:t>divestment</w:t>
            </w:r>
          </w:p>
        </w:tc>
        <w:tc>
          <w:tcPr>
            <w:tcW w:w="1134" w:type="dxa"/>
            <w:tcBorders>
              <w:bottom w:val="single" w:sz="4" w:space="0" w:color="auto"/>
            </w:tcBorders>
          </w:tcPr>
          <w:p w14:paraId="2A1EBE16" w14:textId="77777777" w:rsidR="007051AE" w:rsidRPr="007A3F94" w:rsidRDefault="007051AE" w:rsidP="006443C3">
            <w:pPr>
              <w:jc w:val="center"/>
              <w:rPr>
                <w:rFonts w:ascii="Calibri" w:hAnsi="Calibri" w:cs="Calibri"/>
                <w:b/>
                <w:bCs/>
              </w:rPr>
            </w:pPr>
            <w:r w:rsidRPr="007A3F94">
              <w:rPr>
                <w:rFonts w:ascii="Calibri" w:hAnsi="Calibri" w:cs="Calibri"/>
                <w:b/>
                <w:bCs/>
              </w:rPr>
              <w:t>£’000</w:t>
            </w:r>
          </w:p>
        </w:tc>
      </w:tr>
      <w:tr w:rsidR="007051AE" w:rsidRPr="007A3F94" w14:paraId="39FD4FF6" w14:textId="77777777" w:rsidTr="00ED3E97">
        <w:trPr>
          <w:trHeight w:val="271"/>
        </w:trPr>
        <w:tc>
          <w:tcPr>
            <w:tcW w:w="7371" w:type="dxa"/>
            <w:tcBorders>
              <w:top w:val="single" w:sz="4" w:space="0" w:color="auto"/>
            </w:tcBorders>
          </w:tcPr>
          <w:p w14:paraId="59DAB41B" w14:textId="77777777" w:rsidR="007051AE" w:rsidRPr="007A3F94" w:rsidRDefault="007051AE" w:rsidP="006443C3">
            <w:pPr>
              <w:jc w:val="left"/>
              <w:rPr>
                <w:rFonts w:ascii="Calibri" w:hAnsi="Calibri" w:cs="Calibri"/>
              </w:rPr>
            </w:pPr>
            <w:r w:rsidRPr="007A3F94">
              <w:rPr>
                <w:rFonts w:ascii="Calibri" w:hAnsi="Calibri" w:cs="Calibri"/>
              </w:rPr>
              <w:t>5</w:t>
            </w:r>
          </w:p>
        </w:tc>
        <w:tc>
          <w:tcPr>
            <w:tcW w:w="1134" w:type="dxa"/>
            <w:tcBorders>
              <w:top w:val="single" w:sz="4" w:space="0" w:color="auto"/>
            </w:tcBorders>
          </w:tcPr>
          <w:p w14:paraId="363C4873" w14:textId="77777777" w:rsidR="007051AE" w:rsidRPr="007A3F94" w:rsidRDefault="007051AE" w:rsidP="006443C3">
            <w:pPr>
              <w:jc w:val="center"/>
              <w:rPr>
                <w:rFonts w:ascii="Calibri" w:hAnsi="Calibri" w:cs="Calibri"/>
              </w:rPr>
            </w:pPr>
            <w:r w:rsidRPr="007A3F94">
              <w:rPr>
                <w:rFonts w:ascii="Calibri" w:hAnsi="Calibri" w:cs="Calibri"/>
              </w:rPr>
              <w:t>0-4 years</w:t>
            </w:r>
          </w:p>
        </w:tc>
        <w:tc>
          <w:tcPr>
            <w:tcW w:w="1134" w:type="dxa"/>
            <w:tcBorders>
              <w:top w:val="single" w:sz="4" w:space="0" w:color="auto"/>
            </w:tcBorders>
          </w:tcPr>
          <w:p w14:paraId="41B4390C" w14:textId="77777777" w:rsidR="007051AE" w:rsidRPr="007A3F94" w:rsidRDefault="007051AE" w:rsidP="006443C3">
            <w:pPr>
              <w:jc w:val="center"/>
              <w:rPr>
                <w:rFonts w:ascii="Calibri" w:hAnsi="Calibri" w:cs="Calibri"/>
                <w:b/>
                <w:bCs/>
              </w:rPr>
            </w:pPr>
            <w:r w:rsidRPr="007A3F94">
              <w:rPr>
                <w:rFonts w:ascii="Calibri" w:hAnsi="Calibri" w:cs="Calibri"/>
                <w:b/>
                <w:bCs/>
              </w:rPr>
              <w:t>470</w:t>
            </w:r>
          </w:p>
        </w:tc>
      </w:tr>
      <w:tr w:rsidR="007051AE" w:rsidRPr="007A3F94" w14:paraId="4D7F16FC" w14:textId="77777777" w:rsidTr="00ED3E97">
        <w:trPr>
          <w:trHeight w:val="226"/>
        </w:trPr>
        <w:tc>
          <w:tcPr>
            <w:tcW w:w="7371" w:type="dxa"/>
            <w:tcBorders>
              <w:bottom w:val="nil"/>
            </w:tcBorders>
          </w:tcPr>
          <w:p w14:paraId="45F15899" w14:textId="77777777" w:rsidR="007051AE" w:rsidRPr="007A3F94" w:rsidRDefault="007051AE" w:rsidP="006443C3">
            <w:pPr>
              <w:jc w:val="left"/>
              <w:rPr>
                <w:rFonts w:ascii="Calibri" w:hAnsi="Calibri" w:cs="Calibri"/>
              </w:rPr>
            </w:pPr>
            <w:r w:rsidRPr="007A3F94">
              <w:rPr>
                <w:rFonts w:ascii="Calibri" w:hAnsi="Calibri" w:cs="Calibri"/>
              </w:rPr>
              <w:t>10</w:t>
            </w:r>
          </w:p>
        </w:tc>
        <w:tc>
          <w:tcPr>
            <w:tcW w:w="1134" w:type="dxa"/>
            <w:tcBorders>
              <w:bottom w:val="nil"/>
            </w:tcBorders>
          </w:tcPr>
          <w:p w14:paraId="56E0C351" w14:textId="77777777" w:rsidR="007051AE" w:rsidRPr="007A3F94" w:rsidRDefault="007051AE" w:rsidP="006443C3">
            <w:pPr>
              <w:jc w:val="center"/>
              <w:rPr>
                <w:rFonts w:ascii="Calibri" w:hAnsi="Calibri" w:cs="Calibri"/>
              </w:rPr>
            </w:pPr>
            <w:r w:rsidRPr="007A3F94">
              <w:rPr>
                <w:rFonts w:ascii="Calibri" w:hAnsi="Calibri" w:cs="Calibri"/>
              </w:rPr>
              <w:t>9-10 years</w:t>
            </w:r>
          </w:p>
        </w:tc>
        <w:tc>
          <w:tcPr>
            <w:tcW w:w="1134" w:type="dxa"/>
            <w:tcBorders>
              <w:bottom w:val="nil"/>
            </w:tcBorders>
          </w:tcPr>
          <w:p w14:paraId="07B1DD2F" w14:textId="77777777" w:rsidR="007051AE" w:rsidRPr="007A3F94" w:rsidRDefault="007051AE" w:rsidP="006443C3">
            <w:pPr>
              <w:jc w:val="center"/>
              <w:rPr>
                <w:rFonts w:ascii="Calibri" w:hAnsi="Calibri" w:cs="Calibri"/>
                <w:b/>
                <w:bCs/>
              </w:rPr>
            </w:pPr>
            <w:r w:rsidRPr="007A3F94">
              <w:rPr>
                <w:rFonts w:ascii="Calibri" w:hAnsi="Calibri" w:cs="Calibri"/>
                <w:b/>
                <w:bCs/>
              </w:rPr>
              <w:t>1,770</w:t>
            </w:r>
          </w:p>
        </w:tc>
      </w:tr>
      <w:tr w:rsidR="007051AE" w:rsidRPr="007A3F94" w14:paraId="46A081D3" w14:textId="77777777" w:rsidTr="00ED3E97">
        <w:trPr>
          <w:trHeight w:val="226"/>
        </w:trPr>
        <w:tc>
          <w:tcPr>
            <w:tcW w:w="7371" w:type="dxa"/>
            <w:tcBorders>
              <w:bottom w:val="single" w:sz="4" w:space="0" w:color="auto"/>
            </w:tcBorders>
          </w:tcPr>
          <w:p w14:paraId="1FA1A341" w14:textId="77777777" w:rsidR="007051AE" w:rsidRPr="007A3F94" w:rsidRDefault="007051AE" w:rsidP="006443C3">
            <w:pPr>
              <w:jc w:val="left"/>
              <w:rPr>
                <w:rFonts w:ascii="Calibri" w:hAnsi="Calibri" w:cs="Calibri"/>
              </w:rPr>
            </w:pPr>
            <w:r w:rsidRPr="007A3F94">
              <w:rPr>
                <w:rFonts w:ascii="Calibri" w:hAnsi="Calibri" w:cs="Calibri"/>
              </w:rPr>
              <w:t>1</w:t>
            </w:r>
          </w:p>
        </w:tc>
        <w:tc>
          <w:tcPr>
            <w:tcW w:w="1134" w:type="dxa"/>
            <w:tcBorders>
              <w:bottom w:val="single" w:sz="4" w:space="0" w:color="auto"/>
            </w:tcBorders>
          </w:tcPr>
          <w:p w14:paraId="1700C90F" w14:textId="77777777" w:rsidR="007051AE" w:rsidRPr="007A3F94" w:rsidRDefault="007051AE" w:rsidP="006443C3">
            <w:pPr>
              <w:jc w:val="center"/>
              <w:rPr>
                <w:rFonts w:ascii="Calibri" w:hAnsi="Calibri" w:cs="Calibri"/>
              </w:rPr>
            </w:pPr>
            <w:r w:rsidRPr="007A3F94">
              <w:rPr>
                <w:rFonts w:ascii="Calibri" w:hAnsi="Calibri" w:cs="Calibri"/>
              </w:rPr>
              <w:t>18-24 years</w:t>
            </w:r>
          </w:p>
        </w:tc>
        <w:tc>
          <w:tcPr>
            <w:tcW w:w="1134" w:type="dxa"/>
            <w:tcBorders>
              <w:bottom w:val="single" w:sz="4" w:space="0" w:color="auto"/>
            </w:tcBorders>
          </w:tcPr>
          <w:p w14:paraId="142E1320" w14:textId="77777777" w:rsidR="007051AE" w:rsidRPr="007A3F94" w:rsidRDefault="007051AE" w:rsidP="006443C3">
            <w:pPr>
              <w:jc w:val="center"/>
              <w:rPr>
                <w:rFonts w:ascii="Calibri" w:hAnsi="Calibri" w:cs="Calibri"/>
                <w:b/>
                <w:bCs/>
              </w:rPr>
            </w:pPr>
            <w:r w:rsidRPr="007A3F94">
              <w:rPr>
                <w:rFonts w:ascii="Calibri" w:hAnsi="Calibri" w:cs="Calibri"/>
                <w:b/>
                <w:bCs/>
              </w:rPr>
              <w:t>650</w:t>
            </w:r>
          </w:p>
        </w:tc>
      </w:tr>
      <w:tr w:rsidR="007051AE" w:rsidRPr="007A3F94" w14:paraId="27136674" w14:textId="77777777" w:rsidTr="00ED3E97">
        <w:trPr>
          <w:trHeight w:val="226"/>
        </w:trPr>
        <w:tc>
          <w:tcPr>
            <w:tcW w:w="7371" w:type="dxa"/>
            <w:tcBorders>
              <w:top w:val="single" w:sz="4" w:space="0" w:color="auto"/>
            </w:tcBorders>
          </w:tcPr>
          <w:p w14:paraId="16A15545" w14:textId="77777777" w:rsidR="007051AE" w:rsidRPr="007A3F94" w:rsidRDefault="007051AE" w:rsidP="006443C3">
            <w:pPr>
              <w:jc w:val="left"/>
              <w:rPr>
                <w:rFonts w:ascii="Calibri" w:hAnsi="Calibri" w:cs="Calibri"/>
                <w:b/>
                <w:bCs/>
              </w:rPr>
            </w:pPr>
            <w:r w:rsidRPr="007A3F94">
              <w:rPr>
                <w:rFonts w:ascii="Calibri" w:hAnsi="Calibri" w:cs="Calibri"/>
                <w:b/>
                <w:bCs/>
              </w:rPr>
              <w:t>16</w:t>
            </w:r>
          </w:p>
        </w:tc>
        <w:tc>
          <w:tcPr>
            <w:tcW w:w="1134" w:type="dxa"/>
            <w:tcBorders>
              <w:top w:val="single" w:sz="4" w:space="0" w:color="auto"/>
            </w:tcBorders>
          </w:tcPr>
          <w:p w14:paraId="4650F4D5" w14:textId="77777777" w:rsidR="007051AE" w:rsidRPr="007A3F94" w:rsidRDefault="007051AE" w:rsidP="006443C3">
            <w:pPr>
              <w:jc w:val="center"/>
              <w:rPr>
                <w:rFonts w:ascii="Calibri" w:hAnsi="Calibri" w:cs="Calibri"/>
                <w:b/>
                <w:bCs/>
              </w:rPr>
            </w:pPr>
          </w:p>
        </w:tc>
        <w:tc>
          <w:tcPr>
            <w:tcW w:w="1134" w:type="dxa"/>
            <w:tcBorders>
              <w:top w:val="single" w:sz="4" w:space="0" w:color="auto"/>
            </w:tcBorders>
          </w:tcPr>
          <w:p w14:paraId="2ACD7522" w14:textId="77777777" w:rsidR="007051AE" w:rsidRPr="007A3F94" w:rsidRDefault="007051AE" w:rsidP="006443C3">
            <w:pPr>
              <w:jc w:val="center"/>
              <w:rPr>
                <w:rFonts w:ascii="Calibri" w:hAnsi="Calibri" w:cs="Calibri"/>
                <w:b/>
                <w:bCs/>
              </w:rPr>
            </w:pPr>
            <w:r w:rsidRPr="007A3F94">
              <w:rPr>
                <w:rFonts w:ascii="Calibri" w:hAnsi="Calibri" w:cs="Calibri"/>
                <w:b/>
                <w:bCs/>
              </w:rPr>
              <w:t>2,890</w:t>
            </w:r>
          </w:p>
        </w:tc>
      </w:tr>
    </w:tbl>
    <w:p w14:paraId="4B8F66A5" w14:textId="6EA344E7" w:rsidR="007051AE" w:rsidRPr="007A3F94" w:rsidRDefault="007051AE" w:rsidP="003678F8">
      <w:pPr>
        <w:jc w:val="both"/>
        <w:rPr>
          <w:rFonts w:ascii="Calibri" w:hAnsi="Calibri" w:cs="Calibri"/>
          <w:sz w:val="20"/>
          <w:szCs w:val="22"/>
        </w:rPr>
      </w:pPr>
      <w:r w:rsidRPr="00D854C8">
        <w:rPr>
          <w:rFonts w:ascii="Calibri" w:hAnsi="Calibri" w:cs="Calibri"/>
          <w:sz w:val="20"/>
          <w:szCs w:val="22"/>
        </w:rPr>
        <w:t xml:space="preserve">Refer to Note </w:t>
      </w:r>
      <w:r w:rsidR="00D854C8" w:rsidRPr="00D854C8">
        <w:rPr>
          <w:rFonts w:ascii="Calibri" w:hAnsi="Calibri" w:cs="Calibri"/>
          <w:sz w:val="20"/>
          <w:szCs w:val="22"/>
        </w:rPr>
        <w:t>9</w:t>
      </w:r>
      <w:r w:rsidRPr="00D854C8">
        <w:rPr>
          <w:rFonts w:ascii="Calibri" w:hAnsi="Calibri" w:cs="Calibri"/>
          <w:sz w:val="20"/>
          <w:szCs w:val="22"/>
        </w:rPr>
        <w:t xml:space="preserve"> for further</w:t>
      </w:r>
      <w:r w:rsidRPr="007A3F94">
        <w:rPr>
          <w:rFonts w:ascii="Calibri" w:hAnsi="Calibri" w:cs="Calibri"/>
          <w:sz w:val="20"/>
          <w:szCs w:val="22"/>
        </w:rPr>
        <w:t xml:space="preserve"> details on related parties in relation to discontinued operations.</w:t>
      </w:r>
      <w:r w:rsidRPr="007A3F94">
        <w:rPr>
          <w:rFonts w:ascii="Calibri" w:hAnsi="Calibri" w:cs="Calibri"/>
          <w:sz w:val="20"/>
          <w:szCs w:val="22"/>
        </w:rPr>
        <w:tab/>
      </w:r>
    </w:p>
    <w:p w14:paraId="058C237D" w14:textId="77777777" w:rsidR="007051AE" w:rsidRPr="007A3F94" w:rsidRDefault="007051AE" w:rsidP="003678F8">
      <w:pPr>
        <w:jc w:val="both"/>
        <w:rPr>
          <w:rFonts w:ascii="Calibri" w:hAnsi="Calibri" w:cs="Calibri"/>
        </w:rPr>
      </w:pPr>
    </w:p>
    <w:p w14:paraId="46CBD5E6" w14:textId="77777777" w:rsidR="007051AE" w:rsidRPr="007A3F94" w:rsidRDefault="007051AE" w:rsidP="003678F8">
      <w:pPr>
        <w:jc w:val="both"/>
        <w:rPr>
          <w:rFonts w:ascii="Calibri" w:hAnsi="Calibri" w:cs="Calibri"/>
        </w:rPr>
      </w:pPr>
    </w:p>
    <w:p w14:paraId="31FFD3DA" w14:textId="77777777" w:rsidR="0037330D" w:rsidRPr="007A3F94" w:rsidRDefault="0037330D" w:rsidP="003678F8">
      <w:pPr>
        <w:jc w:val="both"/>
        <w:rPr>
          <w:rFonts w:ascii="Calibri" w:hAnsi="Calibri" w:cs="Calibri"/>
        </w:rPr>
      </w:pPr>
    </w:p>
    <w:sectPr w:rsidR="0037330D" w:rsidRPr="007A3F94" w:rsidSect="009876EE">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A0DC" w14:textId="77777777" w:rsidR="00A62113" w:rsidRDefault="00A62113" w:rsidP="00746FA1">
      <w:pPr>
        <w:spacing w:line="240" w:lineRule="auto"/>
      </w:pPr>
      <w:r>
        <w:separator/>
      </w:r>
    </w:p>
  </w:endnote>
  <w:endnote w:type="continuationSeparator" w:id="0">
    <w:p w14:paraId="38DBC71B" w14:textId="77777777" w:rsidR="00A62113" w:rsidRDefault="00A62113" w:rsidP="00746FA1">
      <w:pPr>
        <w:spacing w:line="240" w:lineRule="auto"/>
      </w:pPr>
      <w:r>
        <w:continuationSeparator/>
      </w:r>
    </w:p>
  </w:endnote>
  <w:endnote w:type="continuationNotice" w:id="1">
    <w:p w14:paraId="4EFE01CA" w14:textId="77777777" w:rsidR="00A62113" w:rsidRDefault="00A621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Minion Pro">
    <w:altName w:val="Times New Roman"/>
    <w:charset w:val="00"/>
    <w:family w:val="roman"/>
    <w:pitch w:val="variable"/>
    <w:sig w:usb0="60000287" w:usb1="00000001" w:usb2="00000000" w:usb3="00000000" w:csb0="0000019F" w:csb1="00000000"/>
  </w:font>
  <w:font w:name="Geist-Light">
    <w:altName w:val="Calibri"/>
    <w:panose1 w:val="00000000000000000000"/>
    <w:charset w:val="4D"/>
    <w:family w:val="auto"/>
    <w:pitch w:val="default"/>
    <w:sig w:usb0="00000003" w:usb1="00000000" w:usb2="00000000" w:usb3="00000000" w:csb0="00000001" w:csb1="00000000"/>
  </w:font>
  <w:font w:name="Geist-SemiBold">
    <w:altName w:val="Calibri"/>
    <w:panose1 w:val="00000000000000000000"/>
    <w:charset w:val="4D"/>
    <w:family w:val="auto"/>
    <w:pitch w:val="default"/>
    <w:sig w:usb0="00000003" w:usb1="00000000" w:usb2="00000000" w:usb3="00000000" w:csb0="00000001" w:csb1="00000000"/>
  </w:font>
  <w:font w:name="Geist-ExtraBold">
    <w:altName w:val="Calibri"/>
    <w:charset w:val="4D"/>
    <w:family w:val="auto"/>
    <w:pitch w:val="default"/>
    <w:sig w:usb0="00000003" w:usb1="00000000" w:usb2="00000000" w:usb3="00000000" w:csb0="00000001" w:csb1="00000000"/>
  </w:font>
  <w:font w:name="Geist-Bold">
    <w:altName w:val="Calibri"/>
    <w:panose1 w:val="00000000000000000000"/>
    <w:charset w:val="4D"/>
    <w:family w:val="auto"/>
    <w:pitch w:val="default"/>
    <w:sig w:usb0="00000003" w:usb1="00000000" w:usb2="00000000" w:usb3="00000000" w:csb0="00000001" w:csb1="00000000"/>
  </w:font>
  <w:font w:name="Geist-ExtraLight">
    <w:altName w:val="Calibri"/>
    <w:charset w:val="4D"/>
    <w:family w:val="auto"/>
    <w:pitch w:val="default"/>
    <w:sig w:usb0="00000003" w:usb1="00000000" w:usb2="00000000" w:usb3="00000000" w:csb0="00000001" w:csb1="00000000"/>
  </w:font>
  <w:font w:name="Geist-Medium">
    <w:altName w:val="Calibri"/>
    <w:panose1 w:val="00000000000000000000"/>
    <w:charset w:val="4D"/>
    <w:family w:val="auto"/>
    <w:pitch w:val="default"/>
    <w:sig w:usb0="00000003" w:usb1="00000000" w:usb2="00000000" w:usb3="00000000" w:csb0="00000001" w:csb1="00000000"/>
  </w:font>
  <w:font w:name="Geist-Regular">
    <w:altName w:val="Calibri"/>
    <w:panose1 w:val="00000000000000000000"/>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Book">
    <w:altName w:val="Cambria"/>
    <w:charset w:val="00"/>
    <w:family w:val="auto"/>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C79D8" w14:textId="77777777" w:rsidR="00A62113" w:rsidRDefault="00A62113" w:rsidP="00746FA1">
      <w:pPr>
        <w:spacing w:line="240" w:lineRule="auto"/>
      </w:pPr>
      <w:r>
        <w:separator/>
      </w:r>
    </w:p>
  </w:footnote>
  <w:footnote w:type="continuationSeparator" w:id="0">
    <w:p w14:paraId="4DDC0354" w14:textId="77777777" w:rsidR="00A62113" w:rsidRDefault="00A62113" w:rsidP="00746FA1">
      <w:pPr>
        <w:spacing w:line="240" w:lineRule="auto"/>
      </w:pPr>
      <w:r>
        <w:continuationSeparator/>
      </w:r>
    </w:p>
  </w:footnote>
  <w:footnote w:type="continuationNotice" w:id="1">
    <w:p w14:paraId="05A00EBC" w14:textId="77777777" w:rsidR="00A62113" w:rsidRDefault="00A62113">
      <w:pPr>
        <w:spacing w:line="240" w:lineRule="auto"/>
      </w:pPr>
    </w:p>
  </w:footnote>
  <w:footnote w:id="2">
    <w:p w14:paraId="17B97EAF" w14:textId="77777777" w:rsidR="009D4E17" w:rsidRPr="004174DA" w:rsidRDefault="009D4E17" w:rsidP="009D4E17">
      <w:pPr>
        <w:pStyle w:val="FootnoteText"/>
        <w:rPr>
          <w:rFonts w:ascii="Calibri" w:hAnsi="Calibri" w:cs="Calibri"/>
          <w:iCs/>
          <w:sz w:val="16"/>
          <w:szCs w:val="16"/>
          <w:vertAlign w:val="superscript"/>
        </w:rPr>
      </w:pPr>
      <w:r w:rsidRPr="004174DA">
        <w:rPr>
          <w:rFonts w:ascii="Calibri" w:hAnsi="Calibri" w:cs="Calibri"/>
          <w:iCs/>
          <w:sz w:val="16"/>
          <w:szCs w:val="16"/>
          <w:vertAlign w:val="superscript"/>
        </w:rPr>
        <w:t>[1]</w:t>
      </w:r>
      <w:r w:rsidRPr="0047001E">
        <w:rPr>
          <w:rFonts w:ascii="Calibri" w:hAnsi="Calibri" w:cs="Calibri"/>
          <w:i/>
          <w:sz w:val="16"/>
          <w:szCs w:val="16"/>
        </w:rPr>
        <w:t>CCY defined as constant currency basis</w:t>
      </w:r>
    </w:p>
  </w:footnote>
  <w:footnote w:id="3">
    <w:p w14:paraId="423DB0A7" w14:textId="77777777" w:rsidR="009D4E17" w:rsidRPr="00070559" w:rsidRDefault="009D4E17" w:rsidP="009D4E17">
      <w:pPr>
        <w:pStyle w:val="FootnoteText"/>
        <w:rPr>
          <w:i/>
        </w:rPr>
      </w:pPr>
      <w:r w:rsidRPr="004174DA">
        <w:rPr>
          <w:rFonts w:ascii="Calibri" w:hAnsi="Calibri" w:cs="Calibri"/>
          <w:iCs/>
          <w:sz w:val="16"/>
          <w:szCs w:val="16"/>
          <w:vertAlign w:val="superscript"/>
        </w:rPr>
        <w:t>[</w:t>
      </w:r>
      <w:r w:rsidRPr="004174DA">
        <w:rPr>
          <w:rStyle w:val="FootnoteReference"/>
          <w:rFonts w:ascii="Calibri" w:hAnsi="Calibri" w:cs="Calibri"/>
          <w:iCs/>
          <w:sz w:val="16"/>
          <w:szCs w:val="16"/>
        </w:rPr>
        <w:footnoteRef/>
      </w:r>
      <w:r w:rsidRPr="004174DA">
        <w:rPr>
          <w:rFonts w:ascii="Calibri" w:hAnsi="Calibri" w:cs="Calibri"/>
          <w:iCs/>
          <w:sz w:val="16"/>
          <w:szCs w:val="16"/>
          <w:vertAlign w:val="superscript"/>
        </w:rPr>
        <w:t>]</w:t>
      </w:r>
      <w:r w:rsidRPr="0047001E">
        <w:rPr>
          <w:rFonts w:ascii="Calibri" w:hAnsi="Calibri" w:cs="Calibri"/>
          <w:i/>
          <w:sz w:val="16"/>
          <w:szCs w:val="16"/>
        </w:rPr>
        <w:t>YoY defined as year-on-year statutory sales growth</w:t>
      </w:r>
    </w:p>
  </w:footnote>
  <w:footnote w:id="4">
    <w:p w14:paraId="53AECF88" w14:textId="77777777" w:rsidR="009D4E17" w:rsidRPr="006E18B6" w:rsidRDefault="009D4E17" w:rsidP="009D4E17">
      <w:pPr>
        <w:pStyle w:val="FootnoteText"/>
        <w:rPr>
          <w:rFonts w:ascii="Calibri" w:hAnsi="Calibri" w:cs="Calibri"/>
          <w:lang w:val="en-US"/>
        </w:rPr>
      </w:pPr>
      <w:r w:rsidRPr="00883BE1">
        <w:rPr>
          <w:rFonts w:ascii="Calibri" w:hAnsi="Calibri" w:cs="Calibri"/>
          <w:sz w:val="16"/>
          <w:szCs w:val="16"/>
          <w:vertAlign w:val="superscript"/>
        </w:rPr>
        <w:t>[</w:t>
      </w:r>
      <w:r w:rsidRPr="00883BE1">
        <w:rPr>
          <w:rStyle w:val="FootnoteReference"/>
          <w:rFonts w:ascii="Calibri" w:hAnsi="Calibri" w:cs="Calibri"/>
          <w:sz w:val="16"/>
          <w:szCs w:val="16"/>
        </w:rPr>
        <w:footnoteRef/>
      </w:r>
      <w:r w:rsidRPr="00883BE1">
        <w:rPr>
          <w:rFonts w:ascii="Calibri" w:hAnsi="Calibri" w:cs="Calibri"/>
          <w:sz w:val="16"/>
          <w:szCs w:val="16"/>
          <w:vertAlign w:val="superscript"/>
        </w:rPr>
        <w:t>]</w:t>
      </w:r>
      <w:r w:rsidRPr="00883BE1">
        <w:rPr>
          <w:rFonts w:ascii="Calibri" w:hAnsi="Calibri" w:cs="Calibri"/>
          <w:i/>
          <w:iCs/>
          <w:sz w:val="16"/>
          <w:szCs w:val="16"/>
        </w:rPr>
        <w:t xml:space="preserve">Lfl revenue </w:t>
      </w:r>
      <w:r>
        <w:rPr>
          <w:rFonts w:ascii="Calibri" w:hAnsi="Calibri" w:cs="Calibri"/>
          <w:i/>
          <w:iCs/>
          <w:sz w:val="16"/>
          <w:szCs w:val="16"/>
        </w:rPr>
        <w:t>(c.-3%)</w:t>
      </w:r>
      <w:r w:rsidRPr="00883BE1">
        <w:rPr>
          <w:rFonts w:ascii="Calibri" w:hAnsi="Calibri" w:cs="Calibri"/>
          <w:i/>
          <w:iCs/>
          <w:sz w:val="16"/>
          <w:szCs w:val="16"/>
        </w:rPr>
        <w:t xml:space="preserve"> is adjusted for Easter</w:t>
      </w:r>
      <w:r>
        <w:rPr>
          <w:rFonts w:ascii="Calibri" w:hAnsi="Calibri" w:cs="Calibri"/>
          <w:i/>
          <w:iCs/>
          <w:sz w:val="16"/>
          <w:szCs w:val="16"/>
        </w:rPr>
        <w:t xml:space="preserve">, </w:t>
      </w:r>
      <w:r w:rsidRPr="00883BE1">
        <w:rPr>
          <w:rFonts w:ascii="Calibri" w:hAnsi="Calibri" w:cs="Calibri"/>
          <w:i/>
          <w:iCs/>
          <w:sz w:val="16"/>
          <w:szCs w:val="16"/>
        </w:rPr>
        <w:t>leap year phasing</w:t>
      </w:r>
      <w:r>
        <w:rPr>
          <w:rFonts w:ascii="Calibri" w:hAnsi="Calibri" w:cs="Calibri"/>
          <w:i/>
          <w:iCs/>
          <w:sz w:val="16"/>
          <w:szCs w:val="16"/>
        </w:rPr>
        <w:t xml:space="preserve"> and for Beauty territories where the model has been substantially changed (Asia and Europe)</w:t>
      </w:r>
    </w:p>
  </w:footnote>
  <w:footnote w:id="5">
    <w:p w14:paraId="745C7E94" w14:textId="77777777" w:rsidR="009D4E17" w:rsidRPr="000D737F" w:rsidRDefault="009D4E17" w:rsidP="009D4E17">
      <w:pPr>
        <w:pStyle w:val="FootnoteText"/>
        <w:rPr>
          <w:rFonts w:ascii="Calibri" w:hAnsi="Calibri" w:cs="Calibri"/>
          <w:i/>
          <w:sz w:val="16"/>
          <w:szCs w:val="16"/>
        </w:rPr>
      </w:pPr>
      <w:r w:rsidRPr="00D52884">
        <w:rPr>
          <w:rFonts w:ascii="Calibri" w:hAnsi="Calibri" w:cs="Calibri"/>
          <w:sz w:val="16"/>
          <w:szCs w:val="16"/>
          <w:vertAlign w:val="superscript"/>
        </w:rPr>
        <w:t>[</w:t>
      </w:r>
      <w:r w:rsidRPr="00D52884">
        <w:rPr>
          <w:rStyle w:val="FootnoteReference"/>
          <w:rFonts w:ascii="Calibri" w:hAnsi="Calibri" w:cs="Calibri"/>
          <w:sz w:val="16"/>
          <w:szCs w:val="16"/>
        </w:rPr>
        <w:footnoteRef/>
      </w:r>
      <w:r w:rsidRPr="00D52884">
        <w:rPr>
          <w:rFonts w:ascii="Calibri" w:hAnsi="Calibri" w:cs="Calibri"/>
          <w:sz w:val="16"/>
          <w:szCs w:val="16"/>
          <w:vertAlign w:val="superscript"/>
        </w:rPr>
        <w:t>]</w:t>
      </w:r>
      <w:r w:rsidRPr="000D737F">
        <w:rPr>
          <w:rFonts w:ascii="Calibri" w:hAnsi="Calibri" w:cs="Calibri"/>
          <w:i/>
          <w:sz w:val="16"/>
          <w:szCs w:val="16"/>
        </w:rPr>
        <w:t>The non-GAAP measure which is defined as Earnings Before Interest, Taxes, Depreciation, Amortisation, share-based payments, adjusting items and discontinued categories in respect of THG Beauty and THG Nutrition net of central costs.</w:t>
      </w:r>
    </w:p>
  </w:footnote>
  <w:footnote w:id="6">
    <w:p w14:paraId="1B70DC5E" w14:textId="77777777" w:rsidR="009D4E17" w:rsidRPr="009E196C" w:rsidRDefault="009D4E17" w:rsidP="009D4E17">
      <w:pPr>
        <w:pStyle w:val="FootnoteText"/>
        <w:rPr>
          <w:rFonts w:ascii="Calibri" w:hAnsi="Calibri" w:cs="Calibri"/>
          <w:i/>
          <w:sz w:val="16"/>
          <w:szCs w:val="16"/>
        </w:rPr>
      </w:pPr>
      <w:r w:rsidRPr="00D52884">
        <w:rPr>
          <w:rFonts w:ascii="Calibri" w:hAnsi="Calibri" w:cs="Calibri"/>
          <w:sz w:val="16"/>
          <w:szCs w:val="16"/>
          <w:vertAlign w:val="superscript"/>
        </w:rPr>
        <w:t>[</w:t>
      </w:r>
      <w:r w:rsidRPr="00D52884">
        <w:rPr>
          <w:rStyle w:val="FootnoteReference"/>
          <w:rFonts w:ascii="Calibri" w:hAnsi="Calibri" w:cs="Calibri"/>
          <w:sz w:val="16"/>
          <w:szCs w:val="16"/>
        </w:rPr>
        <w:footnoteRef/>
      </w:r>
      <w:r w:rsidRPr="00D52884">
        <w:rPr>
          <w:rStyle w:val="FootnoteReference"/>
          <w:rFonts w:ascii="Calibri" w:hAnsi="Calibri" w:cs="Calibri"/>
          <w:sz w:val="16"/>
          <w:szCs w:val="16"/>
        </w:rPr>
        <w:t>]</w:t>
      </w:r>
      <w:r w:rsidRPr="000D737F">
        <w:rPr>
          <w:rFonts w:ascii="Calibri" w:hAnsi="Calibri" w:cs="Calibri"/>
          <w:i/>
          <w:sz w:val="16"/>
          <w:szCs w:val="16"/>
        </w:rPr>
        <w:t>T</w:t>
      </w:r>
      <w:r w:rsidRPr="000D737F">
        <w:rPr>
          <w:rStyle w:val="FootnoteReference"/>
          <w:rFonts w:ascii="Calibri" w:hAnsi="Calibri" w:cs="Calibri"/>
          <w:i/>
          <w:sz w:val="16"/>
          <w:szCs w:val="16"/>
        </w:rPr>
        <w:t>he non-GAAP measure which is defined as Earnings Before Interest, Taxes, Depreciation, Amortisation, share-based payments, adjusting items and discontinued categories in respect of THG Beauty, THG Nutrition and THG Ingenuity net of central costs</w:t>
      </w:r>
      <w:r w:rsidRPr="000D737F">
        <w:rPr>
          <w:rFonts w:ascii="Calibri" w:hAnsi="Calibri" w:cs="Calibri"/>
          <w:i/>
          <w:sz w:val="16"/>
          <w:szCs w:val="16"/>
        </w:rPr>
        <w:t>.</w:t>
      </w:r>
    </w:p>
  </w:footnote>
  <w:footnote w:id="7">
    <w:p w14:paraId="53C2CB81" w14:textId="77777777" w:rsidR="009D4E17" w:rsidRPr="005B557B" w:rsidRDefault="009D4E17" w:rsidP="009D4E17">
      <w:pPr>
        <w:pStyle w:val="FootnoteText"/>
        <w:rPr>
          <w:rFonts w:ascii="Calibri" w:hAnsi="Calibri" w:cs="Calibri"/>
          <w:sz w:val="16"/>
          <w:szCs w:val="16"/>
          <w:lang w:val="en-US"/>
        </w:rPr>
      </w:pPr>
      <w:r w:rsidRPr="009E196C">
        <w:rPr>
          <w:rFonts w:ascii="Calibri" w:hAnsi="Calibri" w:cs="Calibri"/>
          <w:sz w:val="16"/>
          <w:szCs w:val="16"/>
          <w:vertAlign w:val="superscript"/>
        </w:rPr>
        <w:t>[</w:t>
      </w:r>
      <w:r w:rsidRPr="005B557B">
        <w:rPr>
          <w:rStyle w:val="FootnoteReference"/>
          <w:rFonts w:ascii="Calibri" w:hAnsi="Calibri" w:cs="Calibri"/>
          <w:sz w:val="16"/>
          <w:szCs w:val="16"/>
        </w:rPr>
        <w:footnoteRef/>
      </w:r>
      <w:r w:rsidRPr="005B557B">
        <w:rPr>
          <w:rFonts w:ascii="Calibri" w:hAnsi="Calibri" w:cs="Calibri"/>
          <w:sz w:val="16"/>
          <w:szCs w:val="16"/>
          <w:vertAlign w:val="superscript"/>
        </w:rPr>
        <w:t>]</w:t>
      </w:r>
      <w:r w:rsidRPr="00D52884">
        <w:rPr>
          <w:rFonts w:ascii="Calibri" w:hAnsi="Calibri" w:cs="Calibri"/>
          <w:i/>
          <w:sz w:val="16"/>
          <w:szCs w:val="16"/>
        </w:rPr>
        <w:t>I</w:t>
      </w:r>
      <w:r w:rsidRPr="005B557B">
        <w:rPr>
          <w:rFonts w:ascii="Calibri" w:hAnsi="Calibri" w:cs="Calibri"/>
          <w:i/>
          <w:iCs/>
          <w:sz w:val="16"/>
          <w:szCs w:val="16"/>
        </w:rPr>
        <w:t>ncluding £89.0m</w:t>
      </w:r>
      <w:r>
        <w:rPr>
          <w:rFonts w:ascii="Calibri" w:hAnsi="Calibri" w:cs="Calibri"/>
          <w:i/>
          <w:iCs/>
          <w:sz w:val="16"/>
          <w:szCs w:val="16"/>
        </w:rPr>
        <w:t xml:space="preserve"> of</w:t>
      </w:r>
      <w:r w:rsidRPr="005B557B">
        <w:rPr>
          <w:rFonts w:ascii="Calibri" w:hAnsi="Calibri" w:cs="Calibri"/>
          <w:i/>
          <w:iCs/>
          <w:sz w:val="16"/>
          <w:szCs w:val="16"/>
        </w:rPr>
        <w:t xml:space="preserve"> cash held for distribution to THG Ingenuity.</w:t>
      </w:r>
    </w:p>
  </w:footnote>
  <w:footnote w:id="8">
    <w:p w14:paraId="7305E708" w14:textId="77777777" w:rsidR="009D4E17" w:rsidRPr="00F226C1" w:rsidRDefault="009D4E17" w:rsidP="009D4E17">
      <w:pPr>
        <w:pStyle w:val="FootnoteText"/>
        <w:rPr>
          <w:sz w:val="18"/>
          <w:szCs w:val="18"/>
        </w:rPr>
      </w:pPr>
      <w:r>
        <w:rPr>
          <w:rFonts w:ascii="Calibri" w:hAnsi="Calibri" w:cs="Calibri"/>
          <w:iCs/>
          <w:sz w:val="16"/>
          <w:szCs w:val="16"/>
          <w:vertAlign w:val="superscript"/>
        </w:rPr>
        <w:t>[</w:t>
      </w:r>
      <w:r w:rsidRPr="00F226C1">
        <w:rPr>
          <w:rStyle w:val="FootnoteReference"/>
          <w:rFonts w:ascii="Calibri" w:hAnsi="Calibri" w:cs="Calibri"/>
          <w:iCs/>
          <w:sz w:val="16"/>
          <w:szCs w:val="16"/>
        </w:rPr>
        <w:footnoteRef/>
      </w:r>
      <w:r>
        <w:rPr>
          <w:rFonts w:ascii="Calibri" w:hAnsi="Calibri" w:cs="Calibri"/>
          <w:iCs/>
          <w:sz w:val="16"/>
          <w:szCs w:val="16"/>
          <w:vertAlign w:val="superscript"/>
        </w:rPr>
        <w:t>]</w:t>
      </w:r>
      <w:r w:rsidRPr="00F226C1">
        <w:rPr>
          <w:rFonts w:ascii="Calibri" w:hAnsi="Calibri" w:cs="Calibri"/>
          <w:i/>
          <w:sz w:val="16"/>
          <w:szCs w:val="16"/>
        </w:rPr>
        <w:t>YouGov</w:t>
      </w:r>
      <w:r>
        <w:rPr>
          <w:rFonts w:ascii="Calibri" w:hAnsi="Calibri" w:cs="Calibri"/>
          <w:i/>
          <w:sz w:val="16"/>
          <w:szCs w:val="16"/>
        </w:rPr>
        <w:t xml:space="preserve"> Brand Tracking, February 2025. Almost</w:t>
      </w:r>
      <w:r w:rsidRPr="00F226C1">
        <w:rPr>
          <w:rStyle w:val="FootnoteReference"/>
          <w:rFonts w:ascii="Calibri" w:hAnsi="Calibri" w:cs="Calibri"/>
          <w:i/>
          <w:sz w:val="16"/>
          <w:szCs w:val="16"/>
        </w:rPr>
        <w:t xml:space="preserve"> 1 in </w:t>
      </w:r>
      <w:r w:rsidRPr="00F226C1">
        <w:rPr>
          <w:rFonts w:ascii="Calibri" w:hAnsi="Calibri" w:cs="Calibri"/>
          <w:i/>
          <w:sz w:val="16"/>
          <w:szCs w:val="16"/>
        </w:rPr>
        <w:t>4</w:t>
      </w:r>
      <w:r w:rsidRPr="00F226C1">
        <w:rPr>
          <w:rStyle w:val="FootnoteReference"/>
          <w:rFonts w:ascii="Calibri" w:hAnsi="Calibri" w:cs="Calibri"/>
          <w:i/>
          <w:sz w:val="16"/>
          <w:szCs w:val="16"/>
        </w:rPr>
        <w:t xml:space="preserve"> UK consumers</w:t>
      </w:r>
      <w:r>
        <w:rPr>
          <w:rStyle w:val="FootnoteReference"/>
          <w:rFonts w:ascii="Calibri" w:hAnsi="Calibri" w:cs="Calibri"/>
          <w:i/>
          <w:sz w:val="16"/>
          <w:szCs w:val="16"/>
        </w:rPr>
        <w:t xml:space="preserve"> </w:t>
      </w:r>
      <w:r>
        <w:rPr>
          <w:rFonts w:ascii="Calibri" w:hAnsi="Calibri" w:cs="Calibri"/>
          <w:i/>
          <w:sz w:val="16"/>
          <w:szCs w:val="16"/>
        </w:rPr>
        <w:t>in our target audience</w:t>
      </w:r>
      <w:r w:rsidRPr="00F226C1">
        <w:rPr>
          <w:rStyle w:val="FootnoteReference"/>
          <w:rFonts w:ascii="Calibri" w:hAnsi="Calibri" w:cs="Calibri"/>
          <w:i/>
          <w:sz w:val="16"/>
          <w:szCs w:val="16"/>
        </w:rPr>
        <w:t xml:space="preserve"> spontaneously nam</w:t>
      </w:r>
      <w:r>
        <w:rPr>
          <w:rFonts w:ascii="Calibri" w:hAnsi="Calibri" w:cs="Calibri"/>
          <w:i/>
          <w:sz w:val="16"/>
          <w:szCs w:val="16"/>
        </w:rPr>
        <w:t>e</w:t>
      </w:r>
      <w:r w:rsidRPr="00F226C1">
        <w:rPr>
          <w:rStyle w:val="FootnoteReference"/>
          <w:rFonts w:ascii="Calibri" w:hAnsi="Calibri" w:cs="Calibri"/>
          <w:i/>
          <w:sz w:val="16"/>
          <w:szCs w:val="16"/>
        </w:rPr>
        <w:t xml:space="preserve"> Myprotein when asked to name a sports nutrition brand</w:t>
      </w:r>
      <w:r>
        <w:rPr>
          <w:rFonts w:ascii="Calibri" w:hAnsi="Calibri" w:cs="Calibri"/>
          <w:i/>
          <w:sz w:val="16"/>
          <w:szCs w:val="16"/>
        </w:rPr>
        <w:t xml:space="preserve">. </w:t>
      </w:r>
      <w:r w:rsidRPr="00873130">
        <w:rPr>
          <w:rFonts w:ascii="Calibri" w:hAnsi="Calibri" w:cs="Calibri"/>
          <w:i/>
          <w:sz w:val="16"/>
          <w:szCs w:val="16"/>
        </w:rPr>
        <w:t>Myprotein is the most preferred brand among 12 UK sports nutrition brands measured</w:t>
      </w:r>
      <w:r>
        <w:rPr>
          <w:rFonts w:ascii="Calibri" w:hAnsi="Calibri" w:cs="Calibri"/>
          <w:i/>
          <w:sz w:val="16"/>
          <w:szCs w:val="16"/>
        </w:rPr>
        <w:t>.</w:t>
      </w:r>
    </w:p>
  </w:footnote>
  <w:footnote w:id="9">
    <w:p w14:paraId="447D0F93" w14:textId="77777777" w:rsidR="009D4E17" w:rsidRPr="00FC6816" w:rsidRDefault="009D4E17" w:rsidP="009D4E17">
      <w:pPr>
        <w:pStyle w:val="FootnoteText"/>
        <w:rPr>
          <w:rFonts w:ascii="Calibri" w:hAnsi="Calibri" w:cs="Calibri"/>
          <w:sz w:val="16"/>
          <w:szCs w:val="16"/>
          <w:lang w:val="en-US"/>
        </w:rPr>
      </w:pPr>
      <w:r w:rsidRPr="00FC6816">
        <w:rPr>
          <w:rFonts w:ascii="Calibri" w:hAnsi="Calibri" w:cs="Calibri"/>
          <w:sz w:val="16"/>
          <w:szCs w:val="16"/>
          <w:vertAlign w:val="superscript"/>
        </w:rPr>
        <w:t>[</w:t>
      </w:r>
      <w:r w:rsidRPr="00FC6816">
        <w:rPr>
          <w:rStyle w:val="FootnoteReference"/>
          <w:rFonts w:ascii="Calibri" w:hAnsi="Calibri" w:cs="Calibri"/>
          <w:sz w:val="16"/>
          <w:szCs w:val="16"/>
        </w:rPr>
        <w:footnoteRef/>
      </w:r>
      <w:r w:rsidRPr="00FC6816">
        <w:rPr>
          <w:rFonts w:ascii="Calibri" w:hAnsi="Calibri" w:cs="Calibri"/>
          <w:sz w:val="16"/>
          <w:szCs w:val="16"/>
          <w:vertAlign w:val="superscript"/>
        </w:rPr>
        <w:t>]</w:t>
      </w:r>
      <w:r w:rsidRPr="00FC6816">
        <w:rPr>
          <w:rFonts w:ascii="Calibri" w:hAnsi="Calibri" w:cs="Calibri"/>
          <w:i/>
          <w:sz w:val="16"/>
          <w:szCs w:val="16"/>
          <w:lang w:val="en-US"/>
        </w:rPr>
        <w:t>Excluding discontinued categories</w:t>
      </w:r>
    </w:p>
  </w:footnote>
  <w:footnote w:id="10">
    <w:p w14:paraId="3C968830" w14:textId="7A2D9BD5" w:rsidR="00D06138" w:rsidRPr="009F78B8" w:rsidRDefault="00D06138">
      <w:pPr>
        <w:pStyle w:val="FootnoteText"/>
        <w:rPr>
          <w:rFonts w:asciiTheme="majorHAnsi" w:hAnsiTheme="majorHAnsi" w:cstheme="majorHAnsi"/>
          <w:lang w:val="en-US"/>
        </w:rPr>
      </w:pPr>
      <w:r w:rsidRPr="009F78B8">
        <w:rPr>
          <w:rStyle w:val="FootnoteReference"/>
          <w:rFonts w:asciiTheme="majorHAnsi" w:hAnsiTheme="majorHAnsi" w:cstheme="majorHAnsi"/>
          <w:sz w:val="16"/>
          <w:szCs w:val="16"/>
        </w:rPr>
        <w:footnoteRef/>
      </w:r>
      <w:r w:rsidRPr="009F78B8">
        <w:rPr>
          <w:rFonts w:asciiTheme="majorHAnsi" w:hAnsiTheme="majorHAnsi" w:cstheme="majorHAnsi"/>
          <w:sz w:val="16"/>
          <w:szCs w:val="16"/>
        </w:rPr>
        <w:t xml:space="preserve"> All numbers and tables subject to rounding throughout this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A08"/>
    <w:multiLevelType w:val="hybridMultilevel"/>
    <w:tmpl w:val="FA12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6AB7"/>
    <w:multiLevelType w:val="hybridMultilevel"/>
    <w:tmpl w:val="6E74ED96"/>
    <w:lvl w:ilvl="0" w:tplc="A6105996">
      <w:start w:val="1"/>
      <w:numFmt w:val="bullet"/>
      <w:pStyle w:val="LBbullets2"/>
      <w:lvlText w:val=""/>
      <w:lvlJc w:val="left"/>
      <w:pPr>
        <w:tabs>
          <w:tab w:val="num" w:pos="567"/>
        </w:tabs>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20C9E"/>
    <w:multiLevelType w:val="hybridMultilevel"/>
    <w:tmpl w:val="787CA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33D5E"/>
    <w:multiLevelType w:val="multilevel"/>
    <w:tmpl w:val="A27ABC8E"/>
    <w:styleLink w:val="CurrentList2"/>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DB2023"/>
    <w:multiLevelType w:val="hybridMultilevel"/>
    <w:tmpl w:val="0FC0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162D"/>
    <w:multiLevelType w:val="hybridMultilevel"/>
    <w:tmpl w:val="6B4013F6"/>
    <w:lvl w:ilvl="0" w:tplc="8EC2556E">
      <w:start w:val="1"/>
      <w:numFmt w:val="decimal"/>
      <w:pStyle w:val="LBfootnote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1E6097"/>
    <w:multiLevelType w:val="hybridMultilevel"/>
    <w:tmpl w:val="763E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A34DF"/>
    <w:multiLevelType w:val="hybridMultilevel"/>
    <w:tmpl w:val="FD5E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1DDE"/>
    <w:multiLevelType w:val="hybridMultilevel"/>
    <w:tmpl w:val="D1F2E7A6"/>
    <w:lvl w:ilvl="0" w:tplc="6242DDFA">
      <w:start w:val="1"/>
      <w:numFmt w:val="decimal"/>
      <w:pStyle w:val="numberedlist"/>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92F2E"/>
    <w:multiLevelType w:val="hybridMultilevel"/>
    <w:tmpl w:val="EC7011AA"/>
    <w:lvl w:ilvl="0" w:tplc="ECE00E4C">
      <w:start w:val="1"/>
      <w:numFmt w:val="decimal"/>
      <w:pStyle w:val="LBfootnotes2"/>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A0360"/>
    <w:multiLevelType w:val="hybridMultilevel"/>
    <w:tmpl w:val="5F34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42E0D"/>
    <w:multiLevelType w:val="multilevel"/>
    <w:tmpl w:val="489255F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181A50"/>
    <w:multiLevelType w:val="hybridMultilevel"/>
    <w:tmpl w:val="5A20E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862149"/>
    <w:multiLevelType w:val="hybridMultilevel"/>
    <w:tmpl w:val="E190F886"/>
    <w:lvl w:ilvl="0" w:tplc="E1E0DE1E">
      <w:start w:val="1"/>
      <w:numFmt w:val="bullet"/>
      <w:pStyle w:val="LB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547D7"/>
    <w:multiLevelType w:val="hybridMultilevel"/>
    <w:tmpl w:val="8BB87EC0"/>
    <w:lvl w:ilvl="0" w:tplc="FF400318">
      <w:start w:val="1"/>
      <w:numFmt w:val="decimal"/>
      <w:pStyle w:val="LBnumberedlist"/>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2F6D6D"/>
    <w:multiLevelType w:val="hybridMultilevel"/>
    <w:tmpl w:val="D7F67296"/>
    <w:lvl w:ilvl="0" w:tplc="7C9E2F24">
      <w:start w:val="1"/>
      <w:numFmt w:val="lowerRoman"/>
      <w:pStyle w:val="Listi"/>
      <w:lvlText w:val="(%1)"/>
      <w:lvlJc w:val="left"/>
      <w:pPr>
        <w:tabs>
          <w:tab w:val="num" w:pos="284"/>
        </w:tabs>
        <w:ind w:left="284" w:hanging="284"/>
      </w:pPr>
      <w:rPr>
        <w:rFonts w:ascii="Arial" w:eastAsiaTheme="minorEastAsia" w:hAnsi="Arial"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0239A0"/>
    <w:multiLevelType w:val="hybridMultilevel"/>
    <w:tmpl w:val="E106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639871">
    <w:abstractNumId w:val="13"/>
  </w:num>
  <w:num w:numId="2" w16cid:durableId="164591069">
    <w:abstractNumId w:val="11"/>
  </w:num>
  <w:num w:numId="3" w16cid:durableId="2063674945">
    <w:abstractNumId w:val="3"/>
  </w:num>
  <w:num w:numId="4" w16cid:durableId="1321638">
    <w:abstractNumId w:val="1"/>
  </w:num>
  <w:num w:numId="5" w16cid:durableId="1861041693">
    <w:abstractNumId w:val="8"/>
  </w:num>
  <w:num w:numId="6" w16cid:durableId="399981648">
    <w:abstractNumId w:val="14"/>
  </w:num>
  <w:num w:numId="7" w16cid:durableId="766773624">
    <w:abstractNumId w:val="9"/>
  </w:num>
  <w:num w:numId="8" w16cid:durableId="1803882671">
    <w:abstractNumId w:val="5"/>
  </w:num>
  <w:num w:numId="9" w16cid:durableId="1662847816">
    <w:abstractNumId w:val="15"/>
  </w:num>
  <w:num w:numId="10" w16cid:durableId="1465583219">
    <w:abstractNumId w:val="9"/>
    <w:lvlOverride w:ilvl="0">
      <w:startOverride w:val="1"/>
    </w:lvlOverride>
  </w:num>
  <w:num w:numId="11" w16cid:durableId="673917016">
    <w:abstractNumId w:val="9"/>
    <w:lvlOverride w:ilvl="0">
      <w:startOverride w:val="1"/>
    </w:lvlOverride>
  </w:num>
  <w:num w:numId="12" w16cid:durableId="1556813626">
    <w:abstractNumId w:val="9"/>
    <w:lvlOverride w:ilvl="0">
      <w:startOverride w:val="1"/>
    </w:lvlOverride>
  </w:num>
  <w:num w:numId="13" w16cid:durableId="1917861813">
    <w:abstractNumId w:val="9"/>
    <w:lvlOverride w:ilvl="0">
      <w:startOverride w:val="1"/>
    </w:lvlOverride>
  </w:num>
  <w:num w:numId="14" w16cid:durableId="1573273238">
    <w:abstractNumId w:val="9"/>
    <w:lvlOverride w:ilvl="0">
      <w:startOverride w:val="1"/>
    </w:lvlOverride>
  </w:num>
  <w:num w:numId="15" w16cid:durableId="678854599">
    <w:abstractNumId w:val="9"/>
    <w:lvlOverride w:ilvl="0">
      <w:startOverride w:val="1"/>
    </w:lvlOverride>
  </w:num>
  <w:num w:numId="16" w16cid:durableId="1835410901">
    <w:abstractNumId w:val="9"/>
    <w:lvlOverride w:ilvl="0">
      <w:startOverride w:val="1"/>
    </w:lvlOverride>
  </w:num>
  <w:num w:numId="17" w16cid:durableId="2000618519">
    <w:abstractNumId w:val="9"/>
    <w:lvlOverride w:ilvl="0">
      <w:startOverride w:val="1"/>
    </w:lvlOverride>
  </w:num>
  <w:num w:numId="18" w16cid:durableId="2123260968">
    <w:abstractNumId w:val="9"/>
    <w:lvlOverride w:ilvl="0">
      <w:startOverride w:val="1"/>
    </w:lvlOverride>
  </w:num>
  <w:num w:numId="19" w16cid:durableId="80957785">
    <w:abstractNumId w:val="9"/>
    <w:lvlOverride w:ilvl="0">
      <w:startOverride w:val="1"/>
    </w:lvlOverride>
  </w:num>
  <w:num w:numId="20" w16cid:durableId="596601030">
    <w:abstractNumId w:val="9"/>
    <w:lvlOverride w:ilvl="0">
      <w:startOverride w:val="1"/>
    </w:lvlOverride>
  </w:num>
  <w:num w:numId="21" w16cid:durableId="1138179767">
    <w:abstractNumId w:val="9"/>
    <w:lvlOverride w:ilvl="0">
      <w:startOverride w:val="1"/>
    </w:lvlOverride>
  </w:num>
  <w:num w:numId="22" w16cid:durableId="2004431671">
    <w:abstractNumId w:val="9"/>
    <w:lvlOverride w:ilvl="0">
      <w:startOverride w:val="1"/>
    </w:lvlOverride>
  </w:num>
  <w:num w:numId="23" w16cid:durableId="1392458619">
    <w:abstractNumId w:val="9"/>
    <w:lvlOverride w:ilvl="0">
      <w:startOverride w:val="1"/>
    </w:lvlOverride>
  </w:num>
  <w:num w:numId="24" w16cid:durableId="1287590114">
    <w:abstractNumId w:val="12"/>
  </w:num>
  <w:num w:numId="25" w16cid:durableId="1187519869">
    <w:abstractNumId w:val="2"/>
  </w:num>
  <w:num w:numId="26" w16cid:durableId="1285624944">
    <w:abstractNumId w:val="6"/>
  </w:num>
  <w:num w:numId="27" w16cid:durableId="1395082421">
    <w:abstractNumId w:val="4"/>
  </w:num>
  <w:num w:numId="28" w16cid:durableId="945115803">
    <w:abstractNumId w:val="7"/>
  </w:num>
  <w:num w:numId="29" w16cid:durableId="774011421">
    <w:abstractNumId w:val="16"/>
  </w:num>
  <w:num w:numId="30" w16cid:durableId="344749996">
    <w:abstractNumId w:val="10"/>
  </w:num>
  <w:num w:numId="31" w16cid:durableId="42959356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84"/>
    <w:rsid w:val="0000079E"/>
    <w:rsid w:val="00001194"/>
    <w:rsid w:val="00002328"/>
    <w:rsid w:val="00002A7A"/>
    <w:rsid w:val="0000477E"/>
    <w:rsid w:val="00010BDB"/>
    <w:rsid w:val="00010D24"/>
    <w:rsid w:val="000114E2"/>
    <w:rsid w:val="000138A5"/>
    <w:rsid w:val="00013BF5"/>
    <w:rsid w:val="000140B9"/>
    <w:rsid w:val="00023A00"/>
    <w:rsid w:val="0002556E"/>
    <w:rsid w:val="00025AE4"/>
    <w:rsid w:val="00025C2C"/>
    <w:rsid w:val="00025C30"/>
    <w:rsid w:val="000300A0"/>
    <w:rsid w:val="00031A5A"/>
    <w:rsid w:val="000325C7"/>
    <w:rsid w:val="00032FF0"/>
    <w:rsid w:val="000333EF"/>
    <w:rsid w:val="00033E24"/>
    <w:rsid w:val="000345C0"/>
    <w:rsid w:val="00036092"/>
    <w:rsid w:val="000434E9"/>
    <w:rsid w:val="00044E52"/>
    <w:rsid w:val="00047BBD"/>
    <w:rsid w:val="0006038A"/>
    <w:rsid w:val="00060605"/>
    <w:rsid w:val="00060C2A"/>
    <w:rsid w:val="00065D8B"/>
    <w:rsid w:val="00070055"/>
    <w:rsid w:val="000731E0"/>
    <w:rsid w:val="000735C6"/>
    <w:rsid w:val="00073F26"/>
    <w:rsid w:val="00074928"/>
    <w:rsid w:val="00075CB5"/>
    <w:rsid w:val="00077FDC"/>
    <w:rsid w:val="00080D9E"/>
    <w:rsid w:val="00081692"/>
    <w:rsid w:val="00082178"/>
    <w:rsid w:val="00085B1E"/>
    <w:rsid w:val="000901C5"/>
    <w:rsid w:val="00091E76"/>
    <w:rsid w:val="000930DB"/>
    <w:rsid w:val="000949D5"/>
    <w:rsid w:val="000A3913"/>
    <w:rsid w:val="000A5012"/>
    <w:rsid w:val="000A6E7C"/>
    <w:rsid w:val="000A7E40"/>
    <w:rsid w:val="000B0AEE"/>
    <w:rsid w:val="000B23E3"/>
    <w:rsid w:val="000B3316"/>
    <w:rsid w:val="000B39C9"/>
    <w:rsid w:val="000B4F36"/>
    <w:rsid w:val="000C5222"/>
    <w:rsid w:val="000C566B"/>
    <w:rsid w:val="000D0F18"/>
    <w:rsid w:val="000D14FA"/>
    <w:rsid w:val="000D1A83"/>
    <w:rsid w:val="000D25F9"/>
    <w:rsid w:val="000D4C8E"/>
    <w:rsid w:val="000E236A"/>
    <w:rsid w:val="000E301E"/>
    <w:rsid w:val="000E795C"/>
    <w:rsid w:val="000F2298"/>
    <w:rsid w:val="000F24C5"/>
    <w:rsid w:val="000F3D26"/>
    <w:rsid w:val="00100365"/>
    <w:rsid w:val="00100A65"/>
    <w:rsid w:val="0010153E"/>
    <w:rsid w:val="001042DF"/>
    <w:rsid w:val="00104D66"/>
    <w:rsid w:val="00105E20"/>
    <w:rsid w:val="001060B8"/>
    <w:rsid w:val="00106989"/>
    <w:rsid w:val="00106C29"/>
    <w:rsid w:val="00106E8B"/>
    <w:rsid w:val="00110212"/>
    <w:rsid w:val="00112090"/>
    <w:rsid w:val="0011221C"/>
    <w:rsid w:val="00113A8D"/>
    <w:rsid w:val="001151E0"/>
    <w:rsid w:val="00116849"/>
    <w:rsid w:val="0011745A"/>
    <w:rsid w:val="0012168A"/>
    <w:rsid w:val="0012448B"/>
    <w:rsid w:val="001246A4"/>
    <w:rsid w:val="00125A96"/>
    <w:rsid w:val="00125AB6"/>
    <w:rsid w:val="00125F1E"/>
    <w:rsid w:val="00126B8B"/>
    <w:rsid w:val="00130A41"/>
    <w:rsid w:val="00133D78"/>
    <w:rsid w:val="00134481"/>
    <w:rsid w:val="00140FF6"/>
    <w:rsid w:val="00144A52"/>
    <w:rsid w:val="00146079"/>
    <w:rsid w:val="00147ACB"/>
    <w:rsid w:val="001512E2"/>
    <w:rsid w:val="00154183"/>
    <w:rsid w:val="001548E9"/>
    <w:rsid w:val="00156002"/>
    <w:rsid w:val="001619EB"/>
    <w:rsid w:val="00161B10"/>
    <w:rsid w:val="00165480"/>
    <w:rsid w:val="00165C64"/>
    <w:rsid w:val="00173729"/>
    <w:rsid w:val="00173812"/>
    <w:rsid w:val="00174B16"/>
    <w:rsid w:val="00174F36"/>
    <w:rsid w:val="00175CCB"/>
    <w:rsid w:val="00177DDA"/>
    <w:rsid w:val="00181D80"/>
    <w:rsid w:val="00182291"/>
    <w:rsid w:val="00183F8B"/>
    <w:rsid w:val="0018408B"/>
    <w:rsid w:val="00186F30"/>
    <w:rsid w:val="00187017"/>
    <w:rsid w:val="00187C14"/>
    <w:rsid w:val="001909FA"/>
    <w:rsid w:val="00193CE1"/>
    <w:rsid w:val="00195F7E"/>
    <w:rsid w:val="00196BF6"/>
    <w:rsid w:val="00197AEB"/>
    <w:rsid w:val="001A3263"/>
    <w:rsid w:val="001A492E"/>
    <w:rsid w:val="001A7A10"/>
    <w:rsid w:val="001B01AB"/>
    <w:rsid w:val="001B1CC6"/>
    <w:rsid w:val="001B293A"/>
    <w:rsid w:val="001B3D40"/>
    <w:rsid w:val="001B5E19"/>
    <w:rsid w:val="001C210C"/>
    <w:rsid w:val="001C3A4B"/>
    <w:rsid w:val="001C6BA0"/>
    <w:rsid w:val="001D405D"/>
    <w:rsid w:val="001D489A"/>
    <w:rsid w:val="001D6C24"/>
    <w:rsid w:val="001D7A33"/>
    <w:rsid w:val="001E5247"/>
    <w:rsid w:val="001F0193"/>
    <w:rsid w:val="001F05CE"/>
    <w:rsid w:val="001F1F55"/>
    <w:rsid w:val="001F3769"/>
    <w:rsid w:val="001F3CE2"/>
    <w:rsid w:val="001F5B32"/>
    <w:rsid w:val="001F7F29"/>
    <w:rsid w:val="00200A8C"/>
    <w:rsid w:val="00202258"/>
    <w:rsid w:val="00203294"/>
    <w:rsid w:val="0020459D"/>
    <w:rsid w:val="00204E9D"/>
    <w:rsid w:val="00205FE9"/>
    <w:rsid w:val="00206A7D"/>
    <w:rsid w:val="00211C50"/>
    <w:rsid w:val="00212EAE"/>
    <w:rsid w:val="002133B9"/>
    <w:rsid w:val="0021388B"/>
    <w:rsid w:val="002141F9"/>
    <w:rsid w:val="002147C5"/>
    <w:rsid w:val="002218DA"/>
    <w:rsid w:val="00221BCB"/>
    <w:rsid w:val="0022226A"/>
    <w:rsid w:val="00224AB8"/>
    <w:rsid w:val="002252CA"/>
    <w:rsid w:val="00225D1A"/>
    <w:rsid w:val="0023445B"/>
    <w:rsid w:val="002364C8"/>
    <w:rsid w:val="00237F21"/>
    <w:rsid w:val="002418D9"/>
    <w:rsid w:val="00241CD4"/>
    <w:rsid w:val="00244A95"/>
    <w:rsid w:val="0024669C"/>
    <w:rsid w:val="002500A3"/>
    <w:rsid w:val="00256054"/>
    <w:rsid w:val="002574ED"/>
    <w:rsid w:val="00257EFA"/>
    <w:rsid w:val="00260901"/>
    <w:rsid w:val="002637C3"/>
    <w:rsid w:val="002647C0"/>
    <w:rsid w:val="0026707C"/>
    <w:rsid w:val="002715EE"/>
    <w:rsid w:val="002761CF"/>
    <w:rsid w:val="002820FE"/>
    <w:rsid w:val="00283144"/>
    <w:rsid w:val="00283558"/>
    <w:rsid w:val="00284823"/>
    <w:rsid w:val="00284D7F"/>
    <w:rsid w:val="002869E9"/>
    <w:rsid w:val="00290610"/>
    <w:rsid w:val="00291059"/>
    <w:rsid w:val="002939F4"/>
    <w:rsid w:val="00295A51"/>
    <w:rsid w:val="00295D82"/>
    <w:rsid w:val="002A0C38"/>
    <w:rsid w:val="002A0EB0"/>
    <w:rsid w:val="002A170D"/>
    <w:rsid w:val="002A21AB"/>
    <w:rsid w:val="002A756D"/>
    <w:rsid w:val="002A7762"/>
    <w:rsid w:val="002B1166"/>
    <w:rsid w:val="002B3BEE"/>
    <w:rsid w:val="002B62C5"/>
    <w:rsid w:val="002C0672"/>
    <w:rsid w:val="002C10C5"/>
    <w:rsid w:val="002C2967"/>
    <w:rsid w:val="002C4BA4"/>
    <w:rsid w:val="002C5355"/>
    <w:rsid w:val="002C6ABD"/>
    <w:rsid w:val="002D2646"/>
    <w:rsid w:val="002D65BE"/>
    <w:rsid w:val="002D6A8C"/>
    <w:rsid w:val="002E1018"/>
    <w:rsid w:val="002E17DD"/>
    <w:rsid w:val="002E2E6F"/>
    <w:rsid w:val="002E7ACD"/>
    <w:rsid w:val="002F3496"/>
    <w:rsid w:val="002F3915"/>
    <w:rsid w:val="002F458B"/>
    <w:rsid w:val="002F5BBF"/>
    <w:rsid w:val="002F5BDF"/>
    <w:rsid w:val="002F6762"/>
    <w:rsid w:val="002F6F70"/>
    <w:rsid w:val="002F7D71"/>
    <w:rsid w:val="003016B0"/>
    <w:rsid w:val="003033AD"/>
    <w:rsid w:val="00307ACA"/>
    <w:rsid w:val="003112C3"/>
    <w:rsid w:val="00313207"/>
    <w:rsid w:val="00313FC4"/>
    <w:rsid w:val="00315308"/>
    <w:rsid w:val="00316550"/>
    <w:rsid w:val="0031784A"/>
    <w:rsid w:val="00323E2F"/>
    <w:rsid w:val="003271B4"/>
    <w:rsid w:val="00330112"/>
    <w:rsid w:val="00331133"/>
    <w:rsid w:val="00334AC2"/>
    <w:rsid w:val="00335C4B"/>
    <w:rsid w:val="00335FAA"/>
    <w:rsid w:val="00340932"/>
    <w:rsid w:val="00341522"/>
    <w:rsid w:val="0034173E"/>
    <w:rsid w:val="00344626"/>
    <w:rsid w:val="00345AD2"/>
    <w:rsid w:val="00345CFC"/>
    <w:rsid w:val="00346E1E"/>
    <w:rsid w:val="00350E94"/>
    <w:rsid w:val="00352A2F"/>
    <w:rsid w:val="003536CD"/>
    <w:rsid w:val="003540C8"/>
    <w:rsid w:val="00354BFB"/>
    <w:rsid w:val="003561C5"/>
    <w:rsid w:val="003567FC"/>
    <w:rsid w:val="0035780B"/>
    <w:rsid w:val="00357CD5"/>
    <w:rsid w:val="00362810"/>
    <w:rsid w:val="00363AE9"/>
    <w:rsid w:val="00363D8C"/>
    <w:rsid w:val="00365A1C"/>
    <w:rsid w:val="00366C02"/>
    <w:rsid w:val="003678F8"/>
    <w:rsid w:val="00370265"/>
    <w:rsid w:val="00370988"/>
    <w:rsid w:val="003723B5"/>
    <w:rsid w:val="00373299"/>
    <w:rsid w:val="0037330D"/>
    <w:rsid w:val="00374BF2"/>
    <w:rsid w:val="00380C47"/>
    <w:rsid w:val="00381AB5"/>
    <w:rsid w:val="0038347C"/>
    <w:rsid w:val="0038438E"/>
    <w:rsid w:val="00384ADF"/>
    <w:rsid w:val="00386FCE"/>
    <w:rsid w:val="00393A63"/>
    <w:rsid w:val="00395592"/>
    <w:rsid w:val="0039564C"/>
    <w:rsid w:val="003A2ABD"/>
    <w:rsid w:val="003A4551"/>
    <w:rsid w:val="003A5BA9"/>
    <w:rsid w:val="003A7859"/>
    <w:rsid w:val="003A79AF"/>
    <w:rsid w:val="003B0402"/>
    <w:rsid w:val="003B0A71"/>
    <w:rsid w:val="003B0F72"/>
    <w:rsid w:val="003B1F4F"/>
    <w:rsid w:val="003B3D3D"/>
    <w:rsid w:val="003B44ED"/>
    <w:rsid w:val="003B79AB"/>
    <w:rsid w:val="003C0DDA"/>
    <w:rsid w:val="003C5971"/>
    <w:rsid w:val="003C5D84"/>
    <w:rsid w:val="003D12BF"/>
    <w:rsid w:val="003D29B0"/>
    <w:rsid w:val="003D3AFC"/>
    <w:rsid w:val="003D6379"/>
    <w:rsid w:val="003D7081"/>
    <w:rsid w:val="003E1005"/>
    <w:rsid w:val="003E63D4"/>
    <w:rsid w:val="003F05EA"/>
    <w:rsid w:val="003F443C"/>
    <w:rsid w:val="003F6981"/>
    <w:rsid w:val="004013B8"/>
    <w:rsid w:val="0040490E"/>
    <w:rsid w:val="00404E37"/>
    <w:rsid w:val="00410ED6"/>
    <w:rsid w:val="00412A3D"/>
    <w:rsid w:val="004151DE"/>
    <w:rsid w:val="0041563B"/>
    <w:rsid w:val="0041704F"/>
    <w:rsid w:val="00417317"/>
    <w:rsid w:val="00417A83"/>
    <w:rsid w:val="004219AE"/>
    <w:rsid w:val="00423920"/>
    <w:rsid w:val="00423ECD"/>
    <w:rsid w:val="00424020"/>
    <w:rsid w:val="00426E55"/>
    <w:rsid w:val="00427B44"/>
    <w:rsid w:val="00430EF2"/>
    <w:rsid w:val="00431EE4"/>
    <w:rsid w:val="0043321D"/>
    <w:rsid w:val="00435E01"/>
    <w:rsid w:val="00436CD1"/>
    <w:rsid w:val="00436F4C"/>
    <w:rsid w:val="004402FE"/>
    <w:rsid w:val="0044141E"/>
    <w:rsid w:val="00442EA1"/>
    <w:rsid w:val="0044519A"/>
    <w:rsid w:val="00447BB4"/>
    <w:rsid w:val="00452207"/>
    <w:rsid w:val="0045233E"/>
    <w:rsid w:val="00460963"/>
    <w:rsid w:val="0046102C"/>
    <w:rsid w:val="00464439"/>
    <w:rsid w:val="004658B2"/>
    <w:rsid w:val="0047139F"/>
    <w:rsid w:val="00473E8B"/>
    <w:rsid w:val="0047709D"/>
    <w:rsid w:val="004774D7"/>
    <w:rsid w:val="00480B82"/>
    <w:rsid w:val="004810C1"/>
    <w:rsid w:val="00482118"/>
    <w:rsid w:val="00482FDC"/>
    <w:rsid w:val="00483438"/>
    <w:rsid w:val="00490598"/>
    <w:rsid w:val="0049084D"/>
    <w:rsid w:val="004927B5"/>
    <w:rsid w:val="0049364E"/>
    <w:rsid w:val="00493CEE"/>
    <w:rsid w:val="00494784"/>
    <w:rsid w:val="0049515F"/>
    <w:rsid w:val="00496203"/>
    <w:rsid w:val="004A1DE9"/>
    <w:rsid w:val="004A2CEB"/>
    <w:rsid w:val="004A44A5"/>
    <w:rsid w:val="004A48EB"/>
    <w:rsid w:val="004A74AD"/>
    <w:rsid w:val="004B0385"/>
    <w:rsid w:val="004B1437"/>
    <w:rsid w:val="004B2A0A"/>
    <w:rsid w:val="004B3A9A"/>
    <w:rsid w:val="004B47D9"/>
    <w:rsid w:val="004B48AC"/>
    <w:rsid w:val="004B48E0"/>
    <w:rsid w:val="004B51E0"/>
    <w:rsid w:val="004B6E55"/>
    <w:rsid w:val="004C0FA1"/>
    <w:rsid w:val="004C1E13"/>
    <w:rsid w:val="004C3506"/>
    <w:rsid w:val="004D12E8"/>
    <w:rsid w:val="004D1568"/>
    <w:rsid w:val="004D2B3F"/>
    <w:rsid w:val="004D48EB"/>
    <w:rsid w:val="004D668A"/>
    <w:rsid w:val="004D779C"/>
    <w:rsid w:val="004D7C38"/>
    <w:rsid w:val="004E20B9"/>
    <w:rsid w:val="004E2CFD"/>
    <w:rsid w:val="004E3CBC"/>
    <w:rsid w:val="004F2E8F"/>
    <w:rsid w:val="004F42A8"/>
    <w:rsid w:val="004F5598"/>
    <w:rsid w:val="005017AB"/>
    <w:rsid w:val="00503ED1"/>
    <w:rsid w:val="0050458C"/>
    <w:rsid w:val="0050478D"/>
    <w:rsid w:val="00511D40"/>
    <w:rsid w:val="00511E72"/>
    <w:rsid w:val="00512084"/>
    <w:rsid w:val="005134D2"/>
    <w:rsid w:val="00517664"/>
    <w:rsid w:val="00517D81"/>
    <w:rsid w:val="005220F3"/>
    <w:rsid w:val="00524BE0"/>
    <w:rsid w:val="00525660"/>
    <w:rsid w:val="00537796"/>
    <w:rsid w:val="005428FF"/>
    <w:rsid w:val="00542E3D"/>
    <w:rsid w:val="00542F8B"/>
    <w:rsid w:val="005433D2"/>
    <w:rsid w:val="00543BB1"/>
    <w:rsid w:val="00543E53"/>
    <w:rsid w:val="0054734C"/>
    <w:rsid w:val="00547EA9"/>
    <w:rsid w:val="00551DB7"/>
    <w:rsid w:val="0055349B"/>
    <w:rsid w:val="00553BDD"/>
    <w:rsid w:val="00554338"/>
    <w:rsid w:val="00562591"/>
    <w:rsid w:val="00564B91"/>
    <w:rsid w:val="00566C8D"/>
    <w:rsid w:val="0056709D"/>
    <w:rsid w:val="0056714C"/>
    <w:rsid w:val="005671CF"/>
    <w:rsid w:val="00567562"/>
    <w:rsid w:val="005711FF"/>
    <w:rsid w:val="00571540"/>
    <w:rsid w:val="00572847"/>
    <w:rsid w:val="00574E76"/>
    <w:rsid w:val="00575013"/>
    <w:rsid w:val="00575377"/>
    <w:rsid w:val="00575D27"/>
    <w:rsid w:val="0057759A"/>
    <w:rsid w:val="00584071"/>
    <w:rsid w:val="00584129"/>
    <w:rsid w:val="005904FE"/>
    <w:rsid w:val="005918F1"/>
    <w:rsid w:val="00593B4A"/>
    <w:rsid w:val="00595387"/>
    <w:rsid w:val="00596C3D"/>
    <w:rsid w:val="005A003C"/>
    <w:rsid w:val="005A008E"/>
    <w:rsid w:val="005A059A"/>
    <w:rsid w:val="005A221B"/>
    <w:rsid w:val="005A3C10"/>
    <w:rsid w:val="005A6324"/>
    <w:rsid w:val="005A6401"/>
    <w:rsid w:val="005A74FF"/>
    <w:rsid w:val="005B066D"/>
    <w:rsid w:val="005B26CB"/>
    <w:rsid w:val="005B2C96"/>
    <w:rsid w:val="005B7099"/>
    <w:rsid w:val="005C19DF"/>
    <w:rsid w:val="005C585E"/>
    <w:rsid w:val="005C7894"/>
    <w:rsid w:val="005C7DEA"/>
    <w:rsid w:val="005D00BF"/>
    <w:rsid w:val="005D1082"/>
    <w:rsid w:val="005D4D60"/>
    <w:rsid w:val="005D4F42"/>
    <w:rsid w:val="005D5430"/>
    <w:rsid w:val="005E2646"/>
    <w:rsid w:val="005E4B60"/>
    <w:rsid w:val="005E677F"/>
    <w:rsid w:val="005F111D"/>
    <w:rsid w:val="005F2154"/>
    <w:rsid w:val="005F2217"/>
    <w:rsid w:val="005F2959"/>
    <w:rsid w:val="005F4DAA"/>
    <w:rsid w:val="005F675B"/>
    <w:rsid w:val="005F77FB"/>
    <w:rsid w:val="00600132"/>
    <w:rsid w:val="006004E0"/>
    <w:rsid w:val="006012C6"/>
    <w:rsid w:val="006014BD"/>
    <w:rsid w:val="00602E7A"/>
    <w:rsid w:val="00603C56"/>
    <w:rsid w:val="00604AD8"/>
    <w:rsid w:val="0060656D"/>
    <w:rsid w:val="00606CEB"/>
    <w:rsid w:val="00606FB9"/>
    <w:rsid w:val="006079C5"/>
    <w:rsid w:val="00611B29"/>
    <w:rsid w:val="00611C0B"/>
    <w:rsid w:val="0062375F"/>
    <w:rsid w:val="00627E85"/>
    <w:rsid w:val="00631A4D"/>
    <w:rsid w:val="00632F41"/>
    <w:rsid w:val="006333BC"/>
    <w:rsid w:val="006364F7"/>
    <w:rsid w:val="00636B21"/>
    <w:rsid w:val="006415DC"/>
    <w:rsid w:val="006443C3"/>
    <w:rsid w:val="00645538"/>
    <w:rsid w:val="00646A43"/>
    <w:rsid w:val="006474AA"/>
    <w:rsid w:val="006550B5"/>
    <w:rsid w:val="006550F5"/>
    <w:rsid w:val="00656CBA"/>
    <w:rsid w:val="00661BF3"/>
    <w:rsid w:val="00662322"/>
    <w:rsid w:val="00663F89"/>
    <w:rsid w:val="00665CEE"/>
    <w:rsid w:val="0066711A"/>
    <w:rsid w:val="00673000"/>
    <w:rsid w:val="006735A0"/>
    <w:rsid w:val="006738CA"/>
    <w:rsid w:val="0067480F"/>
    <w:rsid w:val="0068553B"/>
    <w:rsid w:val="00685AA1"/>
    <w:rsid w:val="00686B92"/>
    <w:rsid w:val="00690333"/>
    <w:rsid w:val="00690BFD"/>
    <w:rsid w:val="006935EF"/>
    <w:rsid w:val="006942CF"/>
    <w:rsid w:val="0069469E"/>
    <w:rsid w:val="00696B35"/>
    <w:rsid w:val="00696D72"/>
    <w:rsid w:val="00697131"/>
    <w:rsid w:val="006A49E3"/>
    <w:rsid w:val="006A4B9A"/>
    <w:rsid w:val="006A7F93"/>
    <w:rsid w:val="006B07C4"/>
    <w:rsid w:val="006B1937"/>
    <w:rsid w:val="006B1BED"/>
    <w:rsid w:val="006B280D"/>
    <w:rsid w:val="006B4B59"/>
    <w:rsid w:val="006B5398"/>
    <w:rsid w:val="006B78F3"/>
    <w:rsid w:val="006B7A1E"/>
    <w:rsid w:val="006B7E2F"/>
    <w:rsid w:val="006C518F"/>
    <w:rsid w:val="006D1A73"/>
    <w:rsid w:val="006D739C"/>
    <w:rsid w:val="006E1285"/>
    <w:rsid w:val="006E1363"/>
    <w:rsid w:val="006E3E70"/>
    <w:rsid w:val="006E407F"/>
    <w:rsid w:val="006F1140"/>
    <w:rsid w:val="006F32A2"/>
    <w:rsid w:val="006F3E07"/>
    <w:rsid w:val="006F530E"/>
    <w:rsid w:val="0070173A"/>
    <w:rsid w:val="007051AE"/>
    <w:rsid w:val="00711A72"/>
    <w:rsid w:val="007146D3"/>
    <w:rsid w:val="00716CDC"/>
    <w:rsid w:val="007179F5"/>
    <w:rsid w:val="00720719"/>
    <w:rsid w:val="0072679B"/>
    <w:rsid w:val="00726D7D"/>
    <w:rsid w:val="00727CCF"/>
    <w:rsid w:val="00732D99"/>
    <w:rsid w:val="0073535F"/>
    <w:rsid w:val="00735F84"/>
    <w:rsid w:val="00740AA5"/>
    <w:rsid w:val="00742F29"/>
    <w:rsid w:val="00743D17"/>
    <w:rsid w:val="00746FA1"/>
    <w:rsid w:val="00751208"/>
    <w:rsid w:val="007526A8"/>
    <w:rsid w:val="00752A2B"/>
    <w:rsid w:val="0075336B"/>
    <w:rsid w:val="00755A6E"/>
    <w:rsid w:val="00755EAF"/>
    <w:rsid w:val="0076147E"/>
    <w:rsid w:val="00761D8B"/>
    <w:rsid w:val="007637BA"/>
    <w:rsid w:val="00763E90"/>
    <w:rsid w:val="0076456D"/>
    <w:rsid w:val="0076737F"/>
    <w:rsid w:val="0076770D"/>
    <w:rsid w:val="00767B8F"/>
    <w:rsid w:val="00770438"/>
    <w:rsid w:val="0077074B"/>
    <w:rsid w:val="0077610A"/>
    <w:rsid w:val="007761DF"/>
    <w:rsid w:val="007764F5"/>
    <w:rsid w:val="00776D84"/>
    <w:rsid w:val="007830B0"/>
    <w:rsid w:val="00784DDF"/>
    <w:rsid w:val="00786AA6"/>
    <w:rsid w:val="007871E5"/>
    <w:rsid w:val="00791755"/>
    <w:rsid w:val="00792219"/>
    <w:rsid w:val="007A3057"/>
    <w:rsid w:val="007A3B34"/>
    <w:rsid w:val="007A3F94"/>
    <w:rsid w:val="007A5524"/>
    <w:rsid w:val="007A6342"/>
    <w:rsid w:val="007B0240"/>
    <w:rsid w:val="007B732E"/>
    <w:rsid w:val="007B7E87"/>
    <w:rsid w:val="007C0361"/>
    <w:rsid w:val="007C087B"/>
    <w:rsid w:val="007C2603"/>
    <w:rsid w:val="007C3D06"/>
    <w:rsid w:val="007C4962"/>
    <w:rsid w:val="007C665B"/>
    <w:rsid w:val="007C6AF2"/>
    <w:rsid w:val="007C7D9D"/>
    <w:rsid w:val="007C7E9C"/>
    <w:rsid w:val="007D0ADC"/>
    <w:rsid w:val="007D7182"/>
    <w:rsid w:val="007D7E67"/>
    <w:rsid w:val="007E0346"/>
    <w:rsid w:val="007E3FBF"/>
    <w:rsid w:val="007E6EE0"/>
    <w:rsid w:val="007F0B3C"/>
    <w:rsid w:val="007F0F13"/>
    <w:rsid w:val="007F5753"/>
    <w:rsid w:val="00801172"/>
    <w:rsid w:val="00801666"/>
    <w:rsid w:val="008016A8"/>
    <w:rsid w:val="00802443"/>
    <w:rsid w:val="00803B04"/>
    <w:rsid w:val="008052D6"/>
    <w:rsid w:val="00810A43"/>
    <w:rsid w:val="00812065"/>
    <w:rsid w:val="0081258C"/>
    <w:rsid w:val="00812A1A"/>
    <w:rsid w:val="00813139"/>
    <w:rsid w:val="008157F3"/>
    <w:rsid w:val="00821CC3"/>
    <w:rsid w:val="008240C7"/>
    <w:rsid w:val="00831331"/>
    <w:rsid w:val="008326D0"/>
    <w:rsid w:val="008333F6"/>
    <w:rsid w:val="00833FA1"/>
    <w:rsid w:val="0083480D"/>
    <w:rsid w:val="008354F3"/>
    <w:rsid w:val="008377B7"/>
    <w:rsid w:val="00842698"/>
    <w:rsid w:val="00843799"/>
    <w:rsid w:val="00851B99"/>
    <w:rsid w:val="00851C07"/>
    <w:rsid w:val="00851F94"/>
    <w:rsid w:val="00853286"/>
    <w:rsid w:val="0085337F"/>
    <w:rsid w:val="0085346A"/>
    <w:rsid w:val="00857E2D"/>
    <w:rsid w:val="00860F16"/>
    <w:rsid w:val="00862139"/>
    <w:rsid w:val="008672F8"/>
    <w:rsid w:val="00867C2D"/>
    <w:rsid w:val="008700FD"/>
    <w:rsid w:val="00874A9C"/>
    <w:rsid w:val="00874BDC"/>
    <w:rsid w:val="008764D8"/>
    <w:rsid w:val="00876DD8"/>
    <w:rsid w:val="00877DA7"/>
    <w:rsid w:val="00884ECC"/>
    <w:rsid w:val="008868C3"/>
    <w:rsid w:val="008906BC"/>
    <w:rsid w:val="008913CD"/>
    <w:rsid w:val="008916AA"/>
    <w:rsid w:val="008937EB"/>
    <w:rsid w:val="00896CD8"/>
    <w:rsid w:val="008971BF"/>
    <w:rsid w:val="008A1CA9"/>
    <w:rsid w:val="008A5784"/>
    <w:rsid w:val="008B08AE"/>
    <w:rsid w:val="008B3B77"/>
    <w:rsid w:val="008B5EE9"/>
    <w:rsid w:val="008C0C5C"/>
    <w:rsid w:val="008C1390"/>
    <w:rsid w:val="008C3407"/>
    <w:rsid w:val="008C3F98"/>
    <w:rsid w:val="008C4478"/>
    <w:rsid w:val="008C75DB"/>
    <w:rsid w:val="008C7F8A"/>
    <w:rsid w:val="008D6436"/>
    <w:rsid w:val="008D7AA5"/>
    <w:rsid w:val="008E1953"/>
    <w:rsid w:val="008E5272"/>
    <w:rsid w:val="008F23B2"/>
    <w:rsid w:val="008F3B79"/>
    <w:rsid w:val="008F6A75"/>
    <w:rsid w:val="008F754F"/>
    <w:rsid w:val="0090091D"/>
    <w:rsid w:val="00902BFE"/>
    <w:rsid w:val="00904647"/>
    <w:rsid w:val="00910949"/>
    <w:rsid w:val="00913220"/>
    <w:rsid w:val="009157BF"/>
    <w:rsid w:val="00916435"/>
    <w:rsid w:val="00921B99"/>
    <w:rsid w:val="0092228F"/>
    <w:rsid w:val="00924388"/>
    <w:rsid w:val="00932168"/>
    <w:rsid w:val="00934A04"/>
    <w:rsid w:val="0094054F"/>
    <w:rsid w:val="009405CD"/>
    <w:rsid w:val="00941279"/>
    <w:rsid w:val="00942A66"/>
    <w:rsid w:val="00947282"/>
    <w:rsid w:val="00947968"/>
    <w:rsid w:val="00950112"/>
    <w:rsid w:val="009506E5"/>
    <w:rsid w:val="00956EF4"/>
    <w:rsid w:val="009622DF"/>
    <w:rsid w:val="00962949"/>
    <w:rsid w:val="00962C53"/>
    <w:rsid w:val="00963246"/>
    <w:rsid w:val="00967F00"/>
    <w:rsid w:val="0097099C"/>
    <w:rsid w:val="00970C89"/>
    <w:rsid w:val="009715CD"/>
    <w:rsid w:val="009717D1"/>
    <w:rsid w:val="009731EB"/>
    <w:rsid w:val="0097342C"/>
    <w:rsid w:val="0097390F"/>
    <w:rsid w:val="0097673C"/>
    <w:rsid w:val="009772F3"/>
    <w:rsid w:val="009808CF"/>
    <w:rsid w:val="00984AFA"/>
    <w:rsid w:val="00985EF7"/>
    <w:rsid w:val="00986B4A"/>
    <w:rsid w:val="009870B2"/>
    <w:rsid w:val="009876EE"/>
    <w:rsid w:val="009929EF"/>
    <w:rsid w:val="009968A7"/>
    <w:rsid w:val="009A18A8"/>
    <w:rsid w:val="009A234B"/>
    <w:rsid w:val="009A28CE"/>
    <w:rsid w:val="009B5604"/>
    <w:rsid w:val="009B6556"/>
    <w:rsid w:val="009C5932"/>
    <w:rsid w:val="009C789F"/>
    <w:rsid w:val="009D3234"/>
    <w:rsid w:val="009D3DF0"/>
    <w:rsid w:val="009D4DD0"/>
    <w:rsid w:val="009D4E17"/>
    <w:rsid w:val="009E054E"/>
    <w:rsid w:val="009E4076"/>
    <w:rsid w:val="009E6584"/>
    <w:rsid w:val="009E7A0D"/>
    <w:rsid w:val="009F42D1"/>
    <w:rsid w:val="009F5550"/>
    <w:rsid w:val="009F78B8"/>
    <w:rsid w:val="009F7D45"/>
    <w:rsid w:val="00A025BB"/>
    <w:rsid w:val="00A0322D"/>
    <w:rsid w:val="00A04EC4"/>
    <w:rsid w:val="00A06F35"/>
    <w:rsid w:val="00A072EA"/>
    <w:rsid w:val="00A101DE"/>
    <w:rsid w:val="00A10FE9"/>
    <w:rsid w:val="00A120D6"/>
    <w:rsid w:val="00A133BA"/>
    <w:rsid w:val="00A206D9"/>
    <w:rsid w:val="00A247A0"/>
    <w:rsid w:val="00A34097"/>
    <w:rsid w:val="00A3449E"/>
    <w:rsid w:val="00A34637"/>
    <w:rsid w:val="00A37E94"/>
    <w:rsid w:val="00A40093"/>
    <w:rsid w:val="00A4030D"/>
    <w:rsid w:val="00A408CF"/>
    <w:rsid w:val="00A41ACF"/>
    <w:rsid w:val="00A42202"/>
    <w:rsid w:val="00A43750"/>
    <w:rsid w:val="00A4597B"/>
    <w:rsid w:val="00A50EED"/>
    <w:rsid w:val="00A532B5"/>
    <w:rsid w:val="00A5576C"/>
    <w:rsid w:val="00A60E0A"/>
    <w:rsid w:val="00A62113"/>
    <w:rsid w:val="00A621F6"/>
    <w:rsid w:val="00A635BE"/>
    <w:rsid w:val="00A63CF5"/>
    <w:rsid w:val="00A65914"/>
    <w:rsid w:val="00A663F6"/>
    <w:rsid w:val="00A67DC8"/>
    <w:rsid w:val="00A70F25"/>
    <w:rsid w:val="00A74B6C"/>
    <w:rsid w:val="00A777FD"/>
    <w:rsid w:val="00A80BC6"/>
    <w:rsid w:val="00A83842"/>
    <w:rsid w:val="00A84D61"/>
    <w:rsid w:val="00A87A56"/>
    <w:rsid w:val="00A90140"/>
    <w:rsid w:val="00A901EA"/>
    <w:rsid w:val="00A948FB"/>
    <w:rsid w:val="00A96850"/>
    <w:rsid w:val="00A9696C"/>
    <w:rsid w:val="00AA0D3A"/>
    <w:rsid w:val="00AA3479"/>
    <w:rsid w:val="00AA36D8"/>
    <w:rsid w:val="00AA5B41"/>
    <w:rsid w:val="00AA5E5C"/>
    <w:rsid w:val="00AA75FE"/>
    <w:rsid w:val="00AB1E6B"/>
    <w:rsid w:val="00AB3F54"/>
    <w:rsid w:val="00AC1802"/>
    <w:rsid w:val="00AC43EF"/>
    <w:rsid w:val="00AC55E7"/>
    <w:rsid w:val="00AD064F"/>
    <w:rsid w:val="00AD0763"/>
    <w:rsid w:val="00AD1EE6"/>
    <w:rsid w:val="00AD393F"/>
    <w:rsid w:val="00AD56A7"/>
    <w:rsid w:val="00AD5CB7"/>
    <w:rsid w:val="00AE13BB"/>
    <w:rsid w:val="00AE3909"/>
    <w:rsid w:val="00AE69C3"/>
    <w:rsid w:val="00AE6A2E"/>
    <w:rsid w:val="00AE7046"/>
    <w:rsid w:val="00AF0CE3"/>
    <w:rsid w:val="00AF173E"/>
    <w:rsid w:val="00AF35C7"/>
    <w:rsid w:val="00AF4790"/>
    <w:rsid w:val="00AF7A2D"/>
    <w:rsid w:val="00B0127A"/>
    <w:rsid w:val="00B016B2"/>
    <w:rsid w:val="00B079FC"/>
    <w:rsid w:val="00B07C93"/>
    <w:rsid w:val="00B13EFB"/>
    <w:rsid w:val="00B13F8B"/>
    <w:rsid w:val="00B15B46"/>
    <w:rsid w:val="00B164CE"/>
    <w:rsid w:val="00B2052A"/>
    <w:rsid w:val="00B24518"/>
    <w:rsid w:val="00B25C2E"/>
    <w:rsid w:val="00B26DB6"/>
    <w:rsid w:val="00B27397"/>
    <w:rsid w:val="00B316D5"/>
    <w:rsid w:val="00B36E92"/>
    <w:rsid w:val="00B37300"/>
    <w:rsid w:val="00B4344A"/>
    <w:rsid w:val="00B438D5"/>
    <w:rsid w:val="00B446D2"/>
    <w:rsid w:val="00B44E49"/>
    <w:rsid w:val="00B47F5E"/>
    <w:rsid w:val="00B51B53"/>
    <w:rsid w:val="00B523B6"/>
    <w:rsid w:val="00B52BDF"/>
    <w:rsid w:val="00B52FED"/>
    <w:rsid w:val="00B5325B"/>
    <w:rsid w:val="00B5374A"/>
    <w:rsid w:val="00B55FF3"/>
    <w:rsid w:val="00B569FF"/>
    <w:rsid w:val="00B56AAF"/>
    <w:rsid w:val="00B57C05"/>
    <w:rsid w:val="00B60AD5"/>
    <w:rsid w:val="00B678CA"/>
    <w:rsid w:val="00B67F32"/>
    <w:rsid w:val="00B72613"/>
    <w:rsid w:val="00B73BC1"/>
    <w:rsid w:val="00B73D3F"/>
    <w:rsid w:val="00B75739"/>
    <w:rsid w:val="00B8103B"/>
    <w:rsid w:val="00B86225"/>
    <w:rsid w:val="00B864FB"/>
    <w:rsid w:val="00B96852"/>
    <w:rsid w:val="00BA2701"/>
    <w:rsid w:val="00BC0C50"/>
    <w:rsid w:val="00BD03B7"/>
    <w:rsid w:val="00BD103D"/>
    <w:rsid w:val="00BD202A"/>
    <w:rsid w:val="00BD393B"/>
    <w:rsid w:val="00BD44F2"/>
    <w:rsid w:val="00BD4C9C"/>
    <w:rsid w:val="00BD5047"/>
    <w:rsid w:val="00BD5452"/>
    <w:rsid w:val="00BD7163"/>
    <w:rsid w:val="00BD719A"/>
    <w:rsid w:val="00BD7D9E"/>
    <w:rsid w:val="00BE2413"/>
    <w:rsid w:val="00BE5122"/>
    <w:rsid w:val="00BF0532"/>
    <w:rsid w:val="00BF10C3"/>
    <w:rsid w:val="00BF24A4"/>
    <w:rsid w:val="00BF4757"/>
    <w:rsid w:val="00C013F8"/>
    <w:rsid w:val="00C01810"/>
    <w:rsid w:val="00C029E0"/>
    <w:rsid w:val="00C0499E"/>
    <w:rsid w:val="00C06704"/>
    <w:rsid w:val="00C0777E"/>
    <w:rsid w:val="00C11E8E"/>
    <w:rsid w:val="00C12F9D"/>
    <w:rsid w:val="00C17837"/>
    <w:rsid w:val="00C223E0"/>
    <w:rsid w:val="00C2318E"/>
    <w:rsid w:val="00C272C6"/>
    <w:rsid w:val="00C27D39"/>
    <w:rsid w:val="00C314B3"/>
    <w:rsid w:val="00C37CB8"/>
    <w:rsid w:val="00C37D7B"/>
    <w:rsid w:val="00C40230"/>
    <w:rsid w:val="00C41D86"/>
    <w:rsid w:val="00C421A1"/>
    <w:rsid w:val="00C426B0"/>
    <w:rsid w:val="00C4319E"/>
    <w:rsid w:val="00C47BE0"/>
    <w:rsid w:val="00C50EA2"/>
    <w:rsid w:val="00C531A2"/>
    <w:rsid w:val="00C551EC"/>
    <w:rsid w:val="00C55F3D"/>
    <w:rsid w:val="00C601CB"/>
    <w:rsid w:val="00C61414"/>
    <w:rsid w:val="00C618BE"/>
    <w:rsid w:val="00C6395F"/>
    <w:rsid w:val="00C64280"/>
    <w:rsid w:val="00C667A4"/>
    <w:rsid w:val="00C706B2"/>
    <w:rsid w:val="00C713B6"/>
    <w:rsid w:val="00C752C0"/>
    <w:rsid w:val="00C845A0"/>
    <w:rsid w:val="00C92116"/>
    <w:rsid w:val="00C92B71"/>
    <w:rsid w:val="00CA2D12"/>
    <w:rsid w:val="00CA5BFF"/>
    <w:rsid w:val="00CA7BEE"/>
    <w:rsid w:val="00CB0FC3"/>
    <w:rsid w:val="00CB20FB"/>
    <w:rsid w:val="00CB2AE7"/>
    <w:rsid w:val="00CB4092"/>
    <w:rsid w:val="00CB5D1F"/>
    <w:rsid w:val="00CB5DA1"/>
    <w:rsid w:val="00CB6642"/>
    <w:rsid w:val="00CB745C"/>
    <w:rsid w:val="00CC1E36"/>
    <w:rsid w:val="00CC2C51"/>
    <w:rsid w:val="00CC3080"/>
    <w:rsid w:val="00CC5E4A"/>
    <w:rsid w:val="00CC7B33"/>
    <w:rsid w:val="00CD1CC4"/>
    <w:rsid w:val="00CE3897"/>
    <w:rsid w:val="00CE4603"/>
    <w:rsid w:val="00CE4C97"/>
    <w:rsid w:val="00CE4D2A"/>
    <w:rsid w:val="00CE5566"/>
    <w:rsid w:val="00CE7D18"/>
    <w:rsid w:val="00CF1DD2"/>
    <w:rsid w:val="00CF3046"/>
    <w:rsid w:val="00CF68E3"/>
    <w:rsid w:val="00D008E4"/>
    <w:rsid w:val="00D01696"/>
    <w:rsid w:val="00D03CF2"/>
    <w:rsid w:val="00D05087"/>
    <w:rsid w:val="00D06138"/>
    <w:rsid w:val="00D07A33"/>
    <w:rsid w:val="00D07F12"/>
    <w:rsid w:val="00D104FA"/>
    <w:rsid w:val="00D121A8"/>
    <w:rsid w:val="00D12479"/>
    <w:rsid w:val="00D13614"/>
    <w:rsid w:val="00D13A31"/>
    <w:rsid w:val="00D20FD6"/>
    <w:rsid w:val="00D21845"/>
    <w:rsid w:val="00D21927"/>
    <w:rsid w:val="00D251C5"/>
    <w:rsid w:val="00D27AC3"/>
    <w:rsid w:val="00D31276"/>
    <w:rsid w:val="00D313AB"/>
    <w:rsid w:val="00D42846"/>
    <w:rsid w:val="00D51BB3"/>
    <w:rsid w:val="00D528B4"/>
    <w:rsid w:val="00D53A56"/>
    <w:rsid w:val="00D54641"/>
    <w:rsid w:val="00D568D0"/>
    <w:rsid w:val="00D577E7"/>
    <w:rsid w:val="00D57C91"/>
    <w:rsid w:val="00D61C0D"/>
    <w:rsid w:val="00D62859"/>
    <w:rsid w:val="00D63E69"/>
    <w:rsid w:val="00D7024B"/>
    <w:rsid w:val="00D742E1"/>
    <w:rsid w:val="00D80260"/>
    <w:rsid w:val="00D82D92"/>
    <w:rsid w:val="00D83F5A"/>
    <w:rsid w:val="00D843C6"/>
    <w:rsid w:val="00D847F4"/>
    <w:rsid w:val="00D8535E"/>
    <w:rsid w:val="00D854C8"/>
    <w:rsid w:val="00D907A1"/>
    <w:rsid w:val="00D91EC1"/>
    <w:rsid w:val="00D965B2"/>
    <w:rsid w:val="00D9665A"/>
    <w:rsid w:val="00DA27DA"/>
    <w:rsid w:val="00DA54EF"/>
    <w:rsid w:val="00DB0C40"/>
    <w:rsid w:val="00DB10BD"/>
    <w:rsid w:val="00DB3602"/>
    <w:rsid w:val="00DB5FD1"/>
    <w:rsid w:val="00DB7CB2"/>
    <w:rsid w:val="00DC430B"/>
    <w:rsid w:val="00DC4430"/>
    <w:rsid w:val="00DC447D"/>
    <w:rsid w:val="00DC46D8"/>
    <w:rsid w:val="00DC774D"/>
    <w:rsid w:val="00DD48BD"/>
    <w:rsid w:val="00DD5E8D"/>
    <w:rsid w:val="00DD661A"/>
    <w:rsid w:val="00DD742C"/>
    <w:rsid w:val="00DE2329"/>
    <w:rsid w:val="00DE4CCC"/>
    <w:rsid w:val="00DF0794"/>
    <w:rsid w:val="00DF0A6A"/>
    <w:rsid w:val="00DF2285"/>
    <w:rsid w:val="00DF4691"/>
    <w:rsid w:val="00DF5715"/>
    <w:rsid w:val="00DF67CC"/>
    <w:rsid w:val="00E01EC5"/>
    <w:rsid w:val="00E02949"/>
    <w:rsid w:val="00E02C66"/>
    <w:rsid w:val="00E064EB"/>
    <w:rsid w:val="00E06DC4"/>
    <w:rsid w:val="00E07889"/>
    <w:rsid w:val="00E107FF"/>
    <w:rsid w:val="00E2209B"/>
    <w:rsid w:val="00E22B91"/>
    <w:rsid w:val="00E250C0"/>
    <w:rsid w:val="00E258B0"/>
    <w:rsid w:val="00E2699A"/>
    <w:rsid w:val="00E373BA"/>
    <w:rsid w:val="00E37EEF"/>
    <w:rsid w:val="00E401B7"/>
    <w:rsid w:val="00E41480"/>
    <w:rsid w:val="00E4251E"/>
    <w:rsid w:val="00E448E0"/>
    <w:rsid w:val="00E44E84"/>
    <w:rsid w:val="00E501EB"/>
    <w:rsid w:val="00E52B0F"/>
    <w:rsid w:val="00E52D38"/>
    <w:rsid w:val="00E53D19"/>
    <w:rsid w:val="00E54A68"/>
    <w:rsid w:val="00E551EE"/>
    <w:rsid w:val="00E66324"/>
    <w:rsid w:val="00E675DD"/>
    <w:rsid w:val="00E70F9A"/>
    <w:rsid w:val="00E732BD"/>
    <w:rsid w:val="00E73340"/>
    <w:rsid w:val="00E752E5"/>
    <w:rsid w:val="00E76842"/>
    <w:rsid w:val="00E807C3"/>
    <w:rsid w:val="00E84095"/>
    <w:rsid w:val="00E869F8"/>
    <w:rsid w:val="00E9074A"/>
    <w:rsid w:val="00EA03F0"/>
    <w:rsid w:val="00EA0F97"/>
    <w:rsid w:val="00EA11F2"/>
    <w:rsid w:val="00EA2382"/>
    <w:rsid w:val="00EA2F81"/>
    <w:rsid w:val="00EA4732"/>
    <w:rsid w:val="00EB0185"/>
    <w:rsid w:val="00EB3AB3"/>
    <w:rsid w:val="00EB479B"/>
    <w:rsid w:val="00EB57C6"/>
    <w:rsid w:val="00EC2042"/>
    <w:rsid w:val="00ED0A72"/>
    <w:rsid w:val="00ED0FEF"/>
    <w:rsid w:val="00ED3E97"/>
    <w:rsid w:val="00ED45A8"/>
    <w:rsid w:val="00ED7574"/>
    <w:rsid w:val="00EE2DF3"/>
    <w:rsid w:val="00EE34D9"/>
    <w:rsid w:val="00EE4044"/>
    <w:rsid w:val="00EE50C1"/>
    <w:rsid w:val="00EE57AE"/>
    <w:rsid w:val="00EE62F9"/>
    <w:rsid w:val="00EE6C2B"/>
    <w:rsid w:val="00EF090A"/>
    <w:rsid w:val="00EF1509"/>
    <w:rsid w:val="00EF2FB2"/>
    <w:rsid w:val="00EF4223"/>
    <w:rsid w:val="00EF4D1A"/>
    <w:rsid w:val="00EF4D59"/>
    <w:rsid w:val="00EF7362"/>
    <w:rsid w:val="00F0105F"/>
    <w:rsid w:val="00F0312F"/>
    <w:rsid w:val="00F033C7"/>
    <w:rsid w:val="00F04270"/>
    <w:rsid w:val="00F04FD9"/>
    <w:rsid w:val="00F05897"/>
    <w:rsid w:val="00F0774A"/>
    <w:rsid w:val="00F07C04"/>
    <w:rsid w:val="00F10993"/>
    <w:rsid w:val="00F12684"/>
    <w:rsid w:val="00F133C7"/>
    <w:rsid w:val="00F13A0E"/>
    <w:rsid w:val="00F13A1C"/>
    <w:rsid w:val="00F1418D"/>
    <w:rsid w:val="00F1651B"/>
    <w:rsid w:val="00F17918"/>
    <w:rsid w:val="00F252D8"/>
    <w:rsid w:val="00F274F2"/>
    <w:rsid w:val="00F33AAF"/>
    <w:rsid w:val="00F342CB"/>
    <w:rsid w:val="00F3581D"/>
    <w:rsid w:val="00F36E27"/>
    <w:rsid w:val="00F37D82"/>
    <w:rsid w:val="00F409DF"/>
    <w:rsid w:val="00F40E9F"/>
    <w:rsid w:val="00F41B92"/>
    <w:rsid w:val="00F461DF"/>
    <w:rsid w:val="00F527C5"/>
    <w:rsid w:val="00F55657"/>
    <w:rsid w:val="00F55FE9"/>
    <w:rsid w:val="00F56A80"/>
    <w:rsid w:val="00F6159C"/>
    <w:rsid w:val="00F61A1B"/>
    <w:rsid w:val="00F64C55"/>
    <w:rsid w:val="00F66A96"/>
    <w:rsid w:val="00F67121"/>
    <w:rsid w:val="00F70FAC"/>
    <w:rsid w:val="00F75686"/>
    <w:rsid w:val="00F81DB0"/>
    <w:rsid w:val="00F8423A"/>
    <w:rsid w:val="00F84DE9"/>
    <w:rsid w:val="00F9124B"/>
    <w:rsid w:val="00F91D06"/>
    <w:rsid w:val="00F92E5D"/>
    <w:rsid w:val="00F93280"/>
    <w:rsid w:val="00F93844"/>
    <w:rsid w:val="00F942CE"/>
    <w:rsid w:val="00F95647"/>
    <w:rsid w:val="00FA1084"/>
    <w:rsid w:val="00FA17D4"/>
    <w:rsid w:val="00FA1FDE"/>
    <w:rsid w:val="00FA2548"/>
    <w:rsid w:val="00FA4343"/>
    <w:rsid w:val="00FA47ED"/>
    <w:rsid w:val="00FA6B73"/>
    <w:rsid w:val="00FA7A52"/>
    <w:rsid w:val="00FB0157"/>
    <w:rsid w:val="00FB0559"/>
    <w:rsid w:val="00FB095B"/>
    <w:rsid w:val="00FB1C29"/>
    <w:rsid w:val="00FB270B"/>
    <w:rsid w:val="00FB3DC4"/>
    <w:rsid w:val="00FC50C7"/>
    <w:rsid w:val="00FC5E33"/>
    <w:rsid w:val="00FD37C9"/>
    <w:rsid w:val="00FD6B72"/>
    <w:rsid w:val="00FD6FC6"/>
    <w:rsid w:val="00FD787E"/>
    <w:rsid w:val="00FF0014"/>
    <w:rsid w:val="00FF0458"/>
    <w:rsid w:val="00FF04D0"/>
    <w:rsid w:val="00FF0561"/>
    <w:rsid w:val="00FF0DFA"/>
    <w:rsid w:val="00FF297A"/>
    <w:rsid w:val="00FF72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E8A28"/>
  <w15:docId w15:val="{543162D0-A9E5-D648-91CC-D54F972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EastAsia" w:hAnsi="Courier" w:cstheme="minorBidi"/>
        <w:lang w:val="en-US" w:eastAsia="ja-JP"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D19"/>
    <w:rPr>
      <w:rFonts w:ascii="Arial" w:hAnsi="Arial"/>
      <w:sz w:val="16"/>
      <w:lang w:val="en-GB"/>
    </w:rPr>
  </w:style>
  <w:style w:type="paragraph" w:styleId="Heading1">
    <w:name w:val="heading 1"/>
    <w:basedOn w:val="Normal"/>
    <w:next w:val="Normal"/>
    <w:link w:val="Heading1Char"/>
    <w:uiPriority w:val="9"/>
    <w:qFormat/>
    <w:rsid w:val="00FB05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D4E17"/>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D4E17"/>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D4E17"/>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9D4E17"/>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9D4E1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9D4E1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9D4E17"/>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9D4E17"/>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99"/>
    <w:rsid w:val="00A969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DUL">
    <w:name w:val="table DUL"/>
    <w:basedOn w:val="TableNormal"/>
    <w:uiPriority w:val="99"/>
    <w:rsid w:val="0000079E"/>
    <w:pPr>
      <w:jc w:val="right"/>
    </w:pPr>
    <w:rPr>
      <w:rFonts w:ascii="Arial" w:hAnsi="Arial"/>
      <w:sz w:val="16"/>
    </w:rPr>
    <w:tblPr>
      <w:tblBorders>
        <w:bottom w:val="single" w:sz="12" w:space="0" w:color="auto"/>
      </w:tblBorders>
      <w:tblCellMar>
        <w:left w:w="0" w:type="dxa"/>
        <w:right w:w="0" w:type="dxa"/>
      </w:tblCellMar>
    </w:tblPr>
    <w:tcPr>
      <w:shd w:val="clear" w:color="auto" w:fill="auto"/>
    </w:tcPr>
  </w:style>
  <w:style w:type="paragraph" w:customStyle="1" w:styleId="LBbullets2">
    <w:name w:val="LB bullets 2"/>
    <w:basedOn w:val="LBbullets"/>
    <w:qFormat/>
    <w:rsid w:val="00575377"/>
    <w:pPr>
      <w:numPr>
        <w:numId w:val="4"/>
      </w:numPr>
    </w:pPr>
  </w:style>
  <w:style w:type="paragraph" w:customStyle="1" w:styleId="LBbullets">
    <w:name w:val="LB bullets"/>
    <w:basedOn w:val="Normal"/>
    <w:next w:val="Normal"/>
    <w:qFormat/>
    <w:rsid w:val="004B1437"/>
    <w:pPr>
      <w:numPr>
        <w:numId w:val="1"/>
      </w:numPr>
    </w:pPr>
  </w:style>
  <w:style w:type="table" w:styleId="TableGridLight">
    <w:name w:val="Grid Table Light"/>
    <w:basedOn w:val="TableNormal"/>
    <w:uiPriority w:val="99"/>
    <w:rsid w:val="00FB055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Bfootnotes">
    <w:name w:val="LB footnotes"/>
    <w:basedOn w:val="Normal"/>
    <w:qFormat/>
    <w:rsid w:val="00BF0532"/>
    <w:pPr>
      <w:numPr>
        <w:numId w:val="8"/>
      </w:numPr>
    </w:pPr>
    <w:rPr>
      <w:bCs/>
      <w:sz w:val="14"/>
      <w:szCs w:val="14"/>
    </w:rPr>
  </w:style>
  <w:style w:type="character" w:customStyle="1" w:styleId="Heading1Char">
    <w:name w:val="Heading 1 Char"/>
    <w:basedOn w:val="DefaultParagraphFont"/>
    <w:link w:val="Heading1"/>
    <w:uiPriority w:val="9"/>
    <w:rsid w:val="00FB0559"/>
    <w:rPr>
      <w:rFonts w:asciiTheme="majorHAnsi" w:eastAsiaTheme="majorEastAsia" w:hAnsiTheme="majorHAnsi" w:cstheme="majorBidi"/>
      <w:color w:val="365F91" w:themeColor="accent1" w:themeShade="BF"/>
      <w:sz w:val="32"/>
      <w:szCs w:val="32"/>
      <w:lang w:val="en-GB"/>
    </w:rPr>
  </w:style>
  <w:style w:type="table" w:styleId="TableGrid">
    <w:name w:val="Table Grid"/>
    <w:basedOn w:val="TableNormal"/>
    <w:rsid w:val="00A403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FA1"/>
    <w:pPr>
      <w:tabs>
        <w:tab w:val="center" w:pos="4680"/>
        <w:tab w:val="right" w:pos="9360"/>
      </w:tabs>
      <w:spacing w:line="240" w:lineRule="auto"/>
    </w:pPr>
  </w:style>
  <w:style w:type="character" w:customStyle="1" w:styleId="HeaderChar">
    <w:name w:val="Header Char"/>
    <w:basedOn w:val="DefaultParagraphFont"/>
    <w:link w:val="Header"/>
    <w:uiPriority w:val="99"/>
    <w:rsid w:val="00746FA1"/>
    <w:rPr>
      <w:rFonts w:ascii="Arial" w:hAnsi="Arial"/>
      <w:sz w:val="16"/>
      <w:lang w:val="en-GB"/>
    </w:rPr>
  </w:style>
  <w:style w:type="paragraph" w:styleId="Footer">
    <w:name w:val="footer"/>
    <w:basedOn w:val="Normal"/>
    <w:link w:val="FooterChar"/>
    <w:uiPriority w:val="99"/>
    <w:unhideWhenUsed/>
    <w:rsid w:val="00746FA1"/>
    <w:pPr>
      <w:tabs>
        <w:tab w:val="center" w:pos="4680"/>
        <w:tab w:val="right" w:pos="9360"/>
      </w:tabs>
      <w:spacing w:line="240" w:lineRule="auto"/>
    </w:pPr>
  </w:style>
  <w:style w:type="character" w:customStyle="1" w:styleId="FooterChar">
    <w:name w:val="Footer Char"/>
    <w:basedOn w:val="DefaultParagraphFont"/>
    <w:link w:val="Footer"/>
    <w:uiPriority w:val="99"/>
    <w:rsid w:val="00746FA1"/>
    <w:rPr>
      <w:rFonts w:ascii="Arial" w:hAnsi="Arial"/>
      <w:sz w:val="16"/>
      <w:lang w:val="en-GB"/>
    </w:rPr>
  </w:style>
  <w:style w:type="numbering" w:customStyle="1" w:styleId="CurrentList2">
    <w:name w:val="Current List2"/>
    <w:uiPriority w:val="99"/>
    <w:rsid w:val="00FB0559"/>
    <w:pPr>
      <w:numPr>
        <w:numId w:val="3"/>
      </w:numPr>
    </w:pPr>
  </w:style>
  <w:style w:type="character" w:styleId="CommentReference">
    <w:name w:val="annotation reference"/>
    <w:basedOn w:val="DefaultParagraphFont"/>
    <w:uiPriority w:val="99"/>
    <w:semiHidden/>
    <w:unhideWhenUsed/>
    <w:rsid w:val="001F7F29"/>
    <w:rPr>
      <w:sz w:val="16"/>
      <w:szCs w:val="16"/>
    </w:rPr>
  </w:style>
  <w:style w:type="paragraph" w:styleId="CommentText">
    <w:name w:val="annotation text"/>
    <w:basedOn w:val="Normal"/>
    <w:link w:val="CommentTextChar"/>
    <w:uiPriority w:val="99"/>
    <w:unhideWhenUsed/>
    <w:rsid w:val="001F7F29"/>
    <w:pPr>
      <w:spacing w:line="240" w:lineRule="auto"/>
    </w:pPr>
    <w:rPr>
      <w:sz w:val="20"/>
    </w:rPr>
  </w:style>
  <w:style w:type="character" w:customStyle="1" w:styleId="CommentTextChar">
    <w:name w:val="Comment Text Char"/>
    <w:basedOn w:val="DefaultParagraphFont"/>
    <w:link w:val="CommentText"/>
    <w:uiPriority w:val="99"/>
    <w:rsid w:val="001F7F29"/>
    <w:rPr>
      <w:rFonts w:ascii="Arial" w:hAnsi="Arial"/>
      <w:lang w:val="en-GB"/>
    </w:rPr>
  </w:style>
  <w:style w:type="paragraph" w:styleId="CommentSubject">
    <w:name w:val="annotation subject"/>
    <w:basedOn w:val="CommentText"/>
    <w:next w:val="CommentText"/>
    <w:link w:val="CommentSubjectChar"/>
    <w:uiPriority w:val="99"/>
    <w:semiHidden/>
    <w:unhideWhenUsed/>
    <w:rsid w:val="001F7F29"/>
    <w:rPr>
      <w:b/>
      <w:bCs/>
    </w:rPr>
  </w:style>
  <w:style w:type="character" w:customStyle="1" w:styleId="CommentSubjectChar">
    <w:name w:val="Comment Subject Char"/>
    <w:basedOn w:val="CommentTextChar"/>
    <w:link w:val="CommentSubject"/>
    <w:uiPriority w:val="99"/>
    <w:semiHidden/>
    <w:rsid w:val="001F7F29"/>
    <w:rPr>
      <w:rFonts w:ascii="Arial" w:hAnsi="Arial"/>
      <w:b/>
      <w:bCs/>
      <w:lang w:val="en-GB"/>
    </w:rPr>
  </w:style>
  <w:style w:type="paragraph" w:styleId="Revision">
    <w:name w:val="Revision"/>
    <w:hidden/>
    <w:uiPriority w:val="99"/>
    <w:semiHidden/>
    <w:rsid w:val="00340932"/>
    <w:pPr>
      <w:spacing w:line="240" w:lineRule="auto"/>
    </w:pPr>
    <w:rPr>
      <w:rFonts w:ascii="Arial" w:hAnsi="Arial"/>
      <w:sz w:val="16"/>
      <w:lang w:val="en-GB"/>
    </w:rPr>
  </w:style>
  <w:style w:type="numbering" w:customStyle="1" w:styleId="CurrentList1">
    <w:name w:val="Current List1"/>
    <w:uiPriority w:val="99"/>
    <w:rsid w:val="00FF0014"/>
    <w:pPr>
      <w:numPr>
        <w:numId w:val="2"/>
      </w:numPr>
    </w:pPr>
  </w:style>
  <w:style w:type="paragraph" w:customStyle="1" w:styleId="Pageheading">
    <w:name w:val="Page heading"/>
    <w:basedOn w:val="Normal"/>
    <w:qFormat/>
    <w:rsid w:val="00665CEE"/>
    <w:rPr>
      <w:rFonts w:cs="Times New Roman (Body CS)"/>
      <w:b/>
      <w:caps/>
      <w:sz w:val="24"/>
    </w:rPr>
  </w:style>
  <w:style w:type="table" w:styleId="GridTable1Light-Accent3">
    <w:name w:val="Grid Table 1 Light Accent 3"/>
    <w:basedOn w:val="TableNormal"/>
    <w:uiPriority w:val="46"/>
    <w:rsid w:val="002D65B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D65BE"/>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99"/>
    <w:rsid w:val="002D65B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99"/>
    <w:rsid w:val="002D65B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2D65B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umberedlist">
    <w:name w:val="numbered list"/>
    <w:basedOn w:val="Normal"/>
    <w:rsid w:val="0076456D"/>
    <w:pPr>
      <w:numPr>
        <w:numId w:val="5"/>
      </w:numPr>
      <w:contextualSpacing/>
    </w:pPr>
  </w:style>
  <w:style w:type="paragraph" w:customStyle="1" w:styleId="LBnumberedlist">
    <w:name w:val="LB numbered list"/>
    <w:basedOn w:val="Normal"/>
    <w:next w:val="Normal"/>
    <w:qFormat/>
    <w:rsid w:val="00D07A33"/>
    <w:pPr>
      <w:numPr>
        <w:numId w:val="6"/>
      </w:numPr>
    </w:pPr>
  </w:style>
  <w:style w:type="paragraph" w:customStyle="1" w:styleId="LBfootnotes2">
    <w:name w:val="LB footnotes 2"/>
    <w:basedOn w:val="Normal"/>
    <w:autoRedefine/>
    <w:qFormat/>
    <w:rsid w:val="007A3F94"/>
    <w:pPr>
      <w:numPr>
        <w:numId w:val="7"/>
      </w:numPr>
    </w:pPr>
    <w:rPr>
      <w:rFonts w:ascii="Calibri" w:hAnsi="Calibri" w:cs="Calibri"/>
      <w:i/>
      <w:iCs/>
      <w:szCs w:val="16"/>
    </w:rPr>
  </w:style>
  <w:style w:type="table" w:customStyle="1" w:styleId="Style2textonlytable">
    <w:name w:val="Style 2 text only table"/>
    <w:basedOn w:val="TableNormal"/>
    <w:uiPriority w:val="99"/>
    <w:rsid w:val="00A4030D"/>
    <w:rPr>
      <w:rFonts w:ascii="Arial" w:hAnsi="Arial"/>
      <w:sz w:val="16"/>
    </w:rPr>
    <w:tblPr>
      <w:tblBorders>
        <w:bottom w:val="single" w:sz="12"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Listi">
    <w:name w:val="List (i)"/>
    <w:basedOn w:val="ListParagraph"/>
    <w:qFormat/>
    <w:rsid w:val="006D1A73"/>
    <w:pPr>
      <w:numPr>
        <w:numId w:val="9"/>
      </w:numPr>
    </w:pPr>
  </w:style>
  <w:style w:type="paragraph" w:styleId="ListParagraph">
    <w:name w:val="List Paragraph"/>
    <w:basedOn w:val="Normal"/>
    <w:uiPriority w:val="34"/>
    <w:qFormat/>
    <w:rsid w:val="006D1A73"/>
    <w:pPr>
      <w:ind w:left="720"/>
      <w:contextualSpacing/>
    </w:pPr>
  </w:style>
  <w:style w:type="paragraph" w:customStyle="1" w:styleId="NoParagraphStyle">
    <w:name w:val="[No Paragraph Style]"/>
    <w:rsid w:val="00F0774A"/>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03BodyCopy875pt01Main">
    <w:name w:val="03 Body Copy 8.75pt (01 Main)"/>
    <w:basedOn w:val="Normal"/>
    <w:uiPriority w:val="99"/>
    <w:rsid w:val="00F0774A"/>
    <w:pPr>
      <w:suppressAutoHyphens/>
      <w:autoSpaceDE w:val="0"/>
      <w:autoSpaceDN w:val="0"/>
      <w:adjustRightInd w:val="0"/>
      <w:spacing w:after="113" w:line="215" w:lineRule="atLeast"/>
      <w:textAlignment w:val="center"/>
    </w:pPr>
    <w:rPr>
      <w:rFonts w:ascii="Geist-Light" w:hAnsi="Geist-Light" w:cs="Geist-Light"/>
      <w:b/>
      <w:bCs/>
      <w:color w:val="000000"/>
      <w:sz w:val="18"/>
      <w:szCs w:val="18"/>
    </w:rPr>
  </w:style>
  <w:style w:type="paragraph" w:customStyle="1" w:styleId="TableSpacer02Figs">
    <w:name w:val="Table Spacer (02 Figs)"/>
    <w:basedOn w:val="03BodyCopy875pt01Main"/>
    <w:uiPriority w:val="99"/>
    <w:rsid w:val="00F0774A"/>
    <w:pPr>
      <w:spacing w:after="0"/>
    </w:pPr>
  </w:style>
  <w:style w:type="paragraph" w:customStyle="1" w:styleId="Lead02Figs">
    <w:name w:val="Lead (02 Figs)"/>
    <w:basedOn w:val="03BodyCopy875pt01Main"/>
    <w:uiPriority w:val="99"/>
    <w:rsid w:val="00F0774A"/>
    <w:pPr>
      <w:spacing w:after="0" w:line="120" w:lineRule="atLeast"/>
    </w:pPr>
  </w:style>
  <w:style w:type="paragraph" w:customStyle="1" w:styleId="Sig1875pt03Generic">
    <w:name w:val="Sig. 1 8.75pt (03 Generic)"/>
    <w:basedOn w:val="NoParagraphStyle"/>
    <w:uiPriority w:val="99"/>
    <w:rsid w:val="00F0774A"/>
    <w:pPr>
      <w:suppressAutoHyphens/>
      <w:spacing w:line="240" w:lineRule="atLeast"/>
    </w:pPr>
    <w:rPr>
      <w:rFonts w:ascii="Geist-SemiBold" w:hAnsi="Geist-SemiBold" w:cs="Geist-SemiBold"/>
      <w:b/>
      <w:bCs/>
      <w:sz w:val="20"/>
      <w:szCs w:val="20"/>
    </w:rPr>
  </w:style>
  <w:style w:type="paragraph" w:customStyle="1" w:styleId="Sig2875pt03Generic">
    <w:name w:val="Sig. 2 8.75pt (03 Generic)"/>
    <w:basedOn w:val="NoParagraphStyle"/>
    <w:uiPriority w:val="99"/>
    <w:rsid w:val="00F0774A"/>
    <w:pPr>
      <w:suppressAutoHyphens/>
      <w:spacing w:after="113" w:line="215" w:lineRule="atLeast"/>
    </w:pPr>
    <w:rPr>
      <w:rFonts w:ascii="Geist-Light" w:hAnsi="Geist-Light" w:cs="Geist-Light"/>
      <w:sz w:val="18"/>
      <w:szCs w:val="18"/>
    </w:rPr>
  </w:style>
  <w:style w:type="paragraph" w:customStyle="1" w:styleId="04FigsHDCell7pt02Figs">
    <w:name w:val="04 Figs HD Cell 7pt (02 Figs)"/>
    <w:basedOn w:val="03BodyCopy875pt01Main"/>
    <w:uiPriority w:val="99"/>
    <w:rsid w:val="00F0774A"/>
    <w:pPr>
      <w:tabs>
        <w:tab w:val="left" w:pos="964"/>
      </w:tabs>
      <w:spacing w:after="0" w:line="160" w:lineRule="atLeast"/>
    </w:pPr>
    <w:rPr>
      <w:sz w:val="14"/>
      <w:szCs w:val="14"/>
    </w:rPr>
  </w:style>
  <w:style w:type="paragraph" w:customStyle="1" w:styleId="05FigsCellLHS875pt02Figs">
    <w:name w:val="05 Figs Cell LHS 8.75pt (02 Figs)"/>
    <w:basedOn w:val="03BodyCopy875pt01Main"/>
    <w:uiPriority w:val="99"/>
    <w:rsid w:val="00F0774A"/>
    <w:pPr>
      <w:spacing w:after="0"/>
    </w:pPr>
  </w:style>
  <w:style w:type="paragraph" w:customStyle="1" w:styleId="05FigsCell875pt02Figs">
    <w:name w:val="05 Figs Cell 8.75pt (02 Figs)"/>
    <w:basedOn w:val="03BodyCopy875pt01Main"/>
    <w:uiPriority w:val="99"/>
    <w:rsid w:val="00F0774A"/>
    <w:pPr>
      <w:tabs>
        <w:tab w:val="left" w:pos="964"/>
      </w:tabs>
      <w:spacing w:after="0"/>
    </w:pPr>
  </w:style>
  <w:style w:type="character" w:customStyle="1" w:styleId="FigsBoldSemibold">
    <w:name w:val="Figs Bold (Semibold)"/>
    <w:basedOn w:val="DefaultParagraphFont"/>
    <w:uiPriority w:val="99"/>
    <w:rsid w:val="00F0774A"/>
    <w:rPr>
      <w:b/>
      <w:bCs/>
    </w:rPr>
  </w:style>
  <w:style w:type="paragraph" w:customStyle="1" w:styleId="01SH110pt01Main">
    <w:name w:val="01 SH1 10pt (01 Main)"/>
    <w:basedOn w:val="NoParagraphStyle"/>
    <w:uiPriority w:val="99"/>
    <w:rsid w:val="00365A1C"/>
    <w:pPr>
      <w:suppressAutoHyphens/>
      <w:spacing w:after="28" w:line="240" w:lineRule="atLeast"/>
    </w:pPr>
    <w:rPr>
      <w:rFonts w:ascii="Geist-ExtraBold" w:hAnsi="Geist-ExtraBold" w:cs="Geist-ExtraBold"/>
      <w:b/>
      <w:bCs/>
      <w:color w:val="000015"/>
      <w:sz w:val="20"/>
      <w:szCs w:val="20"/>
    </w:rPr>
  </w:style>
  <w:style w:type="paragraph" w:customStyle="1" w:styleId="02SH3875pt01Main">
    <w:name w:val="02 SH3 8.75pt (01 Main)"/>
    <w:basedOn w:val="NoParagraphStyle"/>
    <w:uiPriority w:val="99"/>
    <w:rsid w:val="00365A1C"/>
    <w:pPr>
      <w:suppressAutoHyphens/>
      <w:spacing w:after="28" w:line="215" w:lineRule="atLeast"/>
    </w:pPr>
    <w:rPr>
      <w:rFonts w:ascii="Geist-Bold" w:hAnsi="Geist-Bold" w:cs="Geist-Bold"/>
      <w:b/>
      <w:bCs/>
      <w:sz w:val="18"/>
      <w:szCs w:val="18"/>
    </w:rPr>
  </w:style>
  <w:style w:type="paragraph" w:customStyle="1" w:styleId="Footnotes7pt02Figs">
    <w:name w:val="Footnotes 7pt (02 Figs)"/>
    <w:basedOn w:val="03BodyCopy875pt01Main"/>
    <w:uiPriority w:val="99"/>
    <w:rsid w:val="00365A1C"/>
    <w:pPr>
      <w:tabs>
        <w:tab w:val="left" w:pos="454"/>
      </w:tabs>
      <w:spacing w:line="160" w:lineRule="atLeast"/>
      <w:ind w:left="198" w:hanging="198"/>
    </w:pPr>
    <w:rPr>
      <w:sz w:val="14"/>
      <w:szCs w:val="14"/>
    </w:rPr>
  </w:style>
  <w:style w:type="paragraph" w:customStyle="1" w:styleId="02SH2875pt01Main">
    <w:name w:val="02 SH2 8.75pt (01 Main)"/>
    <w:basedOn w:val="NoParagraphStyle"/>
    <w:uiPriority w:val="99"/>
    <w:rsid w:val="00365A1C"/>
    <w:pPr>
      <w:suppressAutoHyphens/>
      <w:spacing w:after="28" w:line="215" w:lineRule="atLeast"/>
    </w:pPr>
    <w:rPr>
      <w:rFonts w:ascii="Geist-ExtraBold" w:hAnsi="Geist-ExtraBold" w:cs="Geist-ExtraBold"/>
      <w:b/>
      <w:bCs/>
      <w:color w:val="000015"/>
      <w:sz w:val="18"/>
      <w:szCs w:val="18"/>
    </w:rPr>
  </w:style>
  <w:style w:type="paragraph" w:customStyle="1" w:styleId="04BodyBullets875pt01Main">
    <w:name w:val="04 Body Bullets 8.75pt (01 Main)"/>
    <w:basedOn w:val="03BodyCopy875pt01Main"/>
    <w:uiPriority w:val="99"/>
    <w:rsid w:val="00365A1C"/>
    <w:pPr>
      <w:tabs>
        <w:tab w:val="left" w:pos="454"/>
      </w:tabs>
      <w:ind w:left="198" w:hanging="198"/>
    </w:pPr>
  </w:style>
  <w:style w:type="paragraph" w:customStyle="1" w:styleId="Intro255pt03GenericIntro">
    <w:name w:val="Intro 25.5pt (03 Generic:Intro)"/>
    <w:basedOn w:val="NoParagraphStyle"/>
    <w:uiPriority w:val="99"/>
    <w:rsid w:val="00365A1C"/>
    <w:pPr>
      <w:suppressAutoHyphens/>
      <w:spacing w:line="600" w:lineRule="atLeast"/>
    </w:pPr>
    <w:rPr>
      <w:rFonts w:ascii="Geist-ExtraLight" w:hAnsi="Geist-ExtraLight" w:cs="Geist-ExtraLight"/>
      <w:sz w:val="51"/>
      <w:szCs w:val="51"/>
    </w:rPr>
  </w:style>
  <w:style w:type="paragraph" w:customStyle="1" w:styleId="Intro12pt03GenericIntro">
    <w:name w:val="Intro 12pt (03 Generic:Intro)"/>
    <w:basedOn w:val="Intro255pt03GenericIntro"/>
    <w:uiPriority w:val="99"/>
    <w:rsid w:val="00365A1C"/>
    <w:pPr>
      <w:spacing w:after="142" w:line="280" w:lineRule="atLeast"/>
    </w:pPr>
    <w:rPr>
      <w:sz w:val="24"/>
      <w:szCs w:val="24"/>
    </w:rPr>
  </w:style>
  <w:style w:type="paragraph" w:customStyle="1" w:styleId="SigDate875pt03Generic">
    <w:name w:val="Sig. Date 8.75pt (03 Generic)"/>
    <w:basedOn w:val="NoParagraphStyle"/>
    <w:uiPriority w:val="99"/>
    <w:rsid w:val="00365A1C"/>
    <w:pPr>
      <w:suppressAutoHyphens/>
      <w:spacing w:after="113" w:line="215" w:lineRule="atLeast"/>
    </w:pPr>
    <w:rPr>
      <w:rFonts w:ascii="Geist-ExtraLight" w:hAnsi="Geist-ExtraLight" w:cs="Geist-ExtraLight"/>
      <w:sz w:val="18"/>
      <w:szCs w:val="18"/>
    </w:rPr>
  </w:style>
  <w:style w:type="paragraph" w:customStyle="1" w:styleId="TableHeader12pt01MainExtraStyles">
    <w:name w:val="Table Header 12pt (01 Main:Extra Styles)"/>
    <w:basedOn w:val="NoParagraphStyle"/>
    <w:uiPriority w:val="99"/>
    <w:rsid w:val="00365A1C"/>
    <w:pPr>
      <w:tabs>
        <w:tab w:val="left" w:pos="454"/>
      </w:tabs>
      <w:suppressAutoHyphens/>
      <w:spacing w:after="170" w:line="320" w:lineRule="atLeast"/>
    </w:pPr>
    <w:rPr>
      <w:rFonts w:ascii="Geist-Medium" w:hAnsi="Geist-Medium" w:cs="Geist-Medium"/>
      <w:color w:val="FFFFFF"/>
    </w:rPr>
  </w:style>
  <w:style w:type="paragraph" w:customStyle="1" w:styleId="TableHeaderSmall7pt01MainExtraStyles">
    <w:name w:val="Table Header Small 7pt (01 Main:Extra Styles)"/>
    <w:basedOn w:val="TableHeader12pt01MainExtraStyles"/>
    <w:uiPriority w:val="99"/>
    <w:rsid w:val="00365A1C"/>
    <w:pPr>
      <w:spacing w:after="57" w:line="180" w:lineRule="atLeast"/>
    </w:pPr>
    <w:rPr>
      <w:rFonts w:ascii="Geist-Regular" w:hAnsi="Geist-Regular" w:cs="Geist-Regular"/>
      <w:sz w:val="14"/>
      <w:szCs w:val="14"/>
    </w:rPr>
  </w:style>
  <w:style w:type="paragraph" w:customStyle="1" w:styleId="03BodyCopySmall825pt01Main">
    <w:name w:val="03 Body Copy Small 8.25pt (01 Main)"/>
    <w:basedOn w:val="02SH3875pt01Main"/>
    <w:uiPriority w:val="99"/>
    <w:rsid w:val="00365A1C"/>
    <w:pPr>
      <w:spacing w:after="85" w:line="205" w:lineRule="atLeast"/>
    </w:pPr>
    <w:rPr>
      <w:rFonts w:ascii="Geist-Light" w:hAnsi="Geist-Light" w:cs="Geist-Light"/>
      <w:sz w:val="17"/>
      <w:szCs w:val="17"/>
    </w:rPr>
  </w:style>
  <w:style w:type="character" w:customStyle="1" w:styleId="Celestial">
    <w:name w:val="Celestial"/>
    <w:uiPriority w:val="99"/>
    <w:rsid w:val="00365A1C"/>
    <w:rPr>
      <w:color w:val="000015"/>
    </w:rPr>
  </w:style>
  <w:style w:type="character" w:customStyle="1" w:styleId="PageHeaderCont">
    <w:name w:val="Page Header Cont."/>
    <w:uiPriority w:val="99"/>
    <w:rsid w:val="00365A1C"/>
  </w:style>
  <w:style w:type="character" w:customStyle="1" w:styleId="Subheadcontinued">
    <w:name w:val="Subhead continued"/>
    <w:uiPriority w:val="99"/>
    <w:rsid w:val="00365A1C"/>
  </w:style>
  <w:style w:type="character" w:customStyle="1" w:styleId="Black">
    <w:name w:val="Black"/>
    <w:uiPriority w:val="99"/>
    <w:rsid w:val="00365A1C"/>
    <w:rPr>
      <w:color w:val="000000"/>
    </w:rPr>
  </w:style>
  <w:style w:type="character" w:customStyle="1" w:styleId="WhiteSemibold">
    <w:name w:val="White Semibold"/>
    <w:basedOn w:val="Black"/>
    <w:uiPriority w:val="99"/>
    <w:rsid w:val="00365A1C"/>
    <w:rPr>
      <w:b/>
      <w:bCs/>
      <w:outline/>
      <w:color w:val="000000"/>
    </w:rPr>
  </w:style>
  <w:style w:type="character" w:customStyle="1" w:styleId="FigsBoldSemiboldWhite">
    <w:name w:val="Figs Bold (Semibold) White"/>
    <w:basedOn w:val="PageHeaderCont"/>
    <w:uiPriority w:val="99"/>
    <w:rsid w:val="00365A1C"/>
    <w:rPr>
      <w:b/>
      <w:bCs/>
      <w:outline/>
    </w:rPr>
  </w:style>
  <w:style w:type="character" w:customStyle="1" w:styleId="BlackSemibold">
    <w:name w:val="Black Semibold"/>
    <w:uiPriority w:val="99"/>
    <w:rsid w:val="00365A1C"/>
    <w:rPr>
      <w:b/>
      <w:bCs/>
      <w:color w:val="000000"/>
    </w:rPr>
  </w:style>
  <w:style w:type="character" w:customStyle="1" w:styleId="MagentaSQBrackets">
    <w:name w:val="Magenta SQ Brackets"/>
    <w:uiPriority w:val="99"/>
    <w:rsid w:val="00365A1C"/>
    <w:rPr>
      <w:color w:val="FF00FF"/>
    </w:rPr>
  </w:style>
  <w:style w:type="paragraph" w:styleId="FootnoteText">
    <w:name w:val="footnote text"/>
    <w:basedOn w:val="Normal"/>
    <w:link w:val="FootnoteTextChar"/>
    <w:uiPriority w:val="99"/>
    <w:semiHidden/>
    <w:unhideWhenUsed/>
    <w:rsid w:val="00436CD1"/>
    <w:pPr>
      <w:spacing w:line="240" w:lineRule="auto"/>
    </w:pPr>
    <w:rPr>
      <w:rFonts w:asciiTheme="minorHAnsi" w:eastAsiaTheme="minorHAnsi" w:hAnsiTheme="minorHAnsi"/>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436CD1"/>
    <w:rPr>
      <w:rFonts w:asciiTheme="minorHAnsi" w:eastAsiaTheme="minorHAnsi" w:hAnsiTheme="minorHAnsi"/>
      <w:kern w:val="2"/>
      <w:lang w:val="en-GB" w:eastAsia="en-US"/>
      <w14:ligatures w14:val="standardContextual"/>
    </w:rPr>
  </w:style>
  <w:style w:type="character" w:styleId="FootnoteReference">
    <w:name w:val="footnote reference"/>
    <w:basedOn w:val="DefaultParagraphFont"/>
    <w:uiPriority w:val="99"/>
    <w:semiHidden/>
    <w:unhideWhenUsed/>
    <w:rsid w:val="00436CD1"/>
    <w:rPr>
      <w:vertAlign w:val="superscript"/>
    </w:rPr>
  </w:style>
  <w:style w:type="character" w:customStyle="1" w:styleId="Heading2Char">
    <w:name w:val="Heading 2 Char"/>
    <w:basedOn w:val="DefaultParagraphFont"/>
    <w:link w:val="Heading2"/>
    <w:uiPriority w:val="9"/>
    <w:semiHidden/>
    <w:rsid w:val="009D4E17"/>
    <w:rPr>
      <w:rFonts w:asciiTheme="majorHAnsi" w:eastAsiaTheme="majorEastAsia" w:hAnsiTheme="majorHAnsi" w:cstheme="majorBidi"/>
      <w:color w:val="365F91" w:themeColor="accent1" w:themeShade="BF"/>
      <w:kern w:val="2"/>
      <w:sz w:val="32"/>
      <w:szCs w:val="32"/>
      <w:lang w:val="en-GB" w:eastAsia="en-US"/>
      <w14:ligatures w14:val="standardContextual"/>
    </w:rPr>
  </w:style>
  <w:style w:type="character" w:customStyle="1" w:styleId="Heading3Char">
    <w:name w:val="Heading 3 Char"/>
    <w:basedOn w:val="DefaultParagraphFont"/>
    <w:link w:val="Heading3"/>
    <w:uiPriority w:val="9"/>
    <w:semiHidden/>
    <w:rsid w:val="009D4E17"/>
    <w:rPr>
      <w:rFonts w:asciiTheme="minorHAnsi" w:eastAsiaTheme="majorEastAsia" w:hAnsiTheme="minorHAnsi" w:cstheme="majorBidi"/>
      <w:color w:val="365F91" w:themeColor="accent1" w:themeShade="BF"/>
      <w:kern w:val="2"/>
      <w:sz w:val="28"/>
      <w:szCs w:val="28"/>
      <w:lang w:val="en-GB" w:eastAsia="en-US"/>
      <w14:ligatures w14:val="standardContextual"/>
    </w:rPr>
  </w:style>
  <w:style w:type="character" w:customStyle="1" w:styleId="Heading4Char">
    <w:name w:val="Heading 4 Char"/>
    <w:basedOn w:val="DefaultParagraphFont"/>
    <w:link w:val="Heading4"/>
    <w:uiPriority w:val="9"/>
    <w:semiHidden/>
    <w:rsid w:val="009D4E17"/>
    <w:rPr>
      <w:rFonts w:asciiTheme="minorHAnsi" w:eastAsiaTheme="majorEastAsia" w:hAnsiTheme="minorHAnsi" w:cstheme="majorBidi"/>
      <w:i/>
      <w:iCs/>
      <w:color w:val="365F91" w:themeColor="accent1" w:themeShade="BF"/>
      <w:kern w:val="2"/>
      <w:sz w:val="24"/>
      <w:szCs w:val="24"/>
      <w:lang w:val="en-GB" w:eastAsia="en-US"/>
      <w14:ligatures w14:val="standardContextual"/>
    </w:rPr>
  </w:style>
  <w:style w:type="character" w:customStyle="1" w:styleId="Heading5Char">
    <w:name w:val="Heading 5 Char"/>
    <w:basedOn w:val="DefaultParagraphFont"/>
    <w:link w:val="Heading5"/>
    <w:uiPriority w:val="9"/>
    <w:semiHidden/>
    <w:rsid w:val="009D4E17"/>
    <w:rPr>
      <w:rFonts w:asciiTheme="minorHAnsi" w:eastAsiaTheme="majorEastAsia" w:hAnsiTheme="minorHAnsi" w:cstheme="majorBidi"/>
      <w:color w:val="365F91" w:themeColor="accent1" w:themeShade="BF"/>
      <w:kern w:val="2"/>
      <w:sz w:val="24"/>
      <w:szCs w:val="24"/>
      <w:lang w:val="en-GB" w:eastAsia="en-US"/>
      <w14:ligatures w14:val="standardContextual"/>
    </w:rPr>
  </w:style>
  <w:style w:type="character" w:customStyle="1" w:styleId="Heading6Char">
    <w:name w:val="Heading 6 Char"/>
    <w:basedOn w:val="DefaultParagraphFont"/>
    <w:link w:val="Heading6"/>
    <w:uiPriority w:val="9"/>
    <w:semiHidden/>
    <w:rsid w:val="009D4E17"/>
    <w:rPr>
      <w:rFonts w:asciiTheme="minorHAnsi" w:eastAsiaTheme="majorEastAsia" w:hAnsiTheme="minorHAnsi" w:cstheme="majorBidi"/>
      <w:i/>
      <w:iCs/>
      <w:color w:val="595959" w:themeColor="text1" w:themeTint="A6"/>
      <w:kern w:val="2"/>
      <w:sz w:val="24"/>
      <w:szCs w:val="24"/>
      <w:lang w:val="en-GB" w:eastAsia="en-US"/>
      <w14:ligatures w14:val="standardContextual"/>
    </w:rPr>
  </w:style>
  <w:style w:type="character" w:customStyle="1" w:styleId="Heading7Char">
    <w:name w:val="Heading 7 Char"/>
    <w:basedOn w:val="DefaultParagraphFont"/>
    <w:link w:val="Heading7"/>
    <w:uiPriority w:val="9"/>
    <w:semiHidden/>
    <w:rsid w:val="009D4E17"/>
    <w:rPr>
      <w:rFonts w:asciiTheme="minorHAnsi" w:eastAsiaTheme="majorEastAsia" w:hAnsiTheme="minorHAnsi" w:cstheme="majorBidi"/>
      <w:color w:val="595959" w:themeColor="text1" w:themeTint="A6"/>
      <w:kern w:val="2"/>
      <w:sz w:val="24"/>
      <w:szCs w:val="24"/>
      <w:lang w:val="en-GB" w:eastAsia="en-US"/>
      <w14:ligatures w14:val="standardContextual"/>
    </w:rPr>
  </w:style>
  <w:style w:type="character" w:customStyle="1" w:styleId="Heading8Char">
    <w:name w:val="Heading 8 Char"/>
    <w:basedOn w:val="DefaultParagraphFont"/>
    <w:link w:val="Heading8"/>
    <w:uiPriority w:val="9"/>
    <w:semiHidden/>
    <w:rsid w:val="009D4E17"/>
    <w:rPr>
      <w:rFonts w:asciiTheme="minorHAnsi" w:eastAsiaTheme="majorEastAsia" w:hAnsiTheme="minorHAnsi" w:cstheme="majorBidi"/>
      <w:i/>
      <w:iCs/>
      <w:color w:val="272727" w:themeColor="text1" w:themeTint="D8"/>
      <w:kern w:val="2"/>
      <w:sz w:val="24"/>
      <w:szCs w:val="24"/>
      <w:lang w:val="en-GB" w:eastAsia="en-US"/>
      <w14:ligatures w14:val="standardContextual"/>
    </w:rPr>
  </w:style>
  <w:style w:type="character" w:customStyle="1" w:styleId="Heading9Char">
    <w:name w:val="Heading 9 Char"/>
    <w:basedOn w:val="DefaultParagraphFont"/>
    <w:link w:val="Heading9"/>
    <w:uiPriority w:val="9"/>
    <w:semiHidden/>
    <w:rsid w:val="009D4E17"/>
    <w:rPr>
      <w:rFonts w:asciiTheme="minorHAnsi" w:eastAsiaTheme="majorEastAsia" w:hAnsiTheme="minorHAnsi" w:cstheme="majorBidi"/>
      <w:color w:val="272727" w:themeColor="text1" w:themeTint="D8"/>
      <w:kern w:val="2"/>
      <w:sz w:val="24"/>
      <w:szCs w:val="24"/>
      <w:lang w:val="en-GB" w:eastAsia="en-US"/>
      <w14:ligatures w14:val="standardContextual"/>
    </w:rPr>
  </w:style>
  <w:style w:type="paragraph" w:styleId="Title">
    <w:name w:val="Title"/>
    <w:basedOn w:val="Normal"/>
    <w:next w:val="Normal"/>
    <w:link w:val="TitleChar"/>
    <w:uiPriority w:val="10"/>
    <w:qFormat/>
    <w:rsid w:val="009D4E1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D4E17"/>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9D4E1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D4E17"/>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9D4E17"/>
    <w:pPr>
      <w:spacing w:before="160" w:after="160" w:line="278" w:lineRule="auto"/>
      <w:jc w:val="center"/>
    </w:pPr>
    <w:rPr>
      <w:rFonts w:asciiTheme="minorHAnsi" w:eastAsiaTheme="minorHAnsi" w:hAnsi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9D4E17"/>
    <w:rPr>
      <w:rFonts w:asciiTheme="minorHAnsi" w:eastAsiaTheme="minorHAnsi" w:hAnsiTheme="minorHAnsi"/>
      <w:i/>
      <w:iCs/>
      <w:color w:val="404040" w:themeColor="text1" w:themeTint="BF"/>
      <w:kern w:val="2"/>
      <w:sz w:val="24"/>
      <w:szCs w:val="24"/>
      <w:lang w:val="en-GB" w:eastAsia="en-US"/>
      <w14:ligatures w14:val="standardContextual"/>
    </w:rPr>
  </w:style>
  <w:style w:type="character" w:styleId="IntenseEmphasis">
    <w:name w:val="Intense Emphasis"/>
    <w:basedOn w:val="DefaultParagraphFont"/>
    <w:uiPriority w:val="21"/>
    <w:qFormat/>
    <w:rsid w:val="009D4E17"/>
    <w:rPr>
      <w:i/>
      <w:iCs/>
      <w:color w:val="365F91" w:themeColor="accent1" w:themeShade="BF"/>
    </w:rPr>
  </w:style>
  <w:style w:type="paragraph" w:styleId="IntenseQuote">
    <w:name w:val="Intense Quote"/>
    <w:basedOn w:val="Normal"/>
    <w:next w:val="Normal"/>
    <w:link w:val="IntenseQuoteChar"/>
    <w:uiPriority w:val="30"/>
    <w:qFormat/>
    <w:rsid w:val="009D4E17"/>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i/>
      <w:iCs/>
      <w:color w:val="365F9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9D4E17"/>
    <w:rPr>
      <w:rFonts w:asciiTheme="minorHAnsi" w:eastAsiaTheme="minorHAnsi" w:hAnsiTheme="minorHAns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9D4E17"/>
    <w:rPr>
      <w:b/>
      <w:bCs/>
      <w:smallCaps/>
      <w:color w:val="365F91" w:themeColor="accent1" w:themeShade="BF"/>
      <w:spacing w:val="5"/>
    </w:rPr>
  </w:style>
  <w:style w:type="paragraph" w:customStyle="1" w:styleId="FooterRight">
    <w:name w:val="Footer Right"/>
    <w:basedOn w:val="Footer"/>
    <w:rsid w:val="009D4E17"/>
    <w:pPr>
      <w:tabs>
        <w:tab w:val="clear" w:pos="4680"/>
        <w:tab w:val="clear" w:pos="9360"/>
      </w:tabs>
      <w:jc w:val="right"/>
    </w:pPr>
    <w:rPr>
      <w:rFonts w:ascii="Times New Roman" w:eastAsia="SimSun" w:hAnsi="Times New Roman" w:cs="Times New Roman"/>
      <w:szCs w:val="16"/>
      <w:lang w:eastAsia="zh-CN" w:bidi="he-IL"/>
    </w:rPr>
  </w:style>
  <w:style w:type="character" w:styleId="PageNumber">
    <w:name w:val="page number"/>
    <w:basedOn w:val="DefaultParagraphFont"/>
    <w:rsid w:val="009D4E17"/>
    <w:rPr>
      <w:rFonts w:ascii="Times New Roman" w:eastAsia="SimSun" w:hAnsi="Times New Roman" w:cs="Times New Roman"/>
      <w:b w:val="0"/>
      <w:sz w:val="24"/>
      <w:szCs w:val="24"/>
      <w:lang w:val="en-GB" w:bidi="ar-AE"/>
    </w:rPr>
  </w:style>
  <w:style w:type="character" w:styleId="Hyperlink">
    <w:name w:val="Hyperlink"/>
    <w:basedOn w:val="DefaultParagraphFont"/>
    <w:uiPriority w:val="99"/>
    <w:unhideWhenUsed/>
    <w:rsid w:val="009D4E17"/>
    <w:rPr>
      <w:color w:val="0000FF" w:themeColor="hyperlink"/>
      <w:u w:val="single"/>
    </w:rPr>
  </w:style>
  <w:style w:type="character" w:styleId="UnresolvedMention">
    <w:name w:val="Unresolved Mention"/>
    <w:basedOn w:val="DefaultParagraphFont"/>
    <w:uiPriority w:val="99"/>
    <w:semiHidden/>
    <w:unhideWhenUsed/>
    <w:rsid w:val="009D4E17"/>
    <w:rPr>
      <w:color w:val="605E5C"/>
      <w:shd w:val="clear" w:color="auto" w:fill="E1DFDD"/>
    </w:rPr>
  </w:style>
  <w:style w:type="character" w:styleId="Mention">
    <w:name w:val="Mention"/>
    <w:basedOn w:val="DefaultParagraphFont"/>
    <w:uiPriority w:val="99"/>
    <w:unhideWhenUsed/>
    <w:rsid w:val="009D4E17"/>
    <w:rPr>
      <w:color w:val="2B579A"/>
      <w:shd w:val="clear" w:color="auto" w:fill="E1DFDD"/>
    </w:rPr>
  </w:style>
  <w:style w:type="paragraph" w:styleId="NoSpacing">
    <w:name w:val="No Spacing"/>
    <w:uiPriority w:val="1"/>
    <w:qFormat/>
    <w:rsid w:val="009D4E17"/>
    <w:pPr>
      <w:spacing w:line="240" w:lineRule="auto"/>
    </w:pPr>
    <w:rPr>
      <w:rFonts w:asciiTheme="minorHAnsi" w:eastAsiaTheme="minorHAnsi" w:hAnsiTheme="minorHAnsi"/>
      <w:kern w:val="2"/>
      <w:sz w:val="24"/>
      <w:szCs w:val="24"/>
      <w:lang w:val="en-GB" w:eastAsia="en-US"/>
      <w14:ligatures w14:val="standardContextual"/>
    </w:rPr>
  </w:style>
  <w:style w:type="paragraph" w:customStyle="1" w:styleId="kt">
    <w:name w:val="kt"/>
    <w:basedOn w:val="Normal"/>
    <w:rsid w:val="009D4E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q">
    <w:name w:val="kq"/>
    <w:basedOn w:val="DefaultParagraphFont"/>
    <w:rsid w:val="009D4E17"/>
  </w:style>
  <w:style w:type="character" w:customStyle="1" w:styleId="ko">
    <w:name w:val="ko"/>
    <w:basedOn w:val="DefaultParagraphFont"/>
    <w:rsid w:val="009D4E17"/>
  </w:style>
  <w:style w:type="character" w:customStyle="1" w:styleId="kn">
    <w:name w:val="kn"/>
    <w:basedOn w:val="DefaultParagraphFont"/>
    <w:rsid w:val="009D4E17"/>
  </w:style>
  <w:style w:type="paragraph" w:styleId="EndnoteText">
    <w:name w:val="endnote text"/>
    <w:basedOn w:val="Normal"/>
    <w:link w:val="EndnoteTextChar"/>
    <w:uiPriority w:val="99"/>
    <w:semiHidden/>
    <w:unhideWhenUsed/>
    <w:rsid w:val="009D4E17"/>
    <w:pPr>
      <w:spacing w:line="240" w:lineRule="auto"/>
    </w:pPr>
    <w:rPr>
      <w:rFonts w:asciiTheme="minorHAnsi" w:eastAsiaTheme="minorHAnsi" w:hAnsiTheme="minorHAnsi"/>
      <w:kern w:val="2"/>
      <w:sz w:val="20"/>
      <w:lang w:eastAsia="en-US"/>
      <w14:ligatures w14:val="standardContextual"/>
    </w:rPr>
  </w:style>
  <w:style w:type="character" w:customStyle="1" w:styleId="EndnoteTextChar">
    <w:name w:val="Endnote Text Char"/>
    <w:basedOn w:val="DefaultParagraphFont"/>
    <w:link w:val="EndnoteText"/>
    <w:uiPriority w:val="99"/>
    <w:semiHidden/>
    <w:rsid w:val="009D4E17"/>
    <w:rPr>
      <w:rFonts w:asciiTheme="minorHAnsi" w:eastAsiaTheme="minorHAnsi" w:hAnsiTheme="minorHAnsi"/>
      <w:kern w:val="2"/>
      <w:lang w:val="en-GB" w:eastAsia="en-US"/>
      <w14:ligatures w14:val="standardContextual"/>
    </w:rPr>
  </w:style>
  <w:style w:type="character" w:styleId="EndnoteReference">
    <w:name w:val="endnote reference"/>
    <w:basedOn w:val="DefaultParagraphFont"/>
    <w:uiPriority w:val="99"/>
    <w:semiHidden/>
    <w:unhideWhenUsed/>
    <w:rsid w:val="009D4E17"/>
    <w:rPr>
      <w:vertAlign w:val="superscript"/>
    </w:rPr>
  </w:style>
  <w:style w:type="character" w:styleId="FollowedHyperlink">
    <w:name w:val="FollowedHyperlink"/>
    <w:basedOn w:val="DefaultParagraphFont"/>
    <w:uiPriority w:val="99"/>
    <w:semiHidden/>
    <w:unhideWhenUsed/>
    <w:rsid w:val="009D4E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76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am.brrmedia.co.uk/broadcast/6807b882c26db800122270e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g@powerscourt-group.com" TargetMode="External"/><Relationship Id="rId4" Type="http://schemas.openxmlformats.org/officeDocument/2006/relationships/settings" Target="settings.xml"/><Relationship Id="rId9" Type="http://schemas.openxmlformats.org/officeDocument/2006/relationships/hyperlink" Target="mailto:Investor.Relations@th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066F-7D40-4E4B-B472-5155E20C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17481</Words>
  <Characters>99646</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LB</Company>
  <LinksUpToDate>false</LinksUpToDate>
  <CharactersWithSpaces>116894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Lock</dc:creator>
  <cp:keywords/>
  <dc:description/>
  <cp:lastModifiedBy>Danielle Hales</cp:lastModifiedBy>
  <cp:revision>6</cp:revision>
  <cp:lastPrinted>2022-01-07T14:17:00Z</cp:lastPrinted>
  <dcterms:created xsi:type="dcterms:W3CDTF">2025-04-28T18:06:00Z</dcterms:created>
  <dcterms:modified xsi:type="dcterms:W3CDTF">2025-04-29T08:14:00Z</dcterms:modified>
</cp:coreProperties>
</file>