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75436" w14:textId="74D68876" w:rsidR="007244E6" w:rsidRPr="00343B90" w:rsidRDefault="007244E6" w:rsidP="007244E6">
      <w:pPr>
        <w:rPr>
          <w:rFonts w:ascii="Noto Sans" w:hAnsi="Noto Sans" w:cs="Arial"/>
          <w:b/>
          <w:sz w:val="20"/>
          <w:szCs w:val="20"/>
        </w:rPr>
      </w:pPr>
      <w:bookmarkStart w:id="0" w:name="_Hlk113349769"/>
      <w:bookmarkEnd w:id="0"/>
      <w:r w:rsidRPr="00343B90">
        <w:rPr>
          <w:rFonts w:ascii="Noto Sans" w:hAnsi="Noto Sans" w:cs="Arial"/>
          <w:b/>
          <w:sz w:val="20"/>
          <w:szCs w:val="20"/>
        </w:rPr>
        <w:t xml:space="preserve">COMPANY NO </w:t>
      </w:r>
      <w:hyperlink r:id="rId7" w:tooltip="opens in new browser window" w:history="1">
        <w:r w:rsidR="00F715EC" w:rsidRPr="00F715EC">
          <w:rPr>
            <w:rFonts w:ascii="Noto Sans" w:hAnsi="Noto Sans" w:cs="Arial"/>
            <w:b/>
            <w:sz w:val="20"/>
            <w:szCs w:val="20"/>
          </w:rPr>
          <w:t>12892325</w:t>
        </w:r>
      </w:hyperlink>
    </w:p>
    <w:p w14:paraId="0BB66CEB" w14:textId="77777777" w:rsidR="007244E6" w:rsidRPr="00343B90" w:rsidRDefault="007244E6" w:rsidP="007244E6">
      <w:pPr>
        <w:jc w:val="center"/>
        <w:rPr>
          <w:rFonts w:ascii="Noto Sans" w:hAnsi="Noto Sans" w:cs="Arial"/>
          <w:b/>
          <w:sz w:val="20"/>
          <w:szCs w:val="20"/>
        </w:rPr>
      </w:pPr>
    </w:p>
    <w:p w14:paraId="707D29EB" w14:textId="77777777" w:rsidR="007244E6" w:rsidRPr="00343B90" w:rsidRDefault="007244E6" w:rsidP="007244E6">
      <w:pPr>
        <w:jc w:val="center"/>
        <w:rPr>
          <w:rFonts w:ascii="Noto Sans" w:hAnsi="Noto Sans" w:cs="Arial"/>
          <w:b/>
          <w:sz w:val="20"/>
          <w:szCs w:val="20"/>
        </w:rPr>
      </w:pPr>
      <w:r w:rsidRPr="00343B90">
        <w:rPr>
          <w:rFonts w:ascii="Noto Sans" w:hAnsi="Noto Sans" w:cs="Arial"/>
          <w:b/>
          <w:sz w:val="20"/>
          <w:szCs w:val="20"/>
        </w:rPr>
        <w:t>COMPANY LIMITED BY SHARES</w:t>
      </w:r>
    </w:p>
    <w:p w14:paraId="0CBDFF34" w14:textId="77777777" w:rsidR="007244E6" w:rsidRPr="00343B90" w:rsidRDefault="007244E6" w:rsidP="007244E6">
      <w:pPr>
        <w:jc w:val="center"/>
        <w:rPr>
          <w:rFonts w:ascii="Noto Sans" w:hAnsi="Noto Sans" w:cs="Arial"/>
          <w:b/>
          <w:sz w:val="20"/>
          <w:szCs w:val="20"/>
        </w:rPr>
      </w:pPr>
    </w:p>
    <w:p w14:paraId="6FF437D8" w14:textId="455711D9" w:rsidR="007244E6" w:rsidRPr="00343B90" w:rsidRDefault="007244E6" w:rsidP="007244E6">
      <w:pPr>
        <w:jc w:val="center"/>
        <w:rPr>
          <w:rFonts w:ascii="Noto Sans" w:hAnsi="Noto Sans" w:cs="Arial"/>
          <w:b/>
          <w:sz w:val="20"/>
          <w:szCs w:val="20"/>
        </w:rPr>
      </w:pPr>
      <w:r w:rsidRPr="00343B90">
        <w:rPr>
          <w:rFonts w:ascii="Noto Sans" w:hAnsi="Noto Sans" w:cs="Arial"/>
          <w:b/>
          <w:sz w:val="20"/>
          <w:szCs w:val="20"/>
        </w:rPr>
        <w:t xml:space="preserve">RESOLUTIONS OF SCHRODER </w:t>
      </w:r>
      <w:r w:rsidR="00F715EC">
        <w:rPr>
          <w:rFonts w:ascii="Noto Sans" w:hAnsi="Noto Sans" w:cs="Arial"/>
          <w:b/>
          <w:sz w:val="20"/>
          <w:szCs w:val="20"/>
        </w:rPr>
        <w:t>BRITISH OPPORTUNITIES TRUST</w:t>
      </w:r>
      <w:r w:rsidRPr="00343B90">
        <w:rPr>
          <w:rFonts w:ascii="Noto Sans" w:hAnsi="Noto Sans" w:cs="Arial"/>
          <w:b/>
          <w:sz w:val="20"/>
          <w:szCs w:val="20"/>
        </w:rPr>
        <w:t xml:space="preserve"> PLC</w:t>
      </w:r>
    </w:p>
    <w:p w14:paraId="070F3E07" w14:textId="77777777" w:rsidR="007244E6" w:rsidRPr="00343B90" w:rsidRDefault="007244E6" w:rsidP="007244E6">
      <w:pPr>
        <w:jc w:val="center"/>
        <w:rPr>
          <w:rFonts w:ascii="Noto Sans" w:hAnsi="Noto Sans" w:cs="Arial"/>
          <w:b/>
          <w:sz w:val="20"/>
          <w:szCs w:val="20"/>
        </w:rPr>
      </w:pPr>
      <w:r w:rsidRPr="00343B90">
        <w:rPr>
          <w:rFonts w:ascii="Noto Sans" w:hAnsi="Noto Sans" w:cs="Arial"/>
          <w:b/>
          <w:sz w:val="20"/>
          <w:szCs w:val="20"/>
        </w:rPr>
        <w:t xml:space="preserve">(the “Company”) </w:t>
      </w:r>
    </w:p>
    <w:p w14:paraId="6ECB3D06" w14:textId="77777777" w:rsidR="007244E6" w:rsidRPr="00343B90" w:rsidRDefault="007244E6" w:rsidP="007244E6">
      <w:pPr>
        <w:jc w:val="center"/>
        <w:rPr>
          <w:rFonts w:ascii="Noto Sans" w:hAnsi="Noto Sans" w:cs="Arial"/>
          <w:b/>
          <w:sz w:val="20"/>
          <w:szCs w:val="20"/>
        </w:rPr>
      </w:pPr>
    </w:p>
    <w:p w14:paraId="05F10F03" w14:textId="44DCDF31" w:rsidR="007244E6" w:rsidRPr="00343B90" w:rsidRDefault="007244E6" w:rsidP="007244E6">
      <w:pPr>
        <w:jc w:val="center"/>
        <w:rPr>
          <w:rFonts w:ascii="Noto Sans" w:hAnsi="Noto Sans" w:cs="Arial"/>
          <w:sz w:val="20"/>
          <w:szCs w:val="20"/>
        </w:rPr>
      </w:pPr>
      <w:r w:rsidRPr="00343B90">
        <w:rPr>
          <w:rFonts w:ascii="Noto Sans" w:hAnsi="Noto Sans" w:cs="Arial"/>
          <w:sz w:val="20"/>
          <w:szCs w:val="20"/>
        </w:rPr>
        <w:t>passed on</w:t>
      </w:r>
      <w:bookmarkStart w:id="1" w:name="_Hlk146803054"/>
      <w:r w:rsidR="00200D21">
        <w:rPr>
          <w:rFonts w:ascii="Noto Sans" w:hAnsi="Noto Sans" w:cs="Arial"/>
          <w:sz w:val="20"/>
          <w:szCs w:val="20"/>
        </w:rPr>
        <w:t xml:space="preserve"> Tuesday</w:t>
      </w:r>
      <w:r w:rsidR="00DA044D">
        <w:rPr>
          <w:rFonts w:ascii="Noto Sans" w:hAnsi="Noto Sans" w:cs="Arial"/>
          <w:sz w:val="20"/>
          <w:szCs w:val="20"/>
        </w:rPr>
        <w:t>,</w:t>
      </w:r>
      <w:r w:rsidR="00200D21">
        <w:rPr>
          <w:rFonts w:ascii="Noto Sans" w:hAnsi="Noto Sans" w:cs="Arial"/>
          <w:sz w:val="20"/>
          <w:szCs w:val="20"/>
        </w:rPr>
        <w:t xml:space="preserve"> 9</w:t>
      </w:r>
      <w:r w:rsidR="00C67D2F">
        <w:rPr>
          <w:rFonts w:ascii="Noto Sans" w:hAnsi="Noto Sans" w:cs="Arial"/>
          <w:sz w:val="20"/>
          <w:szCs w:val="20"/>
        </w:rPr>
        <w:t xml:space="preserve"> </w:t>
      </w:r>
      <w:r w:rsidR="00DA044D">
        <w:rPr>
          <w:rFonts w:ascii="Noto Sans" w:hAnsi="Noto Sans" w:cs="Arial"/>
          <w:sz w:val="20"/>
          <w:szCs w:val="20"/>
        </w:rPr>
        <w:t>Septembe</w:t>
      </w:r>
      <w:r>
        <w:rPr>
          <w:rFonts w:ascii="Noto Sans" w:hAnsi="Noto Sans" w:cs="Arial"/>
          <w:sz w:val="20"/>
          <w:szCs w:val="20"/>
        </w:rPr>
        <w:t>r 202</w:t>
      </w:r>
      <w:bookmarkEnd w:id="1"/>
      <w:r w:rsidR="00200D21">
        <w:rPr>
          <w:rFonts w:ascii="Noto Sans" w:hAnsi="Noto Sans" w:cs="Arial"/>
          <w:sz w:val="20"/>
          <w:szCs w:val="20"/>
        </w:rPr>
        <w:t>5</w:t>
      </w:r>
    </w:p>
    <w:p w14:paraId="0BD99513" w14:textId="77777777" w:rsidR="007244E6" w:rsidRPr="00343B90" w:rsidRDefault="007244E6" w:rsidP="007244E6">
      <w:pPr>
        <w:jc w:val="center"/>
        <w:rPr>
          <w:rFonts w:ascii="Noto Sans" w:hAnsi="Noto Sans" w:cs="Arial"/>
          <w:sz w:val="20"/>
          <w:szCs w:val="20"/>
        </w:rPr>
      </w:pPr>
    </w:p>
    <w:p w14:paraId="3538A91C" w14:textId="77777777" w:rsidR="007244E6" w:rsidRPr="00343B90" w:rsidRDefault="007244E6" w:rsidP="007244E6">
      <w:pPr>
        <w:rPr>
          <w:rFonts w:ascii="Noto Sans" w:hAnsi="Noto Sans" w:cs="Arial"/>
          <w:sz w:val="20"/>
          <w:szCs w:val="20"/>
        </w:rPr>
      </w:pPr>
    </w:p>
    <w:p w14:paraId="59BC5B48" w14:textId="5369644A" w:rsidR="007244E6" w:rsidRPr="001C25E0" w:rsidRDefault="007244E6" w:rsidP="007244E6">
      <w:pPr>
        <w:jc w:val="both"/>
        <w:rPr>
          <w:rFonts w:ascii="Noto Sans" w:hAnsi="Noto Sans" w:cs="Arial"/>
          <w:sz w:val="20"/>
          <w:szCs w:val="20"/>
        </w:rPr>
      </w:pPr>
      <w:r w:rsidRPr="001C25E0">
        <w:rPr>
          <w:rFonts w:ascii="Noto Sans" w:hAnsi="Noto Sans" w:cs="Arial"/>
          <w:sz w:val="20"/>
          <w:szCs w:val="20"/>
        </w:rPr>
        <w:t>At the General Meeting of the Company duly convened and held at 1.</w:t>
      </w:r>
      <w:r w:rsidR="00AE2626">
        <w:rPr>
          <w:rFonts w:ascii="Noto Sans" w:hAnsi="Noto Sans" w:cs="Arial"/>
          <w:sz w:val="20"/>
          <w:szCs w:val="20"/>
        </w:rPr>
        <w:t>3</w:t>
      </w:r>
      <w:r w:rsidRPr="001C25E0">
        <w:rPr>
          <w:rFonts w:ascii="Noto Sans" w:hAnsi="Noto Sans" w:cs="Arial"/>
          <w:sz w:val="20"/>
          <w:szCs w:val="20"/>
        </w:rPr>
        <w:t>0 p.m. on</w:t>
      </w:r>
      <w:r w:rsidR="00DA044D" w:rsidRPr="00343B90">
        <w:rPr>
          <w:rFonts w:ascii="Noto Sans" w:hAnsi="Noto Sans" w:cs="Arial"/>
          <w:sz w:val="20"/>
          <w:szCs w:val="20"/>
        </w:rPr>
        <w:t xml:space="preserve"> </w:t>
      </w:r>
      <w:r w:rsidR="00200D21">
        <w:rPr>
          <w:rFonts w:ascii="Noto Sans" w:hAnsi="Noto Sans" w:cs="Arial"/>
          <w:sz w:val="20"/>
          <w:szCs w:val="20"/>
        </w:rPr>
        <w:t xml:space="preserve">Tuesday, 9 September 2025 </w:t>
      </w:r>
      <w:r w:rsidRPr="001C25E0">
        <w:rPr>
          <w:rFonts w:ascii="Noto Sans" w:hAnsi="Noto Sans" w:cs="Arial"/>
          <w:sz w:val="20"/>
          <w:szCs w:val="20"/>
        </w:rPr>
        <w:t>at 1 London Wall Place, London ECY 5AU, the following resolutions were duly passed:</w:t>
      </w:r>
    </w:p>
    <w:p w14:paraId="2A06B745" w14:textId="77777777" w:rsidR="007244E6" w:rsidRPr="001C25E0" w:rsidRDefault="007244E6" w:rsidP="007244E6">
      <w:pPr>
        <w:jc w:val="both"/>
        <w:rPr>
          <w:rFonts w:ascii="Noto Sans" w:hAnsi="Noto Sans" w:cs="Arial"/>
          <w:sz w:val="20"/>
          <w:szCs w:val="20"/>
        </w:rPr>
      </w:pPr>
    </w:p>
    <w:p w14:paraId="5EB18AEF" w14:textId="3CD0C881" w:rsidR="007244E6" w:rsidRPr="001C25E0" w:rsidRDefault="007244E6" w:rsidP="007244E6">
      <w:pPr>
        <w:jc w:val="both"/>
        <w:rPr>
          <w:rFonts w:ascii="Noto Sans" w:hAnsi="Noto Sans" w:cs="Arial"/>
          <w:sz w:val="20"/>
          <w:szCs w:val="20"/>
        </w:rPr>
      </w:pPr>
      <w:r w:rsidRPr="001C25E0">
        <w:rPr>
          <w:rFonts w:ascii="Noto Sans" w:hAnsi="Noto Sans" w:cs="Arial"/>
          <w:sz w:val="20"/>
          <w:szCs w:val="20"/>
        </w:rPr>
        <w:t xml:space="preserve">Resolution </w:t>
      </w:r>
      <w:r w:rsidR="00200D21">
        <w:rPr>
          <w:rFonts w:ascii="Noto Sans" w:hAnsi="Noto Sans" w:cs="Arial"/>
          <w:sz w:val="20"/>
          <w:szCs w:val="20"/>
        </w:rPr>
        <w:t>1</w:t>
      </w:r>
      <w:r w:rsidRPr="001C25E0">
        <w:rPr>
          <w:rFonts w:ascii="Noto Sans" w:hAnsi="Noto Sans" w:cs="Arial"/>
          <w:sz w:val="20"/>
          <w:szCs w:val="20"/>
        </w:rPr>
        <w:t>, as an Ordinary Resolution:</w:t>
      </w:r>
    </w:p>
    <w:p w14:paraId="5C2BEDDB" w14:textId="77777777" w:rsidR="007244E6" w:rsidRPr="001C25E0" w:rsidRDefault="007244E6" w:rsidP="007244E6">
      <w:pPr>
        <w:jc w:val="both"/>
        <w:rPr>
          <w:rFonts w:ascii="Noto Sans" w:hAnsi="Noto Sans" w:cs="Arial"/>
          <w:sz w:val="20"/>
          <w:szCs w:val="20"/>
        </w:rPr>
      </w:pPr>
    </w:p>
    <w:p w14:paraId="3819D4BF" w14:textId="25D28230" w:rsidR="007244E6" w:rsidRDefault="00AE2626" w:rsidP="007244E6">
      <w:pPr>
        <w:jc w:val="both"/>
        <w:rPr>
          <w:rFonts w:ascii="Noto Sans" w:hAnsi="Noto Sans"/>
          <w:sz w:val="20"/>
          <w:szCs w:val="20"/>
        </w:rPr>
      </w:pPr>
      <w:r>
        <w:rPr>
          <w:rFonts w:ascii="Noto Sans" w:hAnsi="Noto Sans"/>
          <w:sz w:val="20"/>
          <w:szCs w:val="20"/>
        </w:rPr>
        <w:t>“</w:t>
      </w:r>
      <w:r w:rsidRPr="00AE2626">
        <w:rPr>
          <w:rFonts w:ascii="Noto Sans" w:hAnsi="Noto Sans"/>
          <w:sz w:val="20"/>
          <w:szCs w:val="20"/>
        </w:rPr>
        <w:t xml:space="preserve">THAT the proposed new investment policy of the Company as described in Part 1 of the circular to Shareholders dated 29 July 2025 of which this notice </w:t>
      </w:r>
      <w:proofErr w:type="gramStart"/>
      <w:r w:rsidRPr="00AE2626">
        <w:rPr>
          <w:rFonts w:ascii="Noto Sans" w:hAnsi="Noto Sans"/>
          <w:sz w:val="20"/>
          <w:szCs w:val="20"/>
        </w:rPr>
        <w:t>forms</w:t>
      </w:r>
      <w:proofErr w:type="gramEnd"/>
      <w:r w:rsidRPr="00AE2626">
        <w:rPr>
          <w:rFonts w:ascii="Noto Sans" w:hAnsi="Noto Sans"/>
          <w:sz w:val="20"/>
          <w:szCs w:val="20"/>
        </w:rPr>
        <w:t xml:space="preserve"> part (the “Circular”) be adopted as the investment policy of the Company with immediate effect and the existing investment policy be and is hereby so replaced.</w:t>
      </w:r>
      <w:r>
        <w:rPr>
          <w:rFonts w:ascii="Noto Sans" w:hAnsi="Noto Sans"/>
          <w:sz w:val="20"/>
          <w:szCs w:val="20"/>
        </w:rPr>
        <w:t>”</w:t>
      </w:r>
    </w:p>
    <w:p w14:paraId="2E04AA8C" w14:textId="77777777" w:rsidR="00200D21" w:rsidRPr="00F715EC" w:rsidRDefault="00200D21" w:rsidP="007244E6">
      <w:pPr>
        <w:jc w:val="both"/>
        <w:rPr>
          <w:rFonts w:ascii="Noto Sans" w:hAnsi="Noto Sans" w:cs="Arial"/>
          <w:sz w:val="20"/>
          <w:szCs w:val="20"/>
        </w:rPr>
      </w:pPr>
    </w:p>
    <w:p w14:paraId="527AC197" w14:textId="0AF65DF8" w:rsidR="00DA044D" w:rsidRPr="001C25E0" w:rsidRDefault="00DA044D" w:rsidP="00DA044D">
      <w:pPr>
        <w:jc w:val="both"/>
        <w:rPr>
          <w:rFonts w:ascii="Noto Sans" w:hAnsi="Noto Sans" w:cs="Arial"/>
          <w:sz w:val="20"/>
          <w:szCs w:val="20"/>
        </w:rPr>
      </w:pPr>
      <w:r w:rsidRPr="001C25E0">
        <w:rPr>
          <w:rFonts w:ascii="Noto Sans" w:hAnsi="Noto Sans" w:cs="Arial"/>
          <w:sz w:val="20"/>
          <w:szCs w:val="20"/>
        </w:rPr>
        <w:t xml:space="preserve">Resolution </w:t>
      </w:r>
      <w:r w:rsidR="00AE2626">
        <w:rPr>
          <w:rFonts w:ascii="Noto Sans" w:hAnsi="Noto Sans" w:cs="Arial"/>
          <w:sz w:val="20"/>
          <w:szCs w:val="20"/>
        </w:rPr>
        <w:t>2</w:t>
      </w:r>
      <w:r w:rsidRPr="001C25E0">
        <w:rPr>
          <w:rFonts w:ascii="Noto Sans" w:hAnsi="Noto Sans" w:cs="Arial"/>
          <w:sz w:val="20"/>
          <w:szCs w:val="20"/>
        </w:rPr>
        <w:t>, as a</w:t>
      </w:r>
      <w:r w:rsidR="00200D21">
        <w:rPr>
          <w:rFonts w:ascii="Noto Sans" w:hAnsi="Noto Sans" w:cs="Arial"/>
          <w:sz w:val="20"/>
          <w:szCs w:val="20"/>
        </w:rPr>
        <w:t xml:space="preserve"> Special</w:t>
      </w:r>
      <w:r w:rsidRPr="001C25E0">
        <w:rPr>
          <w:rFonts w:ascii="Noto Sans" w:hAnsi="Noto Sans" w:cs="Arial"/>
          <w:sz w:val="20"/>
          <w:szCs w:val="20"/>
        </w:rPr>
        <w:t xml:space="preserve"> Resolution:</w:t>
      </w:r>
    </w:p>
    <w:p w14:paraId="52037BF4" w14:textId="77777777" w:rsidR="007244E6" w:rsidRPr="001C25E0" w:rsidRDefault="007244E6" w:rsidP="007244E6">
      <w:pPr>
        <w:jc w:val="both"/>
        <w:rPr>
          <w:rFonts w:ascii="Noto Sans" w:hAnsi="Noto Sans" w:cs="Arial"/>
          <w:sz w:val="20"/>
          <w:szCs w:val="20"/>
        </w:rPr>
      </w:pPr>
    </w:p>
    <w:p w14:paraId="19C26F03" w14:textId="77777777" w:rsidR="00AE2626" w:rsidRDefault="00AE2626" w:rsidP="007244E6">
      <w:pPr>
        <w:jc w:val="both"/>
        <w:rPr>
          <w:rFonts w:ascii="Noto Sans" w:hAnsi="Noto Sans"/>
          <w:sz w:val="20"/>
          <w:szCs w:val="20"/>
        </w:rPr>
      </w:pPr>
      <w:r>
        <w:rPr>
          <w:rFonts w:ascii="Noto Sans" w:hAnsi="Noto Sans"/>
          <w:sz w:val="20"/>
          <w:szCs w:val="20"/>
        </w:rPr>
        <w:t>“</w:t>
      </w:r>
      <w:r w:rsidRPr="00AE2626">
        <w:rPr>
          <w:rFonts w:ascii="Noto Sans" w:hAnsi="Noto Sans"/>
          <w:sz w:val="20"/>
          <w:szCs w:val="20"/>
        </w:rPr>
        <w:t>THAT, conditional on the passing of Resolution 1, the draft articles of association produced to the meeting and signed by the Chairman for identification purposes (the “New Articles”) be approved and adopted as the articles of association of the Company in substitution for, and to the exclusion of, all existing articles of association of the Company to take effect immediately.</w:t>
      </w:r>
      <w:r>
        <w:rPr>
          <w:rFonts w:ascii="Noto Sans" w:hAnsi="Noto Sans"/>
          <w:sz w:val="20"/>
          <w:szCs w:val="20"/>
        </w:rPr>
        <w:t>”</w:t>
      </w:r>
    </w:p>
    <w:p w14:paraId="7A4EB427" w14:textId="77777777" w:rsidR="00AE2626" w:rsidRDefault="00AE2626" w:rsidP="007244E6">
      <w:pPr>
        <w:jc w:val="both"/>
        <w:rPr>
          <w:rFonts w:ascii="Noto Sans" w:hAnsi="Noto Sans"/>
          <w:sz w:val="20"/>
          <w:szCs w:val="20"/>
        </w:rPr>
      </w:pPr>
    </w:p>
    <w:p w14:paraId="4DDCA3FE" w14:textId="0B6D5BBF" w:rsidR="007244E6" w:rsidRDefault="007244E6" w:rsidP="007244E6">
      <w:pPr>
        <w:jc w:val="right"/>
        <w:rPr>
          <w:rFonts w:ascii="Noto Sans" w:hAnsi="Noto Sans" w:cs="Arial"/>
          <w:sz w:val="20"/>
          <w:szCs w:val="20"/>
        </w:rPr>
      </w:pPr>
      <w:r w:rsidRPr="002335C7">
        <w:rPr>
          <w:rFonts w:ascii="Noto Sans" w:hAnsi="Noto Sans" w:cs="Arial"/>
          <w:sz w:val="20"/>
          <w:szCs w:val="20"/>
        </w:rPr>
        <w:t>Certified a true copy of the resolutions passed</w:t>
      </w:r>
    </w:p>
    <w:p w14:paraId="70D7450D" w14:textId="77777777" w:rsidR="00200D21" w:rsidRDefault="00200D21" w:rsidP="007244E6">
      <w:pPr>
        <w:jc w:val="right"/>
        <w:rPr>
          <w:rFonts w:ascii="Noto Sans" w:hAnsi="Noto Sans" w:cs="Arial"/>
          <w:sz w:val="20"/>
          <w:szCs w:val="20"/>
        </w:rPr>
      </w:pPr>
    </w:p>
    <w:p w14:paraId="05ABC71B" w14:textId="77777777" w:rsidR="007244E6" w:rsidRPr="002335C7" w:rsidRDefault="007244E6" w:rsidP="007244E6">
      <w:pPr>
        <w:tabs>
          <w:tab w:val="left" w:pos="540"/>
        </w:tabs>
        <w:jc w:val="both"/>
        <w:rPr>
          <w:rFonts w:ascii="Noto Sans" w:hAnsi="Noto Sans" w:cs="Arial"/>
          <w:sz w:val="20"/>
          <w:szCs w:val="20"/>
        </w:rPr>
      </w:pPr>
    </w:p>
    <w:p w14:paraId="45524E92" w14:textId="77777777" w:rsidR="00F326D7" w:rsidRPr="002335C7" w:rsidRDefault="00F326D7">
      <w:pPr>
        <w:rPr>
          <w:sz w:val="20"/>
          <w:szCs w:val="20"/>
        </w:rPr>
      </w:pPr>
    </w:p>
    <w:sectPr w:rsidR="00F326D7" w:rsidRPr="002335C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276BE" w14:textId="77777777" w:rsidR="008E744C" w:rsidRDefault="00781055">
      <w:r>
        <w:separator/>
      </w:r>
    </w:p>
  </w:endnote>
  <w:endnote w:type="continuationSeparator" w:id="0">
    <w:p w14:paraId="13C5DE68" w14:textId="77777777" w:rsidR="008E744C" w:rsidRDefault="00781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02FF"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56E1F" w14:textId="77777777" w:rsidR="008E744C" w:rsidRDefault="00781055">
      <w:r>
        <w:separator/>
      </w:r>
    </w:p>
  </w:footnote>
  <w:footnote w:type="continuationSeparator" w:id="0">
    <w:p w14:paraId="16F00D05" w14:textId="77777777" w:rsidR="008E744C" w:rsidRDefault="007810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24587"/>
    <w:multiLevelType w:val="hybridMultilevel"/>
    <w:tmpl w:val="998ACB80"/>
    <w:lvl w:ilvl="0" w:tplc="476ED1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744511"/>
    <w:multiLevelType w:val="hybridMultilevel"/>
    <w:tmpl w:val="75268C60"/>
    <w:lvl w:ilvl="0" w:tplc="12C09C2C">
      <w:start w:val="1"/>
      <w:numFmt w:val="lowerLetter"/>
      <w:lvlText w:val="(%1)"/>
      <w:lvlJc w:val="left"/>
      <w:pPr>
        <w:ind w:left="720" w:hanging="360"/>
      </w:pPr>
      <w:rPr>
        <w:rFonts w:ascii="Noto Sans" w:eastAsia="Noto Sans" w:hAnsi="Noto Sans" w:cs="Noto Sans" w:hint="default"/>
        <w:b w:val="0"/>
        <w:bCs w:val="0"/>
        <w:i w:val="0"/>
        <w:iCs w:val="0"/>
        <w:color w:val="231F20"/>
        <w:spacing w:val="-3"/>
        <w:w w:val="100"/>
        <w:sz w:val="17"/>
        <w:szCs w:val="17"/>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3D0197"/>
    <w:multiLevelType w:val="hybridMultilevel"/>
    <w:tmpl w:val="1E0C36C8"/>
    <w:lvl w:ilvl="0" w:tplc="889EB4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957F28"/>
    <w:multiLevelType w:val="hybridMultilevel"/>
    <w:tmpl w:val="87EC028E"/>
    <w:lvl w:ilvl="0" w:tplc="51F0F5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435360">
    <w:abstractNumId w:val="3"/>
  </w:num>
  <w:num w:numId="2" w16cid:durableId="1037698472">
    <w:abstractNumId w:val="0"/>
  </w:num>
  <w:num w:numId="3" w16cid:durableId="1592736446">
    <w:abstractNumId w:val="1"/>
  </w:num>
  <w:num w:numId="4" w16cid:durableId="16691390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4E6"/>
    <w:rsid w:val="0015668C"/>
    <w:rsid w:val="001A7DDE"/>
    <w:rsid w:val="00200D21"/>
    <w:rsid w:val="002335C7"/>
    <w:rsid w:val="002E4E9B"/>
    <w:rsid w:val="003C2618"/>
    <w:rsid w:val="0040253C"/>
    <w:rsid w:val="00461961"/>
    <w:rsid w:val="00493DA1"/>
    <w:rsid w:val="005D54A8"/>
    <w:rsid w:val="00694452"/>
    <w:rsid w:val="007244E6"/>
    <w:rsid w:val="007459A0"/>
    <w:rsid w:val="00781055"/>
    <w:rsid w:val="007E0925"/>
    <w:rsid w:val="008E744C"/>
    <w:rsid w:val="00AE2626"/>
    <w:rsid w:val="00C44A36"/>
    <w:rsid w:val="00C67D2F"/>
    <w:rsid w:val="00DA044D"/>
    <w:rsid w:val="00E7250C"/>
    <w:rsid w:val="00F326D7"/>
    <w:rsid w:val="00F715EC"/>
    <w:rsid w:val="00FD736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D0265"/>
  <w15:chartTrackingRefBased/>
  <w15:docId w15:val="{F5E66DAE-CB82-4A7A-A5CC-F4AEA997F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4E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7244E6"/>
    <w:pPr>
      <w:jc w:val="both"/>
    </w:pPr>
    <w:rPr>
      <w:sz w:val="22"/>
      <w:szCs w:val="20"/>
    </w:rPr>
  </w:style>
  <w:style w:type="character" w:customStyle="1" w:styleId="BodyText3Char">
    <w:name w:val="Body Text 3 Char"/>
    <w:basedOn w:val="DefaultParagraphFont"/>
    <w:link w:val="BodyText3"/>
    <w:rsid w:val="007244E6"/>
    <w:rPr>
      <w:rFonts w:ascii="Times New Roman" w:eastAsia="Times New Roman" w:hAnsi="Times New Roman" w:cs="Times New Roman"/>
      <w:szCs w:val="20"/>
      <w:lang w:eastAsia="en-GB"/>
    </w:rPr>
  </w:style>
  <w:style w:type="paragraph" w:styleId="BodyText">
    <w:name w:val="Body Text"/>
    <w:basedOn w:val="Normal"/>
    <w:link w:val="BodyTextChar"/>
    <w:rsid w:val="007244E6"/>
    <w:pPr>
      <w:spacing w:after="120"/>
    </w:pPr>
  </w:style>
  <w:style w:type="character" w:customStyle="1" w:styleId="BodyTextChar">
    <w:name w:val="Body Text Char"/>
    <w:basedOn w:val="DefaultParagraphFont"/>
    <w:link w:val="BodyText"/>
    <w:rsid w:val="007244E6"/>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244E6"/>
    <w:pPr>
      <w:ind w:left="720"/>
    </w:pPr>
  </w:style>
  <w:style w:type="paragraph" w:styleId="Header">
    <w:name w:val="header"/>
    <w:basedOn w:val="Normal"/>
    <w:link w:val="HeaderChar"/>
    <w:rsid w:val="007244E6"/>
    <w:pPr>
      <w:tabs>
        <w:tab w:val="center" w:pos="4513"/>
        <w:tab w:val="right" w:pos="9026"/>
      </w:tabs>
    </w:pPr>
  </w:style>
  <w:style w:type="character" w:customStyle="1" w:styleId="HeaderChar">
    <w:name w:val="Header Char"/>
    <w:basedOn w:val="DefaultParagraphFont"/>
    <w:link w:val="Header"/>
    <w:rsid w:val="007244E6"/>
    <w:rPr>
      <w:rFonts w:ascii="Times New Roman" w:eastAsia="Times New Roman" w:hAnsi="Times New Roman" w:cs="Times New Roman"/>
      <w:sz w:val="24"/>
      <w:szCs w:val="24"/>
      <w:lang w:eastAsia="en-GB"/>
    </w:rPr>
  </w:style>
  <w:style w:type="paragraph" w:styleId="Footer">
    <w:name w:val="footer"/>
    <w:basedOn w:val="Normal"/>
    <w:link w:val="FooterChar"/>
    <w:rsid w:val="007244E6"/>
    <w:pPr>
      <w:tabs>
        <w:tab w:val="center" w:pos="4513"/>
        <w:tab w:val="right" w:pos="9026"/>
      </w:tabs>
    </w:pPr>
  </w:style>
  <w:style w:type="character" w:customStyle="1" w:styleId="FooterChar">
    <w:name w:val="Footer Char"/>
    <w:basedOn w:val="DefaultParagraphFont"/>
    <w:link w:val="Footer"/>
    <w:rsid w:val="007244E6"/>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F715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CompaniesHouseWebSite('https://beta.companieshouse.gov.uk/company/12892325%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Preko, Jocelyn</dc:creator>
  <cp:keywords/>
  <dc:description/>
  <cp:lastModifiedBy>Merrell, Phoebe</cp:lastModifiedBy>
  <cp:revision>2</cp:revision>
  <dcterms:created xsi:type="dcterms:W3CDTF">2025-09-10T15:01:00Z</dcterms:created>
  <dcterms:modified xsi:type="dcterms:W3CDTF">2025-09-10T15:01:00Z</dcterms:modified>
</cp:coreProperties>
</file>