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44E6" w:rsidRPr="00343B90" w:rsidRDefault="007244E6" w:rsidP="007244E6">
      <w:pPr>
        <w:rPr>
          <w:rFonts w:ascii="Noto Sans" w:hAnsi="Noto Sans" w:cs="Arial"/>
          <w:b/>
          <w:sz w:val="20"/>
          <w:szCs w:val="20"/>
        </w:rPr>
      </w:pPr>
      <w:r w:rsidRPr="00343B90">
        <w:rPr>
          <w:rFonts w:ascii="Noto Sans" w:hAnsi="Noto Sans" w:cs="Arial"/>
          <w:b/>
          <w:sz w:val="20"/>
          <w:szCs w:val="20"/>
        </w:rPr>
        <w:t>COMPANY NO</w:t>
      </w:r>
      <w:r w:rsidR="007E5FAB">
        <w:rPr>
          <w:rFonts w:ascii="Noto Sans" w:hAnsi="Noto Sans" w:cs="Arial"/>
          <w:b/>
          <w:sz w:val="20"/>
          <w:szCs w:val="20"/>
        </w:rPr>
        <w:t xml:space="preserve">: </w:t>
      </w:r>
      <w:r w:rsidR="004A6838" w:rsidRPr="004A6838">
        <w:rPr>
          <w:rFonts w:ascii="Noto Sans" w:hAnsi="Noto Sans" w:cs="Arial"/>
          <w:b/>
          <w:sz w:val="20"/>
          <w:szCs w:val="20"/>
        </w:rPr>
        <w:t>12</w:t>
      </w:r>
      <w:r w:rsidR="007731EA">
        <w:rPr>
          <w:rFonts w:ascii="Noto Sans" w:hAnsi="Noto Sans" w:cs="Arial"/>
          <w:b/>
          <w:sz w:val="20"/>
          <w:szCs w:val="20"/>
        </w:rPr>
        <w:t>902443</w:t>
      </w:r>
    </w:p>
    <w:p w:rsidR="007244E6" w:rsidRPr="00343B90" w:rsidRDefault="007244E6" w:rsidP="007244E6">
      <w:pPr>
        <w:jc w:val="center"/>
        <w:rPr>
          <w:rFonts w:ascii="Noto Sans" w:hAnsi="Noto Sans" w:cs="Arial"/>
          <w:b/>
          <w:sz w:val="20"/>
          <w:szCs w:val="20"/>
        </w:rPr>
      </w:pPr>
    </w:p>
    <w:p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SCHRODER </w:t>
      </w:r>
      <w:r w:rsidR="00F715EC">
        <w:rPr>
          <w:rFonts w:ascii="Noto Sans" w:hAnsi="Noto Sans" w:cs="Arial"/>
          <w:b/>
          <w:sz w:val="20"/>
          <w:szCs w:val="20"/>
        </w:rPr>
        <w:t>B</w:t>
      </w:r>
      <w:r w:rsidR="004A6838">
        <w:rPr>
          <w:rFonts w:ascii="Noto Sans" w:hAnsi="Noto Sans" w:cs="Arial"/>
          <w:b/>
          <w:sz w:val="20"/>
          <w:szCs w:val="20"/>
        </w:rPr>
        <w:t>SC SOCIAL IMPACT TRUST</w:t>
      </w:r>
      <w:r w:rsidRPr="00343B90">
        <w:rPr>
          <w:rFonts w:ascii="Noto Sans" w:hAnsi="Noto Sans" w:cs="Arial"/>
          <w:b/>
          <w:sz w:val="20"/>
          <w:szCs w:val="20"/>
        </w:rPr>
        <w:t xml:space="preserve"> PLC</w:t>
      </w:r>
    </w:p>
    <w:p w:rsidR="007244E6" w:rsidRPr="00343B90" w:rsidRDefault="007244E6" w:rsidP="007244E6">
      <w:pPr>
        <w:jc w:val="center"/>
        <w:rPr>
          <w:rFonts w:ascii="Noto Sans" w:hAnsi="Noto Sans" w:cs="Arial"/>
          <w:b/>
          <w:sz w:val="20"/>
          <w:szCs w:val="20"/>
        </w:rPr>
      </w:pPr>
      <w:r w:rsidRPr="00343B90">
        <w:rPr>
          <w:rFonts w:ascii="Noto Sans" w:hAnsi="Noto Sans" w:cs="Arial"/>
          <w:b/>
          <w:sz w:val="20"/>
          <w:szCs w:val="20"/>
        </w:rPr>
        <w:t xml:space="preserve">(the “Company”) </w:t>
      </w:r>
    </w:p>
    <w:p w:rsidR="007244E6" w:rsidRPr="00343B90" w:rsidRDefault="007244E6" w:rsidP="007244E6">
      <w:pPr>
        <w:jc w:val="center"/>
        <w:rPr>
          <w:rFonts w:ascii="Noto Sans" w:hAnsi="Noto Sans" w:cs="Arial"/>
          <w:b/>
          <w:sz w:val="20"/>
          <w:szCs w:val="20"/>
        </w:rPr>
      </w:pPr>
    </w:p>
    <w:p w:rsidR="007244E6" w:rsidRPr="001C25E0" w:rsidRDefault="007244E6" w:rsidP="007244E6">
      <w:pPr>
        <w:jc w:val="both"/>
        <w:rPr>
          <w:rFonts w:ascii="Noto Sans" w:hAnsi="Noto Sans" w:cs="Arial"/>
          <w:sz w:val="20"/>
          <w:szCs w:val="20"/>
        </w:rPr>
      </w:pPr>
      <w:r w:rsidRPr="001C25E0">
        <w:rPr>
          <w:rFonts w:ascii="Noto Sans" w:hAnsi="Noto Sans" w:cs="Arial"/>
          <w:sz w:val="20"/>
          <w:szCs w:val="20"/>
        </w:rPr>
        <w:t xml:space="preserve">At the Annual General Meeting of the Company duly convened and held at 12.00 p.m. on </w:t>
      </w:r>
      <w:r w:rsidR="004A6838">
        <w:rPr>
          <w:rFonts w:ascii="Noto Sans" w:hAnsi="Noto Sans" w:cs="Arial"/>
          <w:sz w:val="20"/>
          <w:szCs w:val="20"/>
        </w:rPr>
        <w:t>Friday</w:t>
      </w:r>
      <w:r w:rsidRPr="001C25E0">
        <w:rPr>
          <w:rFonts w:ascii="Noto Sans" w:hAnsi="Noto Sans" w:cs="Arial"/>
          <w:sz w:val="20"/>
          <w:szCs w:val="20"/>
        </w:rPr>
        <w:t xml:space="preserve">, </w:t>
      </w:r>
      <w:r w:rsidR="00710396">
        <w:rPr>
          <w:rFonts w:ascii="Noto Sans" w:hAnsi="Noto Sans" w:cs="Arial"/>
          <w:sz w:val="20"/>
          <w:szCs w:val="20"/>
        </w:rPr>
        <w:t>2</w:t>
      </w:r>
      <w:r w:rsidR="00F715EC">
        <w:rPr>
          <w:rFonts w:ascii="Noto Sans" w:hAnsi="Noto Sans" w:cs="Arial"/>
          <w:sz w:val="20"/>
          <w:szCs w:val="20"/>
        </w:rPr>
        <w:t xml:space="preserve"> </w:t>
      </w:r>
      <w:r w:rsidR="004A6838">
        <w:rPr>
          <w:rFonts w:ascii="Noto Sans" w:hAnsi="Noto Sans" w:cs="Arial"/>
          <w:sz w:val="20"/>
          <w:szCs w:val="20"/>
        </w:rPr>
        <w:t>December</w:t>
      </w:r>
      <w:r w:rsidRPr="001C25E0">
        <w:rPr>
          <w:rFonts w:ascii="Noto Sans" w:hAnsi="Noto Sans" w:cs="Arial"/>
          <w:sz w:val="20"/>
          <w:szCs w:val="20"/>
        </w:rPr>
        <w:t xml:space="preserve"> 202</w:t>
      </w:r>
      <w:r w:rsidR="00710396">
        <w:rPr>
          <w:rFonts w:ascii="Noto Sans" w:hAnsi="Noto Sans" w:cs="Arial"/>
          <w:sz w:val="20"/>
          <w:szCs w:val="20"/>
        </w:rPr>
        <w:t>2</w:t>
      </w:r>
      <w:r w:rsidRPr="001C25E0">
        <w:rPr>
          <w:rFonts w:ascii="Noto Sans" w:hAnsi="Noto Sans" w:cs="Arial"/>
          <w:sz w:val="20"/>
          <w:szCs w:val="20"/>
        </w:rPr>
        <w:t xml:space="preserve"> at 1 London Wall Place, London ECY 5AU, the following resolutions were duly passed:</w:t>
      </w:r>
    </w:p>
    <w:p w:rsidR="007244E6" w:rsidRPr="001C25E0" w:rsidRDefault="007244E6" w:rsidP="007244E6">
      <w:pPr>
        <w:jc w:val="both"/>
        <w:rPr>
          <w:rFonts w:ascii="Noto Sans" w:hAnsi="Noto Sans" w:cs="Arial"/>
          <w:sz w:val="20"/>
          <w:szCs w:val="20"/>
        </w:rPr>
      </w:pPr>
    </w:p>
    <w:p w:rsidR="007244E6" w:rsidRPr="001C25E0" w:rsidRDefault="007244E6" w:rsidP="007244E6">
      <w:pPr>
        <w:jc w:val="both"/>
        <w:rPr>
          <w:rFonts w:ascii="Noto Sans" w:hAnsi="Noto Sans" w:cs="Arial"/>
          <w:sz w:val="20"/>
          <w:szCs w:val="20"/>
        </w:rPr>
      </w:pPr>
      <w:r w:rsidRPr="001C25E0">
        <w:rPr>
          <w:rFonts w:ascii="Noto Sans" w:hAnsi="Noto Sans" w:cs="Arial"/>
          <w:sz w:val="20"/>
          <w:szCs w:val="20"/>
        </w:rPr>
        <w:t>Resolution 1</w:t>
      </w:r>
      <w:r w:rsidR="00710396">
        <w:rPr>
          <w:rFonts w:ascii="Noto Sans" w:hAnsi="Noto Sans" w:cs="Arial"/>
          <w:sz w:val="20"/>
          <w:szCs w:val="20"/>
        </w:rPr>
        <w:t>0</w:t>
      </w:r>
      <w:r w:rsidRPr="001C25E0">
        <w:rPr>
          <w:rFonts w:ascii="Noto Sans" w:hAnsi="Noto Sans" w:cs="Arial"/>
          <w:sz w:val="20"/>
          <w:szCs w:val="20"/>
        </w:rPr>
        <w:t>, as an Ordinary Resolution:</w:t>
      </w:r>
    </w:p>
    <w:p w:rsidR="007244E6" w:rsidRDefault="007244E6" w:rsidP="007244E6">
      <w:pPr>
        <w:jc w:val="both"/>
        <w:rPr>
          <w:rFonts w:ascii="Noto Sans" w:hAnsi="Noto Sans" w:cs="Arial"/>
          <w:sz w:val="20"/>
          <w:szCs w:val="20"/>
        </w:rPr>
      </w:pPr>
    </w:p>
    <w:p w:rsidR="00710396" w:rsidRPr="00710396" w:rsidRDefault="00710396" w:rsidP="00710396">
      <w:pPr>
        <w:jc w:val="both"/>
        <w:rPr>
          <w:rFonts w:ascii="Noto Sans" w:hAnsi="Noto Sans"/>
          <w:sz w:val="20"/>
          <w:szCs w:val="20"/>
        </w:rPr>
      </w:pPr>
      <w:r w:rsidRPr="00710396">
        <w:rPr>
          <w:rFonts w:ascii="Noto Sans" w:hAnsi="Noto Sans"/>
          <w:sz w:val="20"/>
          <w:szCs w:val="20"/>
        </w:rPr>
        <w:t>SPECIAL BUSINESS</w:t>
      </w:r>
    </w:p>
    <w:p w:rsidR="00710396" w:rsidRPr="00710396" w:rsidRDefault="00710396" w:rsidP="00710396">
      <w:pPr>
        <w:jc w:val="both"/>
        <w:rPr>
          <w:rFonts w:ascii="Noto Sans" w:hAnsi="Noto Sans"/>
          <w:sz w:val="20"/>
          <w:szCs w:val="20"/>
        </w:rPr>
      </w:pPr>
    </w:p>
    <w:p w:rsidR="00710396" w:rsidRDefault="00710396" w:rsidP="00710396">
      <w:pPr>
        <w:jc w:val="both"/>
        <w:rPr>
          <w:rFonts w:ascii="Noto Sans" w:hAnsi="Noto Sans"/>
          <w:sz w:val="20"/>
          <w:szCs w:val="20"/>
        </w:rPr>
      </w:pPr>
      <w:r w:rsidRPr="00710396">
        <w:rPr>
          <w:rFonts w:ascii="Noto Sans" w:hAnsi="Noto Sans"/>
          <w:sz w:val="20"/>
          <w:szCs w:val="20"/>
        </w:rPr>
        <w:t>“THAT the amended investment policy, as set out on pages 86 to 88 of the Company’s Annual Report and Accounts for the year ended 30 June 2022 and produced to the meeting, be and is hereby approved in substitution for the Company’s existing investment policy.”</w:t>
      </w:r>
    </w:p>
    <w:p w:rsidR="00710396" w:rsidRPr="00710396" w:rsidRDefault="00710396" w:rsidP="00710396">
      <w:pPr>
        <w:jc w:val="both"/>
        <w:rPr>
          <w:rFonts w:ascii="Noto Sans" w:hAnsi="Noto Sans"/>
          <w:sz w:val="20"/>
          <w:szCs w:val="20"/>
        </w:rPr>
      </w:pPr>
    </w:p>
    <w:p w:rsidR="00710396" w:rsidRDefault="00710396" w:rsidP="00710396">
      <w:pPr>
        <w:jc w:val="both"/>
        <w:rPr>
          <w:rFonts w:ascii="Noto Sans" w:hAnsi="Noto Sans"/>
          <w:sz w:val="20"/>
          <w:szCs w:val="20"/>
        </w:rPr>
      </w:pPr>
      <w:r>
        <w:rPr>
          <w:rFonts w:ascii="Noto Sans" w:hAnsi="Noto Sans"/>
          <w:sz w:val="20"/>
          <w:szCs w:val="20"/>
        </w:rPr>
        <w:t>Resolution 11, as an Ordinary Resolution:</w:t>
      </w:r>
    </w:p>
    <w:p w:rsidR="00710396" w:rsidRDefault="00710396" w:rsidP="00710396">
      <w:pPr>
        <w:jc w:val="both"/>
        <w:rPr>
          <w:rFonts w:ascii="Noto Sans" w:hAnsi="Noto Sans"/>
          <w:sz w:val="20"/>
          <w:szCs w:val="20"/>
        </w:rPr>
      </w:pPr>
    </w:p>
    <w:p w:rsidR="00710396" w:rsidRDefault="00710396" w:rsidP="00710396">
      <w:pPr>
        <w:jc w:val="both"/>
        <w:rPr>
          <w:rFonts w:ascii="Noto Sans" w:hAnsi="Noto Sans"/>
          <w:sz w:val="20"/>
          <w:szCs w:val="20"/>
        </w:rPr>
      </w:pPr>
      <w:r w:rsidRPr="00710396">
        <w:rPr>
          <w:rFonts w:ascii="Noto Sans" w:hAnsi="Noto Sans"/>
          <w:sz w:val="20"/>
          <w:szCs w:val="20"/>
        </w:rPr>
        <w:t>“THAT in substitution for all existing authorities the Directors be generally and unconditionally authorised pursuant to section 551 of the Companies Act 2006 (the “Act”) to exercise all the powers of the Company to allot relevant securities (within the meaning of section 551 of the Act) up to an aggregate nominal amount of £85,316 (being 10% of the issued ordinary share capital at 21 October 2022) for a period expiring (unless previously renewed, varied or revoked by the Company in general meeting) at the conclusion of the Annual General Meeting of the Company in 2023, but that the Company may make an offer or agreement which would or might require relevant securities to be allotted after expiry of this authority and the Board may allot relevant securities in pursuance of that offer or agreement.”</w:t>
      </w:r>
    </w:p>
    <w:p w:rsidR="00710396" w:rsidRDefault="00710396" w:rsidP="00710396">
      <w:pPr>
        <w:jc w:val="both"/>
        <w:rPr>
          <w:rFonts w:ascii="Noto Sans" w:hAnsi="Noto Sans"/>
          <w:sz w:val="20"/>
          <w:szCs w:val="20"/>
        </w:rPr>
      </w:pPr>
    </w:p>
    <w:p w:rsidR="00710396" w:rsidRDefault="00710396" w:rsidP="00710396">
      <w:pPr>
        <w:jc w:val="both"/>
        <w:rPr>
          <w:rFonts w:ascii="Noto Sans" w:hAnsi="Noto Sans"/>
          <w:sz w:val="20"/>
          <w:szCs w:val="20"/>
        </w:rPr>
      </w:pPr>
      <w:r>
        <w:rPr>
          <w:rFonts w:ascii="Noto Sans" w:hAnsi="Noto Sans"/>
          <w:sz w:val="20"/>
          <w:szCs w:val="20"/>
        </w:rPr>
        <w:t>Resolution 12, as a Special Resolution:</w:t>
      </w:r>
    </w:p>
    <w:p w:rsidR="00710396" w:rsidRPr="00710396" w:rsidRDefault="00710396" w:rsidP="00710396">
      <w:pPr>
        <w:jc w:val="both"/>
        <w:rPr>
          <w:rFonts w:ascii="Noto Sans" w:hAnsi="Noto Sans"/>
          <w:sz w:val="20"/>
          <w:szCs w:val="20"/>
        </w:rPr>
      </w:pPr>
    </w:p>
    <w:p w:rsidR="00710396" w:rsidRDefault="00710396" w:rsidP="00710396">
      <w:pPr>
        <w:jc w:val="both"/>
        <w:rPr>
          <w:rFonts w:ascii="Noto Sans" w:hAnsi="Noto Sans"/>
          <w:sz w:val="20"/>
          <w:szCs w:val="20"/>
        </w:rPr>
      </w:pPr>
      <w:r w:rsidRPr="00710396">
        <w:rPr>
          <w:rFonts w:ascii="Noto Sans" w:hAnsi="Noto Sans"/>
          <w:sz w:val="20"/>
          <w:szCs w:val="20"/>
        </w:rPr>
        <w:t>“THAT, subject to the passing of Resolution 11 set out above, the Directors be and are hereby empowered, pursuant to Section 571 of the Act, to allot equity securities (including any shares held in treasury) (as defined in section 560(1) of the Act) pursuant to the authority given in accordance with section 551 of the Act by the said Resolution 11 and/or where such allotment constitutes an allotment of equity securities by virtue of section 560(2) of the Act as if Section 561(1) of the Act did not apply to any such allotment, provided that this power shall be limited to the allotment of equity securities up to an aggregate nominal amount of £85,316 (representing 10% of the aggregate nominal amount of the share capital in issue at 21 October 2022); and where equity securities are issued pursuant to this power they will only be issued at a price which is equal or greater than the Company’s NAV per share as at the latest practicable date before the allotment; and provided that this power shall expire at the conclusion of the next Annual General Meeting of the Company but so that this power shall enable the Company to make offers or agreements before such expiry which would or might require equity securities to be allotted after such expiry.”</w:t>
      </w:r>
    </w:p>
    <w:p w:rsidR="00710396" w:rsidRDefault="00710396" w:rsidP="00710396">
      <w:pPr>
        <w:jc w:val="both"/>
        <w:rPr>
          <w:rFonts w:ascii="Noto Sans" w:hAnsi="Noto Sans"/>
          <w:sz w:val="20"/>
          <w:szCs w:val="20"/>
        </w:rPr>
      </w:pPr>
    </w:p>
    <w:p w:rsidR="00710396" w:rsidRDefault="00710396" w:rsidP="00710396">
      <w:pPr>
        <w:jc w:val="both"/>
        <w:rPr>
          <w:rFonts w:ascii="Noto Sans" w:hAnsi="Noto Sans"/>
          <w:sz w:val="20"/>
          <w:szCs w:val="20"/>
        </w:rPr>
      </w:pPr>
    </w:p>
    <w:p w:rsidR="00710396" w:rsidRPr="00710396" w:rsidRDefault="00710396" w:rsidP="00710396">
      <w:pPr>
        <w:jc w:val="both"/>
        <w:rPr>
          <w:rFonts w:ascii="Noto Sans" w:hAnsi="Noto Sans"/>
          <w:sz w:val="20"/>
          <w:szCs w:val="20"/>
        </w:rPr>
      </w:pPr>
    </w:p>
    <w:p w:rsidR="00710396" w:rsidRDefault="00710396" w:rsidP="00710396">
      <w:pPr>
        <w:jc w:val="both"/>
        <w:rPr>
          <w:rFonts w:ascii="Noto Sans" w:hAnsi="Noto Sans"/>
          <w:sz w:val="20"/>
          <w:szCs w:val="20"/>
        </w:rPr>
      </w:pPr>
      <w:r>
        <w:rPr>
          <w:rFonts w:ascii="Noto Sans" w:hAnsi="Noto Sans"/>
          <w:sz w:val="20"/>
          <w:szCs w:val="20"/>
        </w:rPr>
        <w:t>Resolution 1</w:t>
      </w:r>
      <w:r>
        <w:rPr>
          <w:rFonts w:ascii="Noto Sans" w:hAnsi="Noto Sans"/>
          <w:sz w:val="20"/>
          <w:szCs w:val="20"/>
        </w:rPr>
        <w:t>3</w:t>
      </w:r>
      <w:r>
        <w:rPr>
          <w:rFonts w:ascii="Noto Sans" w:hAnsi="Noto Sans"/>
          <w:sz w:val="20"/>
          <w:szCs w:val="20"/>
        </w:rPr>
        <w:t>, as a Special Resolution:</w:t>
      </w:r>
    </w:p>
    <w:p w:rsidR="00710396" w:rsidRPr="00710396" w:rsidRDefault="00710396" w:rsidP="00710396">
      <w:pPr>
        <w:jc w:val="both"/>
        <w:rPr>
          <w:rFonts w:ascii="Noto Sans" w:hAnsi="Noto Sans"/>
          <w:sz w:val="20"/>
          <w:szCs w:val="20"/>
        </w:rPr>
      </w:pPr>
    </w:p>
    <w:p w:rsidR="00710396" w:rsidRDefault="00710396" w:rsidP="00710396">
      <w:pPr>
        <w:jc w:val="both"/>
        <w:rPr>
          <w:rFonts w:ascii="Noto Sans" w:hAnsi="Noto Sans"/>
          <w:sz w:val="20"/>
          <w:szCs w:val="20"/>
        </w:rPr>
      </w:pPr>
      <w:r w:rsidRPr="00710396">
        <w:rPr>
          <w:rFonts w:ascii="Noto Sans" w:hAnsi="Noto Sans"/>
          <w:sz w:val="20"/>
          <w:szCs w:val="20"/>
        </w:rPr>
        <w:t>“THAT the Company be and is hereby generally and unconditionally authorised in accordance with Section 701 of the Companies Act 2006 (the “Act”) to make market purchases (within the meaning of Section 693 of the Act) of ordinary shares of 1p each in the capital of the Company (“Share”) at whatever discount the prevailing market price represents to the prevailing net asset value per Share provided that:</w:t>
      </w:r>
    </w:p>
    <w:p w:rsidR="00710396" w:rsidRPr="00710396" w:rsidRDefault="00710396" w:rsidP="00710396">
      <w:pPr>
        <w:jc w:val="both"/>
        <w:rPr>
          <w:rFonts w:ascii="Noto Sans" w:hAnsi="Noto Sans"/>
          <w:sz w:val="20"/>
          <w:szCs w:val="20"/>
        </w:rPr>
      </w:pPr>
    </w:p>
    <w:p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(a)</w:t>
      </w:r>
      <w:r>
        <w:rPr>
          <w:rFonts w:ascii="Noto Sans" w:hAnsi="Noto Sans"/>
          <w:sz w:val="20"/>
          <w:szCs w:val="20"/>
        </w:rPr>
        <w:tab/>
      </w:r>
      <w:r w:rsidRPr="00710396">
        <w:rPr>
          <w:rFonts w:ascii="Noto Sans" w:hAnsi="Noto Sans"/>
          <w:sz w:val="20"/>
          <w:szCs w:val="20"/>
        </w:rPr>
        <w:t>the maximum number of Shares which may be purchased is 12,788,956, representing 14.99% of the Company’s issued ordinary share capital as at 21 October 2022 (excluding treasury shares);</w:t>
      </w:r>
    </w:p>
    <w:p w:rsidR="00710396" w:rsidRPr="00710396" w:rsidRDefault="00710396" w:rsidP="00710396">
      <w:pPr>
        <w:tabs>
          <w:tab w:val="left" w:pos="360"/>
        </w:tabs>
        <w:ind w:left="360" w:hanging="360"/>
        <w:jc w:val="both"/>
        <w:rPr>
          <w:rFonts w:ascii="Noto Sans" w:hAnsi="Noto Sans"/>
          <w:sz w:val="20"/>
          <w:szCs w:val="20"/>
        </w:rPr>
      </w:pPr>
    </w:p>
    <w:p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(b)</w:t>
      </w:r>
      <w:r>
        <w:rPr>
          <w:rFonts w:ascii="Noto Sans" w:hAnsi="Noto Sans"/>
          <w:sz w:val="20"/>
          <w:szCs w:val="20"/>
        </w:rPr>
        <w:tab/>
      </w:r>
      <w:r w:rsidRPr="00710396">
        <w:rPr>
          <w:rFonts w:ascii="Noto Sans" w:hAnsi="Noto Sans"/>
          <w:sz w:val="20"/>
          <w:szCs w:val="20"/>
        </w:rPr>
        <w:t>the maximum price (exclusive of expenses) which may be paid for a Share shall not exceed the higher of;</w:t>
      </w:r>
    </w:p>
    <w:p w:rsidR="008B17DA" w:rsidRPr="00710396" w:rsidRDefault="008B17DA" w:rsidP="00710396">
      <w:pPr>
        <w:tabs>
          <w:tab w:val="left" w:pos="360"/>
        </w:tabs>
        <w:ind w:left="360" w:hanging="360"/>
        <w:jc w:val="both"/>
        <w:rPr>
          <w:rFonts w:ascii="Noto Sans" w:hAnsi="Noto Sans"/>
          <w:sz w:val="20"/>
          <w:szCs w:val="20"/>
        </w:rPr>
      </w:pPr>
    </w:p>
    <w:p w:rsidR="00710396" w:rsidRPr="008B17DA" w:rsidRDefault="00710396" w:rsidP="004B7D97">
      <w:pPr>
        <w:pStyle w:val="ListParagraph"/>
        <w:numPr>
          <w:ilvl w:val="0"/>
          <w:numId w:val="3"/>
        </w:numPr>
        <w:tabs>
          <w:tab w:val="left" w:pos="630"/>
        </w:tabs>
        <w:ind w:left="630" w:hanging="270"/>
        <w:jc w:val="both"/>
        <w:rPr>
          <w:rFonts w:ascii="Noto Sans" w:hAnsi="Noto Sans"/>
          <w:sz w:val="20"/>
          <w:szCs w:val="20"/>
        </w:rPr>
      </w:pPr>
      <w:r w:rsidRPr="008B17DA">
        <w:rPr>
          <w:rFonts w:ascii="Noto Sans" w:hAnsi="Noto Sans"/>
          <w:sz w:val="20"/>
          <w:szCs w:val="20"/>
        </w:rPr>
        <w:t>105% of the average of the middle market quotations for the Shares as taken from the London Stock Exchange Daily Official List for the five business days preceding the date of purchase; and</w:t>
      </w:r>
    </w:p>
    <w:p w:rsidR="008B17DA" w:rsidRPr="008B17DA" w:rsidRDefault="008B17DA" w:rsidP="00166E46">
      <w:pPr>
        <w:pStyle w:val="ListParagraph"/>
        <w:tabs>
          <w:tab w:val="left" w:pos="630"/>
        </w:tabs>
        <w:ind w:left="1080"/>
        <w:jc w:val="both"/>
        <w:rPr>
          <w:rFonts w:ascii="Noto Sans" w:hAnsi="Noto Sans"/>
          <w:sz w:val="20"/>
          <w:szCs w:val="20"/>
        </w:rPr>
      </w:pPr>
    </w:p>
    <w:p w:rsidR="00710396" w:rsidRDefault="00710396" w:rsidP="00710396">
      <w:pPr>
        <w:tabs>
          <w:tab w:val="left" w:pos="630"/>
        </w:tabs>
        <w:ind w:left="630" w:hanging="270"/>
        <w:jc w:val="both"/>
        <w:rPr>
          <w:rFonts w:ascii="Noto Sans" w:hAnsi="Noto Sans"/>
          <w:sz w:val="20"/>
          <w:szCs w:val="20"/>
        </w:rPr>
      </w:pPr>
      <w:r w:rsidRPr="00710396">
        <w:rPr>
          <w:rFonts w:ascii="Noto Sans" w:hAnsi="Noto Sans"/>
          <w:sz w:val="20"/>
          <w:szCs w:val="20"/>
        </w:rPr>
        <w:t>ii)</w:t>
      </w:r>
      <w:r>
        <w:rPr>
          <w:rFonts w:ascii="Noto Sans" w:hAnsi="Noto Sans"/>
          <w:sz w:val="20"/>
          <w:szCs w:val="20"/>
        </w:rPr>
        <w:tab/>
      </w:r>
      <w:r w:rsidRPr="00710396">
        <w:rPr>
          <w:rFonts w:ascii="Noto Sans" w:hAnsi="Noto Sans"/>
          <w:sz w:val="20"/>
          <w:szCs w:val="20"/>
        </w:rPr>
        <w:t>the higher of the last independent bid and the highest current independent bid on the London Stock Exchange;</w:t>
      </w:r>
    </w:p>
    <w:p w:rsidR="00710396" w:rsidRPr="00710396" w:rsidRDefault="00710396" w:rsidP="00710396">
      <w:pPr>
        <w:tabs>
          <w:tab w:val="left" w:pos="630"/>
        </w:tabs>
        <w:ind w:left="630" w:hanging="270"/>
        <w:jc w:val="both"/>
        <w:rPr>
          <w:rFonts w:ascii="Noto Sans" w:hAnsi="Noto Sans"/>
          <w:sz w:val="20"/>
          <w:szCs w:val="20"/>
        </w:rPr>
      </w:pPr>
    </w:p>
    <w:p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(c)</w:t>
      </w:r>
      <w:r>
        <w:rPr>
          <w:rFonts w:ascii="Noto Sans" w:hAnsi="Noto Sans"/>
          <w:sz w:val="20"/>
          <w:szCs w:val="20"/>
        </w:rPr>
        <w:tab/>
      </w:r>
      <w:r w:rsidRPr="00710396">
        <w:rPr>
          <w:rFonts w:ascii="Noto Sans" w:hAnsi="Noto Sans"/>
          <w:sz w:val="20"/>
          <w:szCs w:val="20"/>
        </w:rPr>
        <w:t>the minimum price (exclusive of expenses) which may be paid for a Share shall be 1p, being the nominal value per Share;</w:t>
      </w:r>
    </w:p>
    <w:p w:rsidR="00710396" w:rsidRPr="00710396" w:rsidRDefault="00710396" w:rsidP="00710396">
      <w:pPr>
        <w:tabs>
          <w:tab w:val="left" w:pos="360"/>
        </w:tabs>
        <w:ind w:left="360" w:hanging="360"/>
        <w:jc w:val="both"/>
        <w:rPr>
          <w:rFonts w:ascii="Noto Sans" w:hAnsi="Noto Sans"/>
          <w:sz w:val="20"/>
          <w:szCs w:val="20"/>
        </w:rPr>
      </w:pPr>
    </w:p>
    <w:p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(d)</w:t>
      </w:r>
      <w:r>
        <w:rPr>
          <w:rFonts w:ascii="Noto Sans" w:hAnsi="Noto Sans"/>
          <w:sz w:val="20"/>
          <w:szCs w:val="20"/>
        </w:rPr>
        <w:tab/>
      </w:r>
      <w:r w:rsidRPr="00710396">
        <w:rPr>
          <w:rFonts w:ascii="Noto Sans" w:hAnsi="Noto Sans"/>
          <w:sz w:val="20"/>
          <w:szCs w:val="20"/>
        </w:rPr>
        <w:t>this authority hereby conferred shall expire at the conclusion of the next Annual General Meeting of the Company in 2023 (unless previously renewed, varied or revoked by the Company prior to such date);</w:t>
      </w:r>
    </w:p>
    <w:p w:rsidR="00710396" w:rsidRPr="00710396" w:rsidRDefault="00710396" w:rsidP="00710396">
      <w:pPr>
        <w:tabs>
          <w:tab w:val="left" w:pos="360"/>
        </w:tabs>
        <w:ind w:left="360" w:hanging="360"/>
        <w:jc w:val="both"/>
        <w:rPr>
          <w:rFonts w:ascii="Noto Sans" w:hAnsi="Noto Sans"/>
          <w:sz w:val="20"/>
          <w:szCs w:val="20"/>
        </w:rPr>
      </w:pPr>
    </w:p>
    <w:p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(e)</w:t>
      </w:r>
      <w:r>
        <w:rPr>
          <w:rFonts w:ascii="Noto Sans" w:hAnsi="Noto Sans"/>
          <w:sz w:val="20"/>
          <w:szCs w:val="20"/>
        </w:rPr>
        <w:tab/>
      </w:r>
      <w:r w:rsidRPr="00710396">
        <w:rPr>
          <w:rFonts w:ascii="Noto Sans" w:hAnsi="Noto Sans"/>
          <w:sz w:val="20"/>
          <w:szCs w:val="20"/>
        </w:rPr>
        <w:t>the Company may make a contract to purchase Shares under the authority hereby conferred which will or may be executed wholly or partly after the expiration of such authority and may make a purchase of Shares pursuant to any such contract; and</w:t>
      </w:r>
    </w:p>
    <w:p w:rsidR="00710396" w:rsidRPr="00710396" w:rsidRDefault="00710396" w:rsidP="00710396">
      <w:pPr>
        <w:tabs>
          <w:tab w:val="left" w:pos="360"/>
        </w:tabs>
        <w:ind w:left="360" w:hanging="360"/>
        <w:jc w:val="both"/>
        <w:rPr>
          <w:rFonts w:ascii="Noto Sans" w:hAnsi="Noto Sans"/>
          <w:sz w:val="20"/>
          <w:szCs w:val="20"/>
        </w:rPr>
      </w:pPr>
    </w:p>
    <w:p w:rsidR="00710396" w:rsidRDefault="00710396" w:rsidP="00710396">
      <w:pPr>
        <w:tabs>
          <w:tab w:val="left" w:pos="360"/>
        </w:tabs>
        <w:ind w:left="360" w:hanging="360"/>
        <w:jc w:val="both"/>
        <w:rPr>
          <w:rFonts w:ascii="Noto Sans" w:hAnsi="Noto Sans"/>
          <w:sz w:val="20"/>
          <w:szCs w:val="20"/>
        </w:rPr>
      </w:pPr>
      <w:r w:rsidRPr="00710396">
        <w:rPr>
          <w:rFonts w:ascii="Noto Sans" w:hAnsi="Noto Sans"/>
          <w:sz w:val="20"/>
          <w:szCs w:val="20"/>
        </w:rPr>
        <w:t>(f)</w:t>
      </w:r>
      <w:r>
        <w:rPr>
          <w:rFonts w:ascii="Noto Sans" w:hAnsi="Noto Sans"/>
          <w:sz w:val="20"/>
          <w:szCs w:val="20"/>
        </w:rPr>
        <w:tab/>
      </w:r>
      <w:r w:rsidRPr="00710396">
        <w:rPr>
          <w:rFonts w:ascii="Noto Sans" w:hAnsi="Noto Sans"/>
          <w:sz w:val="20"/>
          <w:szCs w:val="20"/>
        </w:rPr>
        <w:t>any Shares so purchased will be cancelled or held in treasury.”</w:t>
      </w:r>
    </w:p>
    <w:p w:rsidR="00710396" w:rsidRPr="00710396" w:rsidRDefault="00710396" w:rsidP="00710396">
      <w:pPr>
        <w:tabs>
          <w:tab w:val="left" w:pos="360"/>
        </w:tabs>
        <w:ind w:left="360" w:hanging="360"/>
        <w:jc w:val="both"/>
        <w:rPr>
          <w:rFonts w:ascii="Noto Sans" w:hAnsi="Noto Sans"/>
          <w:sz w:val="20"/>
          <w:szCs w:val="20"/>
        </w:rPr>
      </w:pPr>
    </w:p>
    <w:p w:rsidR="00710396" w:rsidRDefault="00710396" w:rsidP="00710396">
      <w:pPr>
        <w:jc w:val="both"/>
        <w:rPr>
          <w:rFonts w:ascii="Noto Sans" w:hAnsi="Noto Sans"/>
          <w:sz w:val="20"/>
          <w:szCs w:val="20"/>
        </w:rPr>
      </w:pPr>
      <w:r>
        <w:rPr>
          <w:rFonts w:ascii="Noto Sans" w:hAnsi="Noto Sans"/>
          <w:sz w:val="20"/>
          <w:szCs w:val="20"/>
        </w:rPr>
        <w:t>Resolution 14, as a Special Resolution:</w:t>
      </w:r>
    </w:p>
    <w:p w:rsidR="00710396" w:rsidRDefault="00710396" w:rsidP="00710396">
      <w:pPr>
        <w:jc w:val="both"/>
        <w:rPr>
          <w:rFonts w:ascii="Noto Sans" w:hAnsi="Noto Sans"/>
          <w:sz w:val="20"/>
          <w:szCs w:val="20"/>
        </w:rPr>
      </w:pPr>
    </w:p>
    <w:p w:rsidR="00F326D7" w:rsidRPr="002335C7" w:rsidRDefault="00710396" w:rsidP="00710396">
      <w:pPr>
        <w:jc w:val="both"/>
        <w:rPr>
          <w:sz w:val="20"/>
          <w:szCs w:val="20"/>
        </w:rPr>
      </w:pPr>
      <w:r>
        <w:rPr>
          <w:rFonts w:ascii="Noto Sans" w:hAnsi="Noto Sans"/>
          <w:sz w:val="20"/>
          <w:szCs w:val="20"/>
        </w:rPr>
        <w:t>“</w:t>
      </w:r>
      <w:r w:rsidRPr="00710396">
        <w:rPr>
          <w:rFonts w:ascii="Noto Sans" w:hAnsi="Noto Sans"/>
          <w:sz w:val="20"/>
          <w:szCs w:val="20"/>
        </w:rPr>
        <w:t>THAT a general meeting, other than an annual general meeting, may be called on not less than 14 clear days’ notice.</w:t>
      </w:r>
      <w:r>
        <w:rPr>
          <w:rFonts w:ascii="Noto Sans" w:hAnsi="Noto Sans"/>
          <w:sz w:val="20"/>
          <w:szCs w:val="20"/>
        </w:rPr>
        <w:t>”</w:t>
      </w:r>
    </w:p>
    <w:sectPr w:rsidR="00F326D7" w:rsidRPr="002335C7">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42D53" w:rsidRDefault="00442D53">
      <w:r>
        <w:separator/>
      </w:r>
    </w:p>
  </w:endnote>
  <w:endnote w:type="continuationSeparator" w:id="0">
    <w:p w:rsidR="00442D53" w:rsidRDefault="00442D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F45" w:rsidRDefault="00442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F45" w:rsidRDefault="00442D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F45" w:rsidRDefault="00442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42D53" w:rsidRDefault="00442D53">
      <w:r>
        <w:separator/>
      </w:r>
    </w:p>
  </w:footnote>
  <w:footnote w:type="continuationSeparator" w:id="0">
    <w:p w:rsidR="00442D53" w:rsidRDefault="00442D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F45" w:rsidRDefault="00442D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F45" w:rsidRDefault="00442D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06F45" w:rsidRDefault="00442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B24587"/>
    <w:multiLevelType w:val="hybridMultilevel"/>
    <w:tmpl w:val="998ACB80"/>
    <w:lvl w:ilvl="0" w:tplc="476ED1D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B0E262D"/>
    <w:multiLevelType w:val="hybridMultilevel"/>
    <w:tmpl w:val="C18E06BA"/>
    <w:lvl w:ilvl="0" w:tplc="34BC9E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957F28"/>
    <w:multiLevelType w:val="hybridMultilevel"/>
    <w:tmpl w:val="87EC028E"/>
    <w:lvl w:ilvl="0" w:tplc="51F0F54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4E6"/>
    <w:rsid w:val="00166E46"/>
    <w:rsid w:val="002335C7"/>
    <w:rsid w:val="003C2618"/>
    <w:rsid w:val="00442D53"/>
    <w:rsid w:val="004A6838"/>
    <w:rsid w:val="004B7D97"/>
    <w:rsid w:val="004E5519"/>
    <w:rsid w:val="00710396"/>
    <w:rsid w:val="007244E6"/>
    <w:rsid w:val="007731EA"/>
    <w:rsid w:val="00781055"/>
    <w:rsid w:val="007E0925"/>
    <w:rsid w:val="007E5FAB"/>
    <w:rsid w:val="008B17DA"/>
    <w:rsid w:val="008E510A"/>
    <w:rsid w:val="008E744C"/>
    <w:rsid w:val="00A60329"/>
    <w:rsid w:val="00C807D0"/>
    <w:rsid w:val="00E7250C"/>
    <w:rsid w:val="00F02130"/>
    <w:rsid w:val="00F324CF"/>
    <w:rsid w:val="00F326D7"/>
    <w:rsid w:val="00F715EC"/>
    <w:rsid w:val="00FD73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0265"/>
  <w15:chartTrackingRefBased/>
  <w15:docId w15:val="{F5E66DAE-CB82-4A7A-A5CC-F4AEA997F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4E6"/>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7244E6"/>
    <w:pPr>
      <w:jc w:val="both"/>
    </w:pPr>
    <w:rPr>
      <w:sz w:val="22"/>
      <w:szCs w:val="20"/>
    </w:rPr>
  </w:style>
  <w:style w:type="character" w:customStyle="1" w:styleId="BodyText3Char">
    <w:name w:val="Body Text 3 Char"/>
    <w:basedOn w:val="DefaultParagraphFont"/>
    <w:link w:val="BodyText3"/>
    <w:rsid w:val="007244E6"/>
    <w:rPr>
      <w:rFonts w:ascii="Times New Roman" w:eastAsia="Times New Roman" w:hAnsi="Times New Roman" w:cs="Times New Roman"/>
      <w:szCs w:val="20"/>
      <w:lang w:eastAsia="en-GB"/>
    </w:rPr>
  </w:style>
  <w:style w:type="paragraph" w:styleId="BodyText">
    <w:name w:val="Body Text"/>
    <w:basedOn w:val="Normal"/>
    <w:link w:val="BodyTextChar"/>
    <w:rsid w:val="007244E6"/>
    <w:pPr>
      <w:spacing w:after="120"/>
    </w:pPr>
  </w:style>
  <w:style w:type="character" w:customStyle="1" w:styleId="BodyTextChar">
    <w:name w:val="Body Text Char"/>
    <w:basedOn w:val="DefaultParagraphFont"/>
    <w:link w:val="BodyText"/>
    <w:rsid w:val="007244E6"/>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7244E6"/>
    <w:pPr>
      <w:ind w:left="720"/>
    </w:pPr>
  </w:style>
  <w:style w:type="paragraph" w:styleId="Header">
    <w:name w:val="header"/>
    <w:basedOn w:val="Normal"/>
    <w:link w:val="HeaderChar"/>
    <w:rsid w:val="007244E6"/>
    <w:pPr>
      <w:tabs>
        <w:tab w:val="center" w:pos="4513"/>
        <w:tab w:val="right" w:pos="9026"/>
      </w:tabs>
    </w:pPr>
  </w:style>
  <w:style w:type="character" w:customStyle="1" w:styleId="HeaderChar">
    <w:name w:val="Header Char"/>
    <w:basedOn w:val="DefaultParagraphFont"/>
    <w:link w:val="Header"/>
    <w:rsid w:val="007244E6"/>
    <w:rPr>
      <w:rFonts w:ascii="Times New Roman" w:eastAsia="Times New Roman" w:hAnsi="Times New Roman" w:cs="Times New Roman"/>
      <w:sz w:val="24"/>
      <w:szCs w:val="24"/>
      <w:lang w:eastAsia="en-GB"/>
    </w:rPr>
  </w:style>
  <w:style w:type="paragraph" w:styleId="Footer">
    <w:name w:val="footer"/>
    <w:basedOn w:val="Normal"/>
    <w:link w:val="FooterChar"/>
    <w:rsid w:val="007244E6"/>
    <w:pPr>
      <w:tabs>
        <w:tab w:val="center" w:pos="4513"/>
        <w:tab w:val="right" w:pos="9026"/>
      </w:tabs>
    </w:pPr>
  </w:style>
  <w:style w:type="character" w:customStyle="1" w:styleId="FooterChar">
    <w:name w:val="Footer Char"/>
    <w:basedOn w:val="DefaultParagraphFont"/>
    <w:link w:val="Footer"/>
    <w:rsid w:val="007244E6"/>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F715E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customXml" Target="/customXML/item.xml" Id="imanag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1 6 " ? >  
 < p r o p e r t i e s   x m l n s = " h t t p : / / w w w . i m a n a g e . c o m / w o r k / x m l s c h e m a " >  
     < d o c u m e n t i d > C O S E C ! 5 8 7 6 8 2 . 1 < / d o c u m e n t i d >  
     < s e n d e r i d > H I G G I N K < / s e n d e r i d >  
     < s e n d e r e m a i l > K E R R Y . H I G G I N S @ S C H R O D E R S . C O M < / s e n d e r e m a i l >  
     < l a s t m o d i f i e d > 2 0 2 2 - 1 2 - 0 2 T 1 4 : 2 7 : 0 0 . 0 0 0 0 0 0 0 + 0 0 : 0 0 < / l a s t m o d i f i e d >  
     < d a t a b a s e > C O S E C < / d a t a b a s e >  
 < / p r o p e r t i e s > 
</file>

<file path=docProps/app.xml><?xml version="1.0" encoding="utf-8"?>
<Properties xmlns="http://schemas.openxmlformats.org/officeDocument/2006/extended-properties" xmlns:vt="http://schemas.openxmlformats.org/officeDocument/2006/docPropsVTypes">
  <Template>Normal</Template>
  <TotalTime>7</TotalTime>
  <Pages>1</Pages>
  <Words>688</Words>
  <Characters>3923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Preko, Jocelyn</dc:creator>
  <cp:keywords/>
  <dc:description/>
  <cp:lastModifiedBy>Higgins, Kerry</cp:lastModifiedBy>
  <cp:revision>5</cp:revision>
  <dcterms:created xsi:type="dcterms:W3CDTF">2022-12-02T14:21:00Z</dcterms:created>
  <dcterms:modified xsi:type="dcterms:W3CDTF">2022-12-02T14:27:00Z</dcterms:modified>
</cp:coreProperties>
</file>