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B8956" w14:textId="72E1A398" w:rsidR="0023116E" w:rsidRPr="0023116E" w:rsidRDefault="00CB1C1F" w:rsidP="0023116E">
      <w:pPr>
        <w:spacing w:after="0" w:line="240" w:lineRule="auto"/>
        <w:rPr>
          <w:rFonts w:ascii="Arial" w:eastAsia="Times New Roman" w:hAnsi="Arial" w:cs="Arial"/>
          <w:color w:val="212721"/>
          <w:sz w:val="20"/>
          <w:szCs w:val="20"/>
          <w:lang w:eastAsia="en-GB"/>
        </w:rPr>
      </w:pPr>
      <w:r>
        <w:rPr>
          <w:rFonts w:ascii="Arial" w:eastAsia="Times New Roman" w:hAnsi="Arial" w:cs="Arial"/>
          <w:color w:val="212721"/>
          <w:sz w:val="20"/>
          <w:szCs w:val="20"/>
          <w:lang w:eastAsia="en-GB"/>
        </w:rPr>
        <w:t>15</w:t>
      </w:r>
      <w:r w:rsidR="00D3534C">
        <w:rPr>
          <w:rFonts w:ascii="Arial" w:eastAsia="Times New Roman" w:hAnsi="Arial" w:cs="Arial"/>
          <w:color w:val="212721"/>
          <w:sz w:val="20"/>
          <w:szCs w:val="20"/>
          <w:lang w:eastAsia="en-GB"/>
        </w:rPr>
        <w:t xml:space="preserve"> August</w:t>
      </w:r>
      <w:r w:rsidR="0023116E" w:rsidRPr="0023116E">
        <w:rPr>
          <w:rFonts w:ascii="Arial" w:eastAsia="Times New Roman" w:hAnsi="Arial" w:cs="Arial"/>
          <w:color w:val="212721"/>
          <w:sz w:val="20"/>
          <w:szCs w:val="20"/>
          <w:lang w:eastAsia="en-GB"/>
        </w:rPr>
        <w:t xml:space="preserve"> 202</w:t>
      </w:r>
      <w:r w:rsidR="0023116E">
        <w:rPr>
          <w:rFonts w:ascii="Arial" w:eastAsia="Times New Roman" w:hAnsi="Arial" w:cs="Arial"/>
          <w:color w:val="212721"/>
          <w:sz w:val="20"/>
          <w:szCs w:val="20"/>
          <w:lang w:eastAsia="en-GB"/>
        </w:rPr>
        <w:t>2</w:t>
      </w:r>
    </w:p>
    <w:p w14:paraId="751CEC21" w14:textId="77777777" w:rsidR="00304035" w:rsidRPr="00304035" w:rsidRDefault="00304035" w:rsidP="00C8216F">
      <w:pPr>
        <w:spacing w:before="220" w:after="100" w:afterAutospacing="1" w:line="240" w:lineRule="auto"/>
        <w:jc w:val="center"/>
        <w:rPr>
          <w:rFonts w:ascii="Arial" w:eastAsia="Times New Roman" w:hAnsi="Arial" w:cs="Arial"/>
          <w:b/>
          <w:bCs/>
          <w:color w:val="000000" w:themeColor="text1"/>
          <w:sz w:val="20"/>
          <w:szCs w:val="20"/>
          <w:lang w:eastAsia="en-GB"/>
        </w:rPr>
      </w:pPr>
      <w:r w:rsidRPr="00304035">
        <w:rPr>
          <w:rFonts w:ascii="Arial" w:eastAsia="Times New Roman" w:hAnsi="Arial" w:cs="Arial"/>
          <w:b/>
          <w:bCs/>
          <w:color w:val="000000" w:themeColor="text1"/>
          <w:sz w:val="20"/>
          <w:szCs w:val="20"/>
          <w:lang w:eastAsia="en-GB"/>
        </w:rPr>
        <w:t>Seraphine Group plc</w:t>
      </w:r>
    </w:p>
    <w:p w14:paraId="719BB3CF" w14:textId="77777777" w:rsidR="00304035" w:rsidRPr="00304035" w:rsidRDefault="00304035" w:rsidP="00C8216F">
      <w:pPr>
        <w:spacing w:before="220" w:after="100" w:afterAutospacing="1" w:line="240" w:lineRule="auto"/>
        <w:jc w:val="center"/>
        <w:rPr>
          <w:rFonts w:ascii="Arial" w:eastAsia="Times New Roman" w:hAnsi="Arial" w:cs="Arial"/>
          <w:b/>
          <w:bCs/>
          <w:color w:val="000000" w:themeColor="text1"/>
          <w:sz w:val="20"/>
          <w:szCs w:val="20"/>
          <w:lang w:eastAsia="en-GB"/>
        </w:rPr>
      </w:pPr>
      <w:r w:rsidRPr="00304035">
        <w:rPr>
          <w:rFonts w:ascii="Arial" w:eastAsia="Times New Roman" w:hAnsi="Arial" w:cs="Arial"/>
          <w:b/>
          <w:bCs/>
          <w:color w:val="000000" w:themeColor="text1"/>
          <w:sz w:val="20"/>
          <w:szCs w:val="20"/>
          <w:lang w:eastAsia="en-GB"/>
        </w:rPr>
        <w:t>("Seraphine" or the "C</w:t>
      </w:r>
      <w:bookmarkStart w:id="0" w:name="_GoBack"/>
      <w:bookmarkEnd w:id="0"/>
      <w:r w:rsidRPr="00304035">
        <w:rPr>
          <w:rFonts w:ascii="Arial" w:eastAsia="Times New Roman" w:hAnsi="Arial" w:cs="Arial"/>
          <w:b/>
          <w:bCs/>
          <w:color w:val="000000" w:themeColor="text1"/>
          <w:sz w:val="20"/>
          <w:szCs w:val="20"/>
          <w:lang w:eastAsia="en-GB"/>
        </w:rPr>
        <w:t>ompany")</w:t>
      </w:r>
    </w:p>
    <w:p w14:paraId="7D4DF5EB" w14:textId="1656AF5A" w:rsidR="00304035" w:rsidRPr="00304035" w:rsidRDefault="001B4B1D" w:rsidP="00C8216F">
      <w:pPr>
        <w:spacing w:before="220" w:after="100" w:afterAutospacing="1" w:line="240" w:lineRule="auto"/>
        <w:jc w:val="center"/>
        <w:rPr>
          <w:rFonts w:ascii="Arial" w:eastAsia="Times New Roman" w:hAnsi="Arial" w:cs="Arial"/>
          <w:b/>
          <w:bCs/>
          <w:color w:val="000000" w:themeColor="text1"/>
          <w:sz w:val="20"/>
          <w:szCs w:val="20"/>
          <w:lang w:eastAsia="en-GB"/>
        </w:rPr>
      </w:pPr>
      <w:r>
        <w:rPr>
          <w:rFonts w:ascii="Arial" w:eastAsia="Times New Roman" w:hAnsi="Arial" w:cs="Arial"/>
          <w:b/>
          <w:bCs/>
          <w:color w:val="000000" w:themeColor="text1"/>
          <w:sz w:val="20"/>
          <w:szCs w:val="20"/>
          <w:lang w:eastAsia="en-GB"/>
        </w:rPr>
        <w:t xml:space="preserve">Notice of Annual General Meeting and </w:t>
      </w:r>
      <w:r w:rsidR="00AC3660">
        <w:rPr>
          <w:rFonts w:ascii="Arial" w:eastAsia="Times New Roman" w:hAnsi="Arial" w:cs="Arial"/>
          <w:b/>
          <w:bCs/>
          <w:color w:val="000000" w:themeColor="text1"/>
          <w:sz w:val="20"/>
          <w:szCs w:val="20"/>
          <w:lang w:eastAsia="en-GB"/>
        </w:rPr>
        <w:t xml:space="preserve">Annual Report and </w:t>
      </w:r>
      <w:r w:rsidR="00D3534C">
        <w:rPr>
          <w:rFonts w:ascii="Arial" w:eastAsia="Times New Roman" w:hAnsi="Arial" w:cs="Arial"/>
          <w:b/>
          <w:bCs/>
          <w:color w:val="000000" w:themeColor="text1"/>
          <w:sz w:val="20"/>
          <w:szCs w:val="20"/>
          <w:lang w:eastAsia="en-GB"/>
        </w:rPr>
        <w:t>Accounts</w:t>
      </w:r>
    </w:p>
    <w:p w14:paraId="679F3142" w14:textId="1B9DB57B" w:rsidR="001B4B1D" w:rsidRDefault="00304035" w:rsidP="00AC3660">
      <w:pPr>
        <w:spacing w:before="220" w:after="100" w:afterAutospacing="1" w:line="240" w:lineRule="auto"/>
        <w:jc w:val="both"/>
        <w:rPr>
          <w:rFonts w:ascii="Arial" w:eastAsia="Times New Roman" w:hAnsi="Arial" w:cs="Arial"/>
          <w:color w:val="000000" w:themeColor="text1"/>
          <w:sz w:val="20"/>
          <w:szCs w:val="20"/>
          <w:lang w:eastAsia="en-GB"/>
        </w:rPr>
      </w:pPr>
      <w:r w:rsidRPr="00C8216F">
        <w:rPr>
          <w:rFonts w:ascii="Arial" w:eastAsia="Times New Roman" w:hAnsi="Arial" w:cs="Arial"/>
          <w:color w:val="000000" w:themeColor="text1"/>
          <w:sz w:val="20"/>
          <w:szCs w:val="20"/>
          <w:lang w:eastAsia="en-GB"/>
        </w:rPr>
        <w:t>Seraphine Group plc (LON: BUMP),</w:t>
      </w:r>
      <w:r w:rsidR="001B4B1D">
        <w:rPr>
          <w:rFonts w:ascii="Arial" w:eastAsia="Times New Roman" w:hAnsi="Arial" w:cs="Arial"/>
          <w:color w:val="000000" w:themeColor="text1"/>
          <w:sz w:val="20"/>
          <w:szCs w:val="20"/>
          <w:lang w:eastAsia="en-GB"/>
        </w:rPr>
        <w:t xml:space="preserve"> </w:t>
      </w:r>
      <w:r w:rsidR="001B4B1D" w:rsidRPr="001B4B1D">
        <w:rPr>
          <w:rFonts w:ascii="Arial" w:eastAsia="Times New Roman" w:hAnsi="Arial" w:cs="Arial"/>
          <w:color w:val="000000" w:themeColor="text1"/>
          <w:sz w:val="20"/>
          <w:szCs w:val="20"/>
          <w:lang w:eastAsia="en-GB"/>
        </w:rPr>
        <w:t xml:space="preserve">the international digitally-led maternity and nursing wear brand, </w:t>
      </w:r>
      <w:r w:rsidR="001B4B1D">
        <w:rPr>
          <w:rFonts w:ascii="Arial" w:eastAsia="Times New Roman" w:hAnsi="Arial" w:cs="Arial"/>
          <w:color w:val="000000" w:themeColor="text1"/>
          <w:sz w:val="20"/>
          <w:szCs w:val="20"/>
          <w:lang w:eastAsia="en-GB"/>
        </w:rPr>
        <w:t xml:space="preserve">is pleased to announce </w:t>
      </w:r>
      <w:r w:rsidR="001B4B1D" w:rsidRPr="001B4B1D">
        <w:rPr>
          <w:rFonts w:ascii="Arial" w:eastAsia="Times New Roman" w:hAnsi="Arial" w:cs="Arial"/>
          <w:color w:val="000000" w:themeColor="text1"/>
          <w:sz w:val="20"/>
          <w:szCs w:val="20"/>
          <w:lang w:eastAsia="en-GB"/>
        </w:rPr>
        <w:t xml:space="preserve">that the Notice of its 2022 </w:t>
      </w:r>
      <w:r w:rsidR="001B4B1D">
        <w:rPr>
          <w:rFonts w:ascii="Arial" w:eastAsia="Times New Roman" w:hAnsi="Arial" w:cs="Arial"/>
          <w:color w:val="000000" w:themeColor="text1"/>
          <w:sz w:val="20"/>
          <w:szCs w:val="20"/>
          <w:lang w:eastAsia="en-GB"/>
        </w:rPr>
        <w:t>Annual General Meeting (“Notice of AGM”)</w:t>
      </w:r>
      <w:r w:rsidR="001B4B1D" w:rsidRPr="001B4B1D">
        <w:rPr>
          <w:rFonts w:ascii="Arial" w:eastAsia="Times New Roman" w:hAnsi="Arial" w:cs="Arial"/>
          <w:color w:val="000000" w:themeColor="text1"/>
          <w:sz w:val="20"/>
          <w:szCs w:val="20"/>
          <w:lang w:eastAsia="en-GB"/>
        </w:rPr>
        <w:t xml:space="preserve"> is now available to view on the Company's website at</w:t>
      </w:r>
      <w:r w:rsidR="001B4B1D">
        <w:rPr>
          <w:rFonts w:ascii="Arial" w:eastAsia="Times New Roman" w:hAnsi="Arial" w:cs="Arial"/>
          <w:color w:val="000000" w:themeColor="text1"/>
          <w:sz w:val="20"/>
          <w:szCs w:val="20"/>
          <w:lang w:eastAsia="en-GB"/>
        </w:rPr>
        <w:t xml:space="preserve">: </w:t>
      </w:r>
      <w:hyperlink r:id="rId11" w:history="1">
        <w:r w:rsidR="001B4B1D" w:rsidRPr="00597EB0">
          <w:rPr>
            <w:rStyle w:val="Hyperlink"/>
            <w:rFonts w:ascii="Arial" w:eastAsia="Times New Roman" w:hAnsi="Arial" w:cs="Arial"/>
            <w:sz w:val="20"/>
            <w:szCs w:val="20"/>
            <w:lang w:eastAsia="en-GB"/>
          </w:rPr>
          <w:t>www.seraphinegroupplc.com</w:t>
        </w:r>
      </w:hyperlink>
    </w:p>
    <w:p w14:paraId="47AF62AE" w14:textId="1D72A9DB" w:rsidR="001B4B1D" w:rsidRDefault="001B4B1D" w:rsidP="00AC3660">
      <w:pPr>
        <w:spacing w:before="220" w:after="100" w:afterAutospacing="1"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 xml:space="preserve">The AGM will be </w:t>
      </w:r>
      <w:r w:rsidRPr="001B4B1D">
        <w:rPr>
          <w:rFonts w:ascii="Arial" w:eastAsia="Times New Roman" w:hAnsi="Arial" w:cs="Arial"/>
          <w:color w:val="000000" w:themeColor="text1"/>
          <w:sz w:val="20"/>
          <w:szCs w:val="20"/>
          <w:lang w:eastAsia="en-GB"/>
        </w:rPr>
        <w:t>held at 9.30 a.m. on Wednesday, 21 September 2022</w:t>
      </w:r>
      <w:r>
        <w:rPr>
          <w:rFonts w:ascii="Arial" w:eastAsia="Times New Roman" w:hAnsi="Arial" w:cs="Arial"/>
          <w:color w:val="000000" w:themeColor="text1"/>
          <w:sz w:val="20"/>
          <w:szCs w:val="20"/>
          <w:lang w:eastAsia="en-GB"/>
        </w:rPr>
        <w:t>,</w:t>
      </w:r>
      <w:r w:rsidRPr="001B4B1D">
        <w:rPr>
          <w:rFonts w:ascii="Arial" w:eastAsia="Times New Roman" w:hAnsi="Arial" w:cs="Arial"/>
          <w:color w:val="000000" w:themeColor="text1"/>
          <w:sz w:val="20"/>
          <w:szCs w:val="20"/>
          <w:lang w:eastAsia="en-GB"/>
        </w:rPr>
        <w:t xml:space="preserve"> at 107 Cheapside, London EC2V 6DN</w:t>
      </w:r>
      <w:r>
        <w:rPr>
          <w:rFonts w:ascii="Arial" w:eastAsia="Times New Roman" w:hAnsi="Arial" w:cs="Arial"/>
          <w:color w:val="000000" w:themeColor="text1"/>
          <w:sz w:val="20"/>
          <w:szCs w:val="20"/>
          <w:lang w:eastAsia="en-GB"/>
        </w:rPr>
        <w:t>.</w:t>
      </w:r>
    </w:p>
    <w:p w14:paraId="717AB3A0" w14:textId="77777777" w:rsidR="001B4B1D" w:rsidRPr="001B4B1D" w:rsidRDefault="001B4B1D" w:rsidP="001B4B1D">
      <w:pPr>
        <w:spacing w:before="220" w:after="100" w:afterAutospacing="1" w:line="240" w:lineRule="auto"/>
        <w:jc w:val="both"/>
        <w:rPr>
          <w:rFonts w:ascii="Arial" w:eastAsia="Times New Roman" w:hAnsi="Arial" w:cs="Arial"/>
          <w:b/>
          <w:i/>
          <w:color w:val="000000" w:themeColor="text1"/>
          <w:sz w:val="20"/>
          <w:szCs w:val="20"/>
          <w:lang w:eastAsia="en-GB"/>
        </w:rPr>
      </w:pPr>
      <w:r w:rsidRPr="001B4B1D">
        <w:rPr>
          <w:rFonts w:ascii="Arial" w:eastAsia="Times New Roman" w:hAnsi="Arial" w:cs="Arial"/>
          <w:b/>
          <w:i/>
          <w:color w:val="000000" w:themeColor="text1"/>
          <w:sz w:val="20"/>
          <w:szCs w:val="20"/>
          <w:lang w:eastAsia="en-GB"/>
        </w:rPr>
        <w:t>Proposed AGM Arrangements</w:t>
      </w:r>
    </w:p>
    <w:p w14:paraId="0B49E71B" w14:textId="01588292" w:rsidR="001B4B1D" w:rsidRPr="001B4B1D" w:rsidRDefault="001B4B1D" w:rsidP="001B4B1D">
      <w:pPr>
        <w:spacing w:before="220" w:after="100" w:afterAutospacing="1"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Shareholders may attend the AGM in person and the Company looks forward to engaging with those shareholders who choose</w:t>
      </w:r>
      <w:r w:rsidR="00D67736">
        <w:rPr>
          <w:rFonts w:ascii="Arial" w:eastAsia="Times New Roman" w:hAnsi="Arial" w:cs="Arial"/>
          <w:color w:val="000000" w:themeColor="text1"/>
          <w:sz w:val="20"/>
          <w:szCs w:val="20"/>
          <w:lang w:eastAsia="en-GB"/>
        </w:rPr>
        <w:t xml:space="preserve"> to</w:t>
      </w:r>
      <w:r>
        <w:rPr>
          <w:rFonts w:ascii="Arial" w:eastAsia="Times New Roman" w:hAnsi="Arial" w:cs="Arial"/>
          <w:color w:val="000000" w:themeColor="text1"/>
          <w:sz w:val="20"/>
          <w:szCs w:val="20"/>
          <w:lang w:eastAsia="en-GB"/>
        </w:rPr>
        <w:t xml:space="preserve"> do so.</w:t>
      </w:r>
    </w:p>
    <w:p w14:paraId="064E4197" w14:textId="39F0A309" w:rsidR="001B4B1D" w:rsidRDefault="001B4B1D" w:rsidP="001B4B1D">
      <w:pPr>
        <w:spacing w:before="220" w:after="100" w:afterAutospacing="1"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For shareholders who</w:t>
      </w:r>
      <w:r w:rsidRPr="001B4B1D">
        <w:rPr>
          <w:rFonts w:ascii="Arial" w:eastAsia="Times New Roman" w:hAnsi="Arial" w:cs="Arial"/>
          <w:color w:val="000000" w:themeColor="text1"/>
          <w:sz w:val="20"/>
          <w:szCs w:val="20"/>
          <w:lang w:eastAsia="en-GB"/>
        </w:rPr>
        <w:t xml:space="preserve"> decide not to attend the AGM in person</w:t>
      </w:r>
      <w:r>
        <w:rPr>
          <w:rFonts w:ascii="Arial" w:eastAsia="Times New Roman" w:hAnsi="Arial" w:cs="Arial"/>
          <w:color w:val="000000" w:themeColor="text1"/>
          <w:sz w:val="20"/>
          <w:szCs w:val="20"/>
          <w:lang w:eastAsia="en-GB"/>
        </w:rPr>
        <w:t xml:space="preserve"> or who are unable to attend in person</w:t>
      </w:r>
      <w:r w:rsidRPr="001B4B1D">
        <w:rPr>
          <w:rFonts w:ascii="Arial" w:eastAsia="Times New Roman" w:hAnsi="Arial" w:cs="Arial"/>
          <w:color w:val="000000" w:themeColor="text1"/>
          <w:sz w:val="20"/>
          <w:szCs w:val="20"/>
          <w:lang w:eastAsia="en-GB"/>
        </w:rPr>
        <w:t xml:space="preserve">, </w:t>
      </w:r>
      <w:r>
        <w:rPr>
          <w:rFonts w:ascii="Arial" w:eastAsia="Times New Roman" w:hAnsi="Arial" w:cs="Arial"/>
          <w:color w:val="000000" w:themeColor="text1"/>
          <w:sz w:val="20"/>
          <w:szCs w:val="20"/>
          <w:lang w:eastAsia="en-GB"/>
        </w:rPr>
        <w:t>the Company requests that you still cast your</w:t>
      </w:r>
      <w:r w:rsidRPr="001B4B1D">
        <w:rPr>
          <w:rFonts w:ascii="Arial" w:eastAsia="Times New Roman" w:hAnsi="Arial" w:cs="Arial"/>
          <w:color w:val="000000" w:themeColor="text1"/>
          <w:sz w:val="20"/>
          <w:szCs w:val="20"/>
          <w:lang w:eastAsia="en-GB"/>
        </w:rPr>
        <w:t xml:space="preserve"> votes in respect of the business of the meeting and </w:t>
      </w:r>
      <w:r>
        <w:rPr>
          <w:rFonts w:ascii="Arial" w:eastAsia="Times New Roman" w:hAnsi="Arial" w:cs="Arial"/>
          <w:color w:val="000000" w:themeColor="text1"/>
          <w:sz w:val="20"/>
          <w:szCs w:val="20"/>
          <w:lang w:eastAsia="en-GB"/>
        </w:rPr>
        <w:t>the details of how to vote are set out in the Notice of AGM</w:t>
      </w:r>
      <w:r w:rsidRPr="001B4B1D">
        <w:rPr>
          <w:rFonts w:ascii="Arial" w:eastAsia="Times New Roman" w:hAnsi="Arial" w:cs="Arial"/>
          <w:color w:val="000000" w:themeColor="text1"/>
          <w:sz w:val="20"/>
          <w:szCs w:val="20"/>
          <w:lang w:eastAsia="en-GB"/>
        </w:rPr>
        <w:t>.</w:t>
      </w:r>
    </w:p>
    <w:p w14:paraId="09826A3A" w14:textId="77777777" w:rsidR="001B4B1D" w:rsidRPr="001B4B1D" w:rsidRDefault="001B4B1D" w:rsidP="001B4B1D">
      <w:pPr>
        <w:spacing w:before="220" w:after="100" w:afterAutospacing="1" w:line="240" w:lineRule="auto"/>
        <w:jc w:val="both"/>
        <w:rPr>
          <w:rFonts w:ascii="Arial" w:eastAsia="Times New Roman" w:hAnsi="Arial" w:cs="Arial"/>
          <w:b/>
          <w:i/>
          <w:color w:val="000000" w:themeColor="text1"/>
          <w:sz w:val="20"/>
          <w:szCs w:val="20"/>
          <w:lang w:eastAsia="en-GB"/>
        </w:rPr>
      </w:pPr>
      <w:r w:rsidRPr="001B4B1D">
        <w:rPr>
          <w:rFonts w:ascii="Arial" w:eastAsia="Times New Roman" w:hAnsi="Arial" w:cs="Arial"/>
          <w:b/>
          <w:i/>
          <w:color w:val="000000" w:themeColor="text1"/>
          <w:sz w:val="20"/>
          <w:szCs w:val="20"/>
          <w:lang w:eastAsia="en-GB"/>
        </w:rPr>
        <w:t>Participation at the AGM</w:t>
      </w:r>
    </w:p>
    <w:p w14:paraId="6B31F30F" w14:textId="5CE04165" w:rsidR="001B4B1D" w:rsidRPr="001B4B1D" w:rsidRDefault="001B4B1D" w:rsidP="001B4B1D">
      <w:pPr>
        <w:spacing w:before="220" w:after="100" w:afterAutospacing="1" w:line="240" w:lineRule="auto"/>
        <w:jc w:val="both"/>
        <w:rPr>
          <w:rFonts w:ascii="Arial" w:eastAsia="Times New Roman" w:hAnsi="Arial" w:cs="Arial"/>
          <w:color w:val="000000" w:themeColor="text1"/>
          <w:sz w:val="20"/>
          <w:szCs w:val="20"/>
          <w:lang w:eastAsia="en-GB"/>
        </w:rPr>
      </w:pPr>
      <w:r w:rsidRPr="001B4B1D">
        <w:rPr>
          <w:rFonts w:ascii="Arial" w:eastAsia="Times New Roman" w:hAnsi="Arial" w:cs="Arial"/>
          <w:color w:val="000000" w:themeColor="text1"/>
          <w:sz w:val="20"/>
          <w:szCs w:val="20"/>
          <w:lang w:eastAsia="en-GB"/>
        </w:rPr>
        <w:t xml:space="preserve">The board recognises that the AGM provides an important opportunity to engage with shareholders.  Accordingly, shareholders will be afforded a reasonable opportunity to ask questions in person on all the items of business set out in </w:t>
      </w:r>
      <w:r w:rsidR="00D67736">
        <w:rPr>
          <w:rFonts w:ascii="Arial" w:eastAsia="Times New Roman" w:hAnsi="Arial" w:cs="Arial"/>
          <w:color w:val="000000" w:themeColor="text1"/>
          <w:sz w:val="20"/>
          <w:szCs w:val="20"/>
          <w:lang w:eastAsia="en-GB"/>
        </w:rPr>
        <w:t xml:space="preserve">the </w:t>
      </w:r>
      <w:r w:rsidRPr="001B4B1D">
        <w:rPr>
          <w:rFonts w:ascii="Arial" w:eastAsia="Times New Roman" w:hAnsi="Arial" w:cs="Arial"/>
          <w:color w:val="000000" w:themeColor="text1"/>
          <w:sz w:val="20"/>
          <w:szCs w:val="20"/>
          <w:lang w:eastAsia="en-GB"/>
        </w:rPr>
        <w:t>Noti</w:t>
      </w:r>
      <w:r>
        <w:rPr>
          <w:rFonts w:ascii="Arial" w:eastAsia="Times New Roman" w:hAnsi="Arial" w:cs="Arial"/>
          <w:color w:val="000000" w:themeColor="text1"/>
          <w:sz w:val="20"/>
          <w:szCs w:val="20"/>
          <w:lang w:eastAsia="en-GB"/>
        </w:rPr>
        <w:t xml:space="preserve">ce of AGM during the meeting. </w:t>
      </w:r>
    </w:p>
    <w:p w14:paraId="5FAB6649" w14:textId="5A36CD48" w:rsidR="001B4B1D" w:rsidRDefault="001B4B1D" w:rsidP="001B4B1D">
      <w:pPr>
        <w:spacing w:before="220" w:after="100" w:afterAutospacing="1" w:line="240" w:lineRule="auto"/>
        <w:jc w:val="both"/>
        <w:rPr>
          <w:rFonts w:ascii="Arial" w:eastAsia="Times New Roman" w:hAnsi="Arial" w:cs="Arial"/>
          <w:color w:val="000000" w:themeColor="text1"/>
          <w:sz w:val="20"/>
          <w:szCs w:val="20"/>
          <w:lang w:eastAsia="en-GB"/>
        </w:rPr>
      </w:pPr>
      <w:r w:rsidRPr="001B4B1D">
        <w:rPr>
          <w:rFonts w:ascii="Arial" w:eastAsia="Times New Roman" w:hAnsi="Arial" w:cs="Arial"/>
          <w:color w:val="000000" w:themeColor="text1"/>
          <w:sz w:val="20"/>
          <w:szCs w:val="20"/>
          <w:lang w:eastAsia="en-GB"/>
        </w:rPr>
        <w:t xml:space="preserve">Shareholders </w:t>
      </w:r>
      <w:r>
        <w:rPr>
          <w:rFonts w:ascii="Arial" w:eastAsia="Times New Roman" w:hAnsi="Arial" w:cs="Arial"/>
          <w:color w:val="000000" w:themeColor="text1"/>
          <w:sz w:val="20"/>
          <w:szCs w:val="20"/>
          <w:lang w:eastAsia="en-GB"/>
        </w:rPr>
        <w:t>will be</w:t>
      </w:r>
      <w:r w:rsidRPr="001B4B1D">
        <w:rPr>
          <w:rFonts w:ascii="Arial" w:eastAsia="Times New Roman" w:hAnsi="Arial" w:cs="Arial"/>
          <w:color w:val="000000" w:themeColor="text1"/>
          <w:sz w:val="20"/>
          <w:szCs w:val="20"/>
          <w:lang w:eastAsia="en-GB"/>
        </w:rPr>
        <w:t xml:space="preserve"> requested to restrict themselves to two questions or comments initially, and further questions will be considered if time permits. There may not be sufficient time available to address all the comments and questions raised during the meeting.</w:t>
      </w:r>
    </w:p>
    <w:p w14:paraId="036E3354" w14:textId="445D9464" w:rsidR="001B4B1D" w:rsidRDefault="001B4B1D" w:rsidP="001B4B1D">
      <w:pPr>
        <w:spacing w:before="220" w:after="100" w:afterAutospacing="1"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For further details on the business to be conducted at the AGM, including the details of the resolutions that will be put to the AGM, please refer to the Notice of AGM.</w:t>
      </w:r>
    </w:p>
    <w:p w14:paraId="4343440C" w14:textId="64EB105B" w:rsidR="00AC3660" w:rsidRPr="00AC3660" w:rsidRDefault="001B4B1D" w:rsidP="00AC3660">
      <w:pPr>
        <w:spacing w:before="220" w:after="100" w:afterAutospacing="1" w:line="240" w:lineRule="auto"/>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Further, Seraphine</w:t>
      </w:r>
      <w:r w:rsidR="00D3534C">
        <w:rPr>
          <w:rFonts w:ascii="Arial" w:eastAsia="Times New Roman" w:hAnsi="Arial" w:cs="Arial"/>
          <w:color w:val="000000" w:themeColor="text1"/>
          <w:sz w:val="20"/>
          <w:szCs w:val="20"/>
          <w:lang w:eastAsia="en-GB"/>
        </w:rPr>
        <w:t xml:space="preserve"> has now made available</w:t>
      </w:r>
      <w:r w:rsidR="00AC3660" w:rsidRPr="00AC3660">
        <w:rPr>
          <w:rFonts w:ascii="Arial" w:eastAsia="Times New Roman" w:hAnsi="Arial" w:cs="Arial"/>
          <w:color w:val="000000" w:themeColor="text1"/>
          <w:sz w:val="20"/>
          <w:szCs w:val="20"/>
          <w:lang w:eastAsia="en-GB"/>
        </w:rPr>
        <w:t xml:space="preserve"> on its website </w:t>
      </w:r>
      <w:r w:rsidR="00D3534C">
        <w:rPr>
          <w:rFonts w:ascii="Arial" w:eastAsia="Times New Roman" w:hAnsi="Arial" w:cs="Arial"/>
          <w:color w:val="000000" w:themeColor="text1"/>
          <w:sz w:val="20"/>
          <w:szCs w:val="20"/>
          <w:lang w:eastAsia="en-GB"/>
        </w:rPr>
        <w:t>(</w:t>
      </w:r>
      <w:hyperlink r:id="rId12" w:history="1">
        <w:r w:rsidR="00D3534C" w:rsidRPr="00597EB0">
          <w:rPr>
            <w:rStyle w:val="Hyperlink"/>
            <w:rFonts w:ascii="Arial" w:eastAsia="Times New Roman" w:hAnsi="Arial" w:cs="Arial"/>
            <w:sz w:val="20"/>
            <w:szCs w:val="20"/>
            <w:lang w:eastAsia="en-GB"/>
          </w:rPr>
          <w:t>www.seraphinegroupplc.com</w:t>
        </w:r>
      </w:hyperlink>
      <w:r w:rsidR="00D3534C">
        <w:rPr>
          <w:rFonts w:ascii="Arial" w:eastAsia="Times New Roman" w:hAnsi="Arial" w:cs="Arial"/>
          <w:color w:val="000000" w:themeColor="text1"/>
          <w:sz w:val="20"/>
          <w:szCs w:val="20"/>
          <w:lang w:eastAsia="en-GB"/>
        </w:rPr>
        <w:t>)</w:t>
      </w:r>
      <w:r w:rsidR="00AC3660" w:rsidRPr="00AC3660">
        <w:rPr>
          <w:rFonts w:ascii="Arial" w:eastAsia="Times New Roman" w:hAnsi="Arial" w:cs="Arial"/>
          <w:color w:val="000000" w:themeColor="text1"/>
          <w:sz w:val="20"/>
          <w:szCs w:val="20"/>
          <w:lang w:eastAsia="en-GB"/>
        </w:rPr>
        <w:t xml:space="preserve"> the Annual Report and Accounts for the period ended 3 April 2022 (the "FY22 Annual Report").</w:t>
      </w:r>
    </w:p>
    <w:p w14:paraId="0696612C" w14:textId="3FD3A0F2" w:rsidR="00AC3660" w:rsidRPr="00AC3660" w:rsidRDefault="00AC3660" w:rsidP="00AC3660">
      <w:pPr>
        <w:spacing w:before="220" w:after="100" w:afterAutospacing="1" w:line="240" w:lineRule="auto"/>
        <w:jc w:val="both"/>
        <w:rPr>
          <w:rFonts w:ascii="Arial" w:eastAsia="Times New Roman" w:hAnsi="Arial" w:cs="Arial"/>
          <w:color w:val="000000" w:themeColor="text1"/>
          <w:sz w:val="20"/>
          <w:szCs w:val="20"/>
          <w:lang w:eastAsia="en-GB"/>
        </w:rPr>
      </w:pPr>
      <w:r w:rsidRPr="00AC3660">
        <w:rPr>
          <w:rFonts w:ascii="Arial" w:eastAsia="Times New Roman" w:hAnsi="Arial" w:cs="Arial"/>
          <w:color w:val="000000" w:themeColor="text1"/>
          <w:sz w:val="20"/>
          <w:szCs w:val="20"/>
          <w:lang w:eastAsia="en-GB"/>
        </w:rPr>
        <w:t xml:space="preserve">Copies of the </w:t>
      </w:r>
      <w:r w:rsidR="001B4B1D">
        <w:rPr>
          <w:rFonts w:ascii="Arial" w:eastAsia="Times New Roman" w:hAnsi="Arial" w:cs="Arial"/>
          <w:color w:val="000000" w:themeColor="text1"/>
          <w:sz w:val="20"/>
          <w:szCs w:val="20"/>
          <w:lang w:eastAsia="en-GB"/>
        </w:rPr>
        <w:t xml:space="preserve">Notice of </w:t>
      </w:r>
      <w:r w:rsidR="0098048D">
        <w:rPr>
          <w:rFonts w:ascii="Arial" w:eastAsia="Times New Roman" w:hAnsi="Arial" w:cs="Arial"/>
          <w:color w:val="000000" w:themeColor="text1"/>
          <w:sz w:val="20"/>
          <w:szCs w:val="20"/>
          <w:lang w:eastAsia="en-GB"/>
        </w:rPr>
        <w:t>AGM</w:t>
      </w:r>
      <w:r w:rsidR="001B4B1D">
        <w:rPr>
          <w:rFonts w:ascii="Arial" w:eastAsia="Times New Roman" w:hAnsi="Arial" w:cs="Arial"/>
          <w:color w:val="000000" w:themeColor="text1"/>
          <w:sz w:val="20"/>
          <w:szCs w:val="20"/>
          <w:lang w:eastAsia="en-GB"/>
        </w:rPr>
        <w:t xml:space="preserve"> and the </w:t>
      </w:r>
      <w:r w:rsidRPr="00AC3660">
        <w:rPr>
          <w:rFonts w:ascii="Arial" w:eastAsia="Times New Roman" w:hAnsi="Arial" w:cs="Arial"/>
          <w:color w:val="000000" w:themeColor="text1"/>
          <w:sz w:val="20"/>
          <w:szCs w:val="20"/>
          <w:lang w:eastAsia="en-GB"/>
        </w:rPr>
        <w:t xml:space="preserve">FY22 Annual Report </w:t>
      </w:r>
      <w:r w:rsidR="00D3534C">
        <w:rPr>
          <w:rFonts w:ascii="Arial" w:eastAsia="Times New Roman" w:hAnsi="Arial" w:cs="Arial"/>
          <w:color w:val="000000" w:themeColor="text1"/>
          <w:sz w:val="20"/>
          <w:szCs w:val="20"/>
          <w:lang w:eastAsia="en-GB"/>
        </w:rPr>
        <w:t>will</w:t>
      </w:r>
      <w:r w:rsidRPr="00AC3660">
        <w:rPr>
          <w:rFonts w:ascii="Arial" w:eastAsia="Times New Roman" w:hAnsi="Arial" w:cs="Arial"/>
          <w:color w:val="000000" w:themeColor="text1"/>
          <w:sz w:val="20"/>
          <w:szCs w:val="20"/>
          <w:lang w:eastAsia="en-GB"/>
        </w:rPr>
        <w:t xml:space="preserve"> be posted to shareholders shortly.</w:t>
      </w:r>
    </w:p>
    <w:p w14:paraId="521A7C2C" w14:textId="2239B688" w:rsidR="00AC3660" w:rsidRPr="00AC3660" w:rsidRDefault="00AC3660" w:rsidP="00AC3660">
      <w:pPr>
        <w:spacing w:before="220" w:after="100" w:afterAutospacing="1" w:line="240" w:lineRule="auto"/>
        <w:jc w:val="both"/>
        <w:rPr>
          <w:rFonts w:ascii="Arial" w:eastAsia="Times New Roman" w:hAnsi="Arial" w:cs="Arial"/>
          <w:color w:val="000000" w:themeColor="text1"/>
          <w:sz w:val="20"/>
          <w:szCs w:val="20"/>
          <w:lang w:eastAsia="en-GB"/>
        </w:rPr>
      </w:pPr>
      <w:r w:rsidRPr="00AC3660">
        <w:rPr>
          <w:rFonts w:ascii="Arial" w:eastAsia="Times New Roman" w:hAnsi="Arial" w:cs="Arial"/>
          <w:color w:val="000000" w:themeColor="text1"/>
          <w:sz w:val="20"/>
          <w:szCs w:val="20"/>
          <w:lang w:eastAsia="en-GB"/>
        </w:rPr>
        <w:t>In accordance</w:t>
      </w:r>
      <w:r w:rsidR="001B4B1D">
        <w:rPr>
          <w:rFonts w:ascii="Arial" w:eastAsia="Times New Roman" w:hAnsi="Arial" w:cs="Arial"/>
          <w:color w:val="000000" w:themeColor="text1"/>
          <w:sz w:val="20"/>
          <w:szCs w:val="20"/>
          <w:lang w:eastAsia="en-GB"/>
        </w:rPr>
        <w:t xml:space="preserve"> with Listing Rule 9.6.1, copies of the Notice of AGM and</w:t>
      </w:r>
      <w:r w:rsidRPr="00AC3660">
        <w:rPr>
          <w:rFonts w:ascii="Arial" w:eastAsia="Times New Roman" w:hAnsi="Arial" w:cs="Arial"/>
          <w:color w:val="000000" w:themeColor="text1"/>
          <w:sz w:val="20"/>
          <w:szCs w:val="20"/>
          <w:lang w:eastAsia="en-GB"/>
        </w:rPr>
        <w:t xml:space="preserve"> of the FY22 Annual Report will be submitted to the </w:t>
      </w:r>
      <w:r w:rsidR="00D3534C">
        <w:rPr>
          <w:rFonts w:ascii="Arial" w:eastAsia="Times New Roman" w:hAnsi="Arial" w:cs="Arial"/>
          <w:color w:val="000000" w:themeColor="text1"/>
          <w:sz w:val="20"/>
          <w:szCs w:val="20"/>
          <w:lang w:eastAsia="en-GB"/>
        </w:rPr>
        <w:t>FCA’s</w:t>
      </w:r>
      <w:r w:rsidRPr="00AC3660">
        <w:rPr>
          <w:rFonts w:ascii="Arial" w:eastAsia="Times New Roman" w:hAnsi="Arial" w:cs="Arial"/>
          <w:color w:val="000000" w:themeColor="text1"/>
          <w:sz w:val="20"/>
          <w:szCs w:val="20"/>
          <w:lang w:eastAsia="en-GB"/>
        </w:rPr>
        <w:t xml:space="preserve"> </w:t>
      </w:r>
      <w:r w:rsidR="00D3534C" w:rsidRPr="00AC3660">
        <w:rPr>
          <w:rFonts w:ascii="Arial" w:eastAsia="Times New Roman" w:hAnsi="Arial" w:cs="Arial"/>
          <w:color w:val="000000" w:themeColor="text1"/>
          <w:sz w:val="20"/>
          <w:szCs w:val="20"/>
          <w:lang w:eastAsia="en-GB"/>
        </w:rPr>
        <w:t>Na</w:t>
      </w:r>
      <w:r w:rsidR="00D3534C">
        <w:rPr>
          <w:rFonts w:ascii="Arial" w:eastAsia="Times New Roman" w:hAnsi="Arial" w:cs="Arial"/>
          <w:color w:val="000000" w:themeColor="text1"/>
          <w:sz w:val="20"/>
          <w:szCs w:val="20"/>
          <w:lang w:eastAsia="en-GB"/>
        </w:rPr>
        <w:t>tional Storage Mechanism (NSM)</w:t>
      </w:r>
      <w:r w:rsidR="00D3534C" w:rsidRPr="00AC3660">
        <w:rPr>
          <w:rFonts w:ascii="Arial" w:eastAsia="Times New Roman" w:hAnsi="Arial" w:cs="Arial"/>
          <w:color w:val="000000" w:themeColor="text1"/>
          <w:sz w:val="20"/>
          <w:szCs w:val="20"/>
          <w:lang w:eastAsia="en-GB"/>
        </w:rPr>
        <w:t xml:space="preserve"> </w:t>
      </w:r>
      <w:r w:rsidRPr="00AC3660">
        <w:rPr>
          <w:rFonts w:ascii="Arial" w:eastAsia="Times New Roman" w:hAnsi="Arial" w:cs="Arial"/>
          <w:color w:val="000000" w:themeColor="text1"/>
          <w:sz w:val="20"/>
          <w:szCs w:val="20"/>
          <w:lang w:eastAsia="en-GB"/>
        </w:rPr>
        <w:t>and will</w:t>
      </w:r>
      <w:r w:rsidR="00D3534C">
        <w:rPr>
          <w:rFonts w:ascii="Arial" w:eastAsia="Times New Roman" w:hAnsi="Arial" w:cs="Arial"/>
          <w:color w:val="000000" w:themeColor="text1"/>
          <w:sz w:val="20"/>
          <w:szCs w:val="20"/>
          <w:lang w:eastAsia="en-GB"/>
        </w:rPr>
        <w:t xml:space="preserve"> shortly</w:t>
      </w:r>
      <w:r w:rsidRPr="00AC3660">
        <w:rPr>
          <w:rFonts w:ascii="Arial" w:eastAsia="Times New Roman" w:hAnsi="Arial" w:cs="Arial"/>
          <w:color w:val="000000" w:themeColor="text1"/>
          <w:sz w:val="20"/>
          <w:szCs w:val="20"/>
          <w:lang w:eastAsia="en-GB"/>
        </w:rPr>
        <w:t xml:space="preserve"> be av</w:t>
      </w:r>
      <w:r w:rsidR="00D3534C">
        <w:rPr>
          <w:rFonts w:ascii="Arial" w:eastAsia="Times New Roman" w:hAnsi="Arial" w:cs="Arial"/>
          <w:color w:val="000000" w:themeColor="text1"/>
          <w:sz w:val="20"/>
          <w:szCs w:val="20"/>
          <w:lang w:eastAsia="en-GB"/>
        </w:rPr>
        <w:t xml:space="preserve">ailable for inspection at </w:t>
      </w:r>
      <w:hyperlink r:id="rId13" w:anchor="/nsm/nationalstoragemechanism" w:history="1">
        <w:r w:rsidR="00D3534C" w:rsidRPr="00597EB0">
          <w:rPr>
            <w:rStyle w:val="Hyperlink"/>
            <w:rFonts w:ascii="Arial" w:eastAsia="Times New Roman" w:hAnsi="Arial" w:cs="Arial"/>
            <w:sz w:val="20"/>
            <w:szCs w:val="20"/>
            <w:lang w:eastAsia="en-GB"/>
          </w:rPr>
          <w:t>https://data.fca.org.uk/#/nsm/nationalstoragemechanism</w:t>
        </w:r>
      </w:hyperlink>
      <w:r w:rsidR="00D3534C">
        <w:rPr>
          <w:rFonts w:ascii="Arial" w:eastAsia="Times New Roman" w:hAnsi="Arial" w:cs="Arial"/>
          <w:color w:val="000000" w:themeColor="text1"/>
          <w:sz w:val="20"/>
          <w:szCs w:val="20"/>
          <w:lang w:eastAsia="en-GB"/>
        </w:rPr>
        <w:t>.</w:t>
      </w:r>
    </w:p>
    <w:p w14:paraId="15006D9C" w14:textId="7C98CE6B" w:rsidR="00F64AC7" w:rsidRPr="00F64AC7" w:rsidRDefault="00AC3660" w:rsidP="00AC3660">
      <w:pPr>
        <w:spacing w:before="220" w:after="100" w:afterAutospacing="1" w:line="240" w:lineRule="auto"/>
        <w:jc w:val="both"/>
        <w:rPr>
          <w:rFonts w:ascii="Calibri" w:eastAsia="Times New Roman" w:hAnsi="Calibri" w:cs="Calibri"/>
          <w:color w:val="000000" w:themeColor="text1"/>
          <w:lang w:eastAsia="en-GB"/>
        </w:rPr>
      </w:pPr>
      <w:r w:rsidRPr="00AC3660">
        <w:rPr>
          <w:rFonts w:ascii="Arial" w:eastAsia="Times New Roman" w:hAnsi="Arial" w:cs="Arial"/>
          <w:color w:val="000000" w:themeColor="text1"/>
          <w:sz w:val="20"/>
          <w:szCs w:val="20"/>
          <w:lang w:eastAsia="en-GB"/>
        </w:rPr>
        <w:t xml:space="preserve">The information included in the final results announcement released </w:t>
      </w:r>
      <w:r w:rsidR="00D3534C">
        <w:rPr>
          <w:rFonts w:ascii="Arial" w:eastAsia="Times New Roman" w:hAnsi="Arial" w:cs="Arial"/>
          <w:color w:val="000000" w:themeColor="text1"/>
          <w:sz w:val="20"/>
          <w:szCs w:val="20"/>
          <w:lang w:eastAsia="en-GB"/>
        </w:rPr>
        <w:t xml:space="preserve">by the Company </w:t>
      </w:r>
      <w:r w:rsidRPr="00AC3660">
        <w:rPr>
          <w:rFonts w:ascii="Arial" w:eastAsia="Times New Roman" w:hAnsi="Arial" w:cs="Arial"/>
          <w:color w:val="000000" w:themeColor="text1"/>
          <w:sz w:val="20"/>
          <w:szCs w:val="20"/>
          <w:lang w:eastAsia="en-GB"/>
        </w:rPr>
        <w:t>on 1 August 2022 constitutes the materials required by the FCA's Disclosure Guidance and Transparency Rule 6.3.5R.</w:t>
      </w:r>
    </w:p>
    <w:p w14:paraId="1C9CC6EC" w14:textId="3364B4C4" w:rsidR="00F64AC7" w:rsidRDefault="00AD388A" w:rsidP="00AD388A">
      <w:pPr>
        <w:spacing w:after="100" w:afterAutospacing="1" w:line="235" w:lineRule="atLeast"/>
        <w:jc w:val="center"/>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ENDS</w:t>
      </w:r>
    </w:p>
    <w:p w14:paraId="315AE87B" w14:textId="5EC44D82" w:rsidR="00AD388A" w:rsidRPr="00F64AC7" w:rsidRDefault="00BC0277" w:rsidP="00BC0277">
      <w:pPr>
        <w:spacing w:after="100" w:afterAutospacing="1" w:line="235" w:lineRule="atLeast"/>
        <w:rPr>
          <w:rFonts w:ascii="Calibri" w:eastAsia="Times New Roman" w:hAnsi="Calibri" w:cs="Calibri"/>
          <w:color w:val="000000" w:themeColor="text1"/>
          <w:lang w:eastAsia="en-GB"/>
        </w:rPr>
      </w:pPr>
      <w:r>
        <w:rPr>
          <w:rFonts w:ascii="Arial" w:eastAsia="Times New Roman" w:hAnsi="Arial" w:cs="Arial"/>
          <w:color w:val="000000" w:themeColor="text1"/>
          <w:sz w:val="20"/>
          <w:szCs w:val="20"/>
          <w:lang w:eastAsia="en-GB"/>
        </w:rPr>
        <w:t>For further information, please contact:</w:t>
      </w:r>
    </w:p>
    <w:p w14:paraId="3A0D497B" w14:textId="77777777" w:rsidR="00DA2F63" w:rsidRPr="00DA2F63" w:rsidRDefault="00DA2F63" w:rsidP="00DA2F63">
      <w:pPr>
        <w:spacing w:after="0" w:line="240" w:lineRule="auto"/>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920"/>
      </w:tblGrid>
      <w:tr w:rsidR="00DA2F63" w:rsidRPr="00DA2F63" w14:paraId="3D32E6B6" w14:textId="77777777" w:rsidTr="00B72C3D">
        <w:tc>
          <w:tcPr>
            <w:tcW w:w="6096" w:type="dxa"/>
          </w:tcPr>
          <w:p w14:paraId="2AC8C761" w14:textId="77777777" w:rsidR="00DA2F63" w:rsidRPr="00DA2F63" w:rsidRDefault="00DA2F63" w:rsidP="00B72C3D">
            <w:pPr>
              <w:rPr>
                <w:rFonts w:ascii="Arial" w:hAnsi="Arial" w:cs="Arial"/>
                <w:b/>
                <w:bCs/>
                <w:sz w:val="20"/>
                <w:szCs w:val="20"/>
              </w:rPr>
            </w:pPr>
            <w:r w:rsidRPr="00DA2F63">
              <w:rPr>
                <w:rFonts w:ascii="Arial" w:hAnsi="Arial" w:cs="Arial"/>
                <w:b/>
                <w:bCs/>
                <w:sz w:val="20"/>
                <w:szCs w:val="20"/>
              </w:rPr>
              <w:t>Seraphine Group plc</w:t>
            </w:r>
          </w:p>
          <w:p w14:paraId="0A917D76" w14:textId="77777777" w:rsidR="00D3534C" w:rsidRPr="00D3534C" w:rsidRDefault="00D3534C" w:rsidP="00D3534C">
            <w:pPr>
              <w:rPr>
                <w:rFonts w:ascii="Arial" w:hAnsi="Arial" w:cs="Arial"/>
                <w:sz w:val="20"/>
                <w:szCs w:val="20"/>
              </w:rPr>
            </w:pPr>
            <w:r w:rsidRPr="00D3534C">
              <w:rPr>
                <w:rFonts w:ascii="Arial" w:hAnsi="Arial" w:cs="Arial"/>
                <w:sz w:val="20"/>
                <w:szCs w:val="20"/>
              </w:rPr>
              <w:t>David N Williams, CEO</w:t>
            </w:r>
          </w:p>
          <w:p w14:paraId="0888CFAE" w14:textId="77777777" w:rsidR="00DA2F63" w:rsidRDefault="00D3534C" w:rsidP="00D3534C">
            <w:pPr>
              <w:rPr>
                <w:rFonts w:ascii="Arial" w:hAnsi="Arial" w:cs="Arial"/>
                <w:b/>
                <w:bCs/>
                <w:sz w:val="20"/>
                <w:szCs w:val="20"/>
              </w:rPr>
            </w:pPr>
            <w:r w:rsidRPr="00D3534C">
              <w:rPr>
                <w:rFonts w:ascii="Arial" w:hAnsi="Arial" w:cs="Arial"/>
                <w:sz w:val="20"/>
                <w:szCs w:val="20"/>
              </w:rPr>
              <w:lastRenderedPageBreak/>
              <w:t>Lee Williams, CFO</w:t>
            </w:r>
            <w:r w:rsidRPr="00D3534C">
              <w:rPr>
                <w:rFonts w:ascii="Arial" w:hAnsi="Arial" w:cs="Arial"/>
                <w:b/>
                <w:bCs/>
                <w:sz w:val="20"/>
                <w:szCs w:val="20"/>
              </w:rPr>
              <w:t xml:space="preserve"> </w:t>
            </w:r>
          </w:p>
          <w:p w14:paraId="4FA5EE0D" w14:textId="5160C595" w:rsidR="00D3534C" w:rsidRPr="00DA2F63" w:rsidRDefault="00D3534C" w:rsidP="00D3534C">
            <w:pPr>
              <w:rPr>
                <w:rFonts w:ascii="Arial" w:hAnsi="Arial" w:cs="Arial"/>
                <w:b/>
                <w:bCs/>
                <w:sz w:val="20"/>
                <w:szCs w:val="20"/>
              </w:rPr>
            </w:pPr>
          </w:p>
        </w:tc>
        <w:tc>
          <w:tcPr>
            <w:tcW w:w="2920" w:type="dxa"/>
          </w:tcPr>
          <w:p w14:paraId="2BAA3EAB" w14:textId="3BEC93A9" w:rsidR="00DA2F63" w:rsidRPr="00DA2F63" w:rsidRDefault="00DA2F63" w:rsidP="00B72C3D">
            <w:pPr>
              <w:rPr>
                <w:rFonts w:ascii="Arial" w:hAnsi="Arial" w:cs="Arial"/>
                <w:b/>
                <w:bCs/>
                <w:sz w:val="20"/>
                <w:szCs w:val="20"/>
              </w:rPr>
            </w:pPr>
            <w:r w:rsidRPr="00DA2F63">
              <w:rPr>
                <w:rFonts w:ascii="Arial" w:hAnsi="Arial" w:cs="Arial"/>
                <w:b/>
                <w:bCs/>
                <w:sz w:val="20"/>
                <w:szCs w:val="20"/>
              </w:rPr>
              <w:lastRenderedPageBreak/>
              <w:t xml:space="preserve">via </w:t>
            </w:r>
            <w:r w:rsidR="00D3534C" w:rsidRPr="00D3534C">
              <w:rPr>
                <w:rFonts w:ascii="Arial" w:hAnsi="Arial" w:cs="Arial"/>
                <w:b/>
                <w:bCs/>
                <w:sz w:val="20"/>
                <w:szCs w:val="20"/>
              </w:rPr>
              <w:t>Buchanan</w:t>
            </w:r>
          </w:p>
        </w:tc>
      </w:tr>
      <w:tr w:rsidR="00DA2F63" w:rsidRPr="00DA2F63" w14:paraId="2D7C535F" w14:textId="77777777" w:rsidTr="00B72C3D">
        <w:tc>
          <w:tcPr>
            <w:tcW w:w="6096" w:type="dxa"/>
          </w:tcPr>
          <w:p w14:paraId="56A30C5A" w14:textId="77777777" w:rsidR="00D3534C" w:rsidRPr="00D3534C" w:rsidRDefault="00D3534C" w:rsidP="00D3534C">
            <w:pPr>
              <w:rPr>
                <w:rFonts w:ascii="Arial" w:hAnsi="Arial" w:cs="Arial"/>
                <w:b/>
                <w:bCs/>
                <w:sz w:val="20"/>
                <w:szCs w:val="20"/>
              </w:rPr>
            </w:pPr>
            <w:r w:rsidRPr="00D3534C">
              <w:rPr>
                <w:rFonts w:ascii="Arial" w:hAnsi="Arial" w:cs="Arial"/>
                <w:b/>
                <w:bCs/>
                <w:sz w:val="20"/>
                <w:szCs w:val="20"/>
              </w:rPr>
              <w:t>Buchanan Communications</w:t>
            </w:r>
          </w:p>
          <w:p w14:paraId="6C331C7E"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Helen Tarbet</w:t>
            </w:r>
          </w:p>
          <w:p w14:paraId="5F3E8953"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Simon Compton</w:t>
            </w:r>
          </w:p>
          <w:p w14:paraId="27CC970B"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Kim Looringh van Beeck</w:t>
            </w:r>
          </w:p>
          <w:p w14:paraId="6BF7BD2E" w14:textId="283A7B42" w:rsidR="00DA2F63" w:rsidRPr="00DA2F63" w:rsidRDefault="00DA2F63" w:rsidP="00D3534C">
            <w:pPr>
              <w:rPr>
                <w:rFonts w:ascii="Arial" w:hAnsi="Arial" w:cs="Arial"/>
                <w:b/>
                <w:bCs/>
                <w:sz w:val="20"/>
                <w:szCs w:val="20"/>
              </w:rPr>
            </w:pPr>
          </w:p>
        </w:tc>
        <w:tc>
          <w:tcPr>
            <w:tcW w:w="2920" w:type="dxa"/>
          </w:tcPr>
          <w:p w14:paraId="07237B08"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+44 (0)20 7466 5000</w:t>
            </w:r>
          </w:p>
          <w:p w14:paraId="7995180D"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+44 (0) 7872 604453</w:t>
            </w:r>
          </w:p>
          <w:p w14:paraId="183DF8AD"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+44(0) 7979 497324</w:t>
            </w:r>
          </w:p>
          <w:p w14:paraId="08E288D0" w14:textId="77777777" w:rsidR="00D3534C" w:rsidRPr="00D3534C" w:rsidRDefault="00D3534C" w:rsidP="00D3534C">
            <w:pPr>
              <w:rPr>
                <w:rFonts w:ascii="Arial" w:hAnsi="Arial" w:cs="Arial"/>
                <w:bCs/>
                <w:sz w:val="20"/>
                <w:szCs w:val="20"/>
              </w:rPr>
            </w:pPr>
            <w:r w:rsidRPr="00D3534C">
              <w:rPr>
                <w:rFonts w:ascii="Arial" w:hAnsi="Arial" w:cs="Arial"/>
                <w:bCs/>
                <w:sz w:val="20"/>
                <w:szCs w:val="20"/>
              </w:rPr>
              <w:t>+44(0)7477 967446</w:t>
            </w:r>
          </w:p>
          <w:p w14:paraId="1242F34C" w14:textId="7D177321" w:rsidR="00DA2F63" w:rsidRPr="00DA2F63" w:rsidRDefault="00D3534C" w:rsidP="00B72C3D">
            <w:pPr>
              <w:rPr>
                <w:rFonts w:ascii="Arial" w:hAnsi="Arial" w:cs="Arial"/>
                <w:sz w:val="20"/>
                <w:szCs w:val="20"/>
              </w:rPr>
            </w:pPr>
            <w:r w:rsidRPr="00D3534C">
              <w:rPr>
                <w:rFonts w:ascii="Arial" w:hAnsi="Arial" w:cs="Arial"/>
                <w:sz w:val="20"/>
                <w:szCs w:val="20"/>
              </w:rPr>
              <w:t>Seraphine@buchanan.uk.com</w:t>
            </w:r>
          </w:p>
        </w:tc>
      </w:tr>
    </w:tbl>
    <w:p w14:paraId="15973629" w14:textId="77777777" w:rsidR="00DA2F63" w:rsidRPr="00DA2F63" w:rsidRDefault="00DA2F63" w:rsidP="00DA2F63">
      <w:pPr>
        <w:spacing w:after="0" w:line="240" w:lineRule="auto"/>
        <w:jc w:val="both"/>
        <w:rPr>
          <w:rFonts w:ascii="Arial" w:hAnsi="Arial" w:cs="Arial"/>
          <w:sz w:val="20"/>
          <w:szCs w:val="20"/>
        </w:rPr>
      </w:pPr>
    </w:p>
    <w:p w14:paraId="5A858296" w14:textId="77777777" w:rsidR="00D3534C" w:rsidRPr="00D3534C" w:rsidRDefault="00D3534C" w:rsidP="00D3534C">
      <w:pPr>
        <w:spacing w:after="0" w:line="240" w:lineRule="auto"/>
        <w:jc w:val="both"/>
        <w:rPr>
          <w:rFonts w:ascii="Arial" w:hAnsi="Arial" w:cs="Arial"/>
          <w:b/>
          <w:bCs/>
          <w:sz w:val="20"/>
          <w:szCs w:val="20"/>
        </w:rPr>
      </w:pPr>
      <w:r w:rsidRPr="00D3534C">
        <w:rPr>
          <w:rFonts w:ascii="Arial" w:hAnsi="Arial" w:cs="Arial"/>
          <w:b/>
          <w:bCs/>
          <w:sz w:val="20"/>
          <w:szCs w:val="20"/>
        </w:rPr>
        <w:t>About Seraphine</w:t>
      </w:r>
    </w:p>
    <w:p w14:paraId="4EEFA136" w14:textId="77777777" w:rsidR="00D3534C" w:rsidRPr="00D3534C" w:rsidRDefault="00D3534C" w:rsidP="00D3534C">
      <w:pPr>
        <w:spacing w:after="0" w:line="240" w:lineRule="auto"/>
        <w:jc w:val="both"/>
        <w:rPr>
          <w:rFonts w:ascii="Arial" w:hAnsi="Arial" w:cs="Arial"/>
          <w:b/>
          <w:bCs/>
          <w:sz w:val="20"/>
          <w:szCs w:val="20"/>
        </w:rPr>
      </w:pPr>
    </w:p>
    <w:p w14:paraId="5A0883F6" w14:textId="77777777" w:rsidR="00D3534C" w:rsidRPr="00D3534C" w:rsidRDefault="00D3534C" w:rsidP="00D3534C">
      <w:pPr>
        <w:spacing w:after="0" w:line="240" w:lineRule="auto"/>
        <w:jc w:val="both"/>
        <w:rPr>
          <w:rFonts w:ascii="Arial" w:hAnsi="Arial" w:cs="Arial"/>
          <w:bCs/>
          <w:sz w:val="20"/>
          <w:szCs w:val="20"/>
        </w:rPr>
      </w:pPr>
      <w:r w:rsidRPr="00D3534C">
        <w:rPr>
          <w:rFonts w:ascii="Arial" w:hAnsi="Arial" w:cs="Arial"/>
          <w:bCs/>
          <w:sz w:val="20"/>
          <w:szCs w:val="20"/>
        </w:rPr>
        <w:t>Seraphine is an international digitally-led maternity and nursing wear brand with a diverse range of innovative maternity and nursing products serving an under-competed global market.</w:t>
      </w:r>
    </w:p>
    <w:p w14:paraId="679FB614" w14:textId="7C9E27E6" w:rsidR="00D3534C" w:rsidRPr="00D3534C" w:rsidRDefault="00D3534C" w:rsidP="00D3534C">
      <w:pPr>
        <w:spacing w:after="0" w:line="240" w:lineRule="auto"/>
        <w:jc w:val="both"/>
        <w:rPr>
          <w:rFonts w:ascii="Arial" w:hAnsi="Arial" w:cs="Arial"/>
          <w:bCs/>
          <w:sz w:val="20"/>
          <w:szCs w:val="20"/>
        </w:rPr>
      </w:pPr>
    </w:p>
    <w:p w14:paraId="7519021E" w14:textId="77777777" w:rsidR="00D3534C" w:rsidRPr="00D3534C" w:rsidRDefault="00D3534C" w:rsidP="00D3534C">
      <w:pPr>
        <w:spacing w:after="0" w:line="240" w:lineRule="auto"/>
        <w:jc w:val="both"/>
        <w:rPr>
          <w:rFonts w:ascii="Arial" w:hAnsi="Arial" w:cs="Arial"/>
          <w:bCs/>
          <w:sz w:val="20"/>
          <w:szCs w:val="20"/>
        </w:rPr>
      </w:pPr>
      <w:r w:rsidRPr="00D3534C">
        <w:rPr>
          <w:rFonts w:ascii="Arial" w:hAnsi="Arial" w:cs="Arial"/>
          <w:bCs/>
          <w:sz w:val="20"/>
          <w:szCs w:val="20"/>
        </w:rPr>
        <w:t>Seraphine was founded in 2002 with the vision of creating desirable clothes which women would want to wear even if they were not pregnant, and this ethos remains true to this day. The Group has over 18 years' experience designing and developing maternity and nursing wear for women from first trimester to post-partum and nursing products.</w:t>
      </w:r>
    </w:p>
    <w:p w14:paraId="74CD14CD" w14:textId="77777777" w:rsidR="00D3534C" w:rsidRPr="00D3534C" w:rsidRDefault="00D3534C" w:rsidP="00D3534C">
      <w:pPr>
        <w:spacing w:after="0" w:line="240" w:lineRule="auto"/>
        <w:jc w:val="both"/>
        <w:rPr>
          <w:rFonts w:ascii="Arial" w:hAnsi="Arial" w:cs="Arial"/>
          <w:bCs/>
          <w:sz w:val="20"/>
          <w:szCs w:val="20"/>
        </w:rPr>
      </w:pPr>
    </w:p>
    <w:p w14:paraId="49E13322" w14:textId="2EC87FEC" w:rsidR="00486CD2" w:rsidRPr="00D3534C" w:rsidRDefault="00D3534C" w:rsidP="00D3534C">
      <w:pPr>
        <w:spacing w:after="0" w:line="240" w:lineRule="auto"/>
        <w:jc w:val="both"/>
        <w:rPr>
          <w:rFonts w:ascii="Arial" w:hAnsi="Arial" w:cs="Arial"/>
          <w:color w:val="000000" w:themeColor="text1"/>
          <w:sz w:val="20"/>
          <w:szCs w:val="20"/>
        </w:rPr>
      </w:pPr>
      <w:r w:rsidRPr="00D3534C">
        <w:rPr>
          <w:rFonts w:ascii="Arial" w:hAnsi="Arial" w:cs="Arial"/>
          <w:bCs/>
          <w:sz w:val="20"/>
          <w:szCs w:val="20"/>
        </w:rPr>
        <w:t xml:space="preserve">The Group has achieved global brand recognition through its rapidly growing digital platform, which in the year to 3 April 2022, contributed to approximately 84% of </w:t>
      </w:r>
      <w:r w:rsidR="00D67736">
        <w:rPr>
          <w:rFonts w:ascii="Arial" w:hAnsi="Arial" w:cs="Arial"/>
          <w:bCs/>
          <w:sz w:val="20"/>
          <w:szCs w:val="20"/>
        </w:rPr>
        <w:t>p</w:t>
      </w:r>
      <w:r w:rsidRPr="00D3534C">
        <w:rPr>
          <w:rFonts w:ascii="Arial" w:hAnsi="Arial" w:cs="Arial"/>
          <w:bCs/>
          <w:sz w:val="20"/>
          <w:szCs w:val="20"/>
        </w:rPr>
        <w:t>roduct revenue. The Group currently exports products to customers in over 120 countries globally, with the Group's largest markets being Europe, North America and the UK.</w:t>
      </w:r>
    </w:p>
    <w:sectPr w:rsidR="00486CD2" w:rsidRPr="00D353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7DBF4" w14:textId="77777777" w:rsidR="00C13B38" w:rsidRDefault="00C13B38" w:rsidP="00C13B38">
      <w:pPr>
        <w:spacing w:after="0" w:line="240" w:lineRule="auto"/>
      </w:pPr>
      <w:r>
        <w:separator/>
      </w:r>
    </w:p>
  </w:endnote>
  <w:endnote w:type="continuationSeparator" w:id="0">
    <w:p w14:paraId="44AA1E53" w14:textId="77777777" w:rsidR="00C13B38" w:rsidRDefault="00C13B38" w:rsidP="00C13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979555" w14:textId="77777777" w:rsidR="00C13B38" w:rsidRDefault="00C13B38" w:rsidP="00C13B38">
      <w:pPr>
        <w:spacing w:after="0" w:line="240" w:lineRule="auto"/>
      </w:pPr>
      <w:r>
        <w:separator/>
      </w:r>
    </w:p>
  </w:footnote>
  <w:footnote w:type="continuationSeparator" w:id="0">
    <w:p w14:paraId="7976CEEE" w14:textId="77777777" w:rsidR="00C13B38" w:rsidRDefault="00C13B38" w:rsidP="00C13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F3223"/>
    <w:multiLevelType w:val="hybridMultilevel"/>
    <w:tmpl w:val="993AC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7920A6"/>
    <w:multiLevelType w:val="hybridMultilevel"/>
    <w:tmpl w:val="16BA4FC6"/>
    <w:lvl w:ilvl="0" w:tplc="02F60A78">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40328F"/>
    <w:multiLevelType w:val="hybridMultilevel"/>
    <w:tmpl w:val="993AC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8F28D3"/>
    <w:multiLevelType w:val="hybridMultilevel"/>
    <w:tmpl w:val="16BA4FC6"/>
    <w:lvl w:ilvl="0" w:tplc="02F60A78">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3872AB3"/>
    <w:multiLevelType w:val="hybridMultilevel"/>
    <w:tmpl w:val="8F5E8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C7"/>
    <w:rsid w:val="00004211"/>
    <w:rsid w:val="00005D15"/>
    <w:rsid w:val="00016533"/>
    <w:rsid w:val="00035C42"/>
    <w:rsid w:val="00042D10"/>
    <w:rsid w:val="0007742B"/>
    <w:rsid w:val="00083316"/>
    <w:rsid w:val="00090021"/>
    <w:rsid w:val="000D546B"/>
    <w:rsid w:val="000E3C66"/>
    <w:rsid w:val="000F02EF"/>
    <w:rsid w:val="000F09C0"/>
    <w:rsid w:val="000F3658"/>
    <w:rsid w:val="00103843"/>
    <w:rsid w:val="00111474"/>
    <w:rsid w:val="001141B9"/>
    <w:rsid w:val="00115132"/>
    <w:rsid w:val="00150640"/>
    <w:rsid w:val="001760EA"/>
    <w:rsid w:val="00190A46"/>
    <w:rsid w:val="001B3E17"/>
    <w:rsid w:val="001B4B1D"/>
    <w:rsid w:val="001C388E"/>
    <w:rsid w:val="001C49DD"/>
    <w:rsid w:val="001D13E1"/>
    <w:rsid w:val="001D76B7"/>
    <w:rsid w:val="002273C0"/>
    <w:rsid w:val="0023116E"/>
    <w:rsid w:val="00265336"/>
    <w:rsid w:val="00281343"/>
    <w:rsid w:val="002A44C2"/>
    <w:rsid w:val="002B11A7"/>
    <w:rsid w:val="00303F14"/>
    <w:rsid w:val="00304035"/>
    <w:rsid w:val="00311509"/>
    <w:rsid w:val="00370F6F"/>
    <w:rsid w:val="00396686"/>
    <w:rsid w:val="003F2D77"/>
    <w:rsid w:val="003F7860"/>
    <w:rsid w:val="004069D7"/>
    <w:rsid w:val="00413147"/>
    <w:rsid w:val="00425EEB"/>
    <w:rsid w:val="00430D49"/>
    <w:rsid w:val="0044686D"/>
    <w:rsid w:val="004470F8"/>
    <w:rsid w:val="00450193"/>
    <w:rsid w:val="00486CD2"/>
    <w:rsid w:val="004D41ED"/>
    <w:rsid w:val="004E2908"/>
    <w:rsid w:val="004F292C"/>
    <w:rsid w:val="00507C8C"/>
    <w:rsid w:val="00513409"/>
    <w:rsid w:val="0055442B"/>
    <w:rsid w:val="00560F70"/>
    <w:rsid w:val="005641EA"/>
    <w:rsid w:val="005876AC"/>
    <w:rsid w:val="00591C73"/>
    <w:rsid w:val="00595DDD"/>
    <w:rsid w:val="005A65B2"/>
    <w:rsid w:val="005D07F2"/>
    <w:rsid w:val="005D65F3"/>
    <w:rsid w:val="00604CE8"/>
    <w:rsid w:val="006269DF"/>
    <w:rsid w:val="00636FB1"/>
    <w:rsid w:val="00643CBA"/>
    <w:rsid w:val="00653DE5"/>
    <w:rsid w:val="00656025"/>
    <w:rsid w:val="006606E0"/>
    <w:rsid w:val="00684D7E"/>
    <w:rsid w:val="00695262"/>
    <w:rsid w:val="006C2061"/>
    <w:rsid w:val="006C234B"/>
    <w:rsid w:val="006E5A29"/>
    <w:rsid w:val="00731365"/>
    <w:rsid w:val="00763C41"/>
    <w:rsid w:val="00771BA4"/>
    <w:rsid w:val="007A5368"/>
    <w:rsid w:val="007D00BC"/>
    <w:rsid w:val="007F5BA7"/>
    <w:rsid w:val="0080293E"/>
    <w:rsid w:val="00864563"/>
    <w:rsid w:val="00864757"/>
    <w:rsid w:val="00882937"/>
    <w:rsid w:val="0088319A"/>
    <w:rsid w:val="008838D8"/>
    <w:rsid w:val="00887453"/>
    <w:rsid w:val="008A7111"/>
    <w:rsid w:val="008A71AB"/>
    <w:rsid w:val="008B2291"/>
    <w:rsid w:val="008C43CA"/>
    <w:rsid w:val="008D097D"/>
    <w:rsid w:val="008E5868"/>
    <w:rsid w:val="00906D9D"/>
    <w:rsid w:val="00925AB9"/>
    <w:rsid w:val="00930F4D"/>
    <w:rsid w:val="009320C7"/>
    <w:rsid w:val="00960C8D"/>
    <w:rsid w:val="0098048D"/>
    <w:rsid w:val="009B66FF"/>
    <w:rsid w:val="009C097A"/>
    <w:rsid w:val="009D4A0B"/>
    <w:rsid w:val="009D6853"/>
    <w:rsid w:val="009F4CE3"/>
    <w:rsid w:val="00A13B65"/>
    <w:rsid w:val="00A1595B"/>
    <w:rsid w:val="00A47042"/>
    <w:rsid w:val="00A5710D"/>
    <w:rsid w:val="00A63F52"/>
    <w:rsid w:val="00A664ED"/>
    <w:rsid w:val="00AA0388"/>
    <w:rsid w:val="00AA1CDB"/>
    <w:rsid w:val="00AC3660"/>
    <w:rsid w:val="00AD388A"/>
    <w:rsid w:val="00AE156B"/>
    <w:rsid w:val="00AE3332"/>
    <w:rsid w:val="00B0666C"/>
    <w:rsid w:val="00B10160"/>
    <w:rsid w:val="00B172E5"/>
    <w:rsid w:val="00B2719C"/>
    <w:rsid w:val="00B42E0A"/>
    <w:rsid w:val="00B548D2"/>
    <w:rsid w:val="00B644A5"/>
    <w:rsid w:val="00B76E4E"/>
    <w:rsid w:val="00BB148D"/>
    <w:rsid w:val="00BC0277"/>
    <w:rsid w:val="00BE0B93"/>
    <w:rsid w:val="00C0670C"/>
    <w:rsid w:val="00C13B38"/>
    <w:rsid w:val="00C375B4"/>
    <w:rsid w:val="00C50FCB"/>
    <w:rsid w:val="00C774AF"/>
    <w:rsid w:val="00C8216F"/>
    <w:rsid w:val="00C86383"/>
    <w:rsid w:val="00C86398"/>
    <w:rsid w:val="00C870A7"/>
    <w:rsid w:val="00C92F97"/>
    <w:rsid w:val="00C95969"/>
    <w:rsid w:val="00CB1C1F"/>
    <w:rsid w:val="00CC027D"/>
    <w:rsid w:val="00CC2D18"/>
    <w:rsid w:val="00CC45CB"/>
    <w:rsid w:val="00CE7E8D"/>
    <w:rsid w:val="00CF726F"/>
    <w:rsid w:val="00D10C8A"/>
    <w:rsid w:val="00D14D8F"/>
    <w:rsid w:val="00D32EE6"/>
    <w:rsid w:val="00D3534C"/>
    <w:rsid w:val="00D434C7"/>
    <w:rsid w:val="00D63478"/>
    <w:rsid w:val="00D66F22"/>
    <w:rsid w:val="00D67736"/>
    <w:rsid w:val="00D84B35"/>
    <w:rsid w:val="00D954D7"/>
    <w:rsid w:val="00D96A74"/>
    <w:rsid w:val="00DA2F63"/>
    <w:rsid w:val="00DF4D6C"/>
    <w:rsid w:val="00E275ED"/>
    <w:rsid w:val="00E42F04"/>
    <w:rsid w:val="00E449D3"/>
    <w:rsid w:val="00E529F6"/>
    <w:rsid w:val="00E6649B"/>
    <w:rsid w:val="00E73964"/>
    <w:rsid w:val="00E81F85"/>
    <w:rsid w:val="00EB102B"/>
    <w:rsid w:val="00ED58AE"/>
    <w:rsid w:val="00F01834"/>
    <w:rsid w:val="00F13208"/>
    <w:rsid w:val="00F14733"/>
    <w:rsid w:val="00F249DD"/>
    <w:rsid w:val="00F64AC7"/>
    <w:rsid w:val="00F9416B"/>
    <w:rsid w:val="00FA7226"/>
    <w:rsid w:val="00FC0AD9"/>
    <w:rsid w:val="00FC4129"/>
    <w:rsid w:val="00FE32E3"/>
    <w:rsid w:val="00FE7D87"/>
    <w:rsid w:val="00FF2F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11120E"/>
  <w15:chartTrackingRefBased/>
  <w15:docId w15:val="{848E4021-D256-4373-8747-1A65A4CED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63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F52"/>
    <w:pPr>
      <w:ind w:left="720"/>
      <w:contextualSpacing/>
    </w:pPr>
  </w:style>
  <w:style w:type="paragraph" w:styleId="Revision">
    <w:name w:val="Revision"/>
    <w:hidden/>
    <w:uiPriority w:val="99"/>
    <w:semiHidden/>
    <w:rsid w:val="00005D15"/>
    <w:pPr>
      <w:spacing w:after="0" w:line="240" w:lineRule="auto"/>
    </w:pPr>
  </w:style>
  <w:style w:type="character" w:customStyle="1" w:styleId="Heading2Char">
    <w:name w:val="Heading 2 Char"/>
    <w:basedOn w:val="DefaultParagraphFont"/>
    <w:link w:val="Heading2"/>
    <w:uiPriority w:val="9"/>
    <w:semiHidden/>
    <w:rsid w:val="00D63478"/>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C13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3B38"/>
  </w:style>
  <w:style w:type="paragraph" w:styleId="Footer">
    <w:name w:val="footer"/>
    <w:basedOn w:val="Normal"/>
    <w:link w:val="FooterChar"/>
    <w:uiPriority w:val="99"/>
    <w:unhideWhenUsed/>
    <w:rsid w:val="00C13B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3B38"/>
  </w:style>
  <w:style w:type="table" w:styleId="TableGrid">
    <w:name w:val="Table Grid"/>
    <w:basedOn w:val="TableNormal"/>
    <w:uiPriority w:val="39"/>
    <w:rsid w:val="00DA2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53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7972">
      <w:bodyDiv w:val="1"/>
      <w:marLeft w:val="0"/>
      <w:marRight w:val="0"/>
      <w:marTop w:val="0"/>
      <w:marBottom w:val="0"/>
      <w:divBdr>
        <w:top w:val="none" w:sz="0" w:space="0" w:color="auto"/>
        <w:left w:val="none" w:sz="0" w:space="0" w:color="auto"/>
        <w:bottom w:val="none" w:sz="0" w:space="0" w:color="auto"/>
        <w:right w:val="none" w:sz="0" w:space="0" w:color="auto"/>
      </w:divBdr>
    </w:div>
    <w:div w:id="655457678">
      <w:bodyDiv w:val="1"/>
      <w:marLeft w:val="0"/>
      <w:marRight w:val="0"/>
      <w:marTop w:val="0"/>
      <w:marBottom w:val="0"/>
      <w:divBdr>
        <w:top w:val="none" w:sz="0" w:space="0" w:color="auto"/>
        <w:left w:val="none" w:sz="0" w:space="0" w:color="auto"/>
        <w:bottom w:val="none" w:sz="0" w:space="0" w:color="auto"/>
        <w:right w:val="none" w:sz="0" w:space="0" w:color="auto"/>
      </w:divBdr>
      <w:divsChild>
        <w:div w:id="1273323080">
          <w:marLeft w:val="0"/>
          <w:marRight w:val="0"/>
          <w:marTop w:val="0"/>
          <w:marBottom w:val="0"/>
          <w:divBdr>
            <w:top w:val="none" w:sz="0" w:space="0" w:color="auto"/>
            <w:left w:val="none" w:sz="0" w:space="0" w:color="auto"/>
            <w:bottom w:val="none" w:sz="0" w:space="0" w:color="auto"/>
            <w:right w:val="none" w:sz="0" w:space="0" w:color="auto"/>
          </w:divBdr>
          <w:divsChild>
            <w:div w:id="709376551">
              <w:marLeft w:val="0"/>
              <w:marRight w:val="0"/>
              <w:marTop w:val="0"/>
              <w:marBottom w:val="0"/>
              <w:divBdr>
                <w:top w:val="none" w:sz="0" w:space="0" w:color="auto"/>
                <w:left w:val="none" w:sz="0" w:space="0" w:color="auto"/>
                <w:bottom w:val="none" w:sz="0" w:space="0" w:color="auto"/>
                <w:right w:val="none" w:sz="0" w:space="0" w:color="auto"/>
              </w:divBdr>
            </w:div>
            <w:div w:id="171343197">
              <w:marLeft w:val="0"/>
              <w:marRight w:val="0"/>
              <w:marTop w:val="0"/>
              <w:marBottom w:val="0"/>
              <w:divBdr>
                <w:top w:val="none" w:sz="0" w:space="0" w:color="auto"/>
                <w:left w:val="none" w:sz="0" w:space="0" w:color="auto"/>
                <w:bottom w:val="none" w:sz="0" w:space="0" w:color="auto"/>
                <w:right w:val="none" w:sz="0" w:space="0" w:color="auto"/>
              </w:divBdr>
            </w:div>
            <w:div w:id="11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6120">
      <w:bodyDiv w:val="1"/>
      <w:marLeft w:val="0"/>
      <w:marRight w:val="0"/>
      <w:marTop w:val="0"/>
      <w:marBottom w:val="0"/>
      <w:divBdr>
        <w:top w:val="none" w:sz="0" w:space="0" w:color="auto"/>
        <w:left w:val="none" w:sz="0" w:space="0" w:color="auto"/>
        <w:bottom w:val="none" w:sz="0" w:space="0" w:color="auto"/>
        <w:right w:val="none" w:sz="0" w:space="0" w:color="auto"/>
      </w:divBdr>
    </w:div>
    <w:div w:id="1706179278">
      <w:bodyDiv w:val="1"/>
      <w:marLeft w:val="0"/>
      <w:marRight w:val="0"/>
      <w:marTop w:val="0"/>
      <w:marBottom w:val="0"/>
      <w:divBdr>
        <w:top w:val="none" w:sz="0" w:space="0" w:color="auto"/>
        <w:left w:val="none" w:sz="0" w:space="0" w:color="auto"/>
        <w:bottom w:val="none" w:sz="0" w:space="0" w:color="auto"/>
        <w:right w:val="none" w:sz="0" w:space="0" w:color="auto"/>
      </w:divBdr>
    </w:div>
    <w:div w:id="1776095514">
      <w:bodyDiv w:val="1"/>
      <w:marLeft w:val="0"/>
      <w:marRight w:val="0"/>
      <w:marTop w:val="0"/>
      <w:marBottom w:val="0"/>
      <w:divBdr>
        <w:top w:val="none" w:sz="0" w:space="0" w:color="auto"/>
        <w:left w:val="none" w:sz="0" w:space="0" w:color="auto"/>
        <w:bottom w:val="none" w:sz="0" w:space="0" w:color="auto"/>
        <w:right w:val="none" w:sz="0" w:space="0" w:color="auto"/>
      </w:divBdr>
    </w:div>
    <w:div w:id="212507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ata.fc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raphinegrouppl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raphinegroupplc.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8bfb7ba-1e45-4c25-b289-0031eed3c036" xsi:nil="true"/>
    <lcf76f155ced4ddcb4097134ff3c332f xmlns="edd47ec6-4b07-4a85-ae55-03fa1e18384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6ADC1C22057C4A87559639897861AF" ma:contentTypeVersion="11" ma:contentTypeDescription="Create a new document." ma:contentTypeScope="" ma:versionID="58efa611d3dba8c168f4b1e55a185259">
  <xsd:schema xmlns:xsd="http://www.w3.org/2001/XMLSchema" xmlns:xs="http://www.w3.org/2001/XMLSchema" xmlns:p="http://schemas.microsoft.com/office/2006/metadata/properties" xmlns:ns2="edd47ec6-4b07-4a85-ae55-03fa1e183845" xmlns:ns3="08bfb7ba-1e45-4c25-b289-0031eed3c036" targetNamespace="http://schemas.microsoft.com/office/2006/metadata/properties" ma:root="true" ma:fieldsID="f428a083edd08cc9fab12cf437652988" ns2:_="" ns3:_="">
    <xsd:import namespace="edd47ec6-4b07-4a85-ae55-03fa1e183845"/>
    <xsd:import namespace="08bfb7ba-1e45-4c25-b289-0031eed3c0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47ec6-4b07-4a85-ae55-03fa1e183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fe4902-8a84-40ef-a640-913a7650d3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bfb7ba-1e45-4c25-b289-0031eed3c0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3f8f0a7-245a-4839-98ef-50dab812237f}" ma:internalName="TaxCatchAll" ma:showField="CatchAllData" ma:web="08bfb7ba-1e45-4c25-b289-0031eed3c0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710FA-B208-4FF1-B394-0099BBFF3184}">
  <ds:schemaRefs>
    <ds:schemaRef ds:uri="76b3c41c-78d3-4679-9771-dd9d07fc935e"/>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ac8f0285-21b7-4216-8baf-f2e8d6a3d19c"/>
    <ds:schemaRef ds:uri="http://www.w3.org/XML/1998/namespace"/>
    <ds:schemaRef ds:uri="http://purl.org/dc/dcmitype/"/>
    <ds:schemaRef ds:uri="08bfb7ba-1e45-4c25-b289-0031eed3c036"/>
    <ds:schemaRef ds:uri="edd47ec6-4b07-4a85-ae55-03fa1e183845"/>
  </ds:schemaRefs>
</ds:datastoreItem>
</file>

<file path=customXml/itemProps2.xml><?xml version="1.0" encoding="utf-8"?>
<ds:datastoreItem xmlns:ds="http://schemas.openxmlformats.org/officeDocument/2006/customXml" ds:itemID="{C4EFC878-6DFF-4E12-89BC-0116AF1C3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47ec6-4b07-4a85-ae55-03fa1e183845"/>
    <ds:schemaRef ds:uri="08bfb7ba-1e45-4c25-b289-0031eed3c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20BC5-9173-441F-82CC-533B578C060F}">
  <ds:schemaRefs>
    <ds:schemaRef ds:uri="http://schemas.microsoft.com/sharepoint/v3/contenttype/forms"/>
  </ds:schemaRefs>
</ds:datastoreItem>
</file>

<file path=customXml/itemProps4.xml><?xml version="1.0" encoding="utf-8"?>
<ds:datastoreItem xmlns:ds="http://schemas.openxmlformats.org/officeDocument/2006/customXml" ds:itemID="{76EDCF7E-5D0B-4DF8-83CF-4C23EE189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Beagley, Alex</dc:creator>
  <cp:lastModifiedBy>reynk</cp:lastModifiedBy>
  <cp:revision>5</cp:revision>
  <dcterms:created xsi:type="dcterms:W3CDTF">2022-08-12T08:48:00Z</dcterms:created>
  <dcterms:modified xsi:type="dcterms:W3CDTF">2022-08-15T11:19:00Z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0x010100A88326F9439BE9468A4E0600FE68D4B6</vt:lpwstr>
  </property>
  <property fmtid="{D5CDD505-2E9C-101B-9397-08002B2CF9AE}" pid="3" name="MediaServiceImageTags">
    <vt:lpwstr/>
  </property>
</Properties>
</file>