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5C00" w14:textId="77777777" w:rsidR="00D22B7B" w:rsidRDefault="00D22B7B">
      <w:pPr>
        <w:pStyle w:val="MacPacTrailer"/>
      </w:pPr>
      <w:bookmarkStart w:id="0" w:name="_Hlk165342421"/>
    </w:p>
    <w:p w14:paraId="7853237D" w14:textId="3CF8BD20" w:rsidR="00E2427A" w:rsidRPr="00A93E48" w:rsidRDefault="003D03D4" w:rsidP="00A93E48">
      <w:pPr>
        <w:pStyle w:val="BodyText"/>
        <w:rPr>
          <w:b/>
          <w:bCs/>
        </w:rPr>
      </w:pPr>
      <w:r w:rsidRPr="00A93E48">
        <w:rPr>
          <w:b/>
          <w:bCs/>
        </w:rPr>
        <w:t xml:space="preserve">NOT FOR RELEASE, PUBLICATION OR DISTRIBUTION IN WHOLE OR IN PART, </w:t>
      </w:r>
      <w:r w:rsidR="002946F7">
        <w:rPr>
          <w:b/>
          <w:bCs/>
        </w:rPr>
        <w:t xml:space="preserve">DIRECTLY OR INDIRECTLY, </w:t>
      </w:r>
      <w:r w:rsidRPr="00A93E48">
        <w:rPr>
          <w:b/>
          <w:bCs/>
        </w:rPr>
        <w:t>IN, INTO OR FROM ANY JURISDICTION WHERE TO DO SO WOULD CONSTITUTE A VIOLATION OF THE RELEVANT LAWS OR REGULATIONS OF SUCH JURISDICTION</w:t>
      </w:r>
    </w:p>
    <w:p w14:paraId="23459A4E" w14:textId="2FCCF29F" w:rsidR="00E2427A" w:rsidRPr="00C61BF8" w:rsidRDefault="003D03D4" w:rsidP="00A93E48">
      <w:pPr>
        <w:pStyle w:val="BodyText"/>
        <w:rPr>
          <w:b/>
        </w:rPr>
      </w:pPr>
      <w:r w:rsidRPr="00C61BF8">
        <w:rPr>
          <w:b/>
        </w:rPr>
        <w:t>FOR IMMEDIATE RELEASE</w:t>
      </w:r>
    </w:p>
    <w:p w14:paraId="403D5609" w14:textId="461032AF" w:rsidR="00E2427A" w:rsidRPr="00C61BF8" w:rsidRDefault="002D73A2" w:rsidP="00A93E48">
      <w:pPr>
        <w:pStyle w:val="BodyText"/>
        <w:jc w:val="right"/>
        <w:rPr>
          <w:bCs/>
        </w:rPr>
      </w:pPr>
      <w:r>
        <w:rPr>
          <w:lang w:val="en"/>
        </w:rPr>
        <w:t>25</w:t>
      </w:r>
      <w:r w:rsidR="003D03D4">
        <w:rPr>
          <w:lang w:val="en"/>
        </w:rPr>
        <w:t xml:space="preserve"> </w:t>
      </w:r>
      <w:r w:rsidR="00C76680">
        <w:rPr>
          <w:lang w:val="en"/>
        </w:rPr>
        <w:t>June</w:t>
      </w:r>
      <w:r w:rsidR="00182F22">
        <w:rPr>
          <w:bCs/>
        </w:rPr>
        <w:t xml:space="preserve"> </w:t>
      </w:r>
      <w:r w:rsidR="003D03D4" w:rsidRPr="00C61BF8">
        <w:rPr>
          <w:bCs/>
        </w:rPr>
        <w:t>202</w:t>
      </w:r>
      <w:r w:rsidR="00537FAF">
        <w:rPr>
          <w:bCs/>
        </w:rPr>
        <w:t>5</w:t>
      </w:r>
    </w:p>
    <w:p w14:paraId="3AE9D7EA" w14:textId="35A89B03" w:rsidR="00A7711F" w:rsidRPr="005C31A5" w:rsidRDefault="003D03D4" w:rsidP="00A7711F">
      <w:pPr>
        <w:pStyle w:val="BodyText"/>
        <w:spacing w:line="276" w:lineRule="auto"/>
        <w:jc w:val="center"/>
        <w:rPr>
          <w:b/>
        </w:rPr>
      </w:pPr>
      <w:bookmarkStart w:id="1" w:name="_Hlk167369397"/>
      <w:r w:rsidRPr="00C61BF8">
        <w:rPr>
          <w:b/>
          <w:caps/>
        </w:rPr>
        <w:t>RECOMMENDED</w:t>
      </w:r>
      <w:r w:rsidR="00E335A3">
        <w:rPr>
          <w:b/>
          <w:caps/>
        </w:rPr>
        <w:t xml:space="preserve"> </w:t>
      </w:r>
      <w:r w:rsidRPr="00C61BF8">
        <w:rPr>
          <w:b/>
          <w:caps/>
        </w:rPr>
        <w:t>CASH ACQUISITION</w:t>
      </w:r>
      <w:r w:rsidRPr="00C61BF8">
        <w:rPr>
          <w:b/>
          <w:caps/>
        </w:rPr>
        <w:br/>
      </w:r>
      <w:r w:rsidRPr="005C31A5">
        <w:rPr>
          <w:b/>
          <w:caps/>
        </w:rPr>
        <w:t xml:space="preserve">OF </w:t>
      </w:r>
      <w:r w:rsidRPr="005C31A5">
        <w:rPr>
          <w:b/>
          <w:caps/>
        </w:rPr>
        <w:br/>
      </w:r>
      <w:r w:rsidR="00E9064F">
        <w:rPr>
          <w:b/>
          <w:caps/>
        </w:rPr>
        <w:t>Pod point</w:t>
      </w:r>
      <w:r w:rsidRPr="005C31A5">
        <w:rPr>
          <w:b/>
          <w:caps/>
        </w:rPr>
        <w:t xml:space="preserve"> </w:t>
      </w:r>
      <w:r w:rsidR="00503C45">
        <w:rPr>
          <w:b/>
          <w:caps/>
        </w:rPr>
        <w:t xml:space="preserve">Group Holdings </w:t>
      </w:r>
      <w:r w:rsidRPr="005C31A5">
        <w:rPr>
          <w:b/>
          <w:caps/>
        </w:rPr>
        <w:t>PLC ("</w:t>
      </w:r>
      <w:r w:rsidR="00E9064F">
        <w:rPr>
          <w:b/>
          <w:caps/>
        </w:rPr>
        <w:t>Pod Point</w:t>
      </w:r>
      <w:r w:rsidRPr="005C31A5">
        <w:rPr>
          <w:b/>
          <w:caps/>
        </w:rPr>
        <w:t xml:space="preserve">") </w:t>
      </w:r>
      <w:r w:rsidRPr="005C31A5">
        <w:rPr>
          <w:b/>
          <w:caps/>
        </w:rPr>
        <w:br/>
        <w:t>BY</w:t>
      </w:r>
      <w:r w:rsidRPr="005C31A5">
        <w:rPr>
          <w:b/>
          <w:caps/>
        </w:rPr>
        <w:br/>
      </w:r>
      <w:r w:rsidR="00E9064F">
        <w:rPr>
          <w:b/>
          <w:caps/>
        </w:rPr>
        <w:t xml:space="preserve">edf </w:t>
      </w:r>
      <w:r w:rsidR="008202B0">
        <w:rPr>
          <w:b/>
          <w:caps/>
        </w:rPr>
        <w:t>ENERGY</w:t>
      </w:r>
      <w:r w:rsidR="0090558C">
        <w:rPr>
          <w:b/>
          <w:caps/>
        </w:rPr>
        <w:t xml:space="preserve"> </w:t>
      </w:r>
      <w:r w:rsidRPr="005C31A5">
        <w:rPr>
          <w:b/>
          <w:caps/>
        </w:rPr>
        <w:t>CUSTOMERS</w:t>
      </w:r>
      <w:r w:rsidR="009909B1" w:rsidRPr="005C31A5">
        <w:rPr>
          <w:b/>
          <w:caps/>
        </w:rPr>
        <w:t xml:space="preserve"> Limited</w:t>
      </w:r>
      <w:r w:rsidRPr="005C31A5">
        <w:rPr>
          <w:b/>
          <w:caps/>
        </w:rPr>
        <w:t xml:space="preserve"> ("</w:t>
      </w:r>
      <w:r w:rsidR="00E9064F">
        <w:rPr>
          <w:b/>
          <w:caps/>
        </w:rPr>
        <w:t>EDF</w:t>
      </w:r>
      <w:r w:rsidRPr="005C31A5">
        <w:rPr>
          <w:b/>
          <w:caps/>
        </w:rPr>
        <w:t xml:space="preserve">") </w:t>
      </w:r>
      <w:r w:rsidRPr="005C31A5">
        <w:rPr>
          <w:b/>
          <w:caps/>
        </w:rPr>
        <w:br/>
      </w:r>
    </w:p>
    <w:p w14:paraId="75D093B0" w14:textId="050F7F63" w:rsidR="00E2427A" w:rsidRDefault="003D03D4" w:rsidP="00A7711F">
      <w:pPr>
        <w:pStyle w:val="BodyText"/>
        <w:spacing w:line="276" w:lineRule="auto"/>
        <w:jc w:val="center"/>
        <w:rPr>
          <w:b/>
        </w:rPr>
      </w:pPr>
      <w:r w:rsidRPr="005C31A5">
        <w:rPr>
          <w:b/>
        </w:rPr>
        <w:t>to be effected by means of a Scheme of Arrangement</w:t>
      </w:r>
      <w:r w:rsidRPr="005C31A5">
        <w:rPr>
          <w:b/>
        </w:rPr>
        <w:br/>
        <w:t>under Part 26 of the Companies Act 2006</w:t>
      </w:r>
    </w:p>
    <w:p w14:paraId="5DBECF28" w14:textId="3D3FF752" w:rsidR="00E2427A" w:rsidRPr="00C61BF8" w:rsidRDefault="00E335A3" w:rsidP="00E335A3">
      <w:pPr>
        <w:pStyle w:val="BodyText"/>
        <w:spacing w:line="276" w:lineRule="auto"/>
        <w:jc w:val="center"/>
        <w:rPr>
          <w:b/>
        </w:rPr>
      </w:pPr>
      <w:r>
        <w:rPr>
          <w:b/>
        </w:rPr>
        <w:t>PUBLICATION OF THE SCHEME DOCUMENT</w:t>
      </w:r>
      <w:bookmarkEnd w:id="1"/>
    </w:p>
    <w:p w14:paraId="7C1E140F" w14:textId="0C4D9929" w:rsidR="00E2427A" w:rsidRDefault="00E335A3" w:rsidP="00E335A3">
      <w:pPr>
        <w:pStyle w:val="BulletL1"/>
        <w:numPr>
          <w:ilvl w:val="0"/>
          <w:numId w:val="0"/>
        </w:numPr>
        <w:ind w:left="1"/>
      </w:pPr>
      <w:r>
        <w:t xml:space="preserve">On 12 June 2025, the </w:t>
      </w:r>
      <w:r w:rsidR="00825B5B" w:rsidRPr="00C61BF8">
        <w:t xml:space="preserve">board of </w:t>
      </w:r>
      <w:r w:rsidR="00825B5B">
        <w:t>EDF and the Independent Pod Point Directors</w:t>
      </w:r>
      <w:r>
        <w:t xml:space="preserve"> announced that they had reached agreement </w:t>
      </w:r>
      <w:r w:rsidR="00F96775" w:rsidRPr="00F96775">
        <w:t xml:space="preserve">on the terms and conditions of a recommended all cash acquisition, pursuant to which </w:t>
      </w:r>
      <w:r w:rsidR="00F96775">
        <w:t xml:space="preserve">EDF </w:t>
      </w:r>
      <w:r w:rsidR="00F96775" w:rsidRPr="00F96775">
        <w:t xml:space="preserve">will acquire the entire issued, and to be issued, </w:t>
      </w:r>
      <w:r w:rsidR="00F96775">
        <w:t xml:space="preserve">ordinary </w:t>
      </w:r>
      <w:r w:rsidR="00F96775" w:rsidRPr="00F96775">
        <w:t xml:space="preserve">share capital of </w:t>
      </w:r>
      <w:r>
        <w:t xml:space="preserve">Pod Point, not already owned by EDF </w:t>
      </w:r>
      <w:r w:rsidR="003D03D4" w:rsidRPr="00C61BF8">
        <w:t>(the "</w:t>
      </w:r>
      <w:r w:rsidR="003D03D4" w:rsidRPr="00451D28">
        <w:rPr>
          <w:b/>
        </w:rPr>
        <w:t>Acquisition</w:t>
      </w:r>
      <w:r w:rsidR="003D03D4" w:rsidRPr="00C61BF8">
        <w:t>")</w:t>
      </w:r>
      <w:r w:rsidR="00F96775">
        <w:t xml:space="preserve"> at a price of 6.5</w:t>
      </w:r>
      <w:r w:rsidR="00825B5B">
        <w:t xml:space="preserve"> </w:t>
      </w:r>
      <w:r w:rsidR="00F96775">
        <w:t>p</w:t>
      </w:r>
      <w:r w:rsidR="00825B5B">
        <w:t>ence</w:t>
      </w:r>
      <w:r w:rsidR="00F96775">
        <w:t xml:space="preserve"> per Pod Point Share</w:t>
      </w:r>
      <w:r w:rsidR="003D03D4" w:rsidRPr="00C61BF8">
        <w:t>.</w:t>
      </w:r>
      <w:r>
        <w:t xml:space="preserve"> </w:t>
      </w:r>
      <w:r w:rsidRPr="00E335A3">
        <w:t>The Acquisition is intended to be effected by means of a Court</w:t>
      </w:r>
      <w:r w:rsidR="003C1A37">
        <w:t xml:space="preserve"> </w:t>
      </w:r>
      <w:r w:rsidRPr="00E335A3">
        <w:t>sanctioned scheme of arrangement under Part 26 of the Companies Act.</w:t>
      </w:r>
    </w:p>
    <w:p w14:paraId="04A14C82" w14:textId="570F0803" w:rsidR="00F96775" w:rsidRDefault="00F96775" w:rsidP="00E335A3">
      <w:pPr>
        <w:pStyle w:val="BulletL1"/>
        <w:numPr>
          <w:ilvl w:val="0"/>
          <w:numId w:val="0"/>
        </w:numPr>
        <w:ind w:left="1"/>
      </w:pPr>
      <w:r w:rsidRPr="00F96775">
        <w:t xml:space="preserve">Capitalised terms </w:t>
      </w:r>
      <w:r w:rsidRPr="009E0154">
        <w:t>used in this announcement shall, unless otherwise defined, have the same meanings as set out in Part 8 of t</w:t>
      </w:r>
      <w:r w:rsidRPr="00F96775">
        <w:t>he Scheme Document</w:t>
      </w:r>
      <w:r w:rsidR="00825B5B">
        <w:t xml:space="preserve"> (as defined below)</w:t>
      </w:r>
      <w:r w:rsidRPr="00F96775">
        <w:t>.</w:t>
      </w:r>
      <w:r>
        <w:t xml:space="preserve"> </w:t>
      </w:r>
      <w:r w:rsidRPr="00F96775">
        <w:t>All references to times in this announcement are to London times unless otherwise stated.</w:t>
      </w:r>
    </w:p>
    <w:p w14:paraId="28F47E2F" w14:textId="34FA5061" w:rsidR="00E2427A" w:rsidRPr="00C61BF8" w:rsidRDefault="00E335A3" w:rsidP="00612DDA">
      <w:pPr>
        <w:pStyle w:val="BodyText"/>
        <w:keepNext/>
        <w:rPr>
          <w:b/>
          <w:bCs/>
          <w:lang w:val="en"/>
        </w:rPr>
      </w:pPr>
      <w:r>
        <w:rPr>
          <w:b/>
          <w:bCs/>
        </w:rPr>
        <w:t xml:space="preserve">Publication of the Scheme Document </w:t>
      </w:r>
    </w:p>
    <w:p w14:paraId="7ABC7D52" w14:textId="632E7382" w:rsidR="00E335A3" w:rsidRDefault="00825B5B" w:rsidP="000611FB">
      <w:pPr>
        <w:pStyle w:val="BulletL1"/>
        <w:numPr>
          <w:ilvl w:val="0"/>
          <w:numId w:val="0"/>
        </w:numPr>
        <w:ind w:left="1"/>
      </w:pPr>
      <w:r>
        <w:rPr>
          <w:lang w:val="en"/>
        </w:rPr>
        <w:t>T</w:t>
      </w:r>
      <w:r>
        <w:t>he Independent Pod Point Directors</w:t>
      </w:r>
      <w:r w:rsidR="00E335A3">
        <w:t xml:space="preserve"> are pleased to announce that </w:t>
      </w:r>
      <w:r w:rsidR="00F96775">
        <w:t xml:space="preserve">the </w:t>
      </w:r>
      <w:r w:rsidR="00B30550">
        <w:t xml:space="preserve">scheme document (the </w:t>
      </w:r>
      <w:r w:rsidR="00B30550" w:rsidRPr="00C61BF8">
        <w:t>"</w:t>
      </w:r>
      <w:r w:rsidR="00F96775" w:rsidRPr="009F2A88">
        <w:rPr>
          <w:b/>
          <w:bCs/>
        </w:rPr>
        <w:t>Scheme Document</w:t>
      </w:r>
      <w:r w:rsidR="00B30550" w:rsidRPr="00C61BF8">
        <w:t>"</w:t>
      </w:r>
      <w:r w:rsidR="00B30550">
        <w:t>)</w:t>
      </w:r>
      <w:r w:rsidR="00F96775">
        <w:t xml:space="preserve"> </w:t>
      </w:r>
      <w:r w:rsidR="00E335A3">
        <w:t>setting out, amongst other things,</w:t>
      </w:r>
      <w:r w:rsidR="000611FB">
        <w:t xml:space="preserve"> the full terms and conditions of the Scheme, </w:t>
      </w:r>
      <w:r w:rsidR="000611FB" w:rsidRPr="000611FB">
        <w:t>a</w:t>
      </w:r>
      <w:r w:rsidR="00B30550">
        <w:t xml:space="preserve"> statutory</w:t>
      </w:r>
      <w:r w:rsidR="000611FB" w:rsidRPr="000611FB">
        <w:t xml:space="preserve"> explanatory statement,  </w:t>
      </w:r>
      <w:r w:rsidR="00B30550">
        <w:t xml:space="preserve">an </w:t>
      </w:r>
      <w:r w:rsidR="000611FB" w:rsidRPr="000611FB">
        <w:t>expected timetable of principal events, notice</w:t>
      </w:r>
      <w:r w:rsidR="00B30550">
        <w:t>s</w:t>
      </w:r>
      <w:r w:rsidR="000611FB" w:rsidRPr="000611FB">
        <w:t xml:space="preserve"> of the Court Meeting and General Meeting and details of the actions to be taken by </w:t>
      </w:r>
      <w:r w:rsidR="00F37D31">
        <w:t>Pod Point</w:t>
      </w:r>
      <w:r w:rsidR="000611FB" w:rsidRPr="000611FB">
        <w:t xml:space="preserve"> Shareholders </w:t>
      </w:r>
      <w:r w:rsidR="003F1C84">
        <w:t>is being published and sent today to Pod Point Shareholders and will be</w:t>
      </w:r>
      <w:r w:rsidR="000611FB" w:rsidRPr="000611FB">
        <w:t xml:space="preserve"> made available free of charge on </w:t>
      </w:r>
      <w:r w:rsidR="003F1C84" w:rsidRPr="000611FB">
        <w:t xml:space="preserve">Pod Point's website at </w:t>
      </w:r>
      <w:hyperlink r:id="rId9" w:history="1">
        <w:r w:rsidR="003F1C84" w:rsidRPr="00FB3B8E">
          <w:rPr>
            <w:rStyle w:val="Hyperlink"/>
          </w:rPr>
          <w:t>https://investors.pod-point.com/firm-offer</w:t>
        </w:r>
      </w:hyperlink>
      <w:r w:rsidR="003F1C84">
        <w:t xml:space="preserve"> and on </w:t>
      </w:r>
      <w:r w:rsidR="000611FB" w:rsidRPr="000611FB">
        <w:t xml:space="preserve">EDF's website at </w:t>
      </w:r>
      <w:hyperlink r:id="rId10" w:history="1">
        <w:r w:rsidR="003F1C84" w:rsidRPr="00E04A4D">
          <w:rPr>
            <w:rStyle w:val="Hyperlink"/>
          </w:rPr>
          <w:t>https://www.edfenergy.com/business-update-edf</w:t>
        </w:r>
      </w:hyperlink>
      <w:r w:rsidR="003F1C84">
        <w:t xml:space="preserve">. </w:t>
      </w:r>
    </w:p>
    <w:p w14:paraId="35EA29A4" w14:textId="20E9C090" w:rsidR="00F96775" w:rsidRDefault="00F96775" w:rsidP="000611FB">
      <w:pPr>
        <w:pStyle w:val="BulletL1"/>
        <w:numPr>
          <w:ilvl w:val="0"/>
          <w:numId w:val="0"/>
        </w:numPr>
        <w:ind w:left="1"/>
      </w:pPr>
      <w:r w:rsidRPr="00F96775">
        <w:t xml:space="preserve">Hard copies of the Scheme Document (or, depending on </w:t>
      </w:r>
      <w:r>
        <w:t xml:space="preserve">Pod Point’s </w:t>
      </w:r>
      <w:r w:rsidRPr="00F96775">
        <w:t xml:space="preserve">Shareholders' communication preferences, a letter or email giving details of the website where the Scheme Document may be accessed) and Forms of Proxy for the Court Meeting and the General Meeting will be sent to </w:t>
      </w:r>
      <w:r>
        <w:t xml:space="preserve">Pod Point </w:t>
      </w:r>
      <w:r w:rsidRPr="00F96775">
        <w:t xml:space="preserve">Shareholders, other than to </w:t>
      </w:r>
      <w:r>
        <w:t xml:space="preserve">Pod Point </w:t>
      </w:r>
      <w:r w:rsidRPr="00F96775">
        <w:t>Shareholders in Restricted Jurisdictions.</w:t>
      </w:r>
    </w:p>
    <w:p w14:paraId="144738AB" w14:textId="26D46569" w:rsidR="000611FB" w:rsidRDefault="000611FB" w:rsidP="000611FB">
      <w:pPr>
        <w:pStyle w:val="BulletL1"/>
        <w:numPr>
          <w:ilvl w:val="0"/>
          <w:numId w:val="0"/>
        </w:numPr>
        <w:ind w:left="1"/>
        <w:rPr>
          <w:b/>
        </w:rPr>
      </w:pPr>
      <w:r>
        <w:rPr>
          <w:b/>
        </w:rPr>
        <w:t>Notices of the Court Meeting and General Meeting</w:t>
      </w:r>
    </w:p>
    <w:p w14:paraId="3ACE5D67" w14:textId="380BDB12" w:rsidR="00D66F4A" w:rsidRDefault="00D66F4A" w:rsidP="00F37D31">
      <w:pPr>
        <w:pStyle w:val="BulletL1"/>
        <w:numPr>
          <w:ilvl w:val="0"/>
          <w:numId w:val="0"/>
        </w:numPr>
        <w:ind w:left="1"/>
        <w:rPr>
          <w:bCs/>
        </w:rPr>
      </w:pPr>
      <w:r>
        <w:rPr>
          <w:bCs/>
        </w:rPr>
        <w:lastRenderedPageBreak/>
        <w:t xml:space="preserve">As further detailed in the Scheme Document, to become Effective the Scheme requires, amongst other things, </w:t>
      </w:r>
      <w:r w:rsidR="00F37D31" w:rsidRPr="00F37D31">
        <w:rPr>
          <w:bCs/>
        </w:rPr>
        <w:t xml:space="preserve">the approval of a majority in number of Scheme Shareholders present and voting (and entitled to vote), either in person or by proxy at the Court Meeting, representing not less than 75 per cent. in value of the Scheme Shares voted by such Scheme Shareholders at the Court Meeting (or any adjournment of the Court Meeting) and the passing of the </w:t>
      </w:r>
      <w:r w:rsidR="005A2B5C">
        <w:rPr>
          <w:bCs/>
        </w:rPr>
        <w:t>Acquisition</w:t>
      </w:r>
      <w:r w:rsidR="00F96775">
        <w:rPr>
          <w:bCs/>
        </w:rPr>
        <w:t xml:space="preserve"> </w:t>
      </w:r>
      <w:r w:rsidR="00F37D31" w:rsidRPr="00F37D31">
        <w:rPr>
          <w:bCs/>
        </w:rPr>
        <w:t>Resolution at the General Meeting</w:t>
      </w:r>
      <w:r w:rsidR="005A2B5C">
        <w:rPr>
          <w:bCs/>
        </w:rPr>
        <w:t xml:space="preserve"> </w:t>
      </w:r>
      <w:r w:rsidR="005A2B5C" w:rsidRPr="005A2B5C">
        <w:rPr>
          <w:bCs/>
        </w:rPr>
        <w:t>by Pod Point Shareholders present and voting (and entitled to vote) in person or by proxy at the General Meeting, representing not less than 75 per cent. of the votes cast</w:t>
      </w:r>
      <w:r w:rsidR="00E46FE8">
        <w:rPr>
          <w:bCs/>
        </w:rPr>
        <w:t xml:space="preserve">, </w:t>
      </w:r>
      <w:r w:rsidR="00E46FE8" w:rsidRPr="00B776A9">
        <w:rPr>
          <w:szCs w:val="22"/>
        </w:rPr>
        <w:t>and the subsequent sanction of the Court</w:t>
      </w:r>
      <w:r w:rsidR="005A2B5C" w:rsidRPr="005A2B5C">
        <w:rPr>
          <w:bCs/>
        </w:rPr>
        <w:t>.</w:t>
      </w:r>
    </w:p>
    <w:p w14:paraId="4DE30A1D" w14:textId="39E02292" w:rsidR="00F37D31" w:rsidRDefault="00F37D31" w:rsidP="0074349C">
      <w:pPr>
        <w:pStyle w:val="BulletL1"/>
        <w:numPr>
          <w:ilvl w:val="0"/>
          <w:numId w:val="0"/>
        </w:numPr>
        <w:ind w:left="1"/>
        <w:rPr>
          <w:bCs/>
        </w:rPr>
      </w:pPr>
      <w:r>
        <w:rPr>
          <w:bCs/>
        </w:rPr>
        <w:t xml:space="preserve">Notices convening the Court </w:t>
      </w:r>
      <w:r w:rsidR="003C1A37">
        <w:rPr>
          <w:bCs/>
        </w:rPr>
        <w:t xml:space="preserve">Meeting </w:t>
      </w:r>
      <w:r>
        <w:rPr>
          <w:bCs/>
        </w:rPr>
        <w:t>and the General Me</w:t>
      </w:r>
      <w:r w:rsidR="00797ED0">
        <w:rPr>
          <w:bCs/>
        </w:rPr>
        <w:t>eting</w:t>
      </w:r>
      <w:r w:rsidR="00E46FE8">
        <w:rPr>
          <w:bCs/>
        </w:rPr>
        <w:t>, which</w:t>
      </w:r>
      <w:r w:rsidR="00797ED0">
        <w:rPr>
          <w:bCs/>
        </w:rPr>
        <w:t xml:space="preserve"> will be held at the offices </w:t>
      </w:r>
      <w:r w:rsidR="00797ED0" w:rsidRPr="00797ED0">
        <w:rPr>
          <w:bCs/>
        </w:rPr>
        <w:t xml:space="preserve">of Freshfields LLP, 100 Bishopsgate, London, EC2P 2SR on 18 July 2025 at 10.30 </w:t>
      </w:r>
      <w:r w:rsidR="007C0862" w:rsidRPr="00797ED0">
        <w:rPr>
          <w:bCs/>
        </w:rPr>
        <w:t>a.m.</w:t>
      </w:r>
      <w:r w:rsidR="00797ED0" w:rsidRPr="00797ED0">
        <w:t xml:space="preserve"> </w:t>
      </w:r>
      <w:r w:rsidR="00797ED0" w:rsidRPr="00797ED0">
        <w:rPr>
          <w:bCs/>
        </w:rPr>
        <w:t>and 10.45 a.m. respectively (or, in the case of the General Meeting, as soon thereafter as the Court Meeting has concluded or been adjourned)</w:t>
      </w:r>
      <w:r w:rsidR="003C1A37">
        <w:rPr>
          <w:bCs/>
        </w:rPr>
        <w:t xml:space="preserve">, are set out in </w:t>
      </w:r>
      <w:r w:rsidR="003A2DCF">
        <w:rPr>
          <w:bCs/>
        </w:rPr>
        <w:t>Parts</w:t>
      </w:r>
      <w:r w:rsidR="003C1A37">
        <w:rPr>
          <w:bCs/>
        </w:rPr>
        <w:t xml:space="preserve"> 9 and 10 of the Scheme Document, respectively</w:t>
      </w:r>
      <w:r w:rsidR="00797ED0" w:rsidRPr="00797ED0">
        <w:rPr>
          <w:bCs/>
        </w:rPr>
        <w:t xml:space="preserve">.  </w:t>
      </w:r>
      <w:r w:rsidR="005A2B5C" w:rsidRPr="005A2B5C">
        <w:rPr>
          <w:bCs/>
        </w:rPr>
        <w:t>The Scheme requires approval of the Scheme at the Court Meeting and approval of the Acquisition Resolution at the General Meeting</w:t>
      </w:r>
      <w:r w:rsidR="003C1A37">
        <w:rPr>
          <w:bCs/>
        </w:rPr>
        <w:t>.</w:t>
      </w:r>
    </w:p>
    <w:p w14:paraId="065F1BAE" w14:textId="18CEFB8C" w:rsidR="0074349C" w:rsidRPr="005A2B5C" w:rsidRDefault="0074349C" w:rsidP="0074349C">
      <w:pPr>
        <w:pStyle w:val="BulletL1"/>
        <w:numPr>
          <w:ilvl w:val="0"/>
          <w:numId w:val="0"/>
        </w:numPr>
        <w:ind w:left="1"/>
        <w:rPr>
          <w:b/>
        </w:rPr>
      </w:pPr>
      <w:r w:rsidRPr="005A2B5C">
        <w:rPr>
          <w:b/>
        </w:rPr>
        <w:t>It is important that, for the Court Meeting, as many votes as possible are cast so that the Court may be satisfied that there is a fair representation of the opinion of Scheme Shareholders.  Scheme Shareholders are therefore strongly urged to complete and return their Forms of Proxy (or make an electronic appointment of a proxy or submit a proxy vote via CREST) as soon as possible.</w:t>
      </w:r>
    </w:p>
    <w:p w14:paraId="37D5EAC8" w14:textId="0ACF322D" w:rsidR="00F37D31" w:rsidRDefault="0074349C" w:rsidP="00F37D31">
      <w:pPr>
        <w:pStyle w:val="BulletL1"/>
        <w:numPr>
          <w:ilvl w:val="0"/>
          <w:numId w:val="0"/>
        </w:numPr>
        <w:rPr>
          <w:bCs/>
        </w:rPr>
      </w:pPr>
      <w:r w:rsidRPr="0074349C">
        <w:rPr>
          <w:bCs/>
        </w:rPr>
        <w:t xml:space="preserve">Further details of the Scheme and the Shareholder Meetings are set out in </w:t>
      </w:r>
      <w:r w:rsidRPr="00311C96">
        <w:rPr>
          <w:bCs/>
        </w:rPr>
        <w:t xml:space="preserve">paragraph </w:t>
      </w:r>
      <w:r w:rsidR="005A2B5C" w:rsidRPr="00311C96">
        <w:rPr>
          <w:bCs/>
        </w:rPr>
        <w:t>12</w:t>
      </w:r>
      <w:r w:rsidRPr="0074349C">
        <w:rPr>
          <w:bCs/>
        </w:rPr>
        <w:t xml:space="preserve"> of Part 2 of th</w:t>
      </w:r>
      <w:r>
        <w:rPr>
          <w:bCs/>
        </w:rPr>
        <w:t>e Scheme Do</w:t>
      </w:r>
      <w:r w:rsidRPr="0074349C">
        <w:rPr>
          <w:bCs/>
        </w:rPr>
        <w:t>cument.</w:t>
      </w:r>
    </w:p>
    <w:p w14:paraId="6CDC734E" w14:textId="5E6800B6" w:rsidR="000611FB" w:rsidRDefault="000611FB" w:rsidP="0074349C">
      <w:pPr>
        <w:pStyle w:val="BulletL1"/>
        <w:numPr>
          <w:ilvl w:val="0"/>
          <w:numId w:val="0"/>
        </w:numPr>
        <w:rPr>
          <w:b/>
        </w:rPr>
      </w:pPr>
      <w:r>
        <w:rPr>
          <w:b/>
        </w:rPr>
        <w:t>Irrevocable Undertakings</w:t>
      </w:r>
    </w:p>
    <w:p w14:paraId="47B052FB" w14:textId="177255A1" w:rsidR="0074349C" w:rsidRPr="0074349C" w:rsidRDefault="0074349C" w:rsidP="0074349C">
      <w:pPr>
        <w:pStyle w:val="BulletL1"/>
        <w:numPr>
          <w:ilvl w:val="0"/>
          <w:numId w:val="0"/>
        </w:numPr>
        <w:ind w:left="1"/>
        <w:rPr>
          <w:bCs/>
        </w:rPr>
      </w:pPr>
      <w:r w:rsidRPr="0074349C">
        <w:rPr>
          <w:bCs/>
        </w:rPr>
        <w:t xml:space="preserve">EDF has received irrevocable undertakings from the Independent Pod Point Directors who are interested in Pod Point Shares to vote (or procure the voting) in favour of the Scheme at the Court Meeting and the Acquisition Resolution to be proposed at the General Meeting in respect of a total of 687,000 Pod Point Shares, representing, in aggregate, approximately 0.4 per cent. of the total issued ordinary share capital of Pod Point as at the Latest Practicable Date.  </w:t>
      </w:r>
    </w:p>
    <w:p w14:paraId="526C346F" w14:textId="2B059DEE" w:rsidR="0074349C" w:rsidRPr="0074349C" w:rsidRDefault="0074349C" w:rsidP="0074349C">
      <w:pPr>
        <w:pStyle w:val="BulletL1"/>
        <w:numPr>
          <w:ilvl w:val="0"/>
          <w:numId w:val="0"/>
        </w:numPr>
        <w:ind w:left="1"/>
        <w:rPr>
          <w:bCs/>
        </w:rPr>
      </w:pPr>
      <w:r w:rsidRPr="0074349C">
        <w:rPr>
          <w:bCs/>
        </w:rPr>
        <w:t xml:space="preserve">EDF has also received irrevocable undertakings in respect of 21,916,721 Pod Point Shares to vote in favour of the Scheme at the Court Meeting and to vote (or procure votes) in favour of the Acquisition Resolution at the General Meeting from the Legal &amp; General Entities representing, in aggregate, approximately 14.0 per cent. of the total issued ordinary share capital of Pod Point as at the Latest Practicable Date. </w:t>
      </w:r>
    </w:p>
    <w:p w14:paraId="1C246A95" w14:textId="3D2EC554" w:rsidR="0074349C" w:rsidRPr="0074349C" w:rsidRDefault="0074349C" w:rsidP="0074349C">
      <w:pPr>
        <w:pStyle w:val="BulletL1"/>
        <w:numPr>
          <w:ilvl w:val="0"/>
          <w:numId w:val="0"/>
        </w:numPr>
        <w:ind w:left="1"/>
        <w:rPr>
          <w:bCs/>
        </w:rPr>
      </w:pPr>
      <w:r w:rsidRPr="0074349C">
        <w:rPr>
          <w:bCs/>
        </w:rPr>
        <w:t xml:space="preserve">In addition, EDF has also received a non-binding letter of intent from Schroder Investment Management Limited to vote (or procure votes) in favour of the Scheme at the Court Meeting and the </w:t>
      </w:r>
      <w:r w:rsidR="00E46FE8" w:rsidRPr="0074349C">
        <w:rPr>
          <w:bCs/>
        </w:rPr>
        <w:t xml:space="preserve">Acquisition Resolution </w:t>
      </w:r>
      <w:r w:rsidRPr="0074349C">
        <w:rPr>
          <w:bCs/>
        </w:rPr>
        <w:t>at the General Meeting (or in the event that the Acquisition is implemented by Takeover Offer, to accept or procure acceptance of such offer) in respect of, in aggregate, 6,157,321 Pod Point Shares, representing approximately 3.9 per cent. of the ordinary share capital of Pod Point in issue as at the Latest Practicable Date.</w:t>
      </w:r>
    </w:p>
    <w:p w14:paraId="01BBD5AD" w14:textId="453EBBF2" w:rsidR="0074349C" w:rsidRPr="0074349C" w:rsidRDefault="0074349C" w:rsidP="0074349C">
      <w:pPr>
        <w:pStyle w:val="BulletL1"/>
        <w:numPr>
          <w:ilvl w:val="0"/>
          <w:numId w:val="0"/>
        </w:numPr>
        <w:rPr>
          <w:bCs/>
        </w:rPr>
      </w:pPr>
      <w:r w:rsidRPr="0074349C">
        <w:rPr>
          <w:bCs/>
        </w:rPr>
        <w:t>EDF has therefore received irrevocable undertakings and a letter of intent in respect of a total of 28,761,042 Pod Point Shares representing, in aggregate, approximately 18.3 per cent. of the total ordinary issued share capital of Pod Point as at the Latest Practicable Date.</w:t>
      </w:r>
    </w:p>
    <w:p w14:paraId="50905E27" w14:textId="77777777" w:rsidR="0074349C" w:rsidRDefault="0074349C" w:rsidP="000611FB">
      <w:pPr>
        <w:pStyle w:val="BulletL1"/>
        <w:numPr>
          <w:ilvl w:val="0"/>
          <w:numId w:val="0"/>
        </w:numPr>
        <w:ind w:left="1"/>
        <w:rPr>
          <w:b/>
        </w:rPr>
      </w:pPr>
      <w:r>
        <w:rPr>
          <w:b/>
        </w:rPr>
        <w:t>Recommendation</w:t>
      </w:r>
    </w:p>
    <w:p w14:paraId="76B5369F" w14:textId="77777777" w:rsidR="0074349C" w:rsidRPr="0074349C" w:rsidRDefault="0074349C" w:rsidP="0074349C">
      <w:pPr>
        <w:pStyle w:val="BulletL1"/>
        <w:numPr>
          <w:ilvl w:val="0"/>
          <w:numId w:val="0"/>
        </w:numPr>
        <w:ind w:left="1"/>
        <w:rPr>
          <w:bCs/>
        </w:rPr>
      </w:pPr>
      <w:r w:rsidRPr="0074349C">
        <w:rPr>
          <w:bCs/>
        </w:rPr>
        <w:lastRenderedPageBreak/>
        <w:t>The Independent Pod Point Directors, who have been so advised by Panmure Liberum as to the financial terms of the Acquisition, consider the terms of the Acquisition to be fair and reasonable. In providing advice to the Independent Pod Point Directors, Panmure Liberum have taken into account the commercial assessments of the Independent Pod Point Directors. Panmure Liberum is providing independent financial advice to the Independent Pod Point Directors for the purposes of Rule 3 of the Takeover Code.</w:t>
      </w:r>
    </w:p>
    <w:p w14:paraId="427C9389" w14:textId="7C599A5B" w:rsidR="0074349C" w:rsidRDefault="0074349C" w:rsidP="0074349C">
      <w:pPr>
        <w:pStyle w:val="BulletL1"/>
        <w:numPr>
          <w:ilvl w:val="0"/>
          <w:numId w:val="0"/>
        </w:numPr>
        <w:ind w:left="1"/>
        <w:rPr>
          <w:bCs/>
        </w:rPr>
      </w:pPr>
      <w:r w:rsidRPr="0074349C">
        <w:rPr>
          <w:bCs/>
        </w:rPr>
        <w:t>Accordingly, the Independent Pod Point Directors recommend unanimously that Pod Point Shareholders vote (or procure votes) in favour of the Scheme at the Court Meeting and to vote (or procure votes) in favour of the Acquisition Resolution at the General Meeting (or in the event that the Acquisition is implemented by Takeover Offer, to accept or procure acceptance of such offer) as the Independent Pod Point Directors who hold Pod Point Shares have irrevocably undertaken to do (or procure to be done) in respect of their own beneficial holdings of 687,000 Pod Point Shares in total, representing in aggregate approximately 0.4 per cent. of Pod Point's issued ordinary share capital as at the Latest Practicable Date.</w:t>
      </w:r>
    </w:p>
    <w:p w14:paraId="6B7A8ECD" w14:textId="5B11E68F" w:rsidR="0074349C" w:rsidRPr="0074349C" w:rsidRDefault="0074349C" w:rsidP="0074349C">
      <w:pPr>
        <w:pStyle w:val="BulletL1"/>
        <w:numPr>
          <w:ilvl w:val="0"/>
          <w:numId w:val="0"/>
        </w:numPr>
        <w:ind w:left="1"/>
        <w:rPr>
          <w:bCs/>
        </w:rPr>
      </w:pPr>
      <w:r>
        <w:rPr>
          <w:bCs/>
        </w:rPr>
        <w:t>Pod Point</w:t>
      </w:r>
      <w:r w:rsidRPr="0074349C">
        <w:rPr>
          <w:bCs/>
        </w:rPr>
        <w:t xml:space="preserve"> Shareholders should carefully read the Scheme Document in its entirety before making a decision with respect to the Scheme.</w:t>
      </w:r>
    </w:p>
    <w:p w14:paraId="599B96E9" w14:textId="7BD90B38" w:rsidR="000611FB" w:rsidRDefault="000611FB" w:rsidP="000611FB">
      <w:pPr>
        <w:pStyle w:val="BulletL1"/>
        <w:numPr>
          <w:ilvl w:val="0"/>
          <w:numId w:val="0"/>
        </w:numPr>
        <w:ind w:left="1"/>
        <w:rPr>
          <w:b/>
        </w:rPr>
      </w:pPr>
      <w:r>
        <w:rPr>
          <w:b/>
        </w:rPr>
        <w:t>Expected Timetable</w:t>
      </w:r>
    </w:p>
    <w:p w14:paraId="2BBDA119" w14:textId="7C3CD2A5" w:rsidR="00B52E07" w:rsidRPr="00B776A9" w:rsidRDefault="00B52E07" w:rsidP="00B52E07">
      <w:pPr>
        <w:pStyle w:val="BodyText"/>
        <w:rPr>
          <w:szCs w:val="22"/>
        </w:rPr>
      </w:pPr>
      <w:r w:rsidRPr="00B776A9">
        <w:rPr>
          <w:szCs w:val="22"/>
        </w:rPr>
        <w:t xml:space="preserve">The Scheme Document contains an expected timetable of principal events relating to the Scheme, which is also </w:t>
      </w:r>
      <w:r>
        <w:rPr>
          <w:szCs w:val="22"/>
        </w:rPr>
        <w:t xml:space="preserve">set out below. </w:t>
      </w:r>
      <w:r w:rsidRPr="00B776A9">
        <w:rPr>
          <w:szCs w:val="22"/>
        </w:rPr>
        <w:t xml:space="preserve">Subject to obtaining </w:t>
      </w:r>
      <w:r w:rsidRPr="00B52E07">
        <w:rPr>
          <w:szCs w:val="22"/>
        </w:rPr>
        <w:t xml:space="preserve">the necessary approvals from Scheme Shareholders at the Court Meeting, </w:t>
      </w:r>
      <w:r>
        <w:rPr>
          <w:szCs w:val="22"/>
        </w:rPr>
        <w:t>Pod Point</w:t>
      </w:r>
      <w:r w:rsidRPr="00B52E07">
        <w:rPr>
          <w:szCs w:val="22"/>
        </w:rPr>
        <w:t xml:space="preserve"> Shareholders at the General Meeting, the satisfaction or, where applicable, the waiver of the other Conditions (as set out the Scheme Document) and the sanction of the Court,</w:t>
      </w:r>
      <w:r w:rsidRPr="00B776A9">
        <w:rPr>
          <w:szCs w:val="22"/>
        </w:rPr>
        <w:t xml:space="preserve"> the Scheme is expected to become </w:t>
      </w:r>
      <w:r w:rsidR="00C0090E">
        <w:rPr>
          <w:szCs w:val="22"/>
        </w:rPr>
        <w:t>E</w:t>
      </w:r>
      <w:r w:rsidRPr="00B776A9">
        <w:rPr>
          <w:szCs w:val="22"/>
        </w:rPr>
        <w:t xml:space="preserve">ffective </w:t>
      </w:r>
      <w:r w:rsidR="00C0090E">
        <w:t>in</w:t>
      </w:r>
      <w:r w:rsidR="00C0090E" w:rsidRPr="00C61BF8">
        <w:t xml:space="preserve"> </w:t>
      </w:r>
      <w:r w:rsidR="00C0090E">
        <w:t>Q</w:t>
      </w:r>
      <w:r w:rsidR="00C0090E">
        <w:rPr>
          <w:bCs/>
        </w:rPr>
        <w:t>3</w:t>
      </w:r>
      <w:r w:rsidR="00C0090E">
        <w:t xml:space="preserve"> 2025</w:t>
      </w:r>
      <w:r w:rsidRPr="00B776A9">
        <w:rPr>
          <w:szCs w:val="22"/>
        </w:rPr>
        <w:t>.</w:t>
      </w:r>
    </w:p>
    <w:p w14:paraId="4FD87B56" w14:textId="12215F67" w:rsidR="0074349C" w:rsidRDefault="0074349C" w:rsidP="0074349C">
      <w:pPr>
        <w:pStyle w:val="BulletL1"/>
        <w:numPr>
          <w:ilvl w:val="0"/>
          <w:numId w:val="0"/>
        </w:numPr>
        <w:ind w:left="1"/>
        <w:rPr>
          <w:bCs/>
        </w:rPr>
      </w:pPr>
      <w:r w:rsidRPr="0074349C">
        <w:rPr>
          <w:bCs/>
        </w:rPr>
        <w:t xml:space="preserve">All times shown are London times unless otherwise stated. The dates and times given are indicative only and are based on </w:t>
      </w:r>
      <w:r>
        <w:rPr>
          <w:bCs/>
        </w:rPr>
        <w:t>Pod Point’s and EDF’s</w:t>
      </w:r>
      <w:r w:rsidRPr="0074349C">
        <w:rPr>
          <w:bCs/>
        </w:rPr>
        <w:t xml:space="preserve"> current expectations and may be subject to change.</w:t>
      </w:r>
    </w:p>
    <w:p w14:paraId="5F166391" w14:textId="718DE8BE" w:rsidR="006E5944" w:rsidRPr="006E5944" w:rsidRDefault="006E5944" w:rsidP="009F2A88">
      <w:pPr>
        <w:pStyle w:val="BodyText"/>
        <w:rPr>
          <w:szCs w:val="22"/>
        </w:rPr>
      </w:pPr>
      <w:r w:rsidRPr="00B776A9">
        <w:rPr>
          <w:szCs w:val="22"/>
        </w:rPr>
        <w:t xml:space="preserve">If any of the key dates set out in the timetable change, </w:t>
      </w:r>
      <w:r>
        <w:rPr>
          <w:szCs w:val="22"/>
        </w:rPr>
        <w:t>Pod Point</w:t>
      </w:r>
      <w:r w:rsidRPr="00B776A9">
        <w:rPr>
          <w:szCs w:val="22"/>
        </w:rPr>
        <w:t xml:space="preserve"> will give notice of this change by issuing an announcement through a Regulatory Information Service and by making such announcement available on </w:t>
      </w:r>
      <w:r>
        <w:rPr>
          <w:szCs w:val="22"/>
        </w:rPr>
        <w:t>Pod Point’s</w:t>
      </w:r>
      <w:r w:rsidRPr="00B776A9">
        <w:rPr>
          <w:szCs w:val="22"/>
        </w:rPr>
        <w:t xml:space="preserve"> website at </w:t>
      </w:r>
      <w:hyperlink r:id="rId11" w:history="1">
        <w:r w:rsidRPr="00B0483A">
          <w:rPr>
            <w:rStyle w:val="Hyperlink"/>
            <w:i/>
            <w:szCs w:val="22"/>
          </w:rPr>
          <w:t>https://investors.pod-point.com/firm-offer</w:t>
        </w:r>
      </w:hyperlink>
      <w:r w:rsidRPr="00B776A9">
        <w:rPr>
          <w:szCs w:val="22"/>
        </w:rPr>
        <w:t>.</w:t>
      </w:r>
    </w:p>
    <w:tbl>
      <w:tblPr>
        <w:tblW w:w="8613" w:type="dxa"/>
        <w:tblLook w:val="0000" w:firstRow="0" w:lastRow="0" w:firstColumn="0" w:lastColumn="0" w:noHBand="0" w:noVBand="0"/>
      </w:tblPr>
      <w:tblGrid>
        <w:gridCol w:w="5495"/>
        <w:gridCol w:w="3118"/>
      </w:tblGrid>
      <w:tr w:rsidR="00851D15" w14:paraId="0511904A" w14:textId="77777777" w:rsidTr="00307459">
        <w:tc>
          <w:tcPr>
            <w:tcW w:w="5495" w:type="dxa"/>
          </w:tcPr>
          <w:p w14:paraId="6BDE6913" w14:textId="77777777" w:rsidR="00851D15" w:rsidRPr="00343A29" w:rsidRDefault="00851D15" w:rsidP="00307459">
            <w:pPr>
              <w:pStyle w:val="BodyText"/>
              <w:rPr>
                <w:sz w:val="20"/>
              </w:rPr>
            </w:pPr>
            <w:r w:rsidRPr="00343A29">
              <w:rPr>
                <w:b/>
                <w:bCs/>
                <w:i/>
                <w:iCs/>
                <w:sz w:val="20"/>
              </w:rPr>
              <w:t>Event</w:t>
            </w:r>
          </w:p>
        </w:tc>
        <w:tc>
          <w:tcPr>
            <w:tcW w:w="3118" w:type="dxa"/>
          </w:tcPr>
          <w:p w14:paraId="4E71F6B0" w14:textId="77777777" w:rsidR="00851D15" w:rsidRPr="00D855B1" w:rsidRDefault="00851D15" w:rsidP="00307459">
            <w:pPr>
              <w:pStyle w:val="BodyText"/>
              <w:jc w:val="right"/>
              <w:rPr>
                <w:b/>
                <w:bCs/>
                <w:i/>
                <w:iCs/>
                <w:sz w:val="20"/>
                <w:vertAlign w:val="superscript"/>
              </w:rPr>
            </w:pPr>
            <w:r w:rsidRPr="00343A29">
              <w:rPr>
                <w:b/>
                <w:bCs/>
                <w:i/>
                <w:iCs/>
                <w:sz w:val="20"/>
              </w:rPr>
              <w:t>Time/date</w:t>
            </w:r>
            <w:r>
              <w:rPr>
                <w:b/>
                <w:bCs/>
                <w:i/>
                <w:iCs/>
                <w:sz w:val="20"/>
                <w:vertAlign w:val="superscript"/>
              </w:rPr>
              <w:t xml:space="preserve"> </w:t>
            </w:r>
            <w:r w:rsidRPr="00077561">
              <w:rPr>
                <w:sz w:val="20"/>
                <w:vertAlign w:val="superscript"/>
              </w:rPr>
              <w:t>(1)</w:t>
            </w:r>
          </w:p>
        </w:tc>
      </w:tr>
      <w:tr w:rsidR="00851D15" w:rsidRPr="00B02B3B" w14:paraId="514E5636" w14:textId="77777777" w:rsidTr="00307459">
        <w:tc>
          <w:tcPr>
            <w:tcW w:w="5495" w:type="dxa"/>
          </w:tcPr>
          <w:p w14:paraId="0DD90BE7" w14:textId="77777777" w:rsidR="00851D15" w:rsidRPr="00EA21E9" w:rsidRDefault="00851D15" w:rsidP="00307459">
            <w:pPr>
              <w:pStyle w:val="BodyText"/>
              <w:rPr>
                <w:sz w:val="20"/>
              </w:rPr>
            </w:pPr>
            <w:r w:rsidRPr="00EA21E9">
              <w:rPr>
                <w:sz w:val="20"/>
              </w:rPr>
              <w:t xml:space="preserve">Latest time for lodging </w:t>
            </w:r>
            <w:r w:rsidRPr="006317D2">
              <w:rPr>
                <w:b/>
                <w:bCs/>
                <w:sz w:val="20"/>
              </w:rPr>
              <w:t>BLUE Forms of Proxy for the Court Meeting</w:t>
            </w:r>
            <w:r w:rsidRPr="00EA21E9">
              <w:rPr>
                <w:sz w:val="20"/>
              </w:rPr>
              <w:t xml:space="preserve"> </w:t>
            </w:r>
          </w:p>
        </w:tc>
        <w:tc>
          <w:tcPr>
            <w:tcW w:w="3118" w:type="dxa"/>
          </w:tcPr>
          <w:p w14:paraId="5AAA460D" w14:textId="77777777" w:rsidR="00851D15" w:rsidRPr="00B02B3B" w:rsidRDefault="00851D15" w:rsidP="00307459">
            <w:pPr>
              <w:pStyle w:val="BodyText"/>
              <w:jc w:val="right"/>
              <w:rPr>
                <w:sz w:val="20"/>
              </w:rPr>
            </w:pPr>
            <w:r>
              <w:rPr>
                <w:sz w:val="20"/>
              </w:rPr>
              <w:t xml:space="preserve"> 10.30 a.m. on 16 July 2025</w:t>
            </w:r>
            <w:r w:rsidRPr="00343A29">
              <w:rPr>
                <w:sz w:val="18"/>
                <w:vertAlign w:val="superscript"/>
              </w:rPr>
              <w:t xml:space="preserve"> (</w:t>
            </w:r>
            <w:r>
              <w:rPr>
                <w:sz w:val="18"/>
                <w:vertAlign w:val="superscript"/>
              </w:rPr>
              <w:t>2</w:t>
            </w:r>
            <w:r w:rsidRPr="00343A29">
              <w:rPr>
                <w:sz w:val="18"/>
                <w:vertAlign w:val="superscript"/>
              </w:rPr>
              <w:t>)</w:t>
            </w:r>
          </w:p>
        </w:tc>
      </w:tr>
      <w:tr w:rsidR="00851D15" w:rsidRPr="00B02B3B" w14:paraId="50247B3C" w14:textId="77777777" w:rsidTr="00307459">
        <w:trPr>
          <w:trHeight w:val="468"/>
        </w:trPr>
        <w:tc>
          <w:tcPr>
            <w:tcW w:w="5495" w:type="dxa"/>
          </w:tcPr>
          <w:p w14:paraId="454E2843" w14:textId="77777777" w:rsidR="00851D15" w:rsidRPr="00EA21E9" w:rsidRDefault="00851D15" w:rsidP="00307459">
            <w:pPr>
              <w:pStyle w:val="BodyText"/>
              <w:rPr>
                <w:sz w:val="20"/>
              </w:rPr>
            </w:pPr>
            <w:r w:rsidRPr="00EA21E9">
              <w:rPr>
                <w:sz w:val="20"/>
              </w:rPr>
              <w:t xml:space="preserve">Latest time for lodging </w:t>
            </w:r>
            <w:r w:rsidRPr="006317D2">
              <w:rPr>
                <w:b/>
                <w:bCs/>
                <w:sz w:val="20"/>
              </w:rPr>
              <w:t>WHITE Forms of Proxy for the General Meeting</w:t>
            </w:r>
          </w:p>
        </w:tc>
        <w:tc>
          <w:tcPr>
            <w:tcW w:w="3118" w:type="dxa"/>
          </w:tcPr>
          <w:p w14:paraId="626B7997" w14:textId="77777777" w:rsidR="00851D15" w:rsidRPr="00B02B3B" w:rsidRDefault="00851D15" w:rsidP="00307459">
            <w:pPr>
              <w:pStyle w:val="BodyText"/>
              <w:jc w:val="right"/>
              <w:rPr>
                <w:sz w:val="20"/>
              </w:rPr>
            </w:pPr>
            <w:r>
              <w:rPr>
                <w:sz w:val="20"/>
              </w:rPr>
              <w:t xml:space="preserve"> 10.45 a.m. on 16 July 2025</w:t>
            </w:r>
            <w:r w:rsidRPr="00343A29">
              <w:rPr>
                <w:sz w:val="18"/>
                <w:vertAlign w:val="superscript"/>
              </w:rPr>
              <w:t xml:space="preserve"> (</w:t>
            </w:r>
            <w:r>
              <w:rPr>
                <w:sz w:val="18"/>
                <w:vertAlign w:val="superscript"/>
              </w:rPr>
              <w:t>3</w:t>
            </w:r>
            <w:r w:rsidRPr="00343A29">
              <w:rPr>
                <w:sz w:val="18"/>
                <w:vertAlign w:val="superscript"/>
              </w:rPr>
              <w:t>)</w:t>
            </w:r>
          </w:p>
        </w:tc>
      </w:tr>
      <w:tr w:rsidR="00851D15" w:rsidRPr="00B02B3B" w14:paraId="41C4B94E" w14:textId="77777777" w:rsidTr="00307459">
        <w:tc>
          <w:tcPr>
            <w:tcW w:w="5495" w:type="dxa"/>
          </w:tcPr>
          <w:p w14:paraId="22987D6C" w14:textId="77777777" w:rsidR="00851D15" w:rsidRPr="00EA21E9" w:rsidRDefault="00851D15" w:rsidP="00307459">
            <w:pPr>
              <w:pStyle w:val="BodyText"/>
              <w:rPr>
                <w:sz w:val="20"/>
              </w:rPr>
            </w:pPr>
            <w:r w:rsidRPr="00EA21E9">
              <w:rPr>
                <w:sz w:val="20"/>
              </w:rPr>
              <w:t>Voting Record Time</w:t>
            </w:r>
          </w:p>
        </w:tc>
        <w:tc>
          <w:tcPr>
            <w:tcW w:w="3118" w:type="dxa"/>
          </w:tcPr>
          <w:p w14:paraId="4F105CCB" w14:textId="77777777" w:rsidR="00851D15" w:rsidRPr="00B02B3B" w:rsidRDefault="00851D15" w:rsidP="00307459">
            <w:pPr>
              <w:pStyle w:val="BodyText"/>
              <w:jc w:val="right"/>
              <w:rPr>
                <w:sz w:val="20"/>
              </w:rPr>
            </w:pPr>
            <w:r>
              <w:rPr>
                <w:sz w:val="20"/>
              </w:rPr>
              <w:t xml:space="preserve"> 6.30 p.m. on 16 July 2025</w:t>
            </w:r>
            <w:r w:rsidRPr="00B02B3B">
              <w:rPr>
                <w:sz w:val="18"/>
                <w:vertAlign w:val="superscript"/>
              </w:rPr>
              <w:t xml:space="preserve"> (</w:t>
            </w:r>
            <w:r>
              <w:rPr>
                <w:sz w:val="18"/>
                <w:vertAlign w:val="superscript"/>
              </w:rPr>
              <w:t>4</w:t>
            </w:r>
            <w:r w:rsidRPr="00B02B3B">
              <w:rPr>
                <w:sz w:val="18"/>
                <w:vertAlign w:val="superscript"/>
              </w:rPr>
              <w:t>)</w:t>
            </w:r>
          </w:p>
        </w:tc>
      </w:tr>
      <w:tr w:rsidR="00851D15" w:rsidRPr="00C87A6C" w14:paraId="0418286B" w14:textId="77777777" w:rsidTr="00307459">
        <w:tc>
          <w:tcPr>
            <w:tcW w:w="5495" w:type="dxa"/>
          </w:tcPr>
          <w:p w14:paraId="3305ABD8" w14:textId="77777777" w:rsidR="00851D15" w:rsidRPr="00D46BBE" w:rsidRDefault="00851D15" w:rsidP="00307459">
            <w:pPr>
              <w:pStyle w:val="BodyText"/>
              <w:rPr>
                <w:b/>
                <w:bCs/>
                <w:sz w:val="20"/>
              </w:rPr>
            </w:pPr>
            <w:r w:rsidRPr="00D46BBE">
              <w:rPr>
                <w:b/>
                <w:bCs/>
                <w:sz w:val="20"/>
              </w:rPr>
              <w:t>Court Meeting</w:t>
            </w:r>
          </w:p>
        </w:tc>
        <w:tc>
          <w:tcPr>
            <w:tcW w:w="3118" w:type="dxa"/>
          </w:tcPr>
          <w:p w14:paraId="7B9E5462" w14:textId="77777777" w:rsidR="00851D15" w:rsidRPr="00EA21E9" w:rsidRDefault="00851D15" w:rsidP="00307459">
            <w:pPr>
              <w:pStyle w:val="BodyText"/>
              <w:jc w:val="right"/>
              <w:rPr>
                <w:b/>
                <w:bCs/>
                <w:sz w:val="20"/>
              </w:rPr>
            </w:pPr>
            <w:r w:rsidRPr="0081109B">
              <w:rPr>
                <w:sz w:val="20"/>
              </w:rPr>
              <w:t>10.30 a.m.</w:t>
            </w:r>
            <w:r>
              <w:rPr>
                <w:sz w:val="20"/>
              </w:rPr>
              <w:t xml:space="preserve"> on 18 July 2025</w:t>
            </w:r>
          </w:p>
        </w:tc>
      </w:tr>
      <w:tr w:rsidR="00851D15" w:rsidRPr="00C87A6C" w14:paraId="26DFF9B2" w14:textId="77777777" w:rsidTr="00307459">
        <w:tc>
          <w:tcPr>
            <w:tcW w:w="5495" w:type="dxa"/>
          </w:tcPr>
          <w:p w14:paraId="2DD34B3E" w14:textId="77777777" w:rsidR="00851D15" w:rsidRPr="00D46BBE" w:rsidRDefault="00851D15" w:rsidP="00307459">
            <w:pPr>
              <w:pStyle w:val="BodyText"/>
              <w:rPr>
                <w:b/>
                <w:bCs/>
                <w:sz w:val="20"/>
              </w:rPr>
            </w:pPr>
            <w:r w:rsidRPr="00D46BBE">
              <w:rPr>
                <w:b/>
                <w:bCs/>
                <w:iCs/>
                <w:sz w:val="20"/>
              </w:rPr>
              <w:t>General Meeting</w:t>
            </w:r>
          </w:p>
        </w:tc>
        <w:tc>
          <w:tcPr>
            <w:tcW w:w="3118" w:type="dxa"/>
          </w:tcPr>
          <w:p w14:paraId="1DFA501C" w14:textId="77777777" w:rsidR="00851D15" w:rsidRPr="00EA21E9" w:rsidRDefault="00851D15" w:rsidP="00307459">
            <w:pPr>
              <w:pStyle w:val="BodyText"/>
              <w:jc w:val="right"/>
              <w:rPr>
                <w:b/>
                <w:bCs/>
                <w:sz w:val="20"/>
              </w:rPr>
            </w:pPr>
            <w:r>
              <w:rPr>
                <w:sz w:val="20"/>
              </w:rPr>
              <w:t>10.45 a.m. on 18 July 2025</w:t>
            </w:r>
            <w:r w:rsidRPr="00EA21E9">
              <w:rPr>
                <w:b/>
                <w:bCs/>
                <w:sz w:val="18"/>
                <w:vertAlign w:val="superscript"/>
              </w:rPr>
              <w:t xml:space="preserve"> </w:t>
            </w:r>
            <w:r w:rsidRPr="00077561">
              <w:rPr>
                <w:sz w:val="18"/>
                <w:vertAlign w:val="superscript"/>
              </w:rPr>
              <w:t>(5)</w:t>
            </w:r>
          </w:p>
        </w:tc>
      </w:tr>
      <w:tr w:rsidR="00851D15" w14:paraId="0261A2DF" w14:textId="77777777" w:rsidTr="00307459">
        <w:tc>
          <w:tcPr>
            <w:tcW w:w="5495" w:type="dxa"/>
          </w:tcPr>
          <w:p w14:paraId="797AEBFD" w14:textId="7E45CA63" w:rsidR="00851D15" w:rsidRPr="00343A29" w:rsidRDefault="00851D15" w:rsidP="00307459">
            <w:pPr>
              <w:pStyle w:val="BodyText"/>
              <w:rPr>
                <w:iCs/>
                <w:sz w:val="20"/>
                <w:highlight w:val="green"/>
              </w:rPr>
            </w:pPr>
            <w:r w:rsidRPr="00343A29">
              <w:rPr>
                <w:i/>
                <w:iCs/>
                <w:sz w:val="20"/>
              </w:rPr>
              <w:t xml:space="preserve">Certain of the following dates are subject to change (please see </w:t>
            </w:r>
            <w:r w:rsidRPr="00C87A6C">
              <w:rPr>
                <w:i/>
                <w:iCs/>
                <w:sz w:val="20"/>
                <w:szCs w:val="20"/>
              </w:rPr>
              <w:t>Note (</w:t>
            </w:r>
            <w:r w:rsidRPr="002641EC">
              <w:rPr>
                <w:i/>
                <w:iCs/>
                <w:sz w:val="16"/>
                <w:szCs w:val="16"/>
              </w:rPr>
              <w:fldChar w:fldCharType="begin"/>
            </w:r>
            <w:r w:rsidRPr="002641EC">
              <w:rPr>
                <w:i/>
                <w:iCs/>
                <w:sz w:val="16"/>
                <w:szCs w:val="16"/>
              </w:rPr>
              <w:instrText xml:space="preserve"> REF  _Ref310413615 \h \r \t  \* MERGEFORMAT </w:instrText>
            </w:r>
            <w:r w:rsidRPr="002641EC">
              <w:rPr>
                <w:i/>
                <w:iCs/>
                <w:sz w:val="16"/>
                <w:szCs w:val="16"/>
              </w:rPr>
              <w:fldChar w:fldCharType="separate"/>
            </w:r>
            <w:r w:rsidR="007204E8">
              <w:rPr>
                <w:b/>
                <w:bCs/>
                <w:i/>
                <w:iCs/>
                <w:sz w:val="16"/>
                <w:szCs w:val="16"/>
                <w:lang w:val="en-US"/>
              </w:rPr>
              <w:t>Error! Reference source not found.</w:t>
            </w:r>
            <w:r w:rsidRPr="002641EC">
              <w:rPr>
                <w:i/>
                <w:iCs/>
                <w:sz w:val="16"/>
                <w:szCs w:val="16"/>
              </w:rPr>
              <w:fldChar w:fldCharType="end"/>
            </w:r>
            <w:r w:rsidRPr="00C87A6C">
              <w:rPr>
                <w:i/>
                <w:iCs/>
                <w:sz w:val="20"/>
                <w:szCs w:val="20"/>
              </w:rPr>
              <w:t>) below</w:t>
            </w:r>
            <w:r w:rsidRPr="00343A29">
              <w:rPr>
                <w:i/>
                <w:iCs/>
                <w:sz w:val="20"/>
              </w:rPr>
              <w:t>)</w:t>
            </w:r>
            <w:r w:rsidRPr="00343A29">
              <w:rPr>
                <w:sz w:val="20"/>
              </w:rPr>
              <w:t>:</w:t>
            </w:r>
          </w:p>
        </w:tc>
        <w:tc>
          <w:tcPr>
            <w:tcW w:w="3118" w:type="dxa"/>
          </w:tcPr>
          <w:p w14:paraId="7BBC504D" w14:textId="77777777" w:rsidR="00851D15" w:rsidRPr="00343A29" w:rsidRDefault="00851D15" w:rsidP="00307459">
            <w:pPr>
              <w:pStyle w:val="BodyText"/>
              <w:jc w:val="right"/>
              <w:rPr>
                <w:sz w:val="20"/>
                <w:highlight w:val="green"/>
              </w:rPr>
            </w:pPr>
          </w:p>
        </w:tc>
      </w:tr>
      <w:tr w:rsidR="00851D15" w14:paraId="3E7A3EF8" w14:textId="77777777" w:rsidTr="00307459">
        <w:tc>
          <w:tcPr>
            <w:tcW w:w="5495" w:type="dxa"/>
          </w:tcPr>
          <w:p w14:paraId="76B1F317" w14:textId="77777777" w:rsidR="00851D15" w:rsidRPr="00343A29" w:rsidRDefault="00851D15" w:rsidP="00307459">
            <w:pPr>
              <w:pStyle w:val="BodyText"/>
              <w:rPr>
                <w:sz w:val="20"/>
              </w:rPr>
            </w:pPr>
            <w:r w:rsidRPr="00343A29">
              <w:rPr>
                <w:sz w:val="20"/>
              </w:rPr>
              <w:lastRenderedPageBreak/>
              <w:t xml:space="preserve">Court </w:t>
            </w:r>
            <w:r>
              <w:rPr>
                <w:sz w:val="20"/>
              </w:rPr>
              <w:t>H</w:t>
            </w:r>
            <w:r w:rsidRPr="00343A29">
              <w:rPr>
                <w:sz w:val="20"/>
              </w:rPr>
              <w:t>earing to sanction the Scheme</w:t>
            </w:r>
          </w:p>
        </w:tc>
        <w:tc>
          <w:tcPr>
            <w:tcW w:w="3118" w:type="dxa"/>
          </w:tcPr>
          <w:p w14:paraId="23C7AE66" w14:textId="77777777" w:rsidR="00851D15" w:rsidRPr="006317D2" w:rsidRDefault="00851D15" w:rsidP="00307459">
            <w:pPr>
              <w:pStyle w:val="BodyText"/>
              <w:jc w:val="right"/>
              <w:rPr>
                <w:sz w:val="20"/>
              </w:rPr>
            </w:pPr>
            <w:r w:rsidRPr="0007775F">
              <w:rPr>
                <w:sz w:val="20"/>
              </w:rPr>
              <w:t xml:space="preserve">expected to be </w:t>
            </w:r>
            <w:r>
              <w:rPr>
                <w:sz w:val="20"/>
              </w:rPr>
              <w:t>31 July</w:t>
            </w:r>
            <w:r w:rsidRPr="0007775F">
              <w:rPr>
                <w:sz w:val="20"/>
              </w:rPr>
              <w:t xml:space="preserve"> 2025, subject to the satisfaction (or, if</w:t>
            </w:r>
            <w:r>
              <w:rPr>
                <w:sz w:val="20"/>
              </w:rPr>
              <w:t xml:space="preserve"> </w:t>
            </w:r>
            <w:r w:rsidRPr="0007775F">
              <w:rPr>
                <w:sz w:val="20"/>
              </w:rPr>
              <w:t>applicable, waiver) of the</w:t>
            </w:r>
            <w:r>
              <w:rPr>
                <w:sz w:val="20"/>
              </w:rPr>
              <w:t xml:space="preserve"> </w:t>
            </w:r>
            <w:r w:rsidRPr="0007775F">
              <w:rPr>
                <w:sz w:val="20"/>
              </w:rPr>
              <w:t>relevant</w:t>
            </w:r>
            <w:r>
              <w:rPr>
                <w:sz w:val="20"/>
              </w:rPr>
              <w:t xml:space="preserve"> </w:t>
            </w:r>
            <w:r w:rsidRPr="0007775F">
              <w:rPr>
                <w:sz w:val="20"/>
              </w:rPr>
              <w:t>Conditions (“</w:t>
            </w:r>
            <w:r w:rsidRPr="006317D2">
              <w:rPr>
                <w:b/>
                <w:bCs/>
                <w:sz w:val="20"/>
              </w:rPr>
              <w:t>D</w:t>
            </w:r>
            <w:r w:rsidRPr="0007775F">
              <w:rPr>
                <w:sz w:val="20"/>
              </w:rPr>
              <w:t>”)</w:t>
            </w:r>
          </w:p>
        </w:tc>
      </w:tr>
      <w:tr w:rsidR="00851D15" w14:paraId="2F9E79FE" w14:textId="77777777" w:rsidTr="00307459">
        <w:tc>
          <w:tcPr>
            <w:tcW w:w="5495" w:type="dxa"/>
          </w:tcPr>
          <w:p w14:paraId="72CE879B" w14:textId="77777777" w:rsidR="00851D15" w:rsidRPr="00343A29" w:rsidRDefault="00851D15" w:rsidP="00307459">
            <w:pPr>
              <w:pStyle w:val="BodyText"/>
              <w:rPr>
                <w:sz w:val="20"/>
              </w:rPr>
            </w:pPr>
            <w:r w:rsidRPr="00343A29">
              <w:rPr>
                <w:sz w:val="20"/>
              </w:rPr>
              <w:t>Last day of dealings in, and registration of transfer</w:t>
            </w:r>
            <w:r>
              <w:rPr>
                <w:sz w:val="20"/>
              </w:rPr>
              <w:t>s</w:t>
            </w:r>
            <w:r w:rsidRPr="00343A29">
              <w:rPr>
                <w:sz w:val="20"/>
              </w:rPr>
              <w:t xml:space="preserve"> of, </w:t>
            </w:r>
            <w:r>
              <w:rPr>
                <w:iCs/>
                <w:sz w:val="20"/>
              </w:rPr>
              <w:t>Pod Point</w:t>
            </w:r>
            <w:r w:rsidRPr="00A65E0D">
              <w:rPr>
                <w:iCs/>
                <w:sz w:val="20"/>
              </w:rPr>
              <w:t xml:space="preserve"> </w:t>
            </w:r>
            <w:r w:rsidRPr="00343A29">
              <w:rPr>
                <w:sz w:val="20"/>
              </w:rPr>
              <w:t>Shares</w:t>
            </w:r>
          </w:p>
        </w:tc>
        <w:tc>
          <w:tcPr>
            <w:tcW w:w="3118" w:type="dxa"/>
          </w:tcPr>
          <w:p w14:paraId="78354B81" w14:textId="77777777" w:rsidR="00851D15" w:rsidRPr="00343A29" w:rsidRDefault="00851D15" w:rsidP="00307459">
            <w:pPr>
              <w:pStyle w:val="BodyText"/>
              <w:jc w:val="right"/>
              <w:rPr>
                <w:sz w:val="20"/>
              </w:rPr>
            </w:pPr>
            <w:r>
              <w:rPr>
                <w:sz w:val="20"/>
              </w:rPr>
              <w:t>D + 1 Business Day</w:t>
            </w:r>
            <w:r w:rsidRPr="00343A29">
              <w:rPr>
                <w:sz w:val="18"/>
                <w:vertAlign w:val="superscript"/>
              </w:rPr>
              <w:t xml:space="preserve"> (1)</w:t>
            </w:r>
          </w:p>
        </w:tc>
      </w:tr>
      <w:tr w:rsidR="00851D15" w:rsidRPr="00A62932" w14:paraId="707FCB68" w14:textId="77777777" w:rsidTr="00307459">
        <w:tc>
          <w:tcPr>
            <w:tcW w:w="5495" w:type="dxa"/>
          </w:tcPr>
          <w:p w14:paraId="6DBACEED" w14:textId="77777777" w:rsidR="00851D15" w:rsidRPr="00A16D05" w:rsidRDefault="00851D15" w:rsidP="00307459">
            <w:pPr>
              <w:pStyle w:val="BodyText"/>
              <w:rPr>
                <w:sz w:val="20"/>
              </w:rPr>
            </w:pPr>
            <w:r w:rsidRPr="00A16D05">
              <w:rPr>
                <w:sz w:val="20"/>
              </w:rPr>
              <w:t xml:space="preserve">Scheme Record Time and disablement of </w:t>
            </w:r>
            <w:r>
              <w:rPr>
                <w:iCs/>
                <w:sz w:val="20"/>
              </w:rPr>
              <w:t>Pod Point</w:t>
            </w:r>
            <w:r w:rsidRPr="00A16D05">
              <w:rPr>
                <w:iCs/>
                <w:sz w:val="20"/>
              </w:rPr>
              <w:t xml:space="preserve"> </w:t>
            </w:r>
            <w:r w:rsidRPr="00A16D05">
              <w:rPr>
                <w:sz w:val="20"/>
              </w:rPr>
              <w:t>Shares in CREST</w:t>
            </w:r>
          </w:p>
        </w:tc>
        <w:tc>
          <w:tcPr>
            <w:tcW w:w="3118" w:type="dxa"/>
          </w:tcPr>
          <w:p w14:paraId="32A14924" w14:textId="77777777" w:rsidR="00851D15" w:rsidRPr="00A62932" w:rsidRDefault="00851D15" w:rsidP="00307459">
            <w:pPr>
              <w:pStyle w:val="BodyText"/>
              <w:jc w:val="right"/>
              <w:rPr>
                <w:sz w:val="20"/>
              </w:rPr>
            </w:pPr>
            <w:r>
              <w:rPr>
                <w:sz w:val="20"/>
              </w:rPr>
              <w:t xml:space="preserve">6.00 </w:t>
            </w:r>
            <w:r w:rsidRPr="00A52B09">
              <w:rPr>
                <w:sz w:val="20"/>
              </w:rPr>
              <w:t>p.m.</w:t>
            </w:r>
            <w:r w:rsidRPr="00A62932">
              <w:rPr>
                <w:sz w:val="20"/>
              </w:rPr>
              <w:t xml:space="preserve"> on </w:t>
            </w:r>
            <w:r>
              <w:rPr>
                <w:sz w:val="20"/>
              </w:rPr>
              <w:t>D + 1 Business Day</w:t>
            </w:r>
            <w:r w:rsidRPr="00343A29">
              <w:rPr>
                <w:sz w:val="18"/>
                <w:vertAlign w:val="superscript"/>
              </w:rPr>
              <w:t xml:space="preserve"> (1)</w:t>
            </w:r>
            <w:r>
              <w:rPr>
                <w:sz w:val="18"/>
                <w:vertAlign w:val="superscript"/>
              </w:rPr>
              <w:t>(6)</w:t>
            </w:r>
          </w:p>
        </w:tc>
      </w:tr>
      <w:tr w:rsidR="00851D15" w:rsidRPr="00A62932" w14:paraId="2241BB49" w14:textId="77777777" w:rsidTr="00307459">
        <w:tc>
          <w:tcPr>
            <w:tcW w:w="5495" w:type="dxa"/>
          </w:tcPr>
          <w:p w14:paraId="71AB531C" w14:textId="77777777" w:rsidR="00851D15" w:rsidRPr="007B65F3" w:rsidRDefault="00851D15" w:rsidP="00307459">
            <w:pPr>
              <w:pStyle w:val="BodyText"/>
              <w:rPr>
                <w:b/>
                <w:bCs/>
                <w:sz w:val="20"/>
              </w:rPr>
            </w:pPr>
            <w:r w:rsidRPr="007B65F3">
              <w:rPr>
                <w:b/>
                <w:bCs/>
                <w:sz w:val="20"/>
              </w:rPr>
              <w:t>Effective Date of the Scheme</w:t>
            </w:r>
          </w:p>
        </w:tc>
        <w:tc>
          <w:tcPr>
            <w:tcW w:w="3118" w:type="dxa"/>
          </w:tcPr>
          <w:p w14:paraId="54A03C9A" w14:textId="77777777" w:rsidR="00851D15" w:rsidRDefault="00851D15" w:rsidP="00307459">
            <w:pPr>
              <w:pStyle w:val="BodyText"/>
              <w:jc w:val="right"/>
              <w:rPr>
                <w:sz w:val="20"/>
              </w:rPr>
            </w:pPr>
            <w:r>
              <w:rPr>
                <w:sz w:val="20"/>
              </w:rPr>
              <w:t xml:space="preserve">immediately after the Scheme Record Time </w:t>
            </w:r>
            <w:r w:rsidRPr="00343A29">
              <w:rPr>
                <w:sz w:val="18"/>
                <w:vertAlign w:val="superscript"/>
              </w:rPr>
              <w:t>(1)</w:t>
            </w:r>
          </w:p>
        </w:tc>
      </w:tr>
      <w:tr w:rsidR="00851D15" w14:paraId="03EDAE2E" w14:textId="77777777" w:rsidTr="00307459">
        <w:tc>
          <w:tcPr>
            <w:tcW w:w="5495" w:type="dxa"/>
          </w:tcPr>
          <w:p w14:paraId="4EBAA31B" w14:textId="77777777" w:rsidR="00851D15" w:rsidRDefault="00851D15" w:rsidP="00307459">
            <w:pPr>
              <w:autoSpaceDE w:val="0"/>
              <w:autoSpaceDN w:val="0"/>
              <w:adjustRightInd w:val="0"/>
              <w:spacing w:after="0"/>
              <w:rPr>
                <w:rFonts w:ascii="TimesNewRomanPSMT" w:hAnsi="TimesNewRomanPSMT" w:cs="TimesNewRomanPSMT"/>
                <w:sz w:val="20"/>
                <w:szCs w:val="20"/>
              </w:rPr>
            </w:pPr>
            <w:r>
              <w:rPr>
                <w:rFonts w:ascii="TimesNewRomanPSMT" w:hAnsi="TimesNewRomanPSMT" w:cs="TimesNewRomanPSMT"/>
                <w:sz w:val="20"/>
                <w:szCs w:val="20"/>
              </w:rPr>
              <w:t>Cancellation of listing of Pod Point Shares on the Official List and of trading of Pod Point Shares on the London Stock Exchange</w:t>
            </w:r>
          </w:p>
          <w:p w14:paraId="69101680" w14:textId="77777777" w:rsidR="00851D15" w:rsidRPr="00343A29" w:rsidRDefault="00851D15" w:rsidP="00307459">
            <w:pPr>
              <w:autoSpaceDE w:val="0"/>
              <w:autoSpaceDN w:val="0"/>
              <w:adjustRightInd w:val="0"/>
              <w:spacing w:after="0"/>
              <w:jc w:val="left"/>
              <w:rPr>
                <w:sz w:val="20"/>
              </w:rPr>
            </w:pPr>
          </w:p>
        </w:tc>
        <w:tc>
          <w:tcPr>
            <w:tcW w:w="3118" w:type="dxa"/>
          </w:tcPr>
          <w:p w14:paraId="293C2895" w14:textId="77777777" w:rsidR="00851D15" w:rsidRPr="00343A29" w:rsidRDefault="00851D15" w:rsidP="00307459">
            <w:pPr>
              <w:pStyle w:val="BodyText"/>
              <w:jc w:val="right"/>
              <w:rPr>
                <w:sz w:val="20"/>
              </w:rPr>
            </w:pPr>
            <w:r w:rsidRPr="00C90370">
              <w:rPr>
                <w:sz w:val="20"/>
              </w:rPr>
              <w:t xml:space="preserve">By 8.00 a.m. on </w:t>
            </w:r>
            <w:r>
              <w:rPr>
                <w:sz w:val="20"/>
              </w:rPr>
              <w:t>D + 2 Business Days</w:t>
            </w:r>
            <w:r w:rsidRPr="003E6BB5">
              <w:rPr>
                <w:sz w:val="20"/>
                <w:vertAlign w:val="superscript"/>
              </w:rPr>
              <w:t xml:space="preserve"> </w:t>
            </w:r>
            <w:r w:rsidRPr="00343A29">
              <w:rPr>
                <w:sz w:val="18"/>
                <w:vertAlign w:val="superscript"/>
              </w:rPr>
              <w:t>(1)</w:t>
            </w:r>
          </w:p>
        </w:tc>
      </w:tr>
      <w:tr w:rsidR="00851D15" w14:paraId="6462F45B" w14:textId="77777777" w:rsidTr="00307459">
        <w:tc>
          <w:tcPr>
            <w:tcW w:w="5495" w:type="dxa"/>
          </w:tcPr>
          <w:p w14:paraId="503FCA37" w14:textId="77777777" w:rsidR="00851D15" w:rsidRPr="00343A29" w:rsidRDefault="00851D15" w:rsidP="00307459">
            <w:pPr>
              <w:pStyle w:val="BodyText"/>
              <w:rPr>
                <w:sz w:val="20"/>
              </w:rPr>
            </w:pPr>
            <w:r w:rsidRPr="00343A29">
              <w:rPr>
                <w:sz w:val="20"/>
              </w:rPr>
              <w:t>Latest date for despatch of cheques in respect of</w:t>
            </w:r>
            <w:r>
              <w:rPr>
                <w:sz w:val="20"/>
              </w:rPr>
              <w:t xml:space="preserve"> the</w:t>
            </w:r>
            <w:r w:rsidRPr="00343A29">
              <w:rPr>
                <w:sz w:val="20"/>
              </w:rPr>
              <w:t xml:space="preserve"> </w:t>
            </w:r>
            <w:r w:rsidRPr="004C43FB">
              <w:rPr>
                <w:sz w:val="20"/>
              </w:rPr>
              <w:t>Consideration</w:t>
            </w:r>
            <w:r>
              <w:rPr>
                <w:sz w:val="20"/>
              </w:rPr>
              <w:t xml:space="preserve"> </w:t>
            </w:r>
            <w:r w:rsidRPr="00343A29">
              <w:rPr>
                <w:sz w:val="20"/>
              </w:rPr>
              <w:t xml:space="preserve">and for settlement of </w:t>
            </w:r>
            <w:r>
              <w:rPr>
                <w:sz w:val="20"/>
              </w:rPr>
              <w:t xml:space="preserve">the </w:t>
            </w:r>
            <w:r w:rsidRPr="004C43FB">
              <w:rPr>
                <w:sz w:val="20"/>
              </w:rPr>
              <w:t xml:space="preserve">Consideration </w:t>
            </w:r>
            <w:r w:rsidRPr="00343A29">
              <w:rPr>
                <w:sz w:val="20"/>
              </w:rPr>
              <w:t>through CREST or other form of payment</w:t>
            </w:r>
            <w:r>
              <w:rPr>
                <w:sz w:val="20"/>
              </w:rPr>
              <w:t xml:space="preserve"> to Pod Point Shareholders</w:t>
            </w:r>
          </w:p>
        </w:tc>
        <w:tc>
          <w:tcPr>
            <w:tcW w:w="3118" w:type="dxa"/>
          </w:tcPr>
          <w:p w14:paraId="3A3D7FF7" w14:textId="77777777" w:rsidR="00851D15" w:rsidRPr="00343A29" w:rsidRDefault="00851D15" w:rsidP="00307459">
            <w:pPr>
              <w:pStyle w:val="BodyText"/>
              <w:jc w:val="right"/>
              <w:rPr>
                <w:sz w:val="20"/>
              </w:rPr>
            </w:pPr>
            <w:r w:rsidRPr="0066715E">
              <w:rPr>
                <w:sz w:val="20"/>
              </w:rPr>
              <w:t xml:space="preserve">Within 14 </w:t>
            </w:r>
            <w:r>
              <w:rPr>
                <w:sz w:val="20"/>
              </w:rPr>
              <w:t xml:space="preserve">calendar </w:t>
            </w:r>
            <w:r w:rsidRPr="0066715E">
              <w:rPr>
                <w:sz w:val="20"/>
              </w:rPr>
              <w:t>days of the Effective Date</w:t>
            </w:r>
            <w:r>
              <w:rPr>
                <w:sz w:val="20"/>
              </w:rPr>
              <w:t xml:space="preserve"> </w:t>
            </w:r>
            <w:r w:rsidRPr="00343A29">
              <w:rPr>
                <w:sz w:val="18"/>
                <w:vertAlign w:val="superscript"/>
              </w:rPr>
              <w:t>(1)</w:t>
            </w:r>
          </w:p>
        </w:tc>
      </w:tr>
      <w:tr w:rsidR="00851D15" w14:paraId="5B4D3D66" w14:textId="77777777" w:rsidTr="00307459">
        <w:tc>
          <w:tcPr>
            <w:tcW w:w="5495" w:type="dxa"/>
          </w:tcPr>
          <w:p w14:paraId="434527CB" w14:textId="77777777" w:rsidR="00851D15" w:rsidRPr="00343A29" w:rsidRDefault="00851D15" w:rsidP="00307459">
            <w:pPr>
              <w:pStyle w:val="BodyText"/>
              <w:rPr>
                <w:sz w:val="20"/>
              </w:rPr>
            </w:pPr>
            <w:r w:rsidRPr="00343A29">
              <w:rPr>
                <w:sz w:val="20"/>
              </w:rPr>
              <w:t>Long Stop Date</w:t>
            </w:r>
          </w:p>
        </w:tc>
        <w:tc>
          <w:tcPr>
            <w:tcW w:w="3118" w:type="dxa"/>
          </w:tcPr>
          <w:p w14:paraId="4F145D54" w14:textId="77777777" w:rsidR="00851D15" w:rsidRPr="00361651" w:rsidRDefault="00851D15" w:rsidP="00307459">
            <w:pPr>
              <w:pStyle w:val="BodyText"/>
              <w:jc w:val="right"/>
              <w:rPr>
                <w:sz w:val="20"/>
              </w:rPr>
            </w:pPr>
            <w:r>
              <w:rPr>
                <w:sz w:val="20"/>
              </w:rPr>
              <w:t xml:space="preserve">11.59 p.m. on 30 September 2025 </w:t>
            </w:r>
            <w:r w:rsidRPr="00343A29">
              <w:rPr>
                <w:sz w:val="18"/>
                <w:vertAlign w:val="superscript"/>
              </w:rPr>
              <w:t>(</w:t>
            </w:r>
            <w:r>
              <w:rPr>
                <w:sz w:val="18"/>
                <w:vertAlign w:val="superscript"/>
              </w:rPr>
              <w:t>1</w:t>
            </w:r>
            <w:r w:rsidRPr="00343A29">
              <w:rPr>
                <w:sz w:val="18"/>
                <w:vertAlign w:val="superscript"/>
              </w:rPr>
              <w:t>) (</w:t>
            </w:r>
            <w:r>
              <w:rPr>
                <w:sz w:val="18"/>
                <w:vertAlign w:val="superscript"/>
              </w:rPr>
              <w:t>7</w:t>
            </w:r>
            <w:r w:rsidRPr="00343A29">
              <w:rPr>
                <w:sz w:val="18"/>
                <w:vertAlign w:val="superscript"/>
              </w:rPr>
              <w:t>)</w:t>
            </w:r>
          </w:p>
        </w:tc>
      </w:tr>
      <w:tr w:rsidR="00851D15" w14:paraId="5D8E1A6B" w14:textId="77777777" w:rsidTr="00307459">
        <w:tc>
          <w:tcPr>
            <w:tcW w:w="8613" w:type="dxa"/>
            <w:gridSpan w:val="2"/>
          </w:tcPr>
          <w:p w14:paraId="3D3962BF" w14:textId="77777777" w:rsidR="00851D15" w:rsidRPr="00343A29" w:rsidRDefault="00851D15" w:rsidP="00307459">
            <w:pPr>
              <w:pStyle w:val="BodyText"/>
              <w:rPr>
                <w:sz w:val="20"/>
              </w:rPr>
            </w:pPr>
            <w:r w:rsidRPr="00343A29">
              <w:rPr>
                <w:b/>
                <w:bCs/>
                <w:sz w:val="20"/>
              </w:rPr>
              <w:t xml:space="preserve">The Court Meeting and the </w:t>
            </w:r>
            <w:r>
              <w:rPr>
                <w:b/>
                <w:bCs/>
                <w:iCs/>
                <w:sz w:val="20"/>
              </w:rPr>
              <w:t>General Meeting</w:t>
            </w:r>
            <w:r w:rsidRPr="00343A29">
              <w:rPr>
                <w:b/>
                <w:bCs/>
                <w:sz w:val="20"/>
              </w:rPr>
              <w:t xml:space="preserve"> will each be held at </w:t>
            </w:r>
            <w:r>
              <w:rPr>
                <w:b/>
                <w:bCs/>
                <w:iCs/>
                <w:sz w:val="20"/>
              </w:rPr>
              <w:t xml:space="preserve">the offices of Freshfields LLP, 100 Bishopsgate, London, EC2P 2SR. </w:t>
            </w:r>
          </w:p>
        </w:tc>
      </w:tr>
    </w:tbl>
    <w:p w14:paraId="2F985D54" w14:textId="77777777" w:rsidR="00851D15" w:rsidRPr="00616904" w:rsidRDefault="00851D15" w:rsidP="00851D15">
      <w:pPr>
        <w:pStyle w:val="BodyText"/>
        <w:tabs>
          <w:tab w:val="left" w:pos="425"/>
        </w:tabs>
        <w:ind w:left="428"/>
        <w:rPr>
          <w:sz w:val="14"/>
        </w:rPr>
      </w:pPr>
    </w:p>
    <w:p w14:paraId="03412CEC" w14:textId="77777777" w:rsidR="00851D15" w:rsidRPr="002F716D" w:rsidRDefault="00851D15" w:rsidP="00851D15">
      <w:pPr>
        <w:pStyle w:val="BodyText"/>
        <w:numPr>
          <w:ilvl w:val="0"/>
          <w:numId w:val="56"/>
        </w:numPr>
        <w:tabs>
          <w:tab w:val="left" w:pos="425"/>
        </w:tabs>
        <w:rPr>
          <w:sz w:val="14"/>
        </w:rPr>
      </w:pPr>
      <w:r w:rsidRPr="002F716D">
        <w:rPr>
          <w:sz w:val="14"/>
          <w:szCs w:val="14"/>
        </w:rPr>
        <w:t>These times and dates are indicative only and will depend, among other things, on the date upon which the Conditions are satisfied or, if capable of waiver, waived</w:t>
      </w:r>
      <w:r w:rsidRPr="00E24262">
        <w:rPr>
          <w:sz w:val="14"/>
          <w:szCs w:val="14"/>
        </w:rPr>
        <w:t xml:space="preserve"> and the date on which the Court sanctions the Scheme</w:t>
      </w:r>
      <w:r w:rsidRPr="002F716D">
        <w:rPr>
          <w:sz w:val="14"/>
          <w:szCs w:val="14"/>
        </w:rPr>
        <w:t xml:space="preserve">.  </w:t>
      </w:r>
      <w:r w:rsidRPr="002F716D">
        <w:rPr>
          <w:sz w:val="14"/>
        </w:rPr>
        <w:t xml:space="preserve">The timetable is also dependent on </w:t>
      </w:r>
      <w:r w:rsidRPr="00E24262">
        <w:rPr>
          <w:sz w:val="14"/>
        </w:rPr>
        <w:t xml:space="preserve">when </w:t>
      </w:r>
      <w:r w:rsidRPr="002F716D">
        <w:rPr>
          <w:sz w:val="14"/>
        </w:rPr>
        <w:t xml:space="preserve">the Court Order sanctioning the Scheme is delivered to the Registrar of Companies. </w:t>
      </w:r>
      <w:r>
        <w:rPr>
          <w:sz w:val="14"/>
        </w:rPr>
        <w:t>Pod Point</w:t>
      </w:r>
      <w:r w:rsidRPr="002F716D">
        <w:rPr>
          <w:sz w:val="14"/>
        </w:rPr>
        <w:t xml:space="preserve"> will give notice of </w:t>
      </w:r>
      <w:r w:rsidRPr="00E24262">
        <w:rPr>
          <w:sz w:val="14"/>
        </w:rPr>
        <w:t>any updates or changes to these dates and times, when known</w:t>
      </w:r>
      <w:r>
        <w:rPr>
          <w:sz w:val="14"/>
        </w:rPr>
        <w:t>,</w:t>
      </w:r>
      <w:r w:rsidRPr="002F716D">
        <w:rPr>
          <w:sz w:val="14"/>
        </w:rPr>
        <w:t xml:space="preserve"> by issuing an announcement through a Regulatory Information Serv</w:t>
      </w:r>
      <w:r w:rsidRPr="00330FF8">
        <w:rPr>
          <w:sz w:val="14"/>
        </w:rPr>
        <w:t xml:space="preserve">ice </w:t>
      </w:r>
      <w:r w:rsidRPr="002F716D">
        <w:rPr>
          <w:sz w:val="14"/>
        </w:rPr>
        <w:t>and, if required by the Panel, post</w:t>
      </w:r>
      <w:r>
        <w:rPr>
          <w:sz w:val="14"/>
        </w:rPr>
        <w:t>ing</w:t>
      </w:r>
      <w:r w:rsidRPr="002F716D">
        <w:rPr>
          <w:sz w:val="14"/>
        </w:rPr>
        <w:t xml:space="preserve"> notice of the change(s) to </w:t>
      </w:r>
      <w:r>
        <w:rPr>
          <w:sz w:val="14"/>
        </w:rPr>
        <w:t>Pod Point</w:t>
      </w:r>
      <w:r w:rsidRPr="002F716D">
        <w:rPr>
          <w:sz w:val="14"/>
        </w:rPr>
        <w:t xml:space="preserve"> Shareholders and persons with information rights.</w:t>
      </w:r>
      <w:r w:rsidRPr="00E24262">
        <w:rPr>
          <w:sz w:val="14"/>
        </w:rPr>
        <w:t xml:space="preserve">  </w:t>
      </w:r>
      <w:r>
        <w:rPr>
          <w:sz w:val="14"/>
        </w:rPr>
        <w:t>Pod Point</w:t>
      </w:r>
      <w:r w:rsidRPr="00E24262">
        <w:rPr>
          <w:sz w:val="14"/>
        </w:rPr>
        <w:t xml:space="preserve"> Share Plan participants will be contacted separately to inform them of the effect of the </w:t>
      </w:r>
      <w:r>
        <w:rPr>
          <w:sz w:val="14"/>
        </w:rPr>
        <w:t>Acquisition</w:t>
      </w:r>
      <w:r w:rsidRPr="00E24262">
        <w:rPr>
          <w:sz w:val="14"/>
        </w:rPr>
        <w:t xml:space="preserve"> on their </w:t>
      </w:r>
      <w:r>
        <w:rPr>
          <w:sz w:val="14"/>
        </w:rPr>
        <w:t>Awards</w:t>
      </w:r>
      <w:r w:rsidRPr="00E24262">
        <w:rPr>
          <w:sz w:val="14"/>
        </w:rPr>
        <w:t>.</w:t>
      </w:r>
    </w:p>
    <w:p w14:paraId="7664FF32" w14:textId="72FB4E2E" w:rsidR="00851D15" w:rsidRPr="000D48C8" w:rsidRDefault="00851D15" w:rsidP="00851D15">
      <w:pPr>
        <w:pStyle w:val="BodyText"/>
        <w:numPr>
          <w:ilvl w:val="0"/>
          <w:numId w:val="56"/>
        </w:numPr>
        <w:tabs>
          <w:tab w:val="left" w:pos="425"/>
        </w:tabs>
        <w:rPr>
          <w:sz w:val="14"/>
          <w:szCs w:val="14"/>
        </w:rPr>
      </w:pPr>
      <w:r w:rsidRPr="0047391A">
        <w:rPr>
          <w:sz w:val="14"/>
          <w:szCs w:val="14"/>
        </w:rPr>
        <w:t xml:space="preserve">It is requested that </w:t>
      </w:r>
      <w:r>
        <w:rPr>
          <w:sz w:val="14"/>
          <w:szCs w:val="14"/>
        </w:rPr>
        <w:t>BLUE</w:t>
      </w:r>
      <w:r w:rsidRPr="0047391A">
        <w:rPr>
          <w:sz w:val="14"/>
          <w:szCs w:val="14"/>
        </w:rPr>
        <w:t xml:space="preserve"> Forms of Proxy for the Court Meeting be lodged not later than </w:t>
      </w:r>
      <w:bookmarkStart w:id="2" w:name="_Hlk198411642"/>
      <w:r>
        <w:rPr>
          <w:sz w:val="14"/>
          <w:szCs w:val="14"/>
        </w:rPr>
        <w:t>10.30 a.m. on 16 July 2025</w:t>
      </w:r>
      <w:bookmarkEnd w:id="2"/>
      <w:r>
        <w:rPr>
          <w:sz w:val="14"/>
          <w:szCs w:val="14"/>
        </w:rPr>
        <w:t xml:space="preserve"> </w:t>
      </w:r>
      <w:r w:rsidRPr="0047391A">
        <w:rPr>
          <w:sz w:val="14"/>
          <w:szCs w:val="14"/>
        </w:rPr>
        <w:t xml:space="preserve">or, if the Court Meeting is adjourned, not later than the time set out in the Notice of Court Meeting in </w:t>
      </w:r>
      <w:r w:rsidRPr="0047391A">
        <w:rPr>
          <w:sz w:val="14"/>
          <w:szCs w:val="14"/>
        </w:rPr>
        <w:fldChar w:fldCharType="begin"/>
      </w:r>
      <w:r w:rsidRPr="0047391A">
        <w:rPr>
          <w:sz w:val="14"/>
          <w:szCs w:val="14"/>
        </w:rPr>
        <w:instrText xml:space="preserve"> REF _Ref163052688 \n \h </w:instrText>
      </w:r>
      <w:r w:rsidRPr="0047391A">
        <w:rPr>
          <w:sz w:val="14"/>
          <w:szCs w:val="14"/>
        </w:rPr>
        <w:fldChar w:fldCharType="separate"/>
      </w:r>
      <w:r w:rsidR="007204E8">
        <w:rPr>
          <w:b/>
          <w:bCs/>
          <w:sz w:val="14"/>
          <w:szCs w:val="14"/>
          <w:lang w:val="en-US"/>
        </w:rPr>
        <w:t>Error! Reference source not found.</w:t>
      </w:r>
      <w:r w:rsidRPr="0047391A">
        <w:rPr>
          <w:sz w:val="14"/>
          <w:szCs w:val="14"/>
        </w:rPr>
        <w:fldChar w:fldCharType="end"/>
      </w:r>
      <w:r w:rsidRPr="0047391A">
        <w:rPr>
          <w:sz w:val="14"/>
          <w:szCs w:val="14"/>
        </w:rPr>
        <w:t xml:space="preserve"> (</w:t>
      </w:r>
      <w:r w:rsidRPr="0047391A">
        <w:rPr>
          <w:i/>
          <w:iCs/>
          <w:sz w:val="14"/>
          <w:szCs w:val="14"/>
        </w:rPr>
        <w:t>Notice of Court Meeting</w:t>
      </w:r>
      <w:r w:rsidRPr="0047391A">
        <w:rPr>
          <w:sz w:val="14"/>
          <w:szCs w:val="14"/>
        </w:rPr>
        <w:t xml:space="preserve">) of this document. </w:t>
      </w:r>
      <w:r>
        <w:rPr>
          <w:sz w:val="14"/>
          <w:szCs w:val="14"/>
        </w:rPr>
        <w:t>BLUE</w:t>
      </w:r>
      <w:r w:rsidRPr="0047391A">
        <w:rPr>
          <w:sz w:val="14"/>
          <w:szCs w:val="14"/>
        </w:rPr>
        <w:t xml:space="preserve"> Forms of Proxy not so lodged may be handed to a representative of </w:t>
      </w:r>
      <w:r>
        <w:rPr>
          <w:sz w:val="14"/>
          <w:szCs w:val="14"/>
        </w:rPr>
        <w:t>Equiniti</w:t>
      </w:r>
      <w:r w:rsidRPr="0047391A">
        <w:rPr>
          <w:sz w:val="14"/>
          <w:szCs w:val="14"/>
        </w:rPr>
        <w:t xml:space="preserve"> on behalf of the Chair of the Court Meeting or </w:t>
      </w:r>
      <w:r>
        <w:rPr>
          <w:sz w:val="14"/>
          <w:szCs w:val="14"/>
        </w:rPr>
        <w:t xml:space="preserve">to </w:t>
      </w:r>
      <w:r w:rsidRPr="0047391A">
        <w:rPr>
          <w:sz w:val="14"/>
          <w:szCs w:val="14"/>
        </w:rPr>
        <w:t xml:space="preserve">the Chair of the Court Meeting at </w:t>
      </w:r>
      <w:r>
        <w:rPr>
          <w:sz w:val="14"/>
          <w:szCs w:val="14"/>
        </w:rPr>
        <w:t xml:space="preserve">or before </w:t>
      </w:r>
      <w:r w:rsidRPr="0047391A">
        <w:rPr>
          <w:sz w:val="14"/>
          <w:szCs w:val="14"/>
        </w:rPr>
        <w:t xml:space="preserve">the </w:t>
      </w:r>
      <w:r>
        <w:rPr>
          <w:sz w:val="14"/>
          <w:szCs w:val="14"/>
        </w:rPr>
        <w:t xml:space="preserve">commencement of the </w:t>
      </w:r>
      <w:r w:rsidRPr="0047391A">
        <w:rPr>
          <w:sz w:val="14"/>
          <w:szCs w:val="14"/>
        </w:rPr>
        <w:t xml:space="preserve">Court Meeting.  </w:t>
      </w:r>
    </w:p>
    <w:p w14:paraId="1B9F1A7A" w14:textId="07ABC969" w:rsidR="00851D15" w:rsidRPr="00343A29" w:rsidRDefault="00851D15" w:rsidP="00851D15">
      <w:pPr>
        <w:pStyle w:val="BodyText"/>
        <w:numPr>
          <w:ilvl w:val="0"/>
          <w:numId w:val="56"/>
        </w:numPr>
        <w:tabs>
          <w:tab w:val="left" w:pos="425"/>
        </w:tabs>
        <w:rPr>
          <w:sz w:val="14"/>
          <w:szCs w:val="14"/>
        </w:rPr>
      </w:pPr>
      <w:r>
        <w:rPr>
          <w:sz w:val="14"/>
          <w:szCs w:val="14"/>
        </w:rPr>
        <w:t>It is requested that WHITE</w:t>
      </w:r>
      <w:r w:rsidRPr="00B02B3B">
        <w:rPr>
          <w:sz w:val="14"/>
          <w:szCs w:val="14"/>
        </w:rPr>
        <w:t xml:space="preserve"> Forms of Proxy for the </w:t>
      </w:r>
      <w:r w:rsidRPr="0066715E">
        <w:rPr>
          <w:sz w:val="14"/>
          <w:szCs w:val="14"/>
        </w:rPr>
        <w:t>General Meeting</w:t>
      </w:r>
      <w:r w:rsidRPr="00B02B3B">
        <w:rPr>
          <w:sz w:val="14"/>
          <w:szCs w:val="14"/>
        </w:rPr>
        <w:t xml:space="preserve"> be lodged </w:t>
      </w:r>
      <w:r w:rsidRPr="002F716D">
        <w:rPr>
          <w:sz w:val="14"/>
          <w:szCs w:val="14"/>
        </w:rPr>
        <w:t>not later than</w:t>
      </w:r>
      <w:r w:rsidRPr="00B02B3B">
        <w:rPr>
          <w:sz w:val="14"/>
          <w:szCs w:val="14"/>
        </w:rPr>
        <w:t xml:space="preserve"> </w:t>
      </w:r>
      <w:r>
        <w:rPr>
          <w:sz w:val="14"/>
          <w:szCs w:val="14"/>
        </w:rPr>
        <w:t xml:space="preserve">10.45 a.m. on 16 July 2025 </w:t>
      </w:r>
      <w:r w:rsidRPr="00B02B3B">
        <w:rPr>
          <w:sz w:val="14"/>
          <w:szCs w:val="14"/>
        </w:rPr>
        <w:t xml:space="preserve">or, if the General Meeting is adjourned, not later than </w:t>
      </w:r>
      <w:r>
        <w:rPr>
          <w:sz w:val="14"/>
          <w:szCs w:val="14"/>
        </w:rPr>
        <w:t>the</w:t>
      </w:r>
      <w:r w:rsidRPr="00E35FB3">
        <w:rPr>
          <w:sz w:val="14"/>
          <w:szCs w:val="14"/>
        </w:rPr>
        <w:t xml:space="preserve"> time set out in the notes to the </w:t>
      </w:r>
      <w:r>
        <w:rPr>
          <w:sz w:val="14"/>
          <w:szCs w:val="14"/>
        </w:rPr>
        <w:t>N</w:t>
      </w:r>
      <w:r w:rsidRPr="00E35FB3">
        <w:rPr>
          <w:sz w:val="14"/>
          <w:szCs w:val="14"/>
        </w:rPr>
        <w:t>otice of General Meeting</w:t>
      </w:r>
      <w:r w:rsidRPr="00E35FB3" w:rsidDel="00E35FB3">
        <w:rPr>
          <w:sz w:val="14"/>
          <w:szCs w:val="14"/>
        </w:rPr>
        <w:t xml:space="preserve"> </w:t>
      </w:r>
      <w:r>
        <w:rPr>
          <w:sz w:val="14"/>
          <w:szCs w:val="14"/>
        </w:rPr>
        <w:t xml:space="preserve">in </w:t>
      </w:r>
      <w:r>
        <w:rPr>
          <w:sz w:val="14"/>
          <w:szCs w:val="14"/>
        </w:rPr>
        <w:fldChar w:fldCharType="begin"/>
      </w:r>
      <w:r>
        <w:rPr>
          <w:sz w:val="14"/>
          <w:szCs w:val="14"/>
        </w:rPr>
        <w:instrText xml:space="preserve"> REF _Ref163071287 \n \h </w:instrText>
      </w:r>
      <w:r>
        <w:rPr>
          <w:sz w:val="14"/>
          <w:szCs w:val="14"/>
        </w:rPr>
        <w:fldChar w:fldCharType="separate"/>
      </w:r>
      <w:r w:rsidR="007204E8">
        <w:rPr>
          <w:b/>
          <w:bCs/>
          <w:sz w:val="14"/>
          <w:szCs w:val="14"/>
          <w:lang w:val="en-US"/>
        </w:rPr>
        <w:t>Error! Reference source not found.</w:t>
      </w:r>
      <w:r>
        <w:rPr>
          <w:sz w:val="14"/>
          <w:szCs w:val="14"/>
        </w:rPr>
        <w:fldChar w:fldCharType="end"/>
      </w:r>
      <w:r>
        <w:rPr>
          <w:sz w:val="14"/>
          <w:szCs w:val="14"/>
        </w:rPr>
        <w:t xml:space="preserve"> </w:t>
      </w:r>
      <w:r w:rsidRPr="0047391A">
        <w:rPr>
          <w:sz w:val="14"/>
          <w:szCs w:val="14"/>
        </w:rPr>
        <w:t>(</w:t>
      </w:r>
      <w:r w:rsidRPr="0047391A">
        <w:rPr>
          <w:i/>
          <w:iCs/>
          <w:sz w:val="14"/>
          <w:szCs w:val="14"/>
        </w:rPr>
        <w:t xml:space="preserve">Notice of </w:t>
      </w:r>
      <w:r>
        <w:rPr>
          <w:i/>
          <w:iCs/>
          <w:sz w:val="14"/>
          <w:szCs w:val="14"/>
        </w:rPr>
        <w:t>General</w:t>
      </w:r>
      <w:r w:rsidRPr="0047391A">
        <w:rPr>
          <w:i/>
          <w:iCs/>
          <w:sz w:val="14"/>
          <w:szCs w:val="14"/>
        </w:rPr>
        <w:t xml:space="preserve"> Meeting</w:t>
      </w:r>
      <w:r w:rsidRPr="0047391A">
        <w:rPr>
          <w:sz w:val="14"/>
          <w:szCs w:val="14"/>
        </w:rPr>
        <w:t xml:space="preserve">) </w:t>
      </w:r>
      <w:r>
        <w:rPr>
          <w:sz w:val="14"/>
          <w:szCs w:val="14"/>
        </w:rPr>
        <w:t>of this document.</w:t>
      </w:r>
      <w:r w:rsidRPr="00B02B3B">
        <w:rPr>
          <w:sz w:val="14"/>
          <w:szCs w:val="14"/>
        </w:rPr>
        <w:t xml:space="preserve"> </w:t>
      </w:r>
      <w:r>
        <w:rPr>
          <w:sz w:val="14"/>
          <w:szCs w:val="14"/>
        </w:rPr>
        <w:t>WHITE</w:t>
      </w:r>
      <w:r w:rsidRPr="00B02B3B">
        <w:rPr>
          <w:sz w:val="14"/>
          <w:szCs w:val="14"/>
        </w:rPr>
        <w:t xml:space="preserve"> Forms of Proxy cannot be handed to the Chair of the </w:t>
      </w:r>
      <w:r w:rsidRPr="0066715E">
        <w:rPr>
          <w:sz w:val="14"/>
          <w:szCs w:val="14"/>
        </w:rPr>
        <w:t>General Meeting</w:t>
      </w:r>
      <w:r w:rsidRPr="00B02B3B">
        <w:rPr>
          <w:sz w:val="14"/>
          <w:szCs w:val="14"/>
        </w:rPr>
        <w:t xml:space="preserve"> at that</w:t>
      </w:r>
      <w:r w:rsidRPr="00343A29">
        <w:rPr>
          <w:sz w:val="14"/>
          <w:szCs w:val="14"/>
        </w:rPr>
        <w:t xml:space="preserve"> meeting.</w:t>
      </w:r>
      <w:r>
        <w:rPr>
          <w:sz w:val="14"/>
          <w:szCs w:val="14"/>
        </w:rPr>
        <w:t xml:space="preserve">  </w:t>
      </w:r>
    </w:p>
    <w:p w14:paraId="41C787B9" w14:textId="77777777" w:rsidR="00851D15" w:rsidRPr="00343A29" w:rsidRDefault="00851D15" w:rsidP="00851D15">
      <w:pPr>
        <w:pStyle w:val="BodyText"/>
        <w:numPr>
          <w:ilvl w:val="0"/>
          <w:numId w:val="56"/>
        </w:numPr>
        <w:tabs>
          <w:tab w:val="left" w:pos="425"/>
        </w:tabs>
        <w:rPr>
          <w:sz w:val="14"/>
          <w:szCs w:val="14"/>
        </w:rPr>
      </w:pPr>
      <w:r w:rsidRPr="00343A29">
        <w:rPr>
          <w:sz w:val="14"/>
          <w:szCs w:val="14"/>
        </w:rPr>
        <w:t xml:space="preserve">If either of the </w:t>
      </w:r>
      <w:r>
        <w:rPr>
          <w:sz w:val="14"/>
          <w:szCs w:val="14"/>
        </w:rPr>
        <w:t xml:space="preserve">Shareholder </w:t>
      </w:r>
      <w:r w:rsidRPr="00343A29">
        <w:rPr>
          <w:sz w:val="14"/>
          <w:szCs w:val="14"/>
        </w:rPr>
        <w:t xml:space="preserve">Meetings is adjourned, the Voting Record Time for the relevant adjourned meeting </w:t>
      </w:r>
      <w:r w:rsidRPr="00F320A3">
        <w:rPr>
          <w:sz w:val="14"/>
          <w:szCs w:val="14"/>
        </w:rPr>
        <w:t xml:space="preserve">will be </w:t>
      </w:r>
      <w:r w:rsidRPr="000B1440">
        <w:rPr>
          <w:sz w:val="14"/>
          <w:szCs w:val="14"/>
        </w:rPr>
        <w:t>6.</w:t>
      </w:r>
      <w:r>
        <w:rPr>
          <w:sz w:val="14"/>
          <w:szCs w:val="14"/>
        </w:rPr>
        <w:t>3</w:t>
      </w:r>
      <w:r w:rsidRPr="000B1440">
        <w:rPr>
          <w:sz w:val="14"/>
          <w:szCs w:val="14"/>
        </w:rPr>
        <w:t>0</w:t>
      </w:r>
      <w:r w:rsidRPr="00F320A3">
        <w:rPr>
          <w:sz w:val="14"/>
          <w:szCs w:val="14"/>
        </w:rPr>
        <w:t xml:space="preserve"> p.m. on the</w:t>
      </w:r>
      <w:r w:rsidRPr="00343A29">
        <w:rPr>
          <w:sz w:val="14"/>
          <w:szCs w:val="14"/>
        </w:rPr>
        <w:t xml:space="preserve"> date</w:t>
      </w:r>
      <w:r>
        <w:rPr>
          <w:sz w:val="14"/>
          <w:szCs w:val="14"/>
        </w:rPr>
        <w:t xml:space="preserve"> falling</w:t>
      </w:r>
      <w:r w:rsidRPr="00343A29">
        <w:rPr>
          <w:sz w:val="14"/>
          <w:szCs w:val="14"/>
        </w:rPr>
        <w:t xml:space="preserve"> two </w:t>
      </w:r>
      <w:r>
        <w:rPr>
          <w:sz w:val="14"/>
          <w:szCs w:val="14"/>
        </w:rPr>
        <w:t>Business D</w:t>
      </w:r>
      <w:r w:rsidRPr="00343A29">
        <w:rPr>
          <w:sz w:val="14"/>
          <w:szCs w:val="14"/>
        </w:rPr>
        <w:t xml:space="preserve">ays before the date set for </w:t>
      </w:r>
      <w:r>
        <w:rPr>
          <w:sz w:val="14"/>
          <w:szCs w:val="14"/>
        </w:rPr>
        <w:t xml:space="preserve">that </w:t>
      </w:r>
      <w:r w:rsidRPr="00343A29">
        <w:rPr>
          <w:sz w:val="14"/>
          <w:szCs w:val="14"/>
        </w:rPr>
        <w:t>adjourned meeting.</w:t>
      </w:r>
      <w:r>
        <w:rPr>
          <w:sz w:val="14"/>
          <w:szCs w:val="14"/>
        </w:rPr>
        <w:t xml:space="preserve"> </w:t>
      </w:r>
    </w:p>
    <w:p w14:paraId="1EAE9009" w14:textId="77777777" w:rsidR="00851D15" w:rsidRPr="00343A29" w:rsidRDefault="00851D15" w:rsidP="00851D15">
      <w:pPr>
        <w:pStyle w:val="BodyText"/>
        <w:numPr>
          <w:ilvl w:val="0"/>
          <w:numId w:val="56"/>
        </w:numPr>
        <w:tabs>
          <w:tab w:val="left" w:pos="425"/>
        </w:tabs>
        <w:rPr>
          <w:sz w:val="14"/>
          <w:szCs w:val="14"/>
        </w:rPr>
      </w:pPr>
      <w:r w:rsidRPr="009E12E9">
        <w:rPr>
          <w:rFonts w:hint="eastAsia"/>
          <w:sz w:val="14"/>
          <w:szCs w:val="14"/>
        </w:rPr>
        <w:t xml:space="preserve">To commence at </w:t>
      </w:r>
      <w:r>
        <w:rPr>
          <w:sz w:val="14"/>
          <w:szCs w:val="14"/>
        </w:rPr>
        <w:t xml:space="preserve">10.45 a.m. on 18 July 2025 </w:t>
      </w:r>
      <w:r w:rsidRPr="009E12E9">
        <w:rPr>
          <w:rFonts w:hint="eastAsia"/>
          <w:sz w:val="14"/>
          <w:szCs w:val="14"/>
        </w:rPr>
        <w:t>or</w:t>
      </w:r>
      <w:r w:rsidRPr="00343A29">
        <w:rPr>
          <w:sz w:val="14"/>
          <w:szCs w:val="14"/>
        </w:rPr>
        <w:t xml:space="preserve"> as soon thereafter as the Court Meeting has concluded or </w:t>
      </w:r>
      <w:r w:rsidRPr="009E12E9">
        <w:rPr>
          <w:sz w:val="14"/>
          <w:szCs w:val="14"/>
        </w:rPr>
        <w:t xml:space="preserve">been </w:t>
      </w:r>
      <w:r w:rsidRPr="00343A29">
        <w:rPr>
          <w:sz w:val="14"/>
          <w:szCs w:val="14"/>
        </w:rPr>
        <w:t>adjourned.</w:t>
      </w:r>
    </w:p>
    <w:p w14:paraId="29D87C38" w14:textId="77777777" w:rsidR="00851D15" w:rsidRDefault="00851D15" w:rsidP="00851D15">
      <w:pPr>
        <w:pStyle w:val="BodyText"/>
        <w:numPr>
          <w:ilvl w:val="0"/>
          <w:numId w:val="56"/>
        </w:numPr>
        <w:tabs>
          <w:tab w:val="left" w:pos="425"/>
        </w:tabs>
        <w:rPr>
          <w:sz w:val="14"/>
          <w:szCs w:val="14"/>
        </w:rPr>
      </w:pPr>
      <w:r>
        <w:rPr>
          <w:sz w:val="14"/>
          <w:szCs w:val="14"/>
        </w:rPr>
        <w:t xml:space="preserve">Scheme Shareholders who are on the register of members of Pod Point as </w:t>
      </w:r>
      <w:proofErr w:type="gramStart"/>
      <w:r>
        <w:rPr>
          <w:sz w:val="14"/>
          <w:szCs w:val="14"/>
        </w:rPr>
        <w:t>at this time</w:t>
      </w:r>
      <w:proofErr w:type="gramEnd"/>
      <w:r>
        <w:rPr>
          <w:sz w:val="14"/>
          <w:szCs w:val="14"/>
        </w:rPr>
        <w:t xml:space="preserve"> are entitled to receive the Consideration under the Acquisition.</w:t>
      </w:r>
      <w:r w:rsidRPr="008C237B">
        <w:rPr>
          <w:sz w:val="14"/>
          <w:szCs w:val="14"/>
        </w:rPr>
        <w:t xml:space="preserve"> </w:t>
      </w:r>
    </w:p>
    <w:p w14:paraId="712226BD" w14:textId="77777777" w:rsidR="00851D15" w:rsidRDefault="00851D15" w:rsidP="00851D15">
      <w:pPr>
        <w:pStyle w:val="BodyText"/>
        <w:numPr>
          <w:ilvl w:val="0"/>
          <w:numId w:val="56"/>
        </w:numPr>
        <w:tabs>
          <w:tab w:val="left" w:pos="425"/>
        </w:tabs>
        <w:rPr>
          <w:sz w:val="14"/>
          <w:szCs w:val="14"/>
        </w:rPr>
      </w:pPr>
      <w:r w:rsidRPr="00343A29">
        <w:rPr>
          <w:sz w:val="14"/>
          <w:szCs w:val="14"/>
        </w:rPr>
        <w:t xml:space="preserve">This date may be extended to such date </w:t>
      </w:r>
      <w:r>
        <w:rPr>
          <w:sz w:val="14"/>
          <w:szCs w:val="14"/>
        </w:rPr>
        <w:t xml:space="preserve">(a) </w:t>
      </w:r>
      <w:r w:rsidRPr="00343A29">
        <w:rPr>
          <w:sz w:val="14"/>
          <w:szCs w:val="14"/>
        </w:rPr>
        <w:t xml:space="preserve">as </w:t>
      </w:r>
      <w:r>
        <w:rPr>
          <w:sz w:val="14"/>
          <w:szCs w:val="14"/>
        </w:rPr>
        <w:t>Pod Point</w:t>
      </w:r>
      <w:r w:rsidRPr="00343A29">
        <w:rPr>
          <w:sz w:val="14"/>
          <w:szCs w:val="14"/>
        </w:rPr>
        <w:t xml:space="preserve"> and </w:t>
      </w:r>
      <w:r>
        <w:rPr>
          <w:sz w:val="14"/>
          <w:szCs w:val="14"/>
        </w:rPr>
        <w:t>EDF</w:t>
      </w:r>
      <w:r w:rsidRPr="00343A29">
        <w:rPr>
          <w:sz w:val="14"/>
          <w:szCs w:val="14"/>
        </w:rPr>
        <w:t xml:space="preserve"> may agree</w:t>
      </w:r>
      <w:r>
        <w:rPr>
          <w:sz w:val="14"/>
          <w:szCs w:val="14"/>
        </w:rPr>
        <w:t xml:space="preserve">, or (b) (in a competitive situation) as may be specified by EDF with the consent of the Panel, and in each case that </w:t>
      </w:r>
      <w:r w:rsidRPr="00343A29">
        <w:rPr>
          <w:sz w:val="14"/>
          <w:szCs w:val="14"/>
        </w:rPr>
        <w:t>the Court (if required) may allow.</w:t>
      </w:r>
    </w:p>
    <w:p w14:paraId="6C8E85C8" w14:textId="2E50B9C7" w:rsidR="000611FB" w:rsidRDefault="000611FB" w:rsidP="000611FB">
      <w:pPr>
        <w:pStyle w:val="BulletL1"/>
        <w:numPr>
          <w:ilvl w:val="0"/>
          <w:numId w:val="0"/>
        </w:numPr>
        <w:ind w:left="1"/>
        <w:rPr>
          <w:b/>
        </w:rPr>
      </w:pPr>
      <w:r>
        <w:rPr>
          <w:b/>
        </w:rPr>
        <w:t xml:space="preserve">Delisting </w:t>
      </w:r>
      <w:r w:rsidR="00E729D5">
        <w:rPr>
          <w:b/>
        </w:rPr>
        <w:t xml:space="preserve">of Pod Point Shares </w:t>
      </w:r>
      <w:r>
        <w:rPr>
          <w:b/>
        </w:rPr>
        <w:t>and Re-</w:t>
      </w:r>
      <w:r w:rsidR="00E729D5">
        <w:rPr>
          <w:b/>
        </w:rPr>
        <w:t>R</w:t>
      </w:r>
      <w:r>
        <w:rPr>
          <w:b/>
        </w:rPr>
        <w:t>egistration</w:t>
      </w:r>
    </w:p>
    <w:p w14:paraId="0E981BA6" w14:textId="77777777" w:rsidR="00E729D5" w:rsidRPr="00E729D5" w:rsidRDefault="00E729D5" w:rsidP="00E729D5">
      <w:pPr>
        <w:pStyle w:val="BulletL1"/>
        <w:numPr>
          <w:ilvl w:val="0"/>
          <w:numId w:val="0"/>
        </w:numPr>
        <w:ind w:left="1"/>
        <w:rPr>
          <w:bCs/>
        </w:rPr>
      </w:pPr>
      <w:r w:rsidRPr="00E729D5">
        <w:rPr>
          <w:bCs/>
        </w:rPr>
        <w:t xml:space="preserve">The last day of dealings in, and registration of transfers of, Pod Point Shares on the main market of the London Stock Exchange is expected to be the Effective Date and no transfers will be registered after 6.00 p.m. on that date.  </w:t>
      </w:r>
    </w:p>
    <w:p w14:paraId="7C695E95" w14:textId="77777777" w:rsidR="00E729D5" w:rsidRPr="00E729D5" w:rsidRDefault="00E729D5" w:rsidP="00E729D5">
      <w:pPr>
        <w:pStyle w:val="BulletL1"/>
        <w:numPr>
          <w:ilvl w:val="0"/>
          <w:numId w:val="0"/>
        </w:numPr>
        <w:ind w:left="1"/>
        <w:rPr>
          <w:bCs/>
        </w:rPr>
      </w:pPr>
      <w:r w:rsidRPr="00E729D5">
        <w:rPr>
          <w:bCs/>
        </w:rPr>
        <w:t xml:space="preserve">Prior to the Effective Date, Pod Point will apply to the FCA and the London Stock Exchange, respectively, for the listing of the Pod Point Shares on the Official List to be cancelled and for </w:t>
      </w:r>
      <w:r w:rsidRPr="00E729D5">
        <w:rPr>
          <w:bCs/>
        </w:rPr>
        <w:lastRenderedPageBreak/>
        <w:t xml:space="preserve">the Pod Point Shares to cease to be admitted to trading on the London Stock Exchange's main market for listed securities.  </w:t>
      </w:r>
    </w:p>
    <w:p w14:paraId="1757ED6F" w14:textId="106BC986" w:rsidR="00E729D5" w:rsidRPr="00E729D5" w:rsidRDefault="00E729D5" w:rsidP="00E729D5">
      <w:pPr>
        <w:pStyle w:val="BulletL1"/>
        <w:numPr>
          <w:ilvl w:val="0"/>
          <w:numId w:val="0"/>
        </w:numPr>
        <w:ind w:left="1"/>
        <w:rPr>
          <w:bCs/>
        </w:rPr>
      </w:pPr>
      <w:r w:rsidRPr="00E729D5">
        <w:rPr>
          <w:bCs/>
        </w:rPr>
        <w:t xml:space="preserve">Such cancellation is expected to take effect by </w:t>
      </w:r>
      <w:r w:rsidR="006C737B">
        <w:t>8.00 a.m.</w:t>
      </w:r>
      <w:r w:rsidR="003C1A37" w:rsidDel="003C1A37">
        <w:rPr>
          <w:rStyle w:val="FootnoteReference"/>
        </w:rPr>
        <w:t xml:space="preserve"> </w:t>
      </w:r>
      <w:r w:rsidRPr="00E729D5">
        <w:rPr>
          <w:bCs/>
        </w:rPr>
        <w:t xml:space="preserve"> one Business Day after the Effective Date. On the Effective Date, share certificates in respect of Pod Point Shares will cease to be valid and entitlements to Pod Point Shares held within the CREST system will be cancelled.</w:t>
      </w:r>
    </w:p>
    <w:p w14:paraId="5C3D6A52" w14:textId="587A6F66" w:rsidR="004D5A18" w:rsidRPr="004D5A18" w:rsidRDefault="004D5A18" w:rsidP="004D5A18">
      <w:pPr>
        <w:pStyle w:val="BulletL1"/>
        <w:numPr>
          <w:ilvl w:val="0"/>
          <w:numId w:val="0"/>
        </w:numPr>
        <w:ind w:left="1"/>
        <w:rPr>
          <w:b/>
          <w:bCs/>
        </w:rPr>
      </w:pPr>
      <w:r w:rsidRPr="004D5A18">
        <w:rPr>
          <w:b/>
          <w:bCs/>
        </w:rPr>
        <w:t>Pod Point Share Plans</w:t>
      </w:r>
    </w:p>
    <w:p w14:paraId="792A9D03" w14:textId="7DFABADB" w:rsidR="004D5A18" w:rsidRPr="004D5A18" w:rsidRDefault="004D5A18" w:rsidP="004D5A18">
      <w:pPr>
        <w:pStyle w:val="BulletL1"/>
        <w:numPr>
          <w:ilvl w:val="0"/>
          <w:numId w:val="0"/>
        </w:numPr>
        <w:ind w:left="1"/>
        <w:rPr>
          <w:bCs/>
        </w:rPr>
      </w:pPr>
      <w:r w:rsidRPr="004D5A18">
        <w:rPr>
          <w:bCs/>
        </w:rPr>
        <w:t xml:space="preserve">Participants in the Pod Point Share Plans will be contacted regarding the effect of the Acquisition on their rights under the Pod Point Share Plans and provided with further details in due course. Details of the proposals will be set out in the Scheme Document and in separate </w:t>
      </w:r>
      <w:r>
        <w:rPr>
          <w:bCs/>
        </w:rPr>
        <w:t>communications</w:t>
      </w:r>
      <w:r w:rsidRPr="004D5A18">
        <w:rPr>
          <w:bCs/>
        </w:rPr>
        <w:t xml:space="preserve"> to participants in the Pod Point Share Plans.</w:t>
      </w:r>
    </w:p>
    <w:p w14:paraId="76195ACB" w14:textId="5E7993DE" w:rsidR="000611FB" w:rsidRDefault="00D56AF4" w:rsidP="000611FB">
      <w:pPr>
        <w:pStyle w:val="BulletL1"/>
        <w:numPr>
          <w:ilvl w:val="0"/>
          <w:numId w:val="0"/>
        </w:numPr>
        <w:ind w:left="1"/>
        <w:rPr>
          <w:b/>
        </w:rPr>
      </w:pPr>
      <w:r>
        <w:rPr>
          <w:b/>
        </w:rPr>
        <w:t xml:space="preserve">Pod Point </w:t>
      </w:r>
      <w:r w:rsidR="000611FB">
        <w:rPr>
          <w:b/>
        </w:rPr>
        <w:t>Shareholder Helpline</w:t>
      </w:r>
    </w:p>
    <w:p w14:paraId="4D681A47" w14:textId="3F04A019" w:rsidR="00D56AF4" w:rsidRPr="00D56AF4" w:rsidRDefault="00D56AF4" w:rsidP="00D56AF4">
      <w:pPr>
        <w:pStyle w:val="BulletL1"/>
        <w:numPr>
          <w:ilvl w:val="0"/>
          <w:numId w:val="0"/>
        </w:numPr>
        <w:ind w:left="1"/>
        <w:rPr>
          <w:bCs/>
        </w:rPr>
      </w:pPr>
      <w:r w:rsidRPr="00D56AF4">
        <w:rPr>
          <w:bCs/>
        </w:rPr>
        <w:t>If you have any queries please call the Pod Point Shareholder helpline between 8.30 a.m. and 5.30 p.m. Monday to Friday (except public holidays in England and Wales) on +44 (0) 371 384 20</w:t>
      </w:r>
      <w:r w:rsidR="003C1A37">
        <w:rPr>
          <w:bCs/>
        </w:rPr>
        <w:t>5</w:t>
      </w:r>
      <w:r w:rsidRPr="00D56AF4">
        <w:rPr>
          <w:bCs/>
        </w:rPr>
        <w:t xml:space="preserve">0. Calls to the helpline from outside the UK will be charged at applicable international rates.  Different charges may apply to calls from mobile telephones. </w:t>
      </w:r>
    </w:p>
    <w:p w14:paraId="4D617D81" w14:textId="2DC4EC30" w:rsidR="00D56AF4" w:rsidRPr="00D56AF4" w:rsidRDefault="00D56AF4" w:rsidP="00D56AF4">
      <w:pPr>
        <w:pStyle w:val="BulletL1"/>
        <w:numPr>
          <w:ilvl w:val="0"/>
          <w:numId w:val="0"/>
        </w:numPr>
        <w:ind w:left="1"/>
        <w:rPr>
          <w:bCs/>
        </w:rPr>
      </w:pPr>
      <w:r w:rsidRPr="00D56AF4">
        <w:rPr>
          <w:bCs/>
        </w:rPr>
        <w:t>Calls may be recorded and randomly monitored for security and training purposes.  Please note that Equiniti cannot provide advice on the merits of the Acquisition or give any financial, legal or tax advice.</w:t>
      </w:r>
    </w:p>
    <w:p w14:paraId="47A982B6" w14:textId="67254929" w:rsidR="00E2427A" w:rsidRPr="00C61BF8" w:rsidRDefault="003D03D4" w:rsidP="00612DDA">
      <w:pPr>
        <w:pStyle w:val="BodyText"/>
        <w:keepNext/>
        <w:rPr>
          <w:b/>
        </w:rPr>
      </w:pPr>
      <w:r w:rsidRPr="00C61BF8">
        <w:rPr>
          <w:b/>
        </w:rPr>
        <w:t>Enquiries:</w:t>
      </w:r>
    </w:p>
    <w:tbl>
      <w:tblPr>
        <w:tblW w:w="5107" w:type="pct"/>
        <w:tblInd w:w="-5" w:type="dxa"/>
        <w:tblLayout w:type="fixed"/>
        <w:tblLook w:val="04A0" w:firstRow="1" w:lastRow="0" w:firstColumn="1" w:lastColumn="0" w:noHBand="0" w:noVBand="1"/>
      </w:tblPr>
      <w:tblGrid>
        <w:gridCol w:w="6204"/>
        <w:gridCol w:w="3015"/>
      </w:tblGrid>
      <w:tr w:rsidR="00DE75A6" w14:paraId="554E1DED" w14:textId="77777777" w:rsidTr="000525F8">
        <w:tc>
          <w:tcPr>
            <w:tcW w:w="6204" w:type="dxa"/>
          </w:tcPr>
          <w:p w14:paraId="701B8807" w14:textId="7DF98526" w:rsidR="001D344B" w:rsidRDefault="003D03D4" w:rsidP="001B7FA7">
            <w:pPr>
              <w:pStyle w:val="BodyText"/>
              <w:jc w:val="left"/>
              <w:rPr>
                <w:b/>
              </w:rPr>
            </w:pPr>
            <w:r>
              <w:rPr>
                <w:b/>
                <w:bCs/>
              </w:rPr>
              <w:t>EDF</w:t>
            </w:r>
          </w:p>
        </w:tc>
        <w:tc>
          <w:tcPr>
            <w:tcW w:w="3015" w:type="dxa"/>
          </w:tcPr>
          <w:p w14:paraId="6B3E6FA6" w14:textId="08B47108" w:rsidR="001D344B" w:rsidRPr="001930C7" w:rsidRDefault="003D03D4" w:rsidP="00A93E48">
            <w:pPr>
              <w:pStyle w:val="BodyText"/>
              <w:rPr>
                <w:bCs/>
              </w:rPr>
            </w:pPr>
            <w:r w:rsidRPr="001D344B">
              <w:rPr>
                <w:bCs/>
              </w:rPr>
              <w:t>+44 (0)</w:t>
            </w:r>
            <w:r w:rsidR="00A16F15">
              <w:rPr>
                <w:bCs/>
              </w:rPr>
              <w:t xml:space="preserve"> </w:t>
            </w:r>
            <w:r w:rsidRPr="001D344B">
              <w:rPr>
                <w:bCs/>
              </w:rPr>
              <w:t xml:space="preserve">1452 652 233 / </w:t>
            </w:r>
            <w:hyperlink r:id="rId12" w:history="1">
              <w:r w:rsidRPr="00DC1FCA">
                <w:rPr>
                  <w:rStyle w:val="Hyperlink"/>
                  <w:bCs/>
                </w:rPr>
                <w:t>media@edfenergy.com</w:t>
              </w:r>
            </w:hyperlink>
            <w:r>
              <w:rPr>
                <w:bCs/>
              </w:rPr>
              <w:t xml:space="preserve"> </w:t>
            </w:r>
          </w:p>
        </w:tc>
      </w:tr>
      <w:tr w:rsidR="00DE75A6" w14:paraId="296CAC9D" w14:textId="77777777" w:rsidTr="000525F8">
        <w:tc>
          <w:tcPr>
            <w:tcW w:w="6204" w:type="dxa"/>
          </w:tcPr>
          <w:p w14:paraId="346926E7" w14:textId="12C2D106" w:rsidR="001D344B" w:rsidRPr="00981D19" w:rsidRDefault="003D03D4" w:rsidP="001B7FA7">
            <w:pPr>
              <w:pStyle w:val="BodyText"/>
              <w:jc w:val="left"/>
              <w:rPr>
                <w:bCs/>
              </w:rPr>
            </w:pPr>
            <w:r>
              <w:rPr>
                <w:bCs/>
              </w:rPr>
              <w:t>EDF</w:t>
            </w:r>
            <w:r w:rsidRPr="001D344B">
              <w:rPr>
                <w:bCs/>
              </w:rPr>
              <w:t xml:space="preserve"> Media Team</w:t>
            </w:r>
          </w:p>
        </w:tc>
        <w:tc>
          <w:tcPr>
            <w:tcW w:w="3015" w:type="dxa"/>
          </w:tcPr>
          <w:p w14:paraId="41064AB4" w14:textId="77777777" w:rsidR="001D344B" w:rsidRPr="001D344B" w:rsidRDefault="001D344B" w:rsidP="00A93E48">
            <w:pPr>
              <w:pStyle w:val="BodyText"/>
              <w:rPr>
                <w:bCs/>
              </w:rPr>
            </w:pPr>
          </w:p>
        </w:tc>
      </w:tr>
      <w:tr w:rsidR="00DE75A6" w14:paraId="5A450662" w14:textId="77777777" w:rsidTr="00A21CA1">
        <w:trPr>
          <w:trHeight w:val="80"/>
        </w:trPr>
        <w:tc>
          <w:tcPr>
            <w:tcW w:w="6204" w:type="dxa"/>
          </w:tcPr>
          <w:p w14:paraId="3E51A5E8" w14:textId="77777777" w:rsidR="001D344B" w:rsidRDefault="001D344B" w:rsidP="001B7FA7">
            <w:pPr>
              <w:pStyle w:val="BodyText"/>
              <w:jc w:val="left"/>
              <w:rPr>
                <w:b/>
              </w:rPr>
            </w:pPr>
          </w:p>
        </w:tc>
        <w:tc>
          <w:tcPr>
            <w:tcW w:w="3015" w:type="dxa"/>
          </w:tcPr>
          <w:p w14:paraId="5D567EA2" w14:textId="77777777" w:rsidR="001D344B" w:rsidRPr="001D344B" w:rsidRDefault="001D344B" w:rsidP="00A93E48">
            <w:pPr>
              <w:pStyle w:val="BodyText"/>
              <w:rPr>
                <w:bCs/>
              </w:rPr>
            </w:pPr>
          </w:p>
        </w:tc>
      </w:tr>
      <w:tr w:rsidR="00DE75A6" w14:paraId="235C7EE0" w14:textId="77777777" w:rsidTr="000525F8">
        <w:tc>
          <w:tcPr>
            <w:tcW w:w="6204" w:type="dxa"/>
          </w:tcPr>
          <w:p w14:paraId="67598B0E" w14:textId="7576A584" w:rsidR="00E2427A" w:rsidRPr="001930C7" w:rsidRDefault="003D03D4" w:rsidP="001B7FA7">
            <w:pPr>
              <w:pStyle w:val="BodyText"/>
              <w:jc w:val="left"/>
            </w:pPr>
            <w:bookmarkStart w:id="3" w:name="_Hlk165665375"/>
            <w:bookmarkStart w:id="4" w:name="_Hlk165566487"/>
            <w:r>
              <w:rPr>
                <w:b/>
              </w:rPr>
              <w:t>Barclay</w:t>
            </w:r>
            <w:r w:rsidR="00C1053F">
              <w:rPr>
                <w:b/>
              </w:rPr>
              <w:t xml:space="preserve">s </w:t>
            </w:r>
            <w:r w:rsidR="005E41D5">
              <w:rPr>
                <w:b/>
              </w:rPr>
              <w:t>Bank PLC</w:t>
            </w:r>
            <w:r w:rsidR="000711DC" w:rsidRPr="000711DC">
              <w:rPr>
                <w:b/>
              </w:rPr>
              <w:t xml:space="preserve"> </w:t>
            </w:r>
            <w:r w:rsidRPr="001930C7">
              <w:rPr>
                <w:b/>
              </w:rPr>
              <w:t xml:space="preserve">(Financial Adviser to </w:t>
            </w:r>
            <w:r w:rsidR="00E9064F">
              <w:rPr>
                <w:b/>
              </w:rPr>
              <w:t>EDF</w:t>
            </w:r>
            <w:r w:rsidRPr="001930C7">
              <w:rPr>
                <w:b/>
              </w:rPr>
              <w:t>)</w:t>
            </w:r>
          </w:p>
        </w:tc>
        <w:tc>
          <w:tcPr>
            <w:tcW w:w="3015" w:type="dxa"/>
          </w:tcPr>
          <w:p w14:paraId="71389942" w14:textId="5D743691" w:rsidR="00E2427A" w:rsidRPr="001930C7" w:rsidRDefault="003D03D4" w:rsidP="00A93E48">
            <w:pPr>
              <w:pStyle w:val="BodyText"/>
              <w:rPr>
                <w:bCs/>
              </w:rPr>
            </w:pPr>
            <w:r w:rsidRPr="001D344B">
              <w:rPr>
                <w:bCs/>
              </w:rPr>
              <w:t>+44 (0) 20 7623 2323</w:t>
            </w:r>
          </w:p>
        </w:tc>
      </w:tr>
      <w:tr w:rsidR="00DE75A6" w14:paraId="377FC2CD" w14:textId="77777777" w:rsidTr="000525F8">
        <w:tc>
          <w:tcPr>
            <w:tcW w:w="6204" w:type="dxa"/>
          </w:tcPr>
          <w:p w14:paraId="725720E5" w14:textId="77777777" w:rsidR="001D344B" w:rsidRPr="001D344B" w:rsidRDefault="003D03D4" w:rsidP="001D344B">
            <w:pPr>
              <w:pStyle w:val="BodyText"/>
              <w:rPr>
                <w:bCs/>
              </w:rPr>
            </w:pPr>
            <w:r w:rsidRPr="001D344B">
              <w:rPr>
                <w:bCs/>
              </w:rPr>
              <w:t>Iain Smedley</w:t>
            </w:r>
          </w:p>
          <w:p w14:paraId="1395D66C" w14:textId="77777777" w:rsidR="001D344B" w:rsidRPr="001D344B" w:rsidRDefault="003D03D4" w:rsidP="001D344B">
            <w:pPr>
              <w:pStyle w:val="BodyText"/>
              <w:rPr>
                <w:bCs/>
              </w:rPr>
            </w:pPr>
            <w:r w:rsidRPr="001D344B">
              <w:rPr>
                <w:bCs/>
              </w:rPr>
              <w:t xml:space="preserve">Adrian </w:t>
            </w:r>
            <w:proofErr w:type="spellStart"/>
            <w:r w:rsidRPr="001D344B">
              <w:rPr>
                <w:bCs/>
              </w:rPr>
              <w:t>Beidas</w:t>
            </w:r>
            <w:proofErr w:type="spellEnd"/>
          </w:p>
          <w:p w14:paraId="764FBB88" w14:textId="77777777" w:rsidR="001D344B" w:rsidRDefault="003D03D4" w:rsidP="001D344B">
            <w:pPr>
              <w:pStyle w:val="BodyText"/>
              <w:rPr>
                <w:bCs/>
              </w:rPr>
            </w:pPr>
            <w:r w:rsidRPr="001D344B">
              <w:rPr>
                <w:bCs/>
              </w:rPr>
              <w:t>Neal West</w:t>
            </w:r>
          </w:p>
          <w:p w14:paraId="048E197F" w14:textId="4FD858AC" w:rsidR="00B70E90" w:rsidRPr="001D344B" w:rsidRDefault="003D03D4" w:rsidP="001D344B">
            <w:pPr>
              <w:pStyle w:val="BodyText"/>
              <w:rPr>
                <w:bCs/>
              </w:rPr>
            </w:pPr>
            <w:proofErr w:type="spellStart"/>
            <w:r w:rsidRPr="001D344B">
              <w:rPr>
                <w:bCs/>
              </w:rPr>
              <w:t>Ghislain</w:t>
            </w:r>
            <w:proofErr w:type="spellEnd"/>
            <w:r w:rsidRPr="001D344B">
              <w:rPr>
                <w:bCs/>
              </w:rPr>
              <w:t xml:space="preserve"> De </w:t>
            </w:r>
            <w:proofErr w:type="spellStart"/>
            <w:r w:rsidRPr="001D344B">
              <w:rPr>
                <w:bCs/>
              </w:rPr>
              <w:t>Brondeau</w:t>
            </w:r>
            <w:proofErr w:type="spellEnd"/>
          </w:p>
          <w:p w14:paraId="2E7C21A1" w14:textId="381ABE18" w:rsidR="00996C0F" w:rsidRPr="001930C7" w:rsidRDefault="003D03D4" w:rsidP="001D344B">
            <w:pPr>
              <w:pStyle w:val="BodyText"/>
            </w:pPr>
            <w:r w:rsidRPr="001D344B">
              <w:rPr>
                <w:bCs/>
              </w:rPr>
              <w:t>Akshay Majithia</w:t>
            </w:r>
          </w:p>
        </w:tc>
        <w:tc>
          <w:tcPr>
            <w:tcW w:w="3015" w:type="dxa"/>
          </w:tcPr>
          <w:p w14:paraId="6B22F78D" w14:textId="6F045412" w:rsidR="00996C0F" w:rsidRPr="001930C7" w:rsidRDefault="00996C0F" w:rsidP="00996C0F">
            <w:pPr>
              <w:pStyle w:val="BodyText"/>
            </w:pPr>
          </w:p>
        </w:tc>
      </w:tr>
      <w:tr w:rsidR="00DE75A6" w14:paraId="165A06AB" w14:textId="77777777" w:rsidTr="000525F8">
        <w:tc>
          <w:tcPr>
            <w:tcW w:w="6204" w:type="dxa"/>
          </w:tcPr>
          <w:p w14:paraId="4D8A9CB8" w14:textId="77777777" w:rsidR="0029657A" w:rsidRPr="001930C7" w:rsidRDefault="0029657A" w:rsidP="00A93E48">
            <w:pPr>
              <w:pStyle w:val="BodyText"/>
            </w:pPr>
            <w:bookmarkStart w:id="5" w:name="_Hlk166023635"/>
          </w:p>
        </w:tc>
        <w:tc>
          <w:tcPr>
            <w:tcW w:w="3015" w:type="dxa"/>
          </w:tcPr>
          <w:p w14:paraId="59AB293E" w14:textId="77777777" w:rsidR="0029657A" w:rsidRPr="001930C7" w:rsidRDefault="0029657A" w:rsidP="00A93E48">
            <w:pPr>
              <w:pStyle w:val="BodyText"/>
            </w:pPr>
          </w:p>
        </w:tc>
      </w:tr>
      <w:bookmarkEnd w:id="3"/>
      <w:bookmarkEnd w:id="5"/>
      <w:tr w:rsidR="00DE75A6" w14:paraId="52EDF655" w14:textId="77777777" w:rsidTr="000525F8">
        <w:tc>
          <w:tcPr>
            <w:tcW w:w="6204" w:type="dxa"/>
          </w:tcPr>
          <w:p w14:paraId="338D8819" w14:textId="10A92E4B" w:rsidR="005A1675" w:rsidRPr="00981D19" w:rsidRDefault="003D03D4" w:rsidP="005A1675">
            <w:pPr>
              <w:pStyle w:val="BodyText"/>
              <w:rPr>
                <w:b/>
                <w:bCs/>
              </w:rPr>
            </w:pPr>
            <w:r>
              <w:rPr>
                <w:b/>
              </w:rPr>
              <w:t>Pod Point</w:t>
            </w:r>
          </w:p>
        </w:tc>
        <w:tc>
          <w:tcPr>
            <w:tcW w:w="3015" w:type="dxa"/>
          </w:tcPr>
          <w:p w14:paraId="57AAEA5E" w14:textId="6F386263" w:rsidR="005A1675" w:rsidRPr="001930C7" w:rsidRDefault="003D03D4" w:rsidP="005A1675">
            <w:pPr>
              <w:pStyle w:val="BodyText"/>
            </w:pPr>
            <w:r w:rsidRPr="001930C7">
              <w:t>+44 (0)</w:t>
            </w:r>
            <w:r w:rsidR="00A16F15">
              <w:t xml:space="preserve"> </w:t>
            </w:r>
            <w:r w:rsidRPr="006B7062">
              <w:t>20 3100 2</w:t>
            </w:r>
            <w:r>
              <w:t>0</w:t>
            </w:r>
            <w:r w:rsidRPr="006B7062">
              <w:t>00</w:t>
            </w:r>
          </w:p>
        </w:tc>
      </w:tr>
      <w:tr w:rsidR="00DE75A6" w14:paraId="4A09DED7" w14:textId="77777777" w:rsidTr="000525F8">
        <w:tc>
          <w:tcPr>
            <w:tcW w:w="6204" w:type="dxa"/>
          </w:tcPr>
          <w:p w14:paraId="6060E9C5" w14:textId="235DA3F3" w:rsidR="005A1675" w:rsidRPr="000D0D57" w:rsidRDefault="003D03D4" w:rsidP="005A1675">
            <w:pPr>
              <w:pStyle w:val="BodyText"/>
              <w:rPr>
                <w:bCs/>
              </w:rPr>
            </w:pPr>
            <w:r w:rsidRPr="000D0D57">
              <w:rPr>
                <w:bCs/>
              </w:rPr>
              <w:t>Melanie Lane, Chief Executive Officer</w:t>
            </w:r>
          </w:p>
          <w:p w14:paraId="00F521A2" w14:textId="5A675799" w:rsidR="005A1675" w:rsidRDefault="003D03D4" w:rsidP="005A1675">
            <w:pPr>
              <w:pStyle w:val="BodyText"/>
              <w:rPr>
                <w:bCs/>
              </w:rPr>
            </w:pPr>
            <w:r>
              <w:rPr>
                <w:bCs/>
              </w:rPr>
              <w:lastRenderedPageBreak/>
              <w:t>Michael Jay</w:t>
            </w:r>
            <w:r w:rsidRPr="000D0D57">
              <w:rPr>
                <w:bCs/>
              </w:rPr>
              <w:t>,</w:t>
            </w:r>
            <w:r>
              <w:rPr>
                <w:bCs/>
              </w:rPr>
              <w:t xml:space="preserve"> Acting</w:t>
            </w:r>
            <w:r w:rsidRPr="000D0D57">
              <w:rPr>
                <w:bCs/>
              </w:rPr>
              <w:t xml:space="preserve"> Chief Financial Officer</w:t>
            </w:r>
          </w:p>
          <w:p w14:paraId="6A58E209" w14:textId="79FB4D40" w:rsidR="005A1675" w:rsidRPr="001930C7" w:rsidRDefault="003D03D4" w:rsidP="005A1675">
            <w:pPr>
              <w:pStyle w:val="BodyText"/>
              <w:rPr>
                <w:bCs/>
              </w:rPr>
            </w:pPr>
            <w:r w:rsidRPr="000D0D57">
              <w:rPr>
                <w:bCs/>
              </w:rPr>
              <w:t>Phil Clark, Investor Relations</w:t>
            </w:r>
          </w:p>
        </w:tc>
        <w:tc>
          <w:tcPr>
            <w:tcW w:w="3015" w:type="dxa"/>
          </w:tcPr>
          <w:p w14:paraId="6EE45E7D" w14:textId="77777777" w:rsidR="005A1675" w:rsidRPr="001930C7" w:rsidRDefault="005A1675" w:rsidP="005A1675">
            <w:pPr>
              <w:pStyle w:val="BodyText"/>
            </w:pPr>
          </w:p>
        </w:tc>
      </w:tr>
      <w:tr w:rsidR="00DE75A6" w14:paraId="4282690C" w14:textId="77777777" w:rsidTr="000525F8">
        <w:tc>
          <w:tcPr>
            <w:tcW w:w="6204" w:type="dxa"/>
          </w:tcPr>
          <w:p w14:paraId="3BD67830" w14:textId="150F5BE4" w:rsidR="005A1675" w:rsidRPr="005A1675" w:rsidRDefault="005A1675" w:rsidP="005A1675">
            <w:pPr>
              <w:pStyle w:val="BodyText"/>
              <w:rPr>
                <w:bCs/>
              </w:rPr>
            </w:pPr>
          </w:p>
        </w:tc>
        <w:tc>
          <w:tcPr>
            <w:tcW w:w="3015" w:type="dxa"/>
          </w:tcPr>
          <w:p w14:paraId="2DCD92B8" w14:textId="77777777" w:rsidR="005A1675" w:rsidRPr="00981D19" w:rsidRDefault="005A1675" w:rsidP="005A1675">
            <w:pPr>
              <w:pStyle w:val="BodyText"/>
              <w:rPr>
                <w:b/>
              </w:rPr>
            </w:pPr>
          </w:p>
        </w:tc>
      </w:tr>
      <w:tr w:rsidR="00DE75A6" w14:paraId="366B9B7F" w14:textId="77777777" w:rsidTr="000525F8">
        <w:tc>
          <w:tcPr>
            <w:tcW w:w="6204" w:type="dxa"/>
          </w:tcPr>
          <w:p w14:paraId="01C0440F" w14:textId="4E2BFA0B" w:rsidR="005A1675" w:rsidRPr="00981D19" w:rsidRDefault="003D03D4" w:rsidP="00A16F15">
            <w:pPr>
              <w:pStyle w:val="BodyText"/>
              <w:rPr>
                <w:b/>
                <w:bCs/>
              </w:rPr>
            </w:pPr>
            <w:r w:rsidRPr="00981D19">
              <w:rPr>
                <w:b/>
                <w:bCs/>
              </w:rPr>
              <w:t xml:space="preserve">Panmure Liberum </w:t>
            </w:r>
            <w:r w:rsidRPr="005A1675">
              <w:rPr>
                <w:b/>
                <w:bCs/>
              </w:rPr>
              <w:t>(Sole Financial Adviser, Sole Rule 3 Adviser and Joint Corporate Broker</w:t>
            </w:r>
            <w:r w:rsidR="00A377E3">
              <w:rPr>
                <w:b/>
                <w:bCs/>
              </w:rPr>
              <w:t xml:space="preserve"> </w:t>
            </w:r>
            <w:r w:rsidR="00A377E3" w:rsidRPr="006B7062">
              <w:rPr>
                <w:b/>
                <w:bCs/>
              </w:rPr>
              <w:t xml:space="preserve">to </w:t>
            </w:r>
            <w:r w:rsidR="00E9064F">
              <w:rPr>
                <w:b/>
                <w:bCs/>
              </w:rPr>
              <w:t>Pod Point</w:t>
            </w:r>
            <w:r w:rsidRPr="005A1675">
              <w:rPr>
                <w:b/>
                <w:bCs/>
              </w:rPr>
              <w:t>)</w:t>
            </w:r>
          </w:p>
        </w:tc>
        <w:tc>
          <w:tcPr>
            <w:tcW w:w="3015" w:type="dxa"/>
          </w:tcPr>
          <w:p w14:paraId="47FFABB8" w14:textId="61235258" w:rsidR="005A1675" w:rsidRPr="005A1675" w:rsidRDefault="003D03D4" w:rsidP="005A1675">
            <w:pPr>
              <w:pStyle w:val="BodyText"/>
              <w:rPr>
                <w:b/>
              </w:rPr>
            </w:pPr>
            <w:r w:rsidRPr="009642CF">
              <w:t>+44 (0)</w:t>
            </w:r>
            <w:r w:rsidR="00A16F15">
              <w:t xml:space="preserve"> </w:t>
            </w:r>
            <w:r w:rsidRPr="009642CF">
              <w:t xml:space="preserve">20 3100 2000 </w:t>
            </w:r>
          </w:p>
        </w:tc>
      </w:tr>
      <w:tr w:rsidR="00DE75A6" w14:paraId="4033ABEE" w14:textId="77777777" w:rsidTr="000525F8">
        <w:tc>
          <w:tcPr>
            <w:tcW w:w="6204" w:type="dxa"/>
          </w:tcPr>
          <w:p w14:paraId="402D1FF1" w14:textId="77777777" w:rsidR="00A16F15" w:rsidRPr="00981D19" w:rsidRDefault="003D03D4" w:rsidP="00A16F15">
            <w:pPr>
              <w:pStyle w:val="BodyText"/>
            </w:pPr>
            <w:r w:rsidRPr="00981D19">
              <w:t xml:space="preserve">Stephen Jones </w:t>
            </w:r>
          </w:p>
          <w:p w14:paraId="1E2F3E5D" w14:textId="77777777" w:rsidR="00A16F15" w:rsidRPr="00981D19" w:rsidRDefault="003D03D4" w:rsidP="00A16F15">
            <w:pPr>
              <w:pStyle w:val="BodyText"/>
            </w:pPr>
            <w:r w:rsidRPr="00981D19">
              <w:t xml:space="preserve">Tim Medak </w:t>
            </w:r>
          </w:p>
          <w:p w14:paraId="15783926" w14:textId="77777777" w:rsidR="00A16F15" w:rsidRDefault="003D03D4" w:rsidP="00A16F15">
            <w:pPr>
              <w:pStyle w:val="BodyText"/>
            </w:pPr>
            <w:r w:rsidRPr="00981D19">
              <w:t>Edward Mansfield</w:t>
            </w:r>
          </w:p>
          <w:p w14:paraId="3EE5CA1E" w14:textId="40352598" w:rsidR="00A16F15" w:rsidRPr="00981D19" w:rsidRDefault="003D03D4" w:rsidP="00A16F15">
            <w:pPr>
              <w:pStyle w:val="BodyText"/>
              <w:rPr>
                <w:b/>
                <w:bCs/>
              </w:rPr>
            </w:pPr>
            <w:r w:rsidRPr="00A079CF">
              <w:t>Amrit</w:t>
            </w:r>
            <w:r w:rsidRPr="00981D19">
              <w:t xml:space="preserve"> Mahbubani</w:t>
            </w:r>
          </w:p>
        </w:tc>
        <w:tc>
          <w:tcPr>
            <w:tcW w:w="3015" w:type="dxa"/>
          </w:tcPr>
          <w:p w14:paraId="1087AE3A" w14:textId="77777777" w:rsidR="00A16F15" w:rsidRPr="009642CF" w:rsidRDefault="00A16F15" w:rsidP="005A1675">
            <w:pPr>
              <w:pStyle w:val="BodyText"/>
            </w:pPr>
          </w:p>
        </w:tc>
      </w:tr>
      <w:tr w:rsidR="00DE75A6" w14:paraId="7169336B" w14:textId="77777777" w:rsidTr="000525F8">
        <w:tc>
          <w:tcPr>
            <w:tcW w:w="6204" w:type="dxa"/>
          </w:tcPr>
          <w:p w14:paraId="3092BDA2" w14:textId="77777777" w:rsidR="00A16F15" w:rsidRPr="00981D19" w:rsidRDefault="00A16F15" w:rsidP="00A16F15">
            <w:pPr>
              <w:pStyle w:val="BodyText"/>
            </w:pPr>
          </w:p>
        </w:tc>
        <w:tc>
          <w:tcPr>
            <w:tcW w:w="3015" w:type="dxa"/>
          </w:tcPr>
          <w:p w14:paraId="0881AA26" w14:textId="77777777" w:rsidR="00A16F15" w:rsidRPr="009642CF" w:rsidRDefault="00A16F15" w:rsidP="005A1675">
            <w:pPr>
              <w:pStyle w:val="BodyText"/>
            </w:pPr>
          </w:p>
        </w:tc>
      </w:tr>
      <w:tr w:rsidR="00DE75A6" w14:paraId="67C0BE54" w14:textId="77777777" w:rsidTr="000525F8">
        <w:tc>
          <w:tcPr>
            <w:tcW w:w="6204" w:type="dxa"/>
          </w:tcPr>
          <w:p w14:paraId="301CDC7F" w14:textId="74223363" w:rsidR="005A1675" w:rsidRPr="00A16F15" w:rsidRDefault="003D03D4" w:rsidP="005A1675">
            <w:pPr>
              <w:pStyle w:val="BodyText"/>
              <w:rPr>
                <w:b/>
              </w:rPr>
            </w:pPr>
            <w:r w:rsidRPr="003A30BC">
              <w:rPr>
                <w:b/>
              </w:rPr>
              <w:t xml:space="preserve">Canaccord Genuity </w:t>
            </w:r>
            <w:r>
              <w:rPr>
                <w:b/>
              </w:rPr>
              <w:t>(</w:t>
            </w:r>
            <w:r>
              <w:rPr>
                <w:b/>
                <w:bCs/>
              </w:rPr>
              <w:t>Joint Corporate Broker</w:t>
            </w:r>
            <w:r w:rsidRPr="006B7062">
              <w:rPr>
                <w:b/>
                <w:bCs/>
              </w:rPr>
              <w:t xml:space="preserve"> to </w:t>
            </w:r>
            <w:r w:rsidR="00E9064F">
              <w:rPr>
                <w:b/>
                <w:bCs/>
              </w:rPr>
              <w:t>Pod Point</w:t>
            </w:r>
            <w:r w:rsidRPr="006B7062">
              <w:rPr>
                <w:b/>
                <w:bCs/>
              </w:rPr>
              <w:t>)</w:t>
            </w:r>
          </w:p>
        </w:tc>
        <w:tc>
          <w:tcPr>
            <w:tcW w:w="3015" w:type="dxa"/>
          </w:tcPr>
          <w:p w14:paraId="5E43BD44" w14:textId="6BE671E0" w:rsidR="005A1675" w:rsidRPr="00981D19" w:rsidRDefault="003D03D4" w:rsidP="005A1675">
            <w:pPr>
              <w:pStyle w:val="BodyText"/>
              <w:rPr>
                <w:bCs/>
              </w:rPr>
            </w:pPr>
            <w:r w:rsidRPr="00981D19">
              <w:rPr>
                <w:bCs/>
              </w:rPr>
              <w:t>+44 (0)</w:t>
            </w:r>
            <w:r w:rsidR="00A16F15">
              <w:rPr>
                <w:bCs/>
              </w:rPr>
              <w:t xml:space="preserve"> </w:t>
            </w:r>
            <w:r w:rsidRPr="00981D19">
              <w:rPr>
                <w:bCs/>
              </w:rPr>
              <w:t>20 7523 8150</w:t>
            </w:r>
          </w:p>
        </w:tc>
      </w:tr>
      <w:tr w:rsidR="00DE75A6" w14:paraId="66757AE8" w14:textId="77777777" w:rsidTr="000525F8">
        <w:tc>
          <w:tcPr>
            <w:tcW w:w="6204" w:type="dxa"/>
          </w:tcPr>
          <w:p w14:paraId="3A74E8E6" w14:textId="77777777" w:rsidR="00A16F15" w:rsidRPr="00D03A7E" w:rsidRDefault="003D03D4" w:rsidP="00A16F15">
            <w:pPr>
              <w:pStyle w:val="BodyText"/>
              <w:rPr>
                <w:bCs/>
              </w:rPr>
            </w:pPr>
            <w:r w:rsidRPr="00D03A7E">
              <w:rPr>
                <w:bCs/>
              </w:rPr>
              <w:t xml:space="preserve">Bobbie Hilliam </w:t>
            </w:r>
          </w:p>
          <w:p w14:paraId="56794F60" w14:textId="32178923" w:rsidR="00A16F15" w:rsidRPr="003A30BC" w:rsidRDefault="003D03D4" w:rsidP="00A16F15">
            <w:pPr>
              <w:pStyle w:val="BodyText"/>
              <w:rPr>
                <w:b/>
              </w:rPr>
            </w:pPr>
            <w:r w:rsidRPr="00D03A7E">
              <w:rPr>
                <w:bCs/>
              </w:rPr>
              <w:t>Harry Pardoe</w:t>
            </w:r>
          </w:p>
        </w:tc>
        <w:tc>
          <w:tcPr>
            <w:tcW w:w="3015" w:type="dxa"/>
          </w:tcPr>
          <w:p w14:paraId="06E6FC9B" w14:textId="77777777" w:rsidR="00A16F15" w:rsidRPr="00981D19" w:rsidRDefault="00A16F15" w:rsidP="005A1675">
            <w:pPr>
              <w:pStyle w:val="BodyText"/>
              <w:rPr>
                <w:bCs/>
              </w:rPr>
            </w:pPr>
          </w:p>
        </w:tc>
      </w:tr>
      <w:tr w:rsidR="00DE75A6" w14:paraId="1AD26CD0" w14:textId="77777777" w:rsidTr="000525F8">
        <w:tc>
          <w:tcPr>
            <w:tcW w:w="6204" w:type="dxa"/>
          </w:tcPr>
          <w:p w14:paraId="1F092693" w14:textId="77777777" w:rsidR="00A16F15" w:rsidRPr="00D03A7E" w:rsidRDefault="00A16F15" w:rsidP="00A16F15">
            <w:pPr>
              <w:pStyle w:val="BodyText"/>
              <w:rPr>
                <w:bCs/>
              </w:rPr>
            </w:pPr>
          </w:p>
        </w:tc>
        <w:tc>
          <w:tcPr>
            <w:tcW w:w="3015" w:type="dxa"/>
          </w:tcPr>
          <w:p w14:paraId="3D199E15" w14:textId="77777777" w:rsidR="00A16F15" w:rsidRPr="00981D19" w:rsidRDefault="00A16F15" w:rsidP="005A1675">
            <w:pPr>
              <w:pStyle w:val="BodyText"/>
              <w:rPr>
                <w:bCs/>
              </w:rPr>
            </w:pPr>
          </w:p>
        </w:tc>
      </w:tr>
      <w:tr w:rsidR="00DE75A6" w14:paraId="085096C5" w14:textId="77777777" w:rsidTr="000525F8">
        <w:tc>
          <w:tcPr>
            <w:tcW w:w="6204" w:type="dxa"/>
          </w:tcPr>
          <w:p w14:paraId="0E494AD0" w14:textId="3B93BE0A" w:rsidR="005A1675" w:rsidRPr="00A377E3" w:rsidRDefault="003D03D4" w:rsidP="005A1675">
            <w:pPr>
              <w:pStyle w:val="BodyText"/>
              <w:rPr>
                <w:b/>
              </w:rPr>
            </w:pPr>
            <w:r w:rsidRPr="00A377E3">
              <w:rPr>
                <w:b/>
              </w:rPr>
              <w:t>Teneo</w:t>
            </w:r>
            <w:r w:rsidR="00A16F15" w:rsidRPr="00A377E3">
              <w:rPr>
                <w:b/>
              </w:rPr>
              <w:t xml:space="preserve"> </w:t>
            </w:r>
            <w:r w:rsidRPr="00A377E3">
              <w:rPr>
                <w:b/>
              </w:rPr>
              <w:t>(Media)</w:t>
            </w:r>
          </w:p>
        </w:tc>
        <w:tc>
          <w:tcPr>
            <w:tcW w:w="3015" w:type="dxa"/>
          </w:tcPr>
          <w:p w14:paraId="2CC7CEAD" w14:textId="02AB8EB2" w:rsidR="005A1675" w:rsidRPr="005A1675" w:rsidRDefault="003D03D4" w:rsidP="005A1675">
            <w:pPr>
              <w:pStyle w:val="BodyText"/>
              <w:rPr>
                <w:bCs/>
              </w:rPr>
            </w:pPr>
            <w:r w:rsidRPr="005A1675">
              <w:rPr>
                <w:bCs/>
              </w:rPr>
              <w:t>+44 (0)</w:t>
            </w:r>
            <w:r w:rsidR="00A16F15">
              <w:rPr>
                <w:bCs/>
              </w:rPr>
              <w:t xml:space="preserve"> </w:t>
            </w:r>
            <w:r w:rsidRPr="005A1675">
              <w:rPr>
                <w:bCs/>
              </w:rPr>
              <w:t>20 7353 4200</w:t>
            </w:r>
          </w:p>
        </w:tc>
      </w:tr>
      <w:tr w:rsidR="00DE75A6" w14:paraId="5B6361AB" w14:textId="77777777" w:rsidTr="000525F8">
        <w:tc>
          <w:tcPr>
            <w:tcW w:w="6204" w:type="dxa"/>
          </w:tcPr>
          <w:p w14:paraId="2DEE5429" w14:textId="77777777" w:rsidR="00A16F15" w:rsidRPr="00981D19" w:rsidRDefault="003D03D4" w:rsidP="00A16F15">
            <w:pPr>
              <w:pStyle w:val="BodyText"/>
              <w:rPr>
                <w:bCs/>
              </w:rPr>
            </w:pPr>
            <w:r w:rsidRPr="00981D19">
              <w:rPr>
                <w:bCs/>
              </w:rPr>
              <w:t>Matt Low</w:t>
            </w:r>
          </w:p>
          <w:p w14:paraId="40ADAAD1" w14:textId="2B1F6A29" w:rsidR="00A16F15" w:rsidRDefault="003D03D4" w:rsidP="00A16F15">
            <w:pPr>
              <w:pStyle w:val="BodyText"/>
              <w:rPr>
                <w:b/>
              </w:rPr>
            </w:pPr>
            <w:r w:rsidRPr="00981D19">
              <w:rPr>
                <w:bCs/>
              </w:rPr>
              <w:t>Arthur Rogers</w:t>
            </w:r>
          </w:p>
        </w:tc>
        <w:tc>
          <w:tcPr>
            <w:tcW w:w="3015" w:type="dxa"/>
          </w:tcPr>
          <w:p w14:paraId="617EDFFA" w14:textId="77777777" w:rsidR="00A16F15" w:rsidRPr="005A1675" w:rsidRDefault="00A16F15" w:rsidP="005A1675">
            <w:pPr>
              <w:pStyle w:val="BodyText"/>
              <w:rPr>
                <w:bCs/>
              </w:rPr>
            </w:pPr>
          </w:p>
        </w:tc>
      </w:tr>
      <w:bookmarkEnd w:id="4"/>
    </w:tbl>
    <w:p w14:paraId="5C797CEF" w14:textId="77777777" w:rsidR="006B7062" w:rsidRDefault="006B7062" w:rsidP="00A93E48">
      <w:pPr>
        <w:pStyle w:val="BodyText"/>
      </w:pPr>
    </w:p>
    <w:p w14:paraId="7164A72C" w14:textId="5C5F80FF" w:rsidR="00C1053F" w:rsidRDefault="003D03D4" w:rsidP="00A93E48">
      <w:pPr>
        <w:pStyle w:val="BodyText"/>
      </w:pPr>
      <w:r w:rsidRPr="00C61BF8">
        <w:t xml:space="preserve">Clifford Chance LLP is acting as legal adviser to </w:t>
      </w:r>
      <w:r w:rsidR="00E9064F">
        <w:t>EDF</w:t>
      </w:r>
      <w:r w:rsidRPr="00C61BF8">
        <w:t xml:space="preserve">. </w:t>
      </w:r>
    </w:p>
    <w:p w14:paraId="5B8E545E" w14:textId="023552FD" w:rsidR="00E2427A" w:rsidRPr="00C61BF8" w:rsidRDefault="003D03D4" w:rsidP="00A93E48">
      <w:pPr>
        <w:pStyle w:val="BodyText"/>
      </w:pPr>
      <w:r>
        <w:t xml:space="preserve">Freshfields </w:t>
      </w:r>
      <w:r w:rsidR="004155D5">
        <w:t>LLP</w:t>
      </w:r>
      <w:r>
        <w:t xml:space="preserve"> </w:t>
      </w:r>
      <w:r w:rsidRPr="00C61BF8">
        <w:t xml:space="preserve">is acting as legal adviser to </w:t>
      </w:r>
      <w:r w:rsidR="00E9064F">
        <w:t>Pod Point</w:t>
      </w:r>
      <w:r w:rsidR="00BC6CDF">
        <w:t>.</w:t>
      </w:r>
      <w:r w:rsidR="002557B9">
        <w:t xml:space="preserve"> </w:t>
      </w:r>
    </w:p>
    <w:p w14:paraId="7E476FB7" w14:textId="77777777" w:rsidR="00E2427A" w:rsidRPr="00C61BF8" w:rsidRDefault="003D03D4" w:rsidP="00055CB1">
      <w:pPr>
        <w:pStyle w:val="BodyText"/>
        <w:keepNext/>
      </w:pPr>
      <w:r w:rsidRPr="00C61BF8">
        <w:rPr>
          <w:b/>
          <w:i/>
        </w:rPr>
        <w:t>Important notices about financial advisers</w:t>
      </w:r>
    </w:p>
    <w:p w14:paraId="1595A9F5" w14:textId="12121A70" w:rsidR="00E2427A" w:rsidRDefault="003D03D4" w:rsidP="00A93E48">
      <w:pPr>
        <w:pStyle w:val="BodyText"/>
        <w:rPr>
          <w:i/>
        </w:rPr>
      </w:pPr>
      <w:bookmarkStart w:id="6" w:name="_Hlk165665361"/>
      <w:r w:rsidRPr="00C1053F">
        <w:rPr>
          <w:bCs/>
          <w:i/>
          <w:iCs/>
        </w:rPr>
        <w:t>Barclays</w:t>
      </w:r>
      <w:r w:rsidR="00C1053F" w:rsidRPr="00C1053F">
        <w:rPr>
          <w:bCs/>
          <w:i/>
          <w:iCs/>
        </w:rPr>
        <w:t xml:space="preserve"> </w:t>
      </w:r>
      <w:r w:rsidR="000525F8">
        <w:rPr>
          <w:bCs/>
          <w:i/>
          <w:iCs/>
        </w:rPr>
        <w:t xml:space="preserve">Bank </w:t>
      </w:r>
      <w:r w:rsidR="005E41D5">
        <w:rPr>
          <w:bCs/>
          <w:i/>
          <w:iCs/>
        </w:rPr>
        <w:t>PLC</w:t>
      </w:r>
      <w:r w:rsidR="000525F8">
        <w:rPr>
          <w:i/>
        </w:rPr>
        <w:t xml:space="preserve">, acting through its </w:t>
      </w:r>
      <w:r w:rsidR="006A097C">
        <w:rPr>
          <w:i/>
        </w:rPr>
        <w:t>I</w:t>
      </w:r>
      <w:r w:rsidR="000525F8">
        <w:rPr>
          <w:i/>
        </w:rPr>
        <w:t xml:space="preserve">nvestment </w:t>
      </w:r>
      <w:r w:rsidR="006A097C">
        <w:rPr>
          <w:i/>
        </w:rPr>
        <w:t>B</w:t>
      </w:r>
      <w:r w:rsidR="000525F8">
        <w:rPr>
          <w:i/>
        </w:rPr>
        <w:t xml:space="preserve">ank </w:t>
      </w:r>
      <w:r w:rsidRPr="00C61BF8">
        <w:rPr>
          <w:i/>
        </w:rPr>
        <w:t>("</w:t>
      </w:r>
      <w:r w:rsidRPr="000525F8">
        <w:rPr>
          <w:b/>
          <w:i/>
          <w:iCs/>
        </w:rPr>
        <w:t>Barclays</w:t>
      </w:r>
      <w:r w:rsidRPr="00C61BF8">
        <w:rPr>
          <w:i/>
        </w:rPr>
        <w:t>"), which is authorised</w:t>
      </w:r>
      <w:r w:rsidR="000525F8">
        <w:rPr>
          <w:i/>
        </w:rPr>
        <w:t xml:space="preserve"> by the Prudential Regulation Authority and</w:t>
      </w:r>
      <w:r w:rsidRPr="00C61BF8">
        <w:rPr>
          <w:i/>
        </w:rPr>
        <w:t xml:space="preserve"> regulated </w:t>
      </w:r>
      <w:r w:rsidR="000525F8">
        <w:rPr>
          <w:i/>
        </w:rPr>
        <w:t xml:space="preserve">in the United Kingdom </w:t>
      </w:r>
      <w:r w:rsidRPr="00C61BF8">
        <w:rPr>
          <w:i/>
        </w:rPr>
        <w:t>by the Financial Conduct Authority</w:t>
      </w:r>
      <w:r w:rsidR="000525F8">
        <w:rPr>
          <w:i/>
        </w:rPr>
        <w:t xml:space="preserve"> and the Prudential Regulation Authority, </w:t>
      </w:r>
      <w:r w:rsidRPr="00C61BF8">
        <w:rPr>
          <w:i/>
        </w:rPr>
        <w:t xml:space="preserve">is acting exclusively for </w:t>
      </w:r>
      <w:r w:rsidR="00E9064F">
        <w:rPr>
          <w:i/>
        </w:rPr>
        <w:t>EDF</w:t>
      </w:r>
      <w:r w:rsidRPr="00C61BF8">
        <w:rPr>
          <w:i/>
        </w:rPr>
        <w:t xml:space="preserve"> and no‑one else in connection with the </w:t>
      </w:r>
      <w:r w:rsidR="00E769D2">
        <w:rPr>
          <w:i/>
        </w:rPr>
        <w:t xml:space="preserve">matters </w:t>
      </w:r>
      <w:r w:rsidR="008A6FB4">
        <w:rPr>
          <w:i/>
        </w:rPr>
        <w:t>described</w:t>
      </w:r>
      <w:r w:rsidR="00417485">
        <w:rPr>
          <w:i/>
        </w:rPr>
        <w:t xml:space="preserve"> </w:t>
      </w:r>
      <w:r w:rsidR="00E769D2">
        <w:rPr>
          <w:i/>
        </w:rPr>
        <w:t xml:space="preserve">in </w:t>
      </w:r>
      <w:r w:rsidR="000525F8">
        <w:rPr>
          <w:i/>
        </w:rPr>
        <w:t xml:space="preserve">this </w:t>
      </w:r>
      <w:r w:rsidR="008A6FB4">
        <w:rPr>
          <w:i/>
        </w:rPr>
        <w:t>a</w:t>
      </w:r>
      <w:r w:rsidR="000525F8">
        <w:rPr>
          <w:i/>
        </w:rPr>
        <w:t xml:space="preserve">nnouncement and will not be responsible to anyone other than </w:t>
      </w:r>
      <w:r w:rsidR="00E9064F">
        <w:rPr>
          <w:i/>
        </w:rPr>
        <w:t>EDF</w:t>
      </w:r>
      <w:r w:rsidR="000525F8">
        <w:rPr>
          <w:i/>
        </w:rPr>
        <w:t xml:space="preserve"> for providing the protections afforded to clients of Barclays nor for providing advice in relation to the</w:t>
      </w:r>
      <w:r w:rsidR="00833F7A">
        <w:rPr>
          <w:i/>
        </w:rPr>
        <w:t xml:space="preserve"> matters</w:t>
      </w:r>
      <w:r w:rsidR="000525F8">
        <w:rPr>
          <w:i/>
        </w:rPr>
        <w:t xml:space="preserve"> </w:t>
      </w:r>
      <w:r w:rsidR="00833F7A">
        <w:rPr>
          <w:i/>
        </w:rPr>
        <w:t xml:space="preserve">set out in or referred to in this </w:t>
      </w:r>
      <w:r w:rsidR="008A6FB4">
        <w:rPr>
          <w:i/>
        </w:rPr>
        <w:t>a</w:t>
      </w:r>
      <w:r w:rsidR="00833F7A">
        <w:rPr>
          <w:i/>
        </w:rPr>
        <w:t>nnouncement.</w:t>
      </w:r>
    </w:p>
    <w:p w14:paraId="0ADB8492" w14:textId="56F48076" w:rsidR="002704FC" w:rsidRDefault="003D03D4" w:rsidP="00C76680">
      <w:pPr>
        <w:pStyle w:val="BodyText"/>
        <w:rPr>
          <w:i/>
        </w:rPr>
      </w:pPr>
      <w:r w:rsidRPr="002704FC">
        <w:rPr>
          <w:i/>
        </w:rPr>
        <w:t xml:space="preserve">In accordance with the Takeover Code, normal United Kingdom market practice and Rule 14e-5(b) of the US Exchange Act, Barclays and its affiliates will continue to act as exempt principal trader in </w:t>
      </w:r>
      <w:r w:rsidR="00E9064F">
        <w:rPr>
          <w:i/>
        </w:rPr>
        <w:t>Pod Point</w:t>
      </w:r>
      <w:r w:rsidRPr="002704FC">
        <w:rPr>
          <w:i/>
        </w:rPr>
        <w:t xml:space="preserve"> securities on the London Stock Exchange. These purchases and activities by exempt principal traders which are required to be made public in the United Kingdom </w:t>
      </w:r>
      <w:r w:rsidRPr="002704FC">
        <w:rPr>
          <w:i/>
        </w:rPr>
        <w:lastRenderedPageBreak/>
        <w:t xml:space="preserve">pursuant to the Takeover Code will be reported to a Regulatory Information Service and will be available on the London Stock Exchange website at </w:t>
      </w:r>
      <w:hyperlink r:id="rId13" w:history="1">
        <w:r w:rsidRPr="00126BC5">
          <w:rPr>
            <w:rStyle w:val="Hyperlink"/>
            <w:i/>
          </w:rPr>
          <w:t>www.londonstockexchange.com</w:t>
        </w:r>
      </w:hyperlink>
      <w:r w:rsidRPr="002704FC">
        <w:rPr>
          <w:i/>
        </w:rPr>
        <w:t xml:space="preserve">. </w:t>
      </w:r>
    </w:p>
    <w:p w14:paraId="31BB8046" w14:textId="491D7F91" w:rsidR="005A1675" w:rsidRPr="005A1675" w:rsidRDefault="003D03D4" w:rsidP="005A1675">
      <w:pPr>
        <w:pStyle w:val="BodyText"/>
        <w:rPr>
          <w:i/>
        </w:rPr>
      </w:pPr>
      <w:r w:rsidRPr="00B36DE8">
        <w:rPr>
          <w:i/>
        </w:rPr>
        <w:t>Panmure Liberum Limited ("</w:t>
      </w:r>
      <w:r w:rsidRPr="00B36DE8">
        <w:rPr>
          <w:b/>
          <w:bCs/>
          <w:i/>
        </w:rPr>
        <w:t>Panmure Liberum</w:t>
      </w:r>
      <w:r w:rsidRPr="00B36DE8">
        <w:rPr>
          <w:i/>
        </w:rPr>
        <w:t xml:space="preserve">"), which is authorised and regulated by the Financial Conduct Authority in the United Kingdom, is acting exclusively as Sole Financial Adviser, Sole Rule 3 Adviser and Joint Corporate Broker to </w:t>
      </w:r>
      <w:r w:rsidR="00E9064F">
        <w:rPr>
          <w:i/>
        </w:rPr>
        <w:t>Pod Point</w:t>
      </w:r>
      <w:r w:rsidRPr="00B36DE8">
        <w:rPr>
          <w:i/>
        </w:rPr>
        <w:t xml:space="preserve"> and no one else in connection with the Acquisition and the matters and arrangements set out in this announcement. Panmure Liberum will not regard any other person as its client in relation to the Acquisition or any other matter or arrangement set out in this announcement and will not be responsible to anyone other than </w:t>
      </w:r>
      <w:r w:rsidR="00E9064F">
        <w:rPr>
          <w:i/>
        </w:rPr>
        <w:t>Pod Point</w:t>
      </w:r>
      <w:r w:rsidRPr="00B36DE8">
        <w:rPr>
          <w:i/>
        </w:rPr>
        <w:t xml:space="preserve"> for providing the protections afforded to clients of Panmure Liberum, nor for providing advice in relation to the Acquisition or any other matter or arrangement referred to in this announcement. Neither Panmure Liberum nor any of its affiliates (nor their respective directors, officers, employees or agents) owes or accepts any duty, liability or responsibility whatsoever (whether direct or indirect, consequential, whether in contract, in tort, in delict, under statute or otherwise) to any person who is not a client of Panmure Liberum in connection with the Acquisition, this announcement, any statement contained herein or otherwise. No representation or warranty, express or implied, is made by Panmure Liberum as to the contents of this announcement.</w:t>
      </w:r>
    </w:p>
    <w:p w14:paraId="025478EE" w14:textId="473DC294" w:rsidR="00185F80" w:rsidRDefault="003D03D4" w:rsidP="000765C4">
      <w:pPr>
        <w:pStyle w:val="BodyText"/>
        <w:keepNext/>
        <w:rPr>
          <w:i/>
        </w:rPr>
      </w:pPr>
      <w:r w:rsidRPr="005A1675">
        <w:rPr>
          <w:i/>
        </w:rPr>
        <w:t>Canaccord Genuity Limited ("</w:t>
      </w:r>
      <w:r w:rsidRPr="00981D19">
        <w:rPr>
          <w:b/>
          <w:bCs/>
          <w:i/>
        </w:rPr>
        <w:t>Canaccord</w:t>
      </w:r>
      <w:r w:rsidRPr="005A1675">
        <w:rPr>
          <w:i/>
        </w:rPr>
        <w:t xml:space="preserve"> </w:t>
      </w:r>
      <w:r w:rsidRPr="00981D19">
        <w:rPr>
          <w:b/>
          <w:bCs/>
          <w:i/>
        </w:rPr>
        <w:t>Genuity</w:t>
      </w:r>
      <w:r w:rsidRPr="005A1675">
        <w:rPr>
          <w:i/>
        </w:rPr>
        <w:t>"), which is authorised and regulated in the United</w:t>
      </w:r>
      <w:r>
        <w:rPr>
          <w:i/>
        </w:rPr>
        <w:t xml:space="preserve"> </w:t>
      </w:r>
      <w:r w:rsidRPr="005A1675">
        <w:rPr>
          <w:i/>
        </w:rPr>
        <w:t xml:space="preserve">Kingdom by the Financial Conduct Authority, is acting exclusively for </w:t>
      </w:r>
      <w:r w:rsidR="00E9064F">
        <w:rPr>
          <w:i/>
        </w:rPr>
        <w:t>Pod Point</w:t>
      </w:r>
      <w:r w:rsidR="00A37284" w:rsidRPr="005A1675">
        <w:rPr>
          <w:i/>
        </w:rPr>
        <w:t xml:space="preserve"> </w:t>
      </w:r>
      <w:r w:rsidRPr="005A1675">
        <w:rPr>
          <w:i/>
        </w:rPr>
        <w:t>and for no-one else in</w:t>
      </w:r>
      <w:r>
        <w:rPr>
          <w:i/>
        </w:rPr>
        <w:t xml:space="preserve"> </w:t>
      </w:r>
      <w:r w:rsidRPr="005A1675">
        <w:rPr>
          <w:i/>
        </w:rPr>
        <w:t xml:space="preserve">connection with the matters referred to in this </w:t>
      </w:r>
      <w:r w:rsidR="008A6FB4">
        <w:rPr>
          <w:i/>
        </w:rPr>
        <w:t>a</w:t>
      </w:r>
      <w:r w:rsidRPr="005A1675">
        <w:rPr>
          <w:i/>
        </w:rPr>
        <w:t>nnouncement and will not be responsible to any</w:t>
      </w:r>
      <w:r>
        <w:rPr>
          <w:i/>
        </w:rPr>
        <w:t xml:space="preserve"> </w:t>
      </w:r>
      <w:r w:rsidRPr="005A1675">
        <w:rPr>
          <w:i/>
        </w:rPr>
        <w:t xml:space="preserve">person other than </w:t>
      </w:r>
      <w:r w:rsidR="00E9064F">
        <w:rPr>
          <w:i/>
        </w:rPr>
        <w:t>Pod Point</w:t>
      </w:r>
      <w:r w:rsidR="00A37284" w:rsidRPr="005A1675">
        <w:rPr>
          <w:i/>
        </w:rPr>
        <w:t xml:space="preserve"> </w:t>
      </w:r>
      <w:r w:rsidRPr="005A1675">
        <w:rPr>
          <w:i/>
        </w:rPr>
        <w:t>for providing the protections afforded to clients of Canaccord Genuity,</w:t>
      </w:r>
      <w:r>
        <w:rPr>
          <w:i/>
        </w:rPr>
        <w:t xml:space="preserve"> </w:t>
      </w:r>
      <w:r w:rsidRPr="005A1675">
        <w:rPr>
          <w:i/>
        </w:rPr>
        <w:t>nor for providing advice in relation to the matters referred to herein. Neither Canaccord Genuity nor</w:t>
      </w:r>
      <w:r>
        <w:rPr>
          <w:i/>
        </w:rPr>
        <w:t xml:space="preserve"> </w:t>
      </w:r>
      <w:r w:rsidRPr="005A1675">
        <w:rPr>
          <w:i/>
        </w:rPr>
        <w:t>any of its affiliates (nor any of its or their respective directors, officers, employees, representatives or</w:t>
      </w:r>
      <w:r>
        <w:rPr>
          <w:i/>
        </w:rPr>
        <w:t xml:space="preserve"> </w:t>
      </w:r>
      <w:r w:rsidRPr="005A1675">
        <w:rPr>
          <w:i/>
        </w:rPr>
        <w:t>agents) owes or accepts any duty, liability or responsibility whatsoever (whether direct or indirect,</w:t>
      </w:r>
      <w:r>
        <w:rPr>
          <w:i/>
        </w:rPr>
        <w:t xml:space="preserve"> </w:t>
      </w:r>
      <w:r w:rsidRPr="005A1675">
        <w:rPr>
          <w:i/>
        </w:rPr>
        <w:t>whether in contract, in tort, under statute or otherwise) to any person who is not a client of Canaccord</w:t>
      </w:r>
      <w:r>
        <w:rPr>
          <w:i/>
        </w:rPr>
        <w:t xml:space="preserve"> </w:t>
      </w:r>
      <w:r w:rsidRPr="005A1675">
        <w:rPr>
          <w:i/>
        </w:rPr>
        <w:t xml:space="preserve">Genuity in connection with the matters referred to in this </w:t>
      </w:r>
      <w:r w:rsidR="008A6FB4">
        <w:rPr>
          <w:i/>
        </w:rPr>
        <w:t>a</w:t>
      </w:r>
      <w:r w:rsidRPr="005A1675">
        <w:rPr>
          <w:i/>
        </w:rPr>
        <w:t>nnouncement, or otherwise.</w:t>
      </w:r>
      <w:bookmarkEnd w:id="6"/>
    </w:p>
    <w:p w14:paraId="59BC2BDA" w14:textId="03E16C35" w:rsidR="00E2427A" w:rsidRPr="00C61BF8" w:rsidRDefault="003D03D4" w:rsidP="00055CB1">
      <w:pPr>
        <w:pStyle w:val="BodyText"/>
        <w:keepNext/>
        <w:rPr>
          <w:b/>
          <w:bCs/>
          <w:i/>
        </w:rPr>
      </w:pPr>
      <w:r w:rsidRPr="00C61BF8">
        <w:rPr>
          <w:b/>
          <w:bCs/>
          <w:i/>
        </w:rPr>
        <w:t>Further Information</w:t>
      </w:r>
    </w:p>
    <w:p w14:paraId="3BEADEAB" w14:textId="051CE2ED" w:rsidR="00371A57" w:rsidRPr="00371A57" w:rsidRDefault="00371A57" w:rsidP="00371A57">
      <w:pPr>
        <w:pStyle w:val="BodyText"/>
        <w:keepNext/>
        <w:rPr>
          <w:i/>
        </w:rPr>
      </w:pPr>
      <w:r w:rsidRPr="00371A57">
        <w:rPr>
          <w:i/>
          <w:iCs/>
        </w:rPr>
        <w:t xml:space="preserve">This announcement is for information purposes only and is not intended to and does not constitute, or form part of an offer, invitation or the solicitation of an offer to purchase, otherwise acquire, subscribe for, sell or otherwise dispose of any securities, or the solicitation of any vote or approval in any jurisdiction, pursuant to the Acquisition or otherwise, nor shall there be any sale, issuance or transfer of securities of </w:t>
      </w:r>
      <w:r>
        <w:rPr>
          <w:i/>
          <w:iCs/>
        </w:rPr>
        <w:t>Pod Point</w:t>
      </w:r>
      <w:r w:rsidRPr="00371A57">
        <w:rPr>
          <w:i/>
          <w:iCs/>
        </w:rPr>
        <w:t xml:space="preserve"> in any jurisdiction in contravention of applicable law. The Acquisition will be made solely pursuant to the terms of the Scheme Document (or, if the Acquisition is to be implemented by way of a Takeover Offer, the </w:t>
      </w:r>
      <w:r w:rsidR="0056424F">
        <w:rPr>
          <w:i/>
          <w:iCs/>
        </w:rPr>
        <w:t>o</w:t>
      </w:r>
      <w:r w:rsidRPr="00371A57">
        <w:rPr>
          <w:i/>
          <w:iCs/>
        </w:rPr>
        <w:t xml:space="preserve">ffer </w:t>
      </w:r>
      <w:r w:rsidR="0056424F">
        <w:rPr>
          <w:i/>
          <w:iCs/>
        </w:rPr>
        <w:t>d</w:t>
      </w:r>
      <w:r w:rsidRPr="00371A57">
        <w:rPr>
          <w:i/>
          <w:iCs/>
        </w:rPr>
        <w:t xml:space="preserve">ocument), which contains the full terms and conditions of the Acquisition, including details of how </w:t>
      </w:r>
      <w:r>
        <w:rPr>
          <w:i/>
          <w:iCs/>
        </w:rPr>
        <w:t>Pod Point</w:t>
      </w:r>
      <w:r w:rsidRPr="00371A57">
        <w:rPr>
          <w:i/>
          <w:iCs/>
        </w:rPr>
        <w:t xml:space="preserve"> Shareholders may vote in respect of the Acquisition. Any vote, approval, decision in respect of, or other response to, the Acquisition should be made only on the basis of the information contained in the Scheme Document (or any other document by which the Acquisition is made by way of a Takeover Offer).</w:t>
      </w:r>
    </w:p>
    <w:p w14:paraId="3C6D1924" w14:textId="2BBCC514" w:rsidR="00371A57" w:rsidRPr="00371A57" w:rsidRDefault="00371A57" w:rsidP="00371A57">
      <w:pPr>
        <w:pStyle w:val="BodyText"/>
        <w:keepNext/>
        <w:rPr>
          <w:i/>
        </w:rPr>
      </w:pPr>
      <w:r w:rsidRPr="00371A57">
        <w:rPr>
          <w:i/>
          <w:iCs/>
        </w:rPr>
        <w:t xml:space="preserve">The statements contained in this announcement are made as at the date of this announcement, unless some other time is specified in relation to them, and the release of this announcement shall not give rise to any implication that there has been no change in the facts set out in this </w:t>
      </w:r>
      <w:r w:rsidRPr="00371A57">
        <w:rPr>
          <w:i/>
          <w:iCs/>
        </w:rPr>
        <w:lastRenderedPageBreak/>
        <w:t>announcement since such date. This announcement does not constitute a prospectus or prospectus equivalent or exempted document.</w:t>
      </w:r>
    </w:p>
    <w:p w14:paraId="406A5DCF" w14:textId="7A00DBDB" w:rsidR="00371A57" w:rsidRPr="00371A57" w:rsidRDefault="00371A57" w:rsidP="00371A57">
      <w:pPr>
        <w:pStyle w:val="BodyText"/>
        <w:keepNext/>
        <w:rPr>
          <w:i/>
        </w:rPr>
      </w:pPr>
      <w:r w:rsidRPr="00371A57">
        <w:rPr>
          <w:i/>
          <w:iCs/>
        </w:rPr>
        <w:t xml:space="preserve">No person should construe the contents of this announcement as legal, financial or tax advice. </w:t>
      </w:r>
    </w:p>
    <w:p w14:paraId="58008673" w14:textId="10523D05" w:rsidR="00E2427A" w:rsidRPr="00C61BF8" w:rsidRDefault="003D03D4" w:rsidP="00055CB1">
      <w:pPr>
        <w:pStyle w:val="BodyText"/>
        <w:keepNext/>
        <w:rPr>
          <w:b/>
          <w:i/>
        </w:rPr>
      </w:pPr>
      <w:r w:rsidRPr="00C61BF8">
        <w:rPr>
          <w:b/>
          <w:i/>
        </w:rPr>
        <w:t>Overseas jurisdictions</w:t>
      </w:r>
    </w:p>
    <w:p w14:paraId="2732C438" w14:textId="2664C21C" w:rsidR="00E2427A" w:rsidRPr="00C61BF8" w:rsidRDefault="003D03D4" w:rsidP="00A93E48">
      <w:pPr>
        <w:pStyle w:val="BodyText"/>
        <w:rPr>
          <w:i/>
        </w:rPr>
      </w:pPr>
      <w:r w:rsidRPr="00C61BF8">
        <w:rPr>
          <w:i/>
        </w:rPr>
        <w:t xml:space="preserve">The release, publication or distribution of this </w:t>
      </w:r>
      <w:r w:rsidR="008A6FB4">
        <w:rPr>
          <w:i/>
        </w:rPr>
        <w:t>a</w:t>
      </w:r>
      <w:r w:rsidRPr="00C61BF8">
        <w:rPr>
          <w:i/>
        </w:rPr>
        <w:t>nnouncement in jurisdictions other than the United Kingdom</w:t>
      </w:r>
      <w:r w:rsidR="00FD4C8A" w:rsidRPr="00BD23C8">
        <w:rPr>
          <w:i/>
        </w:rPr>
        <w:t xml:space="preserve">, and </w:t>
      </w:r>
      <w:r w:rsidR="00BD23C8" w:rsidRPr="00BD23C8">
        <w:rPr>
          <w:i/>
        </w:rPr>
        <w:t>the</w:t>
      </w:r>
      <w:r w:rsidR="00BD23C8">
        <w:rPr>
          <w:i/>
        </w:rPr>
        <w:t xml:space="preserve"> </w:t>
      </w:r>
      <w:r w:rsidR="00BD23C8" w:rsidRPr="00C61BF8">
        <w:rPr>
          <w:i/>
        </w:rPr>
        <w:t xml:space="preserve">availability of the Acquisition to </w:t>
      </w:r>
      <w:r w:rsidR="00E9064F">
        <w:rPr>
          <w:i/>
        </w:rPr>
        <w:t>Pod Point</w:t>
      </w:r>
      <w:r w:rsidR="00BD23C8" w:rsidRPr="00C61BF8">
        <w:rPr>
          <w:i/>
        </w:rPr>
        <w:t xml:space="preserve"> Shareholders who are not resident in the United Kingdom</w:t>
      </w:r>
      <w:r w:rsidR="00BD23C8">
        <w:rPr>
          <w:i/>
        </w:rPr>
        <w:t>,</w:t>
      </w:r>
      <w:r w:rsidRPr="00C61BF8">
        <w:rPr>
          <w:i/>
        </w:rPr>
        <w:t xml:space="preserve"> may be restricted by the laws of those jurisdictions and therefore persons into whose possession this </w:t>
      </w:r>
      <w:r w:rsidR="008A6FB4">
        <w:rPr>
          <w:i/>
        </w:rPr>
        <w:t>a</w:t>
      </w:r>
      <w:r w:rsidRPr="00C61BF8">
        <w:rPr>
          <w:i/>
        </w:rPr>
        <w:t>nnouncement comes should inform themselves about and observe such restrictions. Further details in relation to the Overseas Shareholders will be contained in the Scheme Document. Any failure to comply with any such restrictions may constitute a violation of the securities laws of any such jurisdiction. To the fullest extent permitted by applicable law, the companies and persons involved in the Acquisition disclaim any responsibility or liability for the violation of such restrictions by any person.</w:t>
      </w:r>
    </w:p>
    <w:p w14:paraId="619E5509" w14:textId="3AAE1D2E" w:rsidR="00E2427A" w:rsidRPr="00C61BF8" w:rsidRDefault="003D03D4" w:rsidP="00BD23C8">
      <w:pPr>
        <w:pStyle w:val="BodyText"/>
        <w:rPr>
          <w:i/>
        </w:rPr>
      </w:pPr>
      <w:r w:rsidRPr="00C61BF8">
        <w:rPr>
          <w:i/>
        </w:rPr>
        <w:t xml:space="preserve">Unless otherwise determined by </w:t>
      </w:r>
      <w:r w:rsidR="00E9064F">
        <w:rPr>
          <w:i/>
        </w:rPr>
        <w:t>EDF</w:t>
      </w:r>
      <w:r w:rsidRPr="00C61BF8">
        <w:rPr>
          <w:i/>
        </w:rPr>
        <w:t xml:space="preserve"> or required by the Takeover Code, and permitted by applicable law and regulation, the Acquisition will not be made available, directly or indirectly, in, into or from a Restricted Jurisdiction. Accordingly, copies of this </w:t>
      </w:r>
      <w:r w:rsidR="008A6FB4">
        <w:rPr>
          <w:i/>
        </w:rPr>
        <w:t>a</w:t>
      </w:r>
      <w:r w:rsidRPr="00C61BF8">
        <w:rPr>
          <w:i/>
        </w:rPr>
        <w:t xml:space="preserve">nnouncement and all documents relating to the Acquisition are not being, and must not be, directly or indirectly, mailed or otherwise forwarded, distributed or sent in, into or from a Restricted Jurisdiction, and persons receiving this </w:t>
      </w:r>
      <w:r w:rsidR="008A6FB4">
        <w:rPr>
          <w:i/>
        </w:rPr>
        <w:t>a</w:t>
      </w:r>
      <w:r w:rsidRPr="00C61BF8">
        <w:rPr>
          <w:i/>
        </w:rPr>
        <w:t>nnouncement and all documents relating to the Acquisition (including custodians, nominees and trustees) must not mail or otherwise distribute or send them in, into or from such</w:t>
      </w:r>
      <w:r w:rsidR="004F4D90">
        <w:rPr>
          <w:i/>
        </w:rPr>
        <w:t xml:space="preserve"> Restricted Jurisdiction</w:t>
      </w:r>
      <w:r w:rsidRPr="00C61BF8">
        <w:rPr>
          <w:i/>
        </w:rPr>
        <w:t>.</w:t>
      </w:r>
      <w:r w:rsidR="00BD23C8" w:rsidRPr="00BD23C8">
        <w:t xml:space="preserve"> </w:t>
      </w:r>
      <w:r w:rsidR="00BD23C8" w:rsidRPr="00BD23C8">
        <w:rPr>
          <w:i/>
        </w:rPr>
        <w:t>If the Acquisition is implemented by way of Takeover Offer</w:t>
      </w:r>
      <w:r w:rsidR="00BD23C8">
        <w:rPr>
          <w:i/>
        </w:rPr>
        <w:t xml:space="preserve"> </w:t>
      </w:r>
      <w:r w:rsidR="00BD23C8" w:rsidRPr="00BD23C8">
        <w:rPr>
          <w:i/>
        </w:rPr>
        <w:t>(unless otherwise permitted by applicable law or regulation), the Takeover Offer may not be made, directly or indirectly, in or</w:t>
      </w:r>
      <w:r w:rsidR="00BD23C8">
        <w:rPr>
          <w:i/>
        </w:rPr>
        <w:t xml:space="preserve"> </w:t>
      </w:r>
      <w:r w:rsidR="00BD23C8" w:rsidRPr="00BD23C8">
        <w:rPr>
          <w:i/>
        </w:rPr>
        <w:t>into or by use of the mails or any other means or instrumentality (including, without limitation, facsimile, e</w:t>
      </w:r>
      <w:r w:rsidR="00EF1491">
        <w:rPr>
          <w:i/>
        </w:rPr>
        <w:t>-</w:t>
      </w:r>
      <w:r w:rsidR="00BD23C8" w:rsidRPr="00BD23C8">
        <w:rPr>
          <w:i/>
        </w:rPr>
        <w:t>mail or other</w:t>
      </w:r>
      <w:r w:rsidR="00BD23C8">
        <w:rPr>
          <w:i/>
        </w:rPr>
        <w:t xml:space="preserve"> </w:t>
      </w:r>
      <w:r w:rsidR="00BD23C8" w:rsidRPr="00BD23C8">
        <w:rPr>
          <w:i/>
        </w:rPr>
        <w:t>electronic transmission, telex or telephone) of interstate or foreign commerce of, or any facility of a national, state or other</w:t>
      </w:r>
      <w:r w:rsidR="00BD23C8">
        <w:rPr>
          <w:i/>
        </w:rPr>
        <w:t xml:space="preserve"> </w:t>
      </w:r>
      <w:r w:rsidR="00BD23C8" w:rsidRPr="00BD23C8">
        <w:rPr>
          <w:i/>
        </w:rPr>
        <w:t>securities exchange of any Restricted Jurisdiction and the Takeover Offer will not be capable of acceptance by any such use,</w:t>
      </w:r>
      <w:r w:rsidR="00BD23C8">
        <w:rPr>
          <w:i/>
        </w:rPr>
        <w:t xml:space="preserve"> </w:t>
      </w:r>
      <w:r w:rsidR="00BD23C8" w:rsidRPr="00BD23C8">
        <w:rPr>
          <w:i/>
        </w:rPr>
        <w:t>means, instrumentality or facilities or from within any Restricted Jurisdiction.</w:t>
      </w:r>
    </w:p>
    <w:p w14:paraId="628586DB" w14:textId="4A12736A" w:rsidR="00FD4C8A" w:rsidRPr="00C61BF8" w:rsidRDefault="003D03D4" w:rsidP="00A93E48">
      <w:pPr>
        <w:pStyle w:val="BodyText"/>
        <w:rPr>
          <w:i/>
        </w:rPr>
      </w:pPr>
      <w:r w:rsidRPr="00C61BF8">
        <w:rPr>
          <w:i/>
        </w:rPr>
        <w:t xml:space="preserve">This </w:t>
      </w:r>
      <w:r w:rsidR="008A6FB4">
        <w:rPr>
          <w:i/>
        </w:rPr>
        <w:t>a</w:t>
      </w:r>
      <w:r w:rsidRPr="00C61BF8">
        <w:rPr>
          <w:i/>
        </w:rPr>
        <w:t xml:space="preserve">nnouncement has been prepared in connection with proposals in relation to a scheme of arrangement pursuant to and for the purpose of complying with English law and the Takeover Code and information disclosed may not be the same as that which would have been disclosed if this </w:t>
      </w:r>
      <w:r w:rsidR="008A6FB4">
        <w:rPr>
          <w:i/>
        </w:rPr>
        <w:t>a</w:t>
      </w:r>
      <w:r w:rsidRPr="00C61BF8">
        <w:rPr>
          <w:i/>
        </w:rPr>
        <w:t xml:space="preserve">nnouncement had been prepared in accordance with the laws of jurisdictions outside the United Kingdom. Nothing in this </w:t>
      </w:r>
      <w:r w:rsidR="008A6FB4">
        <w:rPr>
          <w:i/>
        </w:rPr>
        <w:t>a</w:t>
      </w:r>
      <w:r w:rsidRPr="00C61BF8">
        <w:rPr>
          <w:i/>
        </w:rPr>
        <w:t>nnouncement should be relied on for any other purpose.</w:t>
      </w:r>
    </w:p>
    <w:p w14:paraId="009AFF50" w14:textId="6A1265B3" w:rsidR="00E2427A" w:rsidRPr="00C61BF8" w:rsidRDefault="003D03D4" w:rsidP="00A93E48">
      <w:pPr>
        <w:pStyle w:val="BodyText"/>
        <w:rPr>
          <w:i/>
        </w:rPr>
      </w:pPr>
      <w:r w:rsidRPr="00C61BF8">
        <w:rPr>
          <w:i/>
        </w:rPr>
        <w:t xml:space="preserve">The Acquisition shall be subject to the applicable requirements of the Takeover Code, the Panel, </w:t>
      </w:r>
      <w:r w:rsidR="000E5CD0">
        <w:rPr>
          <w:i/>
        </w:rPr>
        <w:t xml:space="preserve">the UK Listing Rules, </w:t>
      </w:r>
      <w:r w:rsidRPr="00C61BF8">
        <w:rPr>
          <w:i/>
        </w:rPr>
        <w:t>the London Stock Exchange</w:t>
      </w:r>
      <w:r>
        <w:rPr>
          <w:i/>
        </w:rPr>
        <w:t xml:space="preserve"> and </w:t>
      </w:r>
      <w:r w:rsidRPr="00C61BF8">
        <w:rPr>
          <w:i/>
        </w:rPr>
        <w:t>the Financial Conduct Authority</w:t>
      </w:r>
      <w:r>
        <w:rPr>
          <w:i/>
        </w:rPr>
        <w:t>.</w:t>
      </w:r>
    </w:p>
    <w:p w14:paraId="3399FD3D" w14:textId="78D3E982" w:rsidR="004B3D82" w:rsidRDefault="003D03D4" w:rsidP="003E7282">
      <w:pPr>
        <w:pStyle w:val="BodyText"/>
        <w:keepNext/>
      </w:pPr>
      <w:bookmarkStart w:id="7" w:name="_Hlk165726401"/>
      <w:r w:rsidRPr="008F5C8F">
        <w:rPr>
          <w:b/>
          <w:i/>
        </w:rPr>
        <w:t>Additional information for US investors</w:t>
      </w:r>
      <w:bookmarkStart w:id="8" w:name="_Hlk165326109"/>
      <w:bookmarkEnd w:id="7"/>
    </w:p>
    <w:p w14:paraId="04A0E78C" w14:textId="5F6F4A1E" w:rsidR="003E7282" w:rsidRDefault="003D03D4" w:rsidP="003E7282">
      <w:pPr>
        <w:pStyle w:val="BodyText"/>
        <w:rPr>
          <w:i/>
          <w:szCs w:val="22"/>
        </w:rPr>
      </w:pPr>
      <w:bookmarkStart w:id="9" w:name="_Hlk165726392"/>
      <w:r w:rsidRPr="00060644">
        <w:rPr>
          <w:i/>
          <w:szCs w:val="22"/>
        </w:rPr>
        <w:t xml:space="preserve">The </w:t>
      </w:r>
      <w:r>
        <w:rPr>
          <w:i/>
          <w:szCs w:val="22"/>
        </w:rPr>
        <w:t>Acquisition</w:t>
      </w:r>
      <w:r w:rsidRPr="00060644">
        <w:rPr>
          <w:i/>
          <w:szCs w:val="22"/>
        </w:rPr>
        <w:t xml:space="preserve"> relates to the shares of an English company and is being made by means of a scheme of arrangement provided for under English company law. A transaction effected by means of a scheme of arrangement is not subject to the tender offer or proxy solicitation rules under </w:t>
      </w:r>
      <w:r w:rsidRPr="00173674">
        <w:rPr>
          <w:i/>
          <w:szCs w:val="22"/>
        </w:rPr>
        <w:t xml:space="preserve">the </w:t>
      </w:r>
      <w:r w:rsidRPr="002F63EE">
        <w:rPr>
          <w:i/>
          <w:szCs w:val="22"/>
        </w:rPr>
        <w:t>US Exchange Act</w:t>
      </w:r>
      <w:r w:rsidRPr="00060644">
        <w:rPr>
          <w:i/>
          <w:szCs w:val="22"/>
        </w:rPr>
        <w:t xml:space="preserve">. Accordingly, the </w:t>
      </w:r>
      <w:r>
        <w:rPr>
          <w:i/>
          <w:szCs w:val="22"/>
        </w:rPr>
        <w:t>Acquisition</w:t>
      </w:r>
      <w:r w:rsidRPr="00060644">
        <w:rPr>
          <w:i/>
          <w:szCs w:val="22"/>
        </w:rPr>
        <w:t xml:space="preserve"> is subject to the disclosure requirements and practices applicable in the U</w:t>
      </w:r>
      <w:r>
        <w:rPr>
          <w:i/>
          <w:szCs w:val="22"/>
        </w:rPr>
        <w:t xml:space="preserve">nited </w:t>
      </w:r>
      <w:r w:rsidRPr="00060644">
        <w:rPr>
          <w:i/>
          <w:szCs w:val="22"/>
        </w:rPr>
        <w:t>K</w:t>
      </w:r>
      <w:r>
        <w:rPr>
          <w:i/>
          <w:szCs w:val="22"/>
        </w:rPr>
        <w:t>ingdom</w:t>
      </w:r>
      <w:r w:rsidRPr="00060644">
        <w:rPr>
          <w:i/>
          <w:szCs w:val="22"/>
        </w:rPr>
        <w:t xml:space="preserve"> to schemes </w:t>
      </w:r>
      <w:r w:rsidRPr="00135CB0">
        <w:rPr>
          <w:i/>
          <w:szCs w:val="22"/>
        </w:rPr>
        <w:t xml:space="preserve">of arrangement which differ from the disclosure requirements of the US tender offer and proxy solicitation rules. </w:t>
      </w:r>
    </w:p>
    <w:p w14:paraId="2BDF8A47" w14:textId="3A734E26" w:rsidR="003E7282" w:rsidRDefault="003D03D4" w:rsidP="003E7282">
      <w:pPr>
        <w:pStyle w:val="BodyText"/>
        <w:rPr>
          <w:i/>
          <w:iCs/>
        </w:rPr>
      </w:pPr>
      <w:r w:rsidRPr="00060644">
        <w:rPr>
          <w:i/>
          <w:szCs w:val="22"/>
        </w:rPr>
        <w:lastRenderedPageBreak/>
        <w:t xml:space="preserve">If, in the future, </w:t>
      </w:r>
      <w:r w:rsidR="00E9064F">
        <w:rPr>
          <w:i/>
          <w:szCs w:val="22"/>
        </w:rPr>
        <w:t>EDF</w:t>
      </w:r>
      <w:r>
        <w:rPr>
          <w:i/>
          <w:szCs w:val="22"/>
        </w:rPr>
        <w:t xml:space="preserve"> </w:t>
      </w:r>
      <w:r w:rsidRPr="00060644">
        <w:rPr>
          <w:i/>
          <w:szCs w:val="22"/>
        </w:rPr>
        <w:t xml:space="preserve">exercises its right to implement the </w:t>
      </w:r>
      <w:r>
        <w:rPr>
          <w:i/>
          <w:szCs w:val="22"/>
        </w:rPr>
        <w:t>Acquisition</w:t>
      </w:r>
      <w:r w:rsidRPr="00060644">
        <w:rPr>
          <w:i/>
          <w:szCs w:val="22"/>
        </w:rPr>
        <w:t xml:space="preserve"> by way of a</w:t>
      </w:r>
      <w:r>
        <w:rPr>
          <w:i/>
          <w:szCs w:val="22"/>
        </w:rPr>
        <w:t xml:space="preserve"> Takeover</w:t>
      </w:r>
      <w:r w:rsidRPr="00060644">
        <w:rPr>
          <w:i/>
          <w:szCs w:val="22"/>
        </w:rPr>
        <w:t xml:space="preserve"> Offer, which is to be made into the </w:t>
      </w:r>
      <w:r>
        <w:rPr>
          <w:i/>
          <w:szCs w:val="22"/>
        </w:rPr>
        <w:t>US</w:t>
      </w:r>
      <w:r w:rsidRPr="00060644">
        <w:rPr>
          <w:i/>
          <w:szCs w:val="22"/>
        </w:rPr>
        <w:t xml:space="preserve">, </w:t>
      </w:r>
      <w:r w:rsidRPr="00060644">
        <w:rPr>
          <w:i/>
        </w:rPr>
        <w:t xml:space="preserve">such </w:t>
      </w:r>
      <w:r>
        <w:rPr>
          <w:i/>
        </w:rPr>
        <w:t xml:space="preserve">Takeover </w:t>
      </w:r>
      <w:r w:rsidRPr="00060644">
        <w:rPr>
          <w:i/>
        </w:rPr>
        <w:t>Offer</w:t>
      </w:r>
      <w:r w:rsidRPr="00060644">
        <w:rPr>
          <w:i/>
          <w:szCs w:val="22"/>
        </w:rPr>
        <w:t xml:space="preserve"> will be made in compliance with the applicable US laws and regulations</w:t>
      </w:r>
      <w:r>
        <w:rPr>
          <w:i/>
          <w:szCs w:val="22"/>
        </w:rPr>
        <w:t>, including Section 14(e) and Regulation 14E under the US Exchange Act</w:t>
      </w:r>
      <w:r w:rsidRPr="00060644">
        <w:rPr>
          <w:i/>
          <w:szCs w:val="22"/>
        </w:rPr>
        <w:t>.</w:t>
      </w:r>
      <w:r>
        <w:rPr>
          <w:i/>
          <w:szCs w:val="22"/>
        </w:rPr>
        <w:t xml:space="preserve"> </w:t>
      </w:r>
      <w:r>
        <w:rPr>
          <w:i/>
          <w:iCs/>
        </w:rPr>
        <w:t xml:space="preserve">Such a Takeover Offer would be made in the US by </w:t>
      </w:r>
      <w:r w:rsidR="00E9064F">
        <w:rPr>
          <w:i/>
          <w:iCs/>
        </w:rPr>
        <w:t>EDF</w:t>
      </w:r>
      <w:r>
        <w:rPr>
          <w:i/>
          <w:iCs/>
        </w:rPr>
        <w:t xml:space="preserve"> and no one else.</w:t>
      </w:r>
    </w:p>
    <w:p w14:paraId="39C883E9" w14:textId="66AE1F1D" w:rsidR="003E7282" w:rsidRDefault="003D03D4" w:rsidP="00C76680">
      <w:pPr>
        <w:pStyle w:val="BodyText"/>
        <w:rPr>
          <w:i/>
          <w:iCs/>
        </w:rPr>
      </w:pPr>
      <w:r>
        <w:rPr>
          <w:i/>
          <w:iCs/>
        </w:rPr>
        <w:t xml:space="preserve">In the event that the Acquisition is implemented by way of Takeover Offer, in compliance with applicable UK laws, </w:t>
      </w:r>
      <w:r w:rsidR="00E9064F">
        <w:rPr>
          <w:i/>
          <w:szCs w:val="22"/>
        </w:rPr>
        <w:t>EDF</w:t>
      </w:r>
      <w:r>
        <w:rPr>
          <w:i/>
          <w:iCs/>
        </w:rPr>
        <w:t xml:space="preserve">, its dealer manager (and their advisers or affiliates), or its nominees, or its brokers (acting as agents), may from time to time make certain purchases of, or arrangements to purchase, shares or other securities of </w:t>
      </w:r>
      <w:r w:rsidR="00E9064F">
        <w:rPr>
          <w:i/>
          <w:iCs/>
        </w:rPr>
        <w:t>Pod Point</w:t>
      </w:r>
      <w:r>
        <w:rPr>
          <w:i/>
          <w:iCs/>
        </w:rPr>
        <w:t xml:space="preserve"> other than pursuant to such Takeover </w:t>
      </w:r>
      <w:r w:rsidRPr="002271FF">
        <w:rPr>
          <w:i/>
          <w:iCs/>
        </w:rPr>
        <w:t xml:space="preserve">Offer </w:t>
      </w:r>
      <w:r w:rsidR="003E5B1E">
        <w:rPr>
          <w:i/>
          <w:iCs/>
        </w:rPr>
        <w:t xml:space="preserve">before or </w:t>
      </w:r>
      <w:r w:rsidRPr="002271FF">
        <w:rPr>
          <w:i/>
          <w:iCs/>
        </w:rPr>
        <w:t>during the period in which such Takeover Offer would remain open for acceptance. These purchases may occur either in the open market at prevailing prices or in private transactions at</w:t>
      </w:r>
      <w:r>
        <w:rPr>
          <w:i/>
          <w:iCs/>
        </w:rPr>
        <w:t xml:space="preserve"> negotiated prices. Any information about such purchases or arrangements to purchase shall be disclosed as required under UK laws, shall be reported to a Regulatory Information Service and shall be available on the London Stock Exchange website at </w:t>
      </w:r>
      <w:hyperlink r:id="rId14" w:history="1">
        <w:r w:rsidRPr="001C43F8">
          <w:rPr>
            <w:rStyle w:val="Hyperlink"/>
            <w:i/>
            <w:iCs/>
          </w:rPr>
          <w:t>www.londonstockexchange.com</w:t>
        </w:r>
      </w:hyperlink>
      <w:r>
        <w:rPr>
          <w:i/>
          <w:iCs/>
        </w:rPr>
        <w:t>.</w:t>
      </w:r>
      <w:r>
        <w:rPr>
          <w:i/>
          <w:iCs/>
          <w:lang w:eastAsia="zh-CN"/>
        </w:rPr>
        <w:t xml:space="preserve"> </w:t>
      </w:r>
      <w:r w:rsidR="00C76680" w:rsidRPr="00C76680">
        <w:rPr>
          <w:i/>
          <w:iCs/>
          <w:lang w:eastAsia="zh-CN"/>
        </w:rPr>
        <w:t>To the extent that such information is required to</w:t>
      </w:r>
      <w:r w:rsidR="00C76680">
        <w:rPr>
          <w:i/>
          <w:iCs/>
          <w:lang w:eastAsia="zh-CN"/>
        </w:rPr>
        <w:t xml:space="preserve"> </w:t>
      </w:r>
      <w:r w:rsidR="00C76680" w:rsidRPr="00C76680">
        <w:rPr>
          <w:i/>
          <w:iCs/>
          <w:lang w:eastAsia="zh-CN"/>
        </w:rPr>
        <w:t>be publicly disclosed in the UK in accordance with applicable regulatory requirements, this</w:t>
      </w:r>
      <w:r w:rsidR="00C76680">
        <w:rPr>
          <w:i/>
          <w:iCs/>
          <w:lang w:eastAsia="zh-CN"/>
        </w:rPr>
        <w:t xml:space="preserve"> </w:t>
      </w:r>
      <w:r w:rsidR="00C76680" w:rsidRPr="00C76680">
        <w:rPr>
          <w:i/>
          <w:iCs/>
          <w:lang w:eastAsia="zh-CN"/>
        </w:rPr>
        <w:t>information will, as applicable, also be made publicly available in the United States.</w:t>
      </w:r>
    </w:p>
    <w:p w14:paraId="5C794B5F" w14:textId="4E48088A" w:rsidR="003E7282" w:rsidRDefault="003D03D4" w:rsidP="003E7282">
      <w:pPr>
        <w:pStyle w:val="BodyText"/>
        <w:rPr>
          <w:i/>
        </w:rPr>
      </w:pPr>
      <w:r w:rsidRPr="00060644">
        <w:rPr>
          <w:i/>
        </w:rPr>
        <w:t xml:space="preserve">It may be difficult for US holders of </w:t>
      </w:r>
      <w:r w:rsidR="00E9064F">
        <w:rPr>
          <w:i/>
        </w:rPr>
        <w:t>Pod Point</w:t>
      </w:r>
      <w:r w:rsidRPr="00060644">
        <w:rPr>
          <w:i/>
        </w:rPr>
        <w:t xml:space="preserve"> Shares to enforce their rights and any claim arising out of the US federal </w:t>
      </w:r>
      <w:r>
        <w:rPr>
          <w:i/>
        </w:rPr>
        <w:t xml:space="preserve">securities </w:t>
      </w:r>
      <w:r w:rsidRPr="00060644">
        <w:rPr>
          <w:i/>
        </w:rPr>
        <w:t>laws</w:t>
      </w:r>
      <w:r>
        <w:rPr>
          <w:i/>
        </w:rPr>
        <w:t xml:space="preserve"> in connection with the Acquisition</w:t>
      </w:r>
      <w:r w:rsidRPr="00060644">
        <w:rPr>
          <w:i/>
        </w:rPr>
        <w:t xml:space="preserve">, since </w:t>
      </w:r>
      <w:r w:rsidR="00E9064F">
        <w:rPr>
          <w:i/>
        </w:rPr>
        <w:t>EDF</w:t>
      </w:r>
      <w:r>
        <w:rPr>
          <w:bCs/>
        </w:rPr>
        <w:t xml:space="preserve"> </w:t>
      </w:r>
      <w:r w:rsidRPr="00060644">
        <w:rPr>
          <w:i/>
        </w:rPr>
        <w:t xml:space="preserve">and </w:t>
      </w:r>
      <w:r w:rsidR="00E9064F">
        <w:rPr>
          <w:i/>
        </w:rPr>
        <w:t>Pod Point</w:t>
      </w:r>
      <w:r w:rsidRPr="00060644">
        <w:rPr>
          <w:i/>
        </w:rPr>
        <w:t xml:space="preserve"> are located in a non-US jurisdiction, and some or all of their officers and directors may be residents of a non-US jurisdiction. US holders of </w:t>
      </w:r>
      <w:r w:rsidR="00E9064F">
        <w:rPr>
          <w:i/>
        </w:rPr>
        <w:t>Pod Point</w:t>
      </w:r>
      <w:r w:rsidRPr="00060644">
        <w:rPr>
          <w:i/>
        </w:rPr>
        <w:t xml:space="preserve"> Shares may not be able to sue a non-US company or its officers or directors in a non-US court for violations of the US securities laws. Further, it may be difficult to compel a non-US company and its affiliates to subject themselves to a US court</w:t>
      </w:r>
      <w:r w:rsidR="0081162A">
        <w:rPr>
          <w:i/>
        </w:rPr>
        <w:t>'</w:t>
      </w:r>
      <w:r w:rsidRPr="00060644">
        <w:rPr>
          <w:i/>
        </w:rPr>
        <w:t>s judgement.</w:t>
      </w:r>
    </w:p>
    <w:p w14:paraId="344D7186" w14:textId="40E27CE7" w:rsidR="003E7282" w:rsidRPr="00BA5E58" w:rsidRDefault="003D03D4" w:rsidP="003E7282">
      <w:r w:rsidRPr="00BA5E58">
        <w:rPr>
          <w:i/>
          <w:iCs/>
        </w:rPr>
        <w:t>The</w:t>
      </w:r>
      <w:r>
        <w:rPr>
          <w:i/>
          <w:iCs/>
        </w:rPr>
        <w:t xml:space="preserve"> </w:t>
      </w:r>
      <w:r w:rsidRPr="00BA5E58">
        <w:rPr>
          <w:i/>
          <w:iCs/>
        </w:rPr>
        <w:t xml:space="preserve">financial information included in this </w:t>
      </w:r>
      <w:r w:rsidR="008A6FB4">
        <w:rPr>
          <w:i/>
          <w:iCs/>
        </w:rPr>
        <w:t>a</w:t>
      </w:r>
      <w:r w:rsidRPr="00BA5E58">
        <w:rPr>
          <w:i/>
          <w:iCs/>
        </w:rPr>
        <w:t>nnouncement</w:t>
      </w:r>
      <w:r>
        <w:rPr>
          <w:i/>
          <w:iCs/>
        </w:rPr>
        <w:t>,</w:t>
      </w:r>
      <w:r w:rsidRPr="00BA5E58">
        <w:rPr>
          <w:i/>
          <w:iCs/>
        </w:rPr>
        <w:t xml:space="preserve"> </w:t>
      </w:r>
      <w:r w:rsidRPr="00411EEC">
        <w:rPr>
          <w:i/>
          <w:iCs/>
        </w:rPr>
        <w:t xml:space="preserve">or that may be included in the </w:t>
      </w:r>
      <w:r>
        <w:rPr>
          <w:i/>
          <w:iCs/>
        </w:rPr>
        <w:t>Scheme</w:t>
      </w:r>
      <w:r w:rsidRPr="00411EEC">
        <w:rPr>
          <w:i/>
          <w:iCs/>
        </w:rPr>
        <w:t xml:space="preserve"> Document, </w:t>
      </w:r>
      <w:r w:rsidRPr="00BA5E58">
        <w:rPr>
          <w:i/>
          <w:iCs/>
        </w:rPr>
        <w:t>has been</w:t>
      </w:r>
      <w:r w:rsidR="00513C44">
        <w:rPr>
          <w:i/>
          <w:iCs/>
        </w:rPr>
        <w:t>, or will have been,</w:t>
      </w:r>
      <w:r w:rsidRPr="00BA5E58">
        <w:rPr>
          <w:i/>
          <w:iCs/>
        </w:rPr>
        <w:t xml:space="preserve"> prepared in accordance with accounting standards applicable in the </w:t>
      </w:r>
      <w:r>
        <w:rPr>
          <w:i/>
          <w:iCs/>
        </w:rPr>
        <w:t xml:space="preserve">United Kingdom </w:t>
      </w:r>
      <w:r w:rsidRPr="00BA5E58">
        <w:rPr>
          <w:i/>
          <w:iCs/>
        </w:rPr>
        <w:t xml:space="preserve">and thus may not be comparable to </w:t>
      </w:r>
      <w:r>
        <w:rPr>
          <w:i/>
          <w:iCs/>
        </w:rPr>
        <w:t xml:space="preserve">financial </w:t>
      </w:r>
      <w:r w:rsidRPr="00BA5E58">
        <w:rPr>
          <w:i/>
          <w:iCs/>
        </w:rPr>
        <w:t>information of US companies or companies whose financial statements are prepared in accordance with generally accepted accounting principles in the US</w:t>
      </w:r>
      <w:r>
        <w:rPr>
          <w:i/>
          <w:iCs/>
        </w:rPr>
        <w:t xml:space="preserve"> </w:t>
      </w:r>
      <w:r w:rsidRPr="00BA5E58">
        <w:rPr>
          <w:i/>
          <w:iCs/>
        </w:rPr>
        <w:t>(</w:t>
      </w:r>
      <w:r w:rsidRPr="00C057BA">
        <w:rPr>
          <w:i/>
          <w:iCs/>
        </w:rPr>
        <w:t>"</w:t>
      </w:r>
      <w:r w:rsidRPr="00BA5E58">
        <w:rPr>
          <w:b/>
          <w:bCs/>
          <w:i/>
          <w:iCs/>
        </w:rPr>
        <w:t>US GAAP</w:t>
      </w:r>
      <w:r>
        <w:rPr>
          <w:i/>
          <w:iCs/>
        </w:rPr>
        <w:t>"</w:t>
      </w:r>
      <w:r w:rsidRPr="00BA5E58">
        <w:rPr>
          <w:i/>
          <w:iCs/>
        </w:rPr>
        <w:t xml:space="preserve">). US GAAP differs in certain significant respects from accounting standards applicable in the </w:t>
      </w:r>
      <w:r>
        <w:rPr>
          <w:i/>
          <w:iCs/>
        </w:rPr>
        <w:t>United Kingdom</w:t>
      </w:r>
      <w:r w:rsidRPr="00BA5E58">
        <w:rPr>
          <w:i/>
          <w:iCs/>
        </w:rPr>
        <w:t xml:space="preserve">. None of the financial information in this </w:t>
      </w:r>
      <w:r>
        <w:rPr>
          <w:i/>
          <w:iCs/>
        </w:rPr>
        <w:t>announcement</w:t>
      </w:r>
      <w:r w:rsidR="003E5B1E">
        <w:rPr>
          <w:i/>
          <w:iCs/>
        </w:rPr>
        <w:t xml:space="preserve">, or that may be included in the Scheme Document, </w:t>
      </w:r>
      <w:r w:rsidRPr="00BA5E58">
        <w:rPr>
          <w:i/>
          <w:iCs/>
        </w:rPr>
        <w:t>has been</w:t>
      </w:r>
      <w:r w:rsidR="003E5B1E">
        <w:rPr>
          <w:i/>
          <w:iCs/>
        </w:rPr>
        <w:t>, or will be,</w:t>
      </w:r>
      <w:r w:rsidRPr="00BA5E58">
        <w:rPr>
          <w:i/>
          <w:iCs/>
        </w:rPr>
        <w:t xml:space="preserve"> audited in accordance with auditing standards generally accepted in the United States or the auditing standards of the Public Company Accounting Oversight Board (United States).</w:t>
      </w:r>
    </w:p>
    <w:p w14:paraId="0E6F03F9" w14:textId="3365D028" w:rsidR="00954633" w:rsidRDefault="003D03D4" w:rsidP="00954633">
      <w:pPr>
        <w:pStyle w:val="BodyText"/>
        <w:rPr>
          <w:i/>
          <w:iCs/>
        </w:rPr>
      </w:pPr>
      <w:r w:rsidRPr="00954633">
        <w:rPr>
          <w:i/>
          <w:iCs/>
        </w:rPr>
        <w:t xml:space="preserve">Neither the Acquisition nor this </w:t>
      </w:r>
      <w:r w:rsidR="008A6FB4">
        <w:rPr>
          <w:i/>
          <w:iCs/>
        </w:rPr>
        <w:t>a</w:t>
      </w:r>
      <w:r w:rsidRPr="00954633">
        <w:rPr>
          <w:i/>
          <w:iCs/>
        </w:rPr>
        <w:t xml:space="preserve">nnouncement have been approved or disapproved by the US Securities and Exchange Commission, any state securities commission in the United States or any other US regulatory authority, nor have such authorities approved or disapproved or passed judgement upon the fairness or the merits of the Acquisition, or determined if the information contained in this </w:t>
      </w:r>
      <w:r w:rsidR="008A6FB4">
        <w:rPr>
          <w:i/>
          <w:iCs/>
        </w:rPr>
        <w:t>a</w:t>
      </w:r>
      <w:r w:rsidRPr="00954633">
        <w:rPr>
          <w:i/>
          <w:iCs/>
        </w:rPr>
        <w:t>nnouncement is adequate, accurate or complete. Any representation to the contrary is a criminal offence in the United States.</w:t>
      </w:r>
    </w:p>
    <w:p w14:paraId="412257AB" w14:textId="189A065D" w:rsidR="003E7282" w:rsidRPr="003E7282" w:rsidRDefault="003D03D4" w:rsidP="003E7282">
      <w:pPr>
        <w:pStyle w:val="BodyText"/>
        <w:rPr>
          <w:i/>
          <w:iCs/>
        </w:rPr>
      </w:pPr>
      <w:r w:rsidRPr="005B2359">
        <w:rPr>
          <w:i/>
          <w:iCs/>
        </w:rPr>
        <w:t xml:space="preserve">The receipt of cash pursuant to the </w:t>
      </w:r>
      <w:r>
        <w:rPr>
          <w:i/>
          <w:iCs/>
        </w:rPr>
        <w:t>Acquisition</w:t>
      </w:r>
      <w:r w:rsidRPr="005B2359">
        <w:rPr>
          <w:i/>
          <w:iCs/>
        </w:rPr>
        <w:t xml:space="preserve"> by a US holder as consideration for the transfer of its </w:t>
      </w:r>
      <w:r w:rsidR="00E9064F">
        <w:rPr>
          <w:i/>
          <w:iCs/>
        </w:rPr>
        <w:t>Pod Point</w:t>
      </w:r>
      <w:r w:rsidRPr="005B2359">
        <w:rPr>
          <w:i/>
          <w:iCs/>
        </w:rPr>
        <w:t xml:space="preserve"> Shares</w:t>
      </w:r>
      <w:r>
        <w:rPr>
          <w:i/>
          <w:iCs/>
        </w:rPr>
        <w:t xml:space="preserve"> </w:t>
      </w:r>
      <w:r w:rsidRPr="005B2359">
        <w:rPr>
          <w:i/>
          <w:iCs/>
        </w:rPr>
        <w:t xml:space="preserve">pursuant to the </w:t>
      </w:r>
      <w:r>
        <w:rPr>
          <w:i/>
          <w:iCs/>
        </w:rPr>
        <w:t>Acquisition</w:t>
      </w:r>
      <w:r w:rsidRPr="005B2359">
        <w:rPr>
          <w:i/>
          <w:iCs/>
        </w:rPr>
        <w:t xml:space="preserve"> will likely be a taxable transaction for </w:t>
      </w:r>
      <w:r>
        <w:rPr>
          <w:i/>
          <w:iCs/>
        </w:rPr>
        <w:t>US</w:t>
      </w:r>
      <w:r w:rsidRPr="005B2359">
        <w:rPr>
          <w:i/>
          <w:iCs/>
        </w:rPr>
        <w:t xml:space="preserve"> federal income tax purposes and under applicable </w:t>
      </w:r>
      <w:r>
        <w:rPr>
          <w:i/>
          <w:iCs/>
        </w:rPr>
        <w:t>US</w:t>
      </w:r>
      <w:r w:rsidRPr="005B2359">
        <w:rPr>
          <w:i/>
          <w:iCs/>
        </w:rPr>
        <w:t xml:space="preserve"> state and local, as well as foreign and other, tax laws. </w:t>
      </w:r>
      <w:r>
        <w:rPr>
          <w:i/>
          <w:iCs/>
        </w:rPr>
        <w:t xml:space="preserve">Each US holder of </w:t>
      </w:r>
      <w:r w:rsidR="00E9064F">
        <w:rPr>
          <w:i/>
          <w:iCs/>
        </w:rPr>
        <w:t>Pod Point</w:t>
      </w:r>
      <w:r>
        <w:rPr>
          <w:i/>
        </w:rPr>
        <w:t xml:space="preserve"> Shares</w:t>
      </w:r>
      <w:r>
        <w:rPr>
          <w:i/>
          <w:iCs/>
        </w:rPr>
        <w:t xml:space="preserve"> is urged to consult their independent legal, tax and financial advisers regarding the tax consequences of the Acquisition applicable to them, including under applicable US state and local, as well as overseas and other, tax laws.</w:t>
      </w:r>
    </w:p>
    <w:bookmarkEnd w:id="8"/>
    <w:bookmarkEnd w:id="9"/>
    <w:p w14:paraId="66027A69" w14:textId="483BC907" w:rsidR="00E2427A" w:rsidRPr="00C61BF8" w:rsidRDefault="003D03D4" w:rsidP="00055CB1">
      <w:pPr>
        <w:pStyle w:val="BodyText"/>
        <w:keepNext/>
        <w:rPr>
          <w:b/>
          <w:i/>
        </w:rPr>
      </w:pPr>
      <w:r w:rsidRPr="00C61BF8">
        <w:rPr>
          <w:b/>
          <w:i/>
        </w:rPr>
        <w:lastRenderedPageBreak/>
        <w:t>Forward-looking statements</w:t>
      </w:r>
    </w:p>
    <w:p w14:paraId="3FD97D0B" w14:textId="324F4BFE" w:rsidR="00860AC9" w:rsidRDefault="003D03D4" w:rsidP="00860AC9">
      <w:pPr>
        <w:pStyle w:val="BodyText"/>
        <w:rPr>
          <w:i/>
        </w:rPr>
      </w:pPr>
      <w:r w:rsidRPr="0042406B">
        <w:rPr>
          <w:i/>
        </w:rPr>
        <w:t xml:space="preserve">This </w:t>
      </w:r>
      <w:r w:rsidR="008A6FB4">
        <w:rPr>
          <w:i/>
        </w:rPr>
        <w:t>a</w:t>
      </w:r>
      <w:r w:rsidRPr="0042406B">
        <w:rPr>
          <w:i/>
        </w:rPr>
        <w:t xml:space="preserve">nnouncement (including information incorporated by reference in this </w:t>
      </w:r>
      <w:r w:rsidR="008A6FB4">
        <w:rPr>
          <w:i/>
        </w:rPr>
        <w:t>a</w:t>
      </w:r>
      <w:r w:rsidRPr="0042406B">
        <w:rPr>
          <w:i/>
        </w:rPr>
        <w:t>nnouncement), oral statements</w:t>
      </w:r>
      <w:r>
        <w:rPr>
          <w:i/>
        </w:rPr>
        <w:t xml:space="preserve"> </w:t>
      </w:r>
      <w:r w:rsidRPr="0042406B">
        <w:rPr>
          <w:i/>
        </w:rPr>
        <w:t xml:space="preserve">made regarding the Acquisition, and other information published by </w:t>
      </w:r>
      <w:r w:rsidR="00E9064F">
        <w:rPr>
          <w:i/>
        </w:rPr>
        <w:t>EDF</w:t>
      </w:r>
      <w:r w:rsidRPr="0042406B">
        <w:rPr>
          <w:i/>
        </w:rPr>
        <w:t xml:space="preserve"> or </w:t>
      </w:r>
      <w:r w:rsidR="00E9064F">
        <w:rPr>
          <w:i/>
        </w:rPr>
        <w:t>Pod Point</w:t>
      </w:r>
      <w:r w:rsidRPr="0042406B">
        <w:rPr>
          <w:i/>
        </w:rPr>
        <w:t xml:space="preserve"> may contain statements</w:t>
      </w:r>
      <w:r>
        <w:rPr>
          <w:i/>
        </w:rPr>
        <w:t xml:space="preserve"> </w:t>
      </w:r>
      <w:r w:rsidRPr="0042406B">
        <w:rPr>
          <w:i/>
        </w:rPr>
        <w:t xml:space="preserve">about </w:t>
      </w:r>
      <w:r w:rsidR="00E9064F">
        <w:rPr>
          <w:i/>
        </w:rPr>
        <w:t>EDF</w:t>
      </w:r>
      <w:r w:rsidRPr="0042406B">
        <w:rPr>
          <w:i/>
        </w:rPr>
        <w:t xml:space="preserve"> and </w:t>
      </w:r>
      <w:r w:rsidR="00E9064F">
        <w:rPr>
          <w:i/>
        </w:rPr>
        <w:t>Pod Point</w:t>
      </w:r>
      <w:r w:rsidRPr="0042406B">
        <w:rPr>
          <w:i/>
        </w:rPr>
        <w:t xml:space="preserve"> that are or may be deemed to be forward looking statements. All statements other than</w:t>
      </w:r>
      <w:r>
        <w:rPr>
          <w:i/>
        </w:rPr>
        <w:t xml:space="preserve"> </w:t>
      </w:r>
      <w:r w:rsidRPr="0042406B">
        <w:rPr>
          <w:i/>
        </w:rPr>
        <w:t xml:space="preserve">statements of historical facts included in this </w:t>
      </w:r>
      <w:r w:rsidR="008A6FB4">
        <w:rPr>
          <w:i/>
        </w:rPr>
        <w:t>a</w:t>
      </w:r>
      <w:r w:rsidRPr="0042406B">
        <w:rPr>
          <w:i/>
        </w:rPr>
        <w:t>nnouncement may be forward looking statements. Without</w:t>
      </w:r>
      <w:r>
        <w:rPr>
          <w:i/>
        </w:rPr>
        <w:t xml:space="preserve"> </w:t>
      </w:r>
      <w:r w:rsidRPr="0042406B">
        <w:rPr>
          <w:i/>
        </w:rPr>
        <w:t>limitation, any statements preceded or followed by or that include the words "targets", "plans", "believes",</w:t>
      </w:r>
      <w:r>
        <w:rPr>
          <w:i/>
        </w:rPr>
        <w:t xml:space="preserve"> </w:t>
      </w:r>
      <w:r w:rsidRPr="0042406B">
        <w:rPr>
          <w:i/>
        </w:rPr>
        <w:t>"expects", "aims", "intends", "will", "may", "shall", "should", "anticipates", "estimates", "projects", "is subject to",</w:t>
      </w:r>
      <w:r>
        <w:rPr>
          <w:i/>
        </w:rPr>
        <w:t xml:space="preserve"> </w:t>
      </w:r>
      <w:r w:rsidRPr="0042406B">
        <w:rPr>
          <w:i/>
        </w:rPr>
        <w:t>"budget", "scheduled", "forecast" or words or terms of similar substance or the negative thereof, are forward</w:t>
      </w:r>
      <w:r>
        <w:rPr>
          <w:i/>
        </w:rPr>
        <w:t xml:space="preserve"> </w:t>
      </w:r>
      <w:r w:rsidRPr="0042406B">
        <w:rPr>
          <w:i/>
        </w:rPr>
        <w:t>looking statements. Forward looking statements include statements relating to the following: (i) future capital</w:t>
      </w:r>
      <w:r>
        <w:rPr>
          <w:i/>
        </w:rPr>
        <w:t xml:space="preserve"> </w:t>
      </w:r>
      <w:r w:rsidRPr="0042406B">
        <w:rPr>
          <w:i/>
        </w:rPr>
        <w:t>expenditures, expenses, revenues, earnings, synergies, economic performance, indebtedness, financial condition,</w:t>
      </w:r>
      <w:r>
        <w:rPr>
          <w:i/>
        </w:rPr>
        <w:t xml:space="preserve"> </w:t>
      </w:r>
      <w:r w:rsidRPr="0042406B">
        <w:rPr>
          <w:i/>
        </w:rPr>
        <w:t>dividend policy, losses and future prospects; (ii) business and management strategies and the expansion and</w:t>
      </w:r>
      <w:r>
        <w:rPr>
          <w:i/>
        </w:rPr>
        <w:t xml:space="preserve"> </w:t>
      </w:r>
      <w:r w:rsidRPr="0042406B">
        <w:rPr>
          <w:i/>
        </w:rPr>
        <w:t xml:space="preserve">growth of </w:t>
      </w:r>
      <w:r w:rsidR="00E9064F">
        <w:rPr>
          <w:i/>
        </w:rPr>
        <w:t>EDF</w:t>
      </w:r>
      <w:r w:rsidR="00FB4F0E">
        <w:rPr>
          <w:i/>
        </w:rPr>
        <w:t>'</w:t>
      </w:r>
      <w:r w:rsidR="00513C44">
        <w:rPr>
          <w:i/>
        </w:rPr>
        <w:t>s</w:t>
      </w:r>
      <w:r w:rsidRPr="0042406B">
        <w:rPr>
          <w:i/>
        </w:rPr>
        <w:t xml:space="preserve"> or </w:t>
      </w:r>
      <w:r w:rsidR="00E9064F">
        <w:rPr>
          <w:i/>
        </w:rPr>
        <w:t>Pod Point</w:t>
      </w:r>
      <w:r w:rsidR="0081162A">
        <w:rPr>
          <w:i/>
        </w:rPr>
        <w:t>'</w:t>
      </w:r>
      <w:r>
        <w:rPr>
          <w:i/>
        </w:rPr>
        <w:t xml:space="preserve">s </w:t>
      </w:r>
      <w:r w:rsidRPr="0042406B">
        <w:rPr>
          <w:i/>
        </w:rPr>
        <w:t>operations and potential synergies resulting from the Acquisition; and (iii) the effects of</w:t>
      </w:r>
      <w:r>
        <w:rPr>
          <w:i/>
        </w:rPr>
        <w:t xml:space="preserve"> </w:t>
      </w:r>
      <w:r w:rsidRPr="0042406B">
        <w:rPr>
          <w:i/>
        </w:rPr>
        <w:t xml:space="preserve">government regulation on </w:t>
      </w:r>
      <w:r w:rsidR="00E9064F">
        <w:rPr>
          <w:i/>
        </w:rPr>
        <w:t>EDF</w:t>
      </w:r>
      <w:r w:rsidR="00FB4F0E">
        <w:rPr>
          <w:i/>
        </w:rPr>
        <w:t>'</w:t>
      </w:r>
      <w:r w:rsidR="00513C44">
        <w:rPr>
          <w:i/>
        </w:rPr>
        <w:t>s</w:t>
      </w:r>
      <w:r w:rsidRPr="0042406B">
        <w:rPr>
          <w:i/>
        </w:rPr>
        <w:t xml:space="preserve"> or </w:t>
      </w:r>
      <w:r w:rsidR="00E9064F">
        <w:rPr>
          <w:i/>
        </w:rPr>
        <w:t>Pod Point</w:t>
      </w:r>
      <w:r w:rsidR="0081162A">
        <w:rPr>
          <w:i/>
        </w:rPr>
        <w:t>'</w:t>
      </w:r>
      <w:r>
        <w:rPr>
          <w:i/>
        </w:rPr>
        <w:t xml:space="preserve">s </w:t>
      </w:r>
      <w:r w:rsidRPr="0042406B">
        <w:rPr>
          <w:i/>
        </w:rPr>
        <w:t>business.</w:t>
      </w:r>
    </w:p>
    <w:p w14:paraId="159ED25C" w14:textId="27232751" w:rsidR="00860AC9" w:rsidRDefault="003D03D4" w:rsidP="00860AC9">
      <w:pPr>
        <w:pStyle w:val="BodyText"/>
        <w:rPr>
          <w:i/>
        </w:rPr>
      </w:pPr>
      <w:r w:rsidRPr="0042406B">
        <w:rPr>
          <w:i/>
        </w:rPr>
        <w:t>Such forward looking statements are prospective in nature and are not based on historical facts, but rather on</w:t>
      </w:r>
      <w:r>
        <w:rPr>
          <w:i/>
        </w:rPr>
        <w:t xml:space="preserve"> </w:t>
      </w:r>
      <w:r w:rsidRPr="0042406B">
        <w:rPr>
          <w:i/>
        </w:rPr>
        <w:t xml:space="preserve">current expectations and projections of the management of </w:t>
      </w:r>
      <w:r w:rsidR="00E9064F">
        <w:rPr>
          <w:i/>
        </w:rPr>
        <w:t>EDF</w:t>
      </w:r>
      <w:r w:rsidRPr="0042406B">
        <w:rPr>
          <w:i/>
        </w:rPr>
        <w:t xml:space="preserve"> and </w:t>
      </w:r>
      <w:r w:rsidR="00E9064F">
        <w:rPr>
          <w:i/>
        </w:rPr>
        <w:t>Pod Point</w:t>
      </w:r>
      <w:r w:rsidRPr="0042406B">
        <w:rPr>
          <w:i/>
        </w:rPr>
        <w:t xml:space="preserve"> about future events, and are therefore</w:t>
      </w:r>
      <w:r>
        <w:rPr>
          <w:i/>
        </w:rPr>
        <w:t xml:space="preserve"> </w:t>
      </w:r>
      <w:r w:rsidRPr="0042406B">
        <w:rPr>
          <w:i/>
        </w:rPr>
        <w:t>subject to risks and uncertainties that could significantly affect expected results and are based on certain key</w:t>
      </w:r>
      <w:r>
        <w:rPr>
          <w:i/>
        </w:rPr>
        <w:t xml:space="preserve"> </w:t>
      </w:r>
      <w:r w:rsidRPr="0042406B">
        <w:rPr>
          <w:i/>
        </w:rPr>
        <w:t>assumptions. Many factors could cause actual results to differ materially from those projected or implied in any</w:t>
      </w:r>
      <w:r>
        <w:rPr>
          <w:i/>
        </w:rPr>
        <w:t xml:space="preserve"> </w:t>
      </w:r>
      <w:r w:rsidRPr="0042406B">
        <w:rPr>
          <w:i/>
        </w:rPr>
        <w:t>forward looking statements</w:t>
      </w:r>
      <w:r w:rsidR="00513C44">
        <w:rPr>
          <w:i/>
        </w:rPr>
        <w:t>.</w:t>
      </w:r>
      <w:r w:rsidRPr="0042406B">
        <w:rPr>
          <w:i/>
        </w:rPr>
        <w:t xml:space="preserve"> </w:t>
      </w:r>
      <w:r w:rsidR="00513C44">
        <w:rPr>
          <w:i/>
        </w:rPr>
        <w:t>These factors include the satisfaction of the Conditions, as well as additional factors such as</w:t>
      </w:r>
      <w:r w:rsidRPr="0042406B">
        <w:rPr>
          <w:i/>
        </w:rPr>
        <w:t>: increased competition, the loss of or damage to one or more key customer</w:t>
      </w:r>
      <w:r>
        <w:rPr>
          <w:i/>
        </w:rPr>
        <w:t xml:space="preserve"> </w:t>
      </w:r>
      <w:r w:rsidRPr="0042406B">
        <w:rPr>
          <w:i/>
        </w:rPr>
        <w:t>relationships, changes to customer ordering patterns, delays in obtaining customer approvals for engineering or</w:t>
      </w:r>
      <w:r>
        <w:rPr>
          <w:i/>
        </w:rPr>
        <w:t xml:space="preserve"> </w:t>
      </w:r>
      <w:r w:rsidRPr="0042406B">
        <w:rPr>
          <w:i/>
        </w:rPr>
        <w:t>price level changes, the failure of one or more key suppliers, the outcome of business or industry restructuring, the</w:t>
      </w:r>
      <w:r>
        <w:rPr>
          <w:i/>
        </w:rPr>
        <w:t xml:space="preserve"> </w:t>
      </w:r>
      <w:r w:rsidRPr="0042406B">
        <w:rPr>
          <w:i/>
        </w:rPr>
        <w:t>outcome of any litigation, changes in economic conditions, currency fluctuations, changes in interest and tax rates,</w:t>
      </w:r>
      <w:r>
        <w:rPr>
          <w:i/>
        </w:rPr>
        <w:t xml:space="preserve"> </w:t>
      </w:r>
      <w:r w:rsidRPr="0042406B">
        <w:rPr>
          <w:i/>
        </w:rPr>
        <w:t>changes in raw material</w:t>
      </w:r>
      <w:r w:rsidR="004F4D90">
        <w:rPr>
          <w:i/>
        </w:rPr>
        <w:t>s</w:t>
      </w:r>
      <w:r w:rsidRPr="0042406B">
        <w:rPr>
          <w:i/>
        </w:rPr>
        <w:t xml:space="preserve"> or energy market prices, changes in laws, regulations or regulatory policies,</w:t>
      </w:r>
      <w:r>
        <w:rPr>
          <w:i/>
        </w:rPr>
        <w:t xml:space="preserve"> </w:t>
      </w:r>
      <w:r w:rsidRPr="0042406B">
        <w:rPr>
          <w:i/>
        </w:rPr>
        <w:t>developments in legal or public policy doctrines, technological developments, the failure to retain key</w:t>
      </w:r>
      <w:r>
        <w:rPr>
          <w:i/>
        </w:rPr>
        <w:t xml:space="preserve"> </w:t>
      </w:r>
      <w:r w:rsidRPr="0042406B">
        <w:rPr>
          <w:i/>
        </w:rPr>
        <w:t>management, or the timing and success of future acquisition opportunities or major investment projects. Other</w:t>
      </w:r>
      <w:r>
        <w:rPr>
          <w:i/>
        </w:rPr>
        <w:t xml:space="preserve"> </w:t>
      </w:r>
      <w:r w:rsidRPr="0042406B">
        <w:rPr>
          <w:i/>
        </w:rPr>
        <w:t>unknown or unpredictable factors could cause actual results to differ materially from those in the forward looking</w:t>
      </w:r>
      <w:r>
        <w:rPr>
          <w:i/>
        </w:rPr>
        <w:t xml:space="preserve"> </w:t>
      </w:r>
      <w:r w:rsidRPr="0042406B">
        <w:rPr>
          <w:i/>
        </w:rPr>
        <w:t>statements. Such forward looking statements should therefore be construed in light of such factors. Neither</w:t>
      </w:r>
      <w:r>
        <w:rPr>
          <w:i/>
        </w:rPr>
        <w:t xml:space="preserve"> </w:t>
      </w:r>
      <w:r w:rsidR="00E9064F">
        <w:rPr>
          <w:i/>
        </w:rPr>
        <w:t>EDF</w:t>
      </w:r>
      <w:r w:rsidRPr="0042406B">
        <w:rPr>
          <w:i/>
        </w:rPr>
        <w:t xml:space="preserve"> nor </w:t>
      </w:r>
      <w:r w:rsidR="00E9064F">
        <w:rPr>
          <w:i/>
        </w:rPr>
        <w:t>Pod Point</w:t>
      </w:r>
      <w:r w:rsidRPr="0042406B">
        <w:rPr>
          <w:i/>
        </w:rPr>
        <w:t>, nor any of their respective associates or directors, officers or advisers, provides any</w:t>
      </w:r>
      <w:r>
        <w:rPr>
          <w:i/>
        </w:rPr>
        <w:t xml:space="preserve"> </w:t>
      </w:r>
      <w:r w:rsidRPr="0042406B">
        <w:rPr>
          <w:i/>
        </w:rPr>
        <w:t>representation, assurance or guarantee that the occurrence of the events expressed or implied in any forward</w:t>
      </w:r>
      <w:r>
        <w:rPr>
          <w:i/>
        </w:rPr>
        <w:t xml:space="preserve"> </w:t>
      </w:r>
      <w:r w:rsidRPr="0042406B">
        <w:rPr>
          <w:i/>
        </w:rPr>
        <w:t xml:space="preserve">looking statements in this </w:t>
      </w:r>
      <w:r w:rsidR="008A6FB4">
        <w:rPr>
          <w:i/>
        </w:rPr>
        <w:t>a</w:t>
      </w:r>
      <w:r w:rsidRPr="0042406B">
        <w:rPr>
          <w:i/>
        </w:rPr>
        <w:t>nnouncement will actually occur. Due to such uncertainties and risks, readers are</w:t>
      </w:r>
      <w:r>
        <w:rPr>
          <w:i/>
        </w:rPr>
        <w:t xml:space="preserve"> </w:t>
      </w:r>
      <w:r w:rsidRPr="0042406B">
        <w:rPr>
          <w:i/>
        </w:rPr>
        <w:t>cautioned not to place undue reliance on such forward looking statements, which speak only as of the date hereof.</w:t>
      </w:r>
      <w:r>
        <w:rPr>
          <w:i/>
        </w:rPr>
        <w:t xml:space="preserve"> </w:t>
      </w:r>
      <w:r w:rsidRPr="0042406B">
        <w:rPr>
          <w:i/>
        </w:rPr>
        <w:t xml:space="preserve">All subsequent oral or written forward looking statements attributable to any member of the </w:t>
      </w:r>
      <w:r w:rsidR="00E9064F">
        <w:rPr>
          <w:i/>
        </w:rPr>
        <w:t>EDF</w:t>
      </w:r>
      <w:r w:rsidRPr="0042406B">
        <w:rPr>
          <w:i/>
        </w:rPr>
        <w:t xml:space="preserve"> Group or the</w:t>
      </w:r>
      <w:r>
        <w:rPr>
          <w:i/>
        </w:rPr>
        <w:t xml:space="preserve"> </w:t>
      </w:r>
      <w:r w:rsidR="00E9064F">
        <w:rPr>
          <w:i/>
        </w:rPr>
        <w:t>Pod Point</w:t>
      </w:r>
      <w:r w:rsidRPr="0042406B">
        <w:rPr>
          <w:i/>
        </w:rPr>
        <w:t xml:space="preserve"> Group, or any of their respective associates, directors, officers, employees or advisers, are expressly</w:t>
      </w:r>
      <w:r>
        <w:rPr>
          <w:i/>
        </w:rPr>
        <w:t xml:space="preserve"> </w:t>
      </w:r>
      <w:r w:rsidRPr="0042406B">
        <w:rPr>
          <w:i/>
        </w:rPr>
        <w:t>qualified in their entirety by the cautionary statement above.</w:t>
      </w:r>
    </w:p>
    <w:p w14:paraId="1D7901FD" w14:textId="3EBA928D" w:rsidR="005B1B8A" w:rsidRDefault="003D03D4" w:rsidP="00055CB1">
      <w:pPr>
        <w:pStyle w:val="BodyText"/>
        <w:keepNext/>
        <w:rPr>
          <w:i/>
        </w:rPr>
      </w:pPr>
      <w:r>
        <w:rPr>
          <w:i/>
        </w:rPr>
        <w:t>EDF</w:t>
      </w:r>
      <w:r w:rsidR="00860AC9" w:rsidRPr="002140CE">
        <w:rPr>
          <w:i/>
        </w:rPr>
        <w:t xml:space="preserve"> and </w:t>
      </w:r>
      <w:r>
        <w:rPr>
          <w:i/>
        </w:rPr>
        <w:t>Pod Point</w:t>
      </w:r>
      <w:r w:rsidR="00860AC9" w:rsidRPr="0042406B">
        <w:rPr>
          <w:i/>
        </w:rPr>
        <w:t xml:space="preserve"> </w:t>
      </w:r>
      <w:r w:rsidR="00860AC9" w:rsidRPr="002140CE">
        <w:rPr>
          <w:i/>
        </w:rPr>
        <w:t>expressly disclaim any obligation to update any forward looking or other statements contained</w:t>
      </w:r>
      <w:r w:rsidR="00860AC9">
        <w:rPr>
          <w:i/>
        </w:rPr>
        <w:t xml:space="preserve"> </w:t>
      </w:r>
      <w:r w:rsidR="00860AC9" w:rsidRPr="002140CE">
        <w:rPr>
          <w:i/>
        </w:rPr>
        <w:t xml:space="preserve">herein, except as required by applicable law or by the rules of any </w:t>
      </w:r>
      <w:r w:rsidR="00860AC9" w:rsidRPr="002140CE">
        <w:rPr>
          <w:i/>
        </w:rPr>
        <w:lastRenderedPageBreak/>
        <w:t>competent regulatory authority, whether as a</w:t>
      </w:r>
      <w:r w:rsidR="00860AC9">
        <w:rPr>
          <w:i/>
        </w:rPr>
        <w:t xml:space="preserve"> </w:t>
      </w:r>
      <w:r w:rsidR="00860AC9" w:rsidRPr="002140CE">
        <w:rPr>
          <w:i/>
        </w:rPr>
        <w:t>result of new information, future events or otherwise.</w:t>
      </w:r>
      <w:r w:rsidR="00860AC9">
        <w:rPr>
          <w:i/>
        </w:rPr>
        <w:t xml:space="preserve"> </w:t>
      </w:r>
    </w:p>
    <w:p w14:paraId="2FC1CF30" w14:textId="77233A1A" w:rsidR="00E2427A" w:rsidRPr="00D632B0" w:rsidRDefault="003D03D4" w:rsidP="00055CB1">
      <w:pPr>
        <w:pStyle w:val="BodyText"/>
        <w:keepNext/>
        <w:rPr>
          <w:b/>
          <w:i/>
        </w:rPr>
      </w:pPr>
      <w:r w:rsidRPr="00D632B0">
        <w:rPr>
          <w:b/>
          <w:i/>
        </w:rPr>
        <w:t xml:space="preserve">No profit forecasts </w:t>
      </w:r>
      <w:r w:rsidR="00860AC9" w:rsidRPr="002140CE">
        <w:rPr>
          <w:b/>
          <w:i/>
        </w:rPr>
        <w:t xml:space="preserve">or </w:t>
      </w:r>
      <w:r w:rsidR="00860AC9">
        <w:rPr>
          <w:b/>
          <w:i/>
        </w:rPr>
        <w:t>p</w:t>
      </w:r>
      <w:r w:rsidR="00860AC9" w:rsidRPr="002140CE">
        <w:rPr>
          <w:b/>
          <w:i/>
        </w:rPr>
        <w:t xml:space="preserve">rofit </w:t>
      </w:r>
      <w:r w:rsidR="00860AC9">
        <w:rPr>
          <w:b/>
          <w:i/>
        </w:rPr>
        <w:t>e</w:t>
      </w:r>
      <w:r w:rsidR="00860AC9" w:rsidRPr="002140CE">
        <w:rPr>
          <w:b/>
          <w:i/>
        </w:rPr>
        <w:t xml:space="preserve">stimates or </w:t>
      </w:r>
      <w:r w:rsidR="00860AC9">
        <w:rPr>
          <w:b/>
          <w:i/>
        </w:rPr>
        <w:t>q</w:t>
      </w:r>
      <w:r w:rsidR="00860AC9" w:rsidRPr="002140CE">
        <w:rPr>
          <w:b/>
          <w:i/>
        </w:rPr>
        <w:t xml:space="preserve">uantified </w:t>
      </w:r>
      <w:r w:rsidR="00860AC9">
        <w:rPr>
          <w:b/>
          <w:i/>
        </w:rPr>
        <w:t>f</w:t>
      </w:r>
      <w:r w:rsidR="00860AC9" w:rsidRPr="002140CE">
        <w:rPr>
          <w:b/>
          <w:i/>
        </w:rPr>
        <w:t xml:space="preserve">inancial </w:t>
      </w:r>
      <w:r w:rsidR="00860AC9">
        <w:rPr>
          <w:b/>
          <w:i/>
        </w:rPr>
        <w:t>b</w:t>
      </w:r>
      <w:r w:rsidR="00860AC9" w:rsidRPr="002140CE">
        <w:rPr>
          <w:b/>
          <w:i/>
        </w:rPr>
        <w:t xml:space="preserve">enefit </w:t>
      </w:r>
      <w:r w:rsidR="00860AC9">
        <w:rPr>
          <w:b/>
          <w:i/>
        </w:rPr>
        <w:t>s</w:t>
      </w:r>
      <w:r w:rsidR="00860AC9" w:rsidRPr="002140CE">
        <w:rPr>
          <w:b/>
          <w:i/>
        </w:rPr>
        <w:t>tatements</w:t>
      </w:r>
    </w:p>
    <w:p w14:paraId="4B93CDA6" w14:textId="6CD35044" w:rsidR="00957277" w:rsidRDefault="003D03D4" w:rsidP="00055CB1">
      <w:pPr>
        <w:pStyle w:val="BodyText"/>
        <w:keepNext/>
        <w:rPr>
          <w:i/>
        </w:rPr>
      </w:pPr>
      <w:r w:rsidRPr="002140CE">
        <w:rPr>
          <w:i/>
        </w:rPr>
        <w:t xml:space="preserve">No statement in this </w:t>
      </w:r>
      <w:r w:rsidR="008A6FB4">
        <w:rPr>
          <w:i/>
        </w:rPr>
        <w:t>a</w:t>
      </w:r>
      <w:r w:rsidRPr="002140CE">
        <w:rPr>
          <w:i/>
        </w:rPr>
        <w:t>nnouncement is intended as, or is to be construed as, a profit forecast, profit estimate or</w:t>
      </w:r>
      <w:r>
        <w:rPr>
          <w:i/>
        </w:rPr>
        <w:t xml:space="preserve"> </w:t>
      </w:r>
      <w:r w:rsidRPr="002140CE">
        <w:rPr>
          <w:i/>
        </w:rPr>
        <w:t xml:space="preserve">quantified financial benefit statement for any period and no statement in this </w:t>
      </w:r>
      <w:r w:rsidR="008A6FB4">
        <w:rPr>
          <w:i/>
        </w:rPr>
        <w:t>a</w:t>
      </w:r>
      <w:r w:rsidRPr="002140CE">
        <w:rPr>
          <w:i/>
        </w:rPr>
        <w:t>nnouncement should be interpreted</w:t>
      </w:r>
      <w:r>
        <w:rPr>
          <w:i/>
        </w:rPr>
        <w:t xml:space="preserve"> </w:t>
      </w:r>
      <w:r w:rsidRPr="002140CE">
        <w:rPr>
          <w:i/>
        </w:rPr>
        <w:t xml:space="preserve">to mean that earnings or earnings per share for </w:t>
      </w:r>
      <w:r w:rsidR="00E9064F">
        <w:rPr>
          <w:i/>
        </w:rPr>
        <w:t>Pod Point</w:t>
      </w:r>
      <w:r w:rsidRPr="002140CE">
        <w:rPr>
          <w:i/>
        </w:rPr>
        <w:t xml:space="preserve"> </w:t>
      </w:r>
      <w:r w:rsidR="00755BC2">
        <w:rPr>
          <w:i/>
        </w:rPr>
        <w:t xml:space="preserve">or </w:t>
      </w:r>
      <w:r w:rsidR="00E9064F">
        <w:rPr>
          <w:i/>
        </w:rPr>
        <w:t>EDF</w:t>
      </w:r>
      <w:r w:rsidR="00755BC2" w:rsidRPr="002140CE">
        <w:rPr>
          <w:i/>
        </w:rPr>
        <w:t xml:space="preserve"> </w:t>
      </w:r>
      <w:r w:rsidRPr="002140CE">
        <w:rPr>
          <w:i/>
        </w:rPr>
        <w:t>for the current or future financial years would necessarily</w:t>
      </w:r>
      <w:r>
        <w:rPr>
          <w:i/>
        </w:rPr>
        <w:t xml:space="preserve"> </w:t>
      </w:r>
      <w:r w:rsidRPr="002140CE">
        <w:rPr>
          <w:i/>
        </w:rPr>
        <w:t xml:space="preserve">match or exceed the historical published earnings or earnings per share for </w:t>
      </w:r>
      <w:r w:rsidR="00E9064F">
        <w:rPr>
          <w:i/>
        </w:rPr>
        <w:t>Pod Point</w:t>
      </w:r>
      <w:r w:rsidR="00755BC2">
        <w:rPr>
          <w:i/>
        </w:rPr>
        <w:t xml:space="preserve"> or </w:t>
      </w:r>
      <w:r w:rsidR="00E9064F">
        <w:rPr>
          <w:i/>
        </w:rPr>
        <w:t>EDF</w:t>
      </w:r>
      <w:r w:rsidRPr="002140CE">
        <w:rPr>
          <w:i/>
        </w:rPr>
        <w:t>.</w:t>
      </w:r>
    </w:p>
    <w:p w14:paraId="279D17D6" w14:textId="266353D5" w:rsidR="00E2427A" w:rsidRPr="00D632B0" w:rsidRDefault="003D03D4" w:rsidP="00055CB1">
      <w:pPr>
        <w:pStyle w:val="BodyText"/>
        <w:keepNext/>
        <w:rPr>
          <w:b/>
        </w:rPr>
      </w:pPr>
      <w:r w:rsidRPr="00D632B0">
        <w:rPr>
          <w:b/>
          <w:i/>
        </w:rPr>
        <w:t>Disclosure requirements of the Takeover Code</w:t>
      </w:r>
    </w:p>
    <w:p w14:paraId="50A830B4" w14:textId="523A2EEA" w:rsidR="00E2427A" w:rsidRPr="00D632B0" w:rsidRDefault="003D03D4" w:rsidP="00A93E48">
      <w:pPr>
        <w:pStyle w:val="BodyText"/>
        <w:rPr>
          <w:i/>
        </w:rPr>
      </w:pPr>
      <w:r w:rsidRPr="00D632B0">
        <w:rPr>
          <w:i/>
        </w:rPr>
        <w:t>Under Rule 8.3(a) of the Takeover Code, any person who is interested in 1</w:t>
      </w:r>
      <w:r w:rsidR="007F77F5">
        <w:rPr>
          <w:i/>
        </w:rPr>
        <w:t xml:space="preserve"> per cent.</w:t>
      </w:r>
      <w:r w:rsidRPr="00D632B0">
        <w:rPr>
          <w:i/>
        </w:rPr>
        <w:t xml:space="preserve"> or more of any class of relevant securities of an offeree company or of any securities exchange offeror (being any offeror other than an offeror in respect of which it has been announced that its offer is, or is likely to be, solely in cash) must make an Opening Position Disclosure following the commencement of the </w:t>
      </w:r>
      <w:r w:rsidR="00E20228" w:rsidRPr="00D632B0">
        <w:rPr>
          <w:i/>
        </w:rPr>
        <w:t xml:space="preserve">Offer Period </w:t>
      </w:r>
      <w:r w:rsidRPr="00D632B0">
        <w:rPr>
          <w:i/>
        </w:rPr>
        <w:t>and, if later, following the announcement in which any securities exchange offeror is first identified. An Opening Position Disclosure must contain details of the person</w:t>
      </w:r>
      <w:r w:rsidR="0081162A">
        <w:rPr>
          <w:i/>
        </w:rPr>
        <w:t>'</w:t>
      </w:r>
      <w:r w:rsidRPr="00D632B0">
        <w:rPr>
          <w:i/>
        </w:rPr>
        <w:t>s interests and short positions in, and rights to subscribe for, any relevant securities of each of (i) the offeree company</w:t>
      </w:r>
      <w:r w:rsidR="004146D4">
        <w:rPr>
          <w:i/>
        </w:rPr>
        <w:t>,</w:t>
      </w:r>
      <w:r w:rsidRPr="00D632B0">
        <w:rPr>
          <w:i/>
        </w:rPr>
        <w:t xml:space="preserve"> and (ii) any securities exchange offeror(s). An Opening Position Disclosure by a person to whom Rule 8.3(a) applies must be made by no later than 3.30 pm (London time) on the 10th business day following the commencement of the </w:t>
      </w:r>
      <w:r w:rsidR="00E20228" w:rsidRPr="00D632B0">
        <w:rPr>
          <w:i/>
        </w:rPr>
        <w:t>Offer Period</w:t>
      </w:r>
      <w:r w:rsidRPr="00D632B0">
        <w:rPr>
          <w:i/>
        </w:rPr>
        <w:t xml:space="preserve"> and, if appropriate, by no later than 3.30 pm (London time) on the 10th business day following the announcement in which any securities exchange offeror is first identified. Relevant persons who deal in the relevant securities of the offeree company or of a securities exchange offeror prior to the deadline for making an Opening Position Disclosure must instead make a Dealing Disclosure.</w:t>
      </w:r>
    </w:p>
    <w:p w14:paraId="5F613990" w14:textId="3BDB75DC" w:rsidR="00E2427A" w:rsidRPr="00D632B0" w:rsidRDefault="003D03D4" w:rsidP="00A93E48">
      <w:pPr>
        <w:pStyle w:val="BodyText"/>
        <w:rPr>
          <w:i/>
        </w:rPr>
      </w:pPr>
      <w:r w:rsidRPr="00D632B0">
        <w:rPr>
          <w:i/>
        </w:rPr>
        <w:t>Under Rule 8.3(b) of the Takeover Code, any person who is, or becomes, interested in 1</w:t>
      </w:r>
      <w:r w:rsidR="007F77F5" w:rsidRPr="007F77F5">
        <w:rPr>
          <w:i/>
        </w:rPr>
        <w:t xml:space="preserve"> </w:t>
      </w:r>
      <w:r w:rsidR="007F77F5">
        <w:rPr>
          <w:i/>
        </w:rPr>
        <w:t>per cent.</w:t>
      </w:r>
      <w:r w:rsidRPr="00D632B0">
        <w:rPr>
          <w:i/>
        </w:rPr>
        <w:t xml:space="preserve"> or more of any class of relevant securities of the offeree company or of any securities exchange offeror must make a Dealing Disclosure if the person deals in any relevant securities of the offeree company or of any securities exchange offeror. A Dealing Disclosure must contain details of the dealing concerned and of the person</w:t>
      </w:r>
      <w:r w:rsidR="0081162A">
        <w:rPr>
          <w:i/>
        </w:rPr>
        <w:t>'</w:t>
      </w:r>
      <w:r w:rsidRPr="00D632B0">
        <w:rPr>
          <w:i/>
        </w:rPr>
        <w:t>s interests and short positions in, and rights to subscribe for, any relevant securities of each of (i) the offeree company</w:t>
      </w:r>
      <w:r w:rsidR="004146D4">
        <w:rPr>
          <w:i/>
        </w:rPr>
        <w:t>,</w:t>
      </w:r>
      <w:r w:rsidRPr="00D632B0">
        <w:rPr>
          <w:i/>
        </w:rPr>
        <w:t xml:space="preserve"> and (ii) any securities exchange offeror(s), save to the extent that these details have previously been disclosed under Rule 8. A Dealing Disclosure by a person to whom Rule 8.3(b) applies must be made by no later than 3.30 pm (London time) on the business day following the date of the relevant dealing.</w:t>
      </w:r>
    </w:p>
    <w:p w14:paraId="2FEA30CA" w14:textId="7CE3206D" w:rsidR="00E2427A" w:rsidRPr="00D632B0" w:rsidRDefault="003D03D4" w:rsidP="00A93E48">
      <w:pPr>
        <w:pStyle w:val="BodyText"/>
        <w:rPr>
          <w:i/>
        </w:rPr>
      </w:pPr>
      <w:r w:rsidRPr="00D632B0">
        <w:rPr>
          <w:i/>
        </w:rPr>
        <w:t>If two or more persons act together pursuant to an agreement or understanding, whether formal or informal, to acquire or control an interest in relevant securities of an offeree company or a securities exchange offeror, they will be deemed to be a single person for the purpose of Rule 8.3.</w:t>
      </w:r>
    </w:p>
    <w:p w14:paraId="465E894D" w14:textId="77777777" w:rsidR="00E2427A" w:rsidRPr="00D632B0" w:rsidRDefault="003D03D4" w:rsidP="00A93E48">
      <w:pPr>
        <w:pStyle w:val="BodyText"/>
        <w:rPr>
          <w:i/>
        </w:rPr>
      </w:pPr>
      <w:r w:rsidRPr="00D632B0">
        <w:rPr>
          <w:i/>
        </w:rPr>
        <w:t>Opening Position Disclosures must also be made by the offeree company and by any offeror and Dealing Disclosures must also be made by the offeree company, by any offeror and by any persons acting in concert with any of them (see Rules 8.1, 8.2 and 8.4).</w:t>
      </w:r>
    </w:p>
    <w:p w14:paraId="33C63999" w14:textId="719100A1" w:rsidR="00E2427A" w:rsidRPr="00D632B0" w:rsidRDefault="003D03D4" w:rsidP="00A93E48">
      <w:pPr>
        <w:pStyle w:val="BodyText"/>
        <w:rPr>
          <w:i/>
        </w:rPr>
      </w:pPr>
      <w:r w:rsidRPr="00D632B0">
        <w:rPr>
          <w:i/>
        </w:rPr>
        <w:t xml:space="preserve">Details of the offeree and offeror companies in respect of whose relevant securities Opening Position Disclosures and Dealing Disclosures must be made can be found in the Disclosure </w:t>
      </w:r>
      <w:r w:rsidRPr="00D632B0">
        <w:rPr>
          <w:i/>
        </w:rPr>
        <w:lastRenderedPageBreak/>
        <w:t>Table on the Panel</w:t>
      </w:r>
      <w:r w:rsidR="0081162A">
        <w:rPr>
          <w:i/>
        </w:rPr>
        <w:t>'</w:t>
      </w:r>
      <w:r w:rsidRPr="00D632B0">
        <w:rPr>
          <w:i/>
        </w:rPr>
        <w:t xml:space="preserve">s website at </w:t>
      </w:r>
      <w:hyperlink r:id="rId15" w:history="1">
        <w:r w:rsidRPr="00126BC5">
          <w:rPr>
            <w:rStyle w:val="Hyperlink"/>
            <w:i/>
          </w:rPr>
          <w:t>www.thetakeoverpanel.org.uk</w:t>
        </w:r>
      </w:hyperlink>
      <w:r w:rsidRPr="00D632B0">
        <w:rPr>
          <w:i/>
        </w:rPr>
        <w:t xml:space="preserve">, including details of the number of relevant securities in issue, when the </w:t>
      </w:r>
      <w:r w:rsidR="00E20228" w:rsidRPr="00D632B0">
        <w:rPr>
          <w:i/>
        </w:rPr>
        <w:t xml:space="preserve">Offer Period </w:t>
      </w:r>
      <w:r w:rsidRPr="00D632B0">
        <w:rPr>
          <w:i/>
        </w:rPr>
        <w:t>commenced and when any offeror was first identified. You should contact the Panel</w:t>
      </w:r>
      <w:r w:rsidR="0081162A">
        <w:rPr>
          <w:i/>
        </w:rPr>
        <w:t>'</w:t>
      </w:r>
      <w:r w:rsidRPr="00D632B0">
        <w:rPr>
          <w:i/>
        </w:rPr>
        <w:t>s Market Surveillance Unit on +44 (0)20 7638 0129 if you are in any doubt as to whether you are required to make an Opening Position Disclosure or a Dealing Disclosure.</w:t>
      </w:r>
    </w:p>
    <w:p w14:paraId="6E43C32A" w14:textId="6EF1FF0D" w:rsidR="00E2427A" w:rsidRPr="00C61BF8" w:rsidRDefault="003D03D4" w:rsidP="00055CB1">
      <w:pPr>
        <w:pStyle w:val="BodyText"/>
        <w:keepNext/>
        <w:rPr>
          <w:b/>
          <w:i/>
        </w:rPr>
      </w:pPr>
      <w:r w:rsidRPr="00C61BF8">
        <w:rPr>
          <w:b/>
          <w:i/>
        </w:rPr>
        <w:t>Publication on website</w:t>
      </w:r>
    </w:p>
    <w:p w14:paraId="38A308B0" w14:textId="049F5986" w:rsidR="00E2427A" w:rsidRPr="00C61BF8" w:rsidRDefault="003D03D4" w:rsidP="00A93E48">
      <w:pPr>
        <w:pStyle w:val="BodyText"/>
        <w:rPr>
          <w:i/>
        </w:rPr>
      </w:pPr>
      <w:r w:rsidRPr="00C61BF8">
        <w:rPr>
          <w:i/>
        </w:rPr>
        <w:t xml:space="preserve">A copy of this </w:t>
      </w:r>
      <w:r w:rsidR="008A6FB4">
        <w:rPr>
          <w:i/>
        </w:rPr>
        <w:t>a</w:t>
      </w:r>
      <w:r w:rsidRPr="00C61BF8">
        <w:rPr>
          <w:i/>
        </w:rPr>
        <w:t xml:space="preserve">nnouncement and the documents required to be published pursuant to Rule 26 of the Takeover Code will be available, free of charge, subject to certain restrictions relating to persons resident in Restricted Jurisdictions, on </w:t>
      </w:r>
      <w:r w:rsidR="00E9064F">
        <w:rPr>
          <w:i/>
        </w:rPr>
        <w:t>EDF</w:t>
      </w:r>
      <w:r w:rsidR="00FB4F0E">
        <w:rPr>
          <w:i/>
        </w:rPr>
        <w:t>'</w:t>
      </w:r>
      <w:r w:rsidR="00536A9D">
        <w:rPr>
          <w:i/>
        </w:rPr>
        <w:t>s</w:t>
      </w:r>
      <w:r w:rsidRPr="00C61BF8">
        <w:rPr>
          <w:i/>
        </w:rPr>
        <w:t xml:space="preserve"> website </w:t>
      </w:r>
      <w:r w:rsidRPr="005D58F0">
        <w:rPr>
          <w:i/>
        </w:rPr>
        <w:t xml:space="preserve">at </w:t>
      </w:r>
      <w:hyperlink r:id="rId16" w:history="1">
        <w:r w:rsidR="00384F1B" w:rsidRPr="00384F1B">
          <w:rPr>
            <w:rStyle w:val="Hyperlink"/>
            <w:i/>
          </w:rPr>
          <w:t>https://www.edfenergy.com/business-update-edf</w:t>
        </w:r>
      </w:hyperlink>
      <w:r w:rsidR="00384F1B">
        <w:rPr>
          <w:i/>
        </w:rPr>
        <w:t xml:space="preserve"> </w:t>
      </w:r>
      <w:r w:rsidRPr="005D58F0">
        <w:rPr>
          <w:i/>
        </w:rPr>
        <w:t xml:space="preserve">and </w:t>
      </w:r>
      <w:r w:rsidR="007F77F5">
        <w:rPr>
          <w:i/>
        </w:rPr>
        <w:t xml:space="preserve">on </w:t>
      </w:r>
      <w:r w:rsidR="00E9064F">
        <w:rPr>
          <w:i/>
        </w:rPr>
        <w:t>Pod Point</w:t>
      </w:r>
      <w:r w:rsidR="0081162A">
        <w:rPr>
          <w:i/>
        </w:rPr>
        <w:t>'</w:t>
      </w:r>
      <w:r w:rsidRPr="00C61BF8">
        <w:rPr>
          <w:i/>
        </w:rPr>
        <w:t xml:space="preserve">s website </w:t>
      </w:r>
      <w:r w:rsidRPr="005D58F0">
        <w:rPr>
          <w:i/>
        </w:rPr>
        <w:t xml:space="preserve">at </w:t>
      </w:r>
      <w:hyperlink r:id="rId17" w:history="1">
        <w:r w:rsidR="000316C0" w:rsidRPr="00B63835">
          <w:rPr>
            <w:rStyle w:val="Hyperlink"/>
            <w:i/>
          </w:rPr>
          <w:t>https://investors.pod-point.com/firm-offer</w:t>
        </w:r>
      </w:hyperlink>
      <w:r w:rsidR="000316C0">
        <w:rPr>
          <w:i/>
        </w:rPr>
        <w:t xml:space="preserve"> </w:t>
      </w:r>
      <w:r w:rsidRPr="005D58F0">
        <w:rPr>
          <w:i/>
        </w:rPr>
        <w:t xml:space="preserve">by </w:t>
      </w:r>
      <w:r w:rsidRPr="00C61BF8">
        <w:rPr>
          <w:i/>
        </w:rPr>
        <w:t xml:space="preserve">no later than 12.00 </w:t>
      </w:r>
      <w:r w:rsidR="00027676">
        <w:rPr>
          <w:i/>
        </w:rPr>
        <w:t>noon</w:t>
      </w:r>
      <w:r w:rsidR="00027676" w:rsidRPr="00C61BF8">
        <w:rPr>
          <w:i/>
        </w:rPr>
        <w:t xml:space="preserve"> </w:t>
      </w:r>
      <w:r w:rsidRPr="00C61BF8">
        <w:rPr>
          <w:i/>
        </w:rPr>
        <w:t xml:space="preserve">(London </w:t>
      </w:r>
      <w:r w:rsidR="007F77F5">
        <w:rPr>
          <w:i/>
        </w:rPr>
        <w:t>t</w:t>
      </w:r>
      <w:r w:rsidRPr="00C61BF8">
        <w:rPr>
          <w:i/>
        </w:rPr>
        <w:t xml:space="preserve">ime) on the Business Day following the publication of this </w:t>
      </w:r>
      <w:r w:rsidR="008A6FB4">
        <w:rPr>
          <w:i/>
        </w:rPr>
        <w:t>a</w:t>
      </w:r>
      <w:r w:rsidRPr="00C61BF8">
        <w:rPr>
          <w:i/>
        </w:rPr>
        <w:t>nnouncement.</w:t>
      </w:r>
    </w:p>
    <w:p w14:paraId="13CA4F02" w14:textId="703A0B19" w:rsidR="00E2427A" w:rsidRDefault="003D03D4" w:rsidP="008202B0">
      <w:pPr>
        <w:pStyle w:val="BodyText"/>
        <w:rPr>
          <w:i/>
        </w:rPr>
      </w:pPr>
      <w:r w:rsidRPr="00C61BF8">
        <w:rPr>
          <w:i/>
        </w:rPr>
        <w:t xml:space="preserve">For the avoidance of doubt, the contents of these websites and any websites accessible from hyperlinks on these websites are not incorporated into and do not form part of this </w:t>
      </w:r>
      <w:r w:rsidR="008A6FB4">
        <w:rPr>
          <w:i/>
        </w:rPr>
        <w:t>a</w:t>
      </w:r>
      <w:r w:rsidRPr="00C61BF8">
        <w:rPr>
          <w:i/>
        </w:rPr>
        <w:t>nnouncement.</w:t>
      </w:r>
    </w:p>
    <w:p w14:paraId="390A24E6" w14:textId="742296CD" w:rsidR="008202B0" w:rsidRPr="008202B0" w:rsidRDefault="003D03D4" w:rsidP="008202B0">
      <w:pPr>
        <w:pStyle w:val="BodyText"/>
        <w:rPr>
          <w:b/>
          <w:bCs/>
          <w:i/>
        </w:rPr>
      </w:pPr>
      <w:r>
        <w:rPr>
          <w:b/>
          <w:bCs/>
          <w:i/>
        </w:rPr>
        <w:t>Electronic Communications</w:t>
      </w:r>
    </w:p>
    <w:p w14:paraId="5345BC0B" w14:textId="6F114113" w:rsidR="00E2427A" w:rsidRPr="00C61BF8" w:rsidRDefault="003D03D4" w:rsidP="00A93E48">
      <w:pPr>
        <w:pStyle w:val="BodyText"/>
        <w:rPr>
          <w:i/>
        </w:rPr>
      </w:pPr>
      <w:r w:rsidRPr="00C61BF8">
        <w:rPr>
          <w:i/>
        </w:rPr>
        <w:t xml:space="preserve">Please be aware that addresses, electronic addresses and certain other information provided by </w:t>
      </w:r>
      <w:r w:rsidR="00E9064F">
        <w:rPr>
          <w:i/>
        </w:rPr>
        <w:t>Pod Point</w:t>
      </w:r>
      <w:r w:rsidRPr="00C61BF8">
        <w:rPr>
          <w:i/>
        </w:rPr>
        <w:t xml:space="preserve"> Shareholders, persons with information rights and other relevant persons for the receipt of communications from </w:t>
      </w:r>
      <w:r w:rsidR="00E9064F">
        <w:rPr>
          <w:i/>
        </w:rPr>
        <w:t>Pod Point</w:t>
      </w:r>
      <w:r w:rsidRPr="00C61BF8">
        <w:rPr>
          <w:i/>
        </w:rPr>
        <w:t xml:space="preserve"> may be provided to </w:t>
      </w:r>
      <w:r w:rsidR="00E9064F">
        <w:rPr>
          <w:i/>
        </w:rPr>
        <w:t>EDF</w:t>
      </w:r>
      <w:r w:rsidRPr="00C61BF8">
        <w:rPr>
          <w:i/>
        </w:rPr>
        <w:t xml:space="preserve"> during the Offer Period as required under Section 4 of Appendix 4 of the Takeover Code.</w:t>
      </w:r>
    </w:p>
    <w:p w14:paraId="354BD44E" w14:textId="77777777" w:rsidR="00E2427A" w:rsidRPr="00C61BF8" w:rsidRDefault="003D03D4" w:rsidP="00055CB1">
      <w:pPr>
        <w:pStyle w:val="BodyText"/>
        <w:keepNext/>
        <w:rPr>
          <w:b/>
          <w:i/>
        </w:rPr>
      </w:pPr>
      <w:r w:rsidRPr="00C61BF8">
        <w:rPr>
          <w:b/>
          <w:i/>
        </w:rPr>
        <w:t>Right to receive documents in hard copy form</w:t>
      </w:r>
    </w:p>
    <w:p w14:paraId="12A171CE" w14:textId="0DFF6004" w:rsidR="00371A57" w:rsidRPr="00D455D9" w:rsidRDefault="003D03D4" w:rsidP="00D455D9">
      <w:pPr>
        <w:pStyle w:val="BodyText"/>
        <w:rPr>
          <w:i/>
          <w:iCs/>
        </w:rPr>
      </w:pPr>
      <w:r w:rsidRPr="00C61BF8">
        <w:rPr>
          <w:i/>
        </w:rPr>
        <w:t xml:space="preserve">In accordance with Rule 30.3 of the Takeover Code, </w:t>
      </w:r>
      <w:r w:rsidR="00E9064F">
        <w:rPr>
          <w:i/>
        </w:rPr>
        <w:t>Pod Point</w:t>
      </w:r>
      <w:r w:rsidRPr="00C61BF8">
        <w:rPr>
          <w:i/>
        </w:rPr>
        <w:t xml:space="preserve"> Shareholders, participants in the </w:t>
      </w:r>
      <w:r w:rsidR="00E9064F">
        <w:rPr>
          <w:i/>
        </w:rPr>
        <w:t>Pod Point</w:t>
      </w:r>
      <w:r w:rsidRPr="00C61BF8">
        <w:rPr>
          <w:i/>
        </w:rPr>
        <w:t xml:space="preserve"> Share Plan</w:t>
      </w:r>
      <w:r>
        <w:rPr>
          <w:i/>
        </w:rPr>
        <w:t>s</w:t>
      </w:r>
      <w:r w:rsidRPr="00C61BF8">
        <w:rPr>
          <w:i/>
        </w:rPr>
        <w:t xml:space="preserve"> and person</w:t>
      </w:r>
      <w:r>
        <w:rPr>
          <w:i/>
        </w:rPr>
        <w:t>s</w:t>
      </w:r>
      <w:r w:rsidRPr="00C61BF8">
        <w:rPr>
          <w:i/>
        </w:rPr>
        <w:t xml:space="preserve"> with information rights may request a hard copy of this </w:t>
      </w:r>
      <w:r w:rsidR="008A6FB4">
        <w:rPr>
          <w:i/>
        </w:rPr>
        <w:t>a</w:t>
      </w:r>
      <w:r w:rsidRPr="00C61BF8">
        <w:rPr>
          <w:i/>
        </w:rPr>
        <w:t xml:space="preserve">nnouncement, free of charge, by contacting </w:t>
      </w:r>
      <w:r w:rsidR="00E9064F">
        <w:rPr>
          <w:i/>
        </w:rPr>
        <w:t>Pod Point</w:t>
      </w:r>
      <w:r w:rsidR="0081162A">
        <w:rPr>
          <w:i/>
        </w:rPr>
        <w:t>'</w:t>
      </w:r>
      <w:r w:rsidRPr="00C61BF8">
        <w:rPr>
          <w:i/>
        </w:rPr>
        <w:t>s registrars,</w:t>
      </w:r>
      <w:r w:rsidRPr="007F77F5">
        <w:rPr>
          <w:i/>
        </w:rPr>
        <w:t xml:space="preserve"> </w:t>
      </w:r>
      <w:r w:rsidR="00D455D9">
        <w:rPr>
          <w:bCs/>
          <w:i/>
        </w:rPr>
        <w:t>Equiniti Limited</w:t>
      </w:r>
      <w:r w:rsidRPr="007F77F5">
        <w:rPr>
          <w:i/>
        </w:rPr>
        <w:t xml:space="preserve">, at </w:t>
      </w:r>
      <w:r w:rsidR="00D455D9" w:rsidRPr="00D455D9">
        <w:rPr>
          <w:i/>
        </w:rPr>
        <w:t>Aspect House, Spencer Road, Lancing, West Sussex, BN99 6DA</w:t>
      </w:r>
      <w:r w:rsidRPr="007F77F5">
        <w:rPr>
          <w:i/>
        </w:rPr>
        <w:t xml:space="preserve"> or by calling</w:t>
      </w:r>
      <w:r w:rsidR="00D455D9">
        <w:rPr>
          <w:i/>
        </w:rPr>
        <w:t xml:space="preserve"> </w:t>
      </w:r>
      <w:r w:rsidRPr="007F77F5">
        <w:rPr>
          <w:i/>
        </w:rPr>
        <w:t>+44 (0)</w:t>
      </w:r>
      <w:r w:rsidR="00D455D9" w:rsidRPr="00D455D9">
        <w:t xml:space="preserve"> </w:t>
      </w:r>
      <w:r w:rsidR="00D455D9" w:rsidRPr="00D455D9">
        <w:rPr>
          <w:i/>
        </w:rPr>
        <w:t>371 384 2030</w:t>
      </w:r>
      <w:r w:rsidR="00D455D9">
        <w:rPr>
          <w:bCs/>
          <w:i/>
        </w:rPr>
        <w:t xml:space="preserve">. </w:t>
      </w:r>
      <w:r w:rsidRPr="002F215F">
        <w:rPr>
          <w:i/>
          <w:iCs/>
        </w:rPr>
        <w:t xml:space="preserve">Calls are charged at the standard geographic rate and will vary by provider. </w:t>
      </w:r>
      <w:r w:rsidR="00D455D9" w:rsidRPr="00D455D9">
        <w:rPr>
          <w:i/>
          <w:iCs/>
        </w:rPr>
        <w:t>If calling from outside the United Kingdom, please ensure the</w:t>
      </w:r>
      <w:r w:rsidR="00D455D9">
        <w:rPr>
          <w:i/>
          <w:iCs/>
        </w:rPr>
        <w:t xml:space="preserve"> </w:t>
      </w:r>
      <w:r w:rsidR="00D455D9" w:rsidRPr="00D455D9">
        <w:rPr>
          <w:i/>
          <w:iCs/>
        </w:rPr>
        <w:t>country code is used. Calls</w:t>
      </w:r>
      <w:r w:rsidRPr="002F215F">
        <w:rPr>
          <w:i/>
          <w:iCs/>
        </w:rPr>
        <w:t xml:space="preserve"> outside the United Kingdom will be charged at the applicable international rate. Lines are open between 8.30 am to 5.30 pm (London time), Monday to Friday (except public holidays in England and Wales).</w:t>
      </w:r>
      <w:r>
        <w:rPr>
          <w:i/>
          <w:iCs/>
        </w:rPr>
        <w:t xml:space="preserve"> </w:t>
      </w:r>
      <w:r w:rsidRPr="00C61BF8">
        <w:rPr>
          <w:i/>
          <w:iCs/>
        </w:rPr>
        <w:t xml:space="preserve">For persons who receive a copy of this </w:t>
      </w:r>
      <w:r w:rsidR="008A6FB4">
        <w:rPr>
          <w:i/>
          <w:iCs/>
        </w:rPr>
        <w:t>a</w:t>
      </w:r>
      <w:r w:rsidRPr="00C61BF8">
        <w:rPr>
          <w:i/>
          <w:iCs/>
        </w:rPr>
        <w:t xml:space="preserve">nnouncement in electronic form or via a website notification, a hard copy of this </w:t>
      </w:r>
      <w:r w:rsidR="008A6FB4">
        <w:rPr>
          <w:i/>
          <w:iCs/>
        </w:rPr>
        <w:t>a</w:t>
      </w:r>
      <w:r w:rsidRPr="00C61BF8">
        <w:rPr>
          <w:i/>
          <w:iCs/>
        </w:rPr>
        <w:t>nnouncement will not be sent unless so requested.</w:t>
      </w:r>
      <w:r w:rsidRPr="00C61BF8">
        <w:rPr>
          <w:i/>
        </w:rPr>
        <w:t xml:space="preserve"> Such persons may also request that all future documents, announcements and information in relation to the Acquisition are sent to them in hard copy form.</w:t>
      </w:r>
    </w:p>
    <w:p w14:paraId="1393538C" w14:textId="77777777" w:rsidR="00E2427A" w:rsidRPr="00B3239A" w:rsidRDefault="003D03D4" w:rsidP="00A93E48">
      <w:pPr>
        <w:pStyle w:val="BodyText"/>
        <w:rPr>
          <w:b/>
          <w:i/>
        </w:rPr>
      </w:pPr>
      <w:r w:rsidRPr="00B3239A">
        <w:rPr>
          <w:b/>
          <w:i/>
        </w:rPr>
        <w:t>Rounding</w:t>
      </w:r>
    </w:p>
    <w:p w14:paraId="15F8CDB2" w14:textId="127C0D7A" w:rsidR="00E2427A" w:rsidRPr="00B3239A" w:rsidRDefault="003D03D4" w:rsidP="00055CB1">
      <w:pPr>
        <w:pStyle w:val="BodyText"/>
        <w:keepNext/>
        <w:rPr>
          <w:i/>
        </w:rPr>
      </w:pPr>
      <w:r w:rsidRPr="00B3239A">
        <w:rPr>
          <w:i/>
        </w:rPr>
        <w:t xml:space="preserve">Certain figures included in this </w:t>
      </w:r>
      <w:r w:rsidR="008A6FB4">
        <w:rPr>
          <w:i/>
        </w:rPr>
        <w:t>a</w:t>
      </w:r>
      <w:r w:rsidRPr="00B3239A">
        <w:rPr>
          <w:i/>
        </w:rPr>
        <w:t>nnouncement have been subjected to rounding adjustments. Accordingly, figures shown for the same category presented in different tables may vary slightly and figures shown as totals in certain tables may not be an arithmetic aggregation of the figures that precede them.</w:t>
      </w:r>
    </w:p>
    <w:p w14:paraId="04F7E31C" w14:textId="77777777" w:rsidR="00E2427A" w:rsidRPr="00B3239A" w:rsidRDefault="003D03D4" w:rsidP="00055CB1">
      <w:pPr>
        <w:pStyle w:val="BodyText"/>
        <w:keepNext/>
        <w:rPr>
          <w:b/>
          <w:i/>
        </w:rPr>
      </w:pPr>
      <w:r w:rsidRPr="00B3239A">
        <w:rPr>
          <w:b/>
          <w:i/>
        </w:rPr>
        <w:t>General</w:t>
      </w:r>
    </w:p>
    <w:p w14:paraId="382EA199" w14:textId="3C1DAF8D" w:rsidR="00E2427A" w:rsidRPr="00C61BF8" w:rsidRDefault="003D03D4" w:rsidP="00A93E48">
      <w:pPr>
        <w:pStyle w:val="BodyText"/>
        <w:rPr>
          <w:i/>
        </w:rPr>
      </w:pPr>
      <w:r w:rsidRPr="00B3239A">
        <w:rPr>
          <w:i/>
        </w:rPr>
        <w:t xml:space="preserve">If you are in any doubt about the contents of this </w:t>
      </w:r>
      <w:r w:rsidR="008A6FB4">
        <w:rPr>
          <w:i/>
        </w:rPr>
        <w:t>a</w:t>
      </w:r>
      <w:r w:rsidRPr="00B3239A">
        <w:rPr>
          <w:i/>
        </w:rPr>
        <w:t xml:space="preserve">nnouncement or the action you should take, you are recommended to seek your own independent financial advice immediately from your </w:t>
      </w:r>
      <w:r w:rsidRPr="00B3239A">
        <w:rPr>
          <w:i/>
        </w:rPr>
        <w:lastRenderedPageBreak/>
        <w:t>stockbroker, bank manager, solicitor or independent financial adviser duly authorised under FSMA if you are resident in the United Kingdom or, if not, from another appropriate</w:t>
      </w:r>
      <w:r w:rsidR="00E20228" w:rsidRPr="00B3239A">
        <w:rPr>
          <w:i/>
        </w:rPr>
        <w:t>ly</w:t>
      </w:r>
      <w:r w:rsidRPr="00B3239A">
        <w:rPr>
          <w:i/>
        </w:rPr>
        <w:t xml:space="preserve"> authorised independent financial adviser.</w:t>
      </w:r>
    </w:p>
    <w:p w14:paraId="7D858EDF" w14:textId="77777777" w:rsidR="000205EB" w:rsidRPr="00C61BF8" w:rsidRDefault="003D03D4" w:rsidP="000205EB">
      <w:pPr>
        <w:pStyle w:val="BodyText"/>
        <w:rPr>
          <w:i/>
        </w:rPr>
      </w:pPr>
      <w:r w:rsidRPr="00562F60">
        <w:rPr>
          <w:i/>
        </w:rPr>
        <w:t xml:space="preserve">The Acquisition will be subject to English law, the jurisdiction of the Court, and the applicable requirements of the </w:t>
      </w:r>
      <w:r>
        <w:rPr>
          <w:i/>
        </w:rPr>
        <w:t>Companies</w:t>
      </w:r>
      <w:r w:rsidRPr="00562F60">
        <w:rPr>
          <w:i/>
        </w:rPr>
        <w:t xml:space="preserve"> Act, the Takeover Code, the Panel, the London Stock Exchange and the FCA.</w:t>
      </w:r>
    </w:p>
    <w:p w14:paraId="6F76D8C6" w14:textId="67DAFDAD" w:rsidR="004C40CF" w:rsidRPr="005E188F" w:rsidRDefault="004C40CF" w:rsidP="004C40CF">
      <w:pPr>
        <w:pStyle w:val="BodyText"/>
        <w:rPr>
          <w:bCs/>
        </w:rPr>
      </w:pPr>
      <w:bookmarkStart w:id="10" w:name="_Hlk201580062"/>
      <w:bookmarkEnd w:id="0"/>
      <w:bookmarkEnd w:id="10"/>
    </w:p>
    <w:sectPr w:rsidR="004C40CF" w:rsidRPr="005E188F" w:rsidSect="00D0112B">
      <w:footerReference w:type="default" r:id="rId18"/>
      <w:headerReference w:type="first" r:id="rId19"/>
      <w:footerReference w:type="first" r:id="rId20"/>
      <w:pgSz w:w="11906" w:h="16838" w:code="9"/>
      <w:pgMar w:top="1440" w:right="1440" w:bottom="1440" w:left="1440" w:header="72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45"/>
    </wne:keymap>
    <wne:keymap wne:kcmPrimary="0632">
      <wne:acd wne:acdName="acd46"/>
    </wne:keymap>
    <wne:keymap wne:kcmPrimary="0633">
      <wne:acd wne:acdName="acd47"/>
    </wne:keymap>
    <wne:keymap wne:kcmPrimary="0634">
      <wne:acd wne:acdName="acd48"/>
    </wne:keymap>
    <wne:keymap wne:kcmPrimary="0635">
      <wne:acd wne:acdName="acd49"/>
    </wne:keymap>
    <wne:keymap wne:kcmPrimary="0636">
      <wne:acd wne:acdName="acd50"/>
    </wne:keymap>
    <wne:keymap wne:kcmPrimary="0637">
      <wne:acd wne:acdName="acd51"/>
    </wne:keymap>
    <wne:keymap wne:kcmPrimary="0638">
      <wne:acd wne:acdName="acd52"/>
    </wne:keymap>
    <wne:keymap wne:kcmPrimary="0639">
      <wne:acd wne:acdName="acd5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cdName="acd27" wne:fciIndexBasedOn="0065"/>
    <wne:acd wne:acdName="acd28" wne:fciIndexBasedOn="0065"/>
    <wne:acd wne:acdName="acd29" wne:fciIndexBasedOn="0065"/>
    <wne:acd wne:acdName="acd30" wne:fciIndexBasedOn="0065"/>
    <wne:acd wne:acdName="acd31" wne:fciIndexBasedOn="0065"/>
    <wne:acd wne:acdName="acd32" wne:fciIndexBasedOn="0065"/>
    <wne:acd wne:acdName="acd33" wne:fciIndexBasedOn="0065"/>
    <wne:acd wne:acdName="acd34" wne:fciIndexBasedOn="0065"/>
    <wne:acd wne:acdName="acd35" wne:fciIndexBasedOn="0065"/>
    <wne:acd wne:acdName="acd36" wne:fciIndexBasedOn="0065"/>
    <wne:acd wne:acdName="acd37" wne:fciIndexBasedOn="0065"/>
    <wne:acd wne:acdName="acd38" wne:fciIndexBasedOn="0065"/>
    <wne:acd wne:acdName="acd39" wne:fciIndexBasedOn="0065"/>
    <wne:acd wne:acdName="acd40" wne:fciIndexBasedOn="0065"/>
    <wne:acd wne:acdName="acd41" wne:fciIndexBasedOn="0065"/>
    <wne:acd wne:acdName="acd42" wne:fciIndexBasedOn="0065"/>
    <wne:acd wne:acdName="acd43" wne:fciIndexBasedOn="0065"/>
    <wne:acd wne:acdName="acd44" wne:fciIndexBasedOn="0065"/>
    <wne:acd wne:argValue="AgBCAHUAbABsAGUAdAAgAEwAMQA=" wne:acdName="acd45" wne:fciIndexBasedOn="0065"/>
    <wne:acd wne:argValue="AgBCAHUAbABsAGUAdAAgAEwAMgA=" wne:acdName="acd46" wne:fciIndexBasedOn="0065"/>
    <wne:acd wne:argValue="AgBCAHUAbABsAGUAdAAgAEwAMwA=" wne:acdName="acd47" wne:fciIndexBasedOn="0065"/>
    <wne:acd wne:argValue="AgBCAHUAbABsAGUAdAAgAEwANAA=" wne:acdName="acd48" wne:fciIndexBasedOn="0065"/>
    <wne:acd wne:argValue="AgBCAHUAbABsAGUAdAAgAEwANQA=" wne:acdName="acd49" wne:fciIndexBasedOn="0065"/>
    <wne:acd wne:argValue="AgBCAHUAbABsAGUAdAAgAEwANgA=" wne:acdName="acd50" wne:fciIndexBasedOn="0065"/>
    <wne:acd wne:argValue="AgBCAHUAbABsAGUAdAAgAEwANwA=" wne:acdName="acd51" wne:fciIndexBasedOn="0065"/>
    <wne:acd wne:argValue="AgBCAHUAbABsAGUAdAAgAEwAOAA=" wne:acdName="acd52" wne:fciIndexBasedOn="0065"/>
    <wne:acd wne:argValue="AgBCAHUAbABsAGUAdAAgAEwAOQA=" wne:acdName="acd5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DC626" w14:textId="77777777" w:rsidR="00D802DC" w:rsidRDefault="00D802DC">
      <w:pPr>
        <w:spacing w:after="0"/>
      </w:pPr>
      <w:r>
        <w:separator/>
      </w:r>
    </w:p>
  </w:endnote>
  <w:endnote w:type="continuationSeparator" w:id="0">
    <w:p w14:paraId="56BCC0DF" w14:textId="77777777" w:rsidR="00D802DC" w:rsidRDefault="00D802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B9F9" w14:textId="77777777" w:rsidR="00597730" w:rsidRDefault="003D03D4" w:rsidP="00FB445C">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rPr>
      <w:t>1</w:t>
    </w:r>
    <w:r>
      <w:rPr>
        <w:rStyle w:val="PageNumber"/>
      </w:rPr>
      <w:fldChar w:fldCharType="end"/>
    </w:r>
    <w:r>
      <w:rPr>
        <w:rStyle w:val="PageNumber"/>
      </w:rPr>
      <w:t xml:space="preserve"> –</w:t>
    </w:r>
  </w:p>
  <w:p w14:paraId="7BD2E93B" w14:textId="2511363A" w:rsidR="00597730" w:rsidRDefault="00597730">
    <w:pPr>
      <w:pStyle w:val="Footer"/>
      <w:spacing w:line="20" w:lineRule="exact"/>
    </w:pPr>
  </w:p>
  <w:p w14:paraId="60873BFE" w14:textId="22825ED0" w:rsidR="00D22B7B" w:rsidRPr="002F421C" w:rsidRDefault="00D22B7B">
    <w:pPr>
      <w:pStyle w:val="Footer"/>
      <w:spacing w:line="20" w:lineRule="exact"/>
      <w:rPr>
        <w:lang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5B30" w14:textId="6160BEDF" w:rsidR="00D22B7B" w:rsidRDefault="00D22B7B">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47F48" w14:textId="77777777" w:rsidR="00D802DC" w:rsidRDefault="00D802DC" w:rsidP="00FD33A2">
      <w:pPr>
        <w:spacing w:after="0"/>
      </w:pPr>
      <w:r>
        <w:separator/>
      </w:r>
    </w:p>
  </w:footnote>
  <w:footnote w:type="continuationSeparator" w:id="0">
    <w:p w14:paraId="5D509849" w14:textId="77777777" w:rsidR="00D802DC" w:rsidRDefault="00D802DC" w:rsidP="00FD33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F5D6" w14:textId="7223CC66" w:rsidR="003720F1" w:rsidRPr="00DB628E" w:rsidRDefault="003720F1" w:rsidP="00C46B47">
    <w:pPr>
      <w:pStyle w:val="Header"/>
      <w:jc w:val="right"/>
      <w:rPr>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465"/>
    <w:multiLevelType w:val="hybridMultilevel"/>
    <w:tmpl w:val="40DCA9A6"/>
    <w:lvl w:ilvl="0" w:tplc="4314BEBA">
      <w:start w:val="1"/>
      <w:numFmt w:val="bullet"/>
      <w:lvlText w:val=""/>
      <w:lvlJc w:val="left"/>
      <w:pPr>
        <w:ind w:left="720" w:hanging="360"/>
      </w:pPr>
      <w:rPr>
        <w:rFonts w:ascii="Symbol" w:hAnsi="Symbol" w:hint="default"/>
      </w:rPr>
    </w:lvl>
    <w:lvl w:ilvl="1" w:tplc="8752C84A" w:tentative="1">
      <w:start w:val="1"/>
      <w:numFmt w:val="bullet"/>
      <w:lvlText w:val="o"/>
      <w:lvlJc w:val="left"/>
      <w:pPr>
        <w:ind w:left="1440" w:hanging="360"/>
      </w:pPr>
      <w:rPr>
        <w:rFonts w:ascii="Courier New" w:hAnsi="Courier New" w:cs="Courier New" w:hint="default"/>
      </w:rPr>
    </w:lvl>
    <w:lvl w:ilvl="2" w:tplc="54468404" w:tentative="1">
      <w:start w:val="1"/>
      <w:numFmt w:val="bullet"/>
      <w:lvlText w:val=""/>
      <w:lvlJc w:val="left"/>
      <w:pPr>
        <w:ind w:left="2160" w:hanging="360"/>
      </w:pPr>
      <w:rPr>
        <w:rFonts w:ascii="Wingdings" w:hAnsi="Wingdings" w:hint="default"/>
      </w:rPr>
    </w:lvl>
    <w:lvl w:ilvl="3" w:tplc="1DE09A44" w:tentative="1">
      <w:start w:val="1"/>
      <w:numFmt w:val="bullet"/>
      <w:lvlText w:val=""/>
      <w:lvlJc w:val="left"/>
      <w:pPr>
        <w:ind w:left="2880" w:hanging="360"/>
      </w:pPr>
      <w:rPr>
        <w:rFonts w:ascii="Symbol" w:hAnsi="Symbol" w:hint="default"/>
      </w:rPr>
    </w:lvl>
    <w:lvl w:ilvl="4" w:tplc="901E4F3E" w:tentative="1">
      <w:start w:val="1"/>
      <w:numFmt w:val="bullet"/>
      <w:lvlText w:val="o"/>
      <w:lvlJc w:val="left"/>
      <w:pPr>
        <w:ind w:left="3600" w:hanging="360"/>
      </w:pPr>
      <w:rPr>
        <w:rFonts w:ascii="Courier New" w:hAnsi="Courier New" w:cs="Courier New" w:hint="default"/>
      </w:rPr>
    </w:lvl>
    <w:lvl w:ilvl="5" w:tplc="652CB7D4" w:tentative="1">
      <w:start w:val="1"/>
      <w:numFmt w:val="bullet"/>
      <w:lvlText w:val=""/>
      <w:lvlJc w:val="left"/>
      <w:pPr>
        <w:ind w:left="4320" w:hanging="360"/>
      </w:pPr>
      <w:rPr>
        <w:rFonts w:ascii="Wingdings" w:hAnsi="Wingdings" w:hint="default"/>
      </w:rPr>
    </w:lvl>
    <w:lvl w:ilvl="6" w:tplc="EEDE467A" w:tentative="1">
      <w:start w:val="1"/>
      <w:numFmt w:val="bullet"/>
      <w:lvlText w:val=""/>
      <w:lvlJc w:val="left"/>
      <w:pPr>
        <w:ind w:left="5040" w:hanging="360"/>
      </w:pPr>
      <w:rPr>
        <w:rFonts w:ascii="Symbol" w:hAnsi="Symbol" w:hint="default"/>
      </w:rPr>
    </w:lvl>
    <w:lvl w:ilvl="7" w:tplc="355C66EA" w:tentative="1">
      <w:start w:val="1"/>
      <w:numFmt w:val="bullet"/>
      <w:lvlText w:val="o"/>
      <w:lvlJc w:val="left"/>
      <w:pPr>
        <w:ind w:left="5760" w:hanging="360"/>
      </w:pPr>
      <w:rPr>
        <w:rFonts w:ascii="Courier New" w:hAnsi="Courier New" w:cs="Courier New" w:hint="default"/>
      </w:rPr>
    </w:lvl>
    <w:lvl w:ilvl="8" w:tplc="96D87004" w:tentative="1">
      <w:start w:val="1"/>
      <w:numFmt w:val="bullet"/>
      <w:lvlText w:val=""/>
      <w:lvlJc w:val="left"/>
      <w:pPr>
        <w:ind w:left="6480" w:hanging="360"/>
      </w:pPr>
      <w:rPr>
        <w:rFonts w:ascii="Wingdings" w:hAnsi="Wingdings" w:hint="default"/>
      </w:rPr>
    </w:lvl>
  </w:abstractNum>
  <w:abstractNum w:abstractNumId="1" w15:restartNumberingAfterBreak="0">
    <w:nsid w:val="05FA7931"/>
    <w:multiLevelType w:val="hybridMultilevel"/>
    <w:tmpl w:val="2C56672E"/>
    <w:lvl w:ilvl="0" w:tplc="AE4296DE">
      <w:start w:val="1"/>
      <w:numFmt w:val="bullet"/>
      <w:lvlText w:val=""/>
      <w:lvlJc w:val="left"/>
      <w:pPr>
        <w:ind w:left="1020" w:hanging="360"/>
      </w:pPr>
      <w:rPr>
        <w:rFonts w:ascii="Symbol" w:hAnsi="Symbol"/>
      </w:rPr>
    </w:lvl>
    <w:lvl w:ilvl="1" w:tplc="428ED46E">
      <w:start w:val="1"/>
      <w:numFmt w:val="bullet"/>
      <w:lvlText w:val=""/>
      <w:lvlJc w:val="left"/>
      <w:pPr>
        <w:ind w:left="1020" w:hanging="360"/>
      </w:pPr>
      <w:rPr>
        <w:rFonts w:ascii="Symbol" w:hAnsi="Symbol"/>
      </w:rPr>
    </w:lvl>
    <w:lvl w:ilvl="2" w:tplc="101C6238">
      <w:start w:val="1"/>
      <w:numFmt w:val="bullet"/>
      <w:lvlText w:val=""/>
      <w:lvlJc w:val="left"/>
      <w:pPr>
        <w:ind w:left="1020" w:hanging="360"/>
      </w:pPr>
      <w:rPr>
        <w:rFonts w:ascii="Symbol" w:hAnsi="Symbol"/>
      </w:rPr>
    </w:lvl>
    <w:lvl w:ilvl="3" w:tplc="6BDAE676">
      <w:start w:val="1"/>
      <w:numFmt w:val="bullet"/>
      <w:lvlText w:val=""/>
      <w:lvlJc w:val="left"/>
      <w:pPr>
        <w:ind w:left="1020" w:hanging="360"/>
      </w:pPr>
      <w:rPr>
        <w:rFonts w:ascii="Symbol" w:hAnsi="Symbol"/>
      </w:rPr>
    </w:lvl>
    <w:lvl w:ilvl="4" w:tplc="EF48260C">
      <w:start w:val="1"/>
      <w:numFmt w:val="bullet"/>
      <w:lvlText w:val=""/>
      <w:lvlJc w:val="left"/>
      <w:pPr>
        <w:ind w:left="1020" w:hanging="360"/>
      </w:pPr>
      <w:rPr>
        <w:rFonts w:ascii="Symbol" w:hAnsi="Symbol"/>
      </w:rPr>
    </w:lvl>
    <w:lvl w:ilvl="5" w:tplc="23EC8D0E">
      <w:start w:val="1"/>
      <w:numFmt w:val="bullet"/>
      <w:lvlText w:val=""/>
      <w:lvlJc w:val="left"/>
      <w:pPr>
        <w:ind w:left="1020" w:hanging="360"/>
      </w:pPr>
      <w:rPr>
        <w:rFonts w:ascii="Symbol" w:hAnsi="Symbol"/>
      </w:rPr>
    </w:lvl>
    <w:lvl w:ilvl="6" w:tplc="ED14BC36">
      <w:start w:val="1"/>
      <w:numFmt w:val="bullet"/>
      <w:lvlText w:val=""/>
      <w:lvlJc w:val="left"/>
      <w:pPr>
        <w:ind w:left="1020" w:hanging="360"/>
      </w:pPr>
      <w:rPr>
        <w:rFonts w:ascii="Symbol" w:hAnsi="Symbol"/>
      </w:rPr>
    </w:lvl>
    <w:lvl w:ilvl="7" w:tplc="043A62AC">
      <w:start w:val="1"/>
      <w:numFmt w:val="bullet"/>
      <w:lvlText w:val=""/>
      <w:lvlJc w:val="left"/>
      <w:pPr>
        <w:ind w:left="1020" w:hanging="360"/>
      </w:pPr>
      <w:rPr>
        <w:rFonts w:ascii="Symbol" w:hAnsi="Symbol"/>
      </w:rPr>
    </w:lvl>
    <w:lvl w:ilvl="8" w:tplc="B91A9DB6">
      <w:start w:val="1"/>
      <w:numFmt w:val="bullet"/>
      <w:lvlText w:val=""/>
      <w:lvlJc w:val="left"/>
      <w:pPr>
        <w:ind w:left="1020" w:hanging="360"/>
      </w:pPr>
      <w:rPr>
        <w:rFonts w:ascii="Symbol" w:hAnsi="Symbol"/>
      </w:rPr>
    </w:lvl>
  </w:abstractNum>
  <w:abstractNum w:abstractNumId="2" w15:restartNumberingAfterBreak="0">
    <w:nsid w:val="090356F9"/>
    <w:multiLevelType w:val="hybridMultilevel"/>
    <w:tmpl w:val="9F502B7C"/>
    <w:lvl w:ilvl="0" w:tplc="F63614D8">
      <w:start w:val="1"/>
      <w:numFmt w:val="bullet"/>
      <w:lvlText w:val=""/>
      <w:lvlJc w:val="left"/>
      <w:pPr>
        <w:ind w:left="720" w:hanging="360"/>
      </w:pPr>
      <w:rPr>
        <w:rFonts w:ascii="Symbol" w:hAnsi="Symbol" w:hint="default"/>
      </w:rPr>
    </w:lvl>
    <w:lvl w:ilvl="1" w:tplc="F17E2FB0" w:tentative="1">
      <w:start w:val="1"/>
      <w:numFmt w:val="bullet"/>
      <w:lvlText w:val="o"/>
      <w:lvlJc w:val="left"/>
      <w:pPr>
        <w:ind w:left="1440" w:hanging="360"/>
      </w:pPr>
      <w:rPr>
        <w:rFonts w:ascii="Courier New" w:hAnsi="Courier New" w:cs="Courier New" w:hint="default"/>
      </w:rPr>
    </w:lvl>
    <w:lvl w:ilvl="2" w:tplc="E7902FE4" w:tentative="1">
      <w:start w:val="1"/>
      <w:numFmt w:val="bullet"/>
      <w:lvlText w:val=""/>
      <w:lvlJc w:val="left"/>
      <w:pPr>
        <w:ind w:left="2160" w:hanging="360"/>
      </w:pPr>
      <w:rPr>
        <w:rFonts w:ascii="Wingdings" w:hAnsi="Wingdings" w:hint="default"/>
      </w:rPr>
    </w:lvl>
    <w:lvl w:ilvl="3" w:tplc="AAF067EA" w:tentative="1">
      <w:start w:val="1"/>
      <w:numFmt w:val="bullet"/>
      <w:lvlText w:val=""/>
      <w:lvlJc w:val="left"/>
      <w:pPr>
        <w:ind w:left="2880" w:hanging="360"/>
      </w:pPr>
      <w:rPr>
        <w:rFonts w:ascii="Symbol" w:hAnsi="Symbol" w:hint="default"/>
      </w:rPr>
    </w:lvl>
    <w:lvl w:ilvl="4" w:tplc="E5382912" w:tentative="1">
      <w:start w:val="1"/>
      <w:numFmt w:val="bullet"/>
      <w:lvlText w:val="o"/>
      <w:lvlJc w:val="left"/>
      <w:pPr>
        <w:ind w:left="3600" w:hanging="360"/>
      </w:pPr>
      <w:rPr>
        <w:rFonts w:ascii="Courier New" w:hAnsi="Courier New" w:cs="Courier New" w:hint="default"/>
      </w:rPr>
    </w:lvl>
    <w:lvl w:ilvl="5" w:tplc="E44A9F98" w:tentative="1">
      <w:start w:val="1"/>
      <w:numFmt w:val="bullet"/>
      <w:lvlText w:val=""/>
      <w:lvlJc w:val="left"/>
      <w:pPr>
        <w:ind w:left="4320" w:hanging="360"/>
      </w:pPr>
      <w:rPr>
        <w:rFonts w:ascii="Wingdings" w:hAnsi="Wingdings" w:hint="default"/>
      </w:rPr>
    </w:lvl>
    <w:lvl w:ilvl="6" w:tplc="15084B6C" w:tentative="1">
      <w:start w:val="1"/>
      <w:numFmt w:val="bullet"/>
      <w:lvlText w:val=""/>
      <w:lvlJc w:val="left"/>
      <w:pPr>
        <w:ind w:left="5040" w:hanging="360"/>
      </w:pPr>
      <w:rPr>
        <w:rFonts w:ascii="Symbol" w:hAnsi="Symbol" w:hint="default"/>
      </w:rPr>
    </w:lvl>
    <w:lvl w:ilvl="7" w:tplc="D80AB90A" w:tentative="1">
      <w:start w:val="1"/>
      <w:numFmt w:val="bullet"/>
      <w:lvlText w:val="o"/>
      <w:lvlJc w:val="left"/>
      <w:pPr>
        <w:ind w:left="5760" w:hanging="360"/>
      </w:pPr>
      <w:rPr>
        <w:rFonts w:ascii="Courier New" w:hAnsi="Courier New" w:cs="Courier New" w:hint="default"/>
      </w:rPr>
    </w:lvl>
    <w:lvl w:ilvl="8" w:tplc="3E84A140" w:tentative="1">
      <w:start w:val="1"/>
      <w:numFmt w:val="bullet"/>
      <w:lvlText w:val=""/>
      <w:lvlJc w:val="left"/>
      <w:pPr>
        <w:ind w:left="6480" w:hanging="360"/>
      </w:pPr>
      <w:rPr>
        <w:rFonts w:ascii="Wingdings" w:hAnsi="Wingdings" w:hint="default"/>
      </w:rPr>
    </w:lvl>
  </w:abstractNum>
  <w:abstractNum w:abstractNumId="3" w15:restartNumberingAfterBreak="0">
    <w:nsid w:val="0A633B6B"/>
    <w:multiLevelType w:val="hybridMultilevel"/>
    <w:tmpl w:val="79CAA0CE"/>
    <w:lvl w:ilvl="0" w:tplc="53B8187C">
      <w:start w:val="1"/>
      <w:numFmt w:val="bullet"/>
      <w:lvlText w:val=""/>
      <w:lvlJc w:val="left"/>
      <w:pPr>
        <w:ind w:left="1020" w:hanging="360"/>
      </w:pPr>
      <w:rPr>
        <w:rFonts w:ascii="Symbol" w:hAnsi="Symbol"/>
      </w:rPr>
    </w:lvl>
    <w:lvl w:ilvl="1" w:tplc="C430DB98">
      <w:start w:val="1"/>
      <w:numFmt w:val="bullet"/>
      <w:lvlText w:val=""/>
      <w:lvlJc w:val="left"/>
      <w:pPr>
        <w:ind w:left="1020" w:hanging="360"/>
      </w:pPr>
      <w:rPr>
        <w:rFonts w:ascii="Symbol" w:hAnsi="Symbol"/>
      </w:rPr>
    </w:lvl>
    <w:lvl w:ilvl="2" w:tplc="ED0A4B82">
      <w:start w:val="1"/>
      <w:numFmt w:val="bullet"/>
      <w:lvlText w:val=""/>
      <w:lvlJc w:val="left"/>
      <w:pPr>
        <w:ind w:left="1020" w:hanging="360"/>
      </w:pPr>
      <w:rPr>
        <w:rFonts w:ascii="Symbol" w:hAnsi="Symbol"/>
      </w:rPr>
    </w:lvl>
    <w:lvl w:ilvl="3" w:tplc="28A822BC">
      <w:start w:val="1"/>
      <w:numFmt w:val="bullet"/>
      <w:lvlText w:val=""/>
      <w:lvlJc w:val="left"/>
      <w:pPr>
        <w:ind w:left="1020" w:hanging="360"/>
      </w:pPr>
      <w:rPr>
        <w:rFonts w:ascii="Symbol" w:hAnsi="Symbol"/>
      </w:rPr>
    </w:lvl>
    <w:lvl w:ilvl="4" w:tplc="F100548A">
      <w:start w:val="1"/>
      <w:numFmt w:val="bullet"/>
      <w:lvlText w:val=""/>
      <w:lvlJc w:val="left"/>
      <w:pPr>
        <w:ind w:left="1020" w:hanging="360"/>
      </w:pPr>
      <w:rPr>
        <w:rFonts w:ascii="Symbol" w:hAnsi="Symbol"/>
      </w:rPr>
    </w:lvl>
    <w:lvl w:ilvl="5" w:tplc="9F0E7BC6">
      <w:start w:val="1"/>
      <w:numFmt w:val="bullet"/>
      <w:lvlText w:val=""/>
      <w:lvlJc w:val="left"/>
      <w:pPr>
        <w:ind w:left="1020" w:hanging="360"/>
      </w:pPr>
      <w:rPr>
        <w:rFonts w:ascii="Symbol" w:hAnsi="Symbol"/>
      </w:rPr>
    </w:lvl>
    <w:lvl w:ilvl="6" w:tplc="D840D020">
      <w:start w:val="1"/>
      <w:numFmt w:val="bullet"/>
      <w:lvlText w:val=""/>
      <w:lvlJc w:val="left"/>
      <w:pPr>
        <w:ind w:left="1020" w:hanging="360"/>
      </w:pPr>
      <w:rPr>
        <w:rFonts w:ascii="Symbol" w:hAnsi="Symbol"/>
      </w:rPr>
    </w:lvl>
    <w:lvl w:ilvl="7" w:tplc="E3A256F4">
      <w:start w:val="1"/>
      <w:numFmt w:val="bullet"/>
      <w:lvlText w:val=""/>
      <w:lvlJc w:val="left"/>
      <w:pPr>
        <w:ind w:left="1020" w:hanging="360"/>
      </w:pPr>
      <w:rPr>
        <w:rFonts w:ascii="Symbol" w:hAnsi="Symbol"/>
      </w:rPr>
    </w:lvl>
    <w:lvl w:ilvl="8" w:tplc="2F0093E8">
      <w:start w:val="1"/>
      <w:numFmt w:val="bullet"/>
      <w:lvlText w:val=""/>
      <w:lvlJc w:val="left"/>
      <w:pPr>
        <w:ind w:left="1020" w:hanging="360"/>
      </w:pPr>
      <w:rPr>
        <w:rFonts w:ascii="Symbol" w:hAnsi="Symbol"/>
      </w:rPr>
    </w:lvl>
  </w:abstractNum>
  <w:abstractNum w:abstractNumId="4"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141525FD"/>
    <w:multiLevelType w:val="hybridMultilevel"/>
    <w:tmpl w:val="27205A4A"/>
    <w:lvl w:ilvl="0" w:tplc="28F6E4EA">
      <w:start w:val="1"/>
      <w:numFmt w:val="bullet"/>
      <w:lvlText w:val=""/>
      <w:lvlJc w:val="left"/>
      <w:pPr>
        <w:ind w:left="720" w:hanging="360"/>
      </w:pPr>
      <w:rPr>
        <w:rFonts w:ascii="Symbol" w:hAnsi="Symbol"/>
      </w:rPr>
    </w:lvl>
    <w:lvl w:ilvl="1" w:tplc="748C7CC4">
      <w:start w:val="1"/>
      <w:numFmt w:val="bullet"/>
      <w:lvlText w:val=""/>
      <w:lvlJc w:val="left"/>
      <w:pPr>
        <w:ind w:left="720" w:hanging="360"/>
      </w:pPr>
      <w:rPr>
        <w:rFonts w:ascii="Symbol" w:hAnsi="Symbol"/>
      </w:rPr>
    </w:lvl>
    <w:lvl w:ilvl="2" w:tplc="F96AE87C">
      <w:start w:val="1"/>
      <w:numFmt w:val="bullet"/>
      <w:lvlText w:val=""/>
      <w:lvlJc w:val="left"/>
      <w:pPr>
        <w:ind w:left="720" w:hanging="360"/>
      </w:pPr>
      <w:rPr>
        <w:rFonts w:ascii="Symbol" w:hAnsi="Symbol"/>
      </w:rPr>
    </w:lvl>
    <w:lvl w:ilvl="3" w:tplc="599AC574">
      <w:start w:val="1"/>
      <w:numFmt w:val="bullet"/>
      <w:lvlText w:val=""/>
      <w:lvlJc w:val="left"/>
      <w:pPr>
        <w:ind w:left="720" w:hanging="360"/>
      </w:pPr>
      <w:rPr>
        <w:rFonts w:ascii="Symbol" w:hAnsi="Symbol"/>
      </w:rPr>
    </w:lvl>
    <w:lvl w:ilvl="4" w:tplc="9A44BEA0">
      <w:start w:val="1"/>
      <w:numFmt w:val="bullet"/>
      <w:lvlText w:val=""/>
      <w:lvlJc w:val="left"/>
      <w:pPr>
        <w:ind w:left="720" w:hanging="360"/>
      </w:pPr>
      <w:rPr>
        <w:rFonts w:ascii="Symbol" w:hAnsi="Symbol"/>
      </w:rPr>
    </w:lvl>
    <w:lvl w:ilvl="5" w:tplc="940E419C">
      <w:start w:val="1"/>
      <w:numFmt w:val="bullet"/>
      <w:lvlText w:val=""/>
      <w:lvlJc w:val="left"/>
      <w:pPr>
        <w:ind w:left="720" w:hanging="360"/>
      </w:pPr>
      <w:rPr>
        <w:rFonts w:ascii="Symbol" w:hAnsi="Symbol"/>
      </w:rPr>
    </w:lvl>
    <w:lvl w:ilvl="6" w:tplc="7FB48F24">
      <w:start w:val="1"/>
      <w:numFmt w:val="bullet"/>
      <w:lvlText w:val=""/>
      <w:lvlJc w:val="left"/>
      <w:pPr>
        <w:ind w:left="720" w:hanging="360"/>
      </w:pPr>
      <w:rPr>
        <w:rFonts w:ascii="Symbol" w:hAnsi="Symbol"/>
      </w:rPr>
    </w:lvl>
    <w:lvl w:ilvl="7" w:tplc="C1F680BC">
      <w:start w:val="1"/>
      <w:numFmt w:val="bullet"/>
      <w:lvlText w:val=""/>
      <w:lvlJc w:val="left"/>
      <w:pPr>
        <w:ind w:left="720" w:hanging="360"/>
      </w:pPr>
      <w:rPr>
        <w:rFonts w:ascii="Symbol" w:hAnsi="Symbol"/>
      </w:rPr>
    </w:lvl>
    <w:lvl w:ilvl="8" w:tplc="31D28AC2">
      <w:start w:val="1"/>
      <w:numFmt w:val="bullet"/>
      <w:lvlText w:val=""/>
      <w:lvlJc w:val="left"/>
      <w:pPr>
        <w:ind w:left="720" w:hanging="360"/>
      </w:pPr>
      <w:rPr>
        <w:rFonts w:ascii="Symbol" w:hAnsi="Symbol"/>
      </w:rPr>
    </w:lvl>
  </w:abstractNum>
  <w:abstractNum w:abstractNumId="6" w15:restartNumberingAfterBreak="0">
    <w:nsid w:val="14B16F60"/>
    <w:multiLevelType w:val="hybridMultilevel"/>
    <w:tmpl w:val="F1DC1D86"/>
    <w:lvl w:ilvl="0" w:tplc="3CF27794">
      <w:start w:val="1"/>
      <w:numFmt w:val="bullet"/>
      <w:lvlText w:val=""/>
      <w:lvlJc w:val="left"/>
      <w:pPr>
        <w:ind w:left="1020" w:hanging="360"/>
      </w:pPr>
      <w:rPr>
        <w:rFonts w:ascii="Symbol" w:hAnsi="Symbol"/>
      </w:rPr>
    </w:lvl>
    <w:lvl w:ilvl="1" w:tplc="0EF8A646">
      <w:start w:val="1"/>
      <w:numFmt w:val="bullet"/>
      <w:lvlText w:val=""/>
      <w:lvlJc w:val="left"/>
      <w:pPr>
        <w:ind w:left="1020" w:hanging="360"/>
      </w:pPr>
      <w:rPr>
        <w:rFonts w:ascii="Symbol" w:hAnsi="Symbol"/>
      </w:rPr>
    </w:lvl>
    <w:lvl w:ilvl="2" w:tplc="55E0F09A">
      <w:start w:val="1"/>
      <w:numFmt w:val="bullet"/>
      <w:lvlText w:val=""/>
      <w:lvlJc w:val="left"/>
      <w:pPr>
        <w:ind w:left="1020" w:hanging="360"/>
      </w:pPr>
      <w:rPr>
        <w:rFonts w:ascii="Symbol" w:hAnsi="Symbol"/>
      </w:rPr>
    </w:lvl>
    <w:lvl w:ilvl="3" w:tplc="01D251F4">
      <w:start w:val="1"/>
      <w:numFmt w:val="bullet"/>
      <w:lvlText w:val=""/>
      <w:lvlJc w:val="left"/>
      <w:pPr>
        <w:ind w:left="1020" w:hanging="360"/>
      </w:pPr>
      <w:rPr>
        <w:rFonts w:ascii="Symbol" w:hAnsi="Symbol"/>
      </w:rPr>
    </w:lvl>
    <w:lvl w:ilvl="4" w:tplc="4CE66510">
      <w:start w:val="1"/>
      <w:numFmt w:val="bullet"/>
      <w:lvlText w:val=""/>
      <w:lvlJc w:val="left"/>
      <w:pPr>
        <w:ind w:left="1020" w:hanging="360"/>
      </w:pPr>
      <w:rPr>
        <w:rFonts w:ascii="Symbol" w:hAnsi="Symbol"/>
      </w:rPr>
    </w:lvl>
    <w:lvl w:ilvl="5" w:tplc="704EC384">
      <w:start w:val="1"/>
      <w:numFmt w:val="bullet"/>
      <w:lvlText w:val=""/>
      <w:lvlJc w:val="left"/>
      <w:pPr>
        <w:ind w:left="1020" w:hanging="360"/>
      </w:pPr>
      <w:rPr>
        <w:rFonts w:ascii="Symbol" w:hAnsi="Symbol"/>
      </w:rPr>
    </w:lvl>
    <w:lvl w:ilvl="6" w:tplc="10B40674">
      <w:start w:val="1"/>
      <w:numFmt w:val="bullet"/>
      <w:lvlText w:val=""/>
      <w:lvlJc w:val="left"/>
      <w:pPr>
        <w:ind w:left="1020" w:hanging="360"/>
      </w:pPr>
      <w:rPr>
        <w:rFonts w:ascii="Symbol" w:hAnsi="Symbol"/>
      </w:rPr>
    </w:lvl>
    <w:lvl w:ilvl="7" w:tplc="CE728680">
      <w:start w:val="1"/>
      <w:numFmt w:val="bullet"/>
      <w:lvlText w:val=""/>
      <w:lvlJc w:val="left"/>
      <w:pPr>
        <w:ind w:left="1020" w:hanging="360"/>
      </w:pPr>
      <w:rPr>
        <w:rFonts w:ascii="Symbol" w:hAnsi="Symbol"/>
      </w:rPr>
    </w:lvl>
    <w:lvl w:ilvl="8" w:tplc="7F9E2F88">
      <w:start w:val="1"/>
      <w:numFmt w:val="bullet"/>
      <w:lvlText w:val=""/>
      <w:lvlJc w:val="left"/>
      <w:pPr>
        <w:ind w:left="1020" w:hanging="360"/>
      </w:pPr>
      <w:rPr>
        <w:rFonts w:ascii="Symbol" w:hAnsi="Symbol"/>
      </w:rPr>
    </w:lvl>
  </w:abstractNum>
  <w:abstractNum w:abstractNumId="7" w15:restartNumberingAfterBreak="0">
    <w:nsid w:val="15767DDE"/>
    <w:multiLevelType w:val="multilevel"/>
    <w:tmpl w:val="E4CC1E84"/>
    <w:name w:val="Table"/>
    <w:lvl w:ilvl="0">
      <w:start w:val="1"/>
      <w:numFmt w:val="none"/>
      <w:pStyle w:val="TableL1"/>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Tab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Table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Table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Table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Table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Table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Table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Table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8" w15:restartNumberingAfterBreak="0">
    <w:nsid w:val="168473E8"/>
    <w:multiLevelType w:val="hybridMultilevel"/>
    <w:tmpl w:val="CEAE9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DD0B02"/>
    <w:multiLevelType w:val="multilevel"/>
    <w:tmpl w:val="68EA7748"/>
    <w:name w:val="Paragraph"/>
    <w:lvl w:ilvl="0">
      <w:start w:val="1"/>
      <w:numFmt w:val="decimal"/>
      <w:pStyle w:val="Paragraph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Paragraph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Paragraph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Paragraph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Paragraph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Paragraph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Paragraph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Paragraph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Paragraph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1FB7697A"/>
    <w:multiLevelType w:val="hybridMultilevel"/>
    <w:tmpl w:val="5F3E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195CAD"/>
    <w:multiLevelType w:val="multilevel"/>
    <w:tmpl w:val="6548DC50"/>
    <w:name w:val="Bullet"/>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28"/>
        </w:tabs>
        <w:ind w:left="1429"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2" w15:restartNumberingAfterBreak="0">
    <w:nsid w:val="2DA42A8C"/>
    <w:multiLevelType w:val="hybridMultilevel"/>
    <w:tmpl w:val="CFD00F1A"/>
    <w:lvl w:ilvl="0" w:tplc="E4786AFA">
      <w:start w:val="1"/>
      <w:numFmt w:val="bullet"/>
      <w:lvlText w:val=""/>
      <w:lvlJc w:val="left"/>
      <w:pPr>
        <w:ind w:left="720" w:hanging="360"/>
      </w:pPr>
      <w:rPr>
        <w:rFonts w:ascii="Symbol" w:hAnsi="Symbol"/>
      </w:rPr>
    </w:lvl>
    <w:lvl w:ilvl="1" w:tplc="4F90BCBE">
      <w:start w:val="1"/>
      <w:numFmt w:val="bullet"/>
      <w:lvlText w:val=""/>
      <w:lvlJc w:val="left"/>
      <w:pPr>
        <w:ind w:left="720" w:hanging="360"/>
      </w:pPr>
      <w:rPr>
        <w:rFonts w:ascii="Symbol" w:hAnsi="Symbol"/>
      </w:rPr>
    </w:lvl>
    <w:lvl w:ilvl="2" w:tplc="5978A906">
      <w:start w:val="1"/>
      <w:numFmt w:val="bullet"/>
      <w:lvlText w:val=""/>
      <w:lvlJc w:val="left"/>
      <w:pPr>
        <w:ind w:left="720" w:hanging="360"/>
      </w:pPr>
      <w:rPr>
        <w:rFonts w:ascii="Symbol" w:hAnsi="Symbol"/>
      </w:rPr>
    </w:lvl>
    <w:lvl w:ilvl="3" w:tplc="B89A6C74">
      <w:start w:val="1"/>
      <w:numFmt w:val="bullet"/>
      <w:lvlText w:val=""/>
      <w:lvlJc w:val="left"/>
      <w:pPr>
        <w:ind w:left="720" w:hanging="360"/>
      </w:pPr>
      <w:rPr>
        <w:rFonts w:ascii="Symbol" w:hAnsi="Symbol"/>
      </w:rPr>
    </w:lvl>
    <w:lvl w:ilvl="4" w:tplc="1A860B9A">
      <w:start w:val="1"/>
      <w:numFmt w:val="bullet"/>
      <w:lvlText w:val=""/>
      <w:lvlJc w:val="left"/>
      <w:pPr>
        <w:ind w:left="720" w:hanging="360"/>
      </w:pPr>
      <w:rPr>
        <w:rFonts w:ascii="Symbol" w:hAnsi="Symbol"/>
      </w:rPr>
    </w:lvl>
    <w:lvl w:ilvl="5" w:tplc="5EFA06EA">
      <w:start w:val="1"/>
      <w:numFmt w:val="bullet"/>
      <w:lvlText w:val=""/>
      <w:lvlJc w:val="left"/>
      <w:pPr>
        <w:ind w:left="720" w:hanging="360"/>
      </w:pPr>
      <w:rPr>
        <w:rFonts w:ascii="Symbol" w:hAnsi="Symbol"/>
      </w:rPr>
    </w:lvl>
    <w:lvl w:ilvl="6" w:tplc="B458423E">
      <w:start w:val="1"/>
      <w:numFmt w:val="bullet"/>
      <w:lvlText w:val=""/>
      <w:lvlJc w:val="left"/>
      <w:pPr>
        <w:ind w:left="720" w:hanging="360"/>
      </w:pPr>
      <w:rPr>
        <w:rFonts w:ascii="Symbol" w:hAnsi="Symbol"/>
      </w:rPr>
    </w:lvl>
    <w:lvl w:ilvl="7" w:tplc="B096DB32">
      <w:start w:val="1"/>
      <w:numFmt w:val="bullet"/>
      <w:lvlText w:val=""/>
      <w:lvlJc w:val="left"/>
      <w:pPr>
        <w:ind w:left="720" w:hanging="360"/>
      </w:pPr>
      <w:rPr>
        <w:rFonts w:ascii="Symbol" w:hAnsi="Symbol"/>
      </w:rPr>
    </w:lvl>
    <w:lvl w:ilvl="8" w:tplc="BD9CB646">
      <w:start w:val="1"/>
      <w:numFmt w:val="bullet"/>
      <w:lvlText w:val=""/>
      <w:lvlJc w:val="left"/>
      <w:pPr>
        <w:ind w:left="720" w:hanging="360"/>
      </w:pPr>
      <w:rPr>
        <w:rFonts w:ascii="Symbol" w:hAnsi="Symbol"/>
      </w:rPr>
    </w:lvl>
  </w:abstractNum>
  <w:abstractNum w:abstractNumId="13" w15:restartNumberingAfterBreak="0">
    <w:nsid w:val="2F463D54"/>
    <w:multiLevelType w:val="hybridMultilevel"/>
    <w:tmpl w:val="0ADC1222"/>
    <w:lvl w:ilvl="0" w:tplc="71789EF6">
      <w:start w:val="1"/>
      <w:numFmt w:val="bullet"/>
      <w:lvlText w:val=""/>
      <w:lvlJc w:val="left"/>
      <w:pPr>
        <w:ind w:left="1440" w:hanging="360"/>
      </w:pPr>
      <w:rPr>
        <w:rFonts w:ascii="Symbol" w:hAnsi="Symbol" w:hint="default"/>
      </w:rPr>
    </w:lvl>
    <w:lvl w:ilvl="1" w:tplc="E55EEE1E">
      <w:start w:val="1"/>
      <w:numFmt w:val="bullet"/>
      <w:lvlText w:val="o"/>
      <w:lvlJc w:val="left"/>
      <w:pPr>
        <w:ind w:left="2160" w:hanging="360"/>
      </w:pPr>
      <w:rPr>
        <w:rFonts w:ascii="Courier New" w:hAnsi="Courier New" w:cs="Courier New" w:hint="default"/>
      </w:rPr>
    </w:lvl>
    <w:lvl w:ilvl="2" w:tplc="75FCD862">
      <w:start w:val="1"/>
      <w:numFmt w:val="bullet"/>
      <w:lvlText w:val=""/>
      <w:lvlJc w:val="left"/>
      <w:pPr>
        <w:ind w:left="2880" w:hanging="360"/>
      </w:pPr>
      <w:rPr>
        <w:rFonts w:ascii="Wingdings" w:hAnsi="Wingdings" w:hint="default"/>
      </w:rPr>
    </w:lvl>
    <w:lvl w:ilvl="3" w:tplc="DC646CC4">
      <w:start w:val="1"/>
      <w:numFmt w:val="bullet"/>
      <w:lvlText w:val=""/>
      <w:lvlJc w:val="left"/>
      <w:pPr>
        <w:ind w:left="3600" w:hanging="360"/>
      </w:pPr>
      <w:rPr>
        <w:rFonts w:ascii="Symbol" w:hAnsi="Symbol" w:hint="default"/>
      </w:rPr>
    </w:lvl>
    <w:lvl w:ilvl="4" w:tplc="F68C12EE">
      <w:start w:val="1"/>
      <w:numFmt w:val="bullet"/>
      <w:lvlText w:val="o"/>
      <w:lvlJc w:val="left"/>
      <w:pPr>
        <w:ind w:left="4320" w:hanging="360"/>
      </w:pPr>
      <w:rPr>
        <w:rFonts w:ascii="Courier New" w:hAnsi="Courier New" w:cs="Courier New" w:hint="default"/>
      </w:rPr>
    </w:lvl>
    <w:lvl w:ilvl="5" w:tplc="A9CEDDE2">
      <w:start w:val="1"/>
      <w:numFmt w:val="bullet"/>
      <w:lvlText w:val=""/>
      <w:lvlJc w:val="left"/>
      <w:pPr>
        <w:ind w:left="5040" w:hanging="360"/>
      </w:pPr>
      <w:rPr>
        <w:rFonts w:ascii="Wingdings" w:hAnsi="Wingdings" w:hint="default"/>
      </w:rPr>
    </w:lvl>
    <w:lvl w:ilvl="6" w:tplc="A4BA1A80">
      <w:start w:val="1"/>
      <w:numFmt w:val="bullet"/>
      <w:lvlText w:val=""/>
      <w:lvlJc w:val="left"/>
      <w:pPr>
        <w:ind w:left="5760" w:hanging="360"/>
      </w:pPr>
      <w:rPr>
        <w:rFonts w:ascii="Symbol" w:hAnsi="Symbol" w:hint="default"/>
      </w:rPr>
    </w:lvl>
    <w:lvl w:ilvl="7" w:tplc="16E2194C">
      <w:start w:val="1"/>
      <w:numFmt w:val="bullet"/>
      <w:lvlText w:val="o"/>
      <w:lvlJc w:val="left"/>
      <w:pPr>
        <w:ind w:left="6480" w:hanging="360"/>
      </w:pPr>
      <w:rPr>
        <w:rFonts w:ascii="Courier New" w:hAnsi="Courier New" w:cs="Courier New" w:hint="default"/>
      </w:rPr>
    </w:lvl>
    <w:lvl w:ilvl="8" w:tplc="C8B2F05E">
      <w:start w:val="1"/>
      <w:numFmt w:val="bullet"/>
      <w:lvlText w:val=""/>
      <w:lvlJc w:val="left"/>
      <w:pPr>
        <w:ind w:left="7200" w:hanging="360"/>
      </w:pPr>
      <w:rPr>
        <w:rFonts w:ascii="Wingdings" w:hAnsi="Wingdings" w:hint="default"/>
      </w:rPr>
    </w:lvl>
  </w:abstractNum>
  <w:abstractNum w:abstractNumId="14" w15:restartNumberingAfterBreak="0">
    <w:nsid w:val="30CF32F3"/>
    <w:multiLevelType w:val="hybridMultilevel"/>
    <w:tmpl w:val="06BA4692"/>
    <w:lvl w:ilvl="0" w:tplc="AEEE92C4">
      <w:start w:val="1"/>
      <w:numFmt w:val="decimal"/>
      <w:lvlText w:val="(%1)"/>
      <w:lvlJc w:val="left"/>
      <w:pPr>
        <w:ind w:left="428" w:hanging="428"/>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344089"/>
    <w:multiLevelType w:val="hybridMultilevel"/>
    <w:tmpl w:val="24869624"/>
    <w:lvl w:ilvl="0" w:tplc="958468FC">
      <w:start w:val="1"/>
      <w:numFmt w:val="bullet"/>
      <w:lvlText w:val=""/>
      <w:lvlJc w:val="left"/>
      <w:pPr>
        <w:ind w:left="720" w:hanging="360"/>
      </w:pPr>
      <w:rPr>
        <w:rFonts w:ascii="Symbol" w:hAnsi="Symbol" w:hint="default"/>
      </w:rPr>
    </w:lvl>
    <w:lvl w:ilvl="1" w:tplc="0C64D848" w:tentative="1">
      <w:start w:val="1"/>
      <w:numFmt w:val="bullet"/>
      <w:lvlText w:val="o"/>
      <w:lvlJc w:val="left"/>
      <w:pPr>
        <w:ind w:left="1440" w:hanging="360"/>
      </w:pPr>
      <w:rPr>
        <w:rFonts w:ascii="Courier New" w:hAnsi="Courier New" w:cs="Courier New" w:hint="default"/>
      </w:rPr>
    </w:lvl>
    <w:lvl w:ilvl="2" w:tplc="F352578E" w:tentative="1">
      <w:start w:val="1"/>
      <w:numFmt w:val="bullet"/>
      <w:lvlText w:val=""/>
      <w:lvlJc w:val="left"/>
      <w:pPr>
        <w:ind w:left="2160" w:hanging="360"/>
      </w:pPr>
      <w:rPr>
        <w:rFonts w:ascii="Wingdings" w:hAnsi="Wingdings" w:hint="default"/>
      </w:rPr>
    </w:lvl>
    <w:lvl w:ilvl="3" w:tplc="3D8EF594" w:tentative="1">
      <w:start w:val="1"/>
      <w:numFmt w:val="bullet"/>
      <w:lvlText w:val=""/>
      <w:lvlJc w:val="left"/>
      <w:pPr>
        <w:ind w:left="2880" w:hanging="360"/>
      </w:pPr>
      <w:rPr>
        <w:rFonts w:ascii="Symbol" w:hAnsi="Symbol" w:hint="default"/>
      </w:rPr>
    </w:lvl>
    <w:lvl w:ilvl="4" w:tplc="F4065352" w:tentative="1">
      <w:start w:val="1"/>
      <w:numFmt w:val="bullet"/>
      <w:lvlText w:val="o"/>
      <w:lvlJc w:val="left"/>
      <w:pPr>
        <w:ind w:left="3600" w:hanging="360"/>
      </w:pPr>
      <w:rPr>
        <w:rFonts w:ascii="Courier New" w:hAnsi="Courier New" w:cs="Courier New" w:hint="default"/>
      </w:rPr>
    </w:lvl>
    <w:lvl w:ilvl="5" w:tplc="ED404BCE" w:tentative="1">
      <w:start w:val="1"/>
      <w:numFmt w:val="bullet"/>
      <w:lvlText w:val=""/>
      <w:lvlJc w:val="left"/>
      <w:pPr>
        <w:ind w:left="4320" w:hanging="360"/>
      </w:pPr>
      <w:rPr>
        <w:rFonts w:ascii="Wingdings" w:hAnsi="Wingdings" w:hint="default"/>
      </w:rPr>
    </w:lvl>
    <w:lvl w:ilvl="6" w:tplc="8EC222D0" w:tentative="1">
      <w:start w:val="1"/>
      <w:numFmt w:val="bullet"/>
      <w:lvlText w:val=""/>
      <w:lvlJc w:val="left"/>
      <w:pPr>
        <w:ind w:left="5040" w:hanging="360"/>
      </w:pPr>
      <w:rPr>
        <w:rFonts w:ascii="Symbol" w:hAnsi="Symbol" w:hint="default"/>
      </w:rPr>
    </w:lvl>
    <w:lvl w:ilvl="7" w:tplc="E68E5306" w:tentative="1">
      <w:start w:val="1"/>
      <w:numFmt w:val="bullet"/>
      <w:lvlText w:val="o"/>
      <w:lvlJc w:val="left"/>
      <w:pPr>
        <w:ind w:left="5760" w:hanging="360"/>
      </w:pPr>
      <w:rPr>
        <w:rFonts w:ascii="Courier New" w:hAnsi="Courier New" w:cs="Courier New" w:hint="default"/>
      </w:rPr>
    </w:lvl>
    <w:lvl w:ilvl="8" w:tplc="6D00F464" w:tentative="1">
      <w:start w:val="1"/>
      <w:numFmt w:val="bullet"/>
      <w:lvlText w:val=""/>
      <w:lvlJc w:val="left"/>
      <w:pPr>
        <w:ind w:left="6480" w:hanging="360"/>
      </w:pPr>
      <w:rPr>
        <w:rFonts w:ascii="Wingdings" w:hAnsi="Wingdings" w:hint="default"/>
      </w:rPr>
    </w:lvl>
  </w:abstractNum>
  <w:abstractNum w:abstractNumId="16" w15:restartNumberingAfterBreak="0">
    <w:nsid w:val="3338392F"/>
    <w:multiLevelType w:val="hybridMultilevel"/>
    <w:tmpl w:val="ED92AB0E"/>
    <w:lvl w:ilvl="0" w:tplc="E592BA32">
      <w:start w:val="1"/>
      <w:numFmt w:val="lowerLetter"/>
      <w:lvlText w:val="(%1)"/>
      <w:lvlJc w:val="left"/>
      <w:pPr>
        <w:ind w:left="720" w:hanging="360"/>
      </w:pPr>
      <w:rPr>
        <w:rFonts w:hint="default"/>
      </w:rPr>
    </w:lvl>
    <w:lvl w:ilvl="1" w:tplc="B3B810CA" w:tentative="1">
      <w:start w:val="1"/>
      <w:numFmt w:val="lowerLetter"/>
      <w:lvlText w:val="%2."/>
      <w:lvlJc w:val="left"/>
      <w:pPr>
        <w:ind w:left="1440" w:hanging="360"/>
      </w:pPr>
    </w:lvl>
    <w:lvl w:ilvl="2" w:tplc="951CC836" w:tentative="1">
      <w:start w:val="1"/>
      <w:numFmt w:val="lowerRoman"/>
      <w:lvlText w:val="%3."/>
      <w:lvlJc w:val="right"/>
      <w:pPr>
        <w:ind w:left="2160" w:hanging="180"/>
      </w:pPr>
    </w:lvl>
    <w:lvl w:ilvl="3" w:tplc="4F42E854" w:tentative="1">
      <w:start w:val="1"/>
      <w:numFmt w:val="decimal"/>
      <w:lvlText w:val="%4."/>
      <w:lvlJc w:val="left"/>
      <w:pPr>
        <w:ind w:left="2880" w:hanging="360"/>
      </w:pPr>
    </w:lvl>
    <w:lvl w:ilvl="4" w:tplc="A3E05DDE" w:tentative="1">
      <w:start w:val="1"/>
      <w:numFmt w:val="lowerLetter"/>
      <w:lvlText w:val="%5."/>
      <w:lvlJc w:val="left"/>
      <w:pPr>
        <w:ind w:left="3600" w:hanging="360"/>
      </w:pPr>
    </w:lvl>
    <w:lvl w:ilvl="5" w:tplc="9B4AE7FC" w:tentative="1">
      <w:start w:val="1"/>
      <w:numFmt w:val="lowerRoman"/>
      <w:lvlText w:val="%6."/>
      <w:lvlJc w:val="right"/>
      <w:pPr>
        <w:ind w:left="4320" w:hanging="180"/>
      </w:pPr>
    </w:lvl>
    <w:lvl w:ilvl="6" w:tplc="57C48024" w:tentative="1">
      <w:start w:val="1"/>
      <w:numFmt w:val="decimal"/>
      <w:lvlText w:val="%7."/>
      <w:lvlJc w:val="left"/>
      <w:pPr>
        <w:ind w:left="5040" w:hanging="360"/>
      </w:pPr>
    </w:lvl>
    <w:lvl w:ilvl="7" w:tplc="86B0A3CC" w:tentative="1">
      <w:start w:val="1"/>
      <w:numFmt w:val="lowerLetter"/>
      <w:lvlText w:val="%8."/>
      <w:lvlJc w:val="left"/>
      <w:pPr>
        <w:ind w:left="5760" w:hanging="360"/>
      </w:pPr>
    </w:lvl>
    <w:lvl w:ilvl="8" w:tplc="3202E22E" w:tentative="1">
      <w:start w:val="1"/>
      <w:numFmt w:val="lowerRoman"/>
      <w:lvlText w:val="%9."/>
      <w:lvlJc w:val="right"/>
      <w:pPr>
        <w:ind w:left="6480" w:hanging="180"/>
      </w:pPr>
    </w:lvl>
  </w:abstractNum>
  <w:abstractNum w:abstractNumId="17" w15:restartNumberingAfterBreak="0">
    <w:nsid w:val="3FA60EFE"/>
    <w:multiLevelType w:val="hybridMultilevel"/>
    <w:tmpl w:val="B620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C3EDE"/>
    <w:multiLevelType w:val="multilevel"/>
    <w:tmpl w:val="2116A76E"/>
    <w:name w:val="171bedba-c3fd-447c-996f-4c21d8657961"/>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9" w15:restartNumberingAfterBreak="0">
    <w:nsid w:val="4E62484C"/>
    <w:multiLevelType w:val="multilevel"/>
    <w:tmpl w:val="9CB09564"/>
    <w:name w:val="Schedule 3"/>
    <w:lvl w:ilvl="0">
      <w:start w:val="1"/>
      <w:numFmt w:val="decimal"/>
      <w:pStyle w:val="Schedule3L1"/>
      <w:suff w:val="nothing"/>
      <w:lvlText w:val="Appendix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3L2"/>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0" w15:restartNumberingAfterBreak="0">
    <w:nsid w:val="4FD01EE4"/>
    <w:multiLevelType w:val="hybridMultilevel"/>
    <w:tmpl w:val="9CCCAE9E"/>
    <w:lvl w:ilvl="0" w:tplc="F74A6DCA">
      <w:start w:val="1"/>
      <w:numFmt w:val="bullet"/>
      <w:lvlText w:val=""/>
      <w:lvlJc w:val="left"/>
      <w:pPr>
        <w:ind w:left="1020" w:hanging="360"/>
      </w:pPr>
      <w:rPr>
        <w:rFonts w:ascii="Symbol" w:hAnsi="Symbol"/>
      </w:rPr>
    </w:lvl>
    <w:lvl w:ilvl="1" w:tplc="6EE027B6">
      <w:start w:val="1"/>
      <w:numFmt w:val="bullet"/>
      <w:lvlText w:val=""/>
      <w:lvlJc w:val="left"/>
      <w:pPr>
        <w:ind w:left="1020" w:hanging="360"/>
      </w:pPr>
      <w:rPr>
        <w:rFonts w:ascii="Symbol" w:hAnsi="Symbol"/>
      </w:rPr>
    </w:lvl>
    <w:lvl w:ilvl="2" w:tplc="B71C59E0">
      <w:start w:val="1"/>
      <w:numFmt w:val="bullet"/>
      <w:lvlText w:val=""/>
      <w:lvlJc w:val="left"/>
      <w:pPr>
        <w:ind w:left="1020" w:hanging="360"/>
      </w:pPr>
      <w:rPr>
        <w:rFonts w:ascii="Symbol" w:hAnsi="Symbol"/>
      </w:rPr>
    </w:lvl>
    <w:lvl w:ilvl="3" w:tplc="57920480">
      <w:start w:val="1"/>
      <w:numFmt w:val="bullet"/>
      <w:lvlText w:val=""/>
      <w:lvlJc w:val="left"/>
      <w:pPr>
        <w:ind w:left="1020" w:hanging="360"/>
      </w:pPr>
      <w:rPr>
        <w:rFonts w:ascii="Symbol" w:hAnsi="Symbol"/>
      </w:rPr>
    </w:lvl>
    <w:lvl w:ilvl="4" w:tplc="05386EA0">
      <w:start w:val="1"/>
      <w:numFmt w:val="bullet"/>
      <w:lvlText w:val=""/>
      <w:lvlJc w:val="left"/>
      <w:pPr>
        <w:ind w:left="1020" w:hanging="360"/>
      </w:pPr>
      <w:rPr>
        <w:rFonts w:ascii="Symbol" w:hAnsi="Symbol"/>
      </w:rPr>
    </w:lvl>
    <w:lvl w:ilvl="5" w:tplc="903E40D6">
      <w:start w:val="1"/>
      <w:numFmt w:val="bullet"/>
      <w:lvlText w:val=""/>
      <w:lvlJc w:val="left"/>
      <w:pPr>
        <w:ind w:left="1020" w:hanging="360"/>
      </w:pPr>
      <w:rPr>
        <w:rFonts w:ascii="Symbol" w:hAnsi="Symbol"/>
      </w:rPr>
    </w:lvl>
    <w:lvl w:ilvl="6" w:tplc="B04CFB66">
      <w:start w:val="1"/>
      <w:numFmt w:val="bullet"/>
      <w:lvlText w:val=""/>
      <w:lvlJc w:val="left"/>
      <w:pPr>
        <w:ind w:left="1020" w:hanging="360"/>
      </w:pPr>
      <w:rPr>
        <w:rFonts w:ascii="Symbol" w:hAnsi="Symbol"/>
      </w:rPr>
    </w:lvl>
    <w:lvl w:ilvl="7" w:tplc="329C099C">
      <w:start w:val="1"/>
      <w:numFmt w:val="bullet"/>
      <w:lvlText w:val=""/>
      <w:lvlJc w:val="left"/>
      <w:pPr>
        <w:ind w:left="1020" w:hanging="360"/>
      </w:pPr>
      <w:rPr>
        <w:rFonts w:ascii="Symbol" w:hAnsi="Symbol"/>
      </w:rPr>
    </w:lvl>
    <w:lvl w:ilvl="8" w:tplc="E18C633A">
      <w:start w:val="1"/>
      <w:numFmt w:val="bullet"/>
      <w:lvlText w:val=""/>
      <w:lvlJc w:val="left"/>
      <w:pPr>
        <w:ind w:left="1020" w:hanging="360"/>
      </w:pPr>
      <w:rPr>
        <w:rFonts w:ascii="Symbol" w:hAnsi="Symbol"/>
      </w:rPr>
    </w:lvl>
  </w:abstractNum>
  <w:abstractNum w:abstractNumId="21" w15:restartNumberingAfterBreak="0">
    <w:nsid w:val="52E13CEB"/>
    <w:multiLevelType w:val="multilevel"/>
    <w:tmpl w:val="B6D0D052"/>
    <w:lvl w:ilvl="0">
      <w:start w:val="1"/>
      <w:numFmt w:val="bullet"/>
      <w:lvlText w:val=""/>
      <w:lvlJc w:val="left"/>
      <w:pPr>
        <w:tabs>
          <w:tab w:val="num" w:pos="1440"/>
        </w:tabs>
        <w:ind w:left="1440" w:hanging="720"/>
      </w:pPr>
      <w:rPr>
        <w:rFonts w:ascii="Symbol" w:hAnsi="Symbol" w:hint="default"/>
        <w:b w:val="0"/>
        <w:i w:val="0"/>
        <w:caps w:val="0"/>
        <w:strike w:val="0"/>
        <w:dstrike w:val="0"/>
        <w:vanish w:val="0"/>
        <w:color w:val="auto"/>
        <w:sz w:val="24"/>
        <w:u w:val="none"/>
        <w:vertAlign w:val="baseline"/>
      </w:rPr>
    </w:lvl>
    <w:lvl w:ilvl="1">
      <w:start w:val="1"/>
      <w:numFmt w:val="lowerLetter"/>
      <w:lvlText w:val="(%2)"/>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72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72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72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72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2" w15:restartNumberingAfterBreak="0">
    <w:nsid w:val="5A680E15"/>
    <w:multiLevelType w:val="multilevel"/>
    <w:tmpl w:val="F1D63592"/>
    <w:name w:val="General 3"/>
    <w:lvl w:ilvl="0">
      <w:start w:val="1"/>
      <w:numFmt w:val="decimal"/>
      <w:pStyle w:val="General3L1"/>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General3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General3L3"/>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Letter"/>
      <w:pStyle w:val="General3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General3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pStyle w:val="General3L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General3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3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3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3" w15:restartNumberingAfterBreak="0">
    <w:nsid w:val="5D1952D0"/>
    <w:multiLevelType w:val="hybridMultilevel"/>
    <w:tmpl w:val="6D0E2BA4"/>
    <w:lvl w:ilvl="0" w:tplc="40AE9E92">
      <w:start w:val="1"/>
      <w:numFmt w:val="lowerRoman"/>
      <w:lvlText w:val="(%1)"/>
      <w:lvlJc w:val="left"/>
      <w:pPr>
        <w:ind w:left="720" w:hanging="720"/>
      </w:pPr>
      <w:rPr>
        <w:rFonts w:hint="default"/>
      </w:rPr>
    </w:lvl>
    <w:lvl w:ilvl="1" w:tplc="C99A98A8" w:tentative="1">
      <w:start w:val="1"/>
      <w:numFmt w:val="lowerLetter"/>
      <w:lvlText w:val="%2."/>
      <w:lvlJc w:val="left"/>
      <w:pPr>
        <w:ind w:left="1080" w:hanging="360"/>
      </w:pPr>
    </w:lvl>
    <w:lvl w:ilvl="2" w:tplc="D5E08592" w:tentative="1">
      <w:start w:val="1"/>
      <w:numFmt w:val="lowerRoman"/>
      <w:lvlText w:val="%3."/>
      <w:lvlJc w:val="right"/>
      <w:pPr>
        <w:ind w:left="1800" w:hanging="180"/>
      </w:pPr>
    </w:lvl>
    <w:lvl w:ilvl="3" w:tplc="98D6F752" w:tentative="1">
      <w:start w:val="1"/>
      <w:numFmt w:val="decimal"/>
      <w:lvlText w:val="%4."/>
      <w:lvlJc w:val="left"/>
      <w:pPr>
        <w:ind w:left="2520" w:hanging="360"/>
      </w:pPr>
    </w:lvl>
    <w:lvl w:ilvl="4" w:tplc="9E56C0E2" w:tentative="1">
      <w:start w:val="1"/>
      <w:numFmt w:val="lowerLetter"/>
      <w:lvlText w:val="%5."/>
      <w:lvlJc w:val="left"/>
      <w:pPr>
        <w:ind w:left="3240" w:hanging="360"/>
      </w:pPr>
    </w:lvl>
    <w:lvl w:ilvl="5" w:tplc="2FD4553A" w:tentative="1">
      <w:start w:val="1"/>
      <w:numFmt w:val="lowerRoman"/>
      <w:lvlText w:val="%6."/>
      <w:lvlJc w:val="right"/>
      <w:pPr>
        <w:ind w:left="3960" w:hanging="180"/>
      </w:pPr>
    </w:lvl>
    <w:lvl w:ilvl="6" w:tplc="0E60D730" w:tentative="1">
      <w:start w:val="1"/>
      <w:numFmt w:val="decimal"/>
      <w:lvlText w:val="%7."/>
      <w:lvlJc w:val="left"/>
      <w:pPr>
        <w:ind w:left="4680" w:hanging="360"/>
      </w:pPr>
    </w:lvl>
    <w:lvl w:ilvl="7" w:tplc="D2441A04" w:tentative="1">
      <w:start w:val="1"/>
      <w:numFmt w:val="lowerLetter"/>
      <w:lvlText w:val="%8."/>
      <w:lvlJc w:val="left"/>
      <w:pPr>
        <w:ind w:left="5400" w:hanging="360"/>
      </w:pPr>
    </w:lvl>
    <w:lvl w:ilvl="8" w:tplc="5B8C9072" w:tentative="1">
      <w:start w:val="1"/>
      <w:numFmt w:val="lowerRoman"/>
      <w:lvlText w:val="%9."/>
      <w:lvlJc w:val="right"/>
      <w:pPr>
        <w:ind w:left="6120" w:hanging="180"/>
      </w:pPr>
    </w:lvl>
  </w:abstractNum>
  <w:abstractNum w:abstractNumId="24" w15:restartNumberingAfterBreak="0">
    <w:nsid w:val="5D9C75D4"/>
    <w:multiLevelType w:val="hybridMultilevel"/>
    <w:tmpl w:val="2C365C1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5" w15:restartNumberingAfterBreak="0">
    <w:nsid w:val="6B4F0377"/>
    <w:multiLevelType w:val="multilevel"/>
    <w:tmpl w:val="538804B0"/>
    <w:name w:val="92f91aac-881e-4676-8cc5-79b1c36ccd7e"/>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6" w15:restartNumberingAfterBreak="0">
    <w:nsid w:val="747035F9"/>
    <w:multiLevelType w:val="hybridMultilevel"/>
    <w:tmpl w:val="C578429E"/>
    <w:lvl w:ilvl="0" w:tplc="D012D912">
      <w:start w:val="1"/>
      <w:numFmt w:val="bullet"/>
      <w:lvlText w:val=""/>
      <w:lvlJc w:val="left"/>
      <w:pPr>
        <w:ind w:left="360" w:hanging="360"/>
      </w:pPr>
      <w:rPr>
        <w:rFonts w:ascii="Symbol" w:hAnsi="Symbol" w:hint="default"/>
      </w:rPr>
    </w:lvl>
    <w:lvl w:ilvl="1" w:tplc="1A8E1140">
      <w:start w:val="1"/>
      <w:numFmt w:val="bullet"/>
      <w:lvlText w:val="o"/>
      <w:lvlJc w:val="left"/>
      <w:pPr>
        <w:ind w:left="1080" w:hanging="360"/>
      </w:pPr>
      <w:rPr>
        <w:rFonts w:ascii="Courier New" w:hAnsi="Courier New" w:cs="Courier New" w:hint="default"/>
      </w:rPr>
    </w:lvl>
    <w:lvl w:ilvl="2" w:tplc="281033EC" w:tentative="1">
      <w:start w:val="1"/>
      <w:numFmt w:val="bullet"/>
      <w:lvlText w:val=""/>
      <w:lvlJc w:val="left"/>
      <w:pPr>
        <w:ind w:left="1800" w:hanging="360"/>
      </w:pPr>
      <w:rPr>
        <w:rFonts w:ascii="Wingdings" w:hAnsi="Wingdings" w:hint="default"/>
      </w:rPr>
    </w:lvl>
    <w:lvl w:ilvl="3" w:tplc="474448BC" w:tentative="1">
      <w:start w:val="1"/>
      <w:numFmt w:val="bullet"/>
      <w:lvlText w:val=""/>
      <w:lvlJc w:val="left"/>
      <w:pPr>
        <w:ind w:left="2520" w:hanging="360"/>
      </w:pPr>
      <w:rPr>
        <w:rFonts w:ascii="Symbol" w:hAnsi="Symbol" w:hint="default"/>
      </w:rPr>
    </w:lvl>
    <w:lvl w:ilvl="4" w:tplc="E942402A" w:tentative="1">
      <w:start w:val="1"/>
      <w:numFmt w:val="bullet"/>
      <w:lvlText w:val="o"/>
      <w:lvlJc w:val="left"/>
      <w:pPr>
        <w:ind w:left="3240" w:hanging="360"/>
      </w:pPr>
      <w:rPr>
        <w:rFonts w:ascii="Courier New" w:hAnsi="Courier New" w:cs="Courier New" w:hint="default"/>
      </w:rPr>
    </w:lvl>
    <w:lvl w:ilvl="5" w:tplc="D848D65E" w:tentative="1">
      <w:start w:val="1"/>
      <w:numFmt w:val="bullet"/>
      <w:lvlText w:val=""/>
      <w:lvlJc w:val="left"/>
      <w:pPr>
        <w:ind w:left="3960" w:hanging="360"/>
      </w:pPr>
      <w:rPr>
        <w:rFonts w:ascii="Wingdings" w:hAnsi="Wingdings" w:hint="default"/>
      </w:rPr>
    </w:lvl>
    <w:lvl w:ilvl="6" w:tplc="8AC8B12C" w:tentative="1">
      <w:start w:val="1"/>
      <w:numFmt w:val="bullet"/>
      <w:lvlText w:val=""/>
      <w:lvlJc w:val="left"/>
      <w:pPr>
        <w:ind w:left="4680" w:hanging="360"/>
      </w:pPr>
      <w:rPr>
        <w:rFonts w:ascii="Symbol" w:hAnsi="Symbol" w:hint="default"/>
      </w:rPr>
    </w:lvl>
    <w:lvl w:ilvl="7" w:tplc="842054FC" w:tentative="1">
      <w:start w:val="1"/>
      <w:numFmt w:val="bullet"/>
      <w:lvlText w:val="o"/>
      <w:lvlJc w:val="left"/>
      <w:pPr>
        <w:ind w:left="5400" w:hanging="360"/>
      </w:pPr>
      <w:rPr>
        <w:rFonts w:ascii="Courier New" w:hAnsi="Courier New" w:cs="Courier New" w:hint="default"/>
      </w:rPr>
    </w:lvl>
    <w:lvl w:ilvl="8" w:tplc="AAC0FA3E" w:tentative="1">
      <w:start w:val="1"/>
      <w:numFmt w:val="bullet"/>
      <w:lvlText w:val=""/>
      <w:lvlJc w:val="left"/>
      <w:pPr>
        <w:ind w:left="6120" w:hanging="360"/>
      </w:pPr>
      <w:rPr>
        <w:rFonts w:ascii="Wingdings" w:hAnsi="Wingdings" w:hint="default"/>
      </w:rPr>
    </w:lvl>
  </w:abstractNum>
  <w:abstractNum w:abstractNumId="27" w15:restartNumberingAfterBreak="0">
    <w:nsid w:val="7A8F1AC5"/>
    <w:multiLevelType w:val="hybridMultilevel"/>
    <w:tmpl w:val="483EC1B0"/>
    <w:lvl w:ilvl="0" w:tplc="8E5AA294">
      <w:start w:val="1"/>
      <w:numFmt w:val="bullet"/>
      <w:lvlText w:val=""/>
      <w:lvlJc w:val="left"/>
      <w:pPr>
        <w:ind w:left="745" w:hanging="360"/>
      </w:pPr>
      <w:rPr>
        <w:rFonts w:ascii="Symbol" w:hAnsi="Symbol" w:hint="default"/>
      </w:rPr>
    </w:lvl>
    <w:lvl w:ilvl="1" w:tplc="8D706C50" w:tentative="1">
      <w:start w:val="1"/>
      <w:numFmt w:val="bullet"/>
      <w:lvlText w:val="o"/>
      <w:lvlJc w:val="left"/>
      <w:pPr>
        <w:ind w:left="1465" w:hanging="360"/>
      </w:pPr>
      <w:rPr>
        <w:rFonts w:ascii="Courier New" w:hAnsi="Courier New" w:cs="Courier New" w:hint="default"/>
      </w:rPr>
    </w:lvl>
    <w:lvl w:ilvl="2" w:tplc="AC12BB08" w:tentative="1">
      <w:start w:val="1"/>
      <w:numFmt w:val="bullet"/>
      <w:lvlText w:val=""/>
      <w:lvlJc w:val="left"/>
      <w:pPr>
        <w:ind w:left="2185" w:hanging="360"/>
      </w:pPr>
      <w:rPr>
        <w:rFonts w:ascii="Wingdings" w:hAnsi="Wingdings" w:hint="default"/>
      </w:rPr>
    </w:lvl>
    <w:lvl w:ilvl="3" w:tplc="B2E8F200" w:tentative="1">
      <w:start w:val="1"/>
      <w:numFmt w:val="bullet"/>
      <w:lvlText w:val=""/>
      <w:lvlJc w:val="left"/>
      <w:pPr>
        <w:ind w:left="2905" w:hanging="360"/>
      </w:pPr>
      <w:rPr>
        <w:rFonts w:ascii="Symbol" w:hAnsi="Symbol" w:hint="default"/>
      </w:rPr>
    </w:lvl>
    <w:lvl w:ilvl="4" w:tplc="6F98B4E6" w:tentative="1">
      <w:start w:val="1"/>
      <w:numFmt w:val="bullet"/>
      <w:lvlText w:val="o"/>
      <w:lvlJc w:val="left"/>
      <w:pPr>
        <w:ind w:left="3625" w:hanging="360"/>
      </w:pPr>
      <w:rPr>
        <w:rFonts w:ascii="Courier New" w:hAnsi="Courier New" w:cs="Courier New" w:hint="default"/>
      </w:rPr>
    </w:lvl>
    <w:lvl w:ilvl="5" w:tplc="6F78D460" w:tentative="1">
      <w:start w:val="1"/>
      <w:numFmt w:val="bullet"/>
      <w:lvlText w:val=""/>
      <w:lvlJc w:val="left"/>
      <w:pPr>
        <w:ind w:left="4345" w:hanging="360"/>
      </w:pPr>
      <w:rPr>
        <w:rFonts w:ascii="Wingdings" w:hAnsi="Wingdings" w:hint="default"/>
      </w:rPr>
    </w:lvl>
    <w:lvl w:ilvl="6" w:tplc="1EE6E170" w:tentative="1">
      <w:start w:val="1"/>
      <w:numFmt w:val="bullet"/>
      <w:lvlText w:val=""/>
      <w:lvlJc w:val="left"/>
      <w:pPr>
        <w:ind w:left="5065" w:hanging="360"/>
      </w:pPr>
      <w:rPr>
        <w:rFonts w:ascii="Symbol" w:hAnsi="Symbol" w:hint="default"/>
      </w:rPr>
    </w:lvl>
    <w:lvl w:ilvl="7" w:tplc="039839C6" w:tentative="1">
      <w:start w:val="1"/>
      <w:numFmt w:val="bullet"/>
      <w:lvlText w:val="o"/>
      <w:lvlJc w:val="left"/>
      <w:pPr>
        <w:ind w:left="5785" w:hanging="360"/>
      </w:pPr>
      <w:rPr>
        <w:rFonts w:ascii="Courier New" w:hAnsi="Courier New" w:cs="Courier New" w:hint="default"/>
      </w:rPr>
    </w:lvl>
    <w:lvl w:ilvl="8" w:tplc="ABF8B672" w:tentative="1">
      <w:start w:val="1"/>
      <w:numFmt w:val="bullet"/>
      <w:lvlText w:val=""/>
      <w:lvlJc w:val="left"/>
      <w:pPr>
        <w:ind w:left="6505" w:hanging="360"/>
      </w:pPr>
      <w:rPr>
        <w:rFonts w:ascii="Wingdings" w:hAnsi="Wingdings" w:hint="default"/>
      </w:rPr>
    </w:lvl>
  </w:abstractNum>
  <w:abstractNum w:abstractNumId="28"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F511957"/>
    <w:multiLevelType w:val="hybridMultilevel"/>
    <w:tmpl w:val="A4442ED4"/>
    <w:lvl w:ilvl="0" w:tplc="ADA63E52">
      <w:numFmt w:val="bullet"/>
      <w:lvlText w:val=""/>
      <w:lvlJc w:val="left"/>
      <w:pPr>
        <w:ind w:left="810" w:hanging="369"/>
      </w:pPr>
      <w:rPr>
        <w:rFonts w:ascii="Symbol" w:eastAsia="Symbol" w:hAnsi="Symbol" w:cs="Symbol" w:hint="default"/>
        <w:b w:val="0"/>
        <w:bCs w:val="0"/>
        <w:i w:val="0"/>
        <w:iCs w:val="0"/>
        <w:spacing w:val="0"/>
        <w:w w:val="100"/>
        <w:sz w:val="24"/>
        <w:szCs w:val="24"/>
        <w:lang w:val="en-US" w:eastAsia="en-US" w:bidi="ar-SA"/>
      </w:rPr>
    </w:lvl>
    <w:lvl w:ilvl="1" w:tplc="4768BC1C">
      <w:numFmt w:val="bullet"/>
      <w:lvlText w:val="•"/>
      <w:lvlJc w:val="left"/>
      <w:pPr>
        <w:ind w:left="1645" w:hanging="369"/>
      </w:pPr>
      <w:rPr>
        <w:rFonts w:hint="default"/>
        <w:lang w:val="en-US" w:eastAsia="en-US" w:bidi="ar-SA"/>
      </w:rPr>
    </w:lvl>
    <w:lvl w:ilvl="2" w:tplc="1A348C16">
      <w:numFmt w:val="bullet"/>
      <w:lvlText w:val="•"/>
      <w:lvlJc w:val="left"/>
      <w:pPr>
        <w:ind w:left="2470" w:hanging="369"/>
      </w:pPr>
      <w:rPr>
        <w:rFonts w:hint="default"/>
        <w:lang w:val="en-US" w:eastAsia="en-US" w:bidi="ar-SA"/>
      </w:rPr>
    </w:lvl>
    <w:lvl w:ilvl="3" w:tplc="D032A600">
      <w:numFmt w:val="bullet"/>
      <w:lvlText w:val="•"/>
      <w:lvlJc w:val="left"/>
      <w:pPr>
        <w:ind w:left="3295" w:hanging="369"/>
      </w:pPr>
      <w:rPr>
        <w:rFonts w:hint="default"/>
        <w:lang w:val="en-US" w:eastAsia="en-US" w:bidi="ar-SA"/>
      </w:rPr>
    </w:lvl>
    <w:lvl w:ilvl="4" w:tplc="F75E8928">
      <w:numFmt w:val="bullet"/>
      <w:lvlText w:val="•"/>
      <w:lvlJc w:val="left"/>
      <w:pPr>
        <w:ind w:left="4120" w:hanging="369"/>
      </w:pPr>
      <w:rPr>
        <w:rFonts w:hint="default"/>
        <w:lang w:val="en-US" w:eastAsia="en-US" w:bidi="ar-SA"/>
      </w:rPr>
    </w:lvl>
    <w:lvl w:ilvl="5" w:tplc="61A0BDB0">
      <w:numFmt w:val="bullet"/>
      <w:lvlText w:val="•"/>
      <w:lvlJc w:val="left"/>
      <w:pPr>
        <w:ind w:left="4945" w:hanging="369"/>
      </w:pPr>
      <w:rPr>
        <w:rFonts w:hint="default"/>
        <w:lang w:val="en-US" w:eastAsia="en-US" w:bidi="ar-SA"/>
      </w:rPr>
    </w:lvl>
    <w:lvl w:ilvl="6" w:tplc="B82E3E86">
      <w:numFmt w:val="bullet"/>
      <w:lvlText w:val="•"/>
      <w:lvlJc w:val="left"/>
      <w:pPr>
        <w:ind w:left="5770" w:hanging="369"/>
      </w:pPr>
      <w:rPr>
        <w:rFonts w:hint="default"/>
        <w:lang w:val="en-US" w:eastAsia="en-US" w:bidi="ar-SA"/>
      </w:rPr>
    </w:lvl>
    <w:lvl w:ilvl="7" w:tplc="1402E20C">
      <w:numFmt w:val="bullet"/>
      <w:lvlText w:val="•"/>
      <w:lvlJc w:val="left"/>
      <w:pPr>
        <w:ind w:left="6595" w:hanging="369"/>
      </w:pPr>
      <w:rPr>
        <w:rFonts w:hint="default"/>
        <w:lang w:val="en-US" w:eastAsia="en-US" w:bidi="ar-SA"/>
      </w:rPr>
    </w:lvl>
    <w:lvl w:ilvl="8" w:tplc="A7607D24">
      <w:numFmt w:val="bullet"/>
      <w:lvlText w:val="•"/>
      <w:lvlJc w:val="left"/>
      <w:pPr>
        <w:ind w:left="7420" w:hanging="369"/>
      </w:pPr>
      <w:rPr>
        <w:rFonts w:hint="default"/>
        <w:lang w:val="en-US" w:eastAsia="en-US" w:bidi="ar-SA"/>
      </w:rPr>
    </w:lvl>
  </w:abstractNum>
  <w:abstractNum w:abstractNumId="30" w15:restartNumberingAfterBreak="0">
    <w:nsid w:val="7FE71000"/>
    <w:multiLevelType w:val="hybridMultilevel"/>
    <w:tmpl w:val="1DA0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EE2CAC"/>
    <w:multiLevelType w:val="multilevel"/>
    <w:tmpl w:val="ABB835EA"/>
    <w:lvl w:ilvl="0">
      <w:start w:val="1"/>
      <w:numFmt w:val="lowerLetter"/>
      <w:lvlText w:val="(%1)"/>
      <w:lvlJc w:val="left"/>
      <w:pPr>
        <w:tabs>
          <w:tab w:val="num" w:pos="720"/>
        </w:tabs>
        <w:ind w:left="720" w:hanging="720"/>
      </w:pPr>
      <w:rPr>
        <w:rFonts w:ascii="Times New Roman" w:eastAsia="SimSu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num w:numId="1" w16cid:durableId="561479656">
    <w:abstractNumId w:val="11"/>
  </w:num>
  <w:num w:numId="2" w16cid:durableId="1586569411">
    <w:abstractNumId w:val="9"/>
  </w:num>
  <w:num w:numId="3" w16cid:durableId="1042285562">
    <w:abstractNumId w:val="19"/>
  </w:num>
  <w:num w:numId="4" w16cid:durableId="1472476716">
    <w:abstractNumId w:val="7"/>
  </w:num>
  <w:num w:numId="5" w16cid:durableId="794563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9740095">
    <w:abstractNumId w:val="26"/>
  </w:num>
  <w:num w:numId="7" w16cid:durableId="14192546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6072741">
    <w:abstractNumId w:val="16"/>
  </w:num>
  <w:num w:numId="9" w16cid:durableId="5843436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68530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3586881">
    <w:abstractNumId w:val="11"/>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49692013">
    <w:abstractNumId w:val="31"/>
  </w:num>
  <w:num w:numId="13" w16cid:durableId="1053236909">
    <w:abstractNumId w:val="11"/>
  </w:num>
  <w:num w:numId="14" w16cid:durableId="1927423647">
    <w:abstractNumId w:val="11"/>
  </w:num>
  <w:num w:numId="15" w16cid:durableId="1842353457">
    <w:abstractNumId w:val="11"/>
  </w:num>
  <w:num w:numId="16" w16cid:durableId="1406955164">
    <w:abstractNumId w:val="11"/>
  </w:num>
  <w:num w:numId="17" w16cid:durableId="803155841">
    <w:abstractNumId w:val="11"/>
  </w:num>
  <w:num w:numId="18" w16cid:durableId="1846482161">
    <w:abstractNumId w:val="11"/>
    <w:lvlOverride w:ilvl="0"/>
    <w:lvlOverride w:ilvl="1"/>
    <w:lvlOverride w:ilvl="2"/>
    <w:lvlOverride w:ilvl="3"/>
    <w:lvlOverride w:ilvl="4"/>
    <w:lvlOverride w:ilvl="5"/>
    <w:lvlOverride w:ilvl="6"/>
    <w:lvlOverride w:ilvl="7">
      <w:startOverride w:val="1"/>
    </w:lvlOverride>
    <w:lvlOverride w:ilvl="8">
      <w:startOverride w:val="1"/>
    </w:lvlOverride>
  </w:num>
  <w:num w:numId="19" w16cid:durableId="1583220288">
    <w:abstractNumId w:val="11"/>
  </w:num>
  <w:num w:numId="20" w16cid:durableId="881014971">
    <w:abstractNumId w:val="19"/>
  </w:num>
  <w:num w:numId="21" w16cid:durableId="449785039">
    <w:abstractNumId w:val="11"/>
    <w:lvlOverride w:ilvl="0"/>
    <w:lvlOverride w:ilvl="1"/>
    <w:lvlOverride w:ilvl="2"/>
    <w:lvlOverride w:ilvl="3"/>
    <w:lvlOverride w:ilvl="4"/>
    <w:lvlOverride w:ilvl="5"/>
    <w:lvlOverride w:ilvl="6"/>
    <w:lvlOverride w:ilvl="7">
      <w:startOverride w:val="1"/>
    </w:lvlOverride>
    <w:lvlOverride w:ilvl="8">
      <w:startOverride w:val="1"/>
    </w:lvlOverride>
  </w:num>
  <w:num w:numId="22" w16cid:durableId="895969234">
    <w:abstractNumId w:val="11"/>
  </w:num>
  <w:num w:numId="23" w16cid:durableId="514003898">
    <w:abstractNumId w:val="11"/>
  </w:num>
  <w:num w:numId="24" w16cid:durableId="2119056697">
    <w:abstractNumId w:val="0"/>
  </w:num>
  <w:num w:numId="25" w16cid:durableId="1615092994">
    <w:abstractNumId w:val="11"/>
  </w:num>
  <w:num w:numId="26" w16cid:durableId="1905289245">
    <w:abstractNumId w:val="11"/>
  </w:num>
  <w:num w:numId="27" w16cid:durableId="1672836604">
    <w:abstractNumId w:val="11"/>
  </w:num>
  <w:num w:numId="28" w16cid:durableId="1279753710">
    <w:abstractNumId w:val="9"/>
  </w:num>
  <w:num w:numId="29" w16cid:durableId="1140658965">
    <w:abstractNumId w:val="13"/>
  </w:num>
  <w:num w:numId="30" w16cid:durableId="1254431934">
    <w:abstractNumId w:val="21"/>
  </w:num>
  <w:num w:numId="31" w16cid:durableId="896819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5029197">
    <w:abstractNumId w:val="19"/>
  </w:num>
  <w:num w:numId="33" w16cid:durableId="1833059932">
    <w:abstractNumId w:val="22"/>
  </w:num>
  <w:num w:numId="34" w16cid:durableId="15333463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6362112">
    <w:abstractNumId w:val="19"/>
  </w:num>
  <w:num w:numId="36" w16cid:durableId="1386097814">
    <w:abstractNumId w:val="19"/>
  </w:num>
  <w:num w:numId="37" w16cid:durableId="1521552425">
    <w:abstractNumId w:val="11"/>
  </w:num>
  <w:num w:numId="38" w16cid:durableId="1970208857">
    <w:abstractNumId w:val="11"/>
  </w:num>
  <w:num w:numId="39" w16cid:durableId="11808501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57357403">
    <w:abstractNumId w:val="19"/>
  </w:num>
  <w:num w:numId="41" w16cid:durableId="814641427">
    <w:abstractNumId w:val="1"/>
  </w:num>
  <w:num w:numId="42" w16cid:durableId="384987073">
    <w:abstractNumId w:val="3"/>
  </w:num>
  <w:num w:numId="43" w16cid:durableId="2109615845">
    <w:abstractNumId w:val="5"/>
  </w:num>
  <w:num w:numId="44" w16cid:durableId="985620359">
    <w:abstractNumId w:val="6"/>
  </w:num>
  <w:num w:numId="45" w16cid:durableId="1602566072">
    <w:abstractNumId w:val="12"/>
  </w:num>
  <w:num w:numId="46" w16cid:durableId="1730030478">
    <w:abstractNumId w:val="20"/>
  </w:num>
  <w:num w:numId="47" w16cid:durableId="1942178711">
    <w:abstractNumId w:val="15"/>
  </w:num>
  <w:num w:numId="48" w16cid:durableId="444694027">
    <w:abstractNumId w:val="29"/>
  </w:num>
  <w:num w:numId="49" w16cid:durableId="1407797672">
    <w:abstractNumId w:val="27"/>
  </w:num>
  <w:num w:numId="50" w16cid:durableId="1961955855">
    <w:abstractNumId w:val="11"/>
  </w:num>
  <w:num w:numId="51" w16cid:durableId="1780374727">
    <w:abstractNumId w:val="2"/>
  </w:num>
  <w:num w:numId="52" w16cid:durableId="888880433">
    <w:abstractNumId w:val="19"/>
  </w:num>
  <w:num w:numId="53" w16cid:durableId="2114855040">
    <w:abstractNumId w:val="19"/>
  </w:num>
  <w:num w:numId="54" w16cid:durableId="464083479">
    <w:abstractNumId w:val="24"/>
  </w:num>
  <w:num w:numId="55" w16cid:durableId="74672723">
    <w:abstractNumId w:val="17"/>
  </w:num>
  <w:num w:numId="56" w16cid:durableId="1840079693">
    <w:abstractNumId w:val="14"/>
  </w:num>
  <w:num w:numId="57" w16cid:durableId="294533767">
    <w:abstractNumId w:val="10"/>
  </w:num>
  <w:num w:numId="58" w16cid:durableId="1906911470">
    <w:abstractNumId w:val="30"/>
  </w:num>
  <w:num w:numId="59" w16cid:durableId="81991995">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 w:name="ForteTempFile" w:val="C:\Users\a-bmuteti\AppData\Local\Temp\9\185b5e50-0479-4075-8d39-a2273c607c39.docx"/>
    <w:docVar w:name="zzmp10LastTrailerInserted" w:val="^`~#mp!@c7⌏#1┙┥869}Ŕm”L⌐ÇA⌖Iì,p‡⌆,§⌞u,⌔UU⌓!⌂±³‴NEu⌃a⌘öA@ƂÐ´ü×š,­›øyÖXWzøxŦk¯ª§îo)t⌞Pn´EbªSi_ñ¡•l§⌊ý⌔Y8Q⌏|Ô«3%ßuïYm­ˠU]˝÷¼¤⌍$l‪ó«B℧¨Ï&lt;V^p‧ÿmkuâÖè;Dõ¯Ó‪îÜ8ŗ#è¿Cq¥?š8{vw°9_·K|H‧⌏pù⌎ƃÑnðR±ÿgLž&lt;¼'OeÜ9®Î⌟â⌊¹8YîÌîÍÒpŔ:'⌔ˇ⌏ü¼ÛrÏãMÎuf³?çVZSR011"/>
    <w:docVar w:name="zzmp10LastTrailerInserted_2832" w:val="^`~#mp!@c7⌏#1┙┥869}Ŕm”L⌐ÇA⌖Iì,p‡⌆,§⌞u,⌔UU⌓!⌂±³‴NEu⌃a⌘öA@ƂÐ´ü×š,­›øyÖXWzøxŦk¯ª§îo)t⌞Pn´EbªSi_ñ¡•l§⌊ý⌔Y8Q⌏|Ô«3%ßuïYm­ˠU]˝÷¼¤⌍$l‪ó«B℧¨Ï&lt;V^p‧ÿmkuâÖè;Dõ¯Ó‪îÜ8ŗ#è¿Cq¥?š8{vw°9_·K|H‧⌏pù⌎ƃÑnðR±ÿgLž&lt;¼'OeÜ9®Î⌟â⌊¹8YîÌîÍÒpŔ:'⌔ˇ⌏ü¼ÛrÏãMÎuf³?çVZSR011"/>
    <w:docVar w:name="zzmp10mSEGsValidated" w:val="1"/>
    <w:docVar w:name="zzmp10TP" w:val="8522340"/>
    <w:docVar w:name="zzmpCompatibilityMode" w:val="15"/>
    <w:docVar w:name="zzmpLegacyTrailerRemoved" w:val="True"/>
  </w:docVars>
  <w:rsids>
    <w:rsidRoot w:val="00E2427A"/>
    <w:rsid w:val="00001B52"/>
    <w:rsid w:val="00002D20"/>
    <w:rsid w:val="00004BDF"/>
    <w:rsid w:val="0000670F"/>
    <w:rsid w:val="00010414"/>
    <w:rsid w:val="000169C0"/>
    <w:rsid w:val="000169ED"/>
    <w:rsid w:val="0001778A"/>
    <w:rsid w:val="00020044"/>
    <w:rsid w:val="000205EB"/>
    <w:rsid w:val="00020A53"/>
    <w:rsid w:val="00021A30"/>
    <w:rsid w:val="00022F4F"/>
    <w:rsid w:val="00024CF0"/>
    <w:rsid w:val="000254D0"/>
    <w:rsid w:val="00025DCA"/>
    <w:rsid w:val="00026092"/>
    <w:rsid w:val="00026240"/>
    <w:rsid w:val="00026EA1"/>
    <w:rsid w:val="00027676"/>
    <w:rsid w:val="00031260"/>
    <w:rsid w:val="0003159B"/>
    <w:rsid w:val="000316C0"/>
    <w:rsid w:val="00031BA7"/>
    <w:rsid w:val="00032573"/>
    <w:rsid w:val="000331D2"/>
    <w:rsid w:val="00033F0C"/>
    <w:rsid w:val="00034C76"/>
    <w:rsid w:val="00040DFB"/>
    <w:rsid w:val="00042CC4"/>
    <w:rsid w:val="00042FB4"/>
    <w:rsid w:val="000432C4"/>
    <w:rsid w:val="000443CB"/>
    <w:rsid w:val="000467A2"/>
    <w:rsid w:val="00046AD6"/>
    <w:rsid w:val="00047097"/>
    <w:rsid w:val="00047D57"/>
    <w:rsid w:val="00050530"/>
    <w:rsid w:val="00051C8D"/>
    <w:rsid w:val="00052421"/>
    <w:rsid w:val="000525F8"/>
    <w:rsid w:val="00052F8F"/>
    <w:rsid w:val="00053324"/>
    <w:rsid w:val="00053600"/>
    <w:rsid w:val="00054B7A"/>
    <w:rsid w:val="000550EF"/>
    <w:rsid w:val="00055CB1"/>
    <w:rsid w:val="00056B72"/>
    <w:rsid w:val="00056F8D"/>
    <w:rsid w:val="000571AA"/>
    <w:rsid w:val="0005790B"/>
    <w:rsid w:val="0006062A"/>
    <w:rsid w:val="00060644"/>
    <w:rsid w:val="000611FB"/>
    <w:rsid w:val="00061384"/>
    <w:rsid w:val="0006203B"/>
    <w:rsid w:val="00062C36"/>
    <w:rsid w:val="00065E5F"/>
    <w:rsid w:val="0006609F"/>
    <w:rsid w:val="000709F2"/>
    <w:rsid w:val="000711DC"/>
    <w:rsid w:val="000712E9"/>
    <w:rsid w:val="00073C01"/>
    <w:rsid w:val="00073D24"/>
    <w:rsid w:val="000756D7"/>
    <w:rsid w:val="000757C6"/>
    <w:rsid w:val="00075B07"/>
    <w:rsid w:val="00075F15"/>
    <w:rsid w:val="000765C4"/>
    <w:rsid w:val="00076C47"/>
    <w:rsid w:val="00077925"/>
    <w:rsid w:val="00077B56"/>
    <w:rsid w:val="00077EF5"/>
    <w:rsid w:val="00080393"/>
    <w:rsid w:val="00080532"/>
    <w:rsid w:val="00080812"/>
    <w:rsid w:val="00081989"/>
    <w:rsid w:val="00081F63"/>
    <w:rsid w:val="00083A1F"/>
    <w:rsid w:val="0008614C"/>
    <w:rsid w:val="00086C44"/>
    <w:rsid w:val="00086E6D"/>
    <w:rsid w:val="0009041C"/>
    <w:rsid w:val="000923D0"/>
    <w:rsid w:val="000942ED"/>
    <w:rsid w:val="00094508"/>
    <w:rsid w:val="00094E83"/>
    <w:rsid w:val="00096CE3"/>
    <w:rsid w:val="000A07C3"/>
    <w:rsid w:val="000A1158"/>
    <w:rsid w:val="000A20EB"/>
    <w:rsid w:val="000A2763"/>
    <w:rsid w:val="000A28DC"/>
    <w:rsid w:val="000A2FA4"/>
    <w:rsid w:val="000A34F7"/>
    <w:rsid w:val="000A37E7"/>
    <w:rsid w:val="000A3CA6"/>
    <w:rsid w:val="000A4488"/>
    <w:rsid w:val="000A49D8"/>
    <w:rsid w:val="000A50AE"/>
    <w:rsid w:val="000A50BF"/>
    <w:rsid w:val="000B1867"/>
    <w:rsid w:val="000B29C8"/>
    <w:rsid w:val="000B2ACE"/>
    <w:rsid w:val="000B5A37"/>
    <w:rsid w:val="000B6B3E"/>
    <w:rsid w:val="000B6C20"/>
    <w:rsid w:val="000B7125"/>
    <w:rsid w:val="000B7C87"/>
    <w:rsid w:val="000C08C6"/>
    <w:rsid w:val="000C5B4F"/>
    <w:rsid w:val="000C6196"/>
    <w:rsid w:val="000C751B"/>
    <w:rsid w:val="000D06B0"/>
    <w:rsid w:val="000D0D57"/>
    <w:rsid w:val="000D13A6"/>
    <w:rsid w:val="000D177D"/>
    <w:rsid w:val="000D226B"/>
    <w:rsid w:val="000D2AF2"/>
    <w:rsid w:val="000D2F08"/>
    <w:rsid w:val="000D3D2D"/>
    <w:rsid w:val="000D4EB6"/>
    <w:rsid w:val="000D7975"/>
    <w:rsid w:val="000D7D70"/>
    <w:rsid w:val="000E0243"/>
    <w:rsid w:val="000E0C53"/>
    <w:rsid w:val="000E1597"/>
    <w:rsid w:val="000E16F7"/>
    <w:rsid w:val="000E2CA3"/>
    <w:rsid w:val="000E4DA9"/>
    <w:rsid w:val="000E52F4"/>
    <w:rsid w:val="000E53D5"/>
    <w:rsid w:val="000E5CD0"/>
    <w:rsid w:val="000E6C24"/>
    <w:rsid w:val="000F04A1"/>
    <w:rsid w:val="000F2A0A"/>
    <w:rsid w:val="000F30CD"/>
    <w:rsid w:val="000F379C"/>
    <w:rsid w:val="000F3826"/>
    <w:rsid w:val="000F4FD2"/>
    <w:rsid w:val="000F6941"/>
    <w:rsid w:val="000F76EF"/>
    <w:rsid w:val="00101C27"/>
    <w:rsid w:val="0010229E"/>
    <w:rsid w:val="00104162"/>
    <w:rsid w:val="00104E15"/>
    <w:rsid w:val="00106607"/>
    <w:rsid w:val="00110EE9"/>
    <w:rsid w:val="00115CCA"/>
    <w:rsid w:val="001166BC"/>
    <w:rsid w:val="001177F8"/>
    <w:rsid w:val="00120A67"/>
    <w:rsid w:val="00120E8F"/>
    <w:rsid w:val="00122811"/>
    <w:rsid w:val="00123E23"/>
    <w:rsid w:val="00124221"/>
    <w:rsid w:val="001249E2"/>
    <w:rsid w:val="001265F1"/>
    <w:rsid w:val="00126605"/>
    <w:rsid w:val="00126BC5"/>
    <w:rsid w:val="00127048"/>
    <w:rsid w:val="00127C7F"/>
    <w:rsid w:val="001325F3"/>
    <w:rsid w:val="00132E44"/>
    <w:rsid w:val="00133DAA"/>
    <w:rsid w:val="00135B86"/>
    <w:rsid w:val="00135CB0"/>
    <w:rsid w:val="00136C63"/>
    <w:rsid w:val="0013704D"/>
    <w:rsid w:val="001379E7"/>
    <w:rsid w:val="00142428"/>
    <w:rsid w:val="00144CF9"/>
    <w:rsid w:val="001453B0"/>
    <w:rsid w:val="00145D55"/>
    <w:rsid w:val="00147548"/>
    <w:rsid w:val="001520E1"/>
    <w:rsid w:val="0015241D"/>
    <w:rsid w:val="001532B1"/>
    <w:rsid w:val="00155856"/>
    <w:rsid w:val="00155A9B"/>
    <w:rsid w:val="00157463"/>
    <w:rsid w:val="001614CA"/>
    <w:rsid w:val="0016217E"/>
    <w:rsid w:val="0016244F"/>
    <w:rsid w:val="00162E11"/>
    <w:rsid w:val="0016657D"/>
    <w:rsid w:val="00167964"/>
    <w:rsid w:val="00171248"/>
    <w:rsid w:val="00173674"/>
    <w:rsid w:val="001736DA"/>
    <w:rsid w:val="00175D5F"/>
    <w:rsid w:val="001763D2"/>
    <w:rsid w:val="00176F34"/>
    <w:rsid w:val="00177487"/>
    <w:rsid w:val="0018191A"/>
    <w:rsid w:val="00181CA1"/>
    <w:rsid w:val="00182F22"/>
    <w:rsid w:val="0018322C"/>
    <w:rsid w:val="00184F73"/>
    <w:rsid w:val="00185F80"/>
    <w:rsid w:val="00187B6B"/>
    <w:rsid w:val="00187D9C"/>
    <w:rsid w:val="001910CE"/>
    <w:rsid w:val="00192312"/>
    <w:rsid w:val="00192481"/>
    <w:rsid w:val="00192982"/>
    <w:rsid w:val="00192F13"/>
    <w:rsid w:val="001930C7"/>
    <w:rsid w:val="001933F4"/>
    <w:rsid w:val="00193529"/>
    <w:rsid w:val="00193990"/>
    <w:rsid w:val="001942F4"/>
    <w:rsid w:val="001943BB"/>
    <w:rsid w:val="00195F42"/>
    <w:rsid w:val="00196349"/>
    <w:rsid w:val="00196523"/>
    <w:rsid w:val="0019704D"/>
    <w:rsid w:val="0019743D"/>
    <w:rsid w:val="001A3C68"/>
    <w:rsid w:val="001A3E2E"/>
    <w:rsid w:val="001A3EC4"/>
    <w:rsid w:val="001A4597"/>
    <w:rsid w:val="001A5BE4"/>
    <w:rsid w:val="001A60AB"/>
    <w:rsid w:val="001A73D2"/>
    <w:rsid w:val="001A7FF1"/>
    <w:rsid w:val="001B0EE8"/>
    <w:rsid w:val="001B0F83"/>
    <w:rsid w:val="001B1143"/>
    <w:rsid w:val="001B1A3E"/>
    <w:rsid w:val="001B350C"/>
    <w:rsid w:val="001B3626"/>
    <w:rsid w:val="001B4831"/>
    <w:rsid w:val="001B6E8F"/>
    <w:rsid w:val="001B7A88"/>
    <w:rsid w:val="001B7FA7"/>
    <w:rsid w:val="001C07E7"/>
    <w:rsid w:val="001C08E2"/>
    <w:rsid w:val="001C1261"/>
    <w:rsid w:val="001C2055"/>
    <w:rsid w:val="001C2E39"/>
    <w:rsid w:val="001C3269"/>
    <w:rsid w:val="001C3592"/>
    <w:rsid w:val="001C43F8"/>
    <w:rsid w:val="001C4627"/>
    <w:rsid w:val="001C467D"/>
    <w:rsid w:val="001C5185"/>
    <w:rsid w:val="001C5AD7"/>
    <w:rsid w:val="001C5BA3"/>
    <w:rsid w:val="001C6294"/>
    <w:rsid w:val="001C67EF"/>
    <w:rsid w:val="001D04FA"/>
    <w:rsid w:val="001D27E8"/>
    <w:rsid w:val="001D344B"/>
    <w:rsid w:val="001D3EE0"/>
    <w:rsid w:val="001D4092"/>
    <w:rsid w:val="001D78C1"/>
    <w:rsid w:val="001D79BD"/>
    <w:rsid w:val="001D7FF9"/>
    <w:rsid w:val="001E26FB"/>
    <w:rsid w:val="001E2E68"/>
    <w:rsid w:val="001E4771"/>
    <w:rsid w:val="001E48D7"/>
    <w:rsid w:val="001E6689"/>
    <w:rsid w:val="001F0045"/>
    <w:rsid w:val="001F0362"/>
    <w:rsid w:val="001F2B35"/>
    <w:rsid w:val="001F2CF6"/>
    <w:rsid w:val="001F6383"/>
    <w:rsid w:val="001F6FC3"/>
    <w:rsid w:val="001F75FC"/>
    <w:rsid w:val="001F7BDC"/>
    <w:rsid w:val="001F7E47"/>
    <w:rsid w:val="0020061C"/>
    <w:rsid w:val="002017B8"/>
    <w:rsid w:val="00203D31"/>
    <w:rsid w:val="002050A5"/>
    <w:rsid w:val="00205E66"/>
    <w:rsid w:val="0021163C"/>
    <w:rsid w:val="00211E85"/>
    <w:rsid w:val="00213E98"/>
    <w:rsid w:val="002140CE"/>
    <w:rsid w:val="0021461A"/>
    <w:rsid w:val="0021472C"/>
    <w:rsid w:val="002153F5"/>
    <w:rsid w:val="00215A65"/>
    <w:rsid w:val="00215B04"/>
    <w:rsid w:val="002169B9"/>
    <w:rsid w:val="00216A94"/>
    <w:rsid w:val="00216B90"/>
    <w:rsid w:val="00216D0E"/>
    <w:rsid w:val="0022086B"/>
    <w:rsid w:val="00221737"/>
    <w:rsid w:val="00221ABA"/>
    <w:rsid w:val="00224537"/>
    <w:rsid w:val="00224EFD"/>
    <w:rsid w:val="002250F4"/>
    <w:rsid w:val="002266CD"/>
    <w:rsid w:val="00226E7E"/>
    <w:rsid w:val="002271FF"/>
    <w:rsid w:val="00230CB7"/>
    <w:rsid w:val="00230FE8"/>
    <w:rsid w:val="00231A38"/>
    <w:rsid w:val="00231EB9"/>
    <w:rsid w:val="00233301"/>
    <w:rsid w:val="00233CF6"/>
    <w:rsid w:val="00234CDD"/>
    <w:rsid w:val="00235021"/>
    <w:rsid w:val="0023579F"/>
    <w:rsid w:val="00237009"/>
    <w:rsid w:val="002371C5"/>
    <w:rsid w:val="00237573"/>
    <w:rsid w:val="00237979"/>
    <w:rsid w:val="00240200"/>
    <w:rsid w:val="00240C28"/>
    <w:rsid w:val="0024221D"/>
    <w:rsid w:val="0024249C"/>
    <w:rsid w:val="00243BC9"/>
    <w:rsid w:val="002446E2"/>
    <w:rsid w:val="002449A9"/>
    <w:rsid w:val="00251045"/>
    <w:rsid w:val="00251996"/>
    <w:rsid w:val="00252DB5"/>
    <w:rsid w:val="002535CE"/>
    <w:rsid w:val="00255061"/>
    <w:rsid w:val="002557B9"/>
    <w:rsid w:val="00255F9D"/>
    <w:rsid w:val="002562CD"/>
    <w:rsid w:val="002569C4"/>
    <w:rsid w:val="00256A0C"/>
    <w:rsid w:val="00257273"/>
    <w:rsid w:val="00260307"/>
    <w:rsid w:val="00261762"/>
    <w:rsid w:val="002620BA"/>
    <w:rsid w:val="00263B6E"/>
    <w:rsid w:val="00265915"/>
    <w:rsid w:val="00266B22"/>
    <w:rsid w:val="00266C2F"/>
    <w:rsid w:val="00267155"/>
    <w:rsid w:val="00267F41"/>
    <w:rsid w:val="00270259"/>
    <w:rsid w:val="002704FC"/>
    <w:rsid w:val="00273201"/>
    <w:rsid w:val="00273713"/>
    <w:rsid w:val="00273E8D"/>
    <w:rsid w:val="0027473F"/>
    <w:rsid w:val="00274741"/>
    <w:rsid w:val="00274C82"/>
    <w:rsid w:val="00275326"/>
    <w:rsid w:val="002755F3"/>
    <w:rsid w:val="00275D7B"/>
    <w:rsid w:val="0027653B"/>
    <w:rsid w:val="00276D03"/>
    <w:rsid w:val="00277E05"/>
    <w:rsid w:val="00277F38"/>
    <w:rsid w:val="00283185"/>
    <w:rsid w:val="002844E4"/>
    <w:rsid w:val="00284506"/>
    <w:rsid w:val="00285C70"/>
    <w:rsid w:val="00286C00"/>
    <w:rsid w:val="00287EEA"/>
    <w:rsid w:val="00290AC3"/>
    <w:rsid w:val="00290AD0"/>
    <w:rsid w:val="00291E73"/>
    <w:rsid w:val="00293BC4"/>
    <w:rsid w:val="002946F7"/>
    <w:rsid w:val="00295768"/>
    <w:rsid w:val="00295C70"/>
    <w:rsid w:val="0029657A"/>
    <w:rsid w:val="00296590"/>
    <w:rsid w:val="002974B8"/>
    <w:rsid w:val="002A0BE0"/>
    <w:rsid w:val="002A1842"/>
    <w:rsid w:val="002A1CE6"/>
    <w:rsid w:val="002A1F45"/>
    <w:rsid w:val="002A2448"/>
    <w:rsid w:val="002A26C0"/>
    <w:rsid w:val="002A56DB"/>
    <w:rsid w:val="002A5AE6"/>
    <w:rsid w:val="002A609A"/>
    <w:rsid w:val="002A6A51"/>
    <w:rsid w:val="002A6AE9"/>
    <w:rsid w:val="002A748E"/>
    <w:rsid w:val="002A7BE8"/>
    <w:rsid w:val="002B016D"/>
    <w:rsid w:val="002B0E54"/>
    <w:rsid w:val="002B1277"/>
    <w:rsid w:val="002B183A"/>
    <w:rsid w:val="002B3201"/>
    <w:rsid w:val="002B3F24"/>
    <w:rsid w:val="002B5205"/>
    <w:rsid w:val="002B629F"/>
    <w:rsid w:val="002B66D3"/>
    <w:rsid w:val="002C0534"/>
    <w:rsid w:val="002C0B0A"/>
    <w:rsid w:val="002C1FC6"/>
    <w:rsid w:val="002C3601"/>
    <w:rsid w:val="002C53A9"/>
    <w:rsid w:val="002C61C0"/>
    <w:rsid w:val="002C71E7"/>
    <w:rsid w:val="002C725E"/>
    <w:rsid w:val="002C79D6"/>
    <w:rsid w:val="002C7AFC"/>
    <w:rsid w:val="002C7B2C"/>
    <w:rsid w:val="002D10A4"/>
    <w:rsid w:val="002D1248"/>
    <w:rsid w:val="002D2FA6"/>
    <w:rsid w:val="002D35D2"/>
    <w:rsid w:val="002D4E0E"/>
    <w:rsid w:val="002D5021"/>
    <w:rsid w:val="002D5B6F"/>
    <w:rsid w:val="002D6344"/>
    <w:rsid w:val="002D6BD8"/>
    <w:rsid w:val="002D73A2"/>
    <w:rsid w:val="002E0F05"/>
    <w:rsid w:val="002E1240"/>
    <w:rsid w:val="002E15C3"/>
    <w:rsid w:val="002E2FF8"/>
    <w:rsid w:val="002E5A21"/>
    <w:rsid w:val="002E5FA3"/>
    <w:rsid w:val="002E613E"/>
    <w:rsid w:val="002E7097"/>
    <w:rsid w:val="002E74E1"/>
    <w:rsid w:val="002F123C"/>
    <w:rsid w:val="002F1B28"/>
    <w:rsid w:val="002F215F"/>
    <w:rsid w:val="002F2531"/>
    <w:rsid w:val="002F39BB"/>
    <w:rsid w:val="002F421C"/>
    <w:rsid w:val="002F5F23"/>
    <w:rsid w:val="002F60E7"/>
    <w:rsid w:val="002F63EE"/>
    <w:rsid w:val="002F65CA"/>
    <w:rsid w:val="003000D2"/>
    <w:rsid w:val="00300F10"/>
    <w:rsid w:val="00301575"/>
    <w:rsid w:val="00301A94"/>
    <w:rsid w:val="00301F3E"/>
    <w:rsid w:val="0030304C"/>
    <w:rsid w:val="00305BDB"/>
    <w:rsid w:val="00306DD6"/>
    <w:rsid w:val="0031195D"/>
    <w:rsid w:val="00311C96"/>
    <w:rsid w:val="0031374E"/>
    <w:rsid w:val="003141D7"/>
    <w:rsid w:val="00315C19"/>
    <w:rsid w:val="00316BED"/>
    <w:rsid w:val="00316C20"/>
    <w:rsid w:val="00316DB2"/>
    <w:rsid w:val="0031722B"/>
    <w:rsid w:val="0031773C"/>
    <w:rsid w:val="00317AA8"/>
    <w:rsid w:val="00317AB2"/>
    <w:rsid w:val="00317BFF"/>
    <w:rsid w:val="00320DB5"/>
    <w:rsid w:val="0032282E"/>
    <w:rsid w:val="00323B67"/>
    <w:rsid w:val="003243EA"/>
    <w:rsid w:val="00325074"/>
    <w:rsid w:val="0032620A"/>
    <w:rsid w:val="0032680A"/>
    <w:rsid w:val="00326EC0"/>
    <w:rsid w:val="00327A09"/>
    <w:rsid w:val="00327FC5"/>
    <w:rsid w:val="00330341"/>
    <w:rsid w:val="00331E6B"/>
    <w:rsid w:val="00332DEE"/>
    <w:rsid w:val="00333362"/>
    <w:rsid w:val="00334861"/>
    <w:rsid w:val="00336619"/>
    <w:rsid w:val="0033761E"/>
    <w:rsid w:val="0034001E"/>
    <w:rsid w:val="003404E1"/>
    <w:rsid w:val="003420AE"/>
    <w:rsid w:val="003458A1"/>
    <w:rsid w:val="00346143"/>
    <w:rsid w:val="0034744F"/>
    <w:rsid w:val="003479C4"/>
    <w:rsid w:val="00351535"/>
    <w:rsid w:val="003532BC"/>
    <w:rsid w:val="00355202"/>
    <w:rsid w:val="00355325"/>
    <w:rsid w:val="0036069F"/>
    <w:rsid w:val="00361BC7"/>
    <w:rsid w:val="00362B7F"/>
    <w:rsid w:val="0036438F"/>
    <w:rsid w:val="00367446"/>
    <w:rsid w:val="00367653"/>
    <w:rsid w:val="00371A57"/>
    <w:rsid w:val="003720F1"/>
    <w:rsid w:val="00372404"/>
    <w:rsid w:val="00372A05"/>
    <w:rsid w:val="00372B4A"/>
    <w:rsid w:val="003732DE"/>
    <w:rsid w:val="003733FA"/>
    <w:rsid w:val="003745BC"/>
    <w:rsid w:val="003747E4"/>
    <w:rsid w:val="00375D22"/>
    <w:rsid w:val="00376686"/>
    <w:rsid w:val="0037781E"/>
    <w:rsid w:val="00377A99"/>
    <w:rsid w:val="0038018C"/>
    <w:rsid w:val="00380D05"/>
    <w:rsid w:val="00382386"/>
    <w:rsid w:val="0038382D"/>
    <w:rsid w:val="00383A0A"/>
    <w:rsid w:val="00384F1B"/>
    <w:rsid w:val="003873C0"/>
    <w:rsid w:val="00390CD5"/>
    <w:rsid w:val="003917F3"/>
    <w:rsid w:val="003921B6"/>
    <w:rsid w:val="00394B28"/>
    <w:rsid w:val="003951CA"/>
    <w:rsid w:val="00395F64"/>
    <w:rsid w:val="003966B8"/>
    <w:rsid w:val="00396E2A"/>
    <w:rsid w:val="003A05DE"/>
    <w:rsid w:val="003A1C8A"/>
    <w:rsid w:val="003A2DCF"/>
    <w:rsid w:val="003A30BC"/>
    <w:rsid w:val="003A3D57"/>
    <w:rsid w:val="003A4241"/>
    <w:rsid w:val="003A5804"/>
    <w:rsid w:val="003A6538"/>
    <w:rsid w:val="003A690A"/>
    <w:rsid w:val="003A70E2"/>
    <w:rsid w:val="003B03AC"/>
    <w:rsid w:val="003B12E3"/>
    <w:rsid w:val="003B1E9D"/>
    <w:rsid w:val="003B4343"/>
    <w:rsid w:val="003B4609"/>
    <w:rsid w:val="003B4A3A"/>
    <w:rsid w:val="003B5B08"/>
    <w:rsid w:val="003B7870"/>
    <w:rsid w:val="003C0DD2"/>
    <w:rsid w:val="003C16F2"/>
    <w:rsid w:val="003C1A37"/>
    <w:rsid w:val="003C2CD8"/>
    <w:rsid w:val="003C5B11"/>
    <w:rsid w:val="003C5E89"/>
    <w:rsid w:val="003C74C3"/>
    <w:rsid w:val="003C7FEC"/>
    <w:rsid w:val="003D03D4"/>
    <w:rsid w:val="003D17D3"/>
    <w:rsid w:val="003D1D70"/>
    <w:rsid w:val="003D27A5"/>
    <w:rsid w:val="003D6E0A"/>
    <w:rsid w:val="003D6F6B"/>
    <w:rsid w:val="003D74D0"/>
    <w:rsid w:val="003D782C"/>
    <w:rsid w:val="003E0B2F"/>
    <w:rsid w:val="003E0FE7"/>
    <w:rsid w:val="003E206A"/>
    <w:rsid w:val="003E236A"/>
    <w:rsid w:val="003E3746"/>
    <w:rsid w:val="003E5B1E"/>
    <w:rsid w:val="003E62B3"/>
    <w:rsid w:val="003E679B"/>
    <w:rsid w:val="003E715D"/>
    <w:rsid w:val="003E7282"/>
    <w:rsid w:val="003E7E62"/>
    <w:rsid w:val="003E7EB6"/>
    <w:rsid w:val="003F0384"/>
    <w:rsid w:val="003F1C84"/>
    <w:rsid w:val="003F3062"/>
    <w:rsid w:val="003F3B4F"/>
    <w:rsid w:val="003F40BB"/>
    <w:rsid w:val="003F6E42"/>
    <w:rsid w:val="0040091C"/>
    <w:rsid w:val="00402D00"/>
    <w:rsid w:val="00402D7A"/>
    <w:rsid w:val="004037DD"/>
    <w:rsid w:val="00404031"/>
    <w:rsid w:val="0040477E"/>
    <w:rsid w:val="0040522F"/>
    <w:rsid w:val="00406555"/>
    <w:rsid w:val="00406B2E"/>
    <w:rsid w:val="00411734"/>
    <w:rsid w:val="0041177D"/>
    <w:rsid w:val="00411EEC"/>
    <w:rsid w:val="004133BB"/>
    <w:rsid w:val="004141C4"/>
    <w:rsid w:val="004146D4"/>
    <w:rsid w:val="00414AA1"/>
    <w:rsid w:val="004155D5"/>
    <w:rsid w:val="00415633"/>
    <w:rsid w:val="00417485"/>
    <w:rsid w:val="0042406B"/>
    <w:rsid w:val="00424971"/>
    <w:rsid w:val="00430AA6"/>
    <w:rsid w:val="00431528"/>
    <w:rsid w:val="004318D6"/>
    <w:rsid w:val="00432839"/>
    <w:rsid w:val="0043361E"/>
    <w:rsid w:val="004337F2"/>
    <w:rsid w:val="004345F0"/>
    <w:rsid w:val="00435792"/>
    <w:rsid w:val="00435C1F"/>
    <w:rsid w:val="00436004"/>
    <w:rsid w:val="00440C64"/>
    <w:rsid w:val="00441B4C"/>
    <w:rsid w:val="00441D70"/>
    <w:rsid w:val="004420D2"/>
    <w:rsid w:val="004431FD"/>
    <w:rsid w:val="00444D1B"/>
    <w:rsid w:val="00445F29"/>
    <w:rsid w:val="00446565"/>
    <w:rsid w:val="00446A88"/>
    <w:rsid w:val="00446ADC"/>
    <w:rsid w:val="00447CA9"/>
    <w:rsid w:val="0045006A"/>
    <w:rsid w:val="004505DF"/>
    <w:rsid w:val="00451D28"/>
    <w:rsid w:val="00452B3B"/>
    <w:rsid w:val="004530DB"/>
    <w:rsid w:val="00454650"/>
    <w:rsid w:val="0045493A"/>
    <w:rsid w:val="00454BF7"/>
    <w:rsid w:val="004573A3"/>
    <w:rsid w:val="00457E86"/>
    <w:rsid w:val="004608A0"/>
    <w:rsid w:val="00460B92"/>
    <w:rsid w:val="004617A4"/>
    <w:rsid w:val="004618C1"/>
    <w:rsid w:val="00461A1A"/>
    <w:rsid w:val="004625FC"/>
    <w:rsid w:val="004627B2"/>
    <w:rsid w:val="004627E5"/>
    <w:rsid w:val="004635CB"/>
    <w:rsid w:val="00463D47"/>
    <w:rsid w:val="00463F3F"/>
    <w:rsid w:val="00464817"/>
    <w:rsid w:val="00464B86"/>
    <w:rsid w:val="004662BC"/>
    <w:rsid w:val="00470D2D"/>
    <w:rsid w:val="00472FBE"/>
    <w:rsid w:val="00473B5E"/>
    <w:rsid w:val="004758E1"/>
    <w:rsid w:val="00475AEC"/>
    <w:rsid w:val="00476564"/>
    <w:rsid w:val="0047726F"/>
    <w:rsid w:val="00477319"/>
    <w:rsid w:val="004804C0"/>
    <w:rsid w:val="004807B4"/>
    <w:rsid w:val="00482BA0"/>
    <w:rsid w:val="0048411C"/>
    <w:rsid w:val="00485A38"/>
    <w:rsid w:val="00486057"/>
    <w:rsid w:val="00491402"/>
    <w:rsid w:val="00491BBA"/>
    <w:rsid w:val="0049208A"/>
    <w:rsid w:val="0049227F"/>
    <w:rsid w:val="004940D0"/>
    <w:rsid w:val="00494634"/>
    <w:rsid w:val="0049477D"/>
    <w:rsid w:val="004957B1"/>
    <w:rsid w:val="00496D9A"/>
    <w:rsid w:val="004978E4"/>
    <w:rsid w:val="004A0228"/>
    <w:rsid w:val="004A0699"/>
    <w:rsid w:val="004A15E3"/>
    <w:rsid w:val="004A185C"/>
    <w:rsid w:val="004A295E"/>
    <w:rsid w:val="004A2D26"/>
    <w:rsid w:val="004A3B91"/>
    <w:rsid w:val="004A4234"/>
    <w:rsid w:val="004A4275"/>
    <w:rsid w:val="004A4C9F"/>
    <w:rsid w:val="004A4CAA"/>
    <w:rsid w:val="004A614D"/>
    <w:rsid w:val="004A71B2"/>
    <w:rsid w:val="004A796A"/>
    <w:rsid w:val="004B0527"/>
    <w:rsid w:val="004B121C"/>
    <w:rsid w:val="004B20F6"/>
    <w:rsid w:val="004B2E68"/>
    <w:rsid w:val="004B3A01"/>
    <w:rsid w:val="004B3D82"/>
    <w:rsid w:val="004B49EF"/>
    <w:rsid w:val="004B4C0A"/>
    <w:rsid w:val="004B4C29"/>
    <w:rsid w:val="004B5413"/>
    <w:rsid w:val="004B5652"/>
    <w:rsid w:val="004B5C47"/>
    <w:rsid w:val="004B66A2"/>
    <w:rsid w:val="004B78E3"/>
    <w:rsid w:val="004C01A9"/>
    <w:rsid w:val="004C0927"/>
    <w:rsid w:val="004C15A9"/>
    <w:rsid w:val="004C229A"/>
    <w:rsid w:val="004C2707"/>
    <w:rsid w:val="004C3F9C"/>
    <w:rsid w:val="004C40CD"/>
    <w:rsid w:val="004C40CF"/>
    <w:rsid w:val="004C4B44"/>
    <w:rsid w:val="004C5F4D"/>
    <w:rsid w:val="004C5F9A"/>
    <w:rsid w:val="004C61E3"/>
    <w:rsid w:val="004C635C"/>
    <w:rsid w:val="004C766A"/>
    <w:rsid w:val="004C7B3B"/>
    <w:rsid w:val="004D0E2E"/>
    <w:rsid w:val="004D1FC9"/>
    <w:rsid w:val="004D2486"/>
    <w:rsid w:val="004D26AF"/>
    <w:rsid w:val="004D2966"/>
    <w:rsid w:val="004D2F69"/>
    <w:rsid w:val="004D34D1"/>
    <w:rsid w:val="004D34DE"/>
    <w:rsid w:val="004D54C8"/>
    <w:rsid w:val="004D5A18"/>
    <w:rsid w:val="004D689C"/>
    <w:rsid w:val="004E0B16"/>
    <w:rsid w:val="004E1435"/>
    <w:rsid w:val="004E1685"/>
    <w:rsid w:val="004E2D6F"/>
    <w:rsid w:val="004E3C04"/>
    <w:rsid w:val="004E51A2"/>
    <w:rsid w:val="004E5A62"/>
    <w:rsid w:val="004E5F30"/>
    <w:rsid w:val="004E614D"/>
    <w:rsid w:val="004F21D3"/>
    <w:rsid w:val="004F286A"/>
    <w:rsid w:val="004F40E1"/>
    <w:rsid w:val="004F4B74"/>
    <w:rsid w:val="004F4D90"/>
    <w:rsid w:val="004F5580"/>
    <w:rsid w:val="004F5903"/>
    <w:rsid w:val="004F68DE"/>
    <w:rsid w:val="004F6C1B"/>
    <w:rsid w:val="00500F77"/>
    <w:rsid w:val="005010E3"/>
    <w:rsid w:val="00503C45"/>
    <w:rsid w:val="00505085"/>
    <w:rsid w:val="00505963"/>
    <w:rsid w:val="00506645"/>
    <w:rsid w:val="00507A59"/>
    <w:rsid w:val="00507D18"/>
    <w:rsid w:val="005106DA"/>
    <w:rsid w:val="005112B1"/>
    <w:rsid w:val="00512795"/>
    <w:rsid w:val="00513528"/>
    <w:rsid w:val="005136DC"/>
    <w:rsid w:val="00513C44"/>
    <w:rsid w:val="0052154C"/>
    <w:rsid w:val="00522135"/>
    <w:rsid w:val="00522335"/>
    <w:rsid w:val="00523808"/>
    <w:rsid w:val="005238B0"/>
    <w:rsid w:val="005243B0"/>
    <w:rsid w:val="00525B29"/>
    <w:rsid w:val="00526A4B"/>
    <w:rsid w:val="00526DA8"/>
    <w:rsid w:val="0052708B"/>
    <w:rsid w:val="00527408"/>
    <w:rsid w:val="0053035A"/>
    <w:rsid w:val="0053247E"/>
    <w:rsid w:val="00532798"/>
    <w:rsid w:val="00532B2E"/>
    <w:rsid w:val="00532B64"/>
    <w:rsid w:val="005337F4"/>
    <w:rsid w:val="00533E75"/>
    <w:rsid w:val="005345B9"/>
    <w:rsid w:val="005359BF"/>
    <w:rsid w:val="00535CB0"/>
    <w:rsid w:val="00536353"/>
    <w:rsid w:val="00536626"/>
    <w:rsid w:val="00536860"/>
    <w:rsid w:val="00536A9D"/>
    <w:rsid w:val="00537F50"/>
    <w:rsid w:val="00537FAF"/>
    <w:rsid w:val="005403B6"/>
    <w:rsid w:val="00541694"/>
    <w:rsid w:val="005425A5"/>
    <w:rsid w:val="00544C70"/>
    <w:rsid w:val="005453B4"/>
    <w:rsid w:val="00550001"/>
    <w:rsid w:val="00550E2E"/>
    <w:rsid w:val="005515E1"/>
    <w:rsid w:val="00552408"/>
    <w:rsid w:val="00552524"/>
    <w:rsid w:val="00555464"/>
    <w:rsid w:val="00556AD8"/>
    <w:rsid w:val="0056164A"/>
    <w:rsid w:val="005629A2"/>
    <w:rsid w:val="00562F60"/>
    <w:rsid w:val="005637BC"/>
    <w:rsid w:val="00563E23"/>
    <w:rsid w:val="00563EB8"/>
    <w:rsid w:val="0056424F"/>
    <w:rsid w:val="0056474B"/>
    <w:rsid w:val="00565BF1"/>
    <w:rsid w:val="005669B2"/>
    <w:rsid w:val="00567536"/>
    <w:rsid w:val="00567C15"/>
    <w:rsid w:val="005710F4"/>
    <w:rsid w:val="0057635E"/>
    <w:rsid w:val="0057771F"/>
    <w:rsid w:val="00580C5A"/>
    <w:rsid w:val="00583330"/>
    <w:rsid w:val="00583FEC"/>
    <w:rsid w:val="005843F3"/>
    <w:rsid w:val="00586F4B"/>
    <w:rsid w:val="00587016"/>
    <w:rsid w:val="005870AD"/>
    <w:rsid w:val="00587C41"/>
    <w:rsid w:val="00590163"/>
    <w:rsid w:val="0059066D"/>
    <w:rsid w:val="005922FE"/>
    <w:rsid w:val="00592420"/>
    <w:rsid w:val="0059244C"/>
    <w:rsid w:val="00592802"/>
    <w:rsid w:val="005929C7"/>
    <w:rsid w:val="0059317E"/>
    <w:rsid w:val="00593D90"/>
    <w:rsid w:val="00594015"/>
    <w:rsid w:val="00595E64"/>
    <w:rsid w:val="00595FDC"/>
    <w:rsid w:val="00596301"/>
    <w:rsid w:val="005967B2"/>
    <w:rsid w:val="00597730"/>
    <w:rsid w:val="005A0506"/>
    <w:rsid w:val="005A0635"/>
    <w:rsid w:val="005A0C21"/>
    <w:rsid w:val="005A14AD"/>
    <w:rsid w:val="005A1675"/>
    <w:rsid w:val="005A1EBA"/>
    <w:rsid w:val="005A2B5C"/>
    <w:rsid w:val="005A387E"/>
    <w:rsid w:val="005A40FB"/>
    <w:rsid w:val="005A4E8E"/>
    <w:rsid w:val="005A507E"/>
    <w:rsid w:val="005A5FF4"/>
    <w:rsid w:val="005A6332"/>
    <w:rsid w:val="005A6CEA"/>
    <w:rsid w:val="005B1B8A"/>
    <w:rsid w:val="005B1BDA"/>
    <w:rsid w:val="005B200C"/>
    <w:rsid w:val="005B22F0"/>
    <w:rsid w:val="005B2359"/>
    <w:rsid w:val="005B2DA8"/>
    <w:rsid w:val="005B3E14"/>
    <w:rsid w:val="005B4B41"/>
    <w:rsid w:val="005B6575"/>
    <w:rsid w:val="005B7422"/>
    <w:rsid w:val="005C04B4"/>
    <w:rsid w:val="005C1C13"/>
    <w:rsid w:val="005C1F3B"/>
    <w:rsid w:val="005C2CD1"/>
    <w:rsid w:val="005C31A5"/>
    <w:rsid w:val="005C4C64"/>
    <w:rsid w:val="005C4EB6"/>
    <w:rsid w:val="005C4FD7"/>
    <w:rsid w:val="005C587B"/>
    <w:rsid w:val="005C7155"/>
    <w:rsid w:val="005C73C5"/>
    <w:rsid w:val="005C7C41"/>
    <w:rsid w:val="005D00E2"/>
    <w:rsid w:val="005D0C6A"/>
    <w:rsid w:val="005D3E3A"/>
    <w:rsid w:val="005D3EB3"/>
    <w:rsid w:val="005D4B70"/>
    <w:rsid w:val="005D553B"/>
    <w:rsid w:val="005D565E"/>
    <w:rsid w:val="005D58F0"/>
    <w:rsid w:val="005D754A"/>
    <w:rsid w:val="005E188F"/>
    <w:rsid w:val="005E222E"/>
    <w:rsid w:val="005E2D4C"/>
    <w:rsid w:val="005E41D5"/>
    <w:rsid w:val="005E41E7"/>
    <w:rsid w:val="005E4264"/>
    <w:rsid w:val="005E6A4E"/>
    <w:rsid w:val="005E6B0D"/>
    <w:rsid w:val="005E6C50"/>
    <w:rsid w:val="005E6FC5"/>
    <w:rsid w:val="005E709F"/>
    <w:rsid w:val="005F04F2"/>
    <w:rsid w:val="005F24A7"/>
    <w:rsid w:val="005F34BD"/>
    <w:rsid w:val="005F5A39"/>
    <w:rsid w:val="00600648"/>
    <w:rsid w:val="00601A14"/>
    <w:rsid w:val="0060241B"/>
    <w:rsid w:val="00604B8D"/>
    <w:rsid w:val="006050DC"/>
    <w:rsid w:val="0060514C"/>
    <w:rsid w:val="00606DFC"/>
    <w:rsid w:val="00607733"/>
    <w:rsid w:val="00607CB3"/>
    <w:rsid w:val="006111A0"/>
    <w:rsid w:val="006120C8"/>
    <w:rsid w:val="00612190"/>
    <w:rsid w:val="006126A0"/>
    <w:rsid w:val="00612DDA"/>
    <w:rsid w:val="00613E35"/>
    <w:rsid w:val="00614C5E"/>
    <w:rsid w:val="00615BC6"/>
    <w:rsid w:val="0061676B"/>
    <w:rsid w:val="006167B2"/>
    <w:rsid w:val="00616D9E"/>
    <w:rsid w:val="00620382"/>
    <w:rsid w:val="00620445"/>
    <w:rsid w:val="00621408"/>
    <w:rsid w:val="00622515"/>
    <w:rsid w:val="00623BBD"/>
    <w:rsid w:val="00625BDD"/>
    <w:rsid w:val="00631A11"/>
    <w:rsid w:val="006325F5"/>
    <w:rsid w:val="0063297C"/>
    <w:rsid w:val="00632B96"/>
    <w:rsid w:val="00633893"/>
    <w:rsid w:val="00634057"/>
    <w:rsid w:val="006345DC"/>
    <w:rsid w:val="00634BBB"/>
    <w:rsid w:val="00637140"/>
    <w:rsid w:val="006378FE"/>
    <w:rsid w:val="0064013D"/>
    <w:rsid w:val="006410F7"/>
    <w:rsid w:val="00642FD8"/>
    <w:rsid w:val="006438A7"/>
    <w:rsid w:val="006441E4"/>
    <w:rsid w:val="00644647"/>
    <w:rsid w:val="00645243"/>
    <w:rsid w:val="006455AE"/>
    <w:rsid w:val="00645D4B"/>
    <w:rsid w:val="00647064"/>
    <w:rsid w:val="00651E98"/>
    <w:rsid w:val="00656F9E"/>
    <w:rsid w:val="0065710F"/>
    <w:rsid w:val="006608B8"/>
    <w:rsid w:val="006636E0"/>
    <w:rsid w:val="00665D40"/>
    <w:rsid w:val="00665FC6"/>
    <w:rsid w:val="006665A9"/>
    <w:rsid w:val="0067014F"/>
    <w:rsid w:val="0067081A"/>
    <w:rsid w:val="00670DA0"/>
    <w:rsid w:val="00671666"/>
    <w:rsid w:val="00673EDC"/>
    <w:rsid w:val="00675205"/>
    <w:rsid w:val="00676814"/>
    <w:rsid w:val="00676A90"/>
    <w:rsid w:val="00677D92"/>
    <w:rsid w:val="0068010F"/>
    <w:rsid w:val="0068085E"/>
    <w:rsid w:val="00681D12"/>
    <w:rsid w:val="00683684"/>
    <w:rsid w:val="00684CF0"/>
    <w:rsid w:val="00685A9E"/>
    <w:rsid w:val="00685ABB"/>
    <w:rsid w:val="00685C10"/>
    <w:rsid w:val="00687714"/>
    <w:rsid w:val="00690B9E"/>
    <w:rsid w:val="00690C11"/>
    <w:rsid w:val="00691FF3"/>
    <w:rsid w:val="006929FF"/>
    <w:rsid w:val="00692FA4"/>
    <w:rsid w:val="00693F21"/>
    <w:rsid w:val="00693FA8"/>
    <w:rsid w:val="00694E08"/>
    <w:rsid w:val="006968D3"/>
    <w:rsid w:val="00696A1F"/>
    <w:rsid w:val="0069758F"/>
    <w:rsid w:val="006A062F"/>
    <w:rsid w:val="006A097C"/>
    <w:rsid w:val="006A216D"/>
    <w:rsid w:val="006A32AD"/>
    <w:rsid w:val="006A3731"/>
    <w:rsid w:val="006A40A8"/>
    <w:rsid w:val="006A4966"/>
    <w:rsid w:val="006A5319"/>
    <w:rsid w:val="006A6D04"/>
    <w:rsid w:val="006A6FBA"/>
    <w:rsid w:val="006A756D"/>
    <w:rsid w:val="006B075D"/>
    <w:rsid w:val="006B0BDF"/>
    <w:rsid w:val="006B1274"/>
    <w:rsid w:val="006B14D7"/>
    <w:rsid w:val="006B1A11"/>
    <w:rsid w:val="006B222E"/>
    <w:rsid w:val="006B4C6B"/>
    <w:rsid w:val="006B6D5E"/>
    <w:rsid w:val="006B7062"/>
    <w:rsid w:val="006B7BF9"/>
    <w:rsid w:val="006B7C3A"/>
    <w:rsid w:val="006C001E"/>
    <w:rsid w:val="006C1DD4"/>
    <w:rsid w:val="006C3394"/>
    <w:rsid w:val="006C4E86"/>
    <w:rsid w:val="006C5130"/>
    <w:rsid w:val="006C53C9"/>
    <w:rsid w:val="006C69D6"/>
    <w:rsid w:val="006C6C04"/>
    <w:rsid w:val="006C737B"/>
    <w:rsid w:val="006D13C3"/>
    <w:rsid w:val="006D3017"/>
    <w:rsid w:val="006D4026"/>
    <w:rsid w:val="006D6696"/>
    <w:rsid w:val="006D67CF"/>
    <w:rsid w:val="006D6A66"/>
    <w:rsid w:val="006D70FD"/>
    <w:rsid w:val="006E0174"/>
    <w:rsid w:val="006E0DE4"/>
    <w:rsid w:val="006E0FD6"/>
    <w:rsid w:val="006E2A85"/>
    <w:rsid w:val="006E331B"/>
    <w:rsid w:val="006E5944"/>
    <w:rsid w:val="006E60B8"/>
    <w:rsid w:val="006E68BE"/>
    <w:rsid w:val="006E725A"/>
    <w:rsid w:val="006F1C5D"/>
    <w:rsid w:val="006F1E2A"/>
    <w:rsid w:val="006F28F3"/>
    <w:rsid w:val="006F2C1C"/>
    <w:rsid w:val="006F339E"/>
    <w:rsid w:val="006F51B8"/>
    <w:rsid w:val="006F534B"/>
    <w:rsid w:val="006F5833"/>
    <w:rsid w:val="006F6FB1"/>
    <w:rsid w:val="0070022D"/>
    <w:rsid w:val="00701264"/>
    <w:rsid w:val="007020F0"/>
    <w:rsid w:val="007030C9"/>
    <w:rsid w:val="00703230"/>
    <w:rsid w:val="00705F47"/>
    <w:rsid w:val="00706EF1"/>
    <w:rsid w:val="00707547"/>
    <w:rsid w:val="00710569"/>
    <w:rsid w:val="00710958"/>
    <w:rsid w:val="00713667"/>
    <w:rsid w:val="007154C3"/>
    <w:rsid w:val="00716172"/>
    <w:rsid w:val="0071710E"/>
    <w:rsid w:val="007175F6"/>
    <w:rsid w:val="007204E8"/>
    <w:rsid w:val="00720556"/>
    <w:rsid w:val="00721A4A"/>
    <w:rsid w:val="00721B21"/>
    <w:rsid w:val="0072244D"/>
    <w:rsid w:val="00723B0A"/>
    <w:rsid w:val="00723D86"/>
    <w:rsid w:val="007246D6"/>
    <w:rsid w:val="00724931"/>
    <w:rsid w:val="007249A4"/>
    <w:rsid w:val="00725620"/>
    <w:rsid w:val="00726394"/>
    <w:rsid w:val="0073063E"/>
    <w:rsid w:val="00732788"/>
    <w:rsid w:val="007330EA"/>
    <w:rsid w:val="0073379B"/>
    <w:rsid w:val="00733CAA"/>
    <w:rsid w:val="007342ED"/>
    <w:rsid w:val="00735189"/>
    <w:rsid w:val="00736993"/>
    <w:rsid w:val="007420D7"/>
    <w:rsid w:val="00742712"/>
    <w:rsid w:val="00742F1B"/>
    <w:rsid w:val="0074349C"/>
    <w:rsid w:val="007434DA"/>
    <w:rsid w:val="00743E65"/>
    <w:rsid w:val="00744788"/>
    <w:rsid w:val="00746FBF"/>
    <w:rsid w:val="007471BD"/>
    <w:rsid w:val="00750655"/>
    <w:rsid w:val="007507A3"/>
    <w:rsid w:val="00750F66"/>
    <w:rsid w:val="00751307"/>
    <w:rsid w:val="0075160C"/>
    <w:rsid w:val="00752221"/>
    <w:rsid w:val="007538E0"/>
    <w:rsid w:val="00754DD5"/>
    <w:rsid w:val="00755BC2"/>
    <w:rsid w:val="007608A0"/>
    <w:rsid w:val="00762B49"/>
    <w:rsid w:val="00763094"/>
    <w:rsid w:val="00763A1D"/>
    <w:rsid w:val="00766086"/>
    <w:rsid w:val="00767398"/>
    <w:rsid w:val="00772BBA"/>
    <w:rsid w:val="00773E84"/>
    <w:rsid w:val="00774462"/>
    <w:rsid w:val="007744EC"/>
    <w:rsid w:val="007746B7"/>
    <w:rsid w:val="007751D8"/>
    <w:rsid w:val="00775230"/>
    <w:rsid w:val="0077788F"/>
    <w:rsid w:val="00781797"/>
    <w:rsid w:val="007822D9"/>
    <w:rsid w:val="007825D5"/>
    <w:rsid w:val="0078286A"/>
    <w:rsid w:val="00784394"/>
    <w:rsid w:val="00784A59"/>
    <w:rsid w:val="00787ADE"/>
    <w:rsid w:val="00790629"/>
    <w:rsid w:val="00791B70"/>
    <w:rsid w:val="00792074"/>
    <w:rsid w:val="00792DC8"/>
    <w:rsid w:val="00792FF3"/>
    <w:rsid w:val="007937E5"/>
    <w:rsid w:val="00795082"/>
    <w:rsid w:val="007965C5"/>
    <w:rsid w:val="00797ED0"/>
    <w:rsid w:val="00797F39"/>
    <w:rsid w:val="007A043A"/>
    <w:rsid w:val="007A4C70"/>
    <w:rsid w:val="007A692F"/>
    <w:rsid w:val="007A6C3B"/>
    <w:rsid w:val="007A7167"/>
    <w:rsid w:val="007A72B4"/>
    <w:rsid w:val="007A7476"/>
    <w:rsid w:val="007B0187"/>
    <w:rsid w:val="007B0B82"/>
    <w:rsid w:val="007B0D55"/>
    <w:rsid w:val="007B1690"/>
    <w:rsid w:val="007B2189"/>
    <w:rsid w:val="007B348D"/>
    <w:rsid w:val="007B4087"/>
    <w:rsid w:val="007B6241"/>
    <w:rsid w:val="007B7661"/>
    <w:rsid w:val="007C0747"/>
    <w:rsid w:val="007C0862"/>
    <w:rsid w:val="007C0956"/>
    <w:rsid w:val="007C13EC"/>
    <w:rsid w:val="007C1628"/>
    <w:rsid w:val="007C168D"/>
    <w:rsid w:val="007C2436"/>
    <w:rsid w:val="007C4067"/>
    <w:rsid w:val="007C4547"/>
    <w:rsid w:val="007C6A66"/>
    <w:rsid w:val="007C7C75"/>
    <w:rsid w:val="007D0947"/>
    <w:rsid w:val="007D11B1"/>
    <w:rsid w:val="007D19B4"/>
    <w:rsid w:val="007D21E9"/>
    <w:rsid w:val="007D4B78"/>
    <w:rsid w:val="007D55E7"/>
    <w:rsid w:val="007D63C4"/>
    <w:rsid w:val="007D68B8"/>
    <w:rsid w:val="007D6F4F"/>
    <w:rsid w:val="007D73D7"/>
    <w:rsid w:val="007D741C"/>
    <w:rsid w:val="007D7432"/>
    <w:rsid w:val="007D75FB"/>
    <w:rsid w:val="007E2132"/>
    <w:rsid w:val="007E37C6"/>
    <w:rsid w:val="007E39A7"/>
    <w:rsid w:val="007E4FCF"/>
    <w:rsid w:val="007E5320"/>
    <w:rsid w:val="007E54A8"/>
    <w:rsid w:val="007E6470"/>
    <w:rsid w:val="007E6D45"/>
    <w:rsid w:val="007F0B4E"/>
    <w:rsid w:val="007F0F71"/>
    <w:rsid w:val="007F1D1F"/>
    <w:rsid w:val="007F2DF3"/>
    <w:rsid w:val="007F4778"/>
    <w:rsid w:val="007F5477"/>
    <w:rsid w:val="007F5FFC"/>
    <w:rsid w:val="007F77F5"/>
    <w:rsid w:val="007F7A5C"/>
    <w:rsid w:val="00800371"/>
    <w:rsid w:val="00801368"/>
    <w:rsid w:val="00802640"/>
    <w:rsid w:val="00802FA6"/>
    <w:rsid w:val="00805818"/>
    <w:rsid w:val="00805E18"/>
    <w:rsid w:val="0080730B"/>
    <w:rsid w:val="00807E10"/>
    <w:rsid w:val="00810789"/>
    <w:rsid w:val="00810B87"/>
    <w:rsid w:val="008111AF"/>
    <w:rsid w:val="0081162A"/>
    <w:rsid w:val="00811C5E"/>
    <w:rsid w:val="00814A62"/>
    <w:rsid w:val="00814F8D"/>
    <w:rsid w:val="008165A9"/>
    <w:rsid w:val="00816A67"/>
    <w:rsid w:val="00816CFB"/>
    <w:rsid w:val="00817E7F"/>
    <w:rsid w:val="008202B0"/>
    <w:rsid w:val="00820440"/>
    <w:rsid w:val="00820625"/>
    <w:rsid w:val="0082081E"/>
    <w:rsid w:val="008215F5"/>
    <w:rsid w:val="00821A81"/>
    <w:rsid w:val="00821B45"/>
    <w:rsid w:val="00821DFD"/>
    <w:rsid w:val="0082246E"/>
    <w:rsid w:val="00822D73"/>
    <w:rsid w:val="0082481B"/>
    <w:rsid w:val="008248C6"/>
    <w:rsid w:val="00825B5B"/>
    <w:rsid w:val="00827080"/>
    <w:rsid w:val="0083123D"/>
    <w:rsid w:val="0083269E"/>
    <w:rsid w:val="00832791"/>
    <w:rsid w:val="00832B1D"/>
    <w:rsid w:val="008337BE"/>
    <w:rsid w:val="00833F7A"/>
    <w:rsid w:val="00834B3D"/>
    <w:rsid w:val="00834DB9"/>
    <w:rsid w:val="0083507A"/>
    <w:rsid w:val="00837CF5"/>
    <w:rsid w:val="0084030A"/>
    <w:rsid w:val="00840A3E"/>
    <w:rsid w:val="0084180E"/>
    <w:rsid w:val="0084288E"/>
    <w:rsid w:val="00842CE6"/>
    <w:rsid w:val="008431CB"/>
    <w:rsid w:val="00844CA9"/>
    <w:rsid w:val="00845036"/>
    <w:rsid w:val="00845250"/>
    <w:rsid w:val="00846391"/>
    <w:rsid w:val="00847CA1"/>
    <w:rsid w:val="0085073F"/>
    <w:rsid w:val="00850C00"/>
    <w:rsid w:val="00851D15"/>
    <w:rsid w:val="00853B9F"/>
    <w:rsid w:val="00854C3D"/>
    <w:rsid w:val="00855015"/>
    <w:rsid w:val="00855C23"/>
    <w:rsid w:val="00857190"/>
    <w:rsid w:val="0086063A"/>
    <w:rsid w:val="00860AC9"/>
    <w:rsid w:val="00860F46"/>
    <w:rsid w:val="008632D7"/>
    <w:rsid w:val="0086440E"/>
    <w:rsid w:val="008653EF"/>
    <w:rsid w:val="00866374"/>
    <w:rsid w:val="00870826"/>
    <w:rsid w:val="00871D80"/>
    <w:rsid w:val="00872C1C"/>
    <w:rsid w:val="008741F2"/>
    <w:rsid w:val="008748B5"/>
    <w:rsid w:val="00874E82"/>
    <w:rsid w:val="00875592"/>
    <w:rsid w:val="0087590F"/>
    <w:rsid w:val="00875DEC"/>
    <w:rsid w:val="008764DE"/>
    <w:rsid w:val="00877983"/>
    <w:rsid w:val="00877F76"/>
    <w:rsid w:val="008808FC"/>
    <w:rsid w:val="00882427"/>
    <w:rsid w:val="008839B4"/>
    <w:rsid w:val="00883A9B"/>
    <w:rsid w:val="008853FC"/>
    <w:rsid w:val="0088650C"/>
    <w:rsid w:val="00886F19"/>
    <w:rsid w:val="00890546"/>
    <w:rsid w:val="008905BE"/>
    <w:rsid w:val="00890AD6"/>
    <w:rsid w:val="0089174A"/>
    <w:rsid w:val="00892231"/>
    <w:rsid w:val="0089244D"/>
    <w:rsid w:val="0089338E"/>
    <w:rsid w:val="00893B5F"/>
    <w:rsid w:val="00894086"/>
    <w:rsid w:val="00894DB3"/>
    <w:rsid w:val="008951A6"/>
    <w:rsid w:val="00895D53"/>
    <w:rsid w:val="008964CF"/>
    <w:rsid w:val="00896EDB"/>
    <w:rsid w:val="0089773F"/>
    <w:rsid w:val="008A0660"/>
    <w:rsid w:val="008A0A8F"/>
    <w:rsid w:val="008A12E7"/>
    <w:rsid w:val="008A17DF"/>
    <w:rsid w:val="008A2553"/>
    <w:rsid w:val="008A25B6"/>
    <w:rsid w:val="008A27F6"/>
    <w:rsid w:val="008A5249"/>
    <w:rsid w:val="008A6FB4"/>
    <w:rsid w:val="008B01F3"/>
    <w:rsid w:val="008B1619"/>
    <w:rsid w:val="008B1E60"/>
    <w:rsid w:val="008B23BA"/>
    <w:rsid w:val="008B3046"/>
    <w:rsid w:val="008B4DE8"/>
    <w:rsid w:val="008B5CBA"/>
    <w:rsid w:val="008B7046"/>
    <w:rsid w:val="008B78D6"/>
    <w:rsid w:val="008C1126"/>
    <w:rsid w:val="008C1A52"/>
    <w:rsid w:val="008C1BA7"/>
    <w:rsid w:val="008C2B50"/>
    <w:rsid w:val="008C2EF1"/>
    <w:rsid w:val="008C4459"/>
    <w:rsid w:val="008C56C9"/>
    <w:rsid w:val="008C61D9"/>
    <w:rsid w:val="008D01B4"/>
    <w:rsid w:val="008D0D6E"/>
    <w:rsid w:val="008D37B8"/>
    <w:rsid w:val="008D4A40"/>
    <w:rsid w:val="008D4CD3"/>
    <w:rsid w:val="008D5B01"/>
    <w:rsid w:val="008D66F1"/>
    <w:rsid w:val="008E03FC"/>
    <w:rsid w:val="008E0570"/>
    <w:rsid w:val="008E0610"/>
    <w:rsid w:val="008E14CD"/>
    <w:rsid w:val="008E48D3"/>
    <w:rsid w:val="008E51B5"/>
    <w:rsid w:val="008E5C58"/>
    <w:rsid w:val="008E681C"/>
    <w:rsid w:val="008F012A"/>
    <w:rsid w:val="008F30F7"/>
    <w:rsid w:val="008F3347"/>
    <w:rsid w:val="008F45BD"/>
    <w:rsid w:val="008F466D"/>
    <w:rsid w:val="008F48A3"/>
    <w:rsid w:val="008F4A17"/>
    <w:rsid w:val="008F4D34"/>
    <w:rsid w:val="008F5C8F"/>
    <w:rsid w:val="00900351"/>
    <w:rsid w:val="00900494"/>
    <w:rsid w:val="00900960"/>
    <w:rsid w:val="00901560"/>
    <w:rsid w:val="0090558C"/>
    <w:rsid w:val="0091068A"/>
    <w:rsid w:val="00910C74"/>
    <w:rsid w:val="00911A1D"/>
    <w:rsid w:val="009121DC"/>
    <w:rsid w:val="00912CEC"/>
    <w:rsid w:val="009133FE"/>
    <w:rsid w:val="00914E3F"/>
    <w:rsid w:val="00915124"/>
    <w:rsid w:val="00917FD4"/>
    <w:rsid w:val="009201B0"/>
    <w:rsid w:val="00922CD2"/>
    <w:rsid w:val="00923F42"/>
    <w:rsid w:val="009269C2"/>
    <w:rsid w:val="00926CA4"/>
    <w:rsid w:val="00926FD4"/>
    <w:rsid w:val="00927981"/>
    <w:rsid w:val="00931B08"/>
    <w:rsid w:val="00932D14"/>
    <w:rsid w:val="0093388E"/>
    <w:rsid w:val="0093432C"/>
    <w:rsid w:val="00936EF5"/>
    <w:rsid w:val="00941188"/>
    <w:rsid w:val="00946206"/>
    <w:rsid w:val="0094795B"/>
    <w:rsid w:val="00954633"/>
    <w:rsid w:val="0095490B"/>
    <w:rsid w:val="00956677"/>
    <w:rsid w:val="00957277"/>
    <w:rsid w:val="00957F96"/>
    <w:rsid w:val="009627E9"/>
    <w:rsid w:val="009642CF"/>
    <w:rsid w:val="00965A76"/>
    <w:rsid w:val="00966105"/>
    <w:rsid w:val="00972798"/>
    <w:rsid w:val="009729FE"/>
    <w:rsid w:val="00974060"/>
    <w:rsid w:val="00974A6B"/>
    <w:rsid w:val="0097691E"/>
    <w:rsid w:val="00976A6D"/>
    <w:rsid w:val="0098069F"/>
    <w:rsid w:val="009809ED"/>
    <w:rsid w:val="00981D19"/>
    <w:rsid w:val="00981ECC"/>
    <w:rsid w:val="00982289"/>
    <w:rsid w:val="00985EF5"/>
    <w:rsid w:val="00986BEE"/>
    <w:rsid w:val="009873EC"/>
    <w:rsid w:val="00987A7F"/>
    <w:rsid w:val="00990531"/>
    <w:rsid w:val="009909B1"/>
    <w:rsid w:val="009916C8"/>
    <w:rsid w:val="00991E28"/>
    <w:rsid w:val="009921E4"/>
    <w:rsid w:val="009924CA"/>
    <w:rsid w:val="00992A34"/>
    <w:rsid w:val="00993E9A"/>
    <w:rsid w:val="00995139"/>
    <w:rsid w:val="00996559"/>
    <w:rsid w:val="00996C0F"/>
    <w:rsid w:val="0099765D"/>
    <w:rsid w:val="009A04C3"/>
    <w:rsid w:val="009A06A0"/>
    <w:rsid w:val="009A1A37"/>
    <w:rsid w:val="009A2BC6"/>
    <w:rsid w:val="009A3DA0"/>
    <w:rsid w:val="009A4A1B"/>
    <w:rsid w:val="009A4A66"/>
    <w:rsid w:val="009A4BE9"/>
    <w:rsid w:val="009A5FFC"/>
    <w:rsid w:val="009A686F"/>
    <w:rsid w:val="009A7157"/>
    <w:rsid w:val="009B035D"/>
    <w:rsid w:val="009B06FD"/>
    <w:rsid w:val="009B0FFA"/>
    <w:rsid w:val="009B290B"/>
    <w:rsid w:val="009B2D78"/>
    <w:rsid w:val="009B329F"/>
    <w:rsid w:val="009B4ED4"/>
    <w:rsid w:val="009B4FEC"/>
    <w:rsid w:val="009B5544"/>
    <w:rsid w:val="009B648C"/>
    <w:rsid w:val="009B70C4"/>
    <w:rsid w:val="009B7B3F"/>
    <w:rsid w:val="009C194B"/>
    <w:rsid w:val="009C273B"/>
    <w:rsid w:val="009C476D"/>
    <w:rsid w:val="009D37FB"/>
    <w:rsid w:val="009D3D4B"/>
    <w:rsid w:val="009D41F7"/>
    <w:rsid w:val="009D4808"/>
    <w:rsid w:val="009D4F20"/>
    <w:rsid w:val="009D52B0"/>
    <w:rsid w:val="009D5700"/>
    <w:rsid w:val="009D65F0"/>
    <w:rsid w:val="009D663E"/>
    <w:rsid w:val="009E0154"/>
    <w:rsid w:val="009E02F7"/>
    <w:rsid w:val="009E0B01"/>
    <w:rsid w:val="009E1754"/>
    <w:rsid w:val="009E2A26"/>
    <w:rsid w:val="009E2F19"/>
    <w:rsid w:val="009E3A0D"/>
    <w:rsid w:val="009E3F7D"/>
    <w:rsid w:val="009E5120"/>
    <w:rsid w:val="009E71D8"/>
    <w:rsid w:val="009E71F2"/>
    <w:rsid w:val="009F003A"/>
    <w:rsid w:val="009F029E"/>
    <w:rsid w:val="009F0C21"/>
    <w:rsid w:val="009F10B6"/>
    <w:rsid w:val="009F1218"/>
    <w:rsid w:val="009F19CC"/>
    <w:rsid w:val="009F1DB3"/>
    <w:rsid w:val="009F27A2"/>
    <w:rsid w:val="009F2A88"/>
    <w:rsid w:val="009F2E4E"/>
    <w:rsid w:val="009F39C4"/>
    <w:rsid w:val="009F4382"/>
    <w:rsid w:val="009F5628"/>
    <w:rsid w:val="009F5935"/>
    <w:rsid w:val="009F5A8B"/>
    <w:rsid w:val="009F6BCA"/>
    <w:rsid w:val="009F6CDA"/>
    <w:rsid w:val="009F7050"/>
    <w:rsid w:val="009F7CE6"/>
    <w:rsid w:val="00A01047"/>
    <w:rsid w:val="00A02DB0"/>
    <w:rsid w:val="00A02F21"/>
    <w:rsid w:val="00A03253"/>
    <w:rsid w:val="00A048D5"/>
    <w:rsid w:val="00A068C5"/>
    <w:rsid w:val="00A06A13"/>
    <w:rsid w:val="00A06A7C"/>
    <w:rsid w:val="00A079CF"/>
    <w:rsid w:val="00A11387"/>
    <w:rsid w:val="00A13B6A"/>
    <w:rsid w:val="00A14036"/>
    <w:rsid w:val="00A1406C"/>
    <w:rsid w:val="00A147D5"/>
    <w:rsid w:val="00A15286"/>
    <w:rsid w:val="00A163FE"/>
    <w:rsid w:val="00A16F15"/>
    <w:rsid w:val="00A173B2"/>
    <w:rsid w:val="00A21862"/>
    <w:rsid w:val="00A21CA1"/>
    <w:rsid w:val="00A22721"/>
    <w:rsid w:val="00A2285E"/>
    <w:rsid w:val="00A22B3E"/>
    <w:rsid w:val="00A2328D"/>
    <w:rsid w:val="00A273D7"/>
    <w:rsid w:val="00A278D5"/>
    <w:rsid w:val="00A27F9C"/>
    <w:rsid w:val="00A30F62"/>
    <w:rsid w:val="00A32A06"/>
    <w:rsid w:val="00A37284"/>
    <w:rsid w:val="00A376E3"/>
    <w:rsid w:val="00A377E3"/>
    <w:rsid w:val="00A404BC"/>
    <w:rsid w:val="00A405EF"/>
    <w:rsid w:val="00A40AD7"/>
    <w:rsid w:val="00A40E82"/>
    <w:rsid w:val="00A4197E"/>
    <w:rsid w:val="00A421D6"/>
    <w:rsid w:val="00A438AF"/>
    <w:rsid w:val="00A46CCB"/>
    <w:rsid w:val="00A50433"/>
    <w:rsid w:val="00A51177"/>
    <w:rsid w:val="00A51D96"/>
    <w:rsid w:val="00A53603"/>
    <w:rsid w:val="00A558A7"/>
    <w:rsid w:val="00A559A2"/>
    <w:rsid w:val="00A563B7"/>
    <w:rsid w:val="00A56718"/>
    <w:rsid w:val="00A56A9A"/>
    <w:rsid w:val="00A5709F"/>
    <w:rsid w:val="00A578CB"/>
    <w:rsid w:val="00A603E4"/>
    <w:rsid w:val="00A60A40"/>
    <w:rsid w:val="00A60BDA"/>
    <w:rsid w:val="00A618CE"/>
    <w:rsid w:val="00A6196A"/>
    <w:rsid w:val="00A6217E"/>
    <w:rsid w:val="00A62931"/>
    <w:rsid w:val="00A62FFD"/>
    <w:rsid w:val="00A63C22"/>
    <w:rsid w:val="00A63DA0"/>
    <w:rsid w:val="00A65F1B"/>
    <w:rsid w:val="00A67D54"/>
    <w:rsid w:val="00A70999"/>
    <w:rsid w:val="00A7130E"/>
    <w:rsid w:val="00A721CD"/>
    <w:rsid w:val="00A72788"/>
    <w:rsid w:val="00A729EA"/>
    <w:rsid w:val="00A731CA"/>
    <w:rsid w:val="00A753DA"/>
    <w:rsid w:val="00A76B6C"/>
    <w:rsid w:val="00A7711F"/>
    <w:rsid w:val="00A77281"/>
    <w:rsid w:val="00A77FC7"/>
    <w:rsid w:val="00A80FCE"/>
    <w:rsid w:val="00A81647"/>
    <w:rsid w:val="00A82E1C"/>
    <w:rsid w:val="00A838B6"/>
    <w:rsid w:val="00A83AE6"/>
    <w:rsid w:val="00A85E86"/>
    <w:rsid w:val="00A87752"/>
    <w:rsid w:val="00A9299F"/>
    <w:rsid w:val="00A92E9A"/>
    <w:rsid w:val="00A92F4B"/>
    <w:rsid w:val="00A93904"/>
    <w:rsid w:val="00A93E48"/>
    <w:rsid w:val="00A95FEC"/>
    <w:rsid w:val="00AA0DA3"/>
    <w:rsid w:val="00AA171C"/>
    <w:rsid w:val="00AA1AB9"/>
    <w:rsid w:val="00AA2280"/>
    <w:rsid w:val="00AA28DB"/>
    <w:rsid w:val="00AA4CA3"/>
    <w:rsid w:val="00AA62F8"/>
    <w:rsid w:val="00AA7EB1"/>
    <w:rsid w:val="00AB4C11"/>
    <w:rsid w:val="00AB4D33"/>
    <w:rsid w:val="00AB5A7C"/>
    <w:rsid w:val="00AB7C85"/>
    <w:rsid w:val="00AB7F02"/>
    <w:rsid w:val="00AC0619"/>
    <w:rsid w:val="00AC0A4A"/>
    <w:rsid w:val="00AC124C"/>
    <w:rsid w:val="00AC1E6C"/>
    <w:rsid w:val="00AC1EB1"/>
    <w:rsid w:val="00AC295A"/>
    <w:rsid w:val="00AC2EA7"/>
    <w:rsid w:val="00AC3F66"/>
    <w:rsid w:val="00AC6133"/>
    <w:rsid w:val="00AC63B4"/>
    <w:rsid w:val="00AC6550"/>
    <w:rsid w:val="00AC660E"/>
    <w:rsid w:val="00AC6F7F"/>
    <w:rsid w:val="00AC750D"/>
    <w:rsid w:val="00AD0688"/>
    <w:rsid w:val="00AD080B"/>
    <w:rsid w:val="00AD08B0"/>
    <w:rsid w:val="00AD0E66"/>
    <w:rsid w:val="00AD185B"/>
    <w:rsid w:val="00AD1E0B"/>
    <w:rsid w:val="00AD27A3"/>
    <w:rsid w:val="00AD3308"/>
    <w:rsid w:val="00AD38DE"/>
    <w:rsid w:val="00AD4BF9"/>
    <w:rsid w:val="00AD7708"/>
    <w:rsid w:val="00AE0632"/>
    <w:rsid w:val="00AE085C"/>
    <w:rsid w:val="00AE09EC"/>
    <w:rsid w:val="00AE1F0D"/>
    <w:rsid w:val="00AE28B8"/>
    <w:rsid w:val="00AE4D10"/>
    <w:rsid w:val="00AE4F5E"/>
    <w:rsid w:val="00AE6B80"/>
    <w:rsid w:val="00AF02CD"/>
    <w:rsid w:val="00AF3952"/>
    <w:rsid w:val="00AF41F6"/>
    <w:rsid w:val="00AF47D6"/>
    <w:rsid w:val="00AF5674"/>
    <w:rsid w:val="00AF5DBF"/>
    <w:rsid w:val="00AF6926"/>
    <w:rsid w:val="00AF6AA4"/>
    <w:rsid w:val="00AF73A5"/>
    <w:rsid w:val="00B00EFF"/>
    <w:rsid w:val="00B01009"/>
    <w:rsid w:val="00B01B7F"/>
    <w:rsid w:val="00B01EBE"/>
    <w:rsid w:val="00B02254"/>
    <w:rsid w:val="00B03DA6"/>
    <w:rsid w:val="00B0483A"/>
    <w:rsid w:val="00B048F4"/>
    <w:rsid w:val="00B069D0"/>
    <w:rsid w:val="00B06C38"/>
    <w:rsid w:val="00B13AC2"/>
    <w:rsid w:val="00B13DB4"/>
    <w:rsid w:val="00B1401F"/>
    <w:rsid w:val="00B14905"/>
    <w:rsid w:val="00B14D85"/>
    <w:rsid w:val="00B17A1E"/>
    <w:rsid w:val="00B20E20"/>
    <w:rsid w:val="00B20FB9"/>
    <w:rsid w:val="00B21A6F"/>
    <w:rsid w:val="00B21B99"/>
    <w:rsid w:val="00B2342F"/>
    <w:rsid w:val="00B2388F"/>
    <w:rsid w:val="00B248EC"/>
    <w:rsid w:val="00B26E3C"/>
    <w:rsid w:val="00B274B0"/>
    <w:rsid w:val="00B27F3B"/>
    <w:rsid w:val="00B303ED"/>
    <w:rsid w:val="00B30550"/>
    <w:rsid w:val="00B3151E"/>
    <w:rsid w:val="00B31617"/>
    <w:rsid w:val="00B3239A"/>
    <w:rsid w:val="00B32CBD"/>
    <w:rsid w:val="00B34AF3"/>
    <w:rsid w:val="00B355BE"/>
    <w:rsid w:val="00B3585D"/>
    <w:rsid w:val="00B35925"/>
    <w:rsid w:val="00B36041"/>
    <w:rsid w:val="00B369FB"/>
    <w:rsid w:val="00B36DE8"/>
    <w:rsid w:val="00B372EA"/>
    <w:rsid w:val="00B404D5"/>
    <w:rsid w:val="00B40FA5"/>
    <w:rsid w:val="00B43897"/>
    <w:rsid w:val="00B44E9F"/>
    <w:rsid w:val="00B460FF"/>
    <w:rsid w:val="00B46374"/>
    <w:rsid w:val="00B47DEA"/>
    <w:rsid w:val="00B47E85"/>
    <w:rsid w:val="00B51388"/>
    <w:rsid w:val="00B51F1C"/>
    <w:rsid w:val="00B52208"/>
    <w:rsid w:val="00B524A2"/>
    <w:rsid w:val="00B52E07"/>
    <w:rsid w:val="00B53D11"/>
    <w:rsid w:val="00B54A15"/>
    <w:rsid w:val="00B54A90"/>
    <w:rsid w:val="00B54BA7"/>
    <w:rsid w:val="00B55100"/>
    <w:rsid w:val="00B55509"/>
    <w:rsid w:val="00B561F5"/>
    <w:rsid w:val="00B57432"/>
    <w:rsid w:val="00B576E8"/>
    <w:rsid w:val="00B61C36"/>
    <w:rsid w:val="00B623EF"/>
    <w:rsid w:val="00B62958"/>
    <w:rsid w:val="00B62B27"/>
    <w:rsid w:val="00B63069"/>
    <w:rsid w:val="00B63213"/>
    <w:rsid w:val="00B63835"/>
    <w:rsid w:val="00B63AF4"/>
    <w:rsid w:val="00B63F61"/>
    <w:rsid w:val="00B65808"/>
    <w:rsid w:val="00B67C4D"/>
    <w:rsid w:val="00B70E90"/>
    <w:rsid w:val="00B7425C"/>
    <w:rsid w:val="00B74517"/>
    <w:rsid w:val="00B74CA5"/>
    <w:rsid w:val="00B75469"/>
    <w:rsid w:val="00B7598D"/>
    <w:rsid w:val="00B77D49"/>
    <w:rsid w:val="00B80E83"/>
    <w:rsid w:val="00B8113F"/>
    <w:rsid w:val="00B82989"/>
    <w:rsid w:val="00B83E6B"/>
    <w:rsid w:val="00B83F6F"/>
    <w:rsid w:val="00B845F1"/>
    <w:rsid w:val="00B84D91"/>
    <w:rsid w:val="00B86A9C"/>
    <w:rsid w:val="00B870DB"/>
    <w:rsid w:val="00B900C6"/>
    <w:rsid w:val="00B905D7"/>
    <w:rsid w:val="00B9139C"/>
    <w:rsid w:val="00B92FE6"/>
    <w:rsid w:val="00B93195"/>
    <w:rsid w:val="00B93A6E"/>
    <w:rsid w:val="00B93EE3"/>
    <w:rsid w:val="00B953D3"/>
    <w:rsid w:val="00B95E7B"/>
    <w:rsid w:val="00B96137"/>
    <w:rsid w:val="00B96D79"/>
    <w:rsid w:val="00B9773B"/>
    <w:rsid w:val="00B97767"/>
    <w:rsid w:val="00B978CE"/>
    <w:rsid w:val="00B97FDD"/>
    <w:rsid w:val="00BA0FD6"/>
    <w:rsid w:val="00BA1222"/>
    <w:rsid w:val="00BA133D"/>
    <w:rsid w:val="00BA18A1"/>
    <w:rsid w:val="00BA2D06"/>
    <w:rsid w:val="00BA30A3"/>
    <w:rsid w:val="00BA312B"/>
    <w:rsid w:val="00BA3BC5"/>
    <w:rsid w:val="00BA5C22"/>
    <w:rsid w:val="00BA5E58"/>
    <w:rsid w:val="00BA62BB"/>
    <w:rsid w:val="00BA7405"/>
    <w:rsid w:val="00BA76AE"/>
    <w:rsid w:val="00BA7824"/>
    <w:rsid w:val="00BB02C0"/>
    <w:rsid w:val="00BB091D"/>
    <w:rsid w:val="00BB1341"/>
    <w:rsid w:val="00BB22BC"/>
    <w:rsid w:val="00BB2630"/>
    <w:rsid w:val="00BB2D70"/>
    <w:rsid w:val="00BB31B9"/>
    <w:rsid w:val="00BB32E7"/>
    <w:rsid w:val="00BB5A68"/>
    <w:rsid w:val="00BB5EA0"/>
    <w:rsid w:val="00BB721C"/>
    <w:rsid w:val="00BB724D"/>
    <w:rsid w:val="00BB739A"/>
    <w:rsid w:val="00BB7A86"/>
    <w:rsid w:val="00BC0864"/>
    <w:rsid w:val="00BC090C"/>
    <w:rsid w:val="00BC1EBA"/>
    <w:rsid w:val="00BC2F74"/>
    <w:rsid w:val="00BC33E6"/>
    <w:rsid w:val="00BC35A8"/>
    <w:rsid w:val="00BC3DD7"/>
    <w:rsid w:val="00BC4E6D"/>
    <w:rsid w:val="00BC5B77"/>
    <w:rsid w:val="00BC5D32"/>
    <w:rsid w:val="00BC6CDF"/>
    <w:rsid w:val="00BC6CF6"/>
    <w:rsid w:val="00BC7E23"/>
    <w:rsid w:val="00BD0FF0"/>
    <w:rsid w:val="00BD137A"/>
    <w:rsid w:val="00BD23C8"/>
    <w:rsid w:val="00BD2B79"/>
    <w:rsid w:val="00BD51D8"/>
    <w:rsid w:val="00BD6033"/>
    <w:rsid w:val="00BD6A0E"/>
    <w:rsid w:val="00BE0350"/>
    <w:rsid w:val="00BE0B39"/>
    <w:rsid w:val="00BE0D95"/>
    <w:rsid w:val="00BE1172"/>
    <w:rsid w:val="00BE15D7"/>
    <w:rsid w:val="00BE199E"/>
    <w:rsid w:val="00BE2C6B"/>
    <w:rsid w:val="00BE34FB"/>
    <w:rsid w:val="00BE544D"/>
    <w:rsid w:val="00BE5EF8"/>
    <w:rsid w:val="00BE7B34"/>
    <w:rsid w:val="00BF040B"/>
    <w:rsid w:val="00BF1381"/>
    <w:rsid w:val="00BF19E8"/>
    <w:rsid w:val="00BF22FD"/>
    <w:rsid w:val="00BF27E9"/>
    <w:rsid w:val="00BF2917"/>
    <w:rsid w:val="00BF2B0D"/>
    <w:rsid w:val="00BF340B"/>
    <w:rsid w:val="00BF5A49"/>
    <w:rsid w:val="00BF5E57"/>
    <w:rsid w:val="00BF6A6C"/>
    <w:rsid w:val="00BF7E68"/>
    <w:rsid w:val="00C0090E"/>
    <w:rsid w:val="00C00E12"/>
    <w:rsid w:val="00C04DBF"/>
    <w:rsid w:val="00C057BA"/>
    <w:rsid w:val="00C05E38"/>
    <w:rsid w:val="00C05EC1"/>
    <w:rsid w:val="00C06699"/>
    <w:rsid w:val="00C0739F"/>
    <w:rsid w:val="00C1053F"/>
    <w:rsid w:val="00C11092"/>
    <w:rsid w:val="00C125FE"/>
    <w:rsid w:val="00C12F7A"/>
    <w:rsid w:val="00C13166"/>
    <w:rsid w:val="00C148A0"/>
    <w:rsid w:val="00C15707"/>
    <w:rsid w:val="00C16CFC"/>
    <w:rsid w:val="00C17F9C"/>
    <w:rsid w:val="00C20A4D"/>
    <w:rsid w:val="00C21EA9"/>
    <w:rsid w:val="00C22D32"/>
    <w:rsid w:val="00C2455F"/>
    <w:rsid w:val="00C25586"/>
    <w:rsid w:val="00C25E4C"/>
    <w:rsid w:val="00C266C8"/>
    <w:rsid w:val="00C27686"/>
    <w:rsid w:val="00C308EE"/>
    <w:rsid w:val="00C30EC1"/>
    <w:rsid w:val="00C32468"/>
    <w:rsid w:val="00C33172"/>
    <w:rsid w:val="00C339C6"/>
    <w:rsid w:val="00C40745"/>
    <w:rsid w:val="00C41036"/>
    <w:rsid w:val="00C41439"/>
    <w:rsid w:val="00C43030"/>
    <w:rsid w:val="00C4354D"/>
    <w:rsid w:val="00C449A6"/>
    <w:rsid w:val="00C44C0B"/>
    <w:rsid w:val="00C46B47"/>
    <w:rsid w:val="00C47505"/>
    <w:rsid w:val="00C47C28"/>
    <w:rsid w:val="00C502AA"/>
    <w:rsid w:val="00C50350"/>
    <w:rsid w:val="00C505FE"/>
    <w:rsid w:val="00C52EA4"/>
    <w:rsid w:val="00C53123"/>
    <w:rsid w:val="00C53CDC"/>
    <w:rsid w:val="00C54143"/>
    <w:rsid w:val="00C546B0"/>
    <w:rsid w:val="00C5567B"/>
    <w:rsid w:val="00C55D3C"/>
    <w:rsid w:val="00C55F44"/>
    <w:rsid w:val="00C568F4"/>
    <w:rsid w:val="00C57785"/>
    <w:rsid w:val="00C57AEC"/>
    <w:rsid w:val="00C60660"/>
    <w:rsid w:val="00C61BF8"/>
    <w:rsid w:val="00C61FB0"/>
    <w:rsid w:val="00C62983"/>
    <w:rsid w:val="00C62EEB"/>
    <w:rsid w:val="00C63FC4"/>
    <w:rsid w:val="00C64B75"/>
    <w:rsid w:val="00C653A4"/>
    <w:rsid w:val="00C65CF6"/>
    <w:rsid w:val="00C66A6B"/>
    <w:rsid w:val="00C66D2B"/>
    <w:rsid w:val="00C66F18"/>
    <w:rsid w:val="00C67A6D"/>
    <w:rsid w:val="00C67F54"/>
    <w:rsid w:val="00C70284"/>
    <w:rsid w:val="00C76293"/>
    <w:rsid w:val="00C765AB"/>
    <w:rsid w:val="00C76680"/>
    <w:rsid w:val="00C774E0"/>
    <w:rsid w:val="00C80159"/>
    <w:rsid w:val="00C8038A"/>
    <w:rsid w:val="00C80DE5"/>
    <w:rsid w:val="00C82FFD"/>
    <w:rsid w:val="00C864AD"/>
    <w:rsid w:val="00C87F93"/>
    <w:rsid w:val="00C901ED"/>
    <w:rsid w:val="00C91075"/>
    <w:rsid w:val="00C92B56"/>
    <w:rsid w:val="00C95FCC"/>
    <w:rsid w:val="00CA106C"/>
    <w:rsid w:val="00CA1E46"/>
    <w:rsid w:val="00CA2000"/>
    <w:rsid w:val="00CA2DBF"/>
    <w:rsid w:val="00CA3EED"/>
    <w:rsid w:val="00CA472F"/>
    <w:rsid w:val="00CA4746"/>
    <w:rsid w:val="00CA52D1"/>
    <w:rsid w:val="00CA5408"/>
    <w:rsid w:val="00CA639D"/>
    <w:rsid w:val="00CA7862"/>
    <w:rsid w:val="00CA78BA"/>
    <w:rsid w:val="00CB0459"/>
    <w:rsid w:val="00CB1F41"/>
    <w:rsid w:val="00CB2913"/>
    <w:rsid w:val="00CB3CF4"/>
    <w:rsid w:val="00CB3D0D"/>
    <w:rsid w:val="00CB4B47"/>
    <w:rsid w:val="00CB4F00"/>
    <w:rsid w:val="00CB5027"/>
    <w:rsid w:val="00CB5619"/>
    <w:rsid w:val="00CB5CFB"/>
    <w:rsid w:val="00CB64ED"/>
    <w:rsid w:val="00CC2084"/>
    <w:rsid w:val="00CC23D3"/>
    <w:rsid w:val="00CC2E97"/>
    <w:rsid w:val="00CC2F43"/>
    <w:rsid w:val="00CC376F"/>
    <w:rsid w:val="00CC4458"/>
    <w:rsid w:val="00CC596C"/>
    <w:rsid w:val="00CD1B20"/>
    <w:rsid w:val="00CD3988"/>
    <w:rsid w:val="00CD3D84"/>
    <w:rsid w:val="00CD5034"/>
    <w:rsid w:val="00CD589E"/>
    <w:rsid w:val="00CD5D94"/>
    <w:rsid w:val="00CD78BB"/>
    <w:rsid w:val="00CD7B8D"/>
    <w:rsid w:val="00CE0CAF"/>
    <w:rsid w:val="00CE15FF"/>
    <w:rsid w:val="00CE322D"/>
    <w:rsid w:val="00CE6588"/>
    <w:rsid w:val="00CE66A6"/>
    <w:rsid w:val="00CE6FCC"/>
    <w:rsid w:val="00CE76D5"/>
    <w:rsid w:val="00CE7D4D"/>
    <w:rsid w:val="00CF0977"/>
    <w:rsid w:val="00CF0C2E"/>
    <w:rsid w:val="00CF31BA"/>
    <w:rsid w:val="00CF3BA3"/>
    <w:rsid w:val="00CF6D5F"/>
    <w:rsid w:val="00CF7AB1"/>
    <w:rsid w:val="00D0112B"/>
    <w:rsid w:val="00D022DF"/>
    <w:rsid w:val="00D037E8"/>
    <w:rsid w:val="00D03A7E"/>
    <w:rsid w:val="00D04A47"/>
    <w:rsid w:val="00D06E43"/>
    <w:rsid w:val="00D11CED"/>
    <w:rsid w:val="00D12B3A"/>
    <w:rsid w:val="00D12B84"/>
    <w:rsid w:val="00D12F65"/>
    <w:rsid w:val="00D160DF"/>
    <w:rsid w:val="00D175B6"/>
    <w:rsid w:val="00D17A9A"/>
    <w:rsid w:val="00D17DB7"/>
    <w:rsid w:val="00D208F3"/>
    <w:rsid w:val="00D20DD7"/>
    <w:rsid w:val="00D21108"/>
    <w:rsid w:val="00D21C6F"/>
    <w:rsid w:val="00D22B7B"/>
    <w:rsid w:val="00D242A3"/>
    <w:rsid w:val="00D245B7"/>
    <w:rsid w:val="00D250AD"/>
    <w:rsid w:val="00D25543"/>
    <w:rsid w:val="00D25DCF"/>
    <w:rsid w:val="00D26197"/>
    <w:rsid w:val="00D26C12"/>
    <w:rsid w:val="00D270F7"/>
    <w:rsid w:val="00D31F7E"/>
    <w:rsid w:val="00D33615"/>
    <w:rsid w:val="00D33620"/>
    <w:rsid w:val="00D33A77"/>
    <w:rsid w:val="00D33F34"/>
    <w:rsid w:val="00D34D28"/>
    <w:rsid w:val="00D351E6"/>
    <w:rsid w:val="00D35F33"/>
    <w:rsid w:val="00D362ED"/>
    <w:rsid w:val="00D37063"/>
    <w:rsid w:val="00D40AF6"/>
    <w:rsid w:val="00D4320C"/>
    <w:rsid w:val="00D433DE"/>
    <w:rsid w:val="00D43A04"/>
    <w:rsid w:val="00D447D4"/>
    <w:rsid w:val="00D44A88"/>
    <w:rsid w:val="00D451CA"/>
    <w:rsid w:val="00D455D9"/>
    <w:rsid w:val="00D45A3D"/>
    <w:rsid w:val="00D45E5E"/>
    <w:rsid w:val="00D4615F"/>
    <w:rsid w:val="00D46256"/>
    <w:rsid w:val="00D469E3"/>
    <w:rsid w:val="00D47785"/>
    <w:rsid w:val="00D52B05"/>
    <w:rsid w:val="00D55165"/>
    <w:rsid w:val="00D56263"/>
    <w:rsid w:val="00D56AF4"/>
    <w:rsid w:val="00D57DDF"/>
    <w:rsid w:val="00D6071F"/>
    <w:rsid w:val="00D61D0D"/>
    <w:rsid w:val="00D62094"/>
    <w:rsid w:val="00D62FCB"/>
    <w:rsid w:val="00D630D1"/>
    <w:rsid w:val="00D632B0"/>
    <w:rsid w:val="00D639F0"/>
    <w:rsid w:val="00D63B1A"/>
    <w:rsid w:val="00D64914"/>
    <w:rsid w:val="00D64F8E"/>
    <w:rsid w:val="00D65658"/>
    <w:rsid w:val="00D66838"/>
    <w:rsid w:val="00D66D5B"/>
    <w:rsid w:val="00D66F4A"/>
    <w:rsid w:val="00D67402"/>
    <w:rsid w:val="00D71116"/>
    <w:rsid w:val="00D71CB9"/>
    <w:rsid w:val="00D726A1"/>
    <w:rsid w:val="00D72A6A"/>
    <w:rsid w:val="00D72CDE"/>
    <w:rsid w:val="00D735DC"/>
    <w:rsid w:val="00D745E8"/>
    <w:rsid w:val="00D74915"/>
    <w:rsid w:val="00D75802"/>
    <w:rsid w:val="00D76163"/>
    <w:rsid w:val="00D7695C"/>
    <w:rsid w:val="00D76B2E"/>
    <w:rsid w:val="00D775DD"/>
    <w:rsid w:val="00D779E8"/>
    <w:rsid w:val="00D802DC"/>
    <w:rsid w:val="00D80E3C"/>
    <w:rsid w:val="00D824CB"/>
    <w:rsid w:val="00D82561"/>
    <w:rsid w:val="00D8328E"/>
    <w:rsid w:val="00D8341D"/>
    <w:rsid w:val="00D839A9"/>
    <w:rsid w:val="00D83FC3"/>
    <w:rsid w:val="00D849A1"/>
    <w:rsid w:val="00D8514C"/>
    <w:rsid w:val="00D91A86"/>
    <w:rsid w:val="00D947E9"/>
    <w:rsid w:val="00D94955"/>
    <w:rsid w:val="00D95A5E"/>
    <w:rsid w:val="00D95EFC"/>
    <w:rsid w:val="00D97085"/>
    <w:rsid w:val="00DA0304"/>
    <w:rsid w:val="00DA2299"/>
    <w:rsid w:val="00DA36EA"/>
    <w:rsid w:val="00DA3F63"/>
    <w:rsid w:val="00DA4287"/>
    <w:rsid w:val="00DA4B51"/>
    <w:rsid w:val="00DA75B8"/>
    <w:rsid w:val="00DB01A6"/>
    <w:rsid w:val="00DB0F74"/>
    <w:rsid w:val="00DB1F8C"/>
    <w:rsid w:val="00DB21E2"/>
    <w:rsid w:val="00DB2D41"/>
    <w:rsid w:val="00DB628E"/>
    <w:rsid w:val="00DB6389"/>
    <w:rsid w:val="00DB69AF"/>
    <w:rsid w:val="00DB709A"/>
    <w:rsid w:val="00DB7419"/>
    <w:rsid w:val="00DB77A6"/>
    <w:rsid w:val="00DC0647"/>
    <w:rsid w:val="00DC0F9D"/>
    <w:rsid w:val="00DC1D6E"/>
    <w:rsid w:val="00DC1E74"/>
    <w:rsid w:val="00DC1FCA"/>
    <w:rsid w:val="00DC261C"/>
    <w:rsid w:val="00DC28F7"/>
    <w:rsid w:val="00DC2C4F"/>
    <w:rsid w:val="00DC539E"/>
    <w:rsid w:val="00DC58E2"/>
    <w:rsid w:val="00DC634A"/>
    <w:rsid w:val="00DC65BA"/>
    <w:rsid w:val="00DC739F"/>
    <w:rsid w:val="00DD1822"/>
    <w:rsid w:val="00DD208A"/>
    <w:rsid w:val="00DD2126"/>
    <w:rsid w:val="00DD2F15"/>
    <w:rsid w:val="00DD3772"/>
    <w:rsid w:val="00DD41C8"/>
    <w:rsid w:val="00DD42A7"/>
    <w:rsid w:val="00DD50A0"/>
    <w:rsid w:val="00DD521E"/>
    <w:rsid w:val="00DD5F4E"/>
    <w:rsid w:val="00DD7C37"/>
    <w:rsid w:val="00DE2730"/>
    <w:rsid w:val="00DE27EF"/>
    <w:rsid w:val="00DE2D22"/>
    <w:rsid w:val="00DE2D63"/>
    <w:rsid w:val="00DE45F9"/>
    <w:rsid w:val="00DE4683"/>
    <w:rsid w:val="00DE4AF8"/>
    <w:rsid w:val="00DE6A21"/>
    <w:rsid w:val="00DE75A6"/>
    <w:rsid w:val="00DF10BE"/>
    <w:rsid w:val="00DF1889"/>
    <w:rsid w:val="00DF2BA8"/>
    <w:rsid w:val="00DF3828"/>
    <w:rsid w:val="00DF58D4"/>
    <w:rsid w:val="00DF5ACD"/>
    <w:rsid w:val="00DF5D1F"/>
    <w:rsid w:val="00DF5FE2"/>
    <w:rsid w:val="00DF6F6B"/>
    <w:rsid w:val="00DF70A9"/>
    <w:rsid w:val="00DF7809"/>
    <w:rsid w:val="00DF782D"/>
    <w:rsid w:val="00DF7A81"/>
    <w:rsid w:val="00E01002"/>
    <w:rsid w:val="00E02837"/>
    <w:rsid w:val="00E039E7"/>
    <w:rsid w:val="00E04586"/>
    <w:rsid w:val="00E04802"/>
    <w:rsid w:val="00E0488E"/>
    <w:rsid w:val="00E04EC1"/>
    <w:rsid w:val="00E072DE"/>
    <w:rsid w:val="00E101EC"/>
    <w:rsid w:val="00E10589"/>
    <w:rsid w:val="00E11A48"/>
    <w:rsid w:val="00E145C7"/>
    <w:rsid w:val="00E146D4"/>
    <w:rsid w:val="00E14DF0"/>
    <w:rsid w:val="00E15C8D"/>
    <w:rsid w:val="00E16613"/>
    <w:rsid w:val="00E168B1"/>
    <w:rsid w:val="00E169A1"/>
    <w:rsid w:val="00E174CB"/>
    <w:rsid w:val="00E20228"/>
    <w:rsid w:val="00E20319"/>
    <w:rsid w:val="00E206F9"/>
    <w:rsid w:val="00E21308"/>
    <w:rsid w:val="00E229B5"/>
    <w:rsid w:val="00E23E20"/>
    <w:rsid w:val="00E2427A"/>
    <w:rsid w:val="00E2444D"/>
    <w:rsid w:val="00E25C3E"/>
    <w:rsid w:val="00E264D6"/>
    <w:rsid w:val="00E26928"/>
    <w:rsid w:val="00E27615"/>
    <w:rsid w:val="00E302F1"/>
    <w:rsid w:val="00E30481"/>
    <w:rsid w:val="00E30973"/>
    <w:rsid w:val="00E31613"/>
    <w:rsid w:val="00E31654"/>
    <w:rsid w:val="00E318D2"/>
    <w:rsid w:val="00E32BD9"/>
    <w:rsid w:val="00E335A3"/>
    <w:rsid w:val="00E33A78"/>
    <w:rsid w:val="00E340F6"/>
    <w:rsid w:val="00E342C2"/>
    <w:rsid w:val="00E36BE3"/>
    <w:rsid w:val="00E37A5D"/>
    <w:rsid w:val="00E40DD7"/>
    <w:rsid w:val="00E41122"/>
    <w:rsid w:val="00E41788"/>
    <w:rsid w:val="00E4312F"/>
    <w:rsid w:val="00E437DA"/>
    <w:rsid w:val="00E44221"/>
    <w:rsid w:val="00E44787"/>
    <w:rsid w:val="00E44836"/>
    <w:rsid w:val="00E44F70"/>
    <w:rsid w:val="00E454A8"/>
    <w:rsid w:val="00E45586"/>
    <w:rsid w:val="00E46FE8"/>
    <w:rsid w:val="00E515A9"/>
    <w:rsid w:val="00E537D6"/>
    <w:rsid w:val="00E54721"/>
    <w:rsid w:val="00E5583B"/>
    <w:rsid w:val="00E55ED7"/>
    <w:rsid w:val="00E60D13"/>
    <w:rsid w:val="00E66EFD"/>
    <w:rsid w:val="00E67444"/>
    <w:rsid w:val="00E67934"/>
    <w:rsid w:val="00E67B92"/>
    <w:rsid w:val="00E70973"/>
    <w:rsid w:val="00E71517"/>
    <w:rsid w:val="00E729D5"/>
    <w:rsid w:val="00E73C0C"/>
    <w:rsid w:val="00E74027"/>
    <w:rsid w:val="00E769D2"/>
    <w:rsid w:val="00E76F74"/>
    <w:rsid w:val="00E77EBF"/>
    <w:rsid w:val="00E81EBB"/>
    <w:rsid w:val="00E84476"/>
    <w:rsid w:val="00E84993"/>
    <w:rsid w:val="00E851BA"/>
    <w:rsid w:val="00E85553"/>
    <w:rsid w:val="00E8608D"/>
    <w:rsid w:val="00E86C6C"/>
    <w:rsid w:val="00E86F5B"/>
    <w:rsid w:val="00E87645"/>
    <w:rsid w:val="00E902AC"/>
    <w:rsid w:val="00E9064F"/>
    <w:rsid w:val="00E909EC"/>
    <w:rsid w:val="00E910DA"/>
    <w:rsid w:val="00E92590"/>
    <w:rsid w:val="00E92BB5"/>
    <w:rsid w:val="00E9314D"/>
    <w:rsid w:val="00E940DD"/>
    <w:rsid w:val="00E9538C"/>
    <w:rsid w:val="00E95BED"/>
    <w:rsid w:val="00EA0393"/>
    <w:rsid w:val="00EA1E9B"/>
    <w:rsid w:val="00EA2BF5"/>
    <w:rsid w:val="00EA2D8B"/>
    <w:rsid w:val="00EA3889"/>
    <w:rsid w:val="00EA7126"/>
    <w:rsid w:val="00EB096A"/>
    <w:rsid w:val="00EB0B44"/>
    <w:rsid w:val="00EB1FD4"/>
    <w:rsid w:val="00EB2357"/>
    <w:rsid w:val="00EB3433"/>
    <w:rsid w:val="00EB3C53"/>
    <w:rsid w:val="00EB61C9"/>
    <w:rsid w:val="00EB7291"/>
    <w:rsid w:val="00EB7657"/>
    <w:rsid w:val="00EB7F44"/>
    <w:rsid w:val="00EC05DF"/>
    <w:rsid w:val="00EC0601"/>
    <w:rsid w:val="00EC0AC3"/>
    <w:rsid w:val="00EC0F33"/>
    <w:rsid w:val="00EC1514"/>
    <w:rsid w:val="00EC3207"/>
    <w:rsid w:val="00EC4B73"/>
    <w:rsid w:val="00EC5307"/>
    <w:rsid w:val="00EC6DEA"/>
    <w:rsid w:val="00EC7543"/>
    <w:rsid w:val="00ED1CE2"/>
    <w:rsid w:val="00ED31ED"/>
    <w:rsid w:val="00ED43B2"/>
    <w:rsid w:val="00ED531A"/>
    <w:rsid w:val="00ED6564"/>
    <w:rsid w:val="00ED71B8"/>
    <w:rsid w:val="00ED7E7C"/>
    <w:rsid w:val="00EE043F"/>
    <w:rsid w:val="00EE140F"/>
    <w:rsid w:val="00EE1569"/>
    <w:rsid w:val="00EE1611"/>
    <w:rsid w:val="00EE2883"/>
    <w:rsid w:val="00EE54ED"/>
    <w:rsid w:val="00EE751E"/>
    <w:rsid w:val="00EE7845"/>
    <w:rsid w:val="00EE7914"/>
    <w:rsid w:val="00EF0C30"/>
    <w:rsid w:val="00EF0FA0"/>
    <w:rsid w:val="00EF1491"/>
    <w:rsid w:val="00EF1E42"/>
    <w:rsid w:val="00EF2322"/>
    <w:rsid w:val="00EF3C1C"/>
    <w:rsid w:val="00EF3D9C"/>
    <w:rsid w:val="00EF4FE5"/>
    <w:rsid w:val="00EF6A03"/>
    <w:rsid w:val="00EF70D1"/>
    <w:rsid w:val="00EF7A09"/>
    <w:rsid w:val="00F0084B"/>
    <w:rsid w:val="00F015DB"/>
    <w:rsid w:val="00F02579"/>
    <w:rsid w:val="00F02C5C"/>
    <w:rsid w:val="00F02F6E"/>
    <w:rsid w:val="00F0369A"/>
    <w:rsid w:val="00F04C35"/>
    <w:rsid w:val="00F0548F"/>
    <w:rsid w:val="00F05F03"/>
    <w:rsid w:val="00F06328"/>
    <w:rsid w:val="00F07B3B"/>
    <w:rsid w:val="00F1218A"/>
    <w:rsid w:val="00F1297D"/>
    <w:rsid w:val="00F12EE5"/>
    <w:rsid w:val="00F14170"/>
    <w:rsid w:val="00F143E2"/>
    <w:rsid w:val="00F14FC9"/>
    <w:rsid w:val="00F15173"/>
    <w:rsid w:val="00F158EB"/>
    <w:rsid w:val="00F16BBA"/>
    <w:rsid w:val="00F176C2"/>
    <w:rsid w:val="00F20658"/>
    <w:rsid w:val="00F2112F"/>
    <w:rsid w:val="00F214C4"/>
    <w:rsid w:val="00F21FE7"/>
    <w:rsid w:val="00F224E4"/>
    <w:rsid w:val="00F239CA"/>
    <w:rsid w:val="00F23C96"/>
    <w:rsid w:val="00F24DE0"/>
    <w:rsid w:val="00F256D5"/>
    <w:rsid w:val="00F324CE"/>
    <w:rsid w:val="00F33D4F"/>
    <w:rsid w:val="00F33F47"/>
    <w:rsid w:val="00F360CA"/>
    <w:rsid w:val="00F37D31"/>
    <w:rsid w:val="00F37DAD"/>
    <w:rsid w:val="00F405BF"/>
    <w:rsid w:val="00F407F0"/>
    <w:rsid w:val="00F42DD7"/>
    <w:rsid w:val="00F45E26"/>
    <w:rsid w:val="00F46659"/>
    <w:rsid w:val="00F46EE4"/>
    <w:rsid w:val="00F50BCF"/>
    <w:rsid w:val="00F50D33"/>
    <w:rsid w:val="00F51A29"/>
    <w:rsid w:val="00F529E4"/>
    <w:rsid w:val="00F52D95"/>
    <w:rsid w:val="00F5385F"/>
    <w:rsid w:val="00F54609"/>
    <w:rsid w:val="00F57C98"/>
    <w:rsid w:val="00F610C5"/>
    <w:rsid w:val="00F614C7"/>
    <w:rsid w:val="00F61B71"/>
    <w:rsid w:val="00F62599"/>
    <w:rsid w:val="00F63492"/>
    <w:rsid w:val="00F635F1"/>
    <w:rsid w:val="00F6380A"/>
    <w:rsid w:val="00F63F61"/>
    <w:rsid w:val="00F6532D"/>
    <w:rsid w:val="00F671AE"/>
    <w:rsid w:val="00F67BE0"/>
    <w:rsid w:val="00F67CBB"/>
    <w:rsid w:val="00F67F1C"/>
    <w:rsid w:val="00F67FE4"/>
    <w:rsid w:val="00F7074C"/>
    <w:rsid w:val="00F7228E"/>
    <w:rsid w:val="00F736CE"/>
    <w:rsid w:val="00F73948"/>
    <w:rsid w:val="00F7409C"/>
    <w:rsid w:val="00F744AB"/>
    <w:rsid w:val="00F74DBA"/>
    <w:rsid w:val="00F75111"/>
    <w:rsid w:val="00F757A1"/>
    <w:rsid w:val="00F75F6C"/>
    <w:rsid w:val="00F770E9"/>
    <w:rsid w:val="00F77ED2"/>
    <w:rsid w:val="00F8056E"/>
    <w:rsid w:val="00F808D3"/>
    <w:rsid w:val="00F81143"/>
    <w:rsid w:val="00F81B72"/>
    <w:rsid w:val="00F8314C"/>
    <w:rsid w:val="00F838F6"/>
    <w:rsid w:val="00F84311"/>
    <w:rsid w:val="00F8525E"/>
    <w:rsid w:val="00F8591E"/>
    <w:rsid w:val="00F87461"/>
    <w:rsid w:val="00F90994"/>
    <w:rsid w:val="00F91067"/>
    <w:rsid w:val="00F91DA3"/>
    <w:rsid w:val="00F93F20"/>
    <w:rsid w:val="00F94DA5"/>
    <w:rsid w:val="00F950A5"/>
    <w:rsid w:val="00F952AC"/>
    <w:rsid w:val="00F95401"/>
    <w:rsid w:val="00F96775"/>
    <w:rsid w:val="00F9795B"/>
    <w:rsid w:val="00FA05F3"/>
    <w:rsid w:val="00FA0EFF"/>
    <w:rsid w:val="00FA1EB9"/>
    <w:rsid w:val="00FA1FEC"/>
    <w:rsid w:val="00FA2946"/>
    <w:rsid w:val="00FA378E"/>
    <w:rsid w:val="00FA3801"/>
    <w:rsid w:val="00FA560B"/>
    <w:rsid w:val="00FA5C58"/>
    <w:rsid w:val="00FA5F51"/>
    <w:rsid w:val="00FA60B9"/>
    <w:rsid w:val="00FA6100"/>
    <w:rsid w:val="00FA6E57"/>
    <w:rsid w:val="00FA76AE"/>
    <w:rsid w:val="00FA76F4"/>
    <w:rsid w:val="00FB074E"/>
    <w:rsid w:val="00FB0D35"/>
    <w:rsid w:val="00FB2084"/>
    <w:rsid w:val="00FB312E"/>
    <w:rsid w:val="00FB381C"/>
    <w:rsid w:val="00FB427E"/>
    <w:rsid w:val="00FB445C"/>
    <w:rsid w:val="00FB4ED3"/>
    <w:rsid w:val="00FB4F0E"/>
    <w:rsid w:val="00FB4F9B"/>
    <w:rsid w:val="00FB597B"/>
    <w:rsid w:val="00FB6C47"/>
    <w:rsid w:val="00FB73DD"/>
    <w:rsid w:val="00FC0B2F"/>
    <w:rsid w:val="00FC208F"/>
    <w:rsid w:val="00FC25F0"/>
    <w:rsid w:val="00FC433C"/>
    <w:rsid w:val="00FC5ADE"/>
    <w:rsid w:val="00FC7C96"/>
    <w:rsid w:val="00FD0BFD"/>
    <w:rsid w:val="00FD33A2"/>
    <w:rsid w:val="00FD4128"/>
    <w:rsid w:val="00FD4C8A"/>
    <w:rsid w:val="00FD5676"/>
    <w:rsid w:val="00FD6385"/>
    <w:rsid w:val="00FD69DC"/>
    <w:rsid w:val="00FD6CC9"/>
    <w:rsid w:val="00FD7414"/>
    <w:rsid w:val="00FE001E"/>
    <w:rsid w:val="00FE03B7"/>
    <w:rsid w:val="00FE0845"/>
    <w:rsid w:val="00FE166C"/>
    <w:rsid w:val="00FE38DF"/>
    <w:rsid w:val="00FE4C3B"/>
    <w:rsid w:val="00FE607A"/>
    <w:rsid w:val="00FE615F"/>
    <w:rsid w:val="00FE6F57"/>
    <w:rsid w:val="00FE74A6"/>
    <w:rsid w:val="00FE7B76"/>
    <w:rsid w:val="00FF01AB"/>
    <w:rsid w:val="00FF4AD1"/>
    <w:rsid w:val="00FF4E51"/>
    <w:rsid w:val="00FF4F82"/>
    <w:rsid w:val="00FF54F1"/>
    <w:rsid w:val="00FF592B"/>
    <w:rsid w:val="00FF6738"/>
    <w:rsid w:val="00FF6955"/>
    <w:rsid w:val="2BCC4F47"/>
    <w:rsid w:val="3F4F8363"/>
    <w:rsid w:val="4DF5065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7ADC9"/>
  <w15:docId w15:val="{E2E339FF-3850-4946-92EE-4A98AB01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DDA"/>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link w:val="BodyText1Char"/>
    <w:qFormat/>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uiPriority w:val="7"/>
    <w:qFormat/>
    <w:rsid w:val="000757C6"/>
    <w:pPr>
      <w:spacing w:after="120"/>
      <w:ind w:left="340" w:hanging="340"/>
    </w:pPr>
    <w:rPr>
      <w:sz w:val="20"/>
      <w:szCs w:val="20"/>
    </w:rPr>
  </w:style>
  <w:style w:type="character" w:customStyle="1" w:styleId="FootnoteTextChar">
    <w:name w:val="Footnote Text Char"/>
    <w:basedOn w:val="DefaultParagraphFont"/>
    <w:link w:val="FootnoteText"/>
    <w:uiPriority w:val="7"/>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rFonts w:cs="Times New Roman"/>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rFonts w:cs="Times New Roman"/>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rFonts w:cs="Times New Roman"/>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rFonts w:cs="Times New Roman"/>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rFonts w:cs="Times New Roman"/>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rFonts w:cs="Times New Roman"/>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rFonts w:cs="Times New Roman"/>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rFonts w:cs="Times New Roman"/>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rFonts w:cs="Times New Roman"/>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paragraph" w:customStyle="1" w:styleId="MarginNoteRight">
    <w:name w:val="Margin Note Right"/>
    <w:basedOn w:val="Normal"/>
    <w:rsid w:val="00612DDA"/>
    <w:pPr>
      <w:framePr w:w="1134" w:hSpace="181" w:vSpace="181" w:wrap="around" w:vAnchor="text" w:hAnchor="page" w:xAlign="right" w:y="1"/>
      <w:spacing w:after="80"/>
    </w:pPr>
    <w:rPr>
      <w:rFonts w:eastAsia="Times New Roman"/>
      <w:sz w:val="16"/>
      <w:szCs w:val="20"/>
      <w:lang w:eastAsia="en-US" w:bidi="ar-SA"/>
    </w:rPr>
  </w:style>
  <w:style w:type="paragraph" w:customStyle="1" w:styleId="ParagraphL9">
    <w:name w:val="Paragraph L9"/>
    <w:basedOn w:val="Normal"/>
    <w:link w:val="ParagraphL9Char"/>
    <w:uiPriority w:val="99"/>
    <w:semiHidden/>
    <w:rsid w:val="00055CB1"/>
    <w:pPr>
      <w:numPr>
        <w:ilvl w:val="8"/>
        <w:numId w:val="2"/>
      </w:numPr>
    </w:pPr>
    <w:rPr>
      <w:lang w:eastAsia="en-GB"/>
    </w:rPr>
  </w:style>
  <w:style w:type="character" w:customStyle="1" w:styleId="ParagraphL9Char">
    <w:name w:val="Paragraph L9 Char"/>
    <w:basedOn w:val="BodyTextChar"/>
    <w:link w:val="ParagraphL9"/>
    <w:uiPriority w:val="99"/>
    <w:semiHidden/>
    <w:rsid w:val="00055CB1"/>
    <w:rPr>
      <w:rFonts w:cs="Times New Roman"/>
      <w:sz w:val="24"/>
      <w:szCs w:val="24"/>
      <w:lang w:eastAsia="en-GB" w:bidi="ar-AE"/>
    </w:rPr>
  </w:style>
  <w:style w:type="paragraph" w:customStyle="1" w:styleId="ParagraphL8">
    <w:name w:val="Paragraph L8"/>
    <w:basedOn w:val="Normal"/>
    <w:link w:val="ParagraphL8Char"/>
    <w:uiPriority w:val="99"/>
    <w:semiHidden/>
    <w:rsid w:val="00055CB1"/>
    <w:pPr>
      <w:numPr>
        <w:ilvl w:val="7"/>
        <w:numId w:val="2"/>
      </w:numPr>
    </w:pPr>
    <w:rPr>
      <w:lang w:eastAsia="en-GB"/>
    </w:rPr>
  </w:style>
  <w:style w:type="character" w:customStyle="1" w:styleId="ParagraphL8Char">
    <w:name w:val="Paragraph L8 Char"/>
    <w:basedOn w:val="BodyTextChar"/>
    <w:link w:val="ParagraphL8"/>
    <w:uiPriority w:val="99"/>
    <w:semiHidden/>
    <w:rsid w:val="00055CB1"/>
    <w:rPr>
      <w:rFonts w:cs="Times New Roman"/>
      <w:sz w:val="24"/>
      <w:szCs w:val="24"/>
      <w:lang w:eastAsia="en-GB" w:bidi="ar-AE"/>
    </w:rPr>
  </w:style>
  <w:style w:type="paragraph" w:customStyle="1" w:styleId="ParagraphL7">
    <w:name w:val="Paragraph L7"/>
    <w:basedOn w:val="Normal"/>
    <w:link w:val="ParagraphL7Char"/>
    <w:uiPriority w:val="99"/>
    <w:semiHidden/>
    <w:rsid w:val="00055CB1"/>
    <w:pPr>
      <w:numPr>
        <w:ilvl w:val="6"/>
        <w:numId w:val="2"/>
      </w:numPr>
    </w:pPr>
    <w:rPr>
      <w:lang w:eastAsia="en-GB"/>
    </w:rPr>
  </w:style>
  <w:style w:type="character" w:customStyle="1" w:styleId="ParagraphL7Char">
    <w:name w:val="Paragraph L7 Char"/>
    <w:basedOn w:val="BodyTextChar"/>
    <w:link w:val="ParagraphL7"/>
    <w:uiPriority w:val="99"/>
    <w:semiHidden/>
    <w:rsid w:val="00055CB1"/>
    <w:rPr>
      <w:rFonts w:cs="Times New Roman"/>
      <w:sz w:val="24"/>
      <w:szCs w:val="24"/>
      <w:lang w:eastAsia="en-GB" w:bidi="ar-AE"/>
    </w:rPr>
  </w:style>
  <w:style w:type="paragraph" w:customStyle="1" w:styleId="ParagraphL6">
    <w:name w:val="Paragraph L6"/>
    <w:basedOn w:val="Normal"/>
    <w:link w:val="ParagraphL6Char"/>
    <w:uiPriority w:val="99"/>
    <w:semiHidden/>
    <w:rsid w:val="00055CB1"/>
    <w:pPr>
      <w:numPr>
        <w:ilvl w:val="5"/>
        <w:numId w:val="2"/>
      </w:numPr>
    </w:pPr>
    <w:rPr>
      <w:lang w:eastAsia="en-GB"/>
    </w:rPr>
  </w:style>
  <w:style w:type="character" w:customStyle="1" w:styleId="ParagraphL6Char">
    <w:name w:val="Paragraph L6 Char"/>
    <w:basedOn w:val="BodyTextChar"/>
    <w:link w:val="ParagraphL6"/>
    <w:uiPriority w:val="99"/>
    <w:semiHidden/>
    <w:rsid w:val="00055CB1"/>
    <w:rPr>
      <w:rFonts w:cs="Times New Roman"/>
      <w:sz w:val="24"/>
      <w:szCs w:val="24"/>
      <w:lang w:eastAsia="en-GB" w:bidi="ar-AE"/>
    </w:rPr>
  </w:style>
  <w:style w:type="paragraph" w:customStyle="1" w:styleId="ParagraphL5">
    <w:name w:val="Paragraph L5"/>
    <w:basedOn w:val="Normal"/>
    <w:next w:val="BodyText5"/>
    <w:link w:val="ParagraphL5Char"/>
    <w:qFormat/>
    <w:rsid w:val="00055CB1"/>
    <w:pPr>
      <w:numPr>
        <w:ilvl w:val="4"/>
        <w:numId w:val="2"/>
      </w:numPr>
      <w:outlineLvl w:val="4"/>
    </w:pPr>
    <w:rPr>
      <w:lang w:eastAsia="en-GB"/>
    </w:rPr>
  </w:style>
  <w:style w:type="character" w:customStyle="1" w:styleId="ParagraphL5Char">
    <w:name w:val="Paragraph L5 Char"/>
    <w:basedOn w:val="BodyTextChar"/>
    <w:link w:val="ParagraphL5"/>
    <w:rsid w:val="00055CB1"/>
    <w:rPr>
      <w:rFonts w:cs="Times New Roman"/>
      <w:sz w:val="24"/>
      <w:szCs w:val="24"/>
      <w:lang w:eastAsia="en-GB" w:bidi="ar-AE"/>
    </w:rPr>
  </w:style>
  <w:style w:type="paragraph" w:customStyle="1" w:styleId="ParagraphL4">
    <w:name w:val="Paragraph L4"/>
    <w:basedOn w:val="Normal"/>
    <w:next w:val="BodyText4"/>
    <w:link w:val="ParagraphL4Char"/>
    <w:qFormat/>
    <w:rsid w:val="00055CB1"/>
    <w:pPr>
      <w:numPr>
        <w:ilvl w:val="3"/>
        <w:numId w:val="2"/>
      </w:numPr>
      <w:outlineLvl w:val="3"/>
    </w:pPr>
    <w:rPr>
      <w:lang w:eastAsia="en-GB"/>
    </w:rPr>
  </w:style>
  <w:style w:type="character" w:customStyle="1" w:styleId="ParagraphL4Char">
    <w:name w:val="Paragraph L4 Char"/>
    <w:basedOn w:val="BodyTextChar"/>
    <w:link w:val="ParagraphL4"/>
    <w:rsid w:val="00055CB1"/>
    <w:rPr>
      <w:rFonts w:cs="Times New Roman"/>
      <w:sz w:val="24"/>
      <w:szCs w:val="24"/>
      <w:lang w:eastAsia="en-GB" w:bidi="ar-AE"/>
    </w:rPr>
  </w:style>
  <w:style w:type="paragraph" w:customStyle="1" w:styleId="ParagraphL3">
    <w:name w:val="Paragraph L3"/>
    <w:basedOn w:val="Normal"/>
    <w:next w:val="BodyText3"/>
    <w:link w:val="ParagraphL3Char"/>
    <w:qFormat/>
    <w:rsid w:val="00055CB1"/>
    <w:pPr>
      <w:numPr>
        <w:ilvl w:val="2"/>
        <w:numId w:val="2"/>
      </w:numPr>
      <w:outlineLvl w:val="2"/>
    </w:pPr>
    <w:rPr>
      <w:lang w:eastAsia="en-GB"/>
    </w:rPr>
  </w:style>
  <w:style w:type="character" w:customStyle="1" w:styleId="ParagraphL3Char">
    <w:name w:val="Paragraph L3 Char"/>
    <w:basedOn w:val="BodyTextChar"/>
    <w:link w:val="ParagraphL3"/>
    <w:rsid w:val="00055CB1"/>
    <w:rPr>
      <w:rFonts w:cs="Times New Roman"/>
      <w:sz w:val="24"/>
      <w:szCs w:val="24"/>
      <w:lang w:eastAsia="en-GB" w:bidi="ar-AE"/>
    </w:rPr>
  </w:style>
  <w:style w:type="paragraph" w:customStyle="1" w:styleId="ParagraphL2">
    <w:name w:val="Paragraph L2"/>
    <w:basedOn w:val="Normal"/>
    <w:next w:val="BodyText2"/>
    <w:link w:val="ParagraphL2Char"/>
    <w:qFormat/>
    <w:rsid w:val="00055CB1"/>
    <w:pPr>
      <w:numPr>
        <w:ilvl w:val="1"/>
        <w:numId w:val="2"/>
      </w:numPr>
      <w:outlineLvl w:val="1"/>
    </w:pPr>
    <w:rPr>
      <w:lang w:eastAsia="en-GB"/>
    </w:rPr>
  </w:style>
  <w:style w:type="character" w:customStyle="1" w:styleId="ParagraphL2Char">
    <w:name w:val="Paragraph L2 Char"/>
    <w:basedOn w:val="BodyTextChar"/>
    <w:link w:val="ParagraphL2"/>
    <w:rsid w:val="00055CB1"/>
    <w:rPr>
      <w:rFonts w:cs="Times New Roman"/>
      <w:sz w:val="24"/>
      <w:szCs w:val="24"/>
      <w:lang w:eastAsia="en-GB" w:bidi="ar-AE"/>
    </w:rPr>
  </w:style>
  <w:style w:type="paragraph" w:customStyle="1" w:styleId="ParagraphL1">
    <w:name w:val="Paragraph L1"/>
    <w:basedOn w:val="Normal"/>
    <w:next w:val="BodyText1"/>
    <w:link w:val="ParagraphL1Char"/>
    <w:qFormat/>
    <w:rsid w:val="00055CB1"/>
    <w:pPr>
      <w:keepNext/>
      <w:numPr>
        <w:numId w:val="2"/>
      </w:numPr>
      <w:outlineLvl w:val="0"/>
    </w:pPr>
    <w:rPr>
      <w:b/>
      <w:lang w:eastAsia="en-GB"/>
    </w:rPr>
  </w:style>
  <w:style w:type="character" w:customStyle="1" w:styleId="ParagraphL1Char">
    <w:name w:val="Paragraph L1 Char"/>
    <w:basedOn w:val="BodyTextChar"/>
    <w:link w:val="ParagraphL1"/>
    <w:rsid w:val="00055CB1"/>
    <w:rPr>
      <w:rFonts w:cs="Times New Roman"/>
      <w:b/>
      <w:sz w:val="24"/>
      <w:szCs w:val="24"/>
      <w:lang w:eastAsia="en-GB" w:bidi="ar-AE"/>
    </w:rPr>
  </w:style>
  <w:style w:type="paragraph" w:customStyle="1" w:styleId="Schedule3L9">
    <w:name w:val="Schedule 3 L9"/>
    <w:basedOn w:val="Normal"/>
    <w:link w:val="Schedule3L9Char"/>
    <w:uiPriority w:val="99"/>
    <w:semiHidden/>
    <w:rsid w:val="00F744AB"/>
    <w:pPr>
      <w:numPr>
        <w:ilvl w:val="8"/>
        <w:numId w:val="3"/>
      </w:numPr>
      <w:tabs>
        <w:tab w:val="num" w:pos="360"/>
      </w:tabs>
      <w:outlineLvl w:val="8"/>
    </w:pPr>
    <w:rPr>
      <w:lang w:eastAsia="en-GB"/>
    </w:rPr>
  </w:style>
  <w:style w:type="character" w:customStyle="1" w:styleId="Schedule3L9Char">
    <w:name w:val="Schedule 3 L9 Char"/>
    <w:basedOn w:val="BodyTextChar"/>
    <w:link w:val="Schedule3L9"/>
    <w:uiPriority w:val="99"/>
    <w:semiHidden/>
    <w:rsid w:val="00F744AB"/>
    <w:rPr>
      <w:rFonts w:cs="Times New Roman"/>
      <w:sz w:val="24"/>
      <w:szCs w:val="24"/>
      <w:lang w:eastAsia="en-GB" w:bidi="ar-AE"/>
    </w:rPr>
  </w:style>
  <w:style w:type="paragraph" w:customStyle="1" w:styleId="Schedule3L8">
    <w:name w:val="Schedule 3 L8"/>
    <w:basedOn w:val="Normal"/>
    <w:next w:val="BodyText5"/>
    <w:link w:val="Schedule3L8Char"/>
    <w:qFormat/>
    <w:rsid w:val="00F744AB"/>
    <w:pPr>
      <w:numPr>
        <w:ilvl w:val="7"/>
        <w:numId w:val="3"/>
      </w:numPr>
      <w:outlineLvl w:val="7"/>
    </w:pPr>
    <w:rPr>
      <w:lang w:eastAsia="en-GB"/>
    </w:rPr>
  </w:style>
  <w:style w:type="character" w:customStyle="1" w:styleId="Schedule3L8Char">
    <w:name w:val="Schedule 3 L8 Char"/>
    <w:basedOn w:val="BodyTextChar"/>
    <w:link w:val="Schedule3L8"/>
    <w:rsid w:val="00F744AB"/>
    <w:rPr>
      <w:rFonts w:cs="Times New Roman"/>
      <w:sz w:val="24"/>
      <w:szCs w:val="24"/>
      <w:lang w:eastAsia="en-GB" w:bidi="ar-AE"/>
    </w:rPr>
  </w:style>
  <w:style w:type="paragraph" w:customStyle="1" w:styleId="Schedule3L7">
    <w:name w:val="Schedule 3 L7"/>
    <w:basedOn w:val="Normal"/>
    <w:next w:val="BodyText4"/>
    <w:link w:val="Schedule3L7Char"/>
    <w:qFormat/>
    <w:rsid w:val="00F744AB"/>
    <w:pPr>
      <w:numPr>
        <w:ilvl w:val="6"/>
        <w:numId w:val="3"/>
      </w:numPr>
      <w:outlineLvl w:val="6"/>
    </w:pPr>
    <w:rPr>
      <w:lang w:eastAsia="en-GB"/>
    </w:rPr>
  </w:style>
  <w:style w:type="character" w:customStyle="1" w:styleId="Schedule3L7Char">
    <w:name w:val="Schedule 3 L7 Char"/>
    <w:basedOn w:val="BodyTextChar"/>
    <w:link w:val="Schedule3L7"/>
    <w:rsid w:val="00F744AB"/>
    <w:rPr>
      <w:rFonts w:cs="Times New Roman"/>
      <w:sz w:val="24"/>
      <w:szCs w:val="24"/>
      <w:lang w:eastAsia="en-GB" w:bidi="ar-AE"/>
    </w:rPr>
  </w:style>
  <w:style w:type="paragraph" w:customStyle="1" w:styleId="Schedule3L6">
    <w:name w:val="Schedule 3 L6"/>
    <w:basedOn w:val="Normal"/>
    <w:next w:val="BodyText3"/>
    <w:link w:val="Schedule3L6Char"/>
    <w:qFormat/>
    <w:rsid w:val="00F744AB"/>
    <w:pPr>
      <w:numPr>
        <w:ilvl w:val="5"/>
        <w:numId w:val="3"/>
      </w:numPr>
      <w:outlineLvl w:val="5"/>
    </w:pPr>
    <w:rPr>
      <w:lang w:eastAsia="en-GB"/>
    </w:rPr>
  </w:style>
  <w:style w:type="character" w:customStyle="1" w:styleId="Schedule3L6Char">
    <w:name w:val="Schedule 3 L6 Char"/>
    <w:basedOn w:val="BodyTextChar"/>
    <w:link w:val="Schedule3L6"/>
    <w:rsid w:val="00F744AB"/>
    <w:rPr>
      <w:rFonts w:cs="Times New Roman"/>
      <w:sz w:val="24"/>
      <w:szCs w:val="24"/>
      <w:lang w:eastAsia="en-GB" w:bidi="ar-AE"/>
    </w:rPr>
  </w:style>
  <w:style w:type="paragraph" w:customStyle="1" w:styleId="Schedule3L5">
    <w:name w:val="Schedule 3 L5"/>
    <w:basedOn w:val="Normal"/>
    <w:next w:val="BodyText2"/>
    <w:link w:val="Schedule3L5Char"/>
    <w:qFormat/>
    <w:rsid w:val="00F744AB"/>
    <w:pPr>
      <w:numPr>
        <w:ilvl w:val="4"/>
        <w:numId w:val="3"/>
      </w:numPr>
      <w:outlineLvl w:val="4"/>
    </w:pPr>
    <w:rPr>
      <w:lang w:eastAsia="en-GB"/>
    </w:rPr>
  </w:style>
  <w:style w:type="character" w:customStyle="1" w:styleId="Schedule3L5Char">
    <w:name w:val="Schedule 3 L5 Char"/>
    <w:basedOn w:val="BodyTextChar"/>
    <w:link w:val="Schedule3L5"/>
    <w:rsid w:val="00F744AB"/>
    <w:rPr>
      <w:rFonts w:cs="Times New Roman"/>
      <w:sz w:val="24"/>
      <w:szCs w:val="24"/>
      <w:lang w:eastAsia="en-GB" w:bidi="ar-AE"/>
    </w:rPr>
  </w:style>
  <w:style w:type="paragraph" w:customStyle="1" w:styleId="Schedule3L4">
    <w:name w:val="Schedule 3 L4"/>
    <w:basedOn w:val="Normal"/>
    <w:next w:val="BodyText1"/>
    <w:link w:val="Schedule3L4Char"/>
    <w:qFormat/>
    <w:rsid w:val="00F744AB"/>
    <w:pPr>
      <w:numPr>
        <w:ilvl w:val="3"/>
        <w:numId w:val="3"/>
      </w:numPr>
      <w:outlineLvl w:val="3"/>
    </w:pPr>
    <w:rPr>
      <w:lang w:eastAsia="en-GB"/>
    </w:rPr>
  </w:style>
  <w:style w:type="character" w:customStyle="1" w:styleId="Schedule3L4Char">
    <w:name w:val="Schedule 3 L4 Char"/>
    <w:basedOn w:val="BodyTextChar"/>
    <w:link w:val="Schedule3L4"/>
    <w:rsid w:val="00F744AB"/>
    <w:rPr>
      <w:rFonts w:cs="Times New Roman"/>
      <w:sz w:val="24"/>
      <w:szCs w:val="24"/>
      <w:lang w:eastAsia="en-GB" w:bidi="ar-AE"/>
    </w:rPr>
  </w:style>
  <w:style w:type="paragraph" w:customStyle="1" w:styleId="Schedule3L3">
    <w:name w:val="Schedule 3 L3"/>
    <w:basedOn w:val="Normal"/>
    <w:next w:val="BodyText1"/>
    <w:link w:val="Schedule3L3Char"/>
    <w:qFormat/>
    <w:rsid w:val="00F744AB"/>
    <w:pPr>
      <w:numPr>
        <w:ilvl w:val="2"/>
        <w:numId w:val="3"/>
      </w:numPr>
      <w:outlineLvl w:val="2"/>
    </w:pPr>
    <w:rPr>
      <w:lang w:eastAsia="en-GB"/>
    </w:rPr>
  </w:style>
  <w:style w:type="character" w:customStyle="1" w:styleId="Schedule3L3Char">
    <w:name w:val="Schedule 3 L3 Char"/>
    <w:basedOn w:val="BodyTextChar"/>
    <w:link w:val="Schedule3L3"/>
    <w:rsid w:val="00F744AB"/>
    <w:rPr>
      <w:rFonts w:cs="Times New Roman"/>
      <w:sz w:val="24"/>
      <w:szCs w:val="24"/>
      <w:lang w:eastAsia="en-GB" w:bidi="ar-AE"/>
    </w:rPr>
  </w:style>
  <w:style w:type="paragraph" w:customStyle="1" w:styleId="Schedule3L2">
    <w:name w:val="Schedule 3 L2"/>
    <w:basedOn w:val="Normal"/>
    <w:next w:val="BodyText"/>
    <w:link w:val="Schedule3L2Char"/>
    <w:qFormat/>
    <w:rsid w:val="00F744AB"/>
    <w:pPr>
      <w:numPr>
        <w:ilvl w:val="1"/>
        <w:numId w:val="3"/>
      </w:numPr>
      <w:jc w:val="left"/>
      <w:outlineLvl w:val="1"/>
    </w:pPr>
    <w:rPr>
      <w:b/>
      <w:caps/>
      <w:lang w:eastAsia="en-GB"/>
    </w:rPr>
  </w:style>
  <w:style w:type="character" w:customStyle="1" w:styleId="Schedule3L2Char">
    <w:name w:val="Schedule 3 L2 Char"/>
    <w:basedOn w:val="BodyTextChar"/>
    <w:link w:val="Schedule3L2"/>
    <w:rsid w:val="00F744AB"/>
    <w:rPr>
      <w:rFonts w:cs="Times New Roman"/>
      <w:b/>
      <w:caps/>
      <w:sz w:val="24"/>
      <w:szCs w:val="24"/>
      <w:lang w:eastAsia="en-GB" w:bidi="ar-AE"/>
    </w:rPr>
  </w:style>
  <w:style w:type="paragraph" w:customStyle="1" w:styleId="Schedule3L1">
    <w:name w:val="Schedule 3 L1"/>
    <w:basedOn w:val="Normal"/>
    <w:next w:val="BodyText"/>
    <w:link w:val="Schedule3L1Char"/>
    <w:qFormat/>
    <w:rsid w:val="00F744AB"/>
    <w:pPr>
      <w:keepNext/>
      <w:pageBreakBefore/>
      <w:numPr>
        <w:numId w:val="3"/>
      </w:numPr>
      <w:jc w:val="center"/>
      <w:outlineLvl w:val="0"/>
    </w:pPr>
    <w:rPr>
      <w:b/>
      <w:caps/>
      <w:lang w:eastAsia="en-GB"/>
    </w:rPr>
  </w:style>
  <w:style w:type="character" w:customStyle="1" w:styleId="Schedule3L1Char">
    <w:name w:val="Schedule 3 L1 Char"/>
    <w:basedOn w:val="BodyTextChar"/>
    <w:link w:val="Schedule3L1"/>
    <w:rsid w:val="00F744AB"/>
    <w:rPr>
      <w:rFonts w:cs="Times New Roman"/>
      <w:b/>
      <w:caps/>
      <w:sz w:val="24"/>
      <w:szCs w:val="24"/>
      <w:lang w:eastAsia="en-GB" w:bidi="ar-AE"/>
    </w:rPr>
  </w:style>
  <w:style w:type="paragraph" w:customStyle="1" w:styleId="TableL9">
    <w:name w:val="Table L9"/>
    <w:basedOn w:val="Normal"/>
    <w:link w:val="TableL9Char"/>
    <w:uiPriority w:val="99"/>
    <w:semiHidden/>
    <w:rsid w:val="00F744AB"/>
    <w:pPr>
      <w:numPr>
        <w:ilvl w:val="8"/>
        <w:numId w:val="4"/>
      </w:numPr>
      <w:outlineLvl w:val="8"/>
    </w:pPr>
    <w:rPr>
      <w:lang w:eastAsia="en-GB"/>
    </w:rPr>
  </w:style>
  <w:style w:type="character" w:customStyle="1" w:styleId="TableL9Char">
    <w:name w:val="Table L9 Char"/>
    <w:basedOn w:val="BodyTextChar"/>
    <w:link w:val="TableL9"/>
    <w:uiPriority w:val="99"/>
    <w:semiHidden/>
    <w:rsid w:val="00F744AB"/>
    <w:rPr>
      <w:rFonts w:cs="Times New Roman"/>
      <w:sz w:val="24"/>
      <w:szCs w:val="24"/>
      <w:lang w:eastAsia="en-GB" w:bidi="ar-AE"/>
    </w:rPr>
  </w:style>
  <w:style w:type="paragraph" w:customStyle="1" w:styleId="TableL8">
    <w:name w:val="Table L8"/>
    <w:basedOn w:val="Normal"/>
    <w:link w:val="TableL8Char"/>
    <w:uiPriority w:val="99"/>
    <w:semiHidden/>
    <w:rsid w:val="00F744AB"/>
    <w:pPr>
      <w:numPr>
        <w:ilvl w:val="7"/>
        <w:numId w:val="4"/>
      </w:numPr>
      <w:outlineLvl w:val="7"/>
    </w:pPr>
    <w:rPr>
      <w:lang w:eastAsia="en-GB"/>
    </w:rPr>
  </w:style>
  <w:style w:type="character" w:customStyle="1" w:styleId="TableL8Char">
    <w:name w:val="Table L8 Char"/>
    <w:basedOn w:val="BodyTextChar"/>
    <w:link w:val="TableL8"/>
    <w:uiPriority w:val="99"/>
    <w:semiHidden/>
    <w:rsid w:val="00F744AB"/>
    <w:rPr>
      <w:rFonts w:cs="Times New Roman"/>
      <w:sz w:val="24"/>
      <w:szCs w:val="24"/>
      <w:lang w:eastAsia="en-GB" w:bidi="ar-AE"/>
    </w:rPr>
  </w:style>
  <w:style w:type="paragraph" w:customStyle="1" w:styleId="TableL7">
    <w:name w:val="Table L7"/>
    <w:basedOn w:val="Normal"/>
    <w:link w:val="TableL7Char"/>
    <w:uiPriority w:val="99"/>
    <w:semiHidden/>
    <w:rsid w:val="00F744AB"/>
    <w:pPr>
      <w:numPr>
        <w:ilvl w:val="6"/>
        <w:numId w:val="4"/>
      </w:numPr>
      <w:outlineLvl w:val="6"/>
    </w:pPr>
    <w:rPr>
      <w:lang w:eastAsia="en-GB"/>
    </w:rPr>
  </w:style>
  <w:style w:type="character" w:customStyle="1" w:styleId="TableL7Char">
    <w:name w:val="Table L7 Char"/>
    <w:basedOn w:val="BodyTextChar"/>
    <w:link w:val="TableL7"/>
    <w:uiPriority w:val="99"/>
    <w:semiHidden/>
    <w:rsid w:val="00F744AB"/>
    <w:rPr>
      <w:rFonts w:cs="Times New Roman"/>
      <w:sz w:val="24"/>
      <w:szCs w:val="24"/>
      <w:lang w:eastAsia="en-GB" w:bidi="ar-AE"/>
    </w:rPr>
  </w:style>
  <w:style w:type="paragraph" w:customStyle="1" w:styleId="TableL6">
    <w:name w:val="Table L6"/>
    <w:basedOn w:val="Normal"/>
    <w:link w:val="TableL6Char"/>
    <w:uiPriority w:val="99"/>
    <w:semiHidden/>
    <w:rsid w:val="00F744AB"/>
    <w:pPr>
      <w:numPr>
        <w:ilvl w:val="5"/>
        <w:numId w:val="4"/>
      </w:numPr>
      <w:outlineLvl w:val="5"/>
    </w:pPr>
    <w:rPr>
      <w:lang w:eastAsia="en-GB"/>
    </w:rPr>
  </w:style>
  <w:style w:type="character" w:customStyle="1" w:styleId="TableL6Char">
    <w:name w:val="Table L6 Char"/>
    <w:basedOn w:val="BodyTextChar"/>
    <w:link w:val="TableL6"/>
    <w:uiPriority w:val="99"/>
    <w:semiHidden/>
    <w:rsid w:val="00F744AB"/>
    <w:rPr>
      <w:rFonts w:cs="Times New Roman"/>
      <w:sz w:val="24"/>
      <w:szCs w:val="24"/>
      <w:lang w:eastAsia="en-GB" w:bidi="ar-AE"/>
    </w:rPr>
  </w:style>
  <w:style w:type="paragraph" w:customStyle="1" w:styleId="TableL5">
    <w:name w:val="Table L5"/>
    <w:basedOn w:val="Normal"/>
    <w:link w:val="TableL5Char"/>
    <w:qFormat/>
    <w:rsid w:val="00F744AB"/>
    <w:pPr>
      <w:numPr>
        <w:ilvl w:val="4"/>
        <w:numId w:val="4"/>
      </w:numPr>
      <w:outlineLvl w:val="4"/>
    </w:pPr>
    <w:rPr>
      <w:lang w:eastAsia="en-GB"/>
    </w:rPr>
  </w:style>
  <w:style w:type="character" w:customStyle="1" w:styleId="TableL5Char">
    <w:name w:val="Table L5 Char"/>
    <w:basedOn w:val="BodyTextChar"/>
    <w:link w:val="TableL5"/>
    <w:rsid w:val="00F744AB"/>
    <w:rPr>
      <w:rFonts w:cs="Times New Roman"/>
      <w:sz w:val="24"/>
      <w:szCs w:val="24"/>
      <w:lang w:eastAsia="en-GB" w:bidi="ar-AE"/>
    </w:rPr>
  </w:style>
  <w:style w:type="paragraph" w:customStyle="1" w:styleId="TableL4">
    <w:name w:val="Table L4"/>
    <w:basedOn w:val="Normal"/>
    <w:link w:val="TableL4Char"/>
    <w:qFormat/>
    <w:rsid w:val="00F744AB"/>
    <w:pPr>
      <w:numPr>
        <w:ilvl w:val="3"/>
        <w:numId w:val="4"/>
      </w:numPr>
      <w:outlineLvl w:val="3"/>
    </w:pPr>
    <w:rPr>
      <w:lang w:eastAsia="en-GB"/>
    </w:rPr>
  </w:style>
  <w:style w:type="character" w:customStyle="1" w:styleId="TableL4Char">
    <w:name w:val="Table L4 Char"/>
    <w:basedOn w:val="BodyTextChar"/>
    <w:link w:val="TableL4"/>
    <w:rsid w:val="00F744AB"/>
    <w:rPr>
      <w:rFonts w:cs="Times New Roman"/>
      <w:sz w:val="24"/>
      <w:szCs w:val="24"/>
      <w:lang w:eastAsia="en-GB" w:bidi="ar-AE"/>
    </w:rPr>
  </w:style>
  <w:style w:type="paragraph" w:customStyle="1" w:styleId="TableL3">
    <w:name w:val="Table L3"/>
    <w:basedOn w:val="Normal"/>
    <w:link w:val="TableL3Char"/>
    <w:qFormat/>
    <w:rsid w:val="00F744AB"/>
    <w:pPr>
      <w:numPr>
        <w:ilvl w:val="2"/>
        <w:numId w:val="4"/>
      </w:numPr>
      <w:outlineLvl w:val="2"/>
    </w:pPr>
    <w:rPr>
      <w:lang w:eastAsia="en-GB"/>
    </w:rPr>
  </w:style>
  <w:style w:type="character" w:customStyle="1" w:styleId="TableL3Char">
    <w:name w:val="Table L3 Char"/>
    <w:basedOn w:val="BodyTextChar"/>
    <w:link w:val="TableL3"/>
    <w:rsid w:val="00F744AB"/>
    <w:rPr>
      <w:rFonts w:cs="Times New Roman"/>
      <w:sz w:val="24"/>
      <w:szCs w:val="24"/>
      <w:lang w:eastAsia="en-GB" w:bidi="ar-AE"/>
    </w:rPr>
  </w:style>
  <w:style w:type="paragraph" w:customStyle="1" w:styleId="TableL2">
    <w:name w:val="Table L2"/>
    <w:basedOn w:val="Normal"/>
    <w:link w:val="TableL2Char"/>
    <w:qFormat/>
    <w:rsid w:val="00F744AB"/>
    <w:pPr>
      <w:numPr>
        <w:ilvl w:val="1"/>
        <w:numId w:val="4"/>
      </w:numPr>
      <w:outlineLvl w:val="1"/>
    </w:pPr>
    <w:rPr>
      <w:lang w:eastAsia="en-GB"/>
    </w:rPr>
  </w:style>
  <w:style w:type="character" w:customStyle="1" w:styleId="TableL2Char">
    <w:name w:val="Table L2 Char"/>
    <w:basedOn w:val="BodyTextChar"/>
    <w:link w:val="TableL2"/>
    <w:rsid w:val="00F744AB"/>
    <w:rPr>
      <w:rFonts w:cs="Times New Roman"/>
      <w:sz w:val="24"/>
      <w:szCs w:val="24"/>
      <w:lang w:eastAsia="en-GB" w:bidi="ar-AE"/>
    </w:rPr>
  </w:style>
  <w:style w:type="paragraph" w:customStyle="1" w:styleId="TableL1">
    <w:name w:val="Table L1"/>
    <w:basedOn w:val="Normal"/>
    <w:link w:val="TableL1Char"/>
    <w:qFormat/>
    <w:rsid w:val="00F744AB"/>
    <w:pPr>
      <w:numPr>
        <w:numId w:val="4"/>
      </w:numPr>
      <w:outlineLvl w:val="0"/>
    </w:pPr>
    <w:rPr>
      <w:lang w:eastAsia="en-GB"/>
    </w:rPr>
  </w:style>
  <w:style w:type="character" w:customStyle="1" w:styleId="TableL1Char">
    <w:name w:val="Table L1 Char"/>
    <w:basedOn w:val="BodyTextChar"/>
    <w:link w:val="TableL1"/>
    <w:rsid w:val="00F744AB"/>
    <w:rPr>
      <w:rFonts w:cs="Times New Roman"/>
      <w:sz w:val="24"/>
      <w:szCs w:val="24"/>
      <w:lang w:eastAsia="en-GB" w:bidi="ar-AE"/>
    </w:rPr>
  </w:style>
  <w:style w:type="character" w:customStyle="1" w:styleId="BodyText1Char">
    <w:name w:val="Body Text 1 Char"/>
    <w:basedOn w:val="DefaultParagraphFont"/>
    <w:link w:val="BodyText1"/>
    <w:locked/>
    <w:rsid w:val="00BD2B79"/>
    <w:rPr>
      <w:rFonts w:cs="Times New Roman"/>
      <w:sz w:val="24"/>
      <w:szCs w:val="24"/>
      <w:lang w:eastAsia="en-GB" w:bidi="ar-AE"/>
    </w:rPr>
  </w:style>
  <w:style w:type="character" w:styleId="Hyperlink">
    <w:name w:val="Hyperlink"/>
    <w:basedOn w:val="DefaultParagraphFont"/>
    <w:uiPriority w:val="99"/>
    <w:unhideWhenUsed/>
    <w:rsid w:val="009E1754"/>
    <w:rPr>
      <w:color w:val="0000FF" w:themeColor="hyperlink"/>
      <w:u w:val="single"/>
    </w:rPr>
  </w:style>
  <w:style w:type="paragraph" w:styleId="Revision">
    <w:name w:val="Revision"/>
    <w:hidden/>
    <w:semiHidden/>
    <w:rsid w:val="00E302F1"/>
    <w:rPr>
      <w:rFonts w:cs="Times New Roman"/>
      <w:sz w:val="24"/>
      <w:szCs w:val="24"/>
      <w:lang w:bidi="ar-AE"/>
    </w:rPr>
  </w:style>
  <w:style w:type="character" w:styleId="UnresolvedMention">
    <w:name w:val="Unresolved Mention"/>
    <w:basedOn w:val="DefaultParagraphFont"/>
    <w:uiPriority w:val="99"/>
    <w:semiHidden/>
    <w:unhideWhenUsed/>
    <w:rsid w:val="003B7870"/>
    <w:rPr>
      <w:color w:val="605E5C"/>
      <w:shd w:val="clear" w:color="auto" w:fill="E1DFDD"/>
    </w:rPr>
  </w:style>
  <w:style w:type="paragraph" w:customStyle="1" w:styleId="BulletL11">
    <w:name w:val="BulletL1_1"/>
    <w:rsid w:val="00F33D4F"/>
    <w:pPr>
      <w:tabs>
        <w:tab w:val="num" w:pos="720"/>
      </w:tabs>
      <w:spacing w:after="240"/>
      <w:jc w:val="both"/>
      <w:outlineLvl w:val="0"/>
    </w:pPr>
    <w:rPr>
      <w:rFonts w:cs="Times New Roman"/>
      <w:sz w:val="24"/>
      <w:szCs w:val="24"/>
      <w:lang w:bidi="ar-AE"/>
    </w:rPr>
  </w:style>
  <w:style w:type="paragraph" w:customStyle="1" w:styleId="General3L9">
    <w:name w:val="General 3 L9"/>
    <w:basedOn w:val="Normal"/>
    <w:rsid w:val="0052708B"/>
    <w:pPr>
      <w:numPr>
        <w:ilvl w:val="8"/>
        <w:numId w:val="33"/>
      </w:numPr>
      <w:outlineLvl w:val="8"/>
    </w:pPr>
    <w:rPr>
      <w:rFonts w:cs="Simplified Arabic"/>
      <w:lang w:eastAsia="en-US" w:bidi="ar-SA"/>
    </w:rPr>
  </w:style>
  <w:style w:type="paragraph" w:customStyle="1" w:styleId="General3L8">
    <w:name w:val="General 3 L8"/>
    <w:basedOn w:val="Normal"/>
    <w:rsid w:val="0052708B"/>
    <w:pPr>
      <w:numPr>
        <w:ilvl w:val="7"/>
        <w:numId w:val="33"/>
      </w:numPr>
      <w:outlineLvl w:val="7"/>
    </w:pPr>
    <w:rPr>
      <w:rFonts w:cs="Simplified Arabic"/>
      <w:lang w:eastAsia="en-US" w:bidi="ar-SA"/>
    </w:rPr>
  </w:style>
  <w:style w:type="paragraph" w:customStyle="1" w:styleId="General3L7">
    <w:name w:val="General 3 L7"/>
    <w:basedOn w:val="Normal"/>
    <w:rsid w:val="0052708B"/>
    <w:pPr>
      <w:numPr>
        <w:ilvl w:val="6"/>
        <w:numId w:val="33"/>
      </w:numPr>
      <w:outlineLvl w:val="6"/>
    </w:pPr>
    <w:rPr>
      <w:rFonts w:cs="Simplified Arabic"/>
      <w:lang w:eastAsia="en-US" w:bidi="ar-SA"/>
    </w:rPr>
  </w:style>
  <w:style w:type="paragraph" w:customStyle="1" w:styleId="General3L6">
    <w:name w:val="General 3 L6"/>
    <w:basedOn w:val="Normal"/>
    <w:rsid w:val="0052708B"/>
    <w:pPr>
      <w:numPr>
        <w:ilvl w:val="5"/>
        <w:numId w:val="33"/>
      </w:numPr>
      <w:outlineLvl w:val="5"/>
    </w:pPr>
    <w:rPr>
      <w:rFonts w:cs="Simplified Arabic"/>
      <w:lang w:eastAsia="en-US" w:bidi="ar-SA"/>
    </w:rPr>
  </w:style>
  <w:style w:type="paragraph" w:customStyle="1" w:styleId="General3L5">
    <w:name w:val="General 3 L5"/>
    <w:basedOn w:val="Normal"/>
    <w:next w:val="BodyText4"/>
    <w:rsid w:val="0052708B"/>
    <w:pPr>
      <w:numPr>
        <w:ilvl w:val="4"/>
        <w:numId w:val="33"/>
      </w:numPr>
      <w:outlineLvl w:val="4"/>
    </w:pPr>
    <w:rPr>
      <w:rFonts w:cs="Simplified Arabic"/>
      <w:lang w:eastAsia="en-US" w:bidi="ar-SA"/>
    </w:rPr>
  </w:style>
  <w:style w:type="paragraph" w:customStyle="1" w:styleId="General3L4">
    <w:name w:val="General 3 L4"/>
    <w:basedOn w:val="Normal"/>
    <w:next w:val="BodyText3"/>
    <w:rsid w:val="0052708B"/>
    <w:pPr>
      <w:numPr>
        <w:ilvl w:val="3"/>
        <w:numId w:val="33"/>
      </w:numPr>
      <w:outlineLvl w:val="3"/>
    </w:pPr>
    <w:rPr>
      <w:rFonts w:cs="Simplified Arabic"/>
      <w:lang w:eastAsia="en-US" w:bidi="ar-SA"/>
    </w:rPr>
  </w:style>
  <w:style w:type="paragraph" w:customStyle="1" w:styleId="General3L3">
    <w:name w:val="General 3 L3"/>
    <w:basedOn w:val="Normal"/>
    <w:next w:val="BodyText2"/>
    <w:rsid w:val="0052708B"/>
    <w:pPr>
      <w:numPr>
        <w:ilvl w:val="2"/>
        <w:numId w:val="33"/>
      </w:numPr>
      <w:outlineLvl w:val="2"/>
    </w:pPr>
    <w:rPr>
      <w:rFonts w:cs="Simplified Arabic"/>
      <w:lang w:eastAsia="en-US" w:bidi="ar-SA"/>
    </w:rPr>
  </w:style>
  <w:style w:type="paragraph" w:customStyle="1" w:styleId="General3L2">
    <w:name w:val="General 3 L2"/>
    <w:basedOn w:val="Normal"/>
    <w:next w:val="BodyText1"/>
    <w:rsid w:val="0052708B"/>
    <w:pPr>
      <w:numPr>
        <w:ilvl w:val="1"/>
        <w:numId w:val="33"/>
      </w:numPr>
      <w:outlineLvl w:val="1"/>
    </w:pPr>
    <w:rPr>
      <w:rFonts w:cs="Simplified Arabic"/>
      <w:lang w:eastAsia="en-US" w:bidi="ar-SA"/>
    </w:rPr>
  </w:style>
  <w:style w:type="paragraph" w:customStyle="1" w:styleId="General3L1">
    <w:name w:val="General 3 L1"/>
    <w:basedOn w:val="Normal"/>
    <w:next w:val="BodyText1"/>
    <w:rsid w:val="0052708B"/>
    <w:pPr>
      <w:numPr>
        <w:numId w:val="33"/>
      </w:numPr>
      <w:outlineLvl w:val="0"/>
    </w:pPr>
    <w:rPr>
      <w:rFonts w:cs="Simplified Arabic"/>
      <w:lang w:eastAsia="en-US" w:bidi="ar-SA"/>
    </w:rPr>
  </w:style>
  <w:style w:type="paragraph" w:customStyle="1" w:styleId="MacPacTrailer">
    <w:name w:val="MacPac Trailer"/>
    <w:basedOn w:val="BodyText"/>
    <w:rsid w:val="00AD0E66"/>
    <w:pPr>
      <w:widowControl w:val="0"/>
      <w:spacing w:after="0" w:line="170" w:lineRule="exact"/>
      <w:jc w:val="left"/>
    </w:pPr>
    <w:rPr>
      <w:sz w:val="14"/>
      <w:szCs w:val="22"/>
    </w:rPr>
  </w:style>
  <w:style w:type="character" w:styleId="FollowedHyperlink">
    <w:name w:val="FollowedHyperlink"/>
    <w:basedOn w:val="DefaultParagraphFont"/>
    <w:semiHidden/>
    <w:unhideWhenUsed/>
    <w:rsid w:val="00384F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131010">
      <w:bodyDiv w:val="1"/>
      <w:marLeft w:val="0"/>
      <w:marRight w:val="0"/>
      <w:marTop w:val="0"/>
      <w:marBottom w:val="0"/>
      <w:divBdr>
        <w:top w:val="none" w:sz="0" w:space="0" w:color="auto"/>
        <w:left w:val="none" w:sz="0" w:space="0" w:color="auto"/>
        <w:bottom w:val="none" w:sz="0" w:space="0" w:color="auto"/>
        <w:right w:val="none" w:sz="0" w:space="0" w:color="auto"/>
      </w:divBdr>
    </w:div>
    <w:div w:id="930048630">
      <w:bodyDiv w:val="1"/>
      <w:marLeft w:val="0"/>
      <w:marRight w:val="0"/>
      <w:marTop w:val="0"/>
      <w:marBottom w:val="0"/>
      <w:divBdr>
        <w:top w:val="none" w:sz="0" w:space="0" w:color="auto"/>
        <w:left w:val="none" w:sz="0" w:space="0" w:color="auto"/>
        <w:bottom w:val="none" w:sz="0" w:space="0" w:color="auto"/>
        <w:right w:val="none" w:sz="0" w:space="0" w:color="auto"/>
      </w:divBdr>
    </w:div>
    <w:div w:id="1392849875">
      <w:bodyDiv w:val="1"/>
      <w:marLeft w:val="0"/>
      <w:marRight w:val="0"/>
      <w:marTop w:val="0"/>
      <w:marBottom w:val="0"/>
      <w:divBdr>
        <w:top w:val="none" w:sz="0" w:space="0" w:color="auto"/>
        <w:left w:val="none" w:sz="0" w:space="0" w:color="auto"/>
        <w:bottom w:val="none" w:sz="0" w:space="0" w:color="auto"/>
        <w:right w:val="none" w:sz="0" w:space="0" w:color="auto"/>
      </w:divBdr>
    </w:div>
    <w:div w:id="1508667179">
      <w:bodyDiv w:val="1"/>
      <w:marLeft w:val="0"/>
      <w:marRight w:val="0"/>
      <w:marTop w:val="0"/>
      <w:marBottom w:val="0"/>
      <w:divBdr>
        <w:top w:val="none" w:sz="0" w:space="0" w:color="auto"/>
        <w:left w:val="none" w:sz="0" w:space="0" w:color="auto"/>
        <w:bottom w:val="none" w:sz="0" w:space="0" w:color="auto"/>
        <w:right w:val="none" w:sz="0" w:space="0" w:color="auto"/>
      </w:divBdr>
    </w:div>
    <w:div w:id="1599368033">
      <w:bodyDiv w:val="1"/>
      <w:marLeft w:val="0"/>
      <w:marRight w:val="0"/>
      <w:marTop w:val="0"/>
      <w:marBottom w:val="0"/>
      <w:divBdr>
        <w:top w:val="none" w:sz="0" w:space="0" w:color="auto"/>
        <w:left w:val="none" w:sz="0" w:space="0" w:color="auto"/>
        <w:bottom w:val="none" w:sz="0" w:space="0" w:color="auto"/>
        <w:right w:val="none" w:sz="0" w:space="0" w:color="auto"/>
      </w:divBdr>
    </w:div>
    <w:div w:id="2011635886">
      <w:bodyDiv w:val="1"/>
      <w:marLeft w:val="0"/>
      <w:marRight w:val="0"/>
      <w:marTop w:val="0"/>
      <w:marBottom w:val="0"/>
      <w:divBdr>
        <w:top w:val="none" w:sz="0" w:space="0" w:color="auto"/>
        <w:left w:val="none" w:sz="0" w:space="0" w:color="auto"/>
        <w:bottom w:val="none" w:sz="0" w:space="0" w:color="auto"/>
        <w:right w:val="none" w:sz="0" w:space="0" w:color="auto"/>
      </w:divBdr>
    </w:div>
    <w:div w:id="20787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622291\AppData\Roaming\iManage\Work\Recent\70-41050802%20-%20Project%20Chess%20IX%20(Code%20Name)\www.londonstockexchange.co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edia@edfenergy.com" TargetMode="External"/><Relationship Id="rId17" Type="http://schemas.openxmlformats.org/officeDocument/2006/relationships/hyperlink" Target="https://investors.pod-point.com/firm-offer" TargetMode="External"/><Relationship Id="rId25" Type="http://schemas.openxmlformats.org/officeDocument/2006/relationships/customXml" Target="../customXml/item4.xml"/><Relationship Id="rId2" Type="http://schemas.openxmlformats.org/officeDocument/2006/relationships/customXml" Target="../customXml/item1.xml"/><Relationship Id="rId16" Type="http://schemas.openxmlformats.org/officeDocument/2006/relationships/hyperlink" Target="https://www.edfenergy.com/business-update-edf"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investors.pod-point.com/firm-offer"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file:///C:\Users\622291\AppData\Roaming\iManage\Work\Recent\70-41050802%20-%20Project%20Chess%20IX%20(Code%20Name)\www.thetakeoverpanel.org.uk" TargetMode="External"/><Relationship Id="rId23" Type="http://schemas.openxmlformats.org/officeDocument/2006/relationships/customXml" Target="../customXml/item2.xml"/><Relationship Id="rId10" Type="http://schemas.openxmlformats.org/officeDocument/2006/relationships/hyperlink" Target="https://www.edfenergy.com/business-update-ed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investors.pod-point.com/firm-offer" TargetMode="External"/><Relationship Id="rId14" Type="http://schemas.openxmlformats.org/officeDocument/2006/relationships/hyperlink" Target="file:///C:\Users\926787\AppData\Roaming\iManage\Work\Recent\70-41064830%20-%20Project%20Geologist%20(Code%20name)\www.londonstockexchang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94C95083DDF0449B5FF137A7F6ABAE" ma:contentTypeVersion="15" ma:contentTypeDescription="Create a new document." ma:contentTypeScope="" ma:versionID="1cb642b4794dcccd3acb05a17fd1cca6">
  <xsd:schema xmlns:xsd="http://www.w3.org/2001/XMLSchema" xmlns:xs="http://www.w3.org/2001/XMLSchema" xmlns:p="http://schemas.microsoft.com/office/2006/metadata/properties" xmlns:ns2="1a83d365-cf2b-44b7-a806-5247de36df0e" xmlns:ns3="27ec1fb4-4a21-4b8c-950f-9880758f34b0" targetNamespace="http://schemas.microsoft.com/office/2006/metadata/properties" ma:root="true" ma:fieldsID="a85b44344524630de6bbf1c2a4304870" ns2:_="" ns3:_="">
    <xsd:import namespace="1a83d365-cf2b-44b7-a806-5247de36df0e"/>
    <xsd:import namespace="27ec1fb4-4a21-4b8c-950f-9880758f34b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3d365-cf2b-44b7-a806-5247de36d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b36c0a-ccf7-4e55-bd87-e9b4ee4fad7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ec1fb4-4a21-4b8c-950f-9880758f34b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3f8fbc8-7372-4c7a-a215-63e3d5503171}" ma:internalName="TaxCatchAll" ma:showField="CatchAllData" ma:web="27ec1fb4-4a21-4b8c-950f-9880758f34b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ec1fb4-4a21-4b8c-950f-9880758f34b0" xsi:nil="true"/>
    <lcf76f155ced4ddcb4097134ff3c332f xmlns="1a83d365-cf2b-44b7-a806-5247de36d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06F291-E9E0-4BA9-B390-F4B0ABBC4777}">
  <ds:schemaRefs>
    <ds:schemaRef ds:uri="http://schemas.openxmlformats.org/officeDocument/2006/bibliography"/>
  </ds:schemaRefs>
</ds:datastoreItem>
</file>

<file path=customXml/itemProps2.xml><?xml version="1.0" encoding="utf-8"?>
<ds:datastoreItem xmlns:ds="http://schemas.openxmlformats.org/officeDocument/2006/customXml" ds:itemID="{6FFE46D5-C3C7-463B-A098-FA3DA357111A}"/>
</file>

<file path=customXml/itemProps3.xml><?xml version="1.0" encoding="utf-8"?>
<ds:datastoreItem xmlns:ds="http://schemas.openxmlformats.org/officeDocument/2006/customXml" ds:itemID="{DEB3CDC2-275D-44D8-ABFB-04C30DE8360F}"/>
</file>

<file path=customXml/itemProps4.xml><?xml version="1.0" encoding="utf-8"?>
<ds:datastoreItem xmlns:ds="http://schemas.openxmlformats.org/officeDocument/2006/customXml" ds:itemID="{887C1941-FB5B-45C4-A3E4-8B92A6D69A94}"/>
</file>

<file path=docProps/app.xml><?xml version="1.0" encoding="utf-8"?>
<Properties xmlns="http://schemas.openxmlformats.org/officeDocument/2006/extended-properties" xmlns:vt="http://schemas.openxmlformats.org/officeDocument/2006/docPropsVTypes">
  <Template>Normal</Template>
  <TotalTime>1</TotalTime>
  <Pages>13</Pages>
  <Words>5805</Words>
  <Characters>33094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 Bhatt</dc:creator>
  <cp:lastModifiedBy>Gaya Bhatt</cp:lastModifiedBy>
  <cp:revision>3</cp:revision>
  <cp:lastPrinted>2025-06-24T22:50:00Z</cp:lastPrinted>
  <dcterms:created xsi:type="dcterms:W3CDTF">2025-06-24T22:50:00Z</dcterms:created>
  <dcterms:modified xsi:type="dcterms:W3CDTF">2025-06-24T22:50:00Z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vt:lpwstr>
  </property>
  <property fmtid="{D5CDD505-2E9C-101B-9397-08002B2CF9AE}" pid="3" name="docVersion">
    <vt:lpwstr>0</vt:lpwstr>
  </property>
  <property fmtid="{D5CDD505-2E9C-101B-9397-08002B2CF9AE}" pid="4" name="docCliMat">
    <vt:lpwstr/>
  </property>
  <property fmtid="{D5CDD505-2E9C-101B-9397-08002B2CF9AE}" pid="5" name="docIncludeCliMat">
    <vt:lpwstr>true</vt:lpwstr>
  </property>
  <property fmtid="{D5CDD505-2E9C-101B-9397-08002B2CF9AE}" pid="6" name="docIncludeVersion">
    <vt:lpwstr>true</vt:lpwstr>
  </property>
  <property fmtid="{D5CDD505-2E9C-101B-9397-08002B2CF9AE}" pid="7" name="ContentTypeId">
    <vt:lpwstr>0x0101004F94C95083DDF0449B5FF137A7F6ABAE</vt:lpwstr>
  </property>
</Properties>
</file>