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DB08" w14:textId="6C3E7CD5" w:rsidR="00D14CD2" w:rsidRDefault="000817D1" w:rsidP="00866055">
      <w:pPr>
        <w:pStyle w:val="NormalWeb"/>
        <w:tabs>
          <w:tab w:val="left" w:pos="4320"/>
          <w:tab w:val="left" w:pos="7380"/>
        </w:tabs>
        <w:spacing w:before="0" w:beforeAutospacing="0" w:after="0" w:afterAutospacing="0"/>
        <w:rPr>
          <w:rFonts w:ascii="Arial" w:hAnsi="Arial" w:cs="Arial"/>
          <w:b/>
          <w:sz w:val="20"/>
          <w:szCs w:val="20"/>
        </w:rPr>
      </w:pPr>
      <w:r>
        <w:rPr>
          <w:rFonts w:ascii="Arial" w:hAnsi="Arial" w:cs="Arial"/>
          <w:b/>
          <w:sz w:val="20"/>
          <w:szCs w:val="20"/>
        </w:rPr>
        <w:t>Patria Private Equity Trust plc</w:t>
      </w:r>
    </w:p>
    <w:p w14:paraId="1566DB09" w14:textId="77777777" w:rsidR="00866055" w:rsidRPr="00356896" w:rsidRDefault="00866055" w:rsidP="00866055">
      <w:pPr>
        <w:pStyle w:val="NormalWeb"/>
        <w:tabs>
          <w:tab w:val="left" w:pos="4320"/>
          <w:tab w:val="left" w:pos="7380"/>
        </w:tabs>
        <w:spacing w:before="0" w:beforeAutospacing="0" w:after="0" w:afterAutospacing="0"/>
        <w:rPr>
          <w:rFonts w:ascii="Arial" w:hAnsi="Arial" w:cs="Arial"/>
          <w:b/>
          <w:sz w:val="20"/>
          <w:szCs w:val="20"/>
        </w:rPr>
      </w:pPr>
      <w:r w:rsidRPr="00356896">
        <w:rPr>
          <w:rFonts w:ascii="Arial" w:hAnsi="Arial" w:cs="Arial"/>
          <w:b/>
          <w:sz w:val="20"/>
        </w:rPr>
        <w:t>Legal</w:t>
      </w:r>
      <w:r w:rsidRPr="008111FC">
        <w:rPr>
          <w:rFonts w:ascii="Arial" w:hAnsi="Arial" w:cs="Arial"/>
          <w:b/>
          <w:sz w:val="20"/>
        </w:rPr>
        <w:t xml:space="preserve"> Entity Identifier</w:t>
      </w:r>
      <w:r w:rsidRPr="00356896">
        <w:rPr>
          <w:rFonts w:ascii="Arial" w:hAnsi="Arial" w:cs="Arial"/>
          <w:b/>
          <w:sz w:val="20"/>
        </w:rPr>
        <w:t xml:space="preserve"> (LEI):</w:t>
      </w:r>
      <w:r w:rsidR="00E05218" w:rsidRPr="00356896">
        <w:rPr>
          <w:rFonts w:ascii="Arial" w:hAnsi="Arial" w:cs="Arial"/>
          <w:b/>
          <w:sz w:val="20"/>
        </w:rPr>
        <w:t xml:space="preserve"> 2138004MK7VPTZ99EV13</w:t>
      </w:r>
      <w:r w:rsidRPr="00356896">
        <w:rPr>
          <w:rFonts w:ascii="Arial" w:hAnsi="Arial" w:cs="Arial"/>
          <w:b/>
          <w:sz w:val="20"/>
        </w:rPr>
        <w:t xml:space="preserve"> </w:t>
      </w:r>
    </w:p>
    <w:p w14:paraId="1566DB0A" w14:textId="77777777" w:rsidR="00D14CD2" w:rsidRPr="00356896" w:rsidRDefault="00D14CD2" w:rsidP="0070107C">
      <w:pPr>
        <w:pStyle w:val="NormalWeb"/>
        <w:tabs>
          <w:tab w:val="left" w:pos="4320"/>
          <w:tab w:val="left" w:pos="7380"/>
        </w:tabs>
        <w:spacing w:before="0" w:beforeAutospacing="0" w:after="0" w:afterAutospacing="0"/>
        <w:jc w:val="center"/>
        <w:rPr>
          <w:rFonts w:ascii="Arial" w:hAnsi="Arial" w:cs="Arial"/>
          <w:b/>
          <w:sz w:val="20"/>
          <w:szCs w:val="20"/>
        </w:rPr>
      </w:pPr>
    </w:p>
    <w:p w14:paraId="2D1855B9" w14:textId="13F10382" w:rsidR="00846B19" w:rsidRDefault="00846B19" w:rsidP="00866055">
      <w:pPr>
        <w:pStyle w:val="NormalWeb"/>
        <w:tabs>
          <w:tab w:val="left" w:pos="4320"/>
          <w:tab w:val="left" w:pos="7380"/>
        </w:tabs>
        <w:spacing w:before="0" w:beforeAutospacing="0" w:after="0" w:afterAutospacing="0"/>
        <w:rPr>
          <w:rFonts w:ascii="Arial" w:hAnsi="Arial" w:cs="Arial"/>
          <w:b/>
          <w:sz w:val="20"/>
          <w:szCs w:val="20"/>
        </w:rPr>
      </w:pPr>
      <w:r>
        <w:rPr>
          <w:rFonts w:ascii="Arial" w:hAnsi="Arial" w:cs="Arial"/>
          <w:b/>
          <w:sz w:val="20"/>
          <w:szCs w:val="20"/>
        </w:rPr>
        <w:t>2</w:t>
      </w:r>
      <w:r w:rsidR="000817D1">
        <w:rPr>
          <w:rFonts w:ascii="Arial" w:hAnsi="Arial" w:cs="Arial"/>
          <w:b/>
          <w:sz w:val="20"/>
          <w:szCs w:val="20"/>
        </w:rPr>
        <w:t>5</w:t>
      </w:r>
      <w:r>
        <w:rPr>
          <w:rFonts w:ascii="Arial" w:hAnsi="Arial" w:cs="Arial"/>
          <w:b/>
          <w:sz w:val="20"/>
          <w:szCs w:val="20"/>
        </w:rPr>
        <w:t xml:space="preserve"> March 202</w:t>
      </w:r>
      <w:r w:rsidR="000817D1">
        <w:rPr>
          <w:rFonts w:ascii="Arial" w:hAnsi="Arial" w:cs="Arial"/>
          <w:b/>
          <w:sz w:val="20"/>
          <w:szCs w:val="20"/>
        </w:rPr>
        <w:t>5</w:t>
      </w:r>
    </w:p>
    <w:p w14:paraId="45634599" w14:textId="77777777" w:rsidR="00846B19" w:rsidRDefault="00846B19" w:rsidP="00866055">
      <w:pPr>
        <w:pStyle w:val="NormalWeb"/>
        <w:tabs>
          <w:tab w:val="left" w:pos="4320"/>
          <w:tab w:val="left" w:pos="7380"/>
        </w:tabs>
        <w:spacing w:before="0" w:beforeAutospacing="0" w:after="0" w:afterAutospacing="0"/>
        <w:rPr>
          <w:rFonts w:ascii="Arial" w:hAnsi="Arial" w:cs="Arial"/>
          <w:b/>
          <w:sz w:val="20"/>
          <w:szCs w:val="20"/>
        </w:rPr>
      </w:pPr>
    </w:p>
    <w:p w14:paraId="1566DB0D" w14:textId="71EAFED1" w:rsidR="008111FC" w:rsidRPr="00E05218" w:rsidRDefault="008111FC" w:rsidP="00866055">
      <w:pPr>
        <w:pStyle w:val="NormalWeb"/>
        <w:tabs>
          <w:tab w:val="left" w:pos="4320"/>
          <w:tab w:val="left" w:pos="7380"/>
        </w:tabs>
        <w:spacing w:before="0" w:beforeAutospacing="0" w:after="0" w:afterAutospacing="0"/>
        <w:rPr>
          <w:rFonts w:ascii="Arial" w:hAnsi="Arial" w:cs="Arial"/>
          <w:b/>
          <w:sz w:val="20"/>
          <w:szCs w:val="20"/>
        </w:rPr>
      </w:pPr>
      <w:r w:rsidRPr="008111FC">
        <w:rPr>
          <w:rFonts w:ascii="Arial" w:hAnsi="Arial" w:cs="Arial"/>
          <w:b/>
          <w:sz w:val="20"/>
          <w:szCs w:val="20"/>
        </w:rPr>
        <w:t>Result</w:t>
      </w:r>
      <w:r w:rsidRPr="00E05218">
        <w:rPr>
          <w:rFonts w:ascii="Arial" w:hAnsi="Arial" w:cs="Arial"/>
          <w:b/>
          <w:sz w:val="20"/>
          <w:szCs w:val="20"/>
        </w:rPr>
        <w:t xml:space="preserve"> of</w:t>
      </w:r>
      <w:r w:rsidRPr="008111FC">
        <w:rPr>
          <w:rFonts w:ascii="Arial" w:hAnsi="Arial" w:cs="Arial"/>
          <w:b/>
          <w:sz w:val="20"/>
          <w:szCs w:val="20"/>
        </w:rPr>
        <w:t xml:space="preserve"> Annual</w:t>
      </w:r>
      <w:r w:rsidRPr="00E05218">
        <w:rPr>
          <w:rFonts w:ascii="Arial" w:hAnsi="Arial" w:cs="Arial"/>
          <w:b/>
          <w:sz w:val="20"/>
          <w:szCs w:val="20"/>
        </w:rPr>
        <w:t xml:space="preserve"> General Meeting</w:t>
      </w:r>
    </w:p>
    <w:p w14:paraId="1566DB0E" w14:textId="77777777" w:rsidR="0070107C" w:rsidRPr="00E05218" w:rsidRDefault="0070107C" w:rsidP="0070107C">
      <w:pPr>
        <w:pStyle w:val="NormalWeb"/>
        <w:spacing w:before="0" w:beforeAutospacing="0" w:after="0" w:afterAutospacing="0"/>
        <w:jc w:val="both"/>
        <w:rPr>
          <w:rFonts w:ascii="Arial" w:hAnsi="Arial" w:cs="Arial"/>
          <w:sz w:val="22"/>
          <w:szCs w:val="22"/>
        </w:rPr>
      </w:pPr>
    </w:p>
    <w:p w14:paraId="26754991" w14:textId="27ED2426" w:rsidR="00210A11" w:rsidRPr="000632C6" w:rsidRDefault="00210A11" w:rsidP="0070107C">
      <w:pPr>
        <w:pStyle w:val="NormalWeb"/>
        <w:spacing w:before="0" w:beforeAutospacing="0" w:after="0" w:afterAutospacing="0"/>
        <w:jc w:val="both"/>
        <w:rPr>
          <w:rFonts w:ascii="Arial" w:hAnsi="Arial" w:cs="Arial"/>
          <w:b/>
          <w:i/>
          <w:sz w:val="20"/>
          <w:szCs w:val="20"/>
          <w:lang w:eastAsia="en-GB"/>
        </w:rPr>
      </w:pPr>
      <w:r w:rsidRPr="000632C6">
        <w:rPr>
          <w:rFonts w:ascii="Arial" w:hAnsi="Arial" w:cs="Arial"/>
          <w:b/>
          <w:i/>
          <w:sz w:val="20"/>
          <w:szCs w:val="20"/>
          <w:lang w:eastAsia="en-GB"/>
        </w:rPr>
        <w:t>Result of AGM</w:t>
      </w:r>
    </w:p>
    <w:p w14:paraId="4F9087AB" w14:textId="77777777" w:rsidR="00210A11" w:rsidRDefault="00210A11" w:rsidP="0070107C">
      <w:pPr>
        <w:pStyle w:val="NormalWeb"/>
        <w:spacing w:before="0" w:beforeAutospacing="0" w:after="0" w:afterAutospacing="0"/>
        <w:jc w:val="both"/>
        <w:rPr>
          <w:rFonts w:ascii="Arial" w:hAnsi="Arial" w:cs="Arial"/>
          <w:sz w:val="20"/>
          <w:szCs w:val="20"/>
          <w:lang w:eastAsia="en-GB"/>
        </w:rPr>
      </w:pPr>
    </w:p>
    <w:p w14:paraId="4095AAF9" w14:textId="5209AEBF" w:rsidR="00301FAF" w:rsidRDefault="00301FAF" w:rsidP="0070107C">
      <w:pPr>
        <w:pStyle w:val="NormalWeb"/>
        <w:spacing w:before="0" w:beforeAutospacing="0" w:after="0" w:afterAutospacing="0"/>
        <w:jc w:val="both"/>
        <w:rPr>
          <w:rFonts w:ascii="Arial" w:hAnsi="Arial" w:cs="Arial"/>
          <w:sz w:val="20"/>
          <w:szCs w:val="20"/>
          <w:lang w:eastAsia="en-GB"/>
        </w:rPr>
      </w:pPr>
      <w:r>
        <w:rPr>
          <w:rFonts w:ascii="Arial" w:hAnsi="Arial" w:cs="Arial"/>
          <w:sz w:val="20"/>
          <w:szCs w:val="20"/>
          <w:lang w:eastAsia="en-GB"/>
        </w:rPr>
        <w:t>At</w:t>
      </w:r>
      <w:r w:rsidRPr="00684703">
        <w:rPr>
          <w:rFonts w:ascii="Arial" w:hAnsi="Arial" w:cs="Arial"/>
          <w:sz w:val="20"/>
          <w:szCs w:val="20"/>
          <w:lang w:eastAsia="en-GB"/>
        </w:rPr>
        <w:t xml:space="preserve"> the Annual General Meeting of </w:t>
      </w:r>
      <w:r w:rsidR="000817D1">
        <w:rPr>
          <w:rFonts w:ascii="Arial" w:hAnsi="Arial" w:cs="Arial"/>
          <w:sz w:val="20"/>
          <w:szCs w:val="20"/>
          <w:lang w:eastAsia="en-GB"/>
        </w:rPr>
        <w:t>Patria Private Equity Trust plc</w:t>
      </w:r>
      <w:r>
        <w:rPr>
          <w:rFonts w:ascii="Arial" w:hAnsi="Arial" w:cs="Arial"/>
          <w:sz w:val="20"/>
          <w:szCs w:val="20"/>
          <w:lang w:eastAsia="en-GB"/>
        </w:rPr>
        <w:t xml:space="preserve"> (the “</w:t>
      </w:r>
      <w:r w:rsidRPr="000632C6">
        <w:rPr>
          <w:rFonts w:ascii="Arial" w:hAnsi="Arial" w:cs="Arial"/>
          <w:b/>
          <w:sz w:val="20"/>
          <w:szCs w:val="20"/>
          <w:lang w:eastAsia="en-GB"/>
        </w:rPr>
        <w:t>Company</w:t>
      </w:r>
      <w:r>
        <w:rPr>
          <w:rFonts w:ascii="Arial" w:hAnsi="Arial" w:cs="Arial"/>
          <w:sz w:val="20"/>
          <w:szCs w:val="20"/>
          <w:lang w:eastAsia="en-GB"/>
        </w:rPr>
        <w:t>”</w:t>
      </w:r>
      <w:r w:rsidR="00524192">
        <w:rPr>
          <w:rFonts w:ascii="Arial" w:hAnsi="Arial" w:cs="Arial"/>
          <w:sz w:val="20"/>
          <w:szCs w:val="20"/>
          <w:lang w:eastAsia="en-GB"/>
        </w:rPr>
        <w:t xml:space="preserve"> or “</w:t>
      </w:r>
      <w:r w:rsidR="000817D1">
        <w:rPr>
          <w:rFonts w:ascii="Arial" w:hAnsi="Arial" w:cs="Arial"/>
          <w:b/>
          <w:sz w:val="20"/>
          <w:szCs w:val="20"/>
          <w:lang w:eastAsia="en-GB"/>
        </w:rPr>
        <w:t>PPET</w:t>
      </w:r>
      <w:r w:rsidR="00524192">
        <w:rPr>
          <w:rFonts w:ascii="Arial" w:hAnsi="Arial" w:cs="Arial"/>
          <w:sz w:val="20"/>
          <w:szCs w:val="20"/>
          <w:lang w:eastAsia="en-GB"/>
        </w:rPr>
        <w:t>”</w:t>
      </w:r>
      <w:r>
        <w:rPr>
          <w:rFonts w:ascii="Arial" w:hAnsi="Arial" w:cs="Arial"/>
          <w:sz w:val="20"/>
          <w:szCs w:val="20"/>
          <w:lang w:eastAsia="en-GB"/>
        </w:rPr>
        <w:t>)</w:t>
      </w:r>
      <w:r w:rsidRPr="00684703">
        <w:rPr>
          <w:rFonts w:ascii="Arial" w:hAnsi="Arial" w:cs="Arial"/>
          <w:sz w:val="20"/>
          <w:szCs w:val="20"/>
          <w:lang w:eastAsia="en-GB"/>
        </w:rPr>
        <w:t xml:space="preserve"> held</w:t>
      </w:r>
      <w:r>
        <w:rPr>
          <w:rFonts w:ascii="Arial" w:hAnsi="Arial" w:cs="Arial"/>
          <w:sz w:val="20"/>
          <w:szCs w:val="20"/>
          <w:lang w:eastAsia="en-GB"/>
        </w:rPr>
        <w:t xml:space="preserve"> on</w:t>
      </w:r>
      <w:r w:rsidRPr="00684703">
        <w:rPr>
          <w:rFonts w:ascii="Arial" w:hAnsi="Arial" w:cs="Arial"/>
          <w:sz w:val="20"/>
          <w:szCs w:val="20"/>
          <w:lang w:eastAsia="en-GB"/>
        </w:rPr>
        <w:t xml:space="preserve"> </w:t>
      </w:r>
      <w:r w:rsidR="00D23850" w:rsidRPr="00D23850">
        <w:rPr>
          <w:rFonts w:ascii="Arial" w:hAnsi="Arial" w:cs="Arial"/>
          <w:sz w:val="20"/>
          <w:szCs w:val="20"/>
          <w:lang w:eastAsia="en-GB"/>
        </w:rPr>
        <w:t>Tuesday</w:t>
      </w:r>
      <w:r>
        <w:rPr>
          <w:rFonts w:ascii="Arial" w:hAnsi="Arial" w:cs="Arial"/>
          <w:sz w:val="20"/>
          <w:szCs w:val="20"/>
          <w:lang w:eastAsia="en-GB"/>
        </w:rPr>
        <w:t xml:space="preserve">, </w:t>
      </w:r>
      <w:r w:rsidR="00846B19">
        <w:rPr>
          <w:rFonts w:ascii="Arial" w:hAnsi="Arial" w:cs="Arial"/>
          <w:sz w:val="20"/>
          <w:szCs w:val="20"/>
          <w:lang w:eastAsia="en-GB"/>
        </w:rPr>
        <w:t>2</w:t>
      </w:r>
      <w:r w:rsidR="00D23850">
        <w:rPr>
          <w:rFonts w:ascii="Arial" w:hAnsi="Arial" w:cs="Arial"/>
          <w:sz w:val="20"/>
          <w:szCs w:val="20"/>
          <w:lang w:eastAsia="en-GB"/>
        </w:rPr>
        <w:t>5</w:t>
      </w:r>
      <w:r w:rsidR="00846B19">
        <w:rPr>
          <w:rFonts w:ascii="Arial" w:hAnsi="Arial" w:cs="Arial"/>
          <w:sz w:val="20"/>
          <w:szCs w:val="20"/>
          <w:lang w:eastAsia="en-GB"/>
        </w:rPr>
        <w:t xml:space="preserve"> March 202</w:t>
      </w:r>
      <w:r w:rsidR="00D23850">
        <w:rPr>
          <w:rFonts w:ascii="Arial" w:hAnsi="Arial" w:cs="Arial"/>
          <w:sz w:val="20"/>
          <w:szCs w:val="20"/>
          <w:lang w:eastAsia="en-GB"/>
        </w:rPr>
        <w:t>5</w:t>
      </w:r>
      <w:r w:rsidRPr="00684703">
        <w:rPr>
          <w:rFonts w:ascii="Arial" w:hAnsi="Arial" w:cs="Arial"/>
          <w:sz w:val="20"/>
          <w:szCs w:val="20"/>
          <w:lang w:eastAsia="en-GB"/>
        </w:rPr>
        <w:t xml:space="preserve">, all the Resolutions as set out in full in the Notice of Meeting included within the </w:t>
      </w:r>
      <w:r>
        <w:rPr>
          <w:rFonts w:ascii="Arial" w:hAnsi="Arial" w:cs="Arial"/>
          <w:sz w:val="20"/>
          <w:szCs w:val="20"/>
          <w:lang w:eastAsia="en-GB"/>
        </w:rPr>
        <w:t xml:space="preserve">Company’s </w:t>
      </w:r>
      <w:r w:rsidRPr="00684703">
        <w:rPr>
          <w:rFonts w:ascii="Arial" w:hAnsi="Arial" w:cs="Arial"/>
          <w:sz w:val="20"/>
          <w:szCs w:val="20"/>
          <w:lang w:eastAsia="en-GB"/>
        </w:rPr>
        <w:t>Annual Report</w:t>
      </w:r>
      <w:r>
        <w:rPr>
          <w:rFonts w:ascii="Arial" w:hAnsi="Arial" w:cs="Arial"/>
          <w:sz w:val="20"/>
          <w:szCs w:val="20"/>
          <w:lang w:eastAsia="en-GB"/>
        </w:rPr>
        <w:t xml:space="preserve"> for the year ended 30 September 202</w:t>
      </w:r>
      <w:r w:rsidR="004062B2">
        <w:rPr>
          <w:rFonts w:ascii="Arial" w:hAnsi="Arial" w:cs="Arial"/>
          <w:sz w:val="20"/>
          <w:szCs w:val="20"/>
          <w:lang w:eastAsia="en-GB"/>
        </w:rPr>
        <w:t>4</w:t>
      </w:r>
      <w:r>
        <w:rPr>
          <w:rFonts w:ascii="Arial" w:hAnsi="Arial" w:cs="Arial"/>
          <w:sz w:val="20"/>
          <w:szCs w:val="20"/>
          <w:lang w:eastAsia="en-GB"/>
        </w:rPr>
        <w:t>,</w:t>
      </w:r>
      <w:r w:rsidRPr="00684703">
        <w:rPr>
          <w:rFonts w:ascii="Arial" w:hAnsi="Arial" w:cs="Arial"/>
          <w:sz w:val="20"/>
          <w:szCs w:val="20"/>
          <w:lang w:eastAsia="en-GB"/>
        </w:rPr>
        <w:t xml:space="preserve"> available on the Company’s website </w:t>
      </w:r>
      <w:r w:rsidR="00D97980">
        <w:rPr>
          <w:rFonts w:ascii="Arial" w:hAnsi="Arial" w:cs="Arial"/>
          <w:sz w:val="20"/>
          <w:szCs w:val="20"/>
          <w:lang w:eastAsia="en-GB"/>
        </w:rPr>
        <w:t>(</w:t>
      </w:r>
      <w:hyperlink r:id="rId8" w:history="1">
        <w:r w:rsidR="00D97980" w:rsidRPr="00D27D14">
          <w:rPr>
            <w:rStyle w:val="Hyperlink"/>
            <w:rFonts w:ascii="Arial" w:hAnsi="Arial" w:cs="Arial"/>
            <w:sz w:val="20"/>
            <w:szCs w:val="20"/>
            <w:lang w:eastAsia="en-GB"/>
          </w:rPr>
          <w:t>www.patriaprivateequitytrust.com</w:t>
        </w:r>
      </w:hyperlink>
      <w:r w:rsidR="00D97980">
        <w:rPr>
          <w:rFonts w:ascii="Arial" w:hAnsi="Arial" w:cs="Arial"/>
          <w:sz w:val="20"/>
          <w:szCs w:val="20"/>
          <w:lang w:eastAsia="en-GB"/>
        </w:rPr>
        <w:t>)</w:t>
      </w:r>
      <w:r w:rsidRPr="00684703">
        <w:rPr>
          <w:rFonts w:ascii="Arial" w:hAnsi="Arial" w:cs="Arial"/>
          <w:sz w:val="20"/>
          <w:szCs w:val="20"/>
          <w:lang w:eastAsia="en-GB"/>
        </w:rPr>
        <w:t xml:space="preserve"> were duly passed</w:t>
      </w:r>
      <w:r w:rsidR="00846B19">
        <w:rPr>
          <w:rFonts w:ascii="Arial" w:hAnsi="Arial" w:cs="Arial"/>
          <w:sz w:val="20"/>
          <w:szCs w:val="20"/>
          <w:lang w:eastAsia="en-GB"/>
        </w:rPr>
        <w:t>.</w:t>
      </w:r>
    </w:p>
    <w:p w14:paraId="79DC8268" w14:textId="77777777" w:rsidR="00301FAF" w:rsidRDefault="00301FAF" w:rsidP="0070107C">
      <w:pPr>
        <w:pStyle w:val="NormalWeb"/>
        <w:spacing w:before="0" w:beforeAutospacing="0" w:after="0" w:afterAutospacing="0"/>
        <w:jc w:val="both"/>
        <w:rPr>
          <w:rFonts w:ascii="Arial" w:hAnsi="Arial" w:cs="Arial"/>
          <w:sz w:val="20"/>
          <w:szCs w:val="20"/>
          <w:lang w:eastAsia="en-GB"/>
        </w:rPr>
      </w:pPr>
    </w:p>
    <w:p w14:paraId="2ED593CA" w14:textId="77777777" w:rsidR="00362C7D" w:rsidRPr="000632C6" w:rsidRDefault="00362C7D" w:rsidP="0070107C">
      <w:pPr>
        <w:pStyle w:val="NormalWeb"/>
        <w:spacing w:before="0" w:beforeAutospacing="0" w:after="0" w:afterAutospacing="0"/>
        <w:jc w:val="both"/>
        <w:rPr>
          <w:rFonts w:ascii="Arial" w:hAnsi="Arial" w:cs="Arial"/>
          <w:b/>
          <w:i/>
          <w:sz w:val="20"/>
          <w:szCs w:val="20"/>
          <w:lang w:eastAsia="en-GB"/>
        </w:rPr>
      </w:pPr>
      <w:r w:rsidRPr="000632C6">
        <w:rPr>
          <w:rFonts w:ascii="Arial" w:hAnsi="Arial" w:cs="Arial"/>
          <w:b/>
          <w:i/>
          <w:sz w:val="20"/>
          <w:szCs w:val="20"/>
          <w:lang w:eastAsia="en-GB"/>
        </w:rPr>
        <w:t>Proxy votes</w:t>
      </w:r>
    </w:p>
    <w:p w14:paraId="00B388D5" w14:textId="77777777" w:rsidR="00362C7D" w:rsidRDefault="00362C7D" w:rsidP="0070107C">
      <w:pPr>
        <w:pStyle w:val="NormalWeb"/>
        <w:spacing w:before="0" w:beforeAutospacing="0" w:after="0" w:afterAutospacing="0"/>
        <w:jc w:val="both"/>
        <w:rPr>
          <w:rFonts w:ascii="Arial" w:hAnsi="Arial" w:cs="Arial"/>
          <w:sz w:val="20"/>
          <w:szCs w:val="20"/>
          <w:lang w:eastAsia="en-GB"/>
        </w:rPr>
      </w:pPr>
    </w:p>
    <w:p w14:paraId="1566DB0F" w14:textId="5293871F" w:rsidR="008848D9" w:rsidRDefault="00807C2E" w:rsidP="0070107C">
      <w:pPr>
        <w:pStyle w:val="NormalWeb"/>
        <w:spacing w:before="0" w:beforeAutospacing="0" w:after="0" w:afterAutospacing="0"/>
        <w:jc w:val="both"/>
        <w:rPr>
          <w:rFonts w:ascii="Arial" w:hAnsi="Arial" w:cs="Arial"/>
          <w:sz w:val="20"/>
          <w:szCs w:val="20"/>
          <w:lang w:eastAsia="en-GB"/>
        </w:rPr>
      </w:pPr>
      <w:r w:rsidRPr="00807C2E">
        <w:rPr>
          <w:rFonts w:ascii="Arial" w:hAnsi="Arial" w:cs="Arial"/>
          <w:sz w:val="20"/>
          <w:szCs w:val="20"/>
          <w:lang w:eastAsia="en-GB"/>
        </w:rPr>
        <w:t>The proxy votes received in respect of the</w:t>
      </w:r>
      <w:r w:rsidR="00BF3A81">
        <w:rPr>
          <w:rFonts w:ascii="Arial" w:hAnsi="Arial" w:cs="Arial"/>
          <w:sz w:val="20"/>
          <w:szCs w:val="20"/>
          <w:lang w:eastAsia="en-GB"/>
        </w:rPr>
        <w:t xml:space="preserve"> AGM </w:t>
      </w:r>
      <w:r w:rsidRPr="00807C2E">
        <w:rPr>
          <w:rFonts w:ascii="Arial" w:hAnsi="Arial" w:cs="Arial"/>
          <w:sz w:val="20"/>
          <w:szCs w:val="20"/>
          <w:lang w:eastAsia="en-GB"/>
        </w:rPr>
        <w:t>resolutions proposed at the meeting are shown in the table below:</w:t>
      </w:r>
      <w:r>
        <w:rPr>
          <w:rFonts w:ascii="Arial" w:hAnsi="Arial" w:cs="Arial"/>
          <w:sz w:val="20"/>
          <w:szCs w:val="20"/>
          <w:lang w:eastAsia="en-GB"/>
        </w:rPr>
        <w:t xml:space="preserve"> </w:t>
      </w:r>
    </w:p>
    <w:p w14:paraId="54E420D6" w14:textId="77777777" w:rsidR="00846B19" w:rsidRDefault="00846B19" w:rsidP="0070107C">
      <w:pPr>
        <w:pStyle w:val="NormalWeb"/>
        <w:spacing w:before="0" w:beforeAutospacing="0" w:after="0" w:afterAutospacing="0"/>
        <w:jc w:val="both"/>
        <w:rPr>
          <w:rFonts w:ascii="Arial" w:hAnsi="Arial" w:cs="Arial"/>
          <w:sz w:val="20"/>
          <w:szCs w:val="20"/>
          <w:lang w:eastAsia="en-GB"/>
        </w:rPr>
      </w:pPr>
    </w:p>
    <w:tbl>
      <w:tblPr>
        <w:tblW w:w="1031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9"/>
        <w:gridCol w:w="1329"/>
        <w:gridCol w:w="853"/>
        <w:gridCol w:w="1116"/>
        <w:gridCol w:w="606"/>
        <w:gridCol w:w="1401"/>
        <w:gridCol w:w="895"/>
        <w:gridCol w:w="1272"/>
      </w:tblGrid>
      <w:tr w:rsidR="009D7409" w:rsidRPr="00FF62F9" w14:paraId="1566DB23" w14:textId="6FF173EB" w:rsidTr="009D7409">
        <w:trPr>
          <w:trHeight w:val="591"/>
        </w:trPr>
        <w:tc>
          <w:tcPr>
            <w:tcW w:w="2887" w:type="dxa"/>
            <w:shd w:val="clear" w:color="auto" w:fill="auto"/>
          </w:tcPr>
          <w:p w14:paraId="1566DB17" w14:textId="77777777" w:rsidR="009D7409" w:rsidRPr="00D56780" w:rsidRDefault="009D7409" w:rsidP="009D7409">
            <w:pPr>
              <w:jc w:val="center"/>
              <w:rPr>
                <w:rFonts w:ascii="Arial" w:hAnsi="Arial" w:cs="Arial"/>
                <w:b/>
                <w:bCs/>
                <w:sz w:val="20"/>
                <w:szCs w:val="20"/>
              </w:rPr>
            </w:pPr>
            <w:r w:rsidRPr="00D56780">
              <w:rPr>
                <w:rFonts w:ascii="Arial" w:hAnsi="Arial" w:cs="Arial"/>
                <w:b/>
                <w:bCs/>
                <w:sz w:val="20"/>
                <w:szCs w:val="20"/>
              </w:rPr>
              <w:t>Resolution</w:t>
            </w:r>
          </w:p>
          <w:p w14:paraId="1566DB18" w14:textId="77777777" w:rsidR="009D7409" w:rsidRPr="00D56780" w:rsidRDefault="009D7409" w:rsidP="009D7409">
            <w:pPr>
              <w:jc w:val="center"/>
              <w:rPr>
                <w:rFonts w:ascii="Arial" w:hAnsi="Arial" w:cs="Arial"/>
                <w:b/>
                <w:bCs/>
                <w:sz w:val="20"/>
                <w:szCs w:val="20"/>
              </w:rPr>
            </w:pPr>
            <w:r w:rsidRPr="00D56780">
              <w:rPr>
                <w:rFonts w:ascii="Arial" w:hAnsi="Arial" w:cs="Arial"/>
                <w:b/>
                <w:bCs/>
                <w:sz w:val="20"/>
                <w:szCs w:val="20"/>
              </w:rPr>
              <w:t>Number</w:t>
            </w:r>
          </w:p>
        </w:tc>
        <w:tc>
          <w:tcPr>
            <w:tcW w:w="1276" w:type="dxa"/>
            <w:shd w:val="clear" w:color="auto" w:fill="auto"/>
            <w:vAlign w:val="center"/>
          </w:tcPr>
          <w:p w14:paraId="1566DB1A" w14:textId="7C0D9AB9" w:rsidR="009D7409" w:rsidRPr="00D56780" w:rsidRDefault="009D7409" w:rsidP="009D7409">
            <w:pPr>
              <w:rPr>
                <w:rFonts w:ascii="Arial" w:hAnsi="Arial" w:cs="Arial"/>
                <w:b/>
                <w:bCs/>
                <w:sz w:val="20"/>
                <w:szCs w:val="20"/>
              </w:rPr>
            </w:pPr>
            <w:r w:rsidRPr="00B107D5">
              <w:rPr>
                <w:rFonts w:ascii="Arial" w:hAnsi="Arial" w:cs="Arial"/>
                <w:b/>
                <w:bCs/>
                <w:sz w:val="20"/>
                <w:szCs w:val="20"/>
              </w:rPr>
              <w:t>VOTES FOR</w:t>
            </w:r>
          </w:p>
        </w:tc>
        <w:tc>
          <w:tcPr>
            <w:tcW w:w="854" w:type="dxa"/>
            <w:shd w:val="clear" w:color="auto" w:fill="auto"/>
            <w:vAlign w:val="center"/>
          </w:tcPr>
          <w:p w14:paraId="1566DB1C" w14:textId="584574ED" w:rsidR="009D7409" w:rsidRPr="00D56780" w:rsidRDefault="009D7409" w:rsidP="009D7409">
            <w:pPr>
              <w:rPr>
                <w:rFonts w:ascii="Arial" w:hAnsi="Arial" w:cs="Arial"/>
                <w:b/>
                <w:bCs/>
                <w:sz w:val="20"/>
                <w:szCs w:val="20"/>
              </w:rPr>
            </w:pPr>
            <w:r w:rsidRPr="00B107D5">
              <w:rPr>
                <w:rFonts w:ascii="Arial" w:hAnsi="Arial" w:cs="Arial"/>
                <w:b/>
                <w:bCs/>
                <w:sz w:val="20"/>
                <w:szCs w:val="20"/>
              </w:rPr>
              <w:t>%</w:t>
            </w:r>
          </w:p>
        </w:tc>
        <w:tc>
          <w:tcPr>
            <w:tcW w:w="1116" w:type="dxa"/>
            <w:shd w:val="clear" w:color="auto" w:fill="auto"/>
            <w:vAlign w:val="center"/>
          </w:tcPr>
          <w:p w14:paraId="1566DB1E" w14:textId="4DDEA1C7" w:rsidR="009D7409" w:rsidRPr="00D56780" w:rsidRDefault="009D7409" w:rsidP="009D7409">
            <w:pPr>
              <w:rPr>
                <w:rFonts w:ascii="Arial" w:hAnsi="Arial" w:cs="Arial"/>
                <w:b/>
                <w:bCs/>
                <w:sz w:val="20"/>
                <w:szCs w:val="20"/>
              </w:rPr>
            </w:pPr>
            <w:r w:rsidRPr="00B107D5">
              <w:rPr>
                <w:rFonts w:ascii="Arial" w:hAnsi="Arial" w:cs="Arial"/>
                <w:b/>
                <w:bCs/>
                <w:sz w:val="20"/>
                <w:szCs w:val="20"/>
              </w:rPr>
              <w:t>VOTES AGAINST</w:t>
            </w:r>
          </w:p>
        </w:tc>
        <w:tc>
          <w:tcPr>
            <w:tcW w:w="606" w:type="dxa"/>
            <w:shd w:val="clear" w:color="auto" w:fill="auto"/>
            <w:vAlign w:val="center"/>
          </w:tcPr>
          <w:p w14:paraId="1566DB20" w14:textId="6EE08DBA" w:rsidR="009D7409" w:rsidRPr="00D56780" w:rsidRDefault="009D7409" w:rsidP="009D7409">
            <w:pPr>
              <w:rPr>
                <w:rFonts w:ascii="Arial" w:hAnsi="Arial" w:cs="Arial"/>
                <w:b/>
                <w:bCs/>
                <w:sz w:val="20"/>
                <w:szCs w:val="20"/>
              </w:rPr>
            </w:pPr>
            <w:r w:rsidRPr="00B107D5">
              <w:rPr>
                <w:rFonts w:ascii="Arial" w:hAnsi="Arial" w:cs="Arial"/>
                <w:b/>
                <w:bCs/>
                <w:sz w:val="20"/>
                <w:szCs w:val="20"/>
              </w:rPr>
              <w:t>%</w:t>
            </w:r>
          </w:p>
        </w:tc>
        <w:tc>
          <w:tcPr>
            <w:tcW w:w="1405" w:type="dxa"/>
            <w:shd w:val="clear" w:color="auto" w:fill="auto"/>
            <w:vAlign w:val="center"/>
          </w:tcPr>
          <w:p w14:paraId="1566DB21" w14:textId="1306BB5F" w:rsidR="009D7409" w:rsidRPr="00D56780" w:rsidRDefault="009D7409" w:rsidP="009D7409">
            <w:pPr>
              <w:rPr>
                <w:rFonts w:ascii="Arial" w:hAnsi="Arial" w:cs="Arial"/>
                <w:b/>
                <w:bCs/>
                <w:sz w:val="20"/>
                <w:szCs w:val="20"/>
              </w:rPr>
            </w:pPr>
            <w:r w:rsidRPr="00B107D5">
              <w:rPr>
                <w:rFonts w:ascii="Arial" w:hAnsi="Arial" w:cs="Arial"/>
                <w:b/>
                <w:bCs/>
                <w:sz w:val="20"/>
                <w:szCs w:val="20"/>
              </w:rPr>
              <w:t>VOTES TOTAL</w:t>
            </w:r>
          </w:p>
        </w:tc>
        <w:tc>
          <w:tcPr>
            <w:tcW w:w="895" w:type="dxa"/>
            <w:shd w:val="clear" w:color="auto" w:fill="auto"/>
            <w:vAlign w:val="center"/>
          </w:tcPr>
          <w:p w14:paraId="1566DB22" w14:textId="6035086F" w:rsidR="009D7409" w:rsidRPr="00D56780" w:rsidRDefault="009D7409" w:rsidP="009D7409">
            <w:pPr>
              <w:rPr>
                <w:rFonts w:ascii="Arial" w:hAnsi="Arial" w:cs="Arial"/>
                <w:b/>
                <w:bCs/>
                <w:sz w:val="20"/>
                <w:szCs w:val="20"/>
              </w:rPr>
            </w:pPr>
            <w:r w:rsidRPr="00B107D5">
              <w:rPr>
                <w:rFonts w:ascii="Arial" w:hAnsi="Arial" w:cs="Arial"/>
                <w:b/>
                <w:bCs/>
                <w:sz w:val="20"/>
                <w:szCs w:val="20"/>
              </w:rPr>
              <w:t>% ISC</w:t>
            </w:r>
            <w:r>
              <w:rPr>
                <w:rFonts w:ascii="Arial" w:hAnsi="Arial" w:cs="Arial"/>
                <w:b/>
                <w:bCs/>
                <w:sz w:val="20"/>
                <w:szCs w:val="20"/>
              </w:rPr>
              <w:t xml:space="preserve"> *</w:t>
            </w:r>
          </w:p>
        </w:tc>
        <w:tc>
          <w:tcPr>
            <w:tcW w:w="1272" w:type="dxa"/>
            <w:vAlign w:val="center"/>
          </w:tcPr>
          <w:p w14:paraId="1CF8E733" w14:textId="6D917E50" w:rsidR="009D7409" w:rsidRDefault="009D7409" w:rsidP="009D7409">
            <w:pPr>
              <w:rPr>
                <w:rFonts w:ascii="Arial" w:hAnsi="Arial" w:cs="Arial"/>
                <w:b/>
                <w:bCs/>
                <w:sz w:val="20"/>
                <w:szCs w:val="20"/>
              </w:rPr>
            </w:pPr>
            <w:r w:rsidRPr="00B107D5">
              <w:rPr>
                <w:rFonts w:ascii="Arial" w:hAnsi="Arial" w:cs="Arial"/>
                <w:b/>
                <w:bCs/>
                <w:sz w:val="20"/>
                <w:szCs w:val="20"/>
              </w:rPr>
              <w:t>VOTES WITHHELD</w:t>
            </w:r>
          </w:p>
        </w:tc>
      </w:tr>
      <w:tr w:rsidR="009D7409" w:rsidRPr="0082663E" w14:paraId="1566DB2B" w14:textId="13CA4780" w:rsidTr="009D7409">
        <w:trPr>
          <w:trHeight w:val="649"/>
        </w:trPr>
        <w:tc>
          <w:tcPr>
            <w:tcW w:w="2887" w:type="dxa"/>
            <w:shd w:val="clear" w:color="auto" w:fill="auto"/>
          </w:tcPr>
          <w:p w14:paraId="1566DB24" w14:textId="77777777" w:rsidR="009D7409" w:rsidRPr="00951425" w:rsidRDefault="009D7409" w:rsidP="009D7409">
            <w:pPr>
              <w:numPr>
                <w:ilvl w:val="0"/>
                <w:numId w:val="1"/>
              </w:numPr>
              <w:tabs>
                <w:tab w:val="left" w:pos="341"/>
              </w:tabs>
              <w:ind w:left="341" w:hanging="375"/>
              <w:rPr>
                <w:rFonts w:ascii="Arial" w:hAnsi="Arial" w:cs="Arial"/>
                <w:sz w:val="20"/>
                <w:szCs w:val="20"/>
              </w:rPr>
            </w:pPr>
            <w:r w:rsidRPr="00951425">
              <w:rPr>
                <w:rFonts w:ascii="Arial" w:hAnsi="Arial" w:cs="Arial"/>
                <w:sz w:val="20"/>
                <w:szCs w:val="20"/>
              </w:rPr>
              <w:t>Receive the Annual Report and Financial Statements</w:t>
            </w:r>
          </w:p>
        </w:tc>
        <w:tc>
          <w:tcPr>
            <w:tcW w:w="1276" w:type="dxa"/>
            <w:shd w:val="clear" w:color="auto" w:fill="auto"/>
            <w:vAlign w:val="bottom"/>
          </w:tcPr>
          <w:p w14:paraId="1566DB25" w14:textId="17438FC5" w:rsidR="009D7409" w:rsidRPr="00315549" w:rsidRDefault="009D7409" w:rsidP="009D7409">
            <w:pPr>
              <w:jc w:val="right"/>
              <w:rPr>
                <w:rFonts w:ascii="Arial" w:hAnsi="Arial" w:cs="Arial"/>
                <w:sz w:val="20"/>
                <w:szCs w:val="20"/>
              </w:rPr>
            </w:pPr>
            <w:r>
              <w:rPr>
                <w:rFonts w:ascii="Arial" w:hAnsi="Arial" w:cs="Arial"/>
                <w:sz w:val="20"/>
                <w:szCs w:val="20"/>
              </w:rPr>
              <w:t>109,351,822</w:t>
            </w:r>
          </w:p>
        </w:tc>
        <w:tc>
          <w:tcPr>
            <w:tcW w:w="854" w:type="dxa"/>
            <w:shd w:val="clear" w:color="auto" w:fill="auto"/>
            <w:vAlign w:val="bottom"/>
          </w:tcPr>
          <w:p w14:paraId="1566DB26" w14:textId="15200C29" w:rsidR="009D7409" w:rsidRPr="00315549" w:rsidRDefault="009D7409" w:rsidP="009D7409">
            <w:pPr>
              <w:jc w:val="right"/>
              <w:rPr>
                <w:rFonts w:ascii="Arial" w:hAnsi="Arial" w:cs="Arial"/>
                <w:sz w:val="20"/>
                <w:szCs w:val="20"/>
              </w:rPr>
            </w:pPr>
            <w:r>
              <w:rPr>
                <w:rFonts w:ascii="Arial" w:hAnsi="Arial" w:cs="Arial"/>
                <w:sz w:val="20"/>
                <w:szCs w:val="20"/>
              </w:rPr>
              <w:t>99.97</w:t>
            </w:r>
          </w:p>
        </w:tc>
        <w:tc>
          <w:tcPr>
            <w:tcW w:w="1116" w:type="dxa"/>
            <w:shd w:val="clear" w:color="auto" w:fill="auto"/>
            <w:vAlign w:val="bottom"/>
          </w:tcPr>
          <w:p w14:paraId="1566DB27" w14:textId="735D3BD6" w:rsidR="009D7409" w:rsidRPr="00315549" w:rsidRDefault="009D7409" w:rsidP="009D7409">
            <w:pPr>
              <w:jc w:val="right"/>
              <w:rPr>
                <w:rFonts w:ascii="Arial" w:hAnsi="Arial" w:cs="Arial"/>
                <w:sz w:val="20"/>
                <w:szCs w:val="20"/>
              </w:rPr>
            </w:pPr>
            <w:r>
              <w:rPr>
                <w:rFonts w:ascii="Arial" w:hAnsi="Arial" w:cs="Arial"/>
                <w:sz w:val="20"/>
                <w:szCs w:val="20"/>
              </w:rPr>
              <w:t>30,856</w:t>
            </w:r>
          </w:p>
        </w:tc>
        <w:tc>
          <w:tcPr>
            <w:tcW w:w="606" w:type="dxa"/>
            <w:shd w:val="clear" w:color="auto" w:fill="auto"/>
            <w:vAlign w:val="bottom"/>
          </w:tcPr>
          <w:p w14:paraId="1566DB28" w14:textId="16C35D9E" w:rsidR="009D7409" w:rsidRPr="00315549" w:rsidRDefault="009D7409" w:rsidP="009D7409">
            <w:pPr>
              <w:jc w:val="right"/>
              <w:rPr>
                <w:rFonts w:ascii="Arial" w:hAnsi="Arial" w:cs="Arial"/>
                <w:sz w:val="20"/>
                <w:szCs w:val="20"/>
              </w:rPr>
            </w:pPr>
            <w:r>
              <w:rPr>
                <w:rFonts w:ascii="Arial" w:hAnsi="Arial" w:cs="Arial"/>
                <w:sz w:val="20"/>
                <w:szCs w:val="20"/>
              </w:rPr>
              <w:t>0.03</w:t>
            </w:r>
          </w:p>
        </w:tc>
        <w:tc>
          <w:tcPr>
            <w:tcW w:w="1405" w:type="dxa"/>
            <w:shd w:val="clear" w:color="auto" w:fill="auto"/>
            <w:vAlign w:val="bottom"/>
          </w:tcPr>
          <w:p w14:paraId="1566DB29" w14:textId="5BBAE7A8" w:rsidR="009D7409" w:rsidRPr="00315549" w:rsidRDefault="009D7409" w:rsidP="009D7409">
            <w:pPr>
              <w:jc w:val="right"/>
              <w:rPr>
                <w:rFonts w:ascii="Arial" w:hAnsi="Arial" w:cs="Arial"/>
                <w:sz w:val="20"/>
                <w:szCs w:val="20"/>
              </w:rPr>
            </w:pPr>
            <w:r>
              <w:rPr>
                <w:rFonts w:ascii="Arial" w:hAnsi="Arial" w:cs="Arial"/>
                <w:sz w:val="20"/>
                <w:szCs w:val="20"/>
              </w:rPr>
              <w:t>109,382,678</w:t>
            </w:r>
          </w:p>
        </w:tc>
        <w:tc>
          <w:tcPr>
            <w:tcW w:w="895" w:type="dxa"/>
            <w:shd w:val="clear" w:color="auto" w:fill="auto"/>
            <w:vAlign w:val="bottom"/>
          </w:tcPr>
          <w:p w14:paraId="1566DB2A" w14:textId="7C00FD95" w:rsidR="009D7409" w:rsidRPr="00315549" w:rsidRDefault="009D7409" w:rsidP="009D7409">
            <w:pPr>
              <w:jc w:val="right"/>
              <w:rPr>
                <w:rFonts w:ascii="Arial" w:hAnsi="Arial" w:cs="Arial"/>
                <w:sz w:val="20"/>
                <w:szCs w:val="20"/>
              </w:rPr>
            </w:pPr>
            <w:r>
              <w:rPr>
                <w:rFonts w:ascii="Arial" w:hAnsi="Arial" w:cs="Arial"/>
                <w:sz w:val="20"/>
                <w:szCs w:val="20"/>
              </w:rPr>
              <w:t>72.32%</w:t>
            </w:r>
          </w:p>
        </w:tc>
        <w:tc>
          <w:tcPr>
            <w:tcW w:w="1272" w:type="dxa"/>
            <w:vAlign w:val="bottom"/>
          </w:tcPr>
          <w:p w14:paraId="5225C746" w14:textId="4D0D24AE" w:rsidR="009D7409" w:rsidRPr="00315549" w:rsidRDefault="009D7409" w:rsidP="009D7409">
            <w:pPr>
              <w:jc w:val="right"/>
              <w:rPr>
                <w:rFonts w:ascii="Arial" w:hAnsi="Arial" w:cs="Arial"/>
                <w:sz w:val="20"/>
                <w:szCs w:val="20"/>
              </w:rPr>
            </w:pPr>
            <w:r>
              <w:rPr>
                <w:rFonts w:ascii="Arial" w:hAnsi="Arial" w:cs="Arial"/>
                <w:sz w:val="20"/>
                <w:szCs w:val="20"/>
              </w:rPr>
              <w:t>10,912</w:t>
            </w:r>
          </w:p>
        </w:tc>
      </w:tr>
      <w:tr w:rsidR="009D7409" w:rsidRPr="0082663E" w14:paraId="1566DB3B" w14:textId="0E5AB71A" w:rsidTr="009D7409">
        <w:trPr>
          <w:trHeight w:val="201"/>
        </w:trPr>
        <w:tc>
          <w:tcPr>
            <w:tcW w:w="2887" w:type="dxa"/>
            <w:shd w:val="clear" w:color="auto" w:fill="auto"/>
          </w:tcPr>
          <w:p w14:paraId="1566DB34" w14:textId="4974CFFA"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2.</w:t>
            </w:r>
            <w:r w:rsidRPr="00951425">
              <w:rPr>
                <w:rFonts w:ascii="Arial" w:hAnsi="Arial" w:cs="Arial"/>
                <w:sz w:val="20"/>
                <w:szCs w:val="20"/>
              </w:rPr>
              <w:tab/>
              <w:t>Approve the Directors’ Remuneration Report</w:t>
            </w:r>
          </w:p>
        </w:tc>
        <w:tc>
          <w:tcPr>
            <w:tcW w:w="1276" w:type="dxa"/>
            <w:shd w:val="clear" w:color="auto" w:fill="auto"/>
            <w:vAlign w:val="bottom"/>
          </w:tcPr>
          <w:p w14:paraId="1566DB35" w14:textId="4E741F53" w:rsidR="009D7409" w:rsidRPr="00315549" w:rsidRDefault="009D7409" w:rsidP="009D7409">
            <w:pPr>
              <w:jc w:val="right"/>
              <w:rPr>
                <w:rFonts w:ascii="Arial" w:hAnsi="Arial" w:cs="Arial"/>
                <w:sz w:val="20"/>
                <w:szCs w:val="20"/>
              </w:rPr>
            </w:pPr>
            <w:r>
              <w:rPr>
                <w:rFonts w:ascii="Arial" w:hAnsi="Arial" w:cs="Arial"/>
                <w:sz w:val="20"/>
                <w:szCs w:val="20"/>
              </w:rPr>
              <w:t>109,218,978</w:t>
            </w:r>
          </w:p>
        </w:tc>
        <w:tc>
          <w:tcPr>
            <w:tcW w:w="854" w:type="dxa"/>
            <w:shd w:val="clear" w:color="auto" w:fill="auto"/>
            <w:vAlign w:val="bottom"/>
          </w:tcPr>
          <w:p w14:paraId="1566DB36" w14:textId="2AD46C1A" w:rsidR="009D7409" w:rsidRPr="00315549" w:rsidRDefault="009D7409" w:rsidP="009D7409">
            <w:pPr>
              <w:jc w:val="right"/>
              <w:rPr>
                <w:rFonts w:ascii="Arial" w:hAnsi="Arial" w:cs="Arial"/>
                <w:sz w:val="20"/>
                <w:szCs w:val="20"/>
              </w:rPr>
            </w:pPr>
            <w:r>
              <w:rPr>
                <w:rFonts w:ascii="Arial" w:hAnsi="Arial" w:cs="Arial"/>
                <w:sz w:val="20"/>
                <w:szCs w:val="20"/>
              </w:rPr>
              <w:t>99.87</w:t>
            </w:r>
          </w:p>
        </w:tc>
        <w:tc>
          <w:tcPr>
            <w:tcW w:w="1116" w:type="dxa"/>
            <w:shd w:val="clear" w:color="auto" w:fill="auto"/>
            <w:vAlign w:val="bottom"/>
          </w:tcPr>
          <w:p w14:paraId="1566DB37" w14:textId="703DA88A" w:rsidR="009D7409" w:rsidRPr="00315549" w:rsidRDefault="009D7409" w:rsidP="009D7409">
            <w:pPr>
              <w:jc w:val="right"/>
              <w:rPr>
                <w:rFonts w:ascii="Arial" w:hAnsi="Arial" w:cs="Arial"/>
                <w:sz w:val="20"/>
                <w:szCs w:val="20"/>
              </w:rPr>
            </w:pPr>
            <w:r>
              <w:rPr>
                <w:rFonts w:ascii="Arial" w:hAnsi="Arial" w:cs="Arial"/>
                <w:sz w:val="20"/>
                <w:szCs w:val="20"/>
              </w:rPr>
              <w:t>137,950</w:t>
            </w:r>
          </w:p>
        </w:tc>
        <w:tc>
          <w:tcPr>
            <w:tcW w:w="606" w:type="dxa"/>
            <w:shd w:val="clear" w:color="auto" w:fill="auto"/>
            <w:vAlign w:val="bottom"/>
          </w:tcPr>
          <w:p w14:paraId="1566DB38" w14:textId="73671550" w:rsidR="009D7409" w:rsidRPr="00315549" w:rsidRDefault="009D7409" w:rsidP="009D7409">
            <w:pPr>
              <w:jc w:val="right"/>
              <w:rPr>
                <w:rFonts w:ascii="Arial" w:hAnsi="Arial" w:cs="Arial"/>
                <w:sz w:val="20"/>
                <w:szCs w:val="20"/>
              </w:rPr>
            </w:pPr>
            <w:r>
              <w:rPr>
                <w:rFonts w:ascii="Arial" w:hAnsi="Arial" w:cs="Arial"/>
                <w:sz w:val="20"/>
                <w:szCs w:val="20"/>
              </w:rPr>
              <w:t>0.13</w:t>
            </w:r>
          </w:p>
        </w:tc>
        <w:tc>
          <w:tcPr>
            <w:tcW w:w="1405" w:type="dxa"/>
            <w:shd w:val="clear" w:color="auto" w:fill="auto"/>
            <w:vAlign w:val="bottom"/>
          </w:tcPr>
          <w:p w14:paraId="1566DB39" w14:textId="0AC1C186" w:rsidR="009D7409" w:rsidRPr="00315549" w:rsidRDefault="009D7409" w:rsidP="009D7409">
            <w:pPr>
              <w:jc w:val="right"/>
              <w:rPr>
                <w:rFonts w:ascii="Arial" w:hAnsi="Arial" w:cs="Arial"/>
                <w:sz w:val="20"/>
                <w:szCs w:val="20"/>
              </w:rPr>
            </w:pPr>
            <w:r>
              <w:rPr>
                <w:rFonts w:ascii="Arial" w:hAnsi="Arial" w:cs="Arial"/>
                <w:sz w:val="20"/>
                <w:szCs w:val="20"/>
              </w:rPr>
              <w:t>109,356,928</w:t>
            </w:r>
          </w:p>
        </w:tc>
        <w:tc>
          <w:tcPr>
            <w:tcW w:w="895" w:type="dxa"/>
            <w:shd w:val="clear" w:color="auto" w:fill="auto"/>
            <w:vAlign w:val="bottom"/>
          </w:tcPr>
          <w:p w14:paraId="1566DB3A" w14:textId="51FB0DAD" w:rsidR="009D7409" w:rsidRPr="00315549" w:rsidRDefault="009D7409" w:rsidP="009D7409">
            <w:pPr>
              <w:jc w:val="right"/>
              <w:rPr>
                <w:rFonts w:ascii="Arial" w:hAnsi="Arial" w:cs="Arial"/>
                <w:sz w:val="20"/>
                <w:szCs w:val="20"/>
              </w:rPr>
            </w:pPr>
            <w:r>
              <w:rPr>
                <w:rFonts w:ascii="Arial" w:hAnsi="Arial" w:cs="Arial"/>
                <w:sz w:val="20"/>
                <w:szCs w:val="20"/>
              </w:rPr>
              <w:t>72.30%</w:t>
            </w:r>
          </w:p>
        </w:tc>
        <w:tc>
          <w:tcPr>
            <w:tcW w:w="1272" w:type="dxa"/>
            <w:vAlign w:val="bottom"/>
          </w:tcPr>
          <w:p w14:paraId="492F1EC9" w14:textId="274876C6" w:rsidR="009D7409" w:rsidRPr="00315549" w:rsidRDefault="009D7409" w:rsidP="009D7409">
            <w:pPr>
              <w:jc w:val="right"/>
              <w:rPr>
                <w:rFonts w:ascii="Arial" w:hAnsi="Arial" w:cs="Arial"/>
                <w:sz w:val="20"/>
                <w:szCs w:val="20"/>
              </w:rPr>
            </w:pPr>
            <w:r>
              <w:rPr>
                <w:rFonts w:ascii="Arial" w:hAnsi="Arial" w:cs="Arial"/>
                <w:sz w:val="20"/>
                <w:szCs w:val="20"/>
              </w:rPr>
              <w:t>36,662</w:t>
            </w:r>
          </w:p>
        </w:tc>
      </w:tr>
      <w:tr w:rsidR="009D7409" w:rsidRPr="0082663E" w14:paraId="1566DB43" w14:textId="2FBCE3A8" w:rsidTr="009D7409">
        <w:trPr>
          <w:trHeight w:val="462"/>
        </w:trPr>
        <w:tc>
          <w:tcPr>
            <w:tcW w:w="2887" w:type="dxa"/>
            <w:shd w:val="clear" w:color="auto" w:fill="auto"/>
          </w:tcPr>
          <w:p w14:paraId="1566DB3C" w14:textId="4D8C2AF0"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3. </w:t>
            </w:r>
            <w:r w:rsidRPr="00951425">
              <w:rPr>
                <w:rFonts w:ascii="Arial" w:hAnsi="Arial" w:cs="Arial"/>
                <w:sz w:val="20"/>
                <w:szCs w:val="20"/>
              </w:rPr>
              <w:tab/>
              <w:t>Approve the Dividend Policy</w:t>
            </w:r>
          </w:p>
        </w:tc>
        <w:tc>
          <w:tcPr>
            <w:tcW w:w="1276" w:type="dxa"/>
            <w:shd w:val="clear" w:color="auto" w:fill="auto"/>
            <w:vAlign w:val="bottom"/>
          </w:tcPr>
          <w:p w14:paraId="1566DB3D" w14:textId="259A8513" w:rsidR="009D7409" w:rsidRPr="00315549" w:rsidRDefault="009D7409" w:rsidP="009D7409">
            <w:pPr>
              <w:jc w:val="right"/>
              <w:rPr>
                <w:rFonts w:ascii="Arial" w:hAnsi="Arial" w:cs="Arial"/>
                <w:sz w:val="20"/>
                <w:szCs w:val="20"/>
              </w:rPr>
            </w:pPr>
            <w:r>
              <w:rPr>
                <w:rFonts w:ascii="Arial" w:hAnsi="Arial" w:cs="Arial"/>
                <w:sz w:val="20"/>
                <w:szCs w:val="20"/>
              </w:rPr>
              <w:t>109,381,019</w:t>
            </w:r>
          </w:p>
        </w:tc>
        <w:tc>
          <w:tcPr>
            <w:tcW w:w="854" w:type="dxa"/>
            <w:shd w:val="clear" w:color="auto" w:fill="auto"/>
            <w:vAlign w:val="bottom"/>
          </w:tcPr>
          <w:p w14:paraId="1566DB3E" w14:textId="1720407A" w:rsidR="009D7409" w:rsidRPr="00315549" w:rsidRDefault="009D7409" w:rsidP="009D7409">
            <w:pPr>
              <w:jc w:val="right"/>
              <w:rPr>
                <w:rFonts w:ascii="Arial" w:hAnsi="Arial" w:cs="Arial"/>
                <w:sz w:val="20"/>
                <w:szCs w:val="20"/>
              </w:rPr>
            </w:pPr>
            <w:r>
              <w:rPr>
                <w:rFonts w:ascii="Arial" w:hAnsi="Arial" w:cs="Arial"/>
                <w:sz w:val="20"/>
                <w:szCs w:val="20"/>
              </w:rPr>
              <w:t>100.00</w:t>
            </w:r>
          </w:p>
        </w:tc>
        <w:tc>
          <w:tcPr>
            <w:tcW w:w="1116" w:type="dxa"/>
            <w:shd w:val="clear" w:color="auto" w:fill="auto"/>
            <w:vAlign w:val="bottom"/>
          </w:tcPr>
          <w:p w14:paraId="1566DB3F" w14:textId="49712E0D" w:rsidR="009D7409" w:rsidRPr="00315549" w:rsidRDefault="009D7409" w:rsidP="009D7409">
            <w:pPr>
              <w:jc w:val="right"/>
              <w:rPr>
                <w:rFonts w:ascii="Arial" w:hAnsi="Arial" w:cs="Arial"/>
                <w:sz w:val="20"/>
                <w:szCs w:val="20"/>
              </w:rPr>
            </w:pPr>
            <w:r>
              <w:rPr>
                <w:rFonts w:ascii="Arial" w:hAnsi="Arial" w:cs="Arial"/>
                <w:sz w:val="20"/>
                <w:szCs w:val="20"/>
              </w:rPr>
              <w:t>1,946</w:t>
            </w:r>
          </w:p>
        </w:tc>
        <w:tc>
          <w:tcPr>
            <w:tcW w:w="606" w:type="dxa"/>
            <w:shd w:val="clear" w:color="auto" w:fill="auto"/>
            <w:vAlign w:val="bottom"/>
          </w:tcPr>
          <w:p w14:paraId="1566DB40" w14:textId="2F60C02C" w:rsidR="009D7409" w:rsidRPr="00315549" w:rsidRDefault="009D7409" w:rsidP="009D7409">
            <w:pPr>
              <w:jc w:val="right"/>
              <w:rPr>
                <w:rFonts w:ascii="Arial" w:hAnsi="Arial" w:cs="Arial"/>
                <w:sz w:val="20"/>
                <w:szCs w:val="20"/>
              </w:rPr>
            </w:pPr>
            <w:r>
              <w:rPr>
                <w:rFonts w:ascii="Arial" w:hAnsi="Arial" w:cs="Arial"/>
                <w:sz w:val="20"/>
                <w:szCs w:val="20"/>
              </w:rPr>
              <w:t>0.00</w:t>
            </w:r>
          </w:p>
        </w:tc>
        <w:tc>
          <w:tcPr>
            <w:tcW w:w="1405" w:type="dxa"/>
            <w:shd w:val="clear" w:color="auto" w:fill="auto"/>
            <w:vAlign w:val="bottom"/>
          </w:tcPr>
          <w:p w14:paraId="1566DB41" w14:textId="32355A4B" w:rsidR="009D7409" w:rsidRPr="00315549" w:rsidRDefault="009D7409" w:rsidP="009D7409">
            <w:pPr>
              <w:jc w:val="right"/>
              <w:rPr>
                <w:rFonts w:ascii="Arial" w:hAnsi="Arial" w:cs="Arial"/>
                <w:sz w:val="20"/>
                <w:szCs w:val="20"/>
              </w:rPr>
            </w:pPr>
            <w:r>
              <w:rPr>
                <w:rFonts w:ascii="Arial" w:hAnsi="Arial" w:cs="Arial"/>
                <w:sz w:val="20"/>
                <w:szCs w:val="20"/>
              </w:rPr>
              <w:t>109,382,965</w:t>
            </w:r>
          </w:p>
        </w:tc>
        <w:tc>
          <w:tcPr>
            <w:tcW w:w="895" w:type="dxa"/>
            <w:shd w:val="clear" w:color="auto" w:fill="auto"/>
            <w:vAlign w:val="bottom"/>
          </w:tcPr>
          <w:p w14:paraId="1566DB42" w14:textId="7BDADF4C" w:rsidR="009D7409" w:rsidRPr="00315549" w:rsidRDefault="009D7409" w:rsidP="009D7409">
            <w:pPr>
              <w:jc w:val="right"/>
              <w:rPr>
                <w:rFonts w:ascii="Arial" w:hAnsi="Arial" w:cs="Arial"/>
                <w:sz w:val="20"/>
                <w:szCs w:val="20"/>
              </w:rPr>
            </w:pPr>
            <w:r>
              <w:rPr>
                <w:rFonts w:ascii="Arial" w:hAnsi="Arial" w:cs="Arial"/>
                <w:sz w:val="20"/>
                <w:szCs w:val="20"/>
              </w:rPr>
              <w:t>72.32%</w:t>
            </w:r>
          </w:p>
        </w:tc>
        <w:tc>
          <w:tcPr>
            <w:tcW w:w="1272" w:type="dxa"/>
            <w:vAlign w:val="bottom"/>
          </w:tcPr>
          <w:p w14:paraId="7C766750" w14:textId="16B56E4F" w:rsidR="009D7409" w:rsidRPr="00315549" w:rsidRDefault="009D7409" w:rsidP="009D7409">
            <w:pPr>
              <w:jc w:val="right"/>
              <w:rPr>
                <w:rFonts w:ascii="Arial" w:hAnsi="Arial" w:cs="Arial"/>
                <w:sz w:val="20"/>
                <w:szCs w:val="20"/>
              </w:rPr>
            </w:pPr>
            <w:r>
              <w:rPr>
                <w:rFonts w:ascii="Arial" w:hAnsi="Arial" w:cs="Arial"/>
                <w:sz w:val="20"/>
                <w:szCs w:val="20"/>
              </w:rPr>
              <w:t>10,625</w:t>
            </w:r>
          </w:p>
        </w:tc>
      </w:tr>
      <w:tr w:rsidR="009D7409" w:rsidRPr="0082663E" w14:paraId="12F8CB77" w14:textId="65666C9C" w:rsidTr="009D7409">
        <w:trPr>
          <w:trHeight w:val="462"/>
        </w:trPr>
        <w:tc>
          <w:tcPr>
            <w:tcW w:w="2887" w:type="dxa"/>
            <w:shd w:val="clear" w:color="auto" w:fill="auto"/>
          </w:tcPr>
          <w:p w14:paraId="5A83BF2A" w14:textId="19AAEC08"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4.    To elect Mr Budge as a Director of the Company</w:t>
            </w:r>
          </w:p>
        </w:tc>
        <w:tc>
          <w:tcPr>
            <w:tcW w:w="1276" w:type="dxa"/>
            <w:shd w:val="clear" w:color="auto" w:fill="auto"/>
            <w:vAlign w:val="bottom"/>
          </w:tcPr>
          <w:p w14:paraId="0B499BE2" w14:textId="6FDE131F" w:rsidR="009D7409" w:rsidRPr="00315549" w:rsidRDefault="009D7409" w:rsidP="009D7409">
            <w:pPr>
              <w:jc w:val="right"/>
              <w:rPr>
                <w:rFonts w:ascii="Arial" w:hAnsi="Arial" w:cs="Arial"/>
                <w:sz w:val="20"/>
                <w:szCs w:val="20"/>
              </w:rPr>
            </w:pPr>
            <w:r>
              <w:rPr>
                <w:rFonts w:ascii="Arial" w:hAnsi="Arial" w:cs="Arial"/>
                <w:sz w:val="20"/>
                <w:szCs w:val="20"/>
              </w:rPr>
              <w:t>109,265,336</w:t>
            </w:r>
          </w:p>
        </w:tc>
        <w:tc>
          <w:tcPr>
            <w:tcW w:w="854" w:type="dxa"/>
            <w:shd w:val="clear" w:color="auto" w:fill="auto"/>
            <w:vAlign w:val="bottom"/>
          </w:tcPr>
          <w:p w14:paraId="21EDD69D" w14:textId="02EB5FB1" w:rsidR="009D7409" w:rsidRPr="00315549" w:rsidRDefault="009D7409" w:rsidP="009D7409">
            <w:pPr>
              <w:jc w:val="right"/>
              <w:rPr>
                <w:rFonts w:ascii="Arial" w:hAnsi="Arial" w:cs="Arial"/>
                <w:sz w:val="20"/>
                <w:szCs w:val="20"/>
              </w:rPr>
            </w:pPr>
            <w:r>
              <w:rPr>
                <w:rFonts w:ascii="Arial" w:hAnsi="Arial" w:cs="Arial"/>
                <w:sz w:val="20"/>
                <w:szCs w:val="20"/>
              </w:rPr>
              <w:t>99.94</w:t>
            </w:r>
          </w:p>
        </w:tc>
        <w:tc>
          <w:tcPr>
            <w:tcW w:w="1116" w:type="dxa"/>
            <w:shd w:val="clear" w:color="auto" w:fill="auto"/>
            <w:vAlign w:val="bottom"/>
          </w:tcPr>
          <w:p w14:paraId="3C4F10A3" w14:textId="3BEACECE" w:rsidR="009D7409" w:rsidRPr="00315549" w:rsidRDefault="009D7409" w:rsidP="009D7409">
            <w:pPr>
              <w:jc w:val="right"/>
              <w:rPr>
                <w:rFonts w:ascii="Arial" w:hAnsi="Arial" w:cs="Arial"/>
                <w:sz w:val="20"/>
                <w:szCs w:val="20"/>
              </w:rPr>
            </w:pPr>
            <w:r>
              <w:rPr>
                <w:rFonts w:ascii="Arial" w:hAnsi="Arial" w:cs="Arial"/>
                <w:sz w:val="20"/>
                <w:szCs w:val="20"/>
              </w:rPr>
              <w:t>70,716</w:t>
            </w:r>
          </w:p>
        </w:tc>
        <w:tc>
          <w:tcPr>
            <w:tcW w:w="606" w:type="dxa"/>
            <w:shd w:val="clear" w:color="auto" w:fill="auto"/>
            <w:vAlign w:val="bottom"/>
          </w:tcPr>
          <w:p w14:paraId="403E219E" w14:textId="0C9CAD9D" w:rsidR="009D7409" w:rsidRPr="00315549" w:rsidRDefault="009D7409" w:rsidP="009D7409">
            <w:pPr>
              <w:jc w:val="right"/>
              <w:rPr>
                <w:rFonts w:ascii="Arial" w:hAnsi="Arial" w:cs="Arial"/>
                <w:sz w:val="20"/>
                <w:szCs w:val="20"/>
              </w:rPr>
            </w:pPr>
            <w:r>
              <w:rPr>
                <w:rFonts w:ascii="Arial" w:hAnsi="Arial" w:cs="Arial"/>
                <w:sz w:val="20"/>
                <w:szCs w:val="20"/>
              </w:rPr>
              <w:t>0.06</w:t>
            </w:r>
          </w:p>
        </w:tc>
        <w:tc>
          <w:tcPr>
            <w:tcW w:w="1405" w:type="dxa"/>
            <w:shd w:val="clear" w:color="auto" w:fill="auto"/>
            <w:vAlign w:val="bottom"/>
          </w:tcPr>
          <w:p w14:paraId="2A9C9386" w14:textId="7CA565A4" w:rsidR="009D7409" w:rsidRPr="00315549" w:rsidRDefault="009D7409" w:rsidP="009D7409">
            <w:pPr>
              <w:jc w:val="right"/>
              <w:rPr>
                <w:rFonts w:ascii="Arial" w:hAnsi="Arial" w:cs="Arial"/>
                <w:sz w:val="20"/>
                <w:szCs w:val="20"/>
              </w:rPr>
            </w:pPr>
            <w:r>
              <w:rPr>
                <w:rFonts w:ascii="Arial" w:hAnsi="Arial" w:cs="Arial"/>
                <w:sz w:val="20"/>
                <w:szCs w:val="20"/>
              </w:rPr>
              <w:t>109,336,052</w:t>
            </w:r>
          </w:p>
        </w:tc>
        <w:tc>
          <w:tcPr>
            <w:tcW w:w="895" w:type="dxa"/>
            <w:shd w:val="clear" w:color="auto" w:fill="auto"/>
            <w:vAlign w:val="bottom"/>
          </w:tcPr>
          <w:p w14:paraId="53D44F73" w14:textId="5CE02321" w:rsidR="009D7409" w:rsidRPr="00315549" w:rsidRDefault="009D7409" w:rsidP="009D7409">
            <w:pPr>
              <w:jc w:val="right"/>
              <w:rPr>
                <w:rFonts w:ascii="Arial" w:hAnsi="Arial" w:cs="Arial"/>
                <w:sz w:val="20"/>
                <w:szCs w:val="20"/>
              </w:rPr>
            </w:pPr>
            <w:r>
              <w:rPr>
                <w:rFonts w:ascii="Arial" w:hAnsi="Arial" w:cs="Arial"/>
                <w:sz w:val="20"/>
                <w:szCs w:val="20"/>
              </w:rPr>
              <w:t>72.29%</w:t>
            </w:r>
          </w:p>
        </w:tc>
        <w:tc>
          <w:tcPr>
            <w:tcW w:w="1272" w:type="dxa"/>
            <w:vAlign w:val="bottom"/>
          </w:tcPr>
          <w:p w14:paraId="256182F3" w14:textId="1DB09CE8" w:rsidR="009D7409" w:rsidRPr="00315549" w:rsidRDefault="009D7409" w:rsidP="009D7409">
            <w:pPr>
              <w:jc w:val="right"/>
              <w:rPr>
                <w:rFonts w:ascii="Arial" w:hAnsi="Arial" w:cs="Arial"/>
                <w:sz w:val="20"/>
                <w:szCs w:val="20"/>
              </w:rPr>
            </w:pPr>
            <w:r>
              <w:rPr>
                <w:rFonts w:ascii="Arial" w:hAnsi="Arial" w:cs="Arial"/>
                <w:sz w:val="20"/>
                <w:szCs w:val="20"/>
              </w:rPr>
              <w:t>57,538</w:t>
            </w:r>
          </w:p>
        </w:tc>
      </w:tr>
      <w:tr w:rsidR="009D7409" w:rsidRPr="0082663E" w14:paraId="1566DB4B" w14:textId="28E97BCC" w:rsidTr="009D7409">
        <w:trPr>
          <w:trHeight w:val="462"/>
        </w:trPr>
        <w:tc>
          <w:tcPr>
            <w:tcW w:w="2887" w:type="dxa"/>
            <w:shd w:val="clear" w:color="auto" w:fill="auto"/>
          </w:tcPr>
          <w:p w14:paraId="1566DB44" w14:textId="6D815B54"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5.</w:t>
            </w:r>
            <w:r w:rsidRPr="00951425">
              <w:rPr>
                <w:rFonts w:ascii="Arial" w:hAnsi="Arial" w:cs="Arial"/>
                <w:sz w:val="20"/>
                <w:szCs w:val="20"/>
              </w:rPr>
              <w:tab/>
              <w:t xml:space="preserve">Re-elect Mr </w:t>
            </w:r>
            <w:proofErr w:type="spellStart"/>
            <w:r w:rsidRPr="00951425">
              <w:rPr>
                <w:rFonts w:ascii="Arial" w:hAnsi="Arial" w:cs="Arial"/>
                <w:sz w:val="20"/>
                <w:szCs w:val="20"/>
              </w:rPr>
              <w:t>Agble</w:t>
            </w:r>
            <w:proofErr w:type="spellEnd"/>
          </w:p>
        </w:tc>
        <w:tc>
          <w:tcPr>
            <w:tcW w:w="1276" w:type="dxa"/>
            <w:shd w:val="clear" w:color="auto" w:fill="auto"/>
            <w:vAlign w:val="bottom"/>
          </w:tcPr>
          <w:p w14:paraId="1566DB45" w14:textId="1DE5BB48" w:rsidR="009D7409" w:rsidRPr="00315549" w:rsidRDefault="009D7409" w:rsidP="009D7409">
            <w:pPr>
              <w:jc w:val="right"/>
              <w:rPr>
                <w:rFonts w:ascii="Arial" w:hAnsi="Arial" w:cs="Arial"/>
                <w:sz w:val="20"/>
                <w:szCs w:val="20"/>
              </w:rPr>
            </w:pPr>
            <w:r>
              <w:rPr>
                <w:rFonts w:ascii="Arial" w:hAnsi="Arial" w:cs="Arial"/>
                <w:sz w:val="20"/>
                <w:szCs w:val="20"/>
              </w:rPr>
              <w:t>108,916,919</w:t>
            </w:r>
          </w:p>
        </w:tc>
        <w:tc>
          <w:tcPr>
            <w:tcW w:w="854" w:type="dxa"/>
            <w:shd w:val="clear" w:color="auto" w:fill="auto"/>
            <w:vAlign w:val="bottom"/>
          </w:tcPr>
          <w:p w14:paraId="1566DB46" w14:textId="09372E31" w:rsidR="009D7409" w:rsidRPr="00315549" w:rsidRDefault="009D7409" w:rsidP="009D7409">
            <w:pPr>
              <w:jc w:val="right"/>
              <w:rPr>
                <w:rFonts w:ascii="Arial" w:hAnsi="Arial" w:cs="Arial"/>
                <w:sz w:val="20"/>
                <w:szCs w:val="20"/>
              </w:rPr>
            </w:pPr>
            <w:r>
              <w:rPr>
                <w:rFonts w:ascii="Arial" w:hAnsi="Arial" w:cs="Arial"/>
                <w:sz w:val="20"/>
                <w:szCs w:val="20"/>
              </w:rPr>
              <w:t>99.62</w:t>
            </w:r>
          </w:p>
        </w:tc>
        <w:tc>
          <w:tcPr>
            <w:tcW w:w="1116" w:type="dxa"/>
            <w:shd w:val="clear" w:color="auto" w:fill="auto"/>
            <w:vAlign w:val="bottom"/>
          </w:tcPr>
          <w:p w14:paraId="1566DB47" w14:textId="34B544B3" w:rsidR="009D7409" w:rsidRPr="00315549" w:rsidRDefault="009D7409" w:rsidP="009D7409">
            <w:pPr>
              <w:jc w:val="right"/>
              <w:rPr>
                <w:rFonts w:ascii="Arial" w:hAnsi="Arial" w:cs="Arial"/>
                <w:sz w:val="20"/>
                <w:szCs w:val="20"/>
              </w:rPr>
            </w:pPr>
            <w:r>
              <w:rPr>
                <w:rFonts w:ascii="Arial" w:hAnsi="Arial" w:cs="Arial"/>
                <w:sz w:val="20"/>
                <w:szCs w:val="20"/>
              </w:rPr>
              <w:t>418,311</w:t>
            </w:r>
          </w:p>
        </w:tc>
        <w:tc>
          <w:tcPr>
            <w:tcW w:w="606" w:type="dxa"/>
            <w:shd w:val="clear" w:color="auto" w:fill="auto"/>
            <w:vAlign w:val="bottom"/>
          </w:tcPr>
          <w:p w14:paraId="1566DB48" w14:textId="4E6C4D65" w:rsidR="009D7409" w:rsidRPr="00315549" w:rsidRDefault="009D7409" w:rsidP="009D7409">
            <w:pPr>
              <w:jc w:val="right"/>
              <w:rPr>
                <w:rFonts w:ascii="Arial" w:hAnsi="Arial" w:cs="Arial"/>
                <w:sz w:val="20"/>
                <w:szCs w:val="20"/>
              </w:rPr>
            </w:pPr>
            <w:r>
              <w:rPr>
                <w:rFonts w:ascii="Arial" w:hAnsi="Arial" w:cs="Arial"/>
                <w:sz w:val="20"/>
                <w:szCs w:val="20"/>
              </w:rPr>
              <w:t>0.38</w:t>
            </w:r>
          </w:p>
        </w:tc>
        <w:tc>
          <w:tcPr>
            <w:tcW w:w="1405" w:type="dxa"/>
            <w:shd w:val="clear" w:color="auto" w:fill="auto"/>
            <w:vAlign w:val="bottom"/>
          </w:tcPr>
          <w:p w14:paraId="1566DB49" w14:textId="19E52DEE" w:rsidR="009D7409" w:rsidRPr="00315549" w:rsidRDefault="009D7409" w:rsidP="009D7409">
            <w:pPr>
              <w:jc w:val="right"/>
              <w:rPr>
                <w:rFonts w:ascii="Arial" w:hAnsi="Arial" w:cs="Arial"/>
                <w:sz w:val="20"/>
                <w:szCs w:val="20"/>
              </w:rPr>
            </w:pPr>
            <w:r>
              <w:rPr>
                <w:rFonts w:ascii="Arial" w:hAnsi="Arial" w:cs="Arial"/>
                <w:sz w:val="20"/>
                <w:szCs w:val="20"/>
              </w:rPr>
              <w:t>109,335,230</w:t>
            </w:r>
          </w:p>
        </w:tc>
        <w:tc>
          <w:tcPr>
            <w:tcW w:w="895" w:type="dxa"/>
            <w:shd w:val="clear" w:color="auto" w:fill="auto"/>
            <w:vAlign w:val="bottom"/>
          </w:tcPr>
          <w:p w14:paraId="1566DB4A" w14:textId="4571B313" w:rsidR="009D7409" w:rsidRPr="00315549" w:rsidRDefault="009D7409" w:rsidP="009D7409">
            <w:pPr>
              <w:jc w:val="right"/>
              <w:rPr>
                <w:rFonts w:ascii="Arial" w:hAnsi="Arial" w:cs="Arial"/>
                <w:sz w:val="20"/>
                <w:szCs w:val="20"/>
              </w:rPr>
            </w:pPr>
            <w:r>
              <w:rPr>
                <w:rFonts w:ascii="Arial" w:hAnsi="Arial" w:cs="Arial"/>
                <w:sz w:val="20"/>
                <w:szCs w:val="20"/>
              </w:rPr>
              <w:t>72.29%</w:t>
            </w:r>
          </w:p>
        </w:tc>
        <w:tc>
          <w:tcPr>
            <w:tcW w:w="1272" w:type="dxa"/>
            <w:vAlign w:val="bottom"/>
          </w:tcPr>
          <w:p w14:paraId="203EFA95" w14:textId="35EFA895" w:rsidR="009D7409" w:rsidRPr="00315549" w:rsidRDefault="009D7409" w:rsidP="009D7409">
            <w:pPr>
              <w:jc w:val="right"/>
              <w:rPr>
                <w:rFonts w:ascii="Arial" w:hAnsi="Arial" w:cs="Arial"/>
                <w:sz w:val="20"/>
                <w:szCs w:val="20"/>
              </w:rPr>
            </w:pPr>
            <w:r>
              <w:rPr>
                <w:rFonts w:ascii="Arial" w:hAnsi="Arial" w:cs="Arial"/>
                <w:sz w:val="20"/>
                <w:szCs w:val="20"/>
              </w:rPr>
              <w:t>58,360</w:t>
            </w:r>
          </w:p>
        </w:tc>
      </w:tr>
      <w:tr w:rsidR="009D7409" w:rsidRPr="0082663E" w14:paraId="1566DB53" w14:textId="2B1FE5D2" w:rsidTr="009D7409">
        <w:trPr>
          <w:trHeight w:val="462"/>
        </w:trPr>
        <w:tc>
          <w:tcPr>
            <w:tcW w:w="2887" w:type="dxa"/>
            <w:shd w:val="clear" w:color="auto" w:fill="auto"/>
          </w:tcPr>
          <w:p w14:paraId="1566DB4C" w14:textId="1C55599A"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6. </w:t>
            </w:r>
            <w:r w:rsidRPr="00951425">
              <w:rPr>
                <w:rFonts w:ascii="Arial" w:hAnsi="Arial" w:cs="Arial"/>
                <w:sz w:val="20"/>
                <w:szCs w:val="20"/>
              </w:rPr>
              <w:tab/>
              <w:t>Re-elect Mr Devine</w:t>
            </w:r>
          </w:p>
        </w:tc>
        <w:tc>
          <w:tcPr>
            <w:tcW w:w="1276" w:type="dxa"/>
            <w:shd w:val="clear" w:color="auto" w:fill="auto"/>
            <w:vAlign w:val="bottom"/>
          </w:tcPr>
          <w:p w14:paraId="1566DB4D" w14:textId="50F3F017" w:rsidR="009D7409" w:rsidRPr="00315549" w:rsidRDefault="009D7409" w:rsidP="009D7409">
            <w:pPr>
              <w:jc w:val="right"/>
              <w:rPr>
                <w:rFonts w:ascii="Arial" w:hAnsi="Arial" w:cs="Arial"/>
                <w:sz w:val="20"/>
                <w:szCs w:val="20"/>
              </w:rPr>
            </w:pPr>
            <w:r>
              <w:rPr>
                <w:rFonts w:ascii="Arial" w:hAnsi="Arial" w:cs="Arial"/>
                <w:sz w:val="20"/>
                <w:szCs w:val="20"/>
              </w:rPr>
              <w:t>108,932,462</w:t>
            </w:r>
          </w:p>
        </w:tc>
        <w:tc>
          <w:tcPr>
            <w:tcW w:w="854" w:type="dxa"/>
            <w:shd w:val="clear" w:color="auto" w:fill="auto"/>
            <w:vAlign w:val="bottom"/>
          </w:tcPr>
          <w:p w14:paraId="1566DB4E" w14:textId="15A5BD51" w:rsidR="009D7409" w:rsidRPr="00315549" w:rsidRDefault="009D7409" w:rsidP="009D7409">
            <w:pPr>
              <w:jc w:val="right"/>
              <w:rPr>
                <w:rFonts w:ascii="Arial" w:hAnsi="Arial" w:cs="Arial"/>
                <w:sz w:val="20"/>
                <w:szCs w:val="20"/>
              </w:rPr>
            </w:pPr>
            <w:r>
              <w:rPr>
                <w:rFonts w:ascii="Arial" w:hAnsi="Arial" w:cs="Arial"/>
                <w:sz w:val="20"/>
                <w:szCs w:val="20"/>
              </w:rPr>
              <w:t>99.63</w:t>
            </w:r>
          </w:p>
        </w:tc>
        <w:tc>
          <w:tcPr>
            <w:tcW w:w="1116" w:type="dxa"/>
            <w:shd w:val="clear" w:color="auto" w:fill="auto"/>
            <w:vAlign w:val="bottom"/>
          </w:tcPr>
          <w:p w14:paraId="1566DB4F" w14:textId="054CA86F" w:rsidR="009D7409" w:rsidRPr="00315549" w:rsidRDefault="009D7409" w:rsidP="009D7409">
            <w:pPr>
              <w:jc w:val="right"/>
              <w:rPr>
                <w:rFonts w:ascii="Arial" w:hAnsi="Arial" w:cs="Arial"/>
                <w:sz w:val="20"/>
                <w:szCs w:val="20"/>
              </w:rPr>
            </w:pPr>
            <w:r>
              <w:rPr>
                <w:rFonts w:ascii="Arial" w:hAnsi="Arial" w:cs="Arial"/>
                <w:sz w:val="20"/>
                <w:szCs w:val="20"/>
              </w:rPr>
              <w:t>403,363</w:t>
            </w:r>
          </w:p>
        </w:tc>
        <w:tc>
          <w:tcPr>
            <w:tcW w:w="606" w:type="dxa"/>
            <w:shd w:val="clear" w:color="auto" w:fill="auto"/>
            <w:vAlign w:val="bottom"/>
          </w:tcPr>
          <w:p w14:paraId="1566DB50" w14:textId="687B5536" w:rsidR="009D7409" w:rsidRPr="00315549" w:rsidRDefault="009D7409" w:rsidP="009D7409">
            <w:pPr>
              <w:jc w:val="right"/>
              <w:rPr>
                <w:rFonts w:ascii="Arial" w:hAnsi="Arial" w:cs="Arial"/>
                <w:sz w:val="20"/>
                <w:szCs w:val="20"/>
              </w:rPr>
            </w:pPr>
            <w:r>
              <w:rPr>
                <w:rFonts w:ascii="Arial" w:hAnsi="Arial" w:cs="Arial"/>
                <w:sz w:val="20"/>
                <w:szCs w:val="20"/>
              </w:rPr>
              <w:t>0.37</w:t>
            </w:r>
          </w:p>
        </w:tc>
        <w:tc>
          <w:tcPr>
            <w:tcW w:w="1405" w:type="dxa"/>
            <w:shd w:val="clear" w:color="auto" w:fill="auto"/>
            <w:vAlign w:val="bottom"/>
          </w:tcPr>
          <w:p w14:paraId="1566DB51" w14:textId="1327355D" w:rsidR="009D7409" w:rsidRPr="00315549" w:rsidRDefault="009D7409" w:rsidP="009D7409">
            <w:pPr>
              <w:jc w:val="right"/>
              <w:rPr>
                <w:rFonts w:ascii="Arial" w:hAnsi="Arial" w:cs="Arial"/>
                <w:sz w:val="20"/>
                <w:szCs w:val="20"/>
              </w:rPr>
            </w:pPr>
            <w:r>
              <w:rPr>
                <w:rFonts w:ascii="Arial" w:hAnsi="Arial" w:cs="Arial"/>
                <w:sz w:val="20"/>
                <w:szCs w:val="20"/>
              </w:rPr>
              <w:t>109,335,825</w:t>
            </w:r>
          </w:p>
        </w:tc>
        <w:tc>
          <w:tcPr>
            <w:tcW w:w="895" w:type="dxa"/>
            <w:shd w:val="clear" w:color="auto" w:fill="auto"/>
            <w:vAlign w:val="bottom"/>
          </w:tcPr>
          <w:p w14:paraId="1566DB52" w14:textId="6F752949" w:rsidR="009D7409" w:rsidRPr="00315549" w:rsidRDefault="009D7409" w:rsidP="009D7409">
            <w:pPr>
              <w:jc w:val="right"/>
              <w:rPr>
                <w:rFonts w:ascii="Arial" w:hAnsi="Arial" w:cs="Arial"/>
                <w:sz w:val="20"/>
                <w:szCs w:val="20"/>
              </w:rPr>
            </w:pPr>
            <w:r>
              <w:rPr>
                <w:rFonts w:ascii="Arial" w:hAnsi="Arial" w:cs="Arial"/>
                <w:sz w:val="20"/>
                <w:szCs w:val="20"/>
              </w:rPr>
              <w:t>72.29%</w:t>
            </w:r>
          </w:p>
        </w:tc>
        <w:tc>
          <w:tcPr>
            <w:tcW w:w="1272" w:type="dxa"/>
            <w:vAlign w:val="bottom"/>
          </w:tcPr>
          <w:p w14:paraId="01C06BE8" w14:textId="7CBDBECA" w:rsidR="009D7409" w:rsidRPr="00315549" w:rsidRDefault="009D7409" w:rsidP="009D7409">
            <w:pPr>
              <w:jc w:val="right"/>
              <w:rPr>
                <w:rFonts w:ascii="Arial" w:hAnsi="Arial" w:cs="Arial"/>
                <w:sz w:val="20"/>
                <w:szCs w:val="20"/>
              </w:rPr>
            </w:pPr>
            <w:r>
              <w:rPr>
                <w:rFonts w:ascii="Arial" w:hAnsi="Arial" w:cs="Arial"/>
                <w:sz w:val="20"/>
                <w:szCs w:val="20"/>
              </w:rPr>
              <w:t>57,765</w:t>
            </w:r>
          </w:p>
        </w:tc>
      </w:tr>
      <w:tr w:rsidR="009D7409" w:rsidRPr="0082663E" w14:paraId="1566DB5B" w14:textId="4DF842C0" w:rsidTr="009D7409">
        <w:trPr>
          <w:trHeight w:val="462"/>
        </w:trPr>
        <w:tc>
          <w:tcPr>
            <w:tcW w:w="2887" w:type="dxa"/>
            <w:shd w:val="clear" w:color="auto" w:fill="auto"/>
          </w:tcPr>
          <w:p w14:paraId="1566DB54" w14:textId="6F21CF9F"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7. </w:t>
            </w:r>
            <w:r w:rsidRPr="00951425">
              <w:rPr>
                <w:rFonts w:ascii="Arial" w:hAnsi="Arial" w:cs="Arial"/>
                <w:sz w:val="20"/>
                <w:szCs w:val="20"/>
              </w:rPr>
              <w:tab/>
              <w:t>Re-elect Ms Seymour-Williams</w:t>
            </w:r>
          </w:p>
        </w:tc>
        <w:tc>
          <w:tcPr>
            <w:tcW w:w="1276" w:type="dxa"/>
            <w:shd w:val="clear" w:color="auto" w:fill="auto"/>
            <w:vAlign w:val="bottom"/>
          </w:tcPr>
          <w:p w14:paraId="1566DB55" w14:textId="2F8A3D88" w:rsidR="009D7409" w:rsidRPr="00315549" w:rsidRDefault="009D7409" w:rsidP="009D7409">
            <w:pPr>
              <w:jc w:val="right"/>
              <w:rPr>
                <w:rFonts w:ascii="Arial" w:hAnsi="Arial" w:cs="Arial"/>
                <w:sz w:val="20"/>
                <w:szCs w:val="20"/>
              </w:rPr>
            </w:pPr>
            <w:r>
              <w:rPr>
                <w:rFonts w:ascii="Arial" w:hAnsi="Arial" w:cs="Arial"/>
                <w:sz w:val="20"/>
                <w:szCs w:val="20"/>
              </w:rPr>
              <w:t>108,661,082</w:t>
            </w:r>
          </w:p>
        </w:tc>
        <w:tc>
          <w:tcPr>
            <w:tcW w:w="854" w:type="dxa"/>
            <w:shd w:val="clear" w:color="auto" w:fill="auto"/>
            <w:vAlign w:val="bottom"/>
          </w:tcPr>
          <w:p w14:paraId="1566DB56" w14:textId="493E84EA" w:rsidR="009D7409" w:rsidRPr="00315549" w:rsidRDefault="009D7409" w:rsidP="009D7409">
            <w:pPr>
              <w:jc w:val="right"/>
              <w:rPr>
                <w:rFonts w:ascii="Arial" w:hAnsi="Arial" w:cs="Arial"/>
                <w:sz w:val="20"/>
                <w:szCs w:val="20"/>
              </w:rPr>
            </w:pPr>
            <w:r>
              <w:rPr>
                <w:rFonts w:ascii="Arial" w:hAnsi="Arial" w:cs="Arial"/>
                <w:sz w:val="20"/>
                <w:szCs w:val="20"/>
              </w:rPr>
              <w:t>99.38</w:t>
            </w:r>
          </w:p>
        </w:tc>
        <w:tc>
          <w:tcPr>
            <w:tcW w:w="1116" w:type="dxa"/>
            <w:shd w:val="clear" w:color="auto" w:fill="auto"/>
            <w:vAlign w:val="bottom"/>
          </w:tcPr>
          <w:p w14:paraId="1566DB57" w14:textId="3D59A253" w:rsidR="009D7409" w:rsidRPr="00315549" w:rsidRDefault="009D7409" w:rsidP="009D7409">
            <w:pPr>
              <w:jc w:val="right"/>
              <w:rPr>
                <w:rFonts w:ascii="Arial" w:hAnsi="Arial" w:cs="Arial"/>
                <w:sz w:val="20"/>
                <w:szCs w:val="20"/>
              </w:rPr>
            </w:pPr>
            <w:r>
              <w:rPr>
                <w:rFonts w:ascii="Arial" w:hAnsi="Arial" w:cs="Arial"/>
                <w:sz w:val="20"/>
                <w:szCs w:val="20"/>
              </w:rPr>
              <w:t>676,105</w:t>
            </w:r>
          </w:p>
        </w:tc>
        <w:tc>
          <w:tcPr>
            <w:tcW w:w="606" w:type="dxa"/>
            <w:shd w:val="clear" w:color="auto" w:fill="auto"/>
            <w:vAlign w:val="bottom"/>
          </w:tcPr>
          <w:p w14:paraId="1566DB58" w14:textId="692FE495" w:rsidR="009D7409" w:rsidRPr="00315549" w:rsidRDefault="009D7409" w:rsidP="009D7409">
            <w:pPr>
              <w:jc w:val="right"/>
              <w:rPr>
                <w:rFonts w:ascii="Arial" w:hAnsi="Arial" w:cs="Arial"/>
                <w:sz w:val="20"/>
                <w:szCs w:val="20"/>
              </w:rPr>
            </w:pPr>
            <w:r>
              <w:rPr>
                <w:rFonts w:ascii="Arial" w:hAnsi="Arial" w:cs="Arial"/>
                <w:sz w:val="20"/>
                <w:szCs w:val="20"/>
              </w:rPr>
              <w:t>0.62</w:t>
            </w:r>
          </w:p>
        </w:tc>
        <w:tc>
          <w:tcPr>
            <w:tcW w:w="1405" w:type="dxa"/>
            <w:shd w:val="clear" w:color="auto" w:fill="auto"/>
            <w:vAlign w:val="bottom"/>
          </w:tcPr>
          <w:p w14:paraId="1566DB59" w14:textId="415B2D50" w:rsidR="009D7409" w:rsidRPr="00315549" w:rsidRDefault="009D7409" w:rsidP="009D7409">
            <w:pPr>
              <w:jc w:val="right"/>
              <w:rPr>
                <w:rFonts w:ascii="Arial" w:hAnsi="Arial" w:cs="Arial"/>
                <w:sz w:val="20"/>
                <w:szCs w:val="20"/>
              </w:rPr>
            </w:pPr>
            <w:r>
              <w:rPr>
                <w:rFonts w:ascii="Arial" w:hAnsi="Arial" w:cs="Arial"/>
                <w:sz w:val="20"/>
                <w:szCs w:val="20"/>
              </w:rPr>
              <w:t>109,337,187</w:t>
            </w:r>
          </w:p>
        </w:tc>
        <w:tc>
          <w:tcPr>
            <w:tcW w:w="895" w:type="dxa"/>
            <w:shd w:val="clear" w:color="auto" w:fill="auto"/>
            <w:vAlign w:val="bottom"/>
          </w:tcPr>
          <w:p w14:paraId="1566DB5A" w14:textId="56330950" w:rsidR="009D7409" w:rsidRPr="00315549" w:rsidRDefault="009D7409" w:rsidP="009D7409">
            <w:pPr>
              <w:jc w:val="right"/>
              <w:rPr>
                <w:rFonts w:ascii="Arial" w:hAnsi="Arial" w:cs="Arial"/>
                <w:sz w:val="20"/>
                <w:szCs w:val="20"/>
              </w:rPr>
            </w:pPr>
            <w:r>
              <w:rPr>
                <w:rFonts w:ascii="Arial" w:hAnsi="Arial" w:cs="Arial"/>
                <w:sz w:val="20"/>
                <w:szCs w:val="20"/>
              </w:rPr>
              <w:t>72.29%</w:t>
            </w:r>
          </w:p>
        </w:tc>
        <w:tc>
          <w:tcPr>
            <w:tcW w:w="1272" w:type="dxa"/>
            <w:vAlign w:val="bottom"/>
          </w:tcPr>
          <w:p w14:paraId="4825A4AE" w14:textId="7EF931ED" w:rsidR="009D7409" w:rsidRPr="00315549" w:rsidRDefault="009D7409" w:rsidP="009D7409">
            <w:pPr>
              <w:jc w:val="right"/>
              <w:rPr>
                <w:rFonts w:ascii="Arial" w:hAnsi="Arial" w:cs="Arial"/>
                <w:sz w:val="20"/>
                <w:szCs w:val="20"/>
              </w:rPr>
            </w:pPr>
            <w:r>
              <w:rPr>
                <w:rFonts w:ascii="Arial" w:hAnsi="Arial" w:cs="Arial"/>
                <w:sz w:val="20"/>
                <w:szCs w:val="20"/>
              </w:rPr>
              <w:t>56,403</w:t>
            </w:r>
          </w:p>
        </w:tc>
      </w:tr>
      <w:tr w:rsidR="009D7409" w:rsidRPr="0082663E" w14:paraId="1566DB63" w14:textId="672B8B63" w:rsidTr="009D7409">
        <w:trPr>
          <w:trHeight w:val="462"/>
        </w:trPr>
        <w:tc>
          <w:tcPr>
            <w:tcW w:w="2887" w:type="dxa"/>
            <w:shd w:val="clear" w:color="auto" w:fill="auto"/>
          </w:tcPr>
          <w:p w14:paraId="1566DB5C" w14:textId="12EA9574"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8. </w:t>
            </w:r>
            <w:r w:rsidRPr="00951425">
              <w:rPr>
                <w:rFonts w:ascii="Arial" w:hAnsi="Arial" w:cs="Arial"/>
                <w:sz w:val="20"/>
                <w:szCs w:val="20"/>
              </w:rPr>
              <w:tab/>
              <w:t>Re-elect Ms Stillhart</w:t>
            </w:r>
          </w:p>
        </w:tc>
        <w:tc>
          <w:tcPr>
            <w:tcW w:w="1276" w:type="dxa"/>
            <w:shd w:val="clear" w:color="auto" w:fill="auto"/>
            <w:vAlign w:val="bottom"/>
          </w:tcPr>
          <w:p w14:paraId="1566DB5D" w14:textId="6A3B9C19" w:rsidR="009D7409" w:rsidRPr="00315549" w:rsidRDefault="009D7409" w:rsidP="009D7409">
            <w:pPr>
              <w:jc w:val="right"/>
              <w:rPr>
                <w:rFonts w:ascii="Arial" w:hAnsi="Arial" w:cs="Arial"/>
                <w:sz w:val="20"/>
                <w:szCs w:val="20"/>
              </w:rPr>
            </w:pPr>
            <w:r>
              <w:rPr>
                <w:rFonts w:ascii="Arial" w:hAnsi="Arial" w:cs="Arial"/>
                <w:sz w:val="20"/>
                <w:szCs w:val="20"/>
              </w:rPr>
              <w:t>108,926,345</w:t>
            </w:r>
          </w:p>
        </w:tc>
        <w:tc>
          <w:tcPr>
            <w:tcW w:w="854" w:type="dxa"/>
            <w:shd w:val="clear" w:color="auto" w:fill="auto"/>
            <w:vAlign w:val="bottom"/>
          </w:tcPr>
          <w:p w14:paraId="1566DB5E" w14:textId="39055DC6" w:rsidR="009D7409" w:rsidRPr="00315549" w:rsidRDefault="009D7409" w:rsidP="009D7409">
            <w:pPr>
              <w:jc w:val="right"/>
              <w:rPr>
                <w:rFonts w:ascii="Arial" w:hAnsi="Arial" w:cs="Arial"/>
                <w:sz w:val="20"/>
                <w:szCs w:val="20"/>
              </w:rPr>
            </w:pPr>
            <w:r>
              <w:rPr>
                <w:rFonts w:ascii="Arial" w:hAnsi="Arial" w:cs="Arial"/>
                <w:sz w:val="20"/>
                <w:szCs w:val="20"/>
              </w:rPr>
              <w:t>99.62</w:t>
            </w:r>
          </w:p>
        </w:tc>
        <w:tc>
          <w:tcPr>
            <w:tcW w:w="1116" w:type="dxa"/>
            <w:shd w:val="clear" w:color="auto" w:fill="auto"/>
            <w:vAlign w:val="bottom"/>
          </w:tcPr>
          <w:p w14:paraId="1566DB5F" w14:textId="65AA1F36" w:rsidR="009D7409" w:rsidRPr="00315549" w:rsidRDefault="009D7409" w:rsidP="009D7409">
            <w:pPr>
              <w:jc w:val="right"/>
              <w:rPr>
                <w:rFonts w:ascii="Arial" w:hAnsi="Arial" w:cs="Arial"/>
                <w:sz w:val="20"/>
                <w:szCs w:val="20"/>
              </w:rPr>
            </w:pPr>
            <w:r>
              <w:rPr>
                <w:rFonts w:ascii="Arial" w:hAnsi="Arial" w:cs="Arial"/>
                <w:sz w:val="20"/>
                <w:szCs w:val="20"/>
              </w:rPr>
              <w:t>416,842</w:t>
            </w:r>
          </w:p>
        </w:tc>
        <w:tc>
          <w:tcPr>
            <w:tcW w:w="606" w:type="dxa"/>
            <w:shd w:val="clear" w:color="auto" w:fill="auto"/>
            <w:vAlign w:val="bottom"/>
          </w:tcPr>
          <w:p w14:paraId="1566DB60" w14:textId="1F3F2144" w:rsidR="009D7409" w:rsidRPr="00315549" w:rsidRDefault="009D7409" w:rsidP="009D7409">
            <w:pPr>
              <w:jc w:val="right"/>
              <w:rPr>
                <w:rFonts w:ascii="Arial" w:hAnsi="Arial" w:cs="Arial"/>
                <w:sz w:val="20"/>
                <w:szCs w:val="20"/>
              </w:rPr>
            </w:pPr>
            <w:r>
              <w:rPr>
                <w:rFonts w:ascii="Arial" w:hAnsi="Arial" w:cs="Arial"/>
                <w:sz w:val="20"/>
                <w:szCs w:val="20"/>
              </w:rPr>
              <w:t>0.38</w:t>
            </w:r>
          </w:p>
        </w:tc>
        <w:tc>
          <w:tcPr>
            <w:tcW w:w="1405" w:type="dxa"/>
            <w:shd w:val="clear" w:color="auto" w:fill="auto"/>
            <w:vAlign w:val="bottom"/>
          </w:tcPr>
          <w:p w14:paraId="1566DB61" w14:textId="1D6C3964" w:rsidR="009D7409" w:rsidRPr="00315549" w:rsidRDefault="009D7409" w:rsidP="009D7409">
            <w:pPr>
              <w:jc w:val="right"/>
              <w:rPr>
                <w:rFonts w:ascii="Arial" w:hAnsi="Arial" w:cs="Arial"/>
                <w:sz w:val="20"/>
                <w:szCs w:val="20"/>
              </w:rPr>
            </w:pPr>
            <w:r>
              <w:rPr>
                <w:rFonts w:ascii="Arial" w:hAnsi="Arial" w:cs="Arial"/>
                <w:sz w:val="20"/>
                <w:szCs w:val="20"/>
              </w:rPr>
              <w:t>109,343,187</w:t>
            </w:r>
          </w:p>
        </w:tc>
        <w:tc>
          <w:tcPr>
            <w:tcW w:w="895" w:type="dxa"/>
            <w:shd w:val="clear" w:color="auto" w:fill="auto"/>
            <w:vAlign w:val="bottom"/>
          </w:tcPr>
          <w:p w14:paraId="1566DB62" w14:textId="19898A42" w:rsidR="009D7409" w:rsidRPr="00315549" w:rsidRDefault="009D7409" w:rsidP="009D7409">
            <w:pPr>
              <w:jc w:val="right"/>
              <w:rPr>
                <w:rFonts w:ascii="Arial" w:hAnsi="Arial" w:cs="Arial"/>
                <w:sz w:val="20"/>
                <w:szCs w:val="20"/>
              </w:rPr>
            </w:pPr>
            <w:r>
              <w:rPr>
                <w:rFonts w:ascii="Arial" w:hAnsi="Arial" w:cs="Arial"/>
                <w:sz w:val="20"/>
                <w:szCs w:val="20"/>
              </w:rPr>
              <w:t>72.29%</w:t>
            </w:r>
          </w:p>
        </w:tc>
        <w:tc>
          <w:tcPr>
            <w:tcW w:w="1272" w:type="dxa"/>
            <w:vAlign w:val="bottom"/>
          </w:tcPr>
          <w:p w14:paraId="0C8F4F8D" w14:textId="4C89C06C" w:rsidR="009D7409" w:rsidRPr="00315549" w:rsidRDefault="009D7409" w:rsidP="009D7409">
            <w:pPr>
              <w:jc w:val="right"/>
              <w:rPr>
                <w:rFonts w:ascii="Arial" w:hAnsi="Arial" w:cs="Arial"/>
                <w:sz w:val="20"/>
                <w:szCs w:val="20"/>
              </w:rPr>
            </w:pPr>
            <w:r>
              <w:rPr>
                <w:rFonts w:ascii="Arial" w:hAnsi="Arial" w:cs="Arial"/>
                <w:sz w:val="20"/>
                <w:szCs w:val="20"/>
              </w:rPr>
              <w:t>50,403</w:t>
            </w:r>
          </w:p>
        </w:tc>
      </w:tr>
      <w:tr w:rsidR="009D7409" w:rsidRPr="0082663E" w14:paraId="1566DB6B" w14:textId="70EB8DFD" w:rsidTr="009D7409">
        <w:trPr>
          <w:trHeight w:val="462"/>
        </w:trPr>
        <w:tc>
          <w:tcPr>
            <w:tcW w:w="2887" w:type="dxa"/>
            <w:shd w:val="clear" w:color="auto" w:fill="auto"/>
          </w:tcPr>
          <w:p w14:paraId="1566DB64" w14:textId="249BF7D4"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9. </w:t>
            </w:r>
            <w:r w:rsidRPr="00951425">
              <w:rPr>
                <w:rFonts w:ascii="Arial" w:hAnsi="Arial" w:cs="Arial"/>
                <w:sz w:val="20"/>
                <w:szCs w:val="20"/>
              </w:rPr>
              <w:tab/>
              <w:t>Re-elect Mr Thomson</w:t>
            </w:r>
          </w:p>
        </w:tc>
        <w:tc>
          <w:tcPr>
            <w:tcW w:w="1276" w:type="dxa"/>
            <w:shd w:val="clear" w:color="auto" w:fill="auto"/>
            <w:vAlign w:val="bottom"/>
          </w:tcPr>
          <w:p w14:paraId="1566DB65" w14:textId="4D0244C8" w:rsidR="009D7409" w:rsidRPr="00315549" w:rsidRDefault="009D7409" w:rsidP="009D7409">
            <w:pPr>
              <w:jc w:val="right"/>
              <w:rPr>
                <w:rFonts w:ascii="Arial" w:hAnsi="Arial" w:cs="Arial"/>
                <w:sz w:val="20"/>
                <w:szCs w:val="20"/>
              </w:rPr>
            </w:pPr>
            <w:r>
              <w:rPr>
                <w:rFonts w:ascii="Arial" w:hAnsi="Arial" w:cs="Arial"/>
                <w:sz w:val="20"/>
                <w:szCs w:val="20"/>
              </w:rPr>
              <w:t>108,926,857</w:t>
            </w:r>
          </w:p>
        </w:tc>
        <w:tc>
          <w:tcPr>
            <w:tcW w:w="854" w:type="dxa"/>
            <w:shd w:val="clear" w:color="auto" w:fill="auto"/>
            <w:vAlign w:val="bottom"/>
          </w:tcPr>
          <w:p w14:paraId="1566DB66" w14:textId="37509FB8" w:rsidR="009D7409" w:rsidRPr="00315549" w:rsidRDefault="009D7409" w:rsidP="009D7409">
            <w:pPr>
              <w:jc w:val="right"/>
              <w:rPr>
                <w:rFonts w:ascii="Arial" w:hAnsi="Arial" w:cs="Arial"/>
                <w:sz w:val="20"/>
                <w:szCs w:val="20"/>
              </w:rPr>
            </w:pPr>
            <w:r>
              <w:rPr>
                <w:rFonts w:ascii="Arial" w:hAnsi="Arial" w:cs="Arial"/>
                <w:sz w:val="20"/>
                <w:szCs w:val="20"/>
              </w:rPr>
              <w:t>99.62</w:t>
            </w:r>
          </w:p>
        </w:tc>
        <w:tc>
          <w:tcPr>
            <w:tcW w:w="1116" w:type="dxa"/>
            <w:shd w:val="clear" w:color="auto" w:fill="auto"/>
            <w:vAlign w:val="bottom"/>
          </w:tcPr>
          <w:p w14:paraId="1566DB67" w14:textId="0BC232F1" w:rsidR="009D7409" w:rsidRPr="00315549" w:rsidRDefault="009D7409" w:rsidP="009D7409">
            <w:pPr>
              <w:jc w:val="right"/>
              <w:rPr>
                <w:rFonts w:ascii="Arial" w:hAnsi="Arial" w:cs="Arial"/>
                <w:sz w:val="20"/>
                <w:szCs w:val="20"/>
              </w:rPr>
            </w:pPr>
            <w:r>
              <w:rPr>
                <w:rFonts w:ascii="Arial" w:hAnsi="Arial" w:cs="Arial"/>
                <w:sz w:val="20"/>
                <w:szCs w:val="20"/>
              </w:rPr>
              <w:t>410,570</w:t>
            </w:r>
          </w:p>
        </w:tc>
        <w:tc>
          <w:tcPr>
            <w:tcW w:w="606" w:type="dxa"/>
            <w:shd w:val="clear" w:color="auto" w:fill="auto"/>
            <w:vAlign w:val="bottom"/>
          </w:tcPr>
          <w:p w14:paraId="1566DB68" w14:textId="2435C194" w:rsidR="009D7409" w:rsidRPr="00315549" w:rsidRDefault="009D7409" w:rsidP="009D7409">
            <w:pPr>
              <w:jc w:val="right"/>
              <w:rPr>
                <w:rFonts w:ascii="Arial" w:hAnsi="Arial" w:cs="Arial"/>
                <w:sz w:val="20"/>
                <w:szCs w:val="20"/>
              </w:rPr>
            </w:pPr>
            <w:r>
              <w:rPr>
                <w:rFonts w:ascii="Arial" w:hAnsi="Arial" w:cs="Arial"/>
                <w:sz w:val="20"/>
                <w:szCs w:val="20"/>
              </w:rPr>
              <w:t>0.38</w:t>
            </w:r>
          </w:p>
        </w:tc>
        <w:tc>
          <w:tcPr>
            <w:tcW w:w="1405" w:type="dxa"/>
            <w:shd w:val="clear" w:color="auto" w:fill="auto"/>
            <w:vAlign w:val="bottom"/>
          </w:tcPr>
          <w:p w14:paraId="1566DB69" w14:textId="42B0CCFC" w:rsidR="009D7409" w:rsidRPr="00315549" w:rsidRDefault="009D7409" w:rsidP="009D7409">
            <w:pPr>
              <w:jc w:val="right"/>
              <w:rPr>
                <w:rFonts w:ascii="Arial" w:hAnsi="Arial" w:cs="Arial"/>
                <w:sz w:val="20"/>
                <w:szCs w:val="20"/>
              </w:rPr>
            </w:pPr>
            <w:r>
              <w:rPr>
                <w:rFonts w:ascii="Arial" w:hAnsi="Arial" w:cs="Arial"/>
                <w:sz w:val="20"/>
                <w:szCs w:val="20"/>
              </w:rPr>
              <w:t>109,337,427</w:t>
            </w:r>
          </w:p>
        </w:tc>
        <w:tc>
          <w:tcPr>
            <w:tcW w:w="895" w:type="dxa"/>
            <w:shd w:val="clear" w:color="auto" w:fill="auto"/>
            <w:vAlign w:val="bottom"/>
          </w:tcPr>
          <w:p w14:paraId="1566DB6A" w14:textId="195B0411" w:rsidR="009D7409" w:rsidRPr="00315549" w:rsidRDefault="009D7409" w:rsidP="009D7409">
            <w:pPr>
              <w:jc w:val="right"/>
              <w:rPr>
                <w:rFonts w:ascii="Arial" w:hAnsi="Arial" w:cs="Arial"/>
                <w:sz w:val="20"/>
                <w:szCs w:val="20"/>
              </w:rPr>
            </w:pPr>
            <w:r>
              <w:rPr>
                <w:rFonts w:ascii="Arial" w:hAnsi="Arial" w:cs="Arial"/>
                <w:sz w:val="20"/>
                <w:szCs w:val="20"/>
              </w:rPr>
              <w:t>72.29%</w:t>
            </w:r>
          </w:p>
        </w:tc>
        <w:tc>
          <w:tcPr>
            <w:tcW w:w="1272" w:type="dxa"/>
            <w:vAlign w:val="bottom"/>
          </w:tcPr>
          <w:p w14:paraId="17B324D7" w14:textId="53B7C9D4" w:rsidR="009D7409" w:rsidRPr="00315549" w:rsidRDefault="009D7409" w:rsidP="009D7409">
            <w:pPr>
              <w:jc w:val="right"/>
              <w:rPr>
                <w:rFonts w:ascii="Arial" w:hAnsi="Arial" w:cs="Arial"/>
                <w:sz w:val="20"/>
                <w:szCs w:val="20"/>
              </w:rPr>
            </w:pPr>
            <w:r>
              <w:rPr>
                <w:rFonts w:ascii="Arial" w:hAnsi="Arial" w:cs="Arial"/>
                <w:sz w:val="20"/>
                <w:szCs w:val="20"/>
              </w:rPr>
              <w:t>56,163</w:t>
            </w:r>
          </w:p>
        </w:tc>
      </w:tr>
      <w:tr w:rsidR="009D7409" w:rsidRPr="0082663E" w14:paraId="1566DB73" w14:textId="4E98FE62" w:rsidTr="009D7409">
        <w:trPr>
          <w:trHeight w:val="462"/>
        </w:trPr>
        <w:tc>
          <w:tcPr>
            <w:tcW w:w="2887" w:type="dxa"/>
            <w:shd w:val="clear" w:color="auto" w:fill="auto"/>
          </w:tcPr>
          <w:p w14:paraId="1566DB6C" w14:textId="34E0C1F6"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10. </w:t>
            </w:r>
            <w:r w:rsidRPr="00951425">
              <w:rPr>
                <w:rFonts w:ascii="Arial" w:hAnsi="Arial" w:cs="Arial"/>
                <w:sz w:val="20"/>
                <w:szCs w:val="20"/>
              </w:rPr>
              <w:tab/>
              <w:t>Re-appoint BDO LLP as Auditor</w:t>
            </w:r>
          </w:p>
        </w:tc>
        <w:tc>
          <w:tcPr>
            <w:tcW w:w="1276" w:type="dxa"/>
            <w:shd w:val="clear" w:color="auto" w:fill="auto"/>
            <w:vAlign w:val="bottom"/>
          </w:tcPr>
          <w:p w14:paraId="1566DB6D" w14:textId="7EB655A1" w:rsidR="009D7409" w:rsidRPr="00315549" w:rsidRDefault="009D7409" w:rsidP="009D7409">
            <w:pPr>
              <w:jc w:val="right"/>
              <w:rPr>
                <w:rFonts w:ascii="Arial" w:hAnsi="Arial" w:cs="Arial"/>
                <w:sz w:val="20"/>
                <w:szCs w:val="20"/>
              </w:rPr>
            </w:pPr>
            <w:r>
              <w:rPr>
                <w:rFonts w:ascii="Arial" w:hAnsi="Arial" w:cs="Arial"/>
                <w:sz w:val="20"/>
                <w:szCs w:val="20"/>
              </w:rPr>
              <w:t>109,357,442</w:t>
            </w:r>
          </w:p>
        </w:tc>
        <w:tc>
          <w:tcPr>
            <w:tcW w:w="854" w:type="dxa"/>
            <w:shd w:val="clear" w:color="auto" w:fill="auto"/>
            <w:vAlign w:val="bottom"/>
          </w:tcPr>
          <w:p w14:paraId="1566DB6E" w14:textId="7CEF3042" w:rsidR="009D7409" w:rsidRPr="00315549" w:rsidRDefault="009D7409" w:rsidP="009D7409">
            <w:pPr>
              <w:jc w:val="right"/>
              <w:rPr>
                <w:rFonts w:ascii="Arial" w:hAnsi="Arial" w:cs="Arial"/>
                <w:sz w:val="20"/>
                <w:szCs w:val="20"/>
              </w:rPr>
            </w:pPr>
            <w:r>
              <w:rPr>
                <w:rFonts w:ascii="Arial" w:hAnsi="Arial" w:cs="Arial"/>
                <w:sz w:val="20"/>
                <w:szCs w:val="20"/>
              </w:rPr>
              <w:t>99.98</w:t>
            </w:r>
          </w:p>
        </w:tc>
        <w:tc>
          <w:tcPr>
            <w:tcW w:w="1116" w:type="dxa"/>
            <w:shd w:val="clear" w:color="auto" w:fill="auto"/>
            <w:vAlign w:val="bottom"/>
          </w:tcPr>
          <w:p w14:paraId="1566DB6F" w14:textId="547C716C" w:rsidR="009D7409" w:rsidRPr="00315549" w:rsidRDefault="009D7409" w:rsidP="009D7409">
            <w:pPr>
              <w:jc w:val="right"/>
              <w:rPr>
                <w:rFonts w:ascii="Arial" w:hAnsi="Arial" w:cs="Arial"/>
                <w:sz w:val="20"/>
                <w:szCs w:val="20"/>
              </w:rPr>
            </w:pPr>
            <w:r>
              <w:rPr>
                <w:rFonts w:ascii="Arial" w:hAnsi="Arial" w:cs="Arial"/>
                <w:sz w:val="20"/>
                <w:szCs w:val="20"/>
              </w:rPr>
              <w:t>19,243</w:t>
            </w:r>
          </w:p>
        </w:tc>
        <w:tc>
          <w:tcPr>
            <w:tcW w:w="606" w:type="dxa"/>
            <w:shd w:val="clear" w:color="auto" w:fill="auto"/>
            <w:vAlign w:val="bottom"/>
          </w:tcPr>
          <w:p w14:paraId="1566DB70" w14:textId="4A301043" w:rsidR="009D7409" w:rsidRPr="00315549" w:rsidRDefault="009D7409" w:rsidP="009D7409">
            <w:pPr>
              <w:jc w:val="right"/>
              <w:rPr>
                <w:rFonts w:ascii="Arial" w:hAnsi="Arial" w:cs="Arial"/>
                <w:sz w:val="20"/>
                <w:szCs w:val="20"/>
              </w:rPr>
            </w:pPr>
            <w:r>
              <w:rPr>
                <w:rFonts w:ascii="Arial" w:hAnsi="Arial" w:cs="Arial"/>
                <w:sz w:val="20"/>
                <w:szCs w:val="20"/>
              </w:rPr>
              <w:t>0.02</w:t>
            </w:r>
          </w:p>
        </w:tc>
        <w:tc>
          <w:tcPr>
            <w:tcW w:w="1405" w:type="dxa"/>
            <w:shd w:val="clear" w:color="auto" w:fill="auto"/>
            <w:vAlign w:val="bottom"/>
          </w:tcPr>
          <w:p w14:paraId="1566DB71" w14:textId="02986818" w:rsidR="009D7409" w:rsidRPr="00315549" w:rsidRDefault="009D7409" w:rsidP="009D7409">
            <w:pPr>
              <w:jc w:val="right"/>
              <w:rPr>
                <w:rFonts w:ascii="Arial" w:hAnsi="Arial" w:cs="Arial"/>
                <w:sz w:val="20"/>
                <w:szCs w:val="20"/>
              </w:rPr>
            </w:pPr>
            <w:r>
              <w:rPr>
                <w:rFonts w:ascii="Arial" w:hAnsi="Arial" w:cs="Arial"/>
                <w:sz w:val="20"/>
                <w:szCs w:val="20"/>
              </w:rPr>
              <w:t>109,376,685</w:t>
            </w:r>
          </w:p>
        </w:tc>
        <w:tc>
          <w:tcPr>
            <w:tcW w:w="895" w:type="dxa"/>
            <w:shd w:val="clear" w:color="auto" w:fill="auto"/>
            <w:vAlign w:val="bottom"/>
          </w:tcPr>
          <w:p w14:paraId="1566DB72" w14:textId="03E17B03" w:rsidR="009D7409" w:rsidRPr="00315549" w:rsidRDefault="009D7409" w:rsidP="009D7409">
            <w:pPr>
              <w:jc w:val="right"/>
              <w:rPr>
                <w:rFonts w:ascii="Arial" w:hAnsi="Arial" w:cs="Arial"/>
                <w:sz w:val="20"/>
                <w:szCs w:val="20"/>
              </w:rPr>
            </w:pPr>
            <w:r>
              <w:rPr>
                <w:rFonts w:ascii="Arial" w:hAnsi="Arial" w:cs="Arial"/>
                <w:sz w:val="20"/>
                <w:szCs w:val="20"/>
              </w:rPr>
              <w:t>72.31%</w:t>
            </w:r>
          </w:p>
        </w:tc>
        <w:tc>
          <w:tcPr>
            <w:tcW w:w="1272" w:type="dxa"/>
            <w:vAlign w:val="bottom"/>
          </w:tcPr>
          <w:p w14:paraId="5E63CADE" w14:textId="7C38D423" w:rsidR="009D7409" w:rsidRPr="00315549" w:rsidRDefault="009D7409" w:rsidP="009D7409">
            <w:pPr>
              <w:jc w:val="right"/>
              <w:rPr>
                <w:rFonts w:ascii="Arial" w:hAnsi="Arial" w:cs="Arial"/>
                <w:sz w:val="20"/>
                <w:szCs w:val="20"/>
              </w:rPr>
            </w:pPr>
            <w:r>
              <w:rPr>
                <w:rFonts w:ascii="Arial" w:hAnsi="Arial" w:cs="Arial"/>
                <w:sz w:val="20"/>
                <w:szCs w:val="20"/>
              </w:rPr>
              <w:t>16,905</w:t>
            </w:r>
          </w:p>
        </w:tc>
      </w:tr>
      <w:tr w:rsidR="009D7409" w:rsidRPr="0082663E" w14:paraId="1566DB7B" w14:textId="356A9B9D" w:rsidTr="009D7409">
        <w:trPr>
          <w:trHeight w:val="462"/>
        </w:trPr>
        <w:tc>
          <w:tcPr>
            <w:tcW w:w="2887" w:type="dxa"/>
            <w:shd w:val="clear" w:color="auto" w:fill="auto"/>
          </w:tcPr>
          <w:p w14:paraId="1566DB74" w14:textId="4EFAEA29"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11. </w:t>
            </w:r>
            <w:r w:rsidRPr="00951425">
              <w:rPr>
                <w:rFonts w:ascii="Arial" w:hAnsi="Arial" w:cs="Arial"/>
                <w:sz w:val="20"/>
                <w:szCs w:val="20"/>
              </w:rPr>
              <w:tab/>
              <w:t>Remuneration of the Auditor</w:t>
            </w:r>
          </w:p>
        </w:tc>
        <w:tc>
          <w:tcPr>
            <w:tcW w:w="1276" w:type="dxa"/>
            <w:shd w:val="clear" w:color="auto" w:fill="auto"/>
            <w:vAlign w:val="bottom"/>
          </w:tcPr>
          <w:p w14:paraId="1566DB75" w14:textId="51156CE0" w:rsidR="009D7409" w:rsidRPr="00315549" w:rsidRDefault="009D7409" w:rsidP="009D7409">
            <w:pPr>
              <w:jc w:val="right"/>
              <w:rPr>
                <w:rFonts w:ascii="Arial" w:hAnsi="Arial" w:cs="Arial"/>
                <w:sz w:val="20"/>
                <w:szCs w:val="20"/>
              </w:rPr>
            </w:pPr>
            <w:r>
              <w:rPr>
                <w:rFonts w:ascii="Arial" w:hAnsi="Arial" w:cs="Arial"/>
                <w:sz w:val="20"/>
                <w:szCs w:val="20"/>
              </w:rPr>
              <w:t>104,088,075</w:t>
            </w:r>
          </w:p>
        </w:tc>
        <w:tc>
          <w:tcPr>
            <w:tcW w:w="854" w:type="dxa"/>
            <w:shd w:val="clear" w:color="auto" w:fill="auto"/>
            <w:vAlign w:val="bottom"/>
          </w:tcPr>
          <w:p w14:paraId="1566DB76" w14:textId="6B9E6EF4" w:rsidR="009D7409" w:rsidRPr="00315549" w:rsidRDefault="009D7409" w:rsidP="009D7409">
            <w:pPr>
              <w:jc w:val="right"/>
              <w:rPr>
                <w:rFonts w:ascii="Arial" w:hAnsi="Arial" w:cs="Arial"/>
                <w:sz w:val="20"/>
                <w:szCs w:val="20"/>
              </w:rPr>
            </w:pPr>
            <w:r>
              <w:rPr>
                <w:rFonts w:ascii="Arial" w:hAnsi="Arial" w:cs="Arial"/>
                <w:sz w:val="20"/>
                <w:szCs w:val="20"/>
              </w:rPr>
              <w:t>99.99</w:t>
            </w:r>
          </w:p>
        </w:tc>
        <w:tc>
          <w:tcPr>
            <w:tcW w:w="1116" w:type="dxa"/>
            <w:shd w:val="clear" w:color="auto" w:fill="auto"/>
            <w:vAlign w:val="bottom"/>
          </w:tcPr>
          <w:p w14:paraId="1566DB77" w14:textId="5F5147D7" w:rsidR="009D7409" w:rsidRPr="00315549" w:rsidRDefault="009D7409" w:rsidP="009D7409">
            <w:pPr>
              <w:jc w:val="right"/>
              <w:rPr>
                <w:rFonts w:ascii="Arial" w:hAnsi="Arial" w:cs="Arial"/>
                <w:sz w:val="20"/>
                <w:szCs w:val="20"/>
              </w:rPr>
            </w:pPr>
            <w:r>
              <w:rPr>
                <w:rFonts w:ascii="Arial" w:hAnsi="Arial" w:cs="Arial"/>
                <w:sz w:val="20"/>
                <w:szCs w:val="20"/>
              </w:rPr>
              <w:t>12,570</w:t>
            </w:r>
          </w:p>
        </w:tc>
        <w:tc>
          <w:tcPr>
            <w:tcW w:w="606" w:type="dxa"/>
            <w:shd w:val="clear" w:color="auto" w:fill="auto"/>
            <w:vAlign w:val="bottom"/>
          </w:tcPr>
          <w:p w14:paraId="1566DB78" w14:textId="7C941E9C" w:rsidR="009D7409" w:rsidRPr="00315549" w:rsidRDefault="009D7409" w:rsidP="009D7409">
            <w:pPr>
              <w:jc w:val="right"/>
              <w:rPr>
                <w:rFonts w:ascii="Arial" w:hAnsi="Arial" w:cs="Arial"/>
                <w:sz w:val="20"/>
                <w:szCs w:val="20"/>
              </w:rPr>
            </w:pPr>
            <w:r>
              <w:rPr>
                <w:rFonts w:ascii="Arial" w:hAnsi="Arial" w:cs="Arial"/>
                <w:sz w:val="20"/>
                <w:szCs w:val="20"/>
              </w:rPr>
              <w:t>0.01</w:t>
            </w:r>
          </w:p>
        </w:tc>
        <w:tc>
          <w:tcPr>
            <w:tcW w:w="1405" w:type="dxa"/>
            <w:shd w:val="clear" w:color="auto" w:fill="auto"/>
            <w:vAlign w:val="bottom"/>
          </w:tcPr>
          <w:p w14:paraId="1566DB79" w14:textId="6750D0FD" w:rsidR="009D7409" w:rsidRPr="00315549" w:rsidRDefault="009D7409" w:rsidP="009D7409">
            <w:pPr>
              <w:jc w:val="right"/>
              <w:rPr>
                <w:rFonts w:ascii="Arial" w:hAnsi="Arial" w:cs="Arial"/>
                <w:sz w:val="20"/>
                <w:szCs w:val="20"/>
              </w:rPr>
            </w:pPr>
            <w:r>
              <w:rPr>
                <w:rFonts w:ascii="Arial" w:hAnsi="Arial" w:cs="Arial"/>
                <w:sz w:val="20"/>
                <w:szCs w:val="20"/>
              </w:rPr>
              <w:t>104,100,645</w:t>
            </w:r>
          </w:p>
        </w:tc>
        <w:tc>
          <w:tcPr>
            <w:tcW w:w="895" w:type="dxa"/>
            <w:shd w:val="clear" w:color="auto" w:fill="auto"/>
            <w:vAlign w:val="bottom"/>
          </w:tcPr>
          <w:p w14:paraId="1566DB7A" w14:textId="008F3BE5" w:rsidR="009D7409" w:rsidRPr="00315549" w:rsidRDefault="009D7409" w:rsidP="009D7409">
            <w:pPr>
              <w:jc w:val="right"/>
              <w:rPr>
                <w:rFonts w:ascii="Arial" w:hAnsi="Arial" w:cs="Arial"/>
                <w:sz w:val="20"/>
                <w:szCs w:val="20"/>
              </w:rPr>
            </w:pPr>
            <w:r>
              <w:rPr>
                <w:rFonts w:ascii="Arial" w:hAnsi="Arial" w:cs="Arial"/>
                <w:sz w:val="20"/>
                <w:szCs w:val="20"/>
              </w:rPr>
              <w:t>68.83%</w:t>
            </w:r>
          </w:p>
        </w:tc>
        <w:tc>
          <w:tcPr>
            <w:tcW w:w="1272" w:type="dxa"/>
            <w:vAlign w:val="bottom"/>
          </w:tcPr>
          <w:p w14:paraId="55E09E44" w14:textId="11F97F6F" w:rsidR="009D7409" w:rsidRPr="00315549" w:rsidRDefault="009D7409" w:rsidP="009D7409">
            <w:pPr>
              <w:jc w:val="right"/>
              <w:rPr>
                <w:rFonts w:ascii="Arial" w:hAnsi="Arial" w:cs="Arial"/>
                <w:sz w:val="20"/>
                <w:szCs w:val="20"/>
              </w:rPr>
            </w:pPr>
            <w:r>
              <w:rPr>
                <w:rFonts w:ascii="Arial" w:hAnsi="Arial" w:cs="Arial"/>
                <w:sz w:val="20"/>
                <w:szCs w:val="20"/>
              </w:rPr>
              <w:t>5,292,945</w:t>
            </w:r>
          </w:p>
        </w:tc>
      </w:tr>
      <w:tr w:rsidR="009D7409" w:rsidRPr="0082663E" w14:paraId="1566DB83" w14:textId="25247471" w:rsidTr="009D7409">
        <w:trPr>
          <w:trHeight w:val="462"/>
        </w:trPr>
        <w:tc>
          <w:tcPr>
            <w:tcW w:w="2887" w:type="dxa"/>
            <w:shd w:val="clear" w:color="auto" w:fill="auto"/>
          </w:tcPr>
          <w:p w14:paraId="1566DB7C" w14:textId="18A6F392"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12. </w:t>
            </w:r>
            <w:r w:rsidRPr="00951425">
              <w:rPr>
                <w:rFonts w:ascii="Arial" w:hAnsi="Arial" w:cs="Arial"/>
                <w:sz w:val="20"/>
                <w:szCs w:val="20"/>
              </w:rPr>
              <w:tab/>
              <w:t>Allotment of new equity</w:t>
            </w:r>
          </w:p>
        </w:tc>
        <w:tc>
          <w:tcPr>
            <w:tcW w:w="1276" w:type="dxa"/>
            <w:shd w:val="clear" w:color="auto" w:fill="auto"/>
            <w:vAlign w:val="bottom"/>
          </w:tcPr>
          <w:p w14:paraId="1566DB7D" w14:textId="61D99978" w:rsidR="009D7409" w:rsidRPr="00315549" w:rsidRDefault="009D7409" w:rsidP="009D7409">
            <w:pPr>
              <w:jc w:val="right"/>
              <w:rPr>
                <w:rFonts w:ascii="Arial" w:hAnsi="Arial" w:cs="Arial"/>
                <w:sz w:val="20"/>
                <w:szCs w:val="20"/>
                <w:highlight w:val="yellow"/>
              </w:rPr>
            </w:pPr>
            <w:r>
              <w:rPr>
                <w:rFonts w:ascii="Arial" w:hAnsi="Arial" w:cs="Arial"/>
                <w:sz w:val="20"/>
                <w:szCs w:val="20"/>
              </w:rPr>
              <w:t>104,015,121</w:t>
            </w:r>
          </w:p>
        </w:tc>
        <w:tc>
          <w:tcPr>
            <w:tcW w:w="854" w:type="dxa"/>
            <w:shd w:val="clear" w:color="auto" w:fill="auto"/>
            <w:vAlign w:val="bottom"/>
          </w:tcPr>
          <w:p w14:paraId="1566DB7E" w14:textId="2D421D7E" w:rsidR="009D7409" w:rsidRPr="00315549" w:rsidRDefault="009D7409" w:rsidP="009D7409">
            <w:pPr>
              <w:jc w:val="right"/>
              <w:rPr>
                <w:rFonts w:ascii="Arial" w:hAnsi="Arial" w:cs="Arial"/>
                <w:sz w:val="20"/>
                <w:szCs w:val="20"/>
                <w:highlight w:val="yellow"/>
              </w:rPr>
            </w:pPr>
            <w:r>
              <w:rPr>
                <w:rFonts w:ascii="Arial" w:hAnsi="Arial" w:cs="Arial"/>
                <w:sz w:val="20"/>
                <w:szCs w:val="20"/>
              </w:rPr>
              <w:t>99.94</w:t>
            </w:r>
          </w:p>
        </w:tc>
        <w:tc>
          <w:tcPr>
            <w:tcW w:w="1116" w:type="dxa"/>
            <w:shd w:val="clear" w:color="auto" w:fill="auto"/>
            <w:vAlign w:val="bottom"/>
          </w:tcPr>
          <w:p w14:paraId="1566DB7F" w14:textId="23553406" w:rsidR="009D7409" w:rsidRPr="00315549" w:rsidRDefault="009D7409" w:rsidP="009D7409">
            <w:pPr>
              <w:jc w:val="right"/>
              <w:rPr>
                <w:rFonts w:ascii="Arial" w:hAnsi="Arial" w:cs="Arial"/>
                <w:sz w:val="20"/>
                <w:szCs w:val="20"/>
                <w:highlight w:val="yellow"/>
              </w:rPr>
            </w:pPr>
            <w:r>
              <w:rPr>
                <w:rFonts w:ascii="Arial" w:hAnsi="Arial" w:cs="Arial"/>
                <w:sz w:val="20"/>
                <w:szCs w:val="20"/>
              </w:rPr>
              <w:t>58,769</w:t>
            </w:r>
          </w:p>
        </w:tc>
        <w:tc>
          <w:tcPr>
            <w:tcW w:w="606" w:type="dxa"/>
            <w:shd w:val="clear" w:color="auto" w:fill="auto"/>
            <w:vAlign w:val="bottom"/>
          </w:tcPr>
          <w:p w14:paraId="1566DB80" w14:textId="68CAFD06" w:rsidR="009D7409" w:rsidRPr="00315549" w:rsidRDefault="009D7409" w:rsidP="009D7409">
            <w:pPr>
              <w:jc w:val="right"/>
              <w:rPr>
                <w:rFonts w:ascii="Arial" w:hAnsi="Arial" w:cs="Arial"/>
                <w:sz w:val="20"/>
                <w:szCs w:val="20"/>
                <w:highlight w:val="yellow"/>
              </w:rPr>
            </w:pPr>
            <w:r>
              <w:rPr>
                <w:rFonts w:ascii="Arial" w:hAnsi="Arial" w:cs="Arial"/>
                <w:sz w:val="20"/>
                <w:szCs w:val="20"/>
              </w:rPr>
              <w:t>0.06</w:t>
            </w:r>
          </w:p>
        </w:tc>
        <w:tc>
          <w:tcPr>
            <w:tcW w:w="1405" w:type="dxa"/>
            <w:shd w:val="clear" w:color="auto" w:fill="auto"/>
            <w:vAlign w:val="bottom"/>
          </w:tcPr>
          <w:p w14:paraId="1566DB81" w14:textId="63CF52CB" w:rsidR="009D7409" w:rsidRPr="00315549" w:rsidRDefault="009D7409" w:rsidP="009D7409">
            <w:pPr>
              <w:jc w:val="right"/>
              <w:rPr>
                <w:rFonts w:ascii="Arial" w:hAnsi="Arial" w:cs="Arial"/>
                <w:sz w:val="20"/>
                <w:szCs w:val="20"/>
                <w:highlight w:val="yellow"/>
              </w:rPr>
            </w:pPr>
            <w:r>
              <w:rPr>
                <w:rFonts w:ascii="Arial" w:hAnsi="Arial" w:cs="Arial"/>
                <w:sz w:val="20"/>
                <w:szCs w:val="20"/>
              </w:rPr>
              <w:t>104,073,890</w:t>
            </w:r>
          </w:p>
        </w:tc>
        <w:tc>
          <w:tcPr>
            <w:tcW w:w="895" w:type="dxa"/>
            <w:shd w:val="clear" w:color="auto" w:fill="auto"/>
            <w:vAlign w:val="bottom"/>
          </w:tcPr>
          <w:p w14:paraId="1566DB82" w14:textId="035EE8AA" w:rsidR="009D7409" w:rsidRPr="00315549" w:rsidRDefault="009D7409" w:rsidP="009D7409">
            <w:pPr>
              <w:jc w:val="right"/>
              <w:rPr>
                <w:rFonts w:ascii="Arial" w:hAnsi="Arial" w:cs="Arial"/>
                <w:sz w:val="20"/>
                <w:szCs w:val="20"/>
                <w:highlight w:val="yellow"/>
              </w:rPr>
            </w:pPr>
            <w:r>
              <w:rPr>
                <w:rFonts w:ascii="Arial" w:hAnsi="Arial" w:cs="Arial"/>
                <w:sz w:val="20"/>
                <w:szCs w:val="20"/>
              </w:rPr>
              <w:t>68.81%</w:t>
            </w:r>
          </w:p>
        </w:tc>
        <w:tc>
          <w:tcPr>
            <w:tcW w:w="1272" w:type="dxa"/>
            <w:vAlign w:val="bottom"/>
          </w:tcPr>
          <w:p w14:paraId="0293CF72" w14:textId="6B10809F" w:rsidR="009D7409" w:rsidRPr="00315549" w:rsidRDefault="009D7409" w:rsidP="009D7409">
            <w:pPr>
              <w:jc w:val="right"/>
              <w:rPr>
                <w:rFonts w:ascii="Arial" w:hAnsi="Arial" w:cs="Arial"/>
                <w:sz w:val="20"/>
                <w:szCs w:val="20"/>
              </w:rPr>
            </w:pPr>
            <w:r>
              <w:rPr>
                <w:rFonts w:ascii="Arial" w:hAnsi="Arial" w:cs="Arial"/>
                <w:sz w:val="20"/>
                <w:szCs w:val="20"/>
              </w:rPr>
              <w:t>5,319,700</w:t>
            </w:r>
          </w:p>
        </w:tc>
      </w:tr>
      <w:tr w:rsidR="009D7409" w:rsidRPr="0082663E" w14:paraId="1566DB8B" w14:textId="7B8A0B52" w:rsidTr="009D7409">
        <w:trPr>
          <w:trHeight w:val="462"/>
        </w:trPr>
        <w:tc>
          <w:tcPr>
            <w:tcW w:w="2887" w:type="dxa"/>
            <w:shd w:val="clear" w:color="auto" w:fill="auto"/>
          </w:tcPr>
          <w:p w14:paraId="1566DB84" w14:textId="5B0566B4"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13. </w:t>
            </w:r>
            <w:r w:rsidRPr="00951425">
              <w:rPr>
                <w:rFonts w:ascii="Arial" w:hAnsi="Arial" w:cs="Arial"/>
                <w:sz w:val="20"/>
                <w:szCs w:val="20"/>
              </w:rPr>
              <w:tab/>
              <w:t>Disapply pre-emption rights</w:t>
            </w:r>
          </w:p>
        </w:tc>
        <w:tc>
          <w:tcPr>
            <w:tcW w:w="1276" w:type="dxa"/>
            <w:shd w:val="clear" w:color="auto" w:fill="auto"/>
            <w:vAlign w:val="bottom"/>
          </w:tcPr>
          <w:p w14:paraId="1566DB85" w14:textId="29E0C484" w:rsidR="009D7409" w:rsidRPr="00315549" w:rsidRDefault="009D7409" w:rsidP="009D7409">
            <w:pPr>
              <w:jc w:val="right"/>
              <w:rPr>
                <w:rFonts w:ascii="Arial" w:hAnsi="Arial" w:cs="Arial"/>
                <w:sz w:val="20"/>
                <w:szCs w:val="20"/>
              </w:rPr>
            </w:pPr>
            <w:r>
              <w:rPr>
                <w:rFonts w:ascii="Arial" w:hAnsi="Arial" w:cs="Arial"/>
                <w:sz w:val="20"/>
                <w:szCs w:val="20"/>
              </w:rPr>
              <w:t>109,275,384</w:t>
            </w:r>
          </w:p>
        </w:tc>
        <w:tc>
          <w:tcPr>
            <w:tcW w:w="854" w:type="dxa"/>
            <w:shd w:val="clear" w:color="auto" w:fill="auto"/>
            <w:vAlign w:val="bottom"/>
          </w:tcPr>
          <w:p w14:paraId="1566DB86" w14:textId="597EBC6C" w:rsidR="009D7409" w:rsidRPr="00315549" w:rsidRDefault="009D7409" w:rsidP="009D7409">
            <w:pPr>
              <w:jc w:val="right"/>
              <w:rPr>
                <w:rFonts w:ascii="Arial" w:hAnsi="Arial" w:cs="Arial"/>
                <w:sz w:val="20"/>
                <w:szCs w:val="20"/>
              </w:rPr>
            </w:pPr>
            <w:r>
              <w:rPr>
                <w:rFonts w:ascii="Arial" w:hAnsi="Arial" w:cs="Arial"/>
                <w:sz w:val="20"/>
                <w:szCs w:val="20"/>
              </w:rPr>
              <w:t>99.93</w:t>
            </w:r>
          </w:p>
        </w:tc>
        <w:tc>
          <w:tcPr>
            <w:tcW w:w="1116" w:type="dxa"/>
            <w:shd w:val="clear" w:color="auto" w:fill="auto"/>
            <w:vAlign w:val="bottom"/>
          </w:tcPr>
          <w:p w14:paraId="1566DB87" w14:textId="5CBB5186" w:rsidR="009D7409" w:rsidRPr="00315549" w:rsidRDefault="009D7409" w:rsidP="009D7409">
            <w:pPr>
              <w:jc w:val="right"/>
              <w:rPr>
                <w:rFonts w:ascii="Arial" w:hAnsi="Arial" w:cs="Arial"/>
                <w:sz w:val="20"/>
                <w:szCs w:val="20"/>
              </w:rPr>
            </w:pPr>
            <w:r>
              <w:rPr>
                <w:rFonts w:ascii="Arial" w:hAnsi="Arial" w:cs="Arial"/>
                <w:sz w:val="20"/>
                <w:szCs w:val="20"/>
              </w:rPr>
              <w:t>72,422</w:t>
            </w:r>
          </w:p>
        </w:tc>
        <w:tc>
          <w:tcPr>
            <w:tcW w:w="606" w:type="dxa"/>
            <w:shd w:val="clear" w:color="auto" w:fill="auto"/>
            <w:vAlign w:val="bottom"/>
          </w:tcPr>
          <w:p w14:paraId="1566DB88" w14:textId="61E353A4" w:rsidR="009D7409" w:rsidRPr="00315549" w:rsidRDefault="009D7409" w:rsidP="009D7409">
            <w:pPr>
              <w:jc w:val="right"/>
              <w:rPr>
                <w:rFonts w:ascii="Arial" w:hAnsi="Arial" w:cs="Arial"/>
                <w:sz w:val="20"/>
                <w:szCs w:val="20"/>
              </w:rPr>
            </w:pPr>
            <w:r>
              <w:rPr>
                <w:rFonts w:ascii="Arial" w:hAnsi="Arial" w:cs="Arial"/>
                <w:sz w:val="20"/>
                <w:szCs w:val="20"/>
              </w:rPr>
              <w:t>0.07</w:t>
            </w:r>
          </w:p>
        </w:tc>
        <w:tc>
          <w:tcPr>
            <w:tcW w:w="1405" w:type="dxa"/>
            <w:shd w:val="clear" w:color="auto" w:fill="auto"/>
            <w:vAlign w:val="bottom"/>
          </w:tcPr>
          <w:p w14:paraId="1566DB89" w14:textId="2791A5E6" w:rsidR="009D7409" w:rsidRPr="00315549" w:rsidRDefault="009D7409" w:rsidP="009D7409">
            <w:pPr>
              <w:jc w:val="right"/>
              <w:rPr>
                <w:rFonts w:ascii="Arial" w:hAnsi="Arial" w:cs="Arial"/>
                <w:sz w:val="20"/>
                <w:szCs w:val="20"/>
              </w:rPr>
            </w:pPr>
            <w:r>
              <w:rPr>
                <w:rFonts w:ascii="Arial" w:hAnsi="Arial" w:cs="Arial"/>
                <w:sz w:val="20"/>
                <w:szCs w:val="20"/>
              </w:rPr>
              <w:t>109,347,806</w:t>
            </w:r>
          </w:p>
        </w:tc>
        <w:tc>
          <w:tcPr>
            <w:tcW w:w="895" w:type="dxa"/>
            <w:shd w:val="clear" w:color="auto" w:fill="auto"/>
            <w:vAlign w:val="bottom"/>
          </w:tcPr>
          <w:p w14:paraId="1566DB8A" w14:textId="3421F281" w:rsidR="009D7409" w:rsidRPr="00315549" w:rsidRDefault="009D7409" w:rsidP="009D7409">
            <w:pPr>
              <w:jc w:val="right"/>
              <w:rPr>
                <w:rFonts w:ascii="Arial" w:hAnsi="Arial" w:cs="Arial"/>
                <w:sz w:val="20"/>
                <w:szCs w:val="20"/>
              </w:rPr>
            </w:pPr>
            <w:r>
              <w:rPr>
                <w:rFonts w:ascii="Arial" w:hAnsi="Arial" w:cs="Arial"/>
                <w:sz w:val="20"/>
                <w:szCs w:val="20"/>
              </w:rPr>
              <w:t>72.30%</w:t>
            </w:r>
          </w:p>
        </w:tc>
        <w:tc>
          <w:tcPr>
            <w:tcW w:w="1272" w:type="dxa"/>
            <w:vAlign w:val="bottom"/>
          </w:tcPr>
          <w:p w14:paraId="79E150DC" w14:textId="156102AD" w:rsidR="009D7409" w:rsidRPr="00315549" w:rsidRDefault="009D7409" w:rsidP="009D7409">
            <w:pPr>
              <w:jc w:val="right"/>
              <w:rPr>
                <w:rFonts w:ascii="Arial" w:hAnsi="Arial" w:cs="Arial"/>
                <w:sz w:val="20"/>
                <w:szCs w:val="20"/>
              </w:rPr>
            </w:pPr>
            <w:r>
              <w:rPr>
                <w:rFonts w:ascii="Arial" w:hAnsi="Arial" w:cs="Arial"/>
                <w:sz w:val="20"/>
                <w:szCs w:val="20"/>
              </w:rPr>
              <w:t>45,784</w:t>
            </w:r>
          </w:p>
        </w:tc>
      </w:tr>
      <w:tr w:rsidR="009D7409" w:rsidRPr="0082663E" w14:paraId="1566DB93" w14:textId="53E7F371" w:rsidTr="009D7409">
        <w:trPr>
          <w:trHeight w:val="462"/>
        </w:trPr>
        <w:tc>
          <w:tcPr>
            <w:tcW w:w="2887" w:type="dxa"/>
            <w:shd w:val="clear" w:color="auto" w:fill="auto"/>
          </w:tcPr>
          <w:p w14:paraId="1566DB8C" w14:textId="6EE34C2E"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14. </w:t>
            </w:r>
            <w:r w:rsidRPr="00951425">
              <w:rPr>
                <w:rFonts w:ascii="Arial" w:hAnsi="Arial" w:cs="Arial"/>
                <w:sz w:val="20"/>
                <w:szCs w:val="20"/>
              </w:rPr>
              <w:tab/>
              <w:t>Authorise market purchases of ordinary shares</w:t>
            </w:r>
          </w:p>
        </w:tc>
        <w:tc>
          <w:tcPr>
            <w:tcW w:w="1276" w:type="dxa"/>
            <w:shd w:val="clear" w:color="auto" w:fill="auto"/>
            <w:vAlign w:val="bottom"/>
          </w:tcPr>
          <w:p w14:paraId="1566DB8D" w14:textId="1BBC3A59" w:rsidR="009D7409" w:rsidRPr="00315549" w:rsidRDefault="009D7409" w:rsidP="009D7409">
            <w:pPr>
              <w:jc w:val="right"/>
              <w:rPr>
                <w:rFonts w:ascii="Arial" w:hAnsi="Arial" w:cs="Arial"/>
                <w:sz w:val="20"/>
                <w:szCs w:val="20"/>
              </w:rPr>
            </w:pPr>
            <w:r>
              <w:rPr>
                <w:rFonts w:ascii="Arial" w:hAnsi="Arial" w:cs="Arial"/>
                <w:sz w:val="20"/>
                <w:szCs w:val="20"/>
              </w:rPr>
              <w:t>106,598,121</w:t>
            </w:r>
          </w:p>
        </w:tc>
        <w:tc>
          <w:tcPr>
            <w:tcW w:w="854" w:type="dxa"/>
            <w:shd w:val="clear" w:color="auto" w:fill="auto"/>
            <w:vAlign w:val="bottom"/>
          </w:tcPr>
          <w:p w14:paraId="1566DB8E" w14:textId="59528F2A" w:rsidR="009D7409" w:rsidRPr="00315549" w:rsidRDefault="009D7409" w:rsidP="009D7409">
            <w:pPr>
              <w:jc w:val="right"/>
              <w:rPr>
                <w:rFonts w:ascii="Arial" w:hAnsi="Arial" w:cs="Arial"/>
                <w:sz w:val="20"/>
                <w:szCs w:val="20"/>
              </w:rPr>
            </w:pPr>
            <w:r>
              <w:rPr>
                <w:rFonts w:ascii="Arial" w:hAnsi="Arial" w:cs="Arial"/>
                <w:sz w:val="20"/>
                <w:szCs w:val="20"/>
              </w:rPr>
              <w:t>97.45</w:t>
            </w:r>
          </w:p>
        </w:tc>
        <w:tc>
          <w:tcPr>
            <w:tcW w:w="1116" w:type="dxa"/>
            <w:shd w:val="clear" w:color="auto" w:fill="auto"/>
            <w:vAlign w:val="bottom"/>
          </w:tcPr>
          <w:p w14:paraId="1566DB8F" w14:textId="1210046B" w:rsidR="009D7409" w:rsidRPr="00315549" w:rsidRDefault="009D7409" w:rsidP="009D7409">
            <w:pPr>
              <w:jc w:val="right"/>
              <w:rPr>
                <w:rFonts w:ascii="Arial" w:hAnsi="Arial" w:cs="Arial"/>
                <w:sz w:val="20"/>
                <w:szCs w:val="20"/>
              </w:rPr>
            </w:pPr>
            <w:r>
              <w:rPr>
                <w:rFonts w:ascii="Arial" w:hAnsi="Arial" w:cs="Arial"/>
                <w:sz w:val="20"/>
                <w:szCs w:val="20"/>
              </w:rPr>
              <w:t>2,791,426</w:t>
            </w:r>
          </w:p>
        </w:tc>
        <w:tc>
          <w:tcPr>
            <w:tcW w:w="606" w:type="dxa"/>
            <w:shd w:val="clear" w:color="auto" w:fill="auto"/>
            <w:vAlign w:val="bottom"/>
          </w:tcPr>
          <w:p w14:paraId="1566DB90" w14:textId="34D74511" w:rsidR="009D7409" w:rsidRPr="00315549" w:rsidRDefault="009D7409" w:rsidP="009D7409">
            <w:pPr>
              <w:jc w:val="right"/>
              <w:rPr>
                <w:rFonts w:ascii="Arial" w:hAnsi="Arial" w:cs="Arial"/>
                <w:sz w:val="20"/>
                <w:szCs w:val="20"/>
              </w:rPr>
            </w:pPr>
            <w:r>
              <w:rPr>
                <w:rFonts w:ascii="Arial" w:hAnsi="Arial" w:cs="Arial"/>
                <w:sz w:val="20"/>
                <w:szCs w:val="20"/>
              </w:rPr>
              <w:t>2.55</w:t>
            </w:r>
          </w:p>
        </w:tc>
        <w:tc>
          <w:tcPr>
            <w:tcW w:w="1405" w:type="dxa"/>
            <w:shd w:val="clear" w:color="auto" w:fill="auto"/>
            <w:vAlign w:val="bottom"/>
          </w:tcPr>
          <w:p w14:paraId="1566DB91" w14:textId="1DD110DD" w:rsidR="009D7409" w:rsidRPr="00315549" w:rsidRDefault="009D7409" w:rsidP="009D7409">
            <w:pPr>
              <w:jc w:val="right"/>
              <w:rPr>
                <w:rFonts w:ascii="Arial" w:hAnsi="Arial" w:cs="Arial"/>
                <w:sz w:val="20"/>
                <w:szCs w:val="20"/>
              </w:rPr>
            </w:pPr>
            <w:r>
              <w:rPr>
                <w:rFonts w:ascii="Arial" w:hAnsi="Arial" w:cs="Arial"/>
                <w:sz w:val="20"/>
                <w:szCs w:val="20"/>
              </w:rPr>
              <w:t>109,389,547</w:t>
            </w:r>
          </w:p>
        </w:tc>
        <w:tc>
          <w:tcPr>
            <w:tcW w:w="895" w:type="dxa"/>
            <w:shd w:val="clear" w:color="auto" w:fill="auto"/>
            <w:vAlign w:val="bottom"/>
          </w:tcPr>
          <w:p w14:paraId="1566DB92" w14:textId="793DADD8" w:rsidR="009D7409" w:rsidRPr="00315549" w:rsidRDefault="009D7409" w:rsidP="009D7409">
            <w:pPr>
              <w:jc w:val="right"/>
              <w:rPr>
                <w:rFonts w:ascii="Arial" w:hAnsi="Arial" w:cs="Arial"/>
                <w:sz w:val="20"/>
                <w:szCs w:val="20"/>
              </w:rPr>
            </w:pPr>
            <w:r>
              <w:rPr>
                <w:rFonts w:ascii="Arial" w:hAnsi="Arial" w:cs="Arial"/>
                <w:sz w:val="20"/>
                <w:szCs w:val="20"/>
              </w:rPr>
              <w:t>72.32%</w:t>
            </w:r>
          </w:p>
        </w:tc>
        <w:tc>
          <w:tcPr>
            <w:tcW w:w="1272" w:type="dxa"/>
            <w:vAlign w:val="bottom"/>
          </w:tcPr>
          <w:p w14:paraId="04732912" w14:textId="4E434169" w:rsidR="009D7409" w:rsidRPr="00315549" w:rsidRDefault="009D7409" w:rsidP="009D7409">
            <w:pPr>
              <w:jc w:val="right"/>
              <w:rPr>
                <w:rFonts w:ascii="Arial" w:hAnsi="Arial" w:cs="Arial"/>
                <w:sz w:val="20"/>
                <w:szCs w:val="20"/>
              </w:rPr>
            </w:pPr>
            <w:r>
              <w:rPr>
                <w:rFonts w:ascii="Arial" w:hAnsi="Arial" w:cs="Arial"/>
                <w:sz w:val="20"/>
                <w:szCs w:val="20"/>
              </w:rPr>
              <w:t>4,043</w:t>
            </w:r>
          </w:p>
        </w:tc>
      </w:tr>
      <w:tr w:rsidR="009D7409" w:rsidRPr="0082663E" w14:paraId="1566DB9B" w14:textId="50FB440C" w:rsidTr="009D7409">
        <w:trPr>
          <w:trHeight w:val="462"/>
        </w:trPr>
        <w:tc>
          <w:tcPr>
            <w:tcW w:w="2887" w:type="dxa"/>
            <w:shd w:val="clear" w:color="auto" w:fill="auto"/>
          </w:tcPr>
          <w:p w14:paraId="1566DB94" w14:textId="790DE02A"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15. </w:t>
            </w:r>
            <w:r w:rsidRPr="00951425">
              <w:rPr>
                <w:rFonts w:ascii="Arial" w:hAnsi="Arial" w:cs="Arial"/>
                <w:sz w:val="20"/>
                <w:szCs w:val="20"/>
              </w:rPr>
              <w:tab/>
              <w:t xml:space="preserve">Approve holding meetings on less than 14 days' notice </w:t>
            </w:r>
          </w:p>
        </w:tc>
        <w:tc>
          <w:tcPr>
            <w:tcW w:w="1276" w:type="dxa"/>
            <w:shd w:val="clear" w:color="auto" w:fill="auto"/>
            <w:vAlign w:val="bottom"/>
          </w:tcPr>
          <w:p w14:paraId="1566DB95" w14:textId="4DCDE494" w:rsidR="009D7409" w:rsidRPr="00315549" w:rsidRDefault="009D7409" w:rsidP="009D7409">
            <w:pPr>
              <w:jc w:val="right"/>
              <w:rPr>
                <w:rFonts w:ascii="Arial" w:hAnsi="Arial" w:cs="Arial"/>
                <w:sz w:val="20"/>
                <w:szCs w:val="20"/>
              </w:rPr>
            </w:pPr>
            <w:r>
              <w:rPr>
                <w:rFonts w:ascii="Arial" w:hAnsi="Arial" w:cs="Arial"/>
                <w:sz w:val="20"/>
                <w:szCs w:val="20"/>
              </w:rPr>
              <w:t>109,316,786</w:t>
            </w:r>
          </w:p>
        </w:tc>
        <w:tc>
          <w:tcPr>
            <w:tcW w:w="854" w:type="dxa"/>
            <w:shd w:val="clear" w:color="auto" w:fill="auto"/>
            <w:vAlign w:val="bottom"/>
          </w:tcPr>
          <w:p w14:paraId="1566DB96" w14:textId="5D14A44A" w:rsidR="009D7409" w:rsidRPr="00315549" w:rsidRDefault="009D7409" w:rsidP="009D7409">
            <w:pPr>
              <w:jc w:val="right"/>
              <w:rPr>
                <w:rFonts w:ascii="Arial" w:hAnsi="Arial" w:cs="Arial"/>
                <w:sz w:val="20"/>
                <w:szCs w:val="20"/>
              </w:rPr>
            </w:pPr>
            <w:r>
              <w:rPr>
                <w:rFonts w:ascii="Arial" w:hAnsi="Arial" w:cs="Arial"/>
                <w:sz w:val="20"/>
                <w:szCs w:val="20"/>
              </w:rPr>
              <w:t>99.93</w:t>
            </w:r>
          </w:p>
        </w:tc>
        <w:tc>
          <w:tcPr>
            <w:tcW w:w="1116" w:type="dxa"/>
            <w:shd w:val="clear" w:color="auto" w:fill="auto"/>
            <w:vAlign w:val="bottom"/>
          </w:tcPr>
          <w:p w14:paraId="1566DB97" w14:textId="32F0CEC5" w:rsidR="009D7409" w:rsidRPr="00315549" w:rsidRDefault="009D7409" w:rsidP="009D7409">
            <w:pPr>
              <w:jc w:val="right"/>
              <w:rPr>
                <w:rFonts w:ascii="Arial" w:hAnsi="Arial" w:cs="Arial"/>
                <w:sz w:val="20"/>
                <w:szCs w:val="20"/>
              </w:rPr>
            </w:pPr>
            <w:r>
              <w:rPr>
                <w:rFonts w:ascii="Arial" w:hAnsi="Arial" w:cs="Arial"/>
                <w:sz w:val="20"/>
                <w:szCs w:val="20"/>
              </w:rPr>
              <w:t>72,641</w:t>
            </w:r>
          </w:p>
        </w:tc>
        <w:tc>
          <w:tcPr>
            <w:tcW w:w="606" w:type="dxa"/>
            <w:shd w:val="clear" w:color="auto" w:fill="auto"/>
            <w:vAlign w:val="bottom"/>
          </w:tcPr>
          <w:p w14:paraId="1566DB98" w14:textId="3CF0A662" w:rsidR="009D7409" w:rsidRPr="00315549" w:rsidRDefault="009D7409" w:rsidP="009D7409">
            <w:pPr>
              <w:jc w:val="right"/>
              <w:rPr>
                <w:rFonts w:ascii="Arial" w:hAnsi="Arial" w:cs="Arial"/>
                <w:sz w:val="20"/>
                <w:szCs w:val="20"/>
              </w:rPr>
            </w:pPr>
            <w:r>
              <w:rPr>
                <w:rFonts w:ascii="Arial" w:hAnsi="Arial" w:cs="Arial"/>
                <w:sz w:val="20"/>
                <w:szCs w:val="20"/>
              </w:rPr>
              <w:t>0.07</w:t>
            </w:r>
          </w:p>
        </w:tc>
        <w:tc>
          <w:tcPr>
            <w:tcW w:w="1405" w:type="dxa"/>
            <w:shd w:val="clear" w:color="auto" w:fill="auto"/>
            <w:vAlign w:val="bottom"/>
          </w:tcPr>
          <w:p w14:paraId="1566DB99" w14:textId="698189E0" w:rsidR="009D7409" w:rsidRPr="00315549" w:rsidRDefault="009D7409" w:rsidP="009D7409">
            <w:pPr>
              <w:jc w:val="right"/>
              <w:rPr>
                <w:rFonts w:ascii="Arial" w:hAnsi="Arial" w:cs="Arial"/>
                <w:sz w:val="20"/>
                <w:szCs w:val="20"/>
              </w:rPr>
            </w:pPr>
            <w:r>
              <w:rPr>
                <w:rFonts w:ascii="Arial" w:hAnsi="Arial" w:cs="Arial"/>
                <w:sz w:val="20"/>
                <w:szCs w:val="20"/>
              </w:rPr>
              <w:t>109,389,427</w:t>
            </w:r>
          </w:p>
        </w:tc>
        <w:tc>
          <w:tcPr>
            <w:tcW w:w="895" w:type="dxa"/>
            <w:shd w:val="clear" w:color="auto" w:fill="auto"/>
            <w:vAlign w:val="bottom"/>
          </w:tcPr>
          <w:p w14:paraId="1566DB9A" w14:textId="0F9EF4CB" w:rsidR="009D7409" w:rsidRPr="00315549" w:rsidRDefault="009D7409" w:rsidP="009D7409">
            <w:pPr>
              <w:jc w:val="right"/>
              <w:rPr>
                <w:rFonts w:ascii="Arial" w:hAnsi="Arial" w:cs="Arial"/>
                <w:sz w:val="20"/>
                <w:szCs w:val="20"/>
              </w:rPr>
            </w:pPr>
            <w:r>
              <w:rPr>
                <w:rFonts w:ascii="Arial" w:hAnsi="Arial" w:cs="Arial"/>
                <w:sz w:val="20"/>
                <w:szCs w:val="20"/>
              </w:rPr>
              <w:t>72.32%</w:t>
            </w:r>
          </w:p>
        </w:tc>
        <w:tc>
          <w:tcPr>
            <w:tcW w:w="1272" w:type="dxa"/>
            <w:vAlign w:val="bottom"/>
          </w:tcPr>
          <w:p w14:paraId="526E5627" w14:textId="6021C1DF" w:rsidR="009D7409" w:rsidRPr="00315549" w:rsidRDefault="009D7409" w:rsidP="009D7409">
            <w:pPr>
              <w:jc w:val="right"/>
              <w:rPr>
                <w:rFonts w:ascii="Arial" w:hAnsi="Arial" w:cs="Arial"/>
                <w:sz w:val="20"/>
                <w:szCs w:val="20"/>
              </w:rPr>
            </w:pPr>
            <w:r>
              <w:rPr>
                <w:rFonts w:ascii="Arial" w:hAnsi="Arial" w:cs="Arial"/>
                <w:sz w:val="20"/>
                <w:szCs w:val="20"/>
              </w:rPr>
              <w:t>4,163</w:t>
            </w:r>
          </w:p>
        </w:tc>
      </w:tr>
      <w:tr w:rsidR="009D7409" w:rsidRPr="0082663E" w14:paraId="39393911" w14:textId="6DEBEF2E" w:rsidTr="009D7409">
        <w:trPr>
          <w:trHeight w:val="462"/>
        </w:trPr>
        <w:tc>
          <w:tcPr>
            <w:tcW w:w="2887" w:type="dxa"/>
            <w:shd w:val="clear" w:color="auto" w:fill="auto"/>
          </w:tcPr>
          <w:p w14:paraId="346BCA75" w14:textId="048CC11D" w:rsidR="009D7409" w:rsidRPr="00951425" w:rsidRDefault="009D7409" w:rsidP="009D7409">
            <w:pPr>
              <w:tabs>
                <w:tab w:val="left" w:pos="341"/>
              </w:tabs>
              <w:ind w:left="341" w:hanging="375"/>
              <w:rPr>
                <w:rFonts w:ascii="Arial" w:hAnsi="Arial" w:cs="Arial"/>
                <w:sz w:val="20"/>
                <w:szCs w:val="20"/>
              </w:rPr>
            </w:pPr>
            <w:r w:rsidRPr="00951425">
              <w:rPr>
                <w:rFonts w:ascii="Arial" w:hAnsi="Arial" w:cs="Arial"/>
                <w:sz w:val="20"/>
                <w:szCs w:val="20"/>
              </w:rPr>
              <w:t xml:space="preserve">16. </w:t>
            </w:r>
            <w:r w:rsidRPr="00951425">
              <w:rPr>
                <w:rFonts w:ascii="Arial" w:hAnsi="Arial" w:cs="Arial"/>
                <w:sz w:val="20"/>
                <w:szCs w:val="20"/>
              </w:rPr>
              <w:tab/>
              <w:t xml:space="preserve">Approve New Investment Objective and Policy </w:t>
            </w:r>
          </w:p>
        </w:tc>
        <w:tc>
          <w:tcPr>
            <w:tcW w:w="1276" w:type="dxa"/>
            <w:shd w:val="clear" w:color="auto" w:fill="auto"/>
            <w:vAlign w:val="bottom"/>
          </w:tcPr>
          <w:p w14:paraId="2642A759" w14:textId="410B7799" w:rsidR="009D7409" w:rsidRPr="00315549" w:rsidRDefault="009D7409" w:rsidP="009D7409">
            <w:pPr>
              <w:jc w:val="right"/>
              <w:rPr>
                <w:rFonts w:ascii="Arial" w:hAnsi="Arial" w:cs="Arial"/>
                <w:sz w:val="20"/>
                <w:szCs w:val="20"/>
              </w:rPr>
            </w:pPr>
            <w:r>
              <w:rPr>
                <w:rFonts w:ascii="Arial" w:hAnsi="Arial" w:cs="Arial"/>
                <w:sz w:val="20"/>
                <w:szCs w:val="20"/>
              </w:rPr>
              <w:t>109,348,357</w:t>
            </w:r>
          </w:p>
        </w:tc>
        <w:tc>
          <w:tcPr>
            <w:tcW w:w="854" w:type="dxa"/>
            <w:shd w:val="clear" w:color="auto" w:fill="auto"/>
            <w:vAlign w:val="bottom"/>
          </w:tcPr>
          <w:p w14:paraId="661AC7B0" w14:textId="15C17A98" w:rsidR="009D7409" w:rsidRPr="00315549" w:rsidRDefault="009D7409" w:rsidP="009D7409">
            <w:pPr>
              <w:jc w:val="right"/>
              <w:rPr>
                <w:rFonts w:ascii="Arial" w:hAnsi="Arial" w:cs="Arial"/>
                <w:sz w:val="20"/>
                <w:szCs w:val="20"/>
              </w:rPr>
            </w:pPr>
            <w:r>
              <w:rPr>
                <w:rFonts w:ascii="Arial" w:hAnsi="Arial" w:cs="Arial"/>
                <w:sz w:val="20"/>
                <w:szCs w:val="20"/>
              </w:rPr>
              <w:t>99.97</w:t>
            </w:r>
          </w:p>
        </w:tc>
        <w:tc>
          <w:tcPr>
            <w:tcW w:w="1116" w:type="dxa"/>
            <w:shd w:val="clear" w:color="auto" w:fill="auto"/>
            <w:vAlign w:val="bottom"/>
          </w:tcPr>
          <w:p w14:paraId="2C6B9A48" w14:textId="2EE7C5E7" w:rsidR="009D7409" w:rsidRPr="00315549" w:rsidRDefault="009D7409" w:rsidP="009D7409">
            <w:pPr>
              <w:jc w:val="right"/>
              <w:rPr>
                <w:rFonts w:ascii="Arial" w:hAnsi="Arial" w:cs="Arial"/>
                <w:sz w:val="20"/>
                <w:szCs w:val="20"/>
              </w:rPr>
            </w:pPr>
            <w:r>
              <w:rPr>
                <w:rFonts w:ascii="Arial" w:hAnsi="Arial" w:cs="Arial"/>
                <w:sz w:val="20"/>
                <w:szCs w:val="20"/>
              </w:rPr>
              <w:t>28,117</w:t>
            </w:r>
          </w:p>
        </w:tc>
        <w:tc>
          <w:tcPr>
            <w:tcW w:w="606" w:type="dxa"/>
            <w:shd w:val="clear" w:color="auto" w:fill="auto"/>
            <w:vAlign w:val="bottom"/>
          </w:tcPr>
          <w:p w14:paraId="370A92D9" w14:textId="7293CB1C" w:rsidR="009D7409" w:rsidRPr="00315549" w:rsidRDefault="009D7409" w:rsidP="009D7409">
            <w:pPr>
              <w:jc w:val="right"/>
              <w:rPr>
                <w:rFonts w:ascii="Arial" w:hAnsi="Arial" w:cs="Arial"/>
                <w:sz w:val="20"/>
                <w:szCs w:val="20"/>
              </w:rPr>
            </w:pPr>
            <w:r>
              <w:rPr>
                <w:rFonts w:ascii="Arial" w:hAnsi="Arial" w:cs="Arial"/>
                <w:sz w:val="20"/>
                <w:szCs w:val="20"/>
              </w:rPr>
              <w:t>0.03</w:t>
            </w:r>
          </w:p>
        </w:tc>
        <w:tc>
          <w:tcPr>
            <w:tcW w:w="1405" w:type="dxa"/>
            <w:shd w:val="clear" w:color="auto" w:fill="auto"/>
            <w:vAlign w:val="bottom"/>
          </w:tcPr>
          <w:p w14:paraId="2BB06EBE" w14:textId="066D7917" w:rsidR="009D7409" w:rsidRPr="00315549" w:rsidRDefault="009D7409" w:rsidP="009D7409">
            <w:pPr>
              <w:jc w:val="right"/>
              <w:rPr>
                <w:rFonts w:ascii="Arial" w:hAnsi="Arial" w:cs="Arial"/>
                <w:sz w:val="20"/>
                <w:szCs w:val="20"/>
              </w:rPr>
            </w:pPr>
            <w:r>
              <w:rPr>
                <w:rFonts w:ascii="Arial" w:hAnsi="Arial" w:cs="Arial"/>
                <w:sz w:val="20"/>
                <w:szCs w:val="20"/>
              </w:rPr>
              <w:t>109,376,474</w:t>
            </w:r>
          </w:p>
        </w:tc>
        <w:tc>
          <w:tcPr>
            <w:tcW w:w="895" w:type="dxa"/>
            <w:shd w:val="clear" w:color="auto" w:fill="auto"/>
            <w:vAlign w:val="bottom"/>
          </w:tcPr>
          <w:p w14:paraId="2A9535AF" w14:textId="7B4709BF" w:rsidR="009D7409" w:rsidRPr="00315549" w:rsidRDefault="009D7409" w:rsidP="009D7409">
            <w:pPr>
              <w:jc w:val="right"/>
              <w:rPr>
                <w:rFonts w:ascii="Arial" w:hAnsi="Arial" w:cs="Arial"/>
                <w:sz w:val="20"/>
                <w:szCs w:val="20"/>
              </w:rPr>
            </w:pPr>
            <w:r>
              <w:rPr>
                <w:rFonts w:ascii="Arial" w:hAnsi="Arial" w:cs="Arial"/>
                <w:sz w:val="20"/>
                <w:szCs w:val="20"/>
              </w:rPr>
              <w:t>72.31%</w:t>
            </w:r>
          </w:p>
        </w:tc>
        <w:tc>
          <w:tcPr>
            <w:tcW w:w="1272" w:type="dxa"/>
            <w:vAlign w:val="bottom"/>
          </w:tcPr>
          <w:p w14:paraId="0F43AFD3" w14:textId="6F4DD4A0" w:rsidR="009D7409" w:rsidRPr="00315549" w:rsidRDefault="009D7409" w:rsidP="009D7409">
            <w:pPr>
              <w:jc w:val="right"/>
              <w:rPr>
                <w:rFonts w:ascii="Arial" w:hAnsi="Arial" w:cs="Arial"/>
                <w:sz w:val="20"/>
                <w:szCs w:val="20"/>
              </w:rPr>
            </w:pPr>
            <w:r>
              <w:rPr>
                <w:rFonts w:ascii="Arial" w:hAnsi="Arial" w:cs="Arial"/>
                <w:sz w:val="20"/>
                <w:szCs w:val="20"/>
              </w:rPr>
              <w:t>17,116</w:t>
            </w:r>
          </w:p>
        </w:tc>
      </w:tr>
    </w:tbl>
    <w:p w14:paraId="1566DBA4" w14:textId="77777777" w:rsidR="001839AC" w:rsidRPr="00D56780" w:rsidRDefault="001839AC" w:rsidP="00BC1B13">
      <w:pPr>
        <w:pStyle w:val="NormalWeb"/>
        <w:spacing w:before="0" w:beforeAutospacing="0" w:after="0" w:afterAutospacing="0"/>
        <w:jc w:val="both"/>
        <w:rPr>
          <w:rFonts w:ascii="Arial" w:hAnsi="Arial" w:cs="Arial"/>
          <w:sz w:val="18"/>
          <w:szCs w:val="18"/>
        </w:rPr>
      </w:pPr>
    </w:p>
    <w:p w14:paraId="3EC4421F" w14:textId="379DA3EF" w:rsidR="00301FAF" w:rsidRPr="00BF3A81" w:rsidRDefault="00301FAF" w:rsidP="00301FAF">
      <w:pPr>
        <w:ind w:right="-87"/>
        <w:rPr>
          <w:rFonts w:ascii="Arial" w:hAnsi="Arial" w:cs="Arial"/>
          <w:sz w:val="20"/>
          <w:szCs w:val="20"/>
          <w:lang w:val="en"/>
        </w:rPr>
      </w:pPr>
      <w:r w:rsidRPr="00BF3A81">
        <w:rPr>
          <w:rFonts w:ascii="Arial" w:hAnsi="Arial" w:cs="Arial"/>
          <w:sz w:val="20"/>
          <w:szCs w:val="20"/>
          <w:lang w:val="en"/>
        </w:rPr>
        <w:t xml:space="preserve">Copies of the resolutions passed under special business will shortly be submitted to the National Storage Mechanism and will be available for inspection at: </w:t>
      </w:r>
      <w:hyperlink r:id="rId9" w:anchor="/nsm/nationalstoragemechanism" w:history="1">
        <w:r w:rsidRPr="00BF3A81">
          <w:rPr>
            <w:rStyle w:val="Hyperlink"/>
            <w:rFonts w:ascii="Arial" w:hAnsi="Arial" w:cs="Arial"/>
            <w:sz w:val="20"/>
            <w:szCs w:val="20"/>
          </w:rPr>
          <w:t>https://data.fca.org.uk/#/nsm/nationalstoragemechanism</w:t>
        </w:r>
      </w:hyperlink>
      <w:r w:rsidRPr="00BF3A81">
        <w:rPr>
          <w:rFonts w:ascii="Arial" w:hAnsi="Arial" w:cs="Arial"/>
          <w:sz w:val="20"/>
          <w:szCs w:val="20"/>
          <w:lang w:val="en"/>
        </w:rPr>
        <w:t>*</w:t>
      </w:r>
      <w:r w:rsidR="009D7409">
        <w:rPr>
          <w:rFonts w:ascii="Arial" w:hAnsi="Arial" w:cs="Arial"/>
          <w:sz w:val="20"/>
          <w:szCs w:val="20"/>
          <w:lang w:val="en"/>
        </w:rPr>
        <w:t>*</w:t>
      </w:r>
      <w:r w:rsidRPr="00BF3A81">
        <w:rPr>
          <w:rFonts w:ascii="Arial" w:hAnsi="Arial" w:cs="Arial"/>
          <w:sz w:val="20"/>
          <w:szCs w:val="20"/>
          <w:lang w:val="en"/>
        </w:rPr>
        <w:t>.</w:t>
      </w:r>
    </w:p>
    <w:p w14:paraId="0A29689F" w14:textId="77777777" w:rsidR="00301FAF" w:rsidRPr="00BF3A81" w:rsidRDefault="00301FAF" w:rsidP="00301FAF">
      <w:pPr>
        <w:jc w:val="both"/>
        <w:rPr>
          <w:rFonts w:ascii="Arial" w:hAnsi="Arial" w:cs="Arial"/>
          <w:sz w:val="20"/>
          <w:szCs w:val="20"/>
        </w:rPr>
      </w:pPr>
    </w:p>
    <w:p w14:paraId="09CD695D" w14:textId="54A44E24" w:rsidR="009D7409" w:rsidRPr="009D7409" w:rsidRDefault="009D7409" w:rsidP="00301FAF">
      <w:pPr>
        <w:jc w:val="both"/>
        <w:rPr>
          <w:rFonts w:ascii="Arial" w:hAnsi="Arial" w:cs="Arial"/>
          <w:sz w:val="20"/>
          <w:szCs w:val="20"/>
        </w:rPr>
      </w:pPr>
      <w:r>
        <w:rPr>
          <w:rFonts w:ascii="Arial" w:hAnsi="Arial" w:cs="Arial"/>
          <w:b/>
          <w:bCs/>
          <w:sz w:val="20"/>
          <w:szCs w:val="20"/>
        </w:rPr>
        <w:t xml:space="preserve">* </w:t>
      </w:r>
      <w:r>
        <w:rPr>
          <w:rFonts w:ascii="Arial" w:hAnsi="Arial" w:cs="Arial"/>
          <w:sz w:val="20"/>
          <w:szCs w:val="20"/>
        </w:rPr>
        <w:t>Issued Share Capital</w:t>
      </w:r>
    </w:p>
    <w:p w14:paraId="31521550" w14:textId="77777777" w:rsidR="009D7409" w:rsidRDefault="009D7409" w:rsidP="00301FAF">
      <w:pPr>
        <w:jc w:val="both"/>
        <w:rPr>
          <w:rFonts w:ascii="Arial" w:hAnsi="Arial" w:cs="Arial"/>
          <w:b/>
          <w:bCs/>
          <w:sz w:val="20"/>
          <w:szCs w:val="20"/>
        </w:rPr>
      </w:pPr>
    </w:p>
    <w:p w14:paraId="48117D7F" w14:textId="13976032" w:rsidR="000632C6" w:rsidRPr="00C52788" w:rsidRDefault="009D7409" w:rsidP="00301FAF">
      <w:pPr>
        <w:jc w:val="both"/>
        <w:rPr>
          <w:rFonts w:ascii="Arial" w:hAnsi="Arial" w:cs="Arial"/>
          <w:color w:val="333333"/>
          <w:sz w:val="20"/>
          <w:szCs w:val="20"/>
        </w:rPr>
      </w:pPr>
      <w:r>
        <w:rPr>
          <w:rFonts w:ascii="Arial" w:hAnsi="Arial" w:cs="Arial"/>
          <w:b/>
          <w:sz w:val="20"/>
          <w:szCs w:val="20"/>
          <w:lang w:val="en"/>
        </w:rPr>
        <w:t>*</w:t>
      </w:r>
      <w:r w:rsidR="00301FAF" w:rsidRPr="00BF3A81">
        <w:rPr>
          <w:rFonts w:ascii="Arial" w:hAnsi="Arial" w:cs="Arial"/>
          <w:b/>
          <w:sz w:val="20"/>
          <w:szCs w:val="20"/>
          <w:lang w:val="en"/>
        </w:rPr>
        <w:t>*</w:t>
      </w:r>
      <w:r w:rsidR="00301FAF" w:rsidRPr="00BF3A81">
        <w:rPr>
          <w:rFonts w:ascii="Arial" w:hAnsi="Arial" w:cs="Arial"/>
          <w:sz w:val="20"/>
          <w:szCs w:val="20"/>
          <w:lang w:val="en"/>
        </w:rPr>
        <w:t>Neither the NSM website nor the Company’s website nor the content of any website accessible from hyperlinks on those websites (or any other website) is (or is deemed to be) incorporated into, or forms (or is deemed to form) part of this</w:t>
      </w:r>
      <w:r w:rsidR="00301FAF" w:rsidRPr="00BF3A81">
        <w:rPr>
          <w:rFonts w:ascii="Arial" w:hAnsi="Arial" w:cs="Arial"/>
          <w:sz w:val="20"/>
          <w:szCs w:val="20"/>
        </w:rPr>
        <w:t xml:space="preserve"> announc</w:t>
      </w:r>
      <w:r w:rsidR="00301FAF" w:rsidRPr="00BF3A81">
        <w:rPr>
          <w:rStyle w:val="pnorm1"/>
          <w:sz w:val="20"/>
          <w:szCs w:val="20"/>
        </w:rPr>
        <w:t>ement.</w:t>
      </w:r>
    </w:p>
    <w:p w14:paraId="06AFD459" w14:textId="77777777" w:rsidR="00301FAF" w:rsidRPr="00BF3A81" w:rsidRDefault="00301FAF" w:rsidP="00301FAF">
      <w:pPr>
        <w:pStyle w:val="NormalWeb"/>
        <w:spacing w:before="0" w:beforeAutospacing="0" w:after="0" w:afterAutospacing="0"/>
        <w:jc w:val="both"/>
        <w:rPr>
          <w:rFonts w:ascii="Arial" w:hAnsi="Arial" w:cs="Arial"/>
          <w:sz w:val="20"/>
          <w:szCs w:val="20"/>
        </w:rPr>
      </w:pPr>
    </w:p>
    <w:p w14:paraId="1566DBB3" w14:textId="6C1BF443" w:rsidR="00684703" w:rsidRPr="00BF3A81" w:rsidRDefault="00684703" w:rsidP="00684703">
      <w:pPr>
        <w:pStyle w:val="NormalWeb"/>
        <w:spacing w:before="0" w:beforeAutospacing="0" w:after="0" w:afterAutospacing="0"/>
        <w:rPr>
          <w:rFonts w:ascii="Arial" w:hAnsi="Arial" w:cs="Arial"/>
          <w:sz w:val="20"/>
          <w:szCs w:val="20"/>
        </w:rPr>
      </w:pPr>
      <w:r w:rsidRPr="00BF3A81">
        <w:rPr>
          <w:rFonts w:ascii="Arial" w:hAnsi="Arial" w:cs="Arial"/>
          <w:sz w:val="20"/>
          <w:szCs w:val="20"/>
        </w:rPr>
        <w:t>For</w:t>
      </w:r>
      <w:r w:rsidR="00842BC6" w:rsidRPr="00BF3A81">
        <w:rPr>
          <w:rFonts w:ascii="Arial" w:hAnsi="Arial" w:cs="Arial"/>
          <w:sz w:val="20"/>
          <w:szCs w:val="20"/>
        </w:rPr>
        <w:t xml:space="preserve"> </w:t>
      </w:r>
      <w:r w:rsidR="000817D1">
        <w:rPr>
          <w:rFonts w:ascii="Arial" w:hAnsi="Arial" w:cs="Arial"/>
          <w:sz w:val="20"/>
          <w:szCs w:val="20"/>
        </w:rPr>
        <w:t>Patria Private Equity Trust plc</w:t>
      </w:r>
    </w:p>
    <w:p w14:paraId="52C629E5" w14:textId="5D56AA1A" w:rsidR="00C52788" w:rsidRDefault="00C52788" w:rsidP="00684703">
      <w:pPr>
        <w:pStyle w:val="NormalWeb"/>
        <w:spacing w:before="0" w:beforeAutospacing="0" w:after="0" w:afterAutospacing="0"/>
        <w:jc w:val="both"/>
        <w:rPr>
          <w:rFonts w:ascii="Arial" w:hAnsi="Arial" w:cs="Arial"/>
          <w:sz w:val="20"/>
          <w:szCs w:val="20"/>
        </w:rPr>
      </w:pPr>
      <w:r w:rsidRPr="00C52788">
        <w:rPr>
          <w:rFonts w:ascii="Arial" w:hAnsi="Arial" w:cs="Arial"/>
          <w:sz w:val="20"/>
          <w:szCs w:val="20"/>
        </w:rPr>
        <w:t>GPMS Corporate Secretary Limited</w:t>
      </w:r>
    </w:p>
    <w:p w14:paraId="1566DBB5" w14:textId="4DE484C4" w:rsidR="00684703" w:rsidRPr="00BF3A81" w:rsidRDefault="00684703" w:rsidP="00684703">
      <w:pPr>
        <w:pStyle w:val="NormalWeb"/>
        <w:spacing w:before="0" w:beforeAutospacing="0" w:after="0" w:afterAutospacing="0"/>
        <w:jc w:val="both"/>
        <w:rPr>
          <w:rFonts w:ascii="Arial" w:hAnsi="Arial" w:cs="Arial"/>
          <w:sz w:val="20"/>
          <w:szCs w:val="20"/>
        </w:rPr>
      </w:pPr>
      <w:r w:rsidRPr="00BF3A81">
        <w:rPr>
          <w:rFonts w:ascii="Arial" w:hAnsi="Arial" w:cs="Arial"/>
          <w:sz w:val="20"/>
          <w:szCs w:val="20"/>
        </w:rPr>
        <w:t>Company Secretary</w:t>
      </w:r>
    </w:p>
    <w:p w14:paraId="7E63A7E0" w14:textId="77777777" w:rsidR="00E639B4" w:rsidRPr="00BF3A81" w:rsidRDefault="00E639B4" w:rsidP="00684703">
      <w:pPr>
        <w:pStyle w:val="NormalWeb"/>
        <w:spacing w:before="0" w:beforeAutospacing="0" w:after="0" w:afterAutospacing="0"/>
        <w:jc w:val="both"/>
        <w:rPr>
          <w:rFonts w:ascii="Arial" w:hAnsi="Arial" w:cs="Arial"/>
          <w:sz w:val="20"/>
          <w:szCs w:val="20"/>
        </w:rPr>
      </w:pPr>
    </w:p>
    <w:p w14:paraId="1566DBB8" w14:textId="3143ACD6" w:rsidR="00684703" w:rsidRDefault="00846B19" w:rsidP="00684703">
      <w:pPr>
        <w:pStyle w:val="NormalWeb"/>
        <w:spacing w:before="0" w:beforeAutospacing="0" w:after="0" w:afterAutospacing="0"/>
        <w:jc w:val="both"/>
        <w:rPr>
          <w:rFonts w:ascii="Arial" w:hAnsi="Arial" w:cs="Arial"/>
          <w:sz w:val="20"/>
          <w:szCs w:val="20"/>
        </w:rPr>
      </w:pPr>
      <w:r w:rsidRPr="00BF3A81">
        <w:rPr>
          <w:rFonts w:ascii="Arial" w:hAnsi="Arial" w:cs="Arial"/>
          <w:sz w:val="20"/>
          <w:szCs w:val="20"/>
        </w:rPr>
        <w:t>2</w:t>
      </w:r>
      <w:r w:rsidR="00C52788">
        <w:rPr>
          <w:rFonts w:ascii="Arial" w:hAnsi="Arial" w:cs="Arial"/>
          <w:sz w:val="20"/>
          <w:szCs w:val="20"/>
        </w:rPr>
        <w:t xml:space="preserve">5 </w:t>
      </w:r>
      <w:r w:rsidRPr="00BF3A81">
        <w:rPr>
          <w:rFonts w:ascii="Arial" w:hAnsi="Arial" w:cs="Arial"/>
          <w:sz w:val="20"/>
          <w:szCs w:val="20"/>
        </w:rPr>
        <w:t>March 202</w:t>
      </w:r>
      <w:r w:rsidR="00C52788">
        <w:rPr>
          <w:rFonts w:ascii="Arial" w:hAnsi="Arial" w:cs="Arial"/>
          <w:sz w:val="20"/>
          <w:szCs w:val="20"/>
        </w:rPr>
        <w:t>5</w:t>
      </w:r>
    </w:p>
    <w:p w14:paraId="67695CF7" w14:textId="77777777" w:rsidR="00524192" w:rsidRDefault="00524192" w:rsidP="00684703">
      <w:pPr>
        <w:pStyle w:val="NormalWeb"/>
        <w:spacing w:before="0" w:beforeAutospacing="0" w:after="0" w:afterAutospacing="0"/>
        <w:jc w:val="both"/>
        <w:rPr>
          <w:rFonts w:ascii="Arial" w:hAnsi="Arial" w:cs="Arial"/>
          <w:sz w:val="20"/>
          <w:szCs w:val="20"/>
        </w:rPr>
      </w:pPr>
    </w:p>
    <w:p w14:paraId="02BE8BB0" w14:textId="77777777" w:rsidR="00524192" w:rsidRDefault="00524192" w:rsidP="00684703">
      <w:pPr>
        <w:pStyle w:val="NormalWeb"/>
        <w:spacing w:before="0" w:beforeAutospacing="0" w:after="0" w:afterAutospacing="0"/>
        <w:jc w:val="both"/>
        <w:rPr>
          <w:rFonts w:ascii="Arial" w:hAnsi="Arial" w:cs="Arial"/>
          <w:sz w:val="20"/>
          <w:szCs w:val="20"/>
        </w:rPr>
      </w:pPr>
    </w:p>
    <w:p w14:paraId="4E57DE50" w14:textId="77777777" w:rsidR="00524192" w:rsidRDefault="00524192" w:rsidP="00684703">
      <w:pPr>
        <w:pStyle w:val="NormalWeb"/>
        <w:spacing w:before="0" w:beforeAutospacing="0" w:after="0" w:afterAutospacing="0"/>
        <w:jc w:val="both"/>
        <w:rPr>
          <w:rFonts w:ascii="Arial" w:hAnsi="Arial" w:cs="Arial"/>
          <w:sz w:val="20"/>
          <w:szCs w:val="20"/>
        </w:rPr>
      </w:pPr>
    </w:p>
    <w:p w14:paraId="4780447B" w14:textId="77777777" w:rsidR="00524192" w:rsidRPr="00684703" w:rsidRDefault="00524192" w:rsidP="00684703">
      <w:pPr>
        <w:pStyle w:val="NormalWeb"/>
        <w:spacing w:before="0" w:beforeAutospacing="0" w:after="0" w:afterAutospacing="0"/>
        <w:jc w:val="both"/>
        <w:rPr>
          <w:rFonts w:ascii="Arial" w:hAnsi="Arial" w:cs="Arial"/>
          <w:sz w:val="20"/>
          <w:szCs w:val="20"/>
        </w:rPr>
      </w:pPr>
    </w:p>
    <w:sectPr w:rsidR="00524192" w:rsidRPr="00684703" w:rsidSect="0015609B">
      <w:headerReference w:type="even" r:id="rId10"/>
      <w:headerReference w:type="default" r:id="rId11"/>
      <w:footerReference w:type="even" r:id="rId12"/>
      <w:footerReference w:type="default" r:id="rId13"/>
      <w:headerReference w:type="first" r:id="rId14"/>
      <w:footerReference w:type="first" r:id="rId15"/>
      <w:pgSz w:w="11906" w:h="16838"/>
      <w:pgMar w:top="426" w:right="680" w:bottom="680" w:left="680"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3AD8" w14:textId="77777777" w:rsidR="000368F9" w:rsidRDefault="000368F9" w:rsidP="0029545B">
      <w:r>
        <w:separator/>
      </w:r>
    </w:p>
  </w:endnote>
  <w:endnote w:type="continuationSeparator" w:id="0">
    <w:p w14:paraId="56725D0E" w14:textId="77777777" w:rsidR="000368F9" w:rsidRDefault="000368F9" w:rsidP="0029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3E76" w14:textId="77777777" w:rsidR="00916A79" w:rsidRDefault="00916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5AE9" w14:textId="77777777" w:rsidR="00916A79" w:rsidRDefault="00916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DB34" w14:textId="77777777" w:rsidR="00916A79" w:rsidRDefault="00916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6FC67" w14:textId="77777777" w:rsidR="000368F9" w:rsidRDefault="000368F9" w:rsidP="0029545B">
      <w:r>
        <w:separator/>
      </w:r>
    </w:p>
  </w:footnote>
  <w:footnote w:type="continuationSeparator" w:id="0">
    <w:p w14:paraId="16DF8077" w14:textId="77777777" w:rsidR="000368F9" w:rsidRDefault="000368F9" w:rsidP="0029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66B5" w14:textId="77777777" w:rsidR="00916A79" w:rsidRDefault="00916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6D79" w14:textId="64A4B573" w:rsidR="00916A79" w:rsidRDefault="00916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AFB3" w14:textId="77777777" w:rsidR="00916A79" w:rsidRDefault="00916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431"/>
    <w:multiLevelType w:val="hybridMultilevel"/>
    <w:tmpl w:val="8836E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13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BB"/>
    <w:rsid w:val="00032BE5"/>
    <w:rsid w:val="00034F31"/>
    <w:rsid w:val="000352AA"/>
    <w:rsid w:val="000368F9"/>
    <w:rsid w:val="000404C2"/>
    <w:rsid w:val="000419DA"/>
    <w:rsid w:val="0005217F"/>
    <w:rsid w:val="00055DB6"/>
    <w:rsid w:val="000632C6"/>
    <w:rsid w:val="000817D1"/>
    <w:rsid w:val="00094A6B"/>
    <w:rsid w:val="00097BCC"/>
    <w:rsid w:val="000A36CD"/>
    <w:rsid w:val="000C509C"/>
    <w:rsid w:val="000D20A0"/>
    <w:rsid w:val="000D25D5"/>
    <w:rsid w:val="000D6ED9"/>
    <w:rsid w:val="000E6D93"/>
    <w:rsid w:val="000F449A"/>
    <w:rsid w:val="000F5C5E"/>
    <w:rsid w:val="00122B33"/>
    <w:rsid w:val="00123F4E"/>
    <w:rsid w:val="00127A0D"/>
    <w:rsid w:val="0013339B"/>
    <w:rsid w:val="0014749B"/>
    <w:rsid w:val="00154ADC"/>
    <w:rsid w:val="0015609B"/>
    <w:rsid w:val="00173297"/>
    <w:rsid w:val="001822AE"/>
    <w:rsid w:val="001839AC"/>
    <w:rsid w:val="00187375"/>
    <w:rsid w:val="00187D65"/>
    <w:rsid w:val="0019742C"/>
    <w:rsid w:val="00197A19"/>
    <w:rsid w:val="001A18C7"/>
    <w:rsid w:val="001B31E3"/>
    <w:rsid w:val="001B6E98"/>
    <w:rsid w:val="001E55A5"/>
    <w:rsid w:val="001E7C79"/>
    <w:rsid w:val="001E7E71"/>
    <w:rsid w:val="001F2AA8"/>
    <w:rsid w:val="001F55D7"/>
    <w:rsid w:val="002008CD"/>
    <w:rsid w:val="002066CC"/>
    <w:rsid w:val="00210A11"/>
    <w:rsid w:val="00213A53"/>
    <w:rsid w:val="002276F2"/>
    <w:rsid w:val="00233993"/>
    <w:rsid w:val="002618A0"/>
    <w:rsid w:val="00262A36"/>
    <w:rsid w:val="00272931"/>
    <w:rsid w:val="002829E9"/>
    <w:rsid w:val="0029545B"/>
    <w:rsid w:val="002D6D80"/>
    <w:rsid w:val="002E2891"/>
    <w:rsid w:val="002E2BED"/>
    <w:rsid w:val="002F1A03"/>
    <w:rsid w:val="002F2E9F"/>
    <w:rsid w:val="002F521C"/>
    <w:rsid w:val="003016B8"/>
    <w:rsid w:val="00301FAF"/>
    <w:rsid w:val="003025C1"/>
    <w:rsid w:val="00303E03"/>
    <w:rsid w:val="0031527D"/>
    <w:rsid w:val="00315549"/>
    <w:rsid w:val="00315821"/>
    <w:rsid w:val="00356896"/>
    <w:rsid w:val="00361A1A"/>
    <w:rsid w:val="00362C7D"/>
    <w:rsid w:val="00375C04"/>
    <w:rsid w:val="00376928"/>
    <w:rsid w:val="00385ECE"/>
    <w:rsid w:val="00387E29"/>
    <w:rsid w:val="003920BD"/>
    <w:rsid w:val="003A1984"/>
    <w:rsid w:val="003A7D14"/>
    <w:rsid w:val="003B4895"/>
    <w:rsid w:val="003F591E"/>
    <w:rsid w:val="004057F1"/>
    <w:rsid w:val="004062B2"/>
    <w:rsid w:val="004106BB"/>
    <w:rsid w:val="00433384"/>
    <w:rsid w:val="00435D3C"/>
    <w:rsid w:val="004407A2"/>
    <w:rsid w:val="00452E64"/>
    <w:rsid w:val="00460409"/>
    <w:rsid w:val="00467BB8"/>
    <w:rsid w:val="00477938"/>
    <w:rsid w:val="0047793A"/>
    <w:rsid w:val="004813EB"/>
    <w:rsid w:val="004864F8"/>
    <w:rsid w:val="00494907"/>
    <w:rsid w:val="004A7EDC"/>
    <w:rsid w:val="004C15CE"/>
    <w:rsid w:val="004C3C4D"/>
    <w:rsid w:val="004D103E"/>
    <w:rsid w:val="004D10FD"/>
    <w:rsid w:val="004D348D"/>
    <w:rsid w:val="004E1A3B"/>
    <w:rsid w:val="004F4943"/>
    <w:rsid w:val="004F5400"/>
    <w:rsid w:val="005018D1"/>
    <w:rsid w:val="005169B4"/>
    <w:rsid w:val="00524192"/>
    <w:rsid w:val="00530E11"/>
    <w:rsid w:val="00532C73"/>
    <w:rsid w:val="00543AC4"/>
    <w:rsid w:val="00550827"/>
    <w:rsid w:val="0055793F"/>
    <w:rsid w:val="00566EED"/>
    <w:rsid w:val="00572884"/>
    <w:rsid w:val="005900E4"/>
    <w:rsid w:val="005946CE"/>
    <w:rsid w:val="005A1905"/>
    <w:rsid w:val="005C112A"/>
    <w:rsid w:val="005D0D92"/>
    <w:rsid w:val="005D7535"/>
    <w:rsid w:val="005E15AF"/>
    <w:rsid w:val="005E2932"/>
    <w:rsid w:val="005F099C"/>
    <w:rsid w:val="005F47F5"/>
    <w:rsid w:val="005F55A9"/>
    <w:rsid w:val="00602F7F"/>
    <w:rsid w:val="00612FD4"/>
    <w:rsid w:val="006160E0"/>
    <w:rsid w:val="00616A9F"/>
    <w:rsid w:val="00623E10"/>
    <w:rsid w:val="00640585"/>
    <w:rsid w:val="00641935"/>
    <w:rsid w:val="00654094"/>
    <w:rsid w:val="00670826"/>
    <w:rsid w:val="00680CB1"/>
    <w:rsid w:val="00684703"/>
    <w:rsid w:val="006A34BA"/>
    <w:rsid w:val="006B5510"/>
    <w:rsid w:val="006D6D72"/>
    <w:rsid w:val="006E5561"/>
    <w:rsid w:val="006F7946"/>
    <w:rsid w:val="0070107C"/>
    <w:rsid w:val="007025EB"/>
    <w:rsid w:val="007142D6"/>
    <w:rsid w:val="007178B5"/>
    <w:rsid w:val="00732178"/>
    <w:rsid w:val="00754BE3"/>
    <w:rsid w:val="00767494"/>
    <w:rsid w:val="00774281"/>
    <w:rsid w:val="0077737B"/>
    <w:rsid w:val="0078477C"/>
    <w:rsid w:val="00790DD5"/>
    <w:rsid w:val="00794B46"/>
    <w:rsid w:val="007A047C"/>
    <w:rsid w:val="007A36CA"/>
    <w:rsid w:val="007B633B"/>
    <w:rsid w:val="007C0930"/>
    <w:rsid w:val="007C2A85"/>
    <w:rsid w:val="007C36DF"/>
    <w:rsid w:val="007D316F"/>
    <w:rsid w:val="007F3A37"/>
    <w:rsid w:val="00807C2E"/>
    <w:rsid w:val="00810B6E"/>
    <w:rsid w:val="008111FC"/>
    <w:rsid w:val="00812109"/>
    <w:rsid w:val="00817EE6"/>
    <w:rsid w:val="0082663E"/>
    <w:rsid w:val="008342A2"/>
    <w:rsid w:val="00842BC6"/>
    <w:rsid w:val="0084586F"/>
    <w:rsid w:val="00846B19"/>
    <w:rsid w:val="008563A3"/>
    <w:rsid w:val="008608DD"/>
    <w:rsid w:val="00862352"/>
    <w:rsid w:val="00862795"/>
    <w:rsid w:val="00866055"/>
    <w:rsid w:val="008848D9"/>
    <w:rsid w:val="0088569C"/>
    <w:rsid w:val="0089297A"/>
    <w:rsid w:val="008A0479"/>
    <w:rsid w:val="008A7799"/>
    <w:rsid w:val="008C3717"/>
    <w:rsid w:val="008D0591"/>
    <w:rsid w:val="008D67E2"/>
    <w:rsid w:val="008D7636"/>
    <w:rsid w:val="008E131D"/>
    <w:rsid w:val="008F0C7E"/>
    <w:rsid w:val="008F7913"/>
    <w:rsid w:val="009015BA"/>
    <w:rsid w:val="00912DCD"/>
    <w:rsid w:val="00916A79"/>
    <w:rsid w:val="00917637"/>
    <w:rsid w:val="00917DF6"/>
    <w:rsid w:val="009469FF"/>
    <w:rsid w:val="009513D3"/>
    <w:rsid w:val="00951425"/>
    <w:rsid w:val="00956FDA"/>
    <w:rsid w:val="00961275"/>
    <w:rsid w:val="00973AA2"/>
    <w:rsid w:val="00992634"/>
    <w:rsid w:val="009A36F8"/>
    <w:rsid w:val="009C6A7A"/>
    <w:rsid w:val="009D6413"/>
    <w:rsid w:val="009D7409"/>
    <w:rsid w:val="009D756E"/>
    <w:rsid w:val="009D7830"/>
    <w:rsid w:val="009E647D"/>
    <w:rsid w:val="00A029F1"/>
    <w:rsid w:val="00A04769"/>
    <w:rsid w:val="00A06487"/>
    <w:rsid w:val="00A06BC5"/>
    <w:rsid w:val="00A1132B"/>
    <w:rsid w:val="00A17BF0"/>
    <w:rsid w:val="00A3171B"/>
    <w:rsid w:val="00A37F26"/>
    <w:rsid w:val="00A40422"/>
    <w:rsid w:val="00A4640A"/>
    <w:rsid w:val="00A5105F"/>
    <w:rsid w:val="00A57B2C"/>
    <w:rsid w:val="00A637CE"/>
    <w:rsid w:val="00A83059"/>
    <w:rsid w:val="00A92020"/>
    <w:rsid w:val="00A93F8E"/>
    <w:rsid w:val="00AA3BD5"/>
    <w:rsid w:val="00AB27AB"/>
    <w:rsid w:val="00AD36DB"/>
    <w:rsid w:val="00AD729E"/>
    <w:rsid w:val="00AF1316"/>
    <w:rsid w:val="00B051BB"/>
    <w:rsid w:val="00B06818"/>
    <w:rsid w:val="00B16CF2"/>
    <w:rsid w:val="00B23650"/>
    <w:rsid w:val="00B26558"/>
    <w:rsid w:val="00B511FC"/>
    <w:rsid w:val="00B558B9"/>
    <w:rsid w:val="00B5759D"/>
    <w:rsid w:val="00B623A7"/>
    <w:rsid w:val="00B64569"/>
    <w:rsid w:val="00B71F39"/>
    <w:rsid w:val="00B73F80"/>
    <w:rsid w:val="00B76AA6"/>
    <w:rsid w:val="00B878F2"/>
    <w:rsid w:val="00BA1E1B"/>
    <w:rsid w:val="00BA7E45"/>
    <w:rsid w:val="00BB0294"/>
    <w:rsid w:val="00BB57F4"/>
    <w:rsid w:val="00BC1B13"/>
    <w:rsid w:val="00BD197E"/>
    <w:rsid w:val="00BD54FC"/>
    <w:rsid w:val="00BD5908"/>
    <w:rsid w:val="00BF3A81"/>
    <w:rsid w:val="00BF65D1"/>
    <w:rsid w:val="00C23343"/>
    <w:rsid w:val="00C3433A"/>
    <w:rsid w:val="00C36DB2"/>
    <w:rsid w:val="00C44305"/>
    <w:rsid w:val="00C52788"/>
    <w:rsid w:val="00C60CCC"/>
    <w:rsid w:val="00C61887"/>
    <w:rsid w:val="00C621BC"/>
    <w:rsid w:val="00C6394F"/>
    <w:rsid w:val="00C66026"/>
    <w:rsid w:val="00C80C92"/>
    <w:rsid w:val="00C815E5"/>
    <w:rsid w:val="00CB1985"/>
    <w:rsid w:val="00CB4643"/>
    <w:rsid w:val="00CC3C3D"/>
    <w:rsid w:val="00CD2794"/>
    <w:rsid w:val="00CD4BC4"/>
    <w:rsid w:val="00CE58EC"/>
    <w:rsid w:val="00D06338"/>
    <w:rsid w:val="00D112DA"/>
    <w:rsid w:val="00D14508"/>
    <w:rsid w:val="00D14CD2"/>
    <w:rsid w:val="00D23850"/>
    <w:rsid w:val="00D3755A"/>
    <w:rsid w:val="00D56780"/>
    <w:rsid w:val="00D60048"/>
    <w:rsid w:val="00D639B7"/>
    <w:rsid w:val="00D664BB"/>
    <w:rsid w:val="00D8237B"/>
    <w:rsid w:val="00D83994"/>
    <w:rsid w:val="00D86173"/>
    <w:rsid w:val="00D97980"/>
    <w:rsid w:val="00DB10AE"/>
    <w:rsid w:val="00DD169D"/>
    <w:rsid w:val="00DD66D1"/>
    <w:rsid w:val="00E05218"/>
    <w:rsid w:val="00E10C38"/>
    <w:rsid w:val="00E17916"/>
    <w:rsid w:val="00E22065"/>
    <w:rsid w:val="00E25B40"/>
    <w:rsid w:val="00E57A37"/>
    <w:rsid w:val="00E614AA"/>
    <w:rsid w:val="00E639B4"/>
    <w:rsid w:val="00E91C55"/>
    <w:rsid w:val="00E95619"/>
    <w:rsid w:val="00EA0266"/>
    <w:rsid w:val="00EB7452"/>
    <w:rsid w:val="00EC19DF"/>
    <w:rsid w:val="00EC4E44"/>
    <w:rsid w:val="00EC5878"/>
    <w:rsid w:val="00ED6DA5"/>
    <w:rsid w:val="00EF5286"/>
    <w:rsid w:val="00F138E1"/>
    <w:rsid w:val="00F24C06"/>
    <w:rsid w:val="00F265D4"/>
    <w:rsid w:val="00F34EF8"/>
    <w:rsid w:val="00F72EAA"/>
    <w:rsid w:val="00F77E16"/>
    <w:rsid w:val="00F826AC"/>
    <w:rsid w:val="00F851A4"/>
    <w:rsid w:val="00F86EDD"/>
    <w:rsid w:val="00F95D83"/>
    <w:rsid w:val="00FA6B5D"/>
    <w:rsid w:val="00FD1907"/>
    <w:rsid w:val="00FD1D36"/>
    <w:rsid w:val="00FD6030"/>
    <w:rsid w:val="00FD7AB3"/>
    <w:rsid w:val="00FF62F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6DB08"/>
  <w15:docId w15:val="{F54E11F2-31A2-4193-83DD-2199F614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rsid w:val="0037692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sid w:val="00B558B9"/>
    <w:rPr>
      <w:rFonts w:ascii="Tahoma" w:hAnsi="Tahoma" w:cs="Tahoma"/>
      <w:sz w:val="16"/>
      <w:szCs w:val="16"/>
    </w:rPr>
  </w:style>
  <w:style w:type="character" w:customStyle="1" w:styleId="pnorm1">
    <w:name w:val="pnorm1"/>
    <w:rsid w:val="00CE58EC"/>
    <w:rPr>
      <w:rFonts w:ascii="Arial" w:hAnsi="Arial" w:cs="Arial" w:hint="default"/>
      <w:color w:val="333333"/>
      <w:sz w:val="19"/>
      <w:szCs w:val="19"/>
    </w:rPr>
  </w:style>
  <w:style w:type="paragraph" w:styleId="Header">
    <w:name w:val="header"/>
    <w:basedOn w:val="Normal"/>
    <w:link w:val="HeaderChar"/>
    <w:rsid w:val="0029545B"/>
    <w:pPr>
      <w:tabs>
        <w:tab w:val="center" w:pos="4513"/>
        <w:tab w:val="right" w:pos="9026"/>
      </w:tabs>
    </w:pPr>
  </w:style>
  <w:style w:type="character" w:customStyle="1" w:styleId="HeaderChar">
    <w:name w:val="Header Char"/>
    <w:link w:val="Header"/>
    <w:rsid w:val="0029545B"/>
    <w:rPr>
      <w:sz w:val="24"/>
      <w:szCs w:val="24"/>
      <w:lang w:eastAsia="en-US"/>
    </w:rPr>
  </w:style>
  <w:style w:type="paragraph" w:styleId="Footer">
    <w:name w:val="footer"/>
    <w:basedOn w:val="Normal"/>
    <w:link w:val="FooterChar"/>
    <w:rsid w:val="0029545B"/>
    <w:pPr>
      <w:tabs>
        <w:tab w:val="center" w:pos="4513"/>
        <w:tab w:val="right" w:pos="9026"/>
      </w:tabs>
    </w:pPr>
  </w:style>
  <w:style w:type="character" w:customStyle="1" w:styleId="FooterChar">
    <w:name w:val="Footer Char"/>
    <w:link w:val="Footer"/>
    <w:rsid w:val="0029545B"/>
    <w:rPr>
      <w:sz w:val="24"/>
      <w:szCs w:val="24"/>
      <w:lang w:eastAsia="en-US"/>
    </w:rPr>
  </w:style>
  <w:style w:type="paragraph" w:styleId="ListParagraph">
    <w:name w:val="List Paragraph"/>
    <w:basedOn w:val="Normal"/>
    <w:uiPriority w:val="34"/>
    <w:qFormat/>
    <w:rsid w:val="00E25B40"/>
    <w:pPr>
      <w:ind w:left="720"/>
    </w:pPr>
    <w:rPr>
      <w:rFonts w:ascii="Calibri" w:eastAsia="SimSun" w:hAnsi="Calibri"/>
      <w:sz w:val="22"/>
      <w:szCs w:val="22"/>
      <w:lang w:bidi="th-TH"/>
    </w:rPr>
  </w:style>
  <w:style w:type="paragraph" w:customStyle="1" w:styleId="dj">
    <w:name w:val="dj"/>
    <w:basedOn w:val="Normal"/>
    <w:rsid w:val="00912DCD"/>
    <w:pPr>
      <w:spacing w:before="100" w:beforeAutospacing="1" w:after="100" w:afterAutospacing="1"/>
    </w:pPr>
    <w:rPr>
      <w:lang w:eastAsia="zh-CN" w:bidi="th-TH"/>
    </w:rPr>
  </w:style>
  <w:style w:type="character" w:customStyle="1" w:styleId="cy">
    <w:name w:val="cy"/>
    <w:basedOn w:val="DefaultParagraphFont"/>
    <w:rsid w:val="00912DCD"/>
  </w:style>
  <w:style w:type="paragraph" w:customStyle="1" w:styleId="dk">
    <w:name w:val="dk"/>
    <w:basedOn w:val="Normal"/>
    <w:rsid w:val="00912DCD"/>
    <w:pPr>
      <w:spacing w:before="100" w:beforeAutospacing="1" w:after="100" w:afterAutospacing="1"/>
    </w:pPr>
    <w:rPr>
      <w:lang w:eastAsia="zh-CN" w:bidi="th-TH"/>
    </w:rPr>
  </w:style>
  <w:style w:type="character" w:customStyle="1" w:styleId="s">
    <w:name w:val="s"/>
    <w:basedOn w:val="DefaultParagraphFont"/>
    <w:rsid w:val="00912DCD"/>
  </w:style>
  <w:style w:type="paragraph" w:styleId="Revision">
    <w:name w:val="Revision"/>
    <w:hidden/>
    <w:uiPriority w:val="99"/>
    <w:semiHidden/>
    <w:rsid w:val="009D7830"/>
    <w:rPr>
      <w:sz w:val="24"/>
      <w:szCs w:val="24"/>
      <w:lang w:eastAsia="en-US" w:bidi="ar-SA"/>
    </w:rPr>
  </w:style>
  <w:style w:type="character" w:styleId="UnresolvedMention">
    <w:name w:val="Unresolved Mention"/>
    <w:basedOn w:val="DefaultParagraphFont"/>
    <w:uiPriority w:val="99"/>
    <w:semiHidden/>
    <w:unhideWhenUsed/>
    <w:rsid w:val="00D97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373">
      <w:bodyDiv w:val="1"/>
      <w:marLeft w:val="0"/>
      <w:marRight w:val="0"/>
      <w:marTop w:val="0"/>
      <w:marBottom w:val="0"/>
      <w:divBdr>
        <w:top w:val="none" w:sz="0" w:space="0" w:color="auto"/>
        <w:left w:val="none" w:sz="0" w:space="0" w:color="auto"/>
        <w:bottom w:val="none" w:sz="0" w:space="0" w:color="auto"/>
        <w:right w:val="none" w:sz="0" w:space="0" w:color="auto"/>
      </w:divBdr>
    </w:div>
    <w:div w:id="21396106">
      <w:bodyDiv w:val="1"/>
      <w:marLeft w:val="0"/>
      <w:marRight w:val="0"/>
      <w:marTop w:val="0"/>
      <w:marBottom w:val="0"/>
      <w:divBdr>
        <w:top w:val="none" w:sz="0" w:space="0" w:color="auto"/>
        <w:left w:val="none" w:sz="0" w:space="0" w:color="auto"/>
        <w:bottom w:val="none" w:sz="0" w:space="0" w:color="auto"/>
        <w:right w:val="none" w:sz="0" w:space="0" w:color="auto"/>
      </w:divBdr>
    </w:div>
    <w:div w:id="49237201">
      <w:bodyDiv w:val="1"/>
      <w:marLeft w:val="0"/>
      <w:marRight w:val="0"/>
      <w:marTop w:val="0"/>
      <w:marBottom w:val="0"/>
      <w:divBdr>
        <w:top w:val="none" w:sz="0" w:space="0" w:color="auto"/>
        <w:left w:val="none" w:sz="0" w:space="0" w:color="auto"/>
        <w:bottom w:val="none" w:sz="0" w:space="0" w:color="auto"/>
        <w:right w:val="none" w:sz="0" w:space="0" w:color="auto"/>
      </w:divBdr>
    </w:div>
    <w:div w:id="53166763">
      <w:bodyDiv w:val="1"/>
      <w:marLeft w:val="0"/>
      <w:marRight w:val="0"/>
      <w:marTop w:val="0"/>
      <w:marBottom w:val="0"/>
      <w:divBdr>
        <w:top w:val="none" w:sz="0" w:space="0" w:color="auto"/>
        <w:left w:val="none" w:sz="0" w:space="0" w:color="auto"/>
        <w:bottom w:val="none" w:sz="0" w:space="0" w:color="auto"/>
        <w:right w:val="none" w:sz="0" w:space="0" w:color="auto"/>
      </w:divBdr>
    </w:div>
    <w:div w:id="60913844">
      <w:bodyDiv w:val="1"/>
      <w:marLeft w:val="0"/>
      <w:marRight w:val="0"/>
      <w:marTop w:val="0"/>
      <w:marBottom w:val="0"/>
      <w:divBdr>
        <w:top w:val="none" w:sz="0" w:space="0" w:color="auto"/>
        <w:left w:val="none" w:sz="0" w:space="0" w:color="auto"/>
        <w:bottom w:val="none" w:sz="0" w:space="0" w:color="auto"/>
        <w:right w:val="none" w:sz="0" w:space="0" w:color="auto"/>
      </w:divBdr>
    </w:div>
    <w:div w:id="65302724">
      <w:bodyDiv w:val="1"/>
      <w:marLeft w:val="0"/>
      <w:marRight w:val="0"/>
      <w:marTop w:val="0"/>
      <w:marBottom w:val="0"/>
      <w:divBdr>
        <w:top w:val="none" w:sz="0" w:space="0" w:color="auto"/>
        <w:left w:val="none" w:sz="0" w:space="0" w:color="auto"/>
        <w:bottom w:val="none" w:sz="0" w:space="0" w:color="auto"/>
        <w:right w:val="none" w:sz="0" w:space="0" w:color="auto"/>
      </w:divBdr>
    </w:div>
    <w:div w:id="72630474">
      <w:bodyDiv w:val="1"/>
      <w:marLeft w:val="0"/>
      <w:marRight w:val="0"/>
      <w:marTop w:val="0"/>
      <w:marBottom w:val="0"/>
      <w:divBdr>
        <w:top w:val="none" w:sz="0" w:space="0" w:color="auto"/>
        <w:left w:val="none" w:sz="0" w:space="0" w:color="auto"/>
        <w:bottom w:val="none" w:sz="0" w:space="0" w:color="auto"/>
        <w:right w:val="none" w:sz="0" w:space="0" w:color="auto"/>
      </w:divBdr>
    </w:div>
    <w:div w:id="77334731">
      <w:bodyDiv w:val="1"/>
      <w:marLeft w:val="0"/>
      <w:marRight w:val="0"/>
      <w:marTop w:val="0"/>
      <w:marBottom w:val="0"/>
      <w:divBdr>
        <w:top w:val="none" w:sz="0" w:space="0" w:color="auto"/>
        <w:left w:val="none" w:sz="0" w:space="0" w:color="auto"/>
        <w:bottom w:val="none" w:sz="0" w:space="0" w:color="auto"/>
        <w:right w:val="none" w:sz="0" w:space="0" w:color="auto"/>
      </w:divBdr>
    </w:div>
    <w:div w:id="92869391">
      <w:bodyDiv w:val="1"/>
      <w:marLeft w:val="0"/>
      <w:marRight w:val="0"/>
      <w:marTop w:val="0"/>
      <w:marBottom w:val="0"/>
      <w:divBdr>
        <w:top w:val="none" w:sz="0" w:space="0" w:color="auto"/>
        <w:left w:val="none" w:sz="0" w:space="0" w:color="auto"/>
        <w:bottom w:val="none" w:sz="0" w:space="0" w:color="auto"/>
        <w:right w:val="none" w:sz="0" w:space="0" w:color="auto"/>
      </w:divBdr>
    </w:div>
    <w:div w:id="100034071">
      <w:bodyDiv w:val="1"/>
      <w:marLeft w:val="0"/>
      <w:marRight w:val="0"/>
      <w:marTop w:val="0"/>
      <w:marBottom w:val="0"/>
      <w:divBdr>
        <w:top w:val="none" w:sz="0" w:space="0" w:color="auto"/>
        <w:left w:val="none" w:sz="0" w:space="0" w:color="auto"/>
        <w:bottom w:val="none" w:sz="0" w:space="0" w:color="auto"/>
        <w:right w:val="none" w:sz="0" w:space="0" w:color="auto"/>
      </w:divBdr>
    </w:div>
    <w:div w:id="101389026">
      <w:bodyDiv w:val="1"/>
      <w:marLeft w:val="0"/>
      <w:marRight w:val="0"/>
      <w:marTop w:val="0"/>
      <w:marBottom w:val="0"/>
      <w:divBdr>
        <w:top w:val="none" w:sz="0" w:space="0" w:color="auto"/>
        <w:left w:val="none" w:sz="0" w:space="0" w:color="auto"/>
        <w:bottom w:val="none" w:sz="0" w:space="0" w:color="auto"/>
        <w:right w:val="none" w:sz="0" w:space="0" w:color="auto"/>
      </w:divBdr>
    </w:div>
    <w:div w:id="104886304">
      <w:bodyDiv w:val="1"/>
      <w:marLeft w:val="0"/>
      <w:marRight w:val="0"/>
      <w:marTop w:val="0"/>
      <w:marBottom w:val="0"/>
      <w:divBdr>
        <w:top w:val="none" w:sz="0" w:space="0" w:color="auto"/>
        <w:left w:val="none" w:sz="0" w:space="0" w:color="auto"/>
        <w:bottom w:val="none" w:sz="0" w:space="0" w:color="auto"/>
        <w:right w:val="none" w:sz="0" w:space="0" w:color="auto"/>
      </w:divBdr>
    </w:div>
    <w:div w:id="107434696">
      <w:bodyDiv w:val="1"/>
      <w:marLeft w:val="0"/>
      <w:marRight w:val="0"/>
      <w:marTop w:val="0"/>
      <w:marBottom w:val="0"/>
      <w:divBdr>
        <w:top w:val="none" w:sz="0" w:space="0" w:color="auto"/>
        <w:left w:val="none" w:sz="0" w:space="0" w:color="auto"/>
        <w:bottom w:val="none" w:sz="0" w:space="0" w:color="auto"/>
        <w:right w:val="none" w:sz="0" w:space="0" w:color="auto"/>
      </w:divBdr>
    </w:div>
    <w:div w:id="124082837">
      <w:bodyDiv w:val="1"/>
      <w:marLeft w:val="0"/>
      <w:marRight w:val="0"/>
      <w:marTop w:val="0"/>
      <w:marBottom w:val="0"/>
      <w:divBdr>
        <w:top w:val="none" w:sz="0" w:space="0" w:color="auto"/>
        <w:left w:val="none" w:sz="0" w:space="0" w:color="auto"/>
        <w:bottom w:val="none" w:sz="0" w:space="0" w:color="auto"/>
        <w:right w:val="none" w:sz="0" w:space="0" w:color="auto"/>
      </w:divBdr>
    </w:div>
    <w:div w:id="159127754">
      <w:bodyDiv w:val="1"/>
      <w:marLeft w:val="0"/>
      <w:marRight w:val="0"/>
      <w:marTop w:val="0"/>
      <w:marBottom w:val="0"/>
      <w:divBdr>
        <w:top w:val="none" w:sz="0" w:space="0" w:color="auto"/>
        <w:left w:val="none" w:sz="0" w:space="0" w:color="auto"/>
        <w:bottom w:val="none" w:sz="0" w:space="0" w:color="auto"/>
        <w:right w:val="none" w:sz="0" w:space="0" w:color="auto"/>
      </w:divBdr>
    </w:div>
    <w:div w:id="171258728">
      <w:bodyDiv w:val="1"/>
      <w:marLeft w:val="0"/>
      <w:marRight w:val="0"/>
      <w:marTop w:val="0"/>
      <w:marBottom w:val="0"/>
      <w:divBdr>
        <w:top w:val="none" w:sz="0" w:space="0" w:color="auto"/>
        <w:left w:val="none" w:sz="0" w:space="0" w:color="auto"/>
        <w:bottom w:val="none" w:sz="0" w:space="0" w:color="auto"/>
        <w:right w:val="none" w:sz="0" w:space="0" w:color="auto"/>
      </w:divBdr>
      <w:divsChild>
        <w:div w:id="1586567640">
          <w:marLeft w:val="0"/>
          <w:marRight w:val="0"/>
          <w:marTop w:val="0"/>
          <w:marBottom w:val="75"/>
          <w:divBdr>
            <w:top w:val="none" w:sz="0" w:space="0" w:color="auto"/>
            <w:left w:val="none" w:sz="0" w:space="0" w:color="auto"/>
            <w:bottom w:val="none" w:sz="0" w:space="0" w:color="auto"/>
            <w:right w:val="none" w:sz="0" w:space="0" w:color="auto"/>
          </w:divBdr>
          <w:divsChild>
            <w:div w:id="1787500398">
              <w:marLeft w:val="0"/>
              <w:marRight w:val="0"/>
              <w:marTop w:val="0"/>
              <w:marBottom w:val="0"/>
              <w:divBdr>
                <w:top w:val="none" w:sz="0" w:space="0" w:color="auto"/>
                <w:left w:val="none" w:sz="0" w:space="0" w:color="auto"/>
                <w:bottom w:val="none" w:sz="0" w:space="0" w:color="auto"/>
                <w:right w:val="none" w:sz="0" w:space="0" w:color="auto"/>
              </w:divBdr>
              <w:divsChild>
                <w:div w:id="1150706938">
                  <w:marLeft w:val="0"/>
                  <w:marRight w:val="0"/>
                  <w:marTop w:val="0"/>
                  <w:marBottom w:val="0"/>
                  <w:divBdr>
                    <w:top w:val="none" w:sz="0" w:space="0" w:color="auto"/>
                    <w:left w:val="none" w:sz="0" w:space="0" w:color="auto"/>
                    <w:bottom w:val="none" w:sz="0" w:space="0" w:color="auto"/>
                    <w:right w:val="none" w:sz="0" w:space="0" w:color="auto"/>
                  </w:divBdr>
                  <w:divsChild>
                    <w:div w:id="263224764">
                      <w:marLeft w:val="0"/>
                      <w:marRight w:val="0"/>
                      <w:marTop w:val="0"/>
                      <w:marBottom w:val="0"/>
                      <w:divBdr>
                        <w:top w:val="none" w:sz="0" w:space="0" w:color="auto"/>
                        <w:left w:val="none" w:sz="0" w:space="0" w:color="auto"/>
                        <w:bottom w:val="none" w:sz="0" w:space="0" w:color="auto"/>
                        <w:right w:val="none" w:sz="0" w:space="0" w:color="auto"/>
                      </w:divBdr>
                      <w:divsChild>
                        <w:div w:id="603155450">
                          <w:marLeft w:val="0"/>
                          <w:marRight w:val="150"/>
                          <w:marTop w:val="30"/>
                          <w:marBottom w:val="0"/>
                          <w:divBdr>
                            <w:top w:val="none" w:sz="0" w:space="0" w:color="auto"/>
                            <w:left w:val="none" w:sz="0" w:space="0" w:color="auto"/>
                            <w:bottom w:val="none" w:sz="0" w:space="0" w:color="auto"/>
                            <w:right w:val="none" w:sz="0" w:space="0" w:color="auto"/>
                          </w:divBdr>
                          <w:divsChild>
                            <w:div w:id="1729500716">
                              <w:marLeft w:val="0"/>
                              <w:marRight w:val="0"/>
                              <w:marTop w:val="0"/>
                              <w:marBottom w:val="0"/>
                              <w:divBdr>
                                <w:top w:val="none" w:sz="0" w:space="0" w:color="auto"/>
                                <w:left w:val="none" w:sz="0" w:space="0" w:color="auto"/>
                                <w:bottom w:val="none" w:sz="0" w:space="0" w:color="auto"/>
                                <w:right w:val="none" w:sz="0" w:space="0" w:color="auto"/>
                              </w:divBdr>
                              <w:divsChild>
                                <w:div w:id="1757096749">
                                  <w:marLeft w:val="0"/>
                                  <w:marRight w:val="0"/>
                                  <w:marTop w:val="0"/>
                                  <w:marBottom w:val="0"/>
                                  <w:divBdr>
                                    <w:top w:val="none" w:sz="0" w:space="0" w:color="auto"/>
                                    <w:left w:val="none" w:sz="0" w:space="0" w:color="auto"/>
                                    <w:bottom w:val="none" w:sz="0" w:space="0" w:color="auto"/>
                                    <w:right w:val="none" w:sz="0" w:space="0" w:color="auto"/>
                                  </w:divBdr>
                                  <w:divsChild>
                                    <w:div w:id="13413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9962">
      <w:bodyDiv w:val="1"/>
      <w:marLeft w:val="0"/>
      <w:marRight w:val="0"/>
      <w:marTop w:val="0"/>
      <w:marBottom w:val="0"/>
      <w:divBdr>
        <w:top w:val="none" w:sz="0" w:space="0" w:color="auto"/>
        <w:left w:val="none" w:sz="0" w:space="0" w:color="auto"/>
        <w:bottom w:val="none" w:sz="0" w:space="0" w:color="auto"/>
        <w:right w:val="none" w:sz="0" w:space="0" w:color="auto"/>
      </w:divBdr>
    </w:div>
    <w:div w:id="198393029">
      <w:bodyDiv w:val="1"/>
      <w:marLeft w:val="0"/>
      <w:marRight w:val="0"/>
      <w:marTop w:val="0"/>
      <w:marBottom w:val="0"/>
      <w:divBdr>
        <w:top w:val="none" w:sz="0" w:space="0" w:color="auto"/>
        <w:left w:val="none" w:sz="0" w:space="0" w:color="auto"/>
        <w:bottom w:val="none" w:sz="0" w:space="0" w:color="auto"/>
        <w:right w:val="none" w:sz="0" w:space="0" w:color="auto"/>
      </w:divBdr>
    </w:div>
    <w:div w:id="209268622">
      <w:bodyDiv w:val="1"/>
      <w:marLeft w:val="0"/>
      <w:marRight w:val="0"/>
      <w:marTop w:val="0"/>
      <w:marBottom w:val="0"/>
      <w:divBdr>
        <w:top w:val="none" w:sz="0" w:space="0" w:color="auto"/>
        <w:left w:val="none" w:sz="0" w:space="0" w:color="auto"/>
        <w:bottom w:val="none" w:sz="0" w:space="0" w:color="auto"/>
        <w:right w:val="none" w:sz="0" w:space="0" w:color="auto"/>
      </w:divBdr>
    </w:div>
    <w:div w:id="233928268">
      <w:bodyDiv w:val="1"/>
      <w:marLeft w:val="0"/>
      <w:marRight w:val="0"/>
      <w:marTop w:val="0"/>
      <w:marBottom w:val="0"/>
      <w:divBdr>
        <w:top w:val="none" w:sz="0" w:space="0" w:color="auto"/>
        <w:left w:val="none" w:sz="0" w:space="0" w:color="auto"/>
        <w:bottom w:val="none" w:sz="0" w:space="0" w:color="auto"/>
        <w:right w:val="none" w:sz="0" w:space="0" w:color="auto"/>
      </w:divBdr>
    </w:div>
    <w:div w:id="256796843">
      <w:bodyDiv w:val="1"/>
      <w:marLeft w:val="0"/>
      <w:marRight w:val="0"/>
      <w:marTop w:val="0"/>
      <w:marBottom w:val="0"/>
      <w:divBdr>
        <w:top w:val="none" w:sz="0" w:space="0" w:color="auto"/>
        <w:left w:val="none" w:sz="0" w:space="0" w:color="auto"/>
        <w:bottom w:val="none" w:sz="0" w:space="0" w:color="auto"/>
        <w:right w:val="none" w:sz="0" w:space="0" w:color="auto"/>
      </w:divBdr>
    </w:div>
    <w:div w:id="262422232">
      <w:bodyDiv w:val="1"/>
      <w:marLeft w:val="0"/>
      <w:marRight w:val="0"/>
      <w:marTop w:val="0"/>
      <w:marBottom w:val="0"/>
      <w:divBdr>
        <w:top w:val="none" w:sz="0" w:space="0" w:color="auto"/>
        <w:left w:val="none" w:sz="0" w:space="0" w:color="auto"/>
        <w:bottom w:val="none" w:sz="0" w:space="0" w:color="auto"/>
        <w:right w:val="none" w:sz="0" w:space="0" w:color="auto"/>
      </w:divBdr>
    </w:div>
    <w:div w:id="274024392">
      <w:bodyDiv w:val="1"/>
      <w:marLeft w:val="0"/>
      <w:marRight w:val="0"/>
      <w:marTop w:val="0"/>
      <w:marBottom w:val="0"/>
      <w:divBdr>
        <w:top w:val="none" w:sz="0" w:space="0" w:color="auto"/>
        <w:left w:val="none" w:sz="0" w:space="0" w:color="auto"/>
        <w:bottom w:val="none" w:sz="0" w:space="0" w:color="auto"/>
        <w:right w:val="none" w:sz="0" w:space="0" w:color="auto"/>
      </w:divBdr>
    </w:div>
    <w:div w:id="286355505">
      <w:bodyDiv w:val="1"/>
      <w:marLeft w:val="0"/>
      <w:marRight w:val="0"/>
      <w:marTop w:val="0"/>
      <w:marBottom w:val="0"/>
      <w:divBdr>
        <w:top w:val="none" w:sz="0" w:space="0" w:color="auto"/>
        <w:left w:val="none" w:sz="0" w:space="0" w:color="auto"/>
        <w:bottom w:val="none" w:sz="0" w:space="0" w:color="auto"/>
        <w:right w:val="none" w:sz="0" w:space="0" w:color="auto"/>
      </w:divBdr>
    </w:div>
    <w:div w:id="301934911">
      <w:bodyDiv w:val="1"/>
      <w:marLeft w:val="0"/>
      <w:marRight w:val="0"/>
      <w:marTop w:val="0"/>
      <w:marBottom w:val="0"/>
      <w:divBdr>
        <w:top w:val="none" w:sz="0" w:space="0" w:color="auto"/>
        <w:left w:val="none" w:sz="0" w:space="0" w:color="auto"/>
        <w:bottom w:val="none" w:sz="0" w:space="0" w:color="auto"/>
        <w:right w:val="none" w:sz="0" w:space="0" w:color="auto"/>
      </w:divBdr>
    </w:div>
    <w:div w:id="303782634">
      <w:bodyDiv w:val="1"/>
      <w:marLeft w:val="0"/>
      <w:marRight w:val="0"/>
      <w:marTop w:val="0"/>
      <w:marBottom w:val="0"/>
      <w:divBdr>
        <w:top w:val="none" w:sz="0" w:space="0" w:color="auto"/>
        <w:left w:val="none" w:sz="0" w:space="0" w:color="auto"/>
        <w:bottom w:val="none" w:sz="0" w:space="0" w:color="auto"/>
        <w:right w:val="none" w:sz="0" w:space="0" w:color="auto"/>
      </w:divBdr>
    </w:div>
    <w:div w:id="312871776">
      <w:bodyDiv w:val="1"/>
      <w:marLeft w:val="0"/>
      <w:marRight w:val="0"/>
      <w:marTop w:val="0"/>
      <w:marBottom w:val="0"/>
      <w:divBdr>
        <w:top w:val="none" w:sz="0" w:space="0" w:color="auto"/>
        <w:left w:val="none" w:sz="0" w:space="0" w:color="auto"/>
        <w:bottom w:val="none" w:sz="0" w:space="0" w:color="auto"/>
        <w:right w:val="none" w:sz="0" w:space="0" w:color="auto"/>
      </w:divBdr>
    </w:div>
    <w:div w:id="313997903">
      <w:bodyDiv w:val="1"/>
      <w:marLeft w:val="0"/>
      <w:marRight w:val="0"/>
      <w:marTop w:val="0"/>
      <w:marBottom w:val="0"/>
      <w:divBdr>
        <w:top w:val="none" w:sz="0" w:space="0" w:color="auto"/>
        <w:left w:val="none" w:sz="0" w:space="0" w:color="auto"/>
        <w:bottom w:val="none" w:sz="0" w:space="0" w:color="auto"/>
        <w:right w:val="none" w:sz="0" w:space="0" w:color="auto"/>
      </w:divBdr>
    </w:div>
    <w:div w:id="319967192">
      <w:bodyDiv w:val="1"/>
      <w:marLeft w:val="0"/>
      <w:marRight w:val="0"/>
      <w:marTop w:val="0"/>
      <w:marBottom w:val="0"/>
      <w:divBdr>
        <w:top w:val="none" w:sz="0" w:space="0" w:color="auto"/>
        <w:left w:val="none" w:sz="0" w:space="0" w:color="auto"/>
        <w:bottom w:val="none" w:sz="0" w:space="0" w:color="auto"/>
        <w:right w:val="none" w:sz="0" w:space="0" w:color="auto"/>
      </w:divBdr>
    </w:div>
    <w:div w:id="325673301">
      <w:bodyDiv w:val="1"/>
      <w:marLeft w:val="0"/>
      <w:marRight w:val="0"/>
      <w:marTop w:val="0"/>
      <w:marBottom w:val="0"/>
      <w:divBdr>
        <w:top w:val="none" w:sz="0" w:space="0" w:color="auto"/>
        <w:left w:val="none" w:sz="0" w:space="0" w:color="auto"/>
        <w:bottom w:val="none" w:sz="0" w:space="0" w:color="auto"/>
        <w:right w:val="none" w:sz="0" w:space="0" w:color="auto"/>
      </w:divBdr>
    </w:div>
    <w:div w:id="353306392">
      <w:bodyDiv w:val="1"/>
      <w:marLeft w:val="0"/>
      <w:marRight w:val="0"/>
      <w:marTop w:val="0"/>
      <w:marBottom w:val="0"/>
      <w:divBdr>
        <w:top w:val="none" w:sz="0" w:space="0" w:color="auto"/>
        <w:left w:val="none" w:sz="0" w:space="0" w:color="auto"/>
        <w:bottom w:val="none" w:sz="0" w:space="0" w:color="auto"/>
        <w:right w:val="none" w:sz="0" w:space="0" w:color="auto"/>
      </w:divBdr>
    </w:div>
    <w:div w:id="376583798">
      <w:bodyDiv w:val="1"/>
      <w:marLeft w:val="0"/>
      <w:marRight w:val="0"/>
      <w:marTop w:val="0"/>
      <w:marBottom w:val="0"/>
      <w:divBdr>
        <w:top w:val="none" w:sz="0" w:space="0" w:color="auto"/>
        <w:left w:val="none" w:sz="0" w:space="0" w:color="auto"/>
        <w:bottom w:val="none" w:sz="0" w:space="0" w:color="auto"/>
        <w:right w:val="none" w:sz="0" w:space="0" w:color="auto"/>
      </w:divBdr>
    </w:div>
    <w:div w:id="422802725">
      <w:bodyDiv w:val="1"/>
      <w:marLeft w:val="0"/>
      <w:marRight w:val="0"/>
      <w:marTop w:val="0"/>
      <w:marBottom w:val="0"/>
      <w:divBdr>
        <w:top w:val="none" w:sz="0" w:space="0" w:color="auto"/>
        <w:left w:val="none" w:sz="0" w:space="0" w:color="auto"/>
        <w:bottom w:val="none" w:sz="0" w:space="0" w:color="auto"/>
        <w:right w:val="none" w:sz="0" w:space="0" w:color="auto"/>
      </w:divBdr>
    </w:div>
    <w:div w:id="426535028">
      <w:bodyDiv w:val="1"/>
      <w:marLeft w:val="0"/>
      <w:marRight w:val="0"/>
      <w:marTop w:val="0"/>
      <w:marBottom w:val="0"/>
      <w:divBdr>
        <w:top w:val="none" w:sz="0" w:space="0" w:color="auto"/>
        <w:left w:val="none" w:sz="0" w:space="0" w:color="auto"/>
        <w:bottom w:val="none" w:sz="0" w:space="0" w:color="auto"/>
        <w:right w:val="none" w:sz="0" w:space="0" w:color="auto"/>
      </w:divBdr>
    </w:div>
    <w:div w:id="430930986">
      <w:bodyDiv w:val="1"/>
      <w:marLeft w:val="0"/>
      <w:marRight w:val="0"/>
      <w:marTop w:val="0"/>
      <w:marBottom w:val="0"/>
      <w:divBdr>
        <w:top w:val="none" w:sz="0" w:space="0" w:color="auto"/>
        <w:left w:val="none" w:sz="0" w:space="0" w:color="auto"/>
        <w:bottom w:val="none" w:sz="0" w:space="0" w:color="auto"/>
        <w:right w:val="none" w:sz="0" w:space="0" w:color="auto"/>
      </w:divBdr>
    </w:div>
    <w:div w:id="444036149">
      <w:bodyDiv w:val="1"/>
      <w:marLeft w:val="0"/>
      <w:marRight w:val="0"/>
      <w:marTop w:val="0"/>
      <w:marBottom w:val="0"/>
      <w:divBdr>
        <w:top w:val="none" w:sz="0" w:space="0" w:color="auto"/>
        <w:left w:val="none" w:sz="0" w:space="0" w:color="auto"/>
        <w:bottom w:val="none" w:sz="0" w:space="0" w:color="auto"/>
        <w:right w:val="none" w:sz="0" w:space="0" w:color="auto"/>
      </w:divBdr>
    </w:div>
    <w:div w:id="448941035">
      <w:bodyDiv w:val="1"/>
      <w:marLeft w:val="0"/>
      <w:marRight w:val="0"/>
      <w:marTop w:val="0"/>
      <w:marBottom w:val="0"/>
      <w:divBdr>
        <w:top w:val="none" w:sz="0" w:space="0" w:color="auto"/>
        <w:left w:val="none" w:sz="0" w:space="0" w:color="auto"/>
        <w:bottom w:val="none" w:sz="0" w:space="0" w:color="auto"/>
        <w:right w:val="none" w:sz="0" w:space="0" w:color="auto"/>
      </w:divBdr>
    </w:div>
    <w:div w:id="470558638">
      <w:bodyDiv w:val="1"/>
      <w:marLeft w:val="0"/>
      <w:marRight w:val="0"/>
      <w:marTop w:val="0"/>
      <w:marBottom w:val="0"/>
      <w:divBdr>
        <w:top w:val="none" w:sz="0" w:space="0" w:color="auto"/>
        <w:left w:val="none" w:sz="0" w:space="0" w:color="auto"/>
        <w:bottom w:val="none" w:sz="0" w:space="0" w:color="auto"/>
        <w:right w:val="none" w:sz="0" w:space="0" w:color="auto"/>
      </w:divBdr>
    </w:div>
    <w:div w:id="471601279">
      <w:bodyDiv w:val="1"/>
      <w:marLeft w:val="0"/>
      <w:marRight w:val="0"/>
      <w:marTop w:val="0"/>
      <w:marBottom w:val="0"/>
      <w:divBdr>
        <w:top w:val="none" w:sz="0" w:space="0" w:color="auto"/>
        <w:left w:val="none" w:sz="0" w:space="0" w:color="auto"/>
        <w:bottom w:val="none" w:sz="0" w:space="0" w:color="auto"/>
        <w:right w:val="none" w:sz="0" w:space="0" w:color="auto"/>
      </w:divBdr>
    </w:div>
    <w:div w:id="538051113">
      <w:bodyDiv w:val="1"/>
      <w:marLeft w:val="0"/>
      <w:marRight w:val="0"/>
      <w:marTop w:val="0"/>
      <w:marBottom w:val="0"/>
      <w:divBdr>
        <w:top w:val="none" w:sz="0" w:space="0" w:color="auto"/>
        <w:left w:val="none" w:sz="0" w:space="0" w:color="auto"/>
        <w:bottom w:val="none" w:sz="0" w:space="0" w:color="auto"/>
        <w:right w:val="none" w:sz="0" w:space="0" w:color="auto"/>
      </w:divBdr>
    </w:div>
    <w:div w:id="546647390">
      <w:bodyDiv w:val="1"/>
      <w:marLeft w:val="0"/>
      <w:marRight w:val="0"/>
      <w:marTop w:val="0"/>
      <w:marBottom w:val="0"/>
      <w:divBdr>
        <w:top w:val="none" w:sz="0" w:space="0" w:color="auto"/>
        <w:left w:val="none" w:sz="0" w:space="0" w:color="auto"/>
        <w:bottom w:val="none" w:sz="0" w:space="0" w:color="auto"/>
        <w:right w:val="none" w:sz="0" w:space="0" w:color="auto"/>
      </w:divBdr>
    </w:div>
    <w:div w:id="558175547">
      <w:bodyDiv w:val="1"/>
      <w:marLeft w:val="0"/>
      <w:marRight w:val="0"/>
      <w:marTop w:val="0"/>
      <w:marBottom w:val="0"/>
      <w:divBdr>
        <w:top w:val="none" w:sz="0" w:space="0" w:color="auto"/>
        <w:left w:val="none" w:sz="0" w:space="0" w:color="auto"/>
        <w:bottom w:val="none" w:sz="0" w:space="0" w:color="auto"/>
        <w:right w:val="none" w:sz="0" w:space="0" w:color="auto"/>
      </w:divBdr>
    </w:div>
    <w:div w:id="611477701">
      <w:bodyDiv w:val="1"/>
      <w:marLeft w:val="0"/>
      <w:marRight w:val="0"/>
      <w:marTop w:val="0"/>
      <w:marBottom w:val="0"/>
      <w:divBdr>
        <w:top w:val="none" w:sz="0" w:space="0" w:color="auto"/>
        <w:left w:val="none" w:sz="0" w:space="0" w:color="auto"/>
        <w:bottom w:val="none" w:sz="0" w:space="0" w:color="auto"/>
        <w:right w:val="none" w:sz="0" w:space="0" w:color="auto"/>
      </w:divBdr>
    </w:div>
    <w:div w:id="612781784">
      <w:bodyDiv w:val="1"/>
      <w:marLeft w:val="0"/>
      <w:marRight w:val="0"/>
      <w:marTop w:val="0"/>
      <w:marBottom w:val="0"/>
      <w:divBdr>
        <w:top w:val="none" w:sz="0" w:space="0" w:color="auto"/>
        <w:left w:val="none" w:sz="0" w:space="0" w:color="auto"/>
        <w:bottom w:val="none" w:sz="0" w:space="0" w:color="auto"/>
        <w:right w:val="none" w:sz="0" w:space="0" w:color="auto"/>
      </w:divBdr>
    </w:div>
    <w:div w:id="619804460">
      <w:bodyDiv w:val="1"/>
      <w:marLeft w:val="0"/>
      <w:marRight w:val="0"/>
      <w:marTop w:val="0"/>
      <w:marBottom w:val="0"/>
      <w:divBdr>
        <w:top w:val="none" w:sz="0" w:space="0" w:color="auto"/>
        <w:left w:val="none" w:sz="0" w:space="0" w:color="auto"/>
        <w:bottom w:val="none" w:sz="0" w:space="0" w:color="auto"/>
        <w:right w:val="none" w:sz="0" w:space="0" w:color="auto"/>
      </w:divBdr>
    </w:div>
    <w:div w:id="621616655">
      <w:bodyDiv w:val="1"/>
      <w:marLeft w:val="0"/>
      <w:marRight w:val="0"/>
      <w:marTop w:val="0"/>
      <w:marBottom w:val="0"/>
      <w:divBdr>
        <w:top w:val="none" w:sz="0" w:space="0" w:color="auto"/>
        <w:left w:val="none" w:sz="0" w:space="0" w:color="auto"/>
        <w:bottom w:val="none" w:sz="0" w:space="0" w:color="auto"/>
        <w:right w:val="none" w:sz="0" w:space="0" w:color="auto"/>
      </w:divBdr>
    </w:div>
    <w:div w:id="649140487">
      <w:bodyDiv w:val="1"/>
      <w:marLeft w:val="0"/>
      <w:marRight w:val="0"/>
      <w:marTop w:val="0"/>
      <w:marBottom w:val="0"/>
      <w:divBdr>
        <w:top w:val="none" w:sz="0" w:space="0" w:color="auto"/>
        <w:left w:val="none" w:sz="0" w:space="0" w:color="auto"/>
        <w:bottom w:val="none" w:sz="0" w:space="0" w:color="auto"/>
        <w:right w:val="none" w:sz="0" w:space="0" w:color="auto"/>
      </w:divBdr>
    </w:div>
    <w:div w:id="652107401">
      <w:bodyDiv w:val="1"/>
      <w:marLeft w:val="0"/>
      <w:marRight w:val="0"/>
      <w:marTop w:val="0"/>
      <w:marBottom w:val="0"/>
      <w:divBdr>
        <w:top w:val="none" w:sz="0" w:space="0" w:color="auto"/>
        <w:left w:val="none" w:sz="0" w:space="0" w:color="auto"/>
        <w:bottom w:val="none" w:sz="0" w:space="0" w:color="auto"/>
        <w:right w:val="none" w:sz="0" w:space="0" w:color="auto"/>
      </w:divBdr>
    </w:div>
    <w:div w:id="661128168">
      <w:bodyDiv w:val="1"/>
      <w:marLeft w:val="0"/>
      <w:marRight w:val="0"/>
      <w:marTop w:val="0"/>
      <w:marBottom w:val="0"/>
      <w:divBdr>
        <w:top w:val="none" w:sz="0" w:space="0" w:color="auto"/>
        <w:left w:val="none" w:sz="0" w:space="0" w:color="auto"/>
        <w:bottom w:val="none" w:sz="0" w:space="0" w:color="auto"/>
        <w:right w:val="none" w:sz="0" w:space="0" w:color="auto"/>
      </w:divBdr>
    </w:div>
    <w:div w:id="671958208">
      <w:bodyDiv w:val="1"/>
      <w:marLeft w:val="0"/>
      <w:marRight w:val="0"/>
      <w:marTop w:val="0"/>
      <w:marBottom w:val="0"/>
      <w:divBdr>
        <w:top w:val="none" w:sz="0" w:space="0" w:color="auto"/>
        <w:left w:val="none" w:sz="0" w:space="0" w:color="auto"/>
        <w:bottom w:val="none" w:sz="0" w:space="0" w:color="auto"/>
        <w:right w:val="none" w:sz="0" w:space="0" w:color="auto"/>
      </w:divBdr>
    </w:div>
    <w:div w:id="692387976">
      <w:bodyDiv w:val="1"/>
      <w:marLeft w:val="0"/>
      <w:marRight w:val="0"/>
      <w:marTop w:val="0"/>
      <w:marBottom w:val="0"/>
      <w:divBdr>
        <w:top w:val="none" w:sz="0" w:space="0" w:color="auto"/>
        <w:left w:val="none" w:sz="0" w:space="0" w:color="auto"/>
        <w:bottom w:val="none" w:sz="0" w:space="0" w:color="auto"/>
        <w:right w:val="none" w:sz="0" w:space="0" w:color="auto"/>
      </w:divBdr>
    </w:div>
    <w:div w:id="754210292">
      <w:bodyDiv w:val="1"/>
      <w:marLeft w:val="0"/>
      <w:marRight w:val="0"/>
      <w:marTop w:val="0"/>
      <w:marBottom w:val="0"/>
      <w:divBdr>
        <w:top w:val="none" w:sz="0" w:space="0" w:color="auto"/>
        <w:left w:val="none" w:sz="0" w:space="0" w:color="auto"/>
        <w:bottom w:val="none" w:sz="0" w:space="0" w:color="auto"/>
        <w:right w:val="none" w:sz="0" w:space="0" w:color="auto"/>
      </w:divBdr>
    </w:div>
    <w:div w:id="756941986">
      <w:bodyDiv w:val="1"/>
      <w:marLeft w:val="0"/>
      <w:marRight w:val="0"/>
      <w:marTop w:val="0"/>
      <w:marBottom w:val="0"/>
      <w:divBdr>
        <w:top w:val="none" w:sz="0" w:space="0" w:color="auto"/>
        <w:left w:val="none" w:sz="0" w:space="0" w:color="auto"/>
        <w:bottom w:val="none" w:sz="0" w:space="0" w:color="auto"/>
        <w:right w:val="none" w:sz="0" w:space="0" w:color="auto"/>
      </w:divBdr>
    </w:div>
    <w:div w:id="758261163">
      <w:bodyDiv w:val="1"/>
      <w:marLeft w:val="0"/>
      <w:marRight w:val="0"/>
      <w:marTop w:val="0"/>
      <w:marBottom w:val="0"/>
      <w:divBdr>
        <w:top w:val="none" w:sz="0" w:space="0" w:color="auto"/>
        <w:left w:val="none" w:sz="0" w:space="0" w:color="auto"/>
        <w:bottom w:val="none" w:sz="0" w:space="0" w:color="auto"/>
        <w:right w:val="none" w:sz="0" w:space="0" w:color="auto"/>
      </w:divBdr>
    </w:div>
    <w:div w:id="777603030">
      <w:bodyDiv w:val="1"/>
      <w:marLeft w:val="0"/>
      <w:marRight w:val="0"/>
      <w:marTop w:val="0"/>
      <w:marBottom w:val="0"/>
      <w:divBdr>
        <w:top w:val="none" w:sz="0" w:space="0" w:color="auto"/>
        <w:left w:val="none" w:sz="0" w:space="0" w:color="auto"/>
        <w:bottom w:val="none" w:sz="0" w:space="0" w:color="auto"/>
        <w:right w:val="none" w:sz="0" w:space="0" w:color="auto"/>
      </w:divBdr>
    </w:div>
    <w:div w:id="779951971">
      <w:bodyDiv w:val="1"/>
      <w:marLeft w:val="0"/>
      <w:marRight w:val="0"/>
      <w:marTop w:val="0"/>
      <w:marBottom w:val="0"/>
      <w:divBdr>
        <w:top w:val="none" w:sz="0" w:space="0" w:color="auto"/>
        <w:left w:val="none" w:sz="0" w:space="0" w:color="auto"/>
        <w:bottom w:val="none" w:sz="0" w:space="0" w:color="auto"/>
        <w:right w:val="none" w:sz="0" w:space="0" w:color="auto"/>
      </w:divBdr>
    </w:div>
    <w:div w:id="787554642">
      <w:bodyDiv w:val="1"/>
      <w:marLeft w:val="0"/>
      <w:marRight w:val="0"/>
      <w:marTop w:val="0"/>
      <w:marBottom w:val="0"/>
      <w:divBdr>
        <w:top w:val="none" w:sz="0" w:space="0" w:color="auto"/>
        <w:left w:val="none" w:sz="0" w:space="0" w:color="auto"/>
        <w:bottom w:val="none" w:sz="0" w:space="0" w:color="auto"/>
        <w:right w:val="none" w:sz="0" w:space="0" w:color="auto"/>
      </w:divBdr>
    </w:div>
    <w:div w:id="791216663">
      <w:bodyDiv w:val="1"/>
      <w:marLeft w:val="0"/>
      <w:marRight w:val="0"/>
      <w:marTop w:val="0"/>
      <w:marBottom w:val="0"/>
      <w:divBdr>
        <w:top w:val="none" w:sz="0" w:space="0" w:color="auto"/>
        <w:left w:val="none" w:sz="0" w:space="0" w:color="auto"/>
        <w:bottom w:val="none" w:sz="0" w:space="0" w:color="auto"/>
        <w:right w:val="none" w:sz="0" w:space="0" w:color="auto"/>
      </w:divBdr>
    </w:div>
    <w:div w:id="816456743">
      <w:bodyDiv w:val="1"/>
      <w:marLeft w:val="0"/>
      <w:marRight w:val="0"/>
      <w:marTop w:val="0"/>
      <w:marBottom w:val="0"/>
      <w:divBdr>
        <w:top w:val="none" w:sz="0" w:space="0" w:color="auto"/>
        <w:left w:val="none" w:sz="0" w:space="0" w:color="auto"/>
        <w:bottom w:val="none" w:sz="0" w:space="0" w:color="auto"/>
        <w:right w:val="none" w:sz="0" w:space="0" w:color="auto"/>
      </w:divBdr>
    </w:div>
    <w:div w:id="834221129">
      <w:bodyDiv w:val="1"/>
      <w:marLeft w:val="0"/>
      <w:marRight w:val="0"/>
      <w:marTop w:val="0"/>
      <w:marBottom w:val="0"/>
      <w:divBdr>
        <w:top w:val="none" w:sz="0" w:space="0" w:color="auto"/>
        <w:left w:val="none" w:sz="0" w:space="0" w:color="auto"/>
        <w:bottom w:val="none" w:sz="0" w:space="0" w:color="auto"/>
        <w:right w:val="none" w:sz="0" w:space="0" w:color="auto"/>
      </w:divBdr>
    </w:div>
    <w:div w:id="854617017">
      <w:bodyDiv w:val="1"/>
      <w:marLeft w:val="0"/>
      <w:marRight w:val="0"/>
      <w:marTop w:val="0"/>
      <w:marBottom w:val="0"/>
      <w:divBdr>
        <w:top w:val="none" w:sz="0" w:space="0" w:color="auto"/>
        <w:left w:val="none" w:sz="0" w:space="0" w:color="auto"/>
        <w:bottom w:val="none" w:sz="0" w:space="0" w:color="auto"/>
        <w:right w:val="none" w:sz="0" w:space="0" w:color="auto"/>
      </w:divBdr>
    </w:div>
    <w:div w:id="863447626">
      <w:bodyDiv w:val="1"/>
      <w:marLeft w:val="0"/>
      <w:marRight w:val="0"/>
      <w:marTop w:val="0"/>
      <w:marBottom w:val="0"/>
      <w:divBdr>
        <w:top w:val="none" w:sz="0" w:space="0" w:color="auto"/>
        <w:left w:val="none" w:sz="0" w:space="0" w:color="auto"/>
        <w:bottom w:val="none" w:sz="0" w:space="0" w:color="auto"/>
        <w:right w:val="none" w:sz="0" w:space="0" w:color="auto"/>
      </w:divBdr>
    </w:div>
    <w:div w:id="867913201">
      <w:bodyDiv w:val="1"/>
      <w:marLeft w:val="0"/>
      <w:marRight w:val="0"/>
      <w:marTop w:val="0"/>
      <w:marBottom w:val="0"/>
      <w:divBdr>
        <w:top w:val="none" w:sz="0" w:space="0" w:color="auto"/>
        <w:left w:val="none" w:sz="0" w:space="0" w:color="auto"/>
        <w:bottom w:val="none" w:sz="0" w:space="0" w:color="auto"/>
        <w:right w:val="none" w:sz="0" w:space="0" w:color="auto"/>
      </w:divBdr>
    </w:div>
    <w:div w:id="889653763">
      <w:bodyDiv w:val="1"/>
      <w:marLeft w:val="0"/>
      <w:marRight w:val="0"/>
      <w:marTop w:val="0"/>
      <w:marBottom w:val="0"/>
      <w:divBdr>
        <w:top w:val="none" w:sz="0" w:space="0" w:color="auto"/>
        <w:left w:val="none" w:sz="0" w:space="0" w:color="auto"/>
        <w:bottom w:val="none" w:sz="0" w:space="0" w:color="auto"/>
        <w:right w:val="none" w:sz="0" w:space="0" w:color="auto"/>
      </w:divBdr>
    </w:div>
    <w:div w:id="889925581">
      <w:bodyDiv w:val="1"/>
      <w:marLeft w:val="0"/>
      <w:marRight w:val="0"/>
      <w:marTop w:val="0"/>
      <w:marBottom w:val="0"/>
      <w:divBdr>
        <w:top w:val="none" w:sz="0" w:space="0" w:color="auto"/>
        <w:left w:val="none" w:sz="0" w:space="0" w:color="auto"/>
        <w:bottom w:val="none" w:sz="0" w:space="0" w:color="auto"/>
        <w:right w:val="none" w:sz="0" w:space="0" w:color="auto"/>
      </w:divBdr>
    </w:div>
    <w:div w:id="890388507">
      <w:bodyDiv w:val="1"/>
      <w:marLeft w:val="0"/>
      <w:marRight w:val="0"/>
      <w:marTop w:val="0"/>
      <w:marBottom w:val="0"/>
      <w:divBdr>
        <w:top w:val="none" w:sz="0" w:space="0" w:color="auto"/>
        <w:left w:val="none" w:sz="0" w:space="0" w:color="auto"/>
        <w:bottom w:val="none" w:sz="0" w:space="0" w:color="auto"/>
        <w:right w:val="none" w:sz="0" w:space="0" w:color="auto"/>
      </w:divBdr>
    </w:div>
    <w:div w:id="894703067">
      <w:bodyDiv w:val="1"/>
      <w:marLeft w:val="0"/>
      <w:marRight w:val="0"/>
      <w:marTop w:val="0"/>
      <w:marBottom w:val="0"/>
      <w:divBdr>
        <w:top w:val="none" w:sz="0" w:space="0" w:color="auto"/>
        <w:left w:val="none" w:sz="0" w:space="0" w:color="auto"/>
        <w:bottom w:val="none" w:sz="0" w:space="0" w:color="auto"/>
        <w:right w:val="none" w:sz="0" w:space="0" w:color="auto"/>
      </w:divBdr>
    </w:div>
    <w:div w:id="898243529">
      <w:bodyDiv w:val="1"/>
      <w:marLeft w:val="0"/>
      <w:marRight w:val="0"/>
      <w:marTop w:val="0"/>
      <w:marBottom w:val="0"/>
      <w:divBdr>
        <w:top w:val="none" w:sz="0" w:space="0" w:color="auto"/>
        <w:left w:val="none" w:sz="0" w:space="0" w:color="auto"/>
        <w:bottom w:val="none" w:sz="0" w:space="0" w:color="auto"/>
        <w:right w:val="none" w:sz="0" w:space="0" w:color="auto"/>
      </w:divBdr>
    </w:div>
    <w:div w:id="921765271">
      <w:bodyDiv w:val="1"/>
      <w:marLeft w:val="0"/>
      <w:marRight w:val="0"/>
      <w:marTop w:val="0"/>
      <w:marBottom w:val="0"/>
      <w:divBdr>
        <w:top w:val="none" w:sz="0" w:space="0" w:color="auto"/>
        <w:left w:val="none" w:sz="0" w:space="0" w:color="auto"/>
        <w:bottom w:val="none" w:sz="0" w:space="0" w:color="auto"/>
        <w:right w:val="none" w:sz="0" w:space="0" w:color="auto"/>
      </w:divBdr>
    </w:div>
    <w:div w:id="967904017">
      <w:bodyDiv w:val="1"/>
      <w:marLeft w:val="0"/>
      <w:marRight w:val="0"/>
      <w:marTop w:val="0"/>
      <w:marBottom w:val="0"/>
      <w:divBdr>
        <w:top w:val="none" w:sz="0" w:space="0" w:color="auto"/>
        <w:left w:val="none" w:sz="0" w:space="0" w:color="auto"/>
        <w:bottom w:val="none" w:sz="0" w:space="0" w:color="auto"/>
        <w:right w:val="none" w:sz="0" w:space="0" w:color="auto"/>
      </w:divBdr>
    </w:div>
    <w:div w:id="1040517928">
      <w:bodyDiv w:val="1"/>
      <w:marLeft w:val="0"/>
      <w:marRight w:val="0"/>
      <w:marTop w:val="0"/>
      <w:marBottom w:val="0"/>
      <w:divBdr>
        <w:top w:val="none" w:sz="0" w:space="0" w:color="auto"/>
        <w:left w:val="none" w:sz="0" w:space="0" w:color="auto"/>
        <w:bottom w:val="none" w:sz="0" w:space="0" w:color="auto"/>
        <w:right w:val="none" w:sz="0" w:space="0" w:color="auto"/>
      </w:divBdr>
    </w:div>
    <w:div w:id="1041327029">
      <w:bodyDiv w:val="1"/>
      <w:marLeft w:val="0"/>
      <w:marRight w:val="0"/>
      <w:marTop w:val="0"/>
      <w:marBottom w:val="0"/>
      <w:divBdr>
        <w:top w:val="none" w:sz="0" w:space="0" w:color="auto"/>
        <w:left w:val="none" w:sz="0" w:space="0" w:color="auto"/>
        <w:bottom w:val="none" w:sz="0" w:space="0" w:color="auto"/>
        <w:right w:val="none" w:sz="0" w:space="0" w:color="auto"/>
      </w:divBdr>
    </w:div>
    <w:div w:id="1058015998">
      <w:bodyDiv w:val="1"/>
      <w:marLeft w:val="0"/>
      <w:marRight w:val="0"/>
      <w:marTop w:val="0"/>
      <w:marBottom w:val="0"/>
      <w:divBdr>
        <w:top w:val="none" w:sz="0" w:space="0" w:color="auto"/>
        <w:left w:val="none" w:sz="0" w:space="0" w:color="auto"/>
        <w:bottom w:val="none" w:sz="0" w:space="0" w:color="auto"/>
        <w:right w:val="none" w:sz="0" w:space="0" w:color="auto"/>
      </w:divBdr>
    </w:div>
    <w:div w:id="1093624756">
      <w:bodyDiv w:val="1"/>
      <w:marLeft w:val="0"/>
      <w:marRight w:val="0"/>
      <w:marTop w:val="0"/>
      <w:marBottom w:val="0"/>
      <w:divBdr>
        <w:top w:val="none" w:sz="0" w:space="0" w:color="auto"/>
        <w:left w:val="none" w:sz="0" w:space="0" w:color="auto"/>
        <w:bottom w:val="none" w:sz="0" w:space="0" w:color="auto"/>
        <w:right w:val="none" w:sz="0" w:space="0" w:color="auto"/>
      </w:divBdr>
    </w:div>
    <w:div w:id="1098865828">
      <w:bodyDiv w:val="1"/>
      <w:marLeft w:val="0"/>
      <w:marRight w:val="0"/>
      <w:marTop w:val="0"/>
      <w:marBottom w:val="0"/>
      <w:divBdr>
        <w:top w:val="none" w:sz="0" w:space="0" w:color="auto"/>
        <w:left w:val="none" w:sz="0" w:space="0" w:color="auto"/>
        <w:bottom w:val="none" w:sz="0" w:space="0" w:color="auto"/>
        <w:right w:val="none" w:sz="0" w:space="0" w:color="auto"/>
      </w:divBdr>
    </w:div>
    <w:div w:id="1099372609">
      <w:bodyDiv w:val="1"/>
      <w:marLeft w:val="0"/>
      <w:marRight w:val="0"/>
      <w:marTop w:val="0"/>
      <w:marBottom w:val="0"/>
      <w:divBdr>
        <w:top w:val="none" w:sz="0" w:space="0" w:color="auto"/>
        <w:left w:val="none" w:sz="0" w:space="0" w:color="auto"/>
        <w:bottom w:val="none" w:sz="0" w:space="0" w:color="auto"/>
        <w:right w:val="none" w:sz="0" w:space="0" w:color="auto"/>
      </w:divBdr>
    </w:div>
    <w:div w:id="1104227256">
      <w:bodyDiv w:val="1"/>
      <w:marLeft w:val="0"/>
      <w:marRight w:val="0"/>
      <w:marTop w:val="0"/>
      <w:marBottom w:val="0"/>
      <w:divBdr>
        <w:top w:val="none" w:sz="0" w:space="0" w:color="auto"/>
        <w:left w:val="none" w:sz="0" w:space="0" w:color="auto"/>
        <w:bottom w:val="none" w:sz="0" w:space="0" w:color="auto"/>
        <w:right w:val="none" w:sz="0" w:space="0" w:color="auto"/>
      </w:divBdr>
    </w:div>
    <w:div w:id="1120302619">
      <w:bodyDiv w:val="1"/>
      <w:marLeft w:val="0"/>
      <w:marRight w:val="0"/>
      <w:marTop w:val="0"/>
      <w:marBottom w:val="0"/>
      <w:divBdr>
        <w:top w:val="none" w:sz="0" w:space="0" w:color="auto"/>
        <w:left w:val="none" w:sz="0" w:space="0" w:color="auto"/>
        <w:bottom w:val="none" w:sz="0" w:space="0" w:color="auto"/>
        <w:right w:val="none" w:sz="0" w:space="0" w:color="auto"/>
      </w:divBdr>
    </w:div>
    <w:div w:id="1124542805">
      <w:bodyDiv w:val="1"/>
      <w:marLeft w:val="0"/>
      <w:marRight w:val="0"/>
      <w:marTop w:val="0"/>
      <w:marBottom w:val="0"/>
      <w:divBdr>
        <w:top w:val="none" w:sz="0" w:space="0" w:color="auto"/>
        <w:left w:val="none" w:sz="0" w:space="0" w:color="auto"/>
        <w:bottom w:val="none" w:sz="0" w:space="0" w:color="auto"/>
        <w:right w:val="none" w:sz="0" w:space="0" w:color="auto"/>
      </w:divBdr>
    </w:div>
    <w:div w:id="1180239914">
      <w:bodyDiv w:val="1"/>
      <w:marLeft w:val="0"/>
      <w:marRight w:val="0"/>
      <w:marTop w:val="0"/>
      <w:marBottom w:val="0"/>
      <w:divBdr>
        <w:top w:val="none" w:sz="0" w:space="0" w:color="auto"/>
        <w:left w:val="none" w:sz="0" w:space="0" w:color="auto"/>
        <w:bottom w:val="none" w:sz="0" w:space="0" w:color="auto"/>
        <w:right w:val="none" w:sz="0" w:space="0" w:color="auto"/>
      </w:divBdr>
    </w:div>
    <w:div w:id="1186602074">
      <w:bodyDiv w:val="1"/>
      <w:marLeft w:val="0"/>
      <w:marRight w:val="0"/>
      <w:marTop w:val="0"/>
      <w:marBottom w:val="0"/>
      <w:divBdr>
        <w:top w:val="none" w:sz="0" w:space="0" w:color="auto"/>
        <w:left w:val="none" w:sz="0" w:space="0" w:color="auto"/>
        <w:bottom w:val="none" w:sz="0" w:space="0" w:color="auto"/>
        <w:right w:val="none" w:sz="0" w:space="0" w:color="auto"/>
      </w:divBdr>
    </w:div>
    <w:div w:id="1195733123">
      <w:bodyDiv w:val="1"/>
      <w:marLeft w:val="0"/>
      <w:marRight w:val="0"/>
      <w:marTop w:val="0"/>
      <w:marBottom w:val="0"/>
      <w:divBdr>
        <w:top w:val="none" w:sz="0" w:space="0" w:color="auto"/>
        <w:left w:val="none" w:sz="0" w:space="0" w:color="auto"/>
        <w:bottom w:val="none" w:sz="0" w:space="0" w:color="auto"/>
        <w:right w:val="none" w:sz="0" w:space="0" w:color="auto"/>
      </w:divBdr>
    </w:div>
    <w:div w:id="1199395974">
      <w:bodyDiv w:val="1"/>
      <w:marLeft w:val="0"/>
      <w:marRight w:val="0"/>
      <w:marTop w:val="0"/>
      <w:marBottom w:val="0"/>
      <w:divBdr>
        <w:top w:val="none" w:sz="0" w:space="0" w:color="auto"/>
        <w:left w:val="none" w:sz="0" w:space="0" w:color="auto"/>
        <w:bottom w:val="none" w:sz="0" w:space="0" w:color="auto"/>
        <w:right w:val="none" w:sz="0" w:space="0" w:color="auto"/>
      </w:divBdr>
    </w:div>
    <w:div w:id="1249659055">
      <w:bodyDiv w:val="1"/>
      <w:marLeft w:val="0"/>
      <w:marRight w:val="0"/>
      <w:marTop w:val="0"/>
      <w:marBottom w:val="0"/>
      <w:divBdr>
        <w:top w:val="none" w:sz="0" w:space="0" w:color="auto"/>
        <w:left w:val="none" w:sz="0" w:space="0" w:color="auto"/>
        <w:bottom w:val="none" w:sz="0" w:space="0" w:color="auto"/>
        <w:right w:val="none" w:sz="0" w:space="0" w:color="auto"/>
      </w:divBdr>
    </w:div>
    <w:div w:id="1260257507">
      <w:bodyDiv w:val="1"/>
      <w:marLeft w:val="0"/>
      <w:marRight w:val="0"/>
      <w:marTop w:val="0"/>
      <w:marBottom w:val="0"/>
      <w:divBdr>
        <w:top w:val="none" w:sz="0" w:space="0" w:color="auto"/>
        <w:left w:val="none" w:sz="0" w:space="0" w:color="auto"/>
        <w:bottom w:val="none" w:sz="0" w:space="0" w:color="auto"/>
        <w:right w:val="none" w:sz="0" w:space="0" w:color="auto"/>
      </w:divBdr>
    </w:div>
    <w:div w:id="1272782057">
      <w:bodyDiv w:val="1"/>
      <w:marLeft w:val="0"/>
      <w:marRight w:val="0"/>
      <w:marTop w:val="0"/>
      <w:marBottom w:val="0"/>
      <w:divBdr>
        <w:top w:val="none" w:sz="0" w:space="0" w:color="auto"/>
        <w:left w:val="none" w:sz="0" w:space="0" w:color="auto"/>
        <w:bottom w:val="none" w:sz="0" w:space="0" w:color="auto"/>
        <w:right w:val="none" w:sz="0" w:space="0" w:color="auto"/>
      </w:divBdr>
    </w:div>
    <w:div w:id="1297373125">
      <w:bodyDiv w:val="1"/>
      <w:marLeft w:val="0"/>
      <w:marRight w:val="0"/>
      <w:marTop w:val="0"/>
      <w:marBottom w:val="0"/>
      <w:divBdr>
        <w:top w:val="none" w:sz="0" w:space="0" w:color="auto"/>
        <w:left w:val="none" w:sz="0" w:space="0" w:color="auto"/>
        <w:bottom w:val="none" w:sz="0" w:space="0" w:color="auto"/>
        <w:right w:val="none" w:sz="0" w:space="0" w:color="auto"/>
      </w:divBdr>
    </w:div>
    <w:div w:id="1299339374">
      <w:bodyDiv w:val="1"/>
      <w:marLeft w:val="0"/>
      <w:marRight w:val="0"/>
      <w:marTop w:val="0"/>
      <w:marBottom w:val="0"/>
      <w:divBdr>
        <w:top w:val="none" w:sz="0" w:space="0" w:color="auto"/>
        <w:left w:val="none" w:sz="0" w:space="0" w:color="auto"/>
        <w:bottom w:val="none" w:sz="0" w:space="0" w:color="auto"/>
        <w:right w:val="none" w:sz="0" w:space="0" w:color="auto"/>
      </w:divBdr>
    </w:div>
    <w:div w:id="1300455230">
      <w:bodyDiv w:val="1"/>
      <w:marLeft w:val="0"/>
      <w:marRight w:val="0"/>
      <w:marTop w:val="0"/>
      <w:marBottom w:val="0"/>
      <w:divBdr>
        <w:top w:val="none" w:sz="0" w:space="0" w:color="auto"/>
        <w:left w:val="none" w:sz="0" w:space="0" w:color="auto"/>
        <w:bottom w:val="none" w:sz="0" w:space="0" w:color="auto"/>
        <w:right w:val="none" w:sz="0" w:space="0" w:color="auto"/>
      </w:divBdr>
    </w:div>
    <w:div w:id="1307391668">
      <w:bodyDiv w:val="1"/>
      <w:marLeft w:val="0"/>
      <w:marRight w:val="0"/>
      <w:marTop w:val="0"/>
      <w:marBottom w:val="0"/>
      <w:divBdr>
        <w:top w:val="none" w:sz="0" w:space="0" w:color="auto"/>
        <w:left w:val="none" w:sz="0" w:space="0" w:color="auto"/>
        <w:bottom w:val="none" w:sz="0" w:space="0" w:color="auto"/>
        <w:right w:val="none" w:sz="0" w:space="0" w:color="auto"/>
      </w:divBdr>
    </w:div>
    <w:div w:id="1321077440">
      <w:bodyDiv w:val="1"/>
      <w:marLeft w:val="0"/>
      <w:marRight w:val="0"/>
      <w:marTop w:val="0"/>
      <w:marBottom w:val="0"/>
      <w:divBdr>
        <w:top w:val="none" w:sz="0" w:space="0" w:color="auto"/>
        <w:left w:val="none" w:sz="0" w:space="0" w:color="auto"/>
        <w:bottom w:val="none" w:sz="0" w:space="0" w:color="auto"/>
        <w:right w:val="none" w:sz="0" w:space="0" w:color="auto"/>
      </w:divBdr>
    </w:div>
    <w:div w:id="1326129384">
      <w:bodyDiv w:val="1"/>
      <w:marLeft w:val="0"/>
      <w:marRight w:val="0"/>
      <w:marTop w:val="0"/>
      <w:marBottom w:val="0"/>
      <w:divBdr>
        <w:top w:val="none" w:sz="0" w:space="0" w:color="auto"/>
        <w:left w:val="none" w:sz="0" w:space="0" w:color="auto"/>
        <w:bottom w:val="none" w:sz="0" w:space="0" w:color="auto"/>
        <w:right w:val="none" w:sz="0" w:space="0" w:color="auto"/>
      </w:divBdr>
    </w:div>
    <w:div w:id="1341735710">
      <w:bodyDiv w:val="1"/>
      <w:marLeft w:val="0"/>
      <w:marRight w:val="0"/>
      <w:marTop w:val="0"/>
      <w:marBottom w:val="0"/>
      <w:divBdr>
        <w:top w:val="none" w:sz="0" w:space="0" w:color="auto"/>
        <w:left w:val="none" w:sz="0" w:space="0" w:color="auto"/>
        <w:bottom w:val="none" w:sz="0" w:space="0" w:color="auto"/>
        <w:right w:val="none" w:sz="0" w:space="0" w:color="auto"/>
      </w:divBdr>
    </w:div>
    <w:div w:id="1369375025">
      <w:bodyDiv w:val="1"/>
      <w:marLeft w:val="0"/>
      <w:marRight w:val="0"/>
      <w:marTop w:val="0"/>
      <w:marBottom w:val="0"/>
      <w:divBdr>
        <w:top w:val="none" w:sz="0" w:space="0" w:color="auto"/>
        <w:left w:val="none" w:sz="0" w:space="0" w:color="auto"/>
        <w:bottom w:val="none" w:sz="0" w:space="0" w:color="auto"/>
        <w:right w:val="none" w:sz="0" w:space="0" w:color="auto"/>
      </w:divBdr>
    </w:div>
    <w:div w:id="1388261094">
      <w:bodyDiv w:val="1"/>
      <w:marLeft w:val="0"/>
      <w:marRight w:val="0"/>
      <w:marTop w:val="0"/>
      <w:marBottom w:val="0"/>
      <w:divBdr>
        <w:top w:val="none" w:sz="0" w:space="0" w:color="auto"/>
        <w:left w:val="none" w:sz="0" w:space="0" w:color="auto"/>
        <w:bottom w:val="none" w:sz="0" w:space="0" w:color="auto"/>
        <w:right w:val="none" w:sz="0" w:space="0" w:color="auto"/>
      </w:divBdr>
    </w:div>
    <w:div w:id="1420906653">
      <w:bodyDiv w:val="1"/>
      <w:marLeft w:val="0"/>
      <w:marRight w:val="0"/>
      <w:marTop w:val="0"/>
      <w:marBottom w:val="0"/>
      <w:divBdr>
        <w:top w:val="none" w:sz="0" w:space="0" w:color="auto"/>
        <w:left w:val="none" w:sz="0" w:space="0" w:color="auto"/>
        <w:bottom w:val="none" w:sz="0" w:space="0" w:color="auto"/>
        <w:right w:val="none" w:sz="0" w:space="0" w:color="auto"/>
      </w:divBdr>
    </w:div>
    <w:div w:id="1426264708">
      <w:bodyDiv w:val="1"/>
      <w:marLeft w:val="0"/>
      <w:marRight w:val="0"/>
      <w:marTop w:val="0"/>
      <w:marBottom w:val="0"/>
      <w:divBdr>
        <w:top w:val="none" w:sz="0" w:space="0" w:color="auto"/>
        <w:left w:val="none" w:sz="0" w:space="0" w:color="auto"/>
        <w:bottom w:val="none" w:sz="0" w:space="0" w:color="auto"/>
        <w:right w:val="none" w:sz="0" w:space="0" w:color="auto"/>
      </w:divBdr>
    </w:div>
    <w:div w:id="1469283014">
      <w:bodyDiv w:val="1"/>
      <w:marLeft w:val="0"/>
      <w:marRight w:val="0"/>
      <w:marTop w:val="0"/>
      <w:marBottom w:val="0"/>
      <w:divBdr>
        <w:top w:val="none" w:sz="0" w:space="0" w:color="auto"/>
        <w:left w:val="none" w:sz="0" w:space="0" w:color="auto"/>
        <w:bottom w:val="none" w:sz="0" w:space="0" w:color="auto"/>
        <w:right w:val="none" w:sz="0" w:space="0" w:color="auto"/>
      </w:divBdr>
    </w:div>
    <w:div w:id="1489326459">
      <w:bodyDiv w:val="1"/>
      <w:marLeft w:val="0"/>
      <w:marRight w:val="0"/>
      <w:marTop w:val="0"/>
      <w:marBottom w:val="0"/>
      <w:divBdr>
        <w:top w:val="none" w:sz="0" w:space="0" w:color="auto"/>
        <w:left w:val="none" w:sz="0" w:space="0" w:color="auto"/>
        <w:bottom w:val="none" w:sz="0" w:space="0" w:color="auto"/>
        <w:right w:val="none" w:sz="0" w:space="0" w:color="auto"/>
      </w:divBdr>
    </w:div>
    <w:div w:id="1491213035">
      <w:bodyDiv w:val="1"/>
      <w:marLeft w:val="0"/>
      <w:marRight w:val="0"/>
      <w:marTop w:val="0"/>
      <w:marBottom w:val="0"/>
      <w:divBdr>
        <w:top w:val="none" w:sz="0" w:space="0" w:color="auto"/>
        <w:left w:val="none" w:sz="0" w:space="0" w:color="auto"/>
        <w:bottom w:val="none" w:sz="0" w:space="0" w:color="auto"/>
        <w:right w:val="none" w:sz="0" w:space="0" w:color="auto"/>
      </w:divBdr>
    </w:div>
    <w:div w:id="1497114349">
      <w:bodyDiv w:val="1"/>
      <w:marLeft w:val="0"/>
      <w:marRight w:val="0"/>
      <w:marTop w:val="0"/>
      <w:marBottom w:val="0"/>
      <w:divBdr>
        <w:top w:val="none" w:sz="0" w:space="0" w:color="auto"/>
        <w:left w:val="none" w:sz="0" w:space="0" w:color="auto"/>
        <w:bottom w:val="none" w:sz="0" w:space="0" w:color="auto"/>
        <w:right w:val="none" w:sz="0" w:space="0" w:color="auto"/>
      </w:divBdr>
    </w:div>
    <w:div w:id="1502503829">
      <w:bodyDiv w:val="1"/>
      <w:marLeft w:val="0"/>
      <w:marRight w:val="0"/>
      <w:marTop w:val="0"/>
      <w:marBottom w:val="0"/>
      <w:divBdr>
        <w:top w:val="none" w:sz="0" w:space="0" w:color="auto"/>
        <w:left w:val="none" w:sz="0" w:space="0" w:color="auto"/>
        <w:bottom w:val="none" w:sz="0" w:space="0" w:color="auto"/>
        <w:right w:val="none" w:sz="0" w:space="0" w:color="auto"/>
      </w:divBdr>
    </w:div>
    <w:div w:id="1527908617">
      <w:bodyDiv w:val="1"/>
      <w:marLeft w:val="0"/>
      <w:marRight w:val="0"/>
      <w:marTop w:val="0"/>
      <w:marBottom w:val="0"/>
      <w:divBdr>
        <w:top w:val="none" w:sz="0" w:space="0" w:color="auto"/>
        <w:left w:val="none" w:sz="0" w:space="0" w:color="auto"/>
        <w:bottom w:val="none" w:sz="0" w:space="0" w:color="auto"/>
        <w:right w:val="none" w:sz="0" w:space="0" w:color="auto"/>
      </w:divBdr>
    </w:div>
    <w:div w:id="1529487301">
      <w:bodyDiv w:val="1"/>
      <w:marLeft w:val="0"/>
      <w:marRight w:val="0"/>
      <w:marTop w:val="0"/>
      <w:marBottom w:val="0"/>
      <w:divBdr>
        <w:top w:val="none" w:sz="0" w:space="0" w:color="auto"/>
        <w:left w:val="none" w:sz="0" w:space="0" w:color="auto"/>
        <w:bottom w:val="none" w:sz="0" w:space="0" w:color="auto"/>
        <w:right w:val="none" w:sz="0" w:space="0" w:color="auto"/>
      </w:divBdr>
    </w:div>
    <w:div w:id="1532257442">
      <w:bodyDiv w:val="1"/>
      <w:marLeft w:val="0"/>
      <w:marRight w:val="0"/>
      <w:marTop w:val="0"/>
      <w:marBottom w:val="0"/>
      <w:divBdr>
        <w:top w:val="none" w:sz="0" w:space="0" w:color="auto"/>
        <w:left w:val="none" w:sz="0" w:space="0" w:color="auto"/>
        <w:bottom w:val="none" w:sz="0" w:space="0" w:color="auto"/>
        <w:right w:val="none" w:sz="0" w:space="0" w:color="auto"/>
      </w:divBdr>
    </w:div>
    <w:div w:id="1533030372">
      <w:bodyDiv w:val="1"/>
      <w:marLeft w:val="0"/>
      <w:marRight w:val="0"/>
      <w:marTop w:val="0"/>
      <w:marBottom w:val="0"/>
      <w:divBdr>
        <w:top w:val="none" w:sz="0" w:space="0" w:color="auto"/>
        <w:left w:val="none" w:sz="0" w:space="0" w:color="auto"/>
        <w:bottom w:val="none" w:sz="0" w:space="0" w:color="auto"/>
        <w:right w:val="none" w:sz="0" w:space="0" w:color="auto"/>
      </w:divBdr>
    </w:div>
    <w:div w:id="1543133521">
      <w:bodyDiv w:val="1"/>
      <w:marLeft w:val="0"/>
      <w:marRight w:val="0"/>
      <w:marTop w:val="0"/>
      <w:marBottom w:val="0"/>
      <w:divBdr>
        <w:top w:val="none" w:sz="0" w:space="0" w:color="auto"/>
        <w:left w:val="none" w:sz="0" w:space="0" w:color="auto"/>
        <w:bottom w:val="none" w:sz="0" w:space="0" w:color="auto"/>
        <w:right w:val="none" w:sz="0" w:space="0" w:color="auto"/>
      </w:divBdr>
    </w:div>
    <w:div w:id="1553997571">
      <w:bodyDiv w:val="1"/>
      <w:marLeft w:val="0"/>
      <w:marRight w:val="0"/>
      <w:marTop w:val="0"/>
      <w:marBottom w:val="0"/>
      <w:divBdr>
        <w:top w:val="none" w:sz="0" w:space="0" w:color="auto"/>
        <w:left w:val="none" w:sz="0" w:space="0" w:color="auto"/>
        <w:bottom w:val="none" w:sz="0" w:space="0" w:color="auto"/>
        <w:right w:val="none" w:sz="0" w:space="0" w:color="auto"/>
      </w:divBdr>
    </w:div>
    <w:div w:id="1614752441">
      <w:bodyDiv w:val="1"/>
      <w:marLeft w:val="0"/>
      <w:marRight w:val="0"/>
      <w:marTop w:val="0"/>
      <w:marBottom w:val="0"/>
      <w:divBdr>
        <w:top w:val="none" w:sz="0" w:space="0" w:color="auto"/>
        <w:left w:val="none" w:sz="0" w:space="0" w:color="auto"/>
        <w:bottom w:val="none" w:sz="0" w:space="0" w:color="auto"/>
        <w:right w:val="none" w:sz="0" w:space="0" w:color="auto"/>
      </w:divBdr>
    </w:div>
    <w:div w:id="1616254274">
      <w:bodyDiv w:val="1"/>
      <w:marLeft w:val="0"/>
      <w:marRight w:val="0"/>
      <w:marTop w:val="0"/>
      <w:marBottom w:val="0"/>
      <w:divBdr>
        <w:top w:val="none" w:sz="0" w:space="0" w:color="auto"/>
        <w:left w:val="none" w:sz="0" w:space="0" w:color="auto"/>
        <w:bottom w:val="none" w:sz="0" w:space="0" w:color="auto"/>
        <w:right w:val="none" w:sz="0" w:space="0" w:color="auto"/>
      </w:divBdr>
    </w:div>
    <w:div w:id="1641497810">
      <w:bodyDiv w:val="1"/>
      <w:marLeft w:val="0"/>
      <w:marRight w:val="0"/>
      <w:marTop w:val="0"/>
      <w:marBottom w:val="0"/>
      <w:divBdr>
        <w:top w:val="none" w:sz="0" w:space="0" w:color="auto"/>
        <w:left w:val="none" w:sz="0" w:space="0" w:color="auto"/>
        <w:bottom w:val="none" w:sz="0" w:space="0" w:color="auto"/>
        <w:right w:val="none" w:sz="0" w:space="0" w:color="auto"/>
      </w:divBdr>
    </w:div>
    <w:div w:id="1659650497">
      <w:bodyDiv w:val="1"/>
      <w:marLeft w:val="0"/>
      <w:marRight w:val="0"/>
      <w:marTop w:val="0"/>
      <w:marBottom w:val="0"/>
      <w:divBdr>
        <w:top w:val="none" w:sz="0" w:space="0" w:color="auto"/>
        <w:left w:val="none" w:sz="0" w:space="0" w:color="auto"/>
        <w:bottom w:val="none" w:sz="0" w:space="0" w:color="auto"/>
        <w:right w:val="none" w:sz="0" w:space="0" w:color="auto"/>
      </w:divBdr>
    </w:div>
    <w:div w:id="1669288068">
      <w:bodyDiv w:val="1"/>
      <w:marLeft w:val="0"/>
      <w:marRight w:val="0"/>
      <w:marTop w:val="0"/>
      <w:marBottom w:val="0"/>
      <w:divBdr>
        <w:top w:val="none" w:sz="0" w:space="0" w:color="auto"/>
        <w:left w:val="none" w:sz="0" w:space="0" w:color="auto"/>
        <w:bottom w:val="none" w:sz="0" w:space="0" w:color="auto"/>
        <w:right w:val="none" w:sz="0" w:space="0" w:color="auto"/>
      </w:divBdr>
    </w:div>
    <w:div w:id="1686863871">
      <w:bodyDiv w:val="1"/>
      <w:marLeft w:val="0"/>
      <w:marRight w:val="0"/>
      <w:marTop w:val="0"/>
      <w:marBottom w:val="0"/>
      <w:divBdr>
        <w:top w:val="none" w:sz="0" w:space="0" w:color="auto"/>
        <w:left w:val="none" w:sz="0" w:space="0" w:color="auto"/>
        <w:bottom w:val="none" w:sz="0" w:space="0" w:color="auto"/>
        <w:right w:val="none" w:sz="0" w:space="0" w:color="auto"/>
      </w:divBdr>
    </w:div>
    <w:div w:id="1687293924">
      <w:bodyDiv w:val="1"/>
      <w:marLeft w:val="0"/>
      <w:marRight w:val="0"/>
      <w:marTop w:val="0"/>
      <w:marBottom w:val="0"/>
      <w:divBdr>
        <w:top w:val="none" w:sz="0" w:space="0" w:color="auto"/>
        <w:left w:val="none" w:sz="0" w:space="0" w:color="auto"/>
        <w:bottom w:val="none" w:sz="0" w:space="0" w:color="auto"/>
        <w:right w:val="none" w:sz="0" w:space="0" w:color="auto"/>
      </w:divBdr>
    </w:div>
    <w:div w:id="1690989415">
      <w:bodyDiv w:val="1"/>
      <w:marLeft w:val="0"/>
      <w:marRight w:val="0"/>
      <w:marTop w:val="0"/>
      <w:marBottom w:val="0"/>
      <w:divBdr>
        <w:top w:val="none" w:sz="0" w:space="0" w:color="auto"/>
        <w:left w:val="none" w:sz="0" w:space="0" w:color="auto"/>
        <w:bottom w:val="none" w:sz="0" w:space="0" w:color="auto"/>
        <w:right w:val="none" w:sz="0" w:space="0" w:color="auto"/>
      </w:divBdr>
    </w:div>
    <w:div w:id="1705520740">
      <w:bodyDiv w:val="1"/>
      <w:marLeft w:val="0"/>
      <w:marRight w:val="0"/>
      <w:marTop w:val="0"/>
      <w:marBottom w:val="0"/>
      <w:divBdr>
        <w:top w:val="none" w:sz="0" w:space="0" w:color="auto"/>
        <w:left w:val="none" w:sz="0" w:space="0" w:color="auto"/>
        <w:bottom w:val="none" w:sz="0" w:space="0" w:color="auto"/>
        <w:right w:val="none" w:sz="0" w:space="0" w:color="auto"/>
      </w:divBdr>
    </w:div>
    <w:div w:id="1724791514">
      <w:bodyDiv w:val="1"/>
      <w:marLeft w:val="0"/>
      <w:marRight w:val="0"/>
      <w:marTop w:val="0"/>
      <w:marBottom w:val="0"/>
      <w:divBdr>
        <w:top w:val="none" w:sz="0" w:space="0" w:color="auto"/>
        <w:left w:val="none" w:sz="0" w:space="0" w:color="auto"/>
        <w:bottom w:val="none" w:sz="0" w:space="0" w:color="auto"/>
        <w:right w:val="none" w:sz="0" w:space="0" w:color="auto"/>
      </w:divBdr>
    </w:div>
    <w:div w:id="1736472972">
      <w:bodyDiv w:val="1"/>
      <w:marLeft w:val="0"/>
      <w:marRight w:val="0"/>
      <w:marTop w:val="0"/>
      <w:marBottom w:val="0"/>
      <w:divBdr>
        <w:top w:val="none" w:sz="0" w:space="0" w:color="auto"/>
        <w:left w:val="none" w:sz="0" w:space="0" w:color="auto"/>
        <w:bottom w:val="none" w:sz="0" w:space="0" w:color="auto"/>
        <w:right w:val="none" w:sz="0" w:space="0" w:color="auto"/>
      </w:divBdr>
    </w:div>
    <w:div w:id="1742830777">
      <w:bodyDiv w:val="1"/>
      <w:marLeft w:val="0"/>
      <w:marRight w:val="0"/>
      <w:marTop w:val="0"/>
      <w:marBottom w:val="0"/>
      <w:divBdr>
        <w:top w:val="none" w:sz="0" w:space="0" w:color="auto"/>
        <w:left w:val="none" w:sz="0" w:space="0" w:color="auto"/>
        <w:bottom w:val="none" w:sz="0" w:space="0" w:color="auto"/>
        <w:right w:val="none" w:sz="0" w:space="0" w:color="auto"/>
      </w:divBdr>
    </w:div>
    <w:div w:id="1755013438">
      <w:bodyDiv w:val="1"/>
      <w:marLeft w:val="0"/>
      <w:marRight w:val="0"/>
      <w:marTop w:val="0"/>
      <w:marBottom w:val="0"/>
      <w:divBdr>
        <w:top w:val="none" w:sz="0" w:space="0" w:color="auto"/>
        <w:left w:val="none" w:sz="0" w:space="0" w:color="auto"/>
        <w:bottom w:val="none" w:sz="0" w:space="0" w:color="auto"/>
        <w:right w:val="none" w:sz="0" w:space="0" w:color="auto"/>
      </w:divBdr>
    </w:div>
    <w:div w:id="1755514024">
      <w:bodyDiv w:val="1"/>
      <w:marLeft w:val="0"/>
      <w:marRight w:val="0"/>
      <w:marTop w:val="0"/>
      <w:marBottom w:val="0"/>
      <w:divBdr>
        <w:top w:val="none" w:sz="0" w:space="0" w:color="auto"/>
        <w:left w:val="none" w:sz="0" w:space="0" w:color="auto"/>
        <w:bottom w:val="none" w:sz="0" w:space="0" w:color="auto"/>
        <w:right w:val="none" w:sz="0" w:space="0" w:color="auto"/>
      </w:divBdr>
    </w:div>
    <w:div w:id="1763183717">
      <w:bodyDiv w:val="1"/>
      <w:marLeft w:val="0"/>
      <w:marRight w:val="0"/>
      <w:marTop w:val="0"/>
      <w:marBottom w:val="0"/>
      <w:divBdr>
        <w:top w:val="none" w:sz="0" w:space="0" w:color="auto"/>
        <w:left w:val="none" w:sz="0" w:space="0" w:color="auto"/>
        <w:bottom w:val="none" w:sz="0" w:space="0" w:color="auto"/>
        <w:right w:val="none" w:sz="0" w:space="0" w:color="auto"/>
      </w:divBdr>
    </w:div>
    <w:div w:id="1774594844">
      <w:bodyDiv w:val="1"/>
      <w:marLeft w:val="0"/>
      <w:marRight w:val="0"/>
      <w:marTop w:val="0"/>
      <w:marBottom w:val="0"/>
      <w:divBdr>
        <w:top w:val="none" w:sz="0" w:space="0" w:color="auto"/>
        <w:left w:val="none" w:sz="0" w:space="0" w:color="auto"/>
        <w:bottom w:val="none" w:sz="0" w:space="0" w:color="auto"/>
        <w:right w:val="none" w:sz="0" w:space="0" w:color="auto"/>
      </w:divBdr>
    </w:div>
    <w:div w:id="1777941111">
      <w:bodyDiv w:val="1"/>
      <w:marLeft w:val="0"/>
      <w:marRight w:val="0"/>
      <w:marTop w:val="0"/>
      <w:marBottom w:val="0"/>
      <w:divBdr>
        <w:top w:val="none" w:sz="0" w:space="0" w:color="auto"/>
        <w:left w:val="none" w:sz="0" w:space="0" w:color="auto"/>
        <w:bottom w:val="none" w:sz="0" w:space="0" w:color="auto"/>
        <w:right w:val="none" w:sz="0" w:space="0" w:color="auto"/>
      </w:divBdr>
    </w:div>
    <w:div w:id="1824664781">
      <w:bodyDiv w:val="1"/>
      <w:marLeft w:val="0"/>
      <w:marRight w:val="0"/>
      <w:marTop w:val="0"/>
      <w:marBottom w:val="0"/>
      <w:divBdr>
        <w:top w:val="none" w:sz="0" w:space="0" w:color="auto"/>
        <w:left w:val="none" w:sz="0" w:space="0" w:color="auto"/>
        <w:bottom w:val="none" w:sz="0" w:space="0" w:color="auto"/>
        <w:right w:val="none" w:sz="0" w:space="0" w:color="auto"/>
      </w:divBdr>
    </w:div>
    <w:div w:id="1828587770">
      <w:bodyDiv w:val="1"/>
      <w:marLeft w:val="0"/>
      <w:marRight w:val="0"/>
      <w:marTop w:val="0"/>
      <w:marBottom w:val="0"/>
      <w:divBdr>
        <w:top w:val="none" w:sz="0" w:space="0" w:color="auto"/>
        <w:left w:val="none" w:sz="0" w:space="0" w:color="auto"/>
        <w:bottom w:val="none" w:sz="0" w:space="0" w:color="auto"/>
        <w:right w:val="none" w:sz="0" w:space="0" w:color="auto"/>
      </w:divBdr>
    </w:div>
    <w:div w:id="1830049152">
      <w:bodyDiv w:val="1"/>
      <w:marLeft w:val="0"/>
      <w:marRight w:val="0"/>
      <w:marTop w:val="0"/>
      <w:marBottom w:val="0"/>
      <w:divBdr>
        <w:top w:val="none" w:sz="0" w:space="0" w:color="auto"/>
        <w:left w:val="none" w:sz="0" w:space="0" w:color="auto"/>
        <w:bottom w:val="none" w:sz="0" w:space="0" w:color="auto"/>
        <w:right w:val="none" w:sz="0" w:space="0" w:color="auto"/>
      </w:divBdr>
    </w:div>
    <w:div w:id="1836413869">
      <w:bodyDiv w:val="1"/>
      <w:marLeft w:val="0"/>
      <w:marRight w:val="0"/>
      <w:marTop w:val="0"/>
      <w:marBottom w:val="0"/>
      <w:divBdr>
        <w:top w:val="none" w:sz="0" w:space="0" w:color="auto"/>
        <w:left w:val="none" w:sz="0" w:space="0" w:color="auto"/>
        <w:bottom w:val="none" w:sz="0" w:space="0" w:color="auto"/>
        <w:right w:val="none" w:sz="0" w:space="0" w:color="auto"/>
      </w:divBdr>
    </w:div>
    <w:div w:id="1857693261">
      <w:bodyDiv w:val="1"/>
      <w:marLeft w:val="0"/>
      <w:marRight w:val="0"/>
      <w:marTop w:val="0"/>
      <w:marBottom w:val="0"/>
      <w:divBdr>
        <w:top w:val="none" w:sz="0" w:space="0" w:color="auto"/>
        <w:left w:val="none" w:sz="0" w:space="0" w:color="auto"/>
        <w:bottom w:val="none" w:sz="0" w:space="0" w:color="auto"/>
        <w:right w:val="none" w:sz="0" w:space="0" w:color="auto"/>
      </w:divBdr>
    </w:div>
    <w:div w:id="1860583177">
      <w:bodyDiv w:val="1"/>
      <w:marLeft w:val="0"/>
      <w:marRight w:val="0"/>
      <w:marTop w:val="0"/>
      <w:marBottom w:val="0"/>
      <w:divBdr>
        <w:top w:val="none" w:sz="0" w:space="0" w:color="auto"/>
        <w:left w:val="none" w:sz="0" w:space="0" w:color="auto"/>
        <w:bottom w:val="none" w:sz="0" w:space="0" w:color="auto"/>
        <w:right w:val="none" w:sz="0" w:space="0" w:color="auto"/>
      </w:divBdr>
    </w:div>
    <w:div w:id="1870609326">
      <w:bodyDiv w:val="1"/>
      <w:marLeft w:val="0"/>
      <w:marRight w:val="0"/>
      <w:marTop w:val="0"/>
      <w:marBottom w:val="0"/>
      <w:divBdr>
        <w:top w:val="none" w:sz="0" w:space="0" w:color="auto"/>
        <w:left w:val="none" w:sz="0" w:space="0" w:color="auto"/>
        <w:bottom w:val="none" w:sz="0" w:space="0" w:color="auto"/>
        <w:right w:val="none" w:sz="0" w:space="0" w:color="auto"/>
      </w:divBdr>
    </w:div>
    <w:div w:id="1879393096">
      <w:bodyDiv w:val="1"/>
      <w:marLeft w:val="0"/>
      <w:marRight w:val="0"/>
      <w:marTop w:val="0"/>
      <w:marBottom w:val="0"/>
      <w:divBdr>
        <w:top w:val="none" w:sz="0" w:space="0" w:color="auto"/>
        <w:left w:val="none" w:sz="0" w:space="0" w:color="auto"/>
        <w:bottom w:val="none" w:sz="0" w:space="0" w:color="auto"/>
        <w:right w:val="none" w:sz="0" w:space="0" w:color="auto"/>
      </w:divBdr>
    </w:div>
    <w:div w:id="1903825561">
      <w:bodyDiv w:val="1"/>
      <w:marLeft w:val="0"/>
      <w:marRight w:val="0"/>
      <w:marTop w:val="0"/>
      <w:marBottom w:val="0"/>
      <w:divBdr>
        <w:top w:val="none" w:sz="0" w:space="0" w:color="auto"/>
        <w:left w:val="none" w:sz="0" w:space="0" w:color="auto"/>
        <w:bottom w:val="none" w:sz="0" w:space="0" w:color="auto"/>
        <w:right w:val="none" w:sz="0" w:space="0" w:color="auto"/>
      </w:divBdr>
    </w:div>
    <w:div w:id="1912496448">
      <w:bodyDiv w:val="1"/>
      <w:marLeft w:val="0"/>
      <w:marRight w:val="0"/>
      <w:marTop w:val="0"/>
      <w:marBottom w:val="0"/>
      <w:divBdr>
        <w:top w:val="none" w:sz="0" w:space="0" w:color="auto"/>
        <w:left w:val="none" w:sz="0" w:space="0" w:color="auto"/>
        <w:bottom w:val="none" w:sz="0" w:space="0" w:color="auto"/>
        <w:right w:val="none" w:sz="0" w:space="0" w:color="auto"/>
      </w:divBdr>
    </w:div>
    <w:div w:id="1912614532">
      <w:bodyDiv w:val="1"/>
      <w:marLeft w:val="0"/>
      <w:marRight w:val="0"/>
      <w:marTop w:val="0"/>
      <w:marBottom w:val="0"/>
      <w:divBdr>
        <w:top w:val="none" w:sz="0" w:space="0" w:color="auto"/>
        <w:left w:val="none" w:sz="0" w:space="0" w:color="auto"/>
        <w:bottom w:val="none" w:sz="0" w:space="0" w:color="auto"/>
        <w:right w:val="none" w:sz="0" w:space="0" w:color="auto"/>
      </w:divBdr>
    </w:div>
    <w:div w:id="1913078538">
      <w:bodyDiv w:val="1"/>
      <w:marLeft w:val="0"/>
      <w:marRight w:val="0"/>
      <w:marTop w:val="0"/>
      <w:marBottom w:val="0"/>
      <w:divBdr>
        <w:top w:val="none" w:sz="0" w:space="0" w:color="auto"/>
        <w:left w:val="none" w:sz="0" w:space="0" w:color="auto"/>
        <w:bottom w:val="none" w:sz="0" w:space="0" w:color="auto"/>
        <w:right w:val="none" w:sz="0" w:space="0" w:color="auto"/>
      </w:divBdr>
    </w:div>
    <w:div w:id="1949267579">
      <w:bodyDiv w:val="1"/>
      <w:marLeft w:val="0"/>
      <w:marRight w:val="0"/>
      <w:marTop w:val="0"/>
      <w:marBottom w:val="0"/>
      <w:divBdr>
        <w:top w:val="none" w:sz="0" w:space="0" w:color="auto"/>
        <w:left w:val="none" w:sz="0" w:space="0" w:color="auto"/>
        <w:bottom w:val="none" w:sz="0" w:space="0" w:color="auto"/>
        <w:right w:val="none" w:sz="0" w:space="0" w:color="auto"/>
      </w:divBdr>
    </w:div>
    <w:div w:id="1962034039">
      <w:bodyDiv w:val="1"/>
      <w:marLeft w:val="0"/>
      <w:marRight w:val="0"/>
      <w:marTop w:val="0"/>
      <w:marBottom w:val="0"/>
      <w:divBdr>
        <w:top w:val="none" w:sz="0" w:space="0" w:color="auto"/>
        <w:left w:val="none" w:sz="0" w:space="0" w:color="auto"/>
        <w:bottom w:val="none" w:sz="0" w:space="0" w:color="auto"/>
        <w:right w:val="none" w:sz="0" w:space="0" w:color="auto"/>
      </w:divBdr>
    </w:div>
    <w:div w:id="1962805056">
      <w:bodyDiv w:val="1"/>
      <w:marLeft w:val="0"/>
      <w:marRight w:val="0"/>
      <w:marTop w:val="0"/>
      <w:marBottom w:val="0"/>
      <w:divBdr>
        <w:top w:val="none" w:sz="0" w:space="0" w:color="auto"/>
        <w:left w:val="none" w:sz="0" w:space="0" w:color="auto"/>
        <w:bottom w:val="none" w:sz="0" w:space="0" w:color="auto"/>
        <w:right w:val="none" w:sz="0" w:space="0" w:color="auto"/>
      </w:divBdr>
    </w:div>
    <w:div w:id="1981617463">
      <w:bodyDiv w:val="1"/>
      <w:marLeft w:val="0"/>
      <w:marRight w:val="0"/>
      <w:marTop w:val="0"/>
      <w:marBottom w:val="0"/>
      <w:divBdr>
        <w:top w:val="none" w:sz="0" w:space="0" w:color="auto"/>
        <w:left w:val="none" w:sz="0" w:space="0" w:color="auto"/>
        <w:bottom w:val="none" w:sz="0" w:space="0" w:color="auto"/>
        <w:right w:val="none" w:sz="0" w:space="0" w:color="auto"/>
      </w:divBdr>
    </w:div>
    <w:div w:id="1993874514">
      <w:bodyDiv w:val="1"/>
      <w:marLeft w:val="0"/>
      <w:marRight w:val="0"/>
      <w:marTop w:val="0"/>
      <w:marBottom w:val="0"/>
      <w:divBdr>
        <w:top w:val="none" w:sz="0" w:space="0" w:color="auto"/>
        <w:left w:val="none" w:sz="0" w:space="0" w:color="auto"/>
        <w:bottom w:val="none" w:sz="0" w:space="0" w:color="auto"/>
        <w:right w:val="none" w:sz="0" w:space="0" w:color="auto"/>
      </w:divBdr>
    </w:div>
    <w:div w:id="2007125023">
      <w:bodyDiv w:val="1"/>
      <w:marLeft w:val="0"/>
      <w:marRight w:val="0"/>
      <w:marTop w:val="0"/>
      <w:marBottom w:val="0"/>
      <w:divBdr>
        <w:top w:val="none" w:sz="0" w:space="0" w:color="auto"/>
        <w:left w:val="none" w:sz="0" w:space="0" w:color="auto"/>
        <w:bottom w:val="none" w:sz="0" w:space="0" w:color="auto"/>
        <w:right w:val="none" w:sz="0" w:space="0" w:color="auto"/>
      </w:divBdr>
    </w:div>
    <w:div w:id="2048868046">
      <w:bodyDiv w:val="1"/>
      <w:marLeft w:val="0"/>
      <w:marRight w:val="0"/>
      <w:marTop w:val="0"/>
      <w:marBottom w:val="0"/>
      <w:divBdr>
        <w:top w:val="none" w:sz="0" w:space="0" w:color="auto"/>
        <w:left w:val="none" w:sz="0" w:space="0" w:color="auto"/>
        <w:bottom w:val="none" w:sz="0" w:space="0" w:color="auto"/>
        <w:right w:val="none" w:sz="0" w:space="0" w:color="auto"/>
      </w:divBdr>
    </w:div>
    <w:div w:id="2065449534">
      <w:bodyDiv w:val="1"/>
      <w:marLeft w:val="0"/>
      <w:marRight w:val="0"/>
      <w:marTop w:val="0"/>
      <w:marBottom w:val="0"/>
      <w:divBdr>
        <w:top w:val="none" w:sz="0" w:space="0" w:color="auto"/>
        <w:left w:val="none" w:sz="0" w:space="0" w:color="auto"/>
        <w:bottom w:val="none" w:sz="0" w:space="0" w:color="auto"/>
        <w:right w:val="none" w:sz="0" w:space="0" w:color="auto"/>
      </w:divBdr>
    </w:div>
    <w:div w:id="2070952738">
      <w:bodyDiv w:val="1"/>
      <w:marLeft w:val="0"/>
      <w:marRight w:val="0"/>
      <w:marTop w:val="0"/>
      <w:marBottom w:val="0"/>
      <w:divBdr>
        <w:top w:val="none" w:sz="0" w:space="0" w:color="auto"/>
        <w:left w:val="none" w:sz="0" w:space="0" w:color="auto"/>
        <w:bottom w:val="none" w:sz="0" w:space="0" w:color="auto"/>
        <w:right w:val="none" w:sz="0" w:space="0" w:color="auto"/>
      </w:divBdr>
    </w:div>
    <w:div w:id="2071804536">
      <w:bodyDiv w:val="1"/>
      <w:marLeft w:val="0"/>
      <w:marRight w:val="0"/>
      <w:marTop w:val="0"/>
      <w:marBottom w:val="0"/>
      <w:divBdr>
        <w:top w:val="none" w:sz="0" w:space="0" w:color="auto"/>
        <w:left w:val="none" w:sz="0" w:space="0" w:color="auto"/>
        <w:bottom w:val="none" w:sz="0" w:space="0" w:color="auto"/>
        <w:right w:val="none" w:sz="0" w:space="0" w:color="auto"/>
      </w:divBdr>
    </w:div>
    <w:div w:id="2076320159">
      <w:bodyDiv w:val="1"/>
      <w:marLeft w:val="0"/>
      <w:marRight w:val="0"/>
      <w:marTop w:val="0"/>
      <w:marBottom w:val="0"/>
      <w:divBdr>
        <w:top w:val="none" w:sz="0" w:space="0" w:color="auto"/>
        <w:left w:val="none" w:sz="0" w:space="0" w:color="auto"/>
        <w:bottom w:val="none" w:sz="0" w:space="0" w:color="auto"/>
        <w:right w:val="none" w:sz="0" w:space="0" w:color="auto"/>
      </w:divBdr>
    </w:div>
    <w:div w:id="2080205581">
      <w:bodyDiv w:val="1"/>
      <w:marLeft w:val="0"/>
      <w:marRight w:val="0"/>
      <w:marTop w:val="0"/>
      <w:marBottom w:val="0"/>
      <w:divBdr>
        <w:top w:val="none" w:sz="0" w:space="0" w:color="auto"/>
        <w:left w:val="none" w:sz="0" w:space="0" w:color="auto"/>
        <w:bottom w:val="none" w:sz="0" w:space="0" w:color="auto"/>
        <w:right w:val="none" w:sz="0" w:space="0" w:color="auto"/>
      </w:divBdr>
    </w:div>
    <w:div w:id="2118718327">
      <w:bodyDiv w:val="1"/>
      <w:marLeft w:val="0"/>
      <w:marRight w:val="0"/>
      <w:marTop w:val="0"/>
      <w:marBottom w:val="0"/>
      <w:divBdr>
        <w:top w:val="none" w:sz="0" w:space="0" w:color="auto"/>
        <w:left w:val="none" w:sz="0" w:space="0" w:color="auto"/>
        <w:bottom w:val="none" w:sz="0" w:space="0" w:color="auto"/>
        <w:right w:val="none" w:sz="0" w:space="0" w:color="auto"/>
      </w:divBdr>
    </w:div>
    <w:div w:id="21325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triaprivateequitytrus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fca.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5FE7-54F0-4FF7-93D2-7B04A9E8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2567</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Result of AGM</vt:lpstr>
    </vt:vector>
  </TitlesOfParts>
  <Company>Aberdeen Asset Management</Company>
  <LinksUpToDate>false</LinksUpToDate>
  <CharactersWithSpaces>2969</CharactersWithSpaces>
  <SharedDoc>false</SharedDoc>
  <HLinks>
    <vt:vector size="12" baseType="variant">
      <vt:variant>
        <vt:i4>3342387</vt:i4>
      </vt:variant>
      <vt:variant>
        <vt:i4>3</vt:i4>
      </vt:variant>
      <vt:variant>
        <vt:i4>0</vt:i4>
      </vt:variant>
      <vt:variant>
        <vt:i4>5</vt:i4>
      </vt:variant>
      <vt:variant>
        <vt:lpwstr>http://www.morningstar.co.uk/uk/NSM</vt:lpwstr>
      </vt:variant>
      <vt:variant>
        <vt:lpwstr/>
      </vt:variant>
      <vt:variant>
        <vt:i4>7995501</vt:i4>
      </vt:variant>
      <vt:variant>
        <vt:i4>0</vt:i4>
      </vt:variant>
      <vt:variant>
        <vt:i4>0</vt:i4>
      </vt:variant>
      <vt:variant>
        <vt:i4>5</vt:i4>
      </vt:variant>
      <vt:variant>
        <vt:lpwstr>http://www.slpet.co.uk/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 of AGM</dc:title>
  <dc:creator>Grace Holland</dc:creator>
  <cp:lastModifiedBy>Emma Rumble</cp:lastModifiedBy>
  <cp:revision>2</cp:revision>
  <cp:lastPrinted>2024-03-20T12:35:00Z</cp:lastPrinted>
  <dcterms:created xsi:type="dcterms:W3CDTF">2025-03-26T09:25:00Z</dcterms:created>
  <dcterms:modified xsi:type="dcterms:W3CDTF">2025-03-26T09:25:00Z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0x0101004BFB70FF80C44438B9C2D0C761D2669A00B62F27C3BF2E584E8B0289EAA2759D2C</vt:lpwstr>
  </property>
  <property fmtid="{D5CDD505-2E9C-101B-9397-08002B2CF9AE}" pid="3" name="_dlc_DocIdItemGuid">
    <vt:lpwstr>b95f74bd-a09a-4ad4-bc9d-dcaad5b33019</vt:lpwstr>
  </property>
  <property fmtid="{D5CDD505-2E9C-101B-9397-08002B2CF9AE}" pid="4" name="asiTSDocumentType">
    <vt:lpwstr>10;#Stock Exchange Announcement|1ca23bce-47b1-454c-8e53-ea5ea760747c</vt:lpwstr>
  </property>
  <property fmtid="{D5CDD505-2E9C-101B-9397-08002B2CF9AE}" pid="5" name="asiSecurityClassification">
    <vt:lpwstr>1;#Green|667e7246-45a3-42ab-abdb-2a956f15da06</vt:lpwstr>
  </property>
  <property fmtid="{D5CDD505-2E9C-101B-9397-08002B2CF9AE}" pid="6" name="asiTSTeam">
    <vt:lpwstr>2;#UK|7d4e273d-935d-44a9-bc56-85193344a1a7</vt:lpwstr>
  </property>
  <property fmtid="{D5CDD505-2E9C-101B-9397-08002B2CF9AE}" pid="7" name="asiTSCategory">
    <vt:lpwstr>37;#Standard Life Private Equity Trust plc|28837c94-dfd0-477d-ab59-f16fef1fd408</vt:lpwstr>
  </property>
  <property fmtid="{D5CDD505-2E9C-101B-9397-08002B2CF9AE}" pid="8" name="MSIP_Label_08fb9f8f-9979-4fbe-a1d9-5e9ab015f6dc_Enabled">
    <vt:lpwstr>true</vt:lpwstr>
  </property>
  <property fmtid="{D5CDD505-2E9C-101B-9397-08002B2CF9AE}" pid="9" name="MSIP_Label_08fb9f8f-9979-4fbe-a1d9-5e9ab015f6dc_SetDate">
    <vt:lpwstr>2024-03-18T09:37:47Z</vt:lpwstr>
  </property>
  <property fmtid="{D5CDD505-2E9C-101B-9397-08002B2CF9AE}" pid="10" name="MSIP_Label_08fb9f8f-9979-4fbe-a1d9-5e9ab015f6dc_Method">
    <vt:lpwstr>Privileged</vt:lpwstr>
  </property>
  <property fmtid="{D5CDD505-2E9C-101B-9397-08002B2CF9AE}" pid="11" name="MSIP_Label_08fb9f8f-9979-4fbe-a1d9-5e9ab015f6dc_Name">
    <vt:lpwstr>Confidential</vt:lpwstr>
  </property>
  <property fmtid="{D5CDD505-2E9C-101B-9397-08002B2CF9AE}" pid="12" name="MSIP_Label_08fb9f8f-9979-4fbe-a1d9-5e9ab015f6dc_SiteId">
    <vt:lpwstr>27b2553d-4a89-4c74-88e1-d1d590624294</vt:lpwstr>
  </property>
  <property fmtid="{D5CDD505-2E9C-101B-9397-08002B2CF9AE}" pid="13" name="MSIP_Label_08fb9f8f-9979-4fbe-a1d9-5e9ab015f6dc_ActionId">
    <vt:lpwstr>389691ff-f43b-4943-a444-966449d31f59</vt:lpwstr>
  </property>
  <property fmtid="{D5CDD505-2E9C-101B-9397-08002B2CF9AE}" pid="14" name="MSIP_Label_08fb9f8f-9979-4fbe-a1d9-5e9ab015f6dc_ContentBits">
    <vt:lpwstr>0</vt:lpwstr>
  </property>
  <property fmtid="{D5CDD505-2E9C-101B-9397-08002B2CF9AE}" pid="15" name="REF">
    <vt:lpwstr>{REF:0741500002}</vt:lpwstr>
  </property>
  <property fmtid="{D5CDD505-2E9C-101B-9397-08002B2CF9AE}" pid="16" name="REF0">
    <vt:lpwstr>{REF0:0}</vt:lpwstr>
  </property>
  <property fmtid="{D5CDD505-2E9C-101B-9397-08002B2CF9AE}" pid="17" name="REF1">
    <vt:lpwstr>{REF1:074150}</vt:lpwstr>
  </property>
  <property fmtid="{D5CDD505-2E9C-101B-9397-08002B2CF9AE}" pid="18" name="DMSLink.DOCNAME">
    <vt:lpwstr>2024.03.27 - APEO - Result of AGM  Investment Manager Update (Macs and LW comments)</vt:lpwstr>
  </property>
  <property fmtid="{D5CDD505-2E9C-101B-9397-08002B2CF9AE}" pid="19" name="DMSLink.DOCNUMBER">
    <vt:lpwstr>102122718</vt:lpwstr>
  </property>
  <property fmtid="{D5CDD505-2E9C-101B-9397-08002B2CF9AE}" pid="20" name="DMSLink.VERSION">
    <vt:lpwstr>1</vt:lpwstr>
  </property>
  <property fmtid="{D5CDD505-2E9C-101B-9397-08002B2CF9AE}" pid="21" name="DMSLink.TYPIST.USER_ID">
    <vt:lpwstr>CRHW</vt:lpwstr>
  </property>
  <property fmtid="{D5CDD505-2E9C-101B-9397-08002B2CF9AE}" pid="22" name="DMSLink.TYPIST.FULL_NAME">
    <vt:lpwstr/>
  </property>
  <property fmtid="{D5CDD505-2E9C-101B-9397-08002B2CF9AE}" pid="23" name="DMSLink.AUTHOR.USER_ID">
    <vt:lpwstr>CRHW</vt:lpwstr>
  </property>
  <property fmtid="{D5CDD505-2E9C-101B-9397-08002B2CF9AE}" pid="24" name="DMSLink.AUTHOR.FULL_NAME">
    <vt:lpwstr>Wood, Chris (CRHW)</vt:lpwstr>
  </property>
  <property fmtid="{D5CDD505-2E9C-101B-9397-08002B2CF9AE}" pid="25" name="DMSLink.CLIENT_ID.CLIENT_ID">
    <vt:lpwstr>047302</vt:lpwstr>
  </property>
  <property fmtid="{D5CDD505-2E9C-101B-9397-08002B2CF9AE}" pid="26" name="DMSLink.CLIENT_ID.CLIENT_NAME">
    <vt:lpwstr>Abrdn plc</vt:lpwstr>
  </property>
  <property fmtid="{D5CDD505-2E9C-101B-9397-08002B2CF9AE}" pid="27" name="DMSLink.MATTER.MATTER_ID">
    <vt:lpwstr>802006</vt:lpwstr>
  </property>
  <property fmtid="{D5CDD505-2E9C-101B-9397-08002B2CF9AE}" pid="28" name="DMSLink.MATTER.MATTER_NAME">
    <vt:lpwstr>Sale</vt:lpwstr>
  </property>
  <property fmtid="{D5CDD505-2E9C-101B-9397-08002B2CF9AE}" pid="29" name="DMSLink.Reference">
    <vt:lpwstr>102122718.1</vt:lpwstr>
  </property>
  <property fmtid="{D5CDD505-2E9C-101B-9397-08002B2CF9AE}" pid="30" name="DMSLink.DOCUMENTTYPE.TYPE_ID">
    <vt:lpwstr>DOC</vt:lpwstr>
  </property>
  <property fmtid="{D5CDD505-2E9C-101B-9397-08002B2CF9AE}" pid="31" name="DMSLink.DOCUMENTTYPE.DESCRIPTION">
    <vt:lpwstr>Document</vt:lpwstr>
  </property>
  <property fmtid="{D5CDD505-2E9C-101B-9397-08002B2CF9AE}" pid="32" name="DMSLink.LIBRARY">
    <vt:lpwstr>LIVE_LIB</vt:lpwstr>
  </property>
  <property fmtid="{D5CDD505-2E9C-101B-9397-08002B2CF9AE}" pid="33" name="DMSLink.APPLICATION">
    <vt:lpwstr>WORDX</vt:lpwstr>
  </property>
  <property fmtid="{D5CDD505-2E9C-101B-9397-08002B2CF9AE}" pid="34" name="DMSLink.APPLICATION_DESC">
    <vt:lpwstr/>
  </property>
  <property fmtid="{D5CDD505-2E9C-101B-9397-08002B2CF9AE}" pid="35" name="MSIP_Label_9f9d901c-baa3-4fc7-85f5-befb772939a5_Enabled">
    <vt:lpwstr>true</vt:lpwstr>
  </property>
  <property fmtid="{D5CDD505-2E9C-101B-9397-08002B2CF9AE}" pid="36" name="MSIP_Label_9f9d901c-baa3-4fc7-85f5-befb772939a5_SetDate">
    <vt:lpwstr>2025-03-24T11:41:38Z</vt:lpwstr>
  </property>
  <property fmtid="{D5CDD505-2E9C-101B-9397-08002B2CF9AE}" pid="37" name="MSIP_Label_9f9d901c-baa3-4fc7-85f5-befb772939a5_Method">
    <vt:lpwstr>Standard</vt:lpwstr>
  </property>
  <property fmtid="{D5CDD505-2E9C-101B-9397-08002B2CF9AE}" pid="38" name="MSIP_Label_9f9d901c-baa3-4fc7-85f5-befb772939a5_Name">
    <vt:lpwstr>Internal</vt:lpwstr>
  </property>
  <property fmtid="{D5CDD505-2E9C-101B-9397-08002B2CF9AE}" pid="39" name="MSIP_Label_9f9d901c-baa3-4fc7-85f5-befb772939a5_SiteId">
    <vt:lpwstr>60367fa4-9ea6-46cb-8d81-c9698bb7db3a</vt:lpwstr>
  </property>
  <property fmtid="{D5CDD505-2E9C-101B-9397-08002B2CF9AE}" pid="40" name="MSIP_Label_9f9d901c-baa3-4fc7-85f5-befb772939a5_ActionId">
    <vt:lpwstr>93a18c41-470f-4ca1-af94-eff9310f6da4</vt:lpwstr>
  </property>
  <property fmtid="{D5CDD505-2E9C-101B-9397-08002B2CF9AE}" pid="41" name="MSIP_Label_9f9d901c-baa3-4fc7-85f5-befb772939a5_ContentBits">
    <vt:lpwstr>0</vt:lpwstr>
  </property>
  <property fmtid="{D5CDD505-2E9C-101B-9397-08002B2CF9AE}" pid="42" name="MSIP_Label_9f9d901c-baa3-4fc7-85f5-befb772939a5_Tag">
    <vt:lpwstr>10, 3, 0, 1</vt:lpwstr>
  </property>
</Properties>
</file>