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F74CA" w14:textId="77777777" w:rsidR="00A770C2" w:rsidRPr="00D7586B" w:rsidRDefault="00A770C2" w:rsidP="00A770C2">
      <w:pPr>
        <w:jc w:val="center"/>
        <w:rPr>
          <w:rFonts w:cstheme="minorHAnsi"/>
          <w:b/>
          <w:bCs/>
          <w:sz w:val="24"/>
          <w:szCs w:val="24"/>
        </w:rPr>
      </w:pPr>
      <w:r w:rsidRPr="00D7586B">
        <w:rPr>
          <w:rFonts w:cstheme="minorHAnsi"/>
          <w:b/>
          <w:bCs/>
          <w:sz w:val="24"/>
          <w:szCs w:val="24"/>
        </w:rPr>
        <w:t>Company Number: 39117</w:t>
      </w:r>
    </w:p>
    <w:p w14:paraId="0E800DBA" w14:textId="77777777" w:rsidR="00A770C2" w:rsidRPr="00D7586B" w:rsidRDefault="00A770C2" w:rsidP="00A770C2">
      <w:pPr>
        <w:jc w:val="center"/>
        <w:rPr>
          <w:rFonts w:cstheme="minorHAnsi"/>
          <w:b/>
          <w:bCs/>
          <w:sz w:val="24"/>
          <w:szCs w:val="24"/>
        </w:rPr>
      </w:pPr>
      <w:r w:rsidRPr="00D7586B">
        <w:rPr>
          <w:rFonts w:cstheme="minorHAnsi"/>
          <w:b/>
          <w:bCs/>
          <w:sz w:val="24"/>
          <w:szCs w:val="24"/>
        </w:rPr>
        <w:t>Resolution of Esken Limited</w:t>
      </w:r>
    </w:p>
    <w:p w14:paraId="619B4FB7" w14:textId="77777777" w:rsidR="00A770C2" w:rsidRPr="00D7586B" w:rsidRDefault="00A770C2" w:rsidP="00A770C2">
      <w:pPr>
        <w:jc w:val="center"/>
        <w:rPr>
          <w:rFonts w:cstheme="minorHAnsi"/>
          <w:b/>
          <w:bCs/>
          <w:sz w:val="24"/>
          <w:szCs w:val="24"/>
        </w:rPr>
      </w:pPr>
      <w:r w:rsidRPr="00D7586B">
        <w:rPr>
          <w:rFonts w:cstheme="minorHAnsi"/>
          <w:b/>
          <w:bCs/>
          <w:sz w:val="24"/>
          <w:szCs w:val="24"/>
        </w:rPr>
        <w:t>(Company)</w:t>
      </w:r>
    </w:p>
    <w:p w14:paraId="1E4E13B2" w14:textId="77777777" w:rsidR="00A770C2" w:rsidRPr="00D7586B" w:rsidRDefault="00A770C2" w:rsidP="00A770C2">
      <w:pPr>
        <w:rPr>
          <w:rFonts w:cstheme="minorHAnsi"/>
          <w:sz w:val="24"/>
          <w:szCs w:val="24"/>
        </w:rPr>
      </w:pPr>
    </w:p>
    <w:p w14:paraId="345662F0" w14:textId="77777777" w:rsidR="00A770C2" w:rsidRPr="00656090" w:rsidRDefault="00A770C2" w:rsidP="00A770C2">
      <w:pPr>
        <w:rPr>
          <w:rFonts w:cstheme="minorHAnsi"/>
        </w:rPr>
      </w:pPr>
      <w:r w:rsidRPr="00656090">
        <w:rPr>
          <w:rFonts w:cstheme="minorHAnsi"/>
        </w:rPr>
        <w:t>At the annual general meeting of the Company, duly convened and held on 13 July 2022, the following ordinary resolution was duly passed:</w:t>
      </w:r>
    </w:p>
    <w:p w14:paraId="711E71C4" w14:textId="77777777" w:rsidR="00A770C2" w:rsidRPr="00656090" w:rsidRDefault="00A770C2" w:rsidP="00A770C2">
      <w:pPr>
        <w:rPr>
          <w:rFonts w:cstheme="minorHAnsi"/>
        </w:rPr>
      </w:pPr>
    </w:p>
    <w:p w14:paraId="37FF7194" w14:textId="2ACD9580" w:rsidR="00A770C2" w:rsidRPr="00656090" w:rsidRDefault="00656090" w:rsidP="00A770C2">
      <w:pPr>
        <w:jc w:val="center"/>
        <w:rPr>
          <w:rFonts w:cstheme="minorHAnsi"/>
          <w:b/>
          <w:bCs/>
        </w:rPr>
      </w:pPr>
      <w:r w:rsidRPr="00656090">
        <w:rPr>
          <w:rFonts w:cstheme="minorHAnsi"/>
          <w:b/>
          <w:bCs/>
        </w:rPr>
        <w:t>ORDINARY</w:t>
      </w:r>
      <w:r w:rsidR="00A770C2" w:rsidRPr="00656090">
        <w:rPr>
          <w:rFonts w:cstheme="minorHAnsi"/>
          <w:b/>
          <w:bCs/>
        </w:rPr>
        <w:t xml:space="preserve"> RESOLUTION</w:t>
      </w:r>
    </w:p>
    <w:p w14:paraId="5DB4FA87" w14:textId="17AE6561" w:rsidR="00A770C2" w:rsidRPr="00656090" w:rsidRDefault="00A770C2" w:rsidP="00A770C2">
      <w:pPr>
        <w:rPr>
          <w:rFonts w:cstheme="minorHAnsi"/>
        </w:rPr>
      </w:pPr>
      <w:r w:rsidRPr="00656090">
        <w:rPr>
          <w:rFonts w:cstheme="minorHAnsi"/>
        </w:rPr>
        <w:t xml:space="preserve">Ordinary Resolution </w:t>
      </w:r>
      <w:r w:rsidR="001E6385" w:rsidRPr="00656090">
        <w:rPr>
          <w:rFonts w:cstheme="minorHAnsi"/>
        </w:rPr>
        <w:t>11</w:t>
      </w:r>
    </w:p>
    <w:p w14:paraId="1836ACCA" w14:textId="77777777" w:rsidR="00A770C2" w:rsidRPr="00656090" w:rsidRDefault="00A770C2" w:rsidP="00966EDD">
      <w:pPr>
        <w:pStyle w:val="Heading3"/>
        <w:rPr>
          <w:rFonts w:asciiTheme="minorHAnsi" w:hAnsiTheme="minorHAnsi" w:cstheme="minorHAnsi"/>
          <w:sz w:val="22"/>
          <w:szCs w:val="22"/>
        </w:rPr>
      </w:pPr>
    </w:p>
    <w:p w14:paraId="72A19833" w14:textId="67EF8BCC" w:rsidR="00966EDD" w:rsidRPr="00656090" w:rsidRDefault="00966EDD" w:rsidP="00966EDD">
      <w:pPr>
        <w:pStyle w:val="BodyText"/>
        <w:tabs>
          <w:tab w:val="left" w:pos="603"/>
        </w:tabs>
        <w:spacing w:before="2"/>
        <w:ind w:left="150"/>
        <w:rPr>
          <w:rFonts w:asciiTheme="minorHAnsi" w:hAnsiTheme="minorHAnsi" w:cstheme="minorHAnsi"/>
          <w:sz w:val="22"/>
          <w:szCs w:val="22"/>
        </w:rPr>
      </w:pPr>
      <w:r w:rsidRPr="00656090">
        <w:rPr>
          <w:rFonts w:asciiTheme="minorHAnsi" w:hAnsiTheme="minorHAnsi" w:cstheme="minorHAnsi"/>
          <w:sz w:val="22"/>
          <w:szCs w:val="22"/>
        </w:rPr>
        <w:t>To</w:t>
      </w:r>
      <w:r w:rsidRPr="00656090">
        <w:rPr>
          <w:rFonts w:asciiTheme="minorHAnsi" w:hAnsiTheme="minorHAnsi" w:cstheme="minorHAnsi"/>
          <w:spacing w:val="-5"/>
          <w:sz w:val="22"/>
          <w:szCs w:val="22"/>
        </w:rPr>
        <w:t xml:space="preserve"> </w:t>
      </w:r>
      <w:r w:rsidRPr="00656090">
        <w:rPr>
          <w:rFonts w:asciiTheme="minorHAnsi" w:hAnsiTheme="minorHAnsi" w:cstheme="minorHAnsi"/>
          <w:sz w:val="22"/>
          <w:szCs w:val="22"/>
        </w:rPr>
        <w:t>consider</w:t>
      </w:r>
      <w:r w:rsidRPr="00656090">
        <w:rPr>
          <w:rFonts w:asciiTheme="minorHAnsi" w:hAnsiTheme="minorHAnsi" w:cstheme="minorHAnsi"/>
          <w:spacing w:val="-5"/>
          <w:sz w:val="22"/>
          <w:szCs w:val="22"/>
        </w:rPr>
        <w:t xml:space="preserve"> </w:t>
      </w:r>
      <w:r w:rsidRPr="00656090">
        <w:rPr>
          <w:rFonts w:asciiTheme="minorHAnsi" w:hAnsiTheme="minorHAnsi" w:cstheme="minorHAnsi"/>
          <w:sz w:val="22"/>
          <w:szCs w:val="22"/>
        </w:rPr>
        <w:t>and,</w:t>
      </w:r>
      <w:r w:rsidRPr="00656090">
        <w:rPr>
          <w:rFonts w:asciiTheme="minorHAnsi" w:hAnsiTheme="minorHAnsi" w:cstheme="minorHAnsi"/>
          <w:spacing w:val="-4"/>
          <w:sz w:val="22"/>
          <w:szCs w:val="22"/>
        </w:rPr>
        <w:t xml:space="preserve"> </w:t>
      </w:r>
      <w:r w:rsidRPr="00656090">
        <w:rPr>
          <w:rFonts w:asciiTheme="minorHAnsi" w:hAnsiTheme="minorHAnsi" w:cstheme="minorHAnsi"/>
          <w:sz w:val="22"/>
          <w:szCs w:val="22"/>
        </w:rPr>
        <w:t>if</w:t>
      </w:r>
      <w:r w:rsidRPr="00656090">
        <w:rPr>
          <w:rFonts w:asciiTheme="minorHAnsi" w:hAnsiTheme="minorHAnsi" w:cstheme="minorHAnsi"/>
          <w:spacing w:val="-4"/>
          <w:sz w:val="22"/>
          <w:szCs w:val="22"/>
        </w:rPr>
        <w:t xml:space="preserve"> </w:t>
      </w:r>
      <w:r w:rsidRPr="00656090">
        <w:rPr>
          <w:rFonts w:asciiTheme="minorHAnsi" w:hAnsiTheme="minorHAnsi" w:cstheme="minorHAnsi"/>
          <w:sz w:val="22"/>
          <w:szCs w:val="22"/>
        </w:rPr>
        <w:t>thought</w:t>
      </w:r>
      <w:r w:rsidRPr="00656090">
        <w:rPr>
          <w:rFonts w:asciiTheme="minorHAnsi" w:hAnsiTheme="minorHAnsi" w:cstheme="minorHAnsi"/>
          <w:spacing w:val="-5"/>
          <w:sz w:val="22"/>
          <w:szCs w:val="22"/>
        </w:rPr>
        <w:t xml:space="preserve"> </w:t>
      </w:r>
      <w:r w:rsidRPr="00656090">
        <w:rPr>
          <w:rFonts w:asciiTheme="minorHAnsi" w:hAnsiTheme="minorHAnsi" w:cstheme="minorHAnsi"/>
          <w:sz w:val="22"/>
          <w:szCs w:val="22"/>
        </w:rPr>
        <w:t>fit,</w:t>
      </w:r>
      <w:r w:rsidRPr="00656090">
        <w:rPr>
          <w:rFonts w:asciiTheme="minorHAnsi" w:hAnsiTheme="minorHAnsi" w:cstheme="minorHAnsi"/>
          <w:spacing w:val="-4"/>
          <w:sz w:val="22"/>
          <w:szCs w:val="22"/>
        </w:rPr>
        <w:t xml:space="preserve"> </w:t>
      </w:r>
      <w:r w:rsidRPr="00656090">
        <w:rPr>
          <w:rFonts w:asciiTheme="minorHAnsi" w:hAnsiTheme="minorHAnsi" w:cstheme="minorHAnsi"/>
          <w:sz w:val="22"/>
          <w:szCs w:val="22"/>
        </w:rPr>
        <w:t>pass</w:t>
      </w:r>
      <w:r w:rsidRPr="00656090">
        <w:rPr>
          <w:rFonts w:asciiTheme="minorHAnsi" w:hAnsiTheme="minorHAnsi" w:cstheme="minorHAnsi"/>
          <w:spacing w:val="-4"/>
          <w:sz w:val="22"/>
          <w:szCs w:val="22"/>
        </w:rPr>
        <w:t xml:space="preserve"> </w:t>
      </w:r>
      <w:r w:rsidRPr="00656090">
        <w:rPr>
          <w:rFonts w:asciiTheme="minorHAnsi" w:hAnsiTheme="minorHAnsi" w:cstheme="minorHAnsi"/>
          <w:sz w:val="22"/>
          <w:szCs w:val="22"/>
        </w:rPr>
        <w:t>the</w:t>
      </w:r>
      <w:r w:rsidRPr="00656090">
        <w:rPr>
          <w:rFonts w:asciiTheme="minorHAnsi" w:hAnsiTheme="minorHAnsi" w:cstheme="minorHAnsi"/>
          <w:spacing w:val="-5"/>
          <w:sz w:val="22"/>
          <w:szCs w:val="22"/>
        </w:rPr>
        <w:t xml:space="preserve"> </w:t>
      </w:r>
      <w:r w:rsidRPr="00656090">
        <w:rPr>
          <w:rFonts w:asciiTheme="minorHAnsi" w:hAnsiTheme="minorHAnsi" w:cstheme="minorHAnsi"/>
          <w:sz w:val="22"/>
          <w:szCs w:val="22"/>
        </w:rPr>
        <w:t>following</w:t>
      </w:r>
      <w:r w:rsidRPr="00656090">
        <w:rPr>
          <w:rFonts w:asciiTheme="minorHAnsi" w:hAnsiTheme="minorHAnsi" w:cstheme="minorHAnsi"/>
          <w:spacing w:val="-4"/>
          <w:sz w:val="22"/>
          <w:szCs w:val="22"/>
        </w:rPr>
        <w:t xml:space="preserve"> </w:t>
      </w:r>
      <w:r w:rsidRPr="00656090">
        <w:rPr>
          <w:rFonts w:asciiTheme="minorHAnsi" w:hAnsiTheme="minorHAnsi" w:cstheme="minorHAnsi"/>
          <w:sz w:val="22"/>
          <w:szCs w:val="22"/>
        </w:rPr>
        <w:t>resolution,</w:t>
      </w:r>
      <w:r w:rsidRPr="00656090">
        <w:rPr>
          <w:rFonts w:asciiTheme="minorHAnsi" w:hAnsiTheme="minorHAnsi" w:cstheme="minorHAnsi"/>
          <w:spacing w:val="-4"/>
          <w:sz w:val="22"/>
          <w:szCs w:val="22"/>
        </w:rPr>
        <w:t xml:space="preserve"> </w:t>
      </w:r>
      <w:r w:rsidRPr="00656090">
        <w:rPr>
          <w:rFonts w:asciiTheme="minorHAnsi" w:hAnsiTheme="minorHAnsi" w:cstheme="minorHAnsi"/>
          <w:sz w:val="22"/>
          <w:szCs w:val="22"/>
        </w:rPr>
        <w:t>which</w:t>
      </w:r>
      <w:r w:rsidRPr="00656090">
        <w:rPr>
          <w:rFonts w:asciiTheme="minorHAnsi" w:hAnsiTheme="minorHAnsi" w:cstheme="minorHAnsi"/>
          <w:spacing w:val="-5"/>
          <w:sz w:val="22"/>
          <w:szCs w:val="22"/>
        </w:rPr>
        <w:t xml:space="preserve"> </w:t>
      </w:r>
      <w:r w:rsidRPr="00656090">
        <w:rPr>
          <w:rFonts w:asciiTheme="minorHAnsi" w:hAnsiTheme="minorHAnsi" w:cstheme="minorHAnsi"/>
          <w:sz w:val="22"/>
          <w:szCs w:val="22"/>
        </w:rPr>
        <w:t>will</w:t>
      </w:r>
      <w:r w:rsidRPr="00656090">
        <w:rPr>
          <w:rFonts w:asciiTheme="minorHAnsi" w:hAnsiTheme="minorHAnsi" w:cstheme="minorHAnsi"/>
          <w:spacing w:val="-5"/>
          <w:sz w:val="22"/>
          <w:szCs w:val="22"/>
        </w:rPr>
        <w:t xml:space="preserve"> </w:t>
      </w:r>
      <w:r w:rsidRPr="00656090">
        <w:rPr>
          <w:rFonts w:asciiTheme="minorHAnsi" w:hAnsiTheme="minorHAnsi" w:cstheme="minorHAnsi"/>
          <w:sz w:val="22"/>
          <w:szCs w:val="22"/>
        </w:rPr>
        <w:t>be</w:t>
      </w:r>
      <w:r w:rsidRPr="00656090">
        <w:rPr>
          <w:rFonts w:asciiTheme="minorHAnsi" w:hAnsiTheme="minorHAnsi" w:cstheme="minorHAnsi"/>
          <w:spacing w:val="-4"/>
          <w:sz w:val="22"/>
          <w:szCs w:val="22"/>
        </w:rPr>
        <w:t xml:space="preserve"> </w:t>
      </w:r>
      <w:r w:rsidRPr="00656090">
        <w:rPr>
          <w:rFonts w:asciiTheme="minorHAnsi" w:hAnsiTheme="minorHAnsi" w:cstheme="minorHAnsi"/>
          <w:sz w:val="22"/>
          <w:szCs w:val="22"/>
        </w:rPr>
        <w:t>proposed</w:t>
      </w:r>
      <w:r w:rsidRPr="00656090">
        <w:rPr>
          <w:rFonts w:asciiTheme="minorHAnsi" w:hAnsiTheme="minorHAnsi" w:cstheme="minorHAnsi"/>
          <w:spacing w:val="-5"/>
          <w:sz w:val="22"/>
          <w:szCs w:val="22"/>
        </w:rPr>
        <w:t xml:space="preserve"> </w:t>
      </w:r>
      <w:r w:rsidRPr="00656090">
        <w:rPr>
          <w:rFonts w:asciiTheme="minorHAnsi" w:hAnsiTheme="minorHAnsi" w:cstheme="minorHAnsi"/>
          <w:sz w:val="22"/>
          <w:szCs w:val="22"/>
        </w:rPr>
        <w:t>as</w:t>
      </w:r>
      <w:r w:rsidRPr="00656090">
        <w:rPr>
          <w:rFonts w:asciiTheme="minorHAnsi" w:hAnsiTheme="minorHAnsi" w:cstheme="minorHAnsi"/>
          <w:spacing w:val="-4"/>
          <w:sz w:val="22"/>
          <w:szCs w:val="22"/>
        </w:rPr>
        <w:t xml:space="preserve"> </w:t>
      </w:r>
      <w:r w:rsidRPr="00656090">
        <w:rPr>
          <w:rFonts w:asciiTheme="minorHAnsi" w:hAnsiTheme="minorHAnsi" w:cstheme="minorHAnsi"/>
          <w:sz w:val="22"/>
          <w:szCs w:val="22"/>
        </w:rPr>
        <w:t>an</w:t>
      </w:r>
      <w:r w:rsidRPr="00656090">
        <w:rPr>
          <w:rFonts w:asciiTheme="minorHAnsi" w:hAnsiTheme="minorHAnsi" w:cstheme="minorHAnsi"/>
          <w:spacing w:val="-3"/>
          <w:sz w:val="22"/>
          <w:szCs w:val="22"/>
        </w:rPr>
        <w:t xml:space="preserve"> </w:t>
      </w:r>
      <w:r w:rsidRPr="00656090">
        <w:rPr>
          <w:rFonts w:asciiTheme="minorHAnsi" w:hAnsiTheme="minorHAnsi" w:cstheme="minorHAnsi"/>
          <w:sz w:val="22"/>
          <w:szCs w:val="22"/>
        </w:rPr>
        <w:t>ordinary</w:t>
      </w:r>
      <w:r w:rsidRPr="00656090">
        <w:rPr>
          <w:rFonts w:asciiTheme="minorHAnsi" w:hAnsiTheme="minorHAnsi" w:cstheme="minorHAnsi"/>
          <w:spacing w:val="-4"/>
          <w:sz w:val="22"/>
          <w:szCs w:val="22"/>
        </w:rPr>
        <w:t xml:space="preserve"> </w:t>
      </w:r>
      <w:r w:rsidRPr="00656090">
        <w:rPr>
          <w:rFonts w:asciiTheme="minorHAnsi" w:hAnsiTheme="minorHAnsi" w:cstheme="minorHAnsi"/>
          <w:spacing w:val="-2"/>
          <w:sz w:val="22"/>
          <w:szCs w:val="22"/>
        </w:rPr>
        <w:t>resolution:</w:t>
      </w:r>
    </w:p>
    <w:p w14:paraId="3C58D982" w14:textId="77777777" w:rsidR="00966EDD" w:rsidRPr="00656090" w:rsidRDefault="00966EDD" w:rsidP="00966EDD">
      <w:pPr>
        <w:pStyle w:val="BodyText"/>
        <w:spacing w:before="8"/>
        <w:rPr>
          <w:rFonts w:asciiTheme="minorHAnsi" w:hAnsiTheme="minorHAnsi" w:cstheme="minorHAnsi"/>
          <w:sz w:val="22"/>
          <w:szCs w:val="22"/>
        </w:rPr>
      </w:pPr>
    </w:p>
    <w:p w14:paraId="379D292B" w14:textId="77777777" w:rsidR="00966EDD" w:rsidRPr="0091552D" w:rsidRDefault="00966EDD" w:rsidP="00966EDD">
      <w:pPr>
        <w:pStyle w:val="BodyText"/>
        <w:spacing w:line="244" w:lineRule="auto"/>
        <w:ind w:left="603" w:right="112"/>
        <w:rPr>
          <w:rFonts w:asciiTheme="minorHAnsi" w:hAnsiTheme="minorHAnsi" w:cstheme="minorHAnsi"/>
          <w:i/>
          <w:iCs/>
          <w:sz w:val="22"/>
          <w:szCs w:val="22"/>
        </w:rPr>
      </w:pPr>
      <w:r w:rsidRPr="00656090">
        <w:rPr>
          <w:rFonts w:asciiTheme="minorHAnsi" w:hAnsiTheme="minorHAnsi" w:cstheme="minorHAnsi"/>
          <w:sz w:val="22"/>
          <w:szCs w:val="22"/>
        </w:rPr>
        <w:t>“</w:t>
      </w:r>
      <w:r w:rsidRPr="0091552D">
        <w:rPr>
          <w:rFonts w:asciiTheme="minorHAnsi" w:hAnsiTheme="minorHAnsi" w:cstheme="minorHAnsi"/>
          <w:i/>
          <w:iCs/>
          <w:sz w:val="22"/>
          <w:szCs w:val="22"/>
        </w:rPr>
        <w:t>THAT,</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for</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the</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purposes</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of</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article</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4.4</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of</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the</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Articles</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of</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Incorporation,</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the</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Directors</w:t>
      </w:r>
      <w:r w:rsidRPr="0091552D">
        <w:rPr>
          <w:rFonts w:asciiTheme="minorHAnsi" w:hAnsiTheme="minorHAnsi" w:cstheme="minorHAnsi"/>
          <w:i/>
          <w:iCs/>
          <w:spacing w:val="-3"/>
          <w:sz w:val="22"/>
          <w:szCs w:val="22"/>
        </w:rPr>
        <w:t xml:space="preserve"> </w:t>
      </w:r>
      <w:r w:rsidRPr="0091552D">
        <w:rPr>
          <w:rFonts w:asciiTheme="minorHAnsi" w:hAnsiTheme="minorHAnsi" w:cstheme="minorHAnsi"/>
          <w:i/>
          <w:iCs/>
          <w:sz w:val="22"/>
          <w:szCs w:val="22"/>
        </w:rPr>
        <w:t>of</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the</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Company</w:t>
      </w:r>
      <w:r w:rsidRPr="0091552D">
        <w:rPr>
          <w:rFonts w:asciiTheme="minorHAnsi" w:hAnsiTheme="minorHAnsi" w:cstheme="minorHAnsi"/>
          <w:i/>
          <w:iCs/>
          <w:spacing w:val="-3"/>
          <w:sz w:val="22"/>
          <w:szCs w:val="22"/>
        </w:rPr>
        <w:t xml:space="preserve"> </w:t>
      </w:r>
      <w:r w:rsidRPr="0091552D">
        <w:rPr>
          <w:rFonts w:asciiTheme="minorHAnsi" w:hAnsiTheme="minorHAnsi" w:cstheme="minorHAnsi"/>
          <w:i/>
          <w:iCs/>
          <w:sz w:val="22"/>
          <w:szCs w:val="22"/>
        </w:rPr>
        <w:t>be</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and</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they</w:t>
      </w:r>
      <w:r w:rsidRPr="0091552D">
        <w:rPr>
          <w:rFonts w:asciiTheme="minorHAnsi" w:hAnsiTheme="minorHAnsi" w:cstheme="minorHAnsi"/>
          <w:i/>
          <w:iCs/>
          <w:spacing w:val="-3"/>
          <w:sz w:val="22"/>
          <w:szCs w:val="22"/>
        </w:rPr>
        <w:t xml:space="preserve"> </w:t>
      </w:r>
      <w:r w:rsidRPr="0091552D">
        <w:rPr>
          <w:rFonts w:asciiTheme="minorHAnsi" w:hAnsiTheme="minorHAnsi" w:cstheme="minorHAnsi"/>
          <w:i/>
          <w:iCs/>
          <w:sz w:val="22"/>
          <w:szCs w:val="22"/>
        </w:rPr>
        <w:t>are</w:t>
      </w:r>
      <w:r w:rsidRPr="0091552D">
        <w:rPr>
          <w:rFonts w:asciiTheme="minorHAnsi" w:hAnsiTheme="minorHAnsi" w:cstheme="minorHAnsi"/>
          <w:i/>
          <w:iCs/>
          <w:spacing w:val="-3"/>
          <w:sz w:val="22"/>
          <w:szCs w:val="22"/>
        </w:rPr>
        <w:t xml:space="preserve"> </w:t>
      </w:r>
      <w:r w:rsidRPr="0091552D">
        <w:rPr>
          <w:rFonts w:asciiTheme="minorHAnsi" w:hAnsiTheme="minorHAnsi" w:cstheme="minorHAnsi"/>
          <w:i/>
          <w:iCs/>
          <w:sz w:val="22"/>
          <w:szCs w:val="22"/>
        </w:rPr>
        <w:t>hereby generally and unconditionally authorised to exercise all or any of the powers of the Company to issue Ordinary Shares in the Company or to grant rights to subscribe for, or to convert any security into, Ordinary Shares in the Company:</w:t>
      </w:r>
    </w:p>
    <w:p w14:paraId="23412167" w14:textId="77777777" w:rsidR="00966EDD" w:rsidRPr="0091552D" w:rsidRDefault="00966EDD" w:rsidP="00966EDD">
      <w:pPr>
        <w:pStyle w:val="BodyText"/>
        <w:spacing w:before="5"/>
        <w:rPr>
          <w:rFonts w:asciiTheme="minorHAnsi" w:hAnsiTheme="minorHAnsi" w:cstheme="minorHAnsi"/>
          <w:i/>
          <w:iCs/>
          <w:sz w:val="22"/>
          <w:szCs w:val="22"/>
        </w:rPr>
      </w:pPr>
    </w:p>
    <w:p w14:paraId="14AB2A89" w14:textId="77777777" w:rsidR="00966EDD" w:rsidRPr="0091552D" w:rsidRDefault="00966EDD" w:rsidP="00966EDD">
      <w:pPr>
        <w:pStyle w:val="ListParagraph"/>
        <w:numPr>
          <w:ilvl w:val="0"/>
          <w:numId w:val="2"/>
        </w:numPr>
        <w:tabs>
          <w:tab w:val="left" w:pos="945"/>
        </w:tabs>
        <w:ind w:hanging="342"/>
        <w:rPr>
          <w:rFonts w:asciiTheme="minorHAnsi" w:hAnsiTheme="minorHAnsi" w:cstheme="minorHAnsi"/>
          <w:i/>
          <w:iCs/>
        </w:rPr>
      </w:pPr>
      <w:r w:rsidRPr="0091552D">
        <w:rPr>
          <w:rFonts w:asciiTheme="minorHAnsi" w:hAnsiTheme="minorHAnsi" w:cstheme="minorHAnsi"/>
          <w:i/>
          <w:iCs/>
        </w:rPr>
        <w:t>up</w:t>
      </w:r>
      <w:r w:rsidRPr="0091552D">
        <w:rPr>
          <w:rFonts w:asciiTheme="minorHAnsi" w:hAnsiTheme="minorHAnsi" w:cstheme="minorHAnsi"/>
          <w:i/>
          <w:iCs/>
          <w:spacing w:val="1"/>
        </w:rPr>
        <w:t xml:space="preserve"> </w:t>
      </w:r>
      <w:r w:rsidRPr="0091552D">
        <w:rPr>
          <w:rFonts w:asciiTheme="minorHAnsi" w:hAnsiTheme="minorHAnsi" w:cstheme="minorHAnsi"/>
          <w:i/>
          <w:iCs/>
        </w:rPr>
        <w:t>to</w:t>
      </w:r>
      <w:r w:rsidRPr="0091552D">
        <w:rPr>
          <w:rFonts w:asciiTheme="minorHAnsi" w:hAnsiTheme="minorHAnsi" w:cstheme="minorHAnsi"/>
          <w:i/>
          <w:iCs/>
          <w:spacing w:val="2"/>
        </w:rPr>
        <w:t xml:space="preserve"> </w:t>
      </w:r>
      <w:r w:rsidRPr="0091552D">
        <w:rPr>
          <w:rFonts w:asciiTheme="minorHAnsi" w:hAnsiTheme="minorHAnsi" w:cstheme="minorHAnsi"/>
          <w:i/>
          <w:iCs/>
        </w:rPr>
        <w:t>an</w:t>
      </w:r>
      <w:r w:rsidRPr="0091552D">
        <w:rPr>
          <w:rFonts w:asciiTheme="minorHAnsi" w:hAnsiTheme="minorHAnsi" w:cstheme="minorHAnsi"/>
          <w:i/>
          <w:iCs/>
          <w:spacing w:val="3"/>
        </w:rPr>
        <w:t xml:space="preserve"> </w:t>
      </w:r>
      <w:r w:rsidRPr="0091552D">
        <w:rPr>
          <w:rFonts w:asciiTheme="minorHAnsi" w:hAnsiTheme="minorHAnsi" w:cstheme="minorHAnsi"/>
          <w:i/>
          <w:iCs/>
        </w:rPr>
        <w:t>aggregate</w:t>
      </w:r>
      <w:r w:rsidRPr="0091552D">
        <w:rPr>
          <w:rFonts w:asciiTheme="minorHAnsi" w:hAnsiTheme="minorHAnsi" w:cstheme="minorHAnsi"/>
          <w:i/>
          <w:iCs/>
          <w:spacing w:val="3"/>
        </w:rPr>
        <w:t xml:space="preserve"> </w:t>
      </w:r>
      <w:r w:rsidRPr="0091552D">
        <w:rPr>
          <w:rFonts w:asciiTheme="minorHAnsi" w:hAnsiTheme="minorHAnsi" w:cstheme="minorHAnsi"/>
          <w:i/>
          <w:iCs/>
        </w:rPr>
        <w:t>nominal</w:t>
      </w:r>
      <w:r w:rsidRPr="0091552D">
        <w:rPr>
          <w:rFonts w:asciiTheme="minorHAnsi" w:hAnsiTheme="minorHAnsi" w:cstheme="minorHAnsi"/>
          <w:i/>
          <w:iCs/>
          <w:spacing w:val="1"/>
        </w:rPr>
        <w:t xml:space="preserve"> </w:t>
      </w:r>
      <w:r w:rsidRPr="0091552D">
        <w:rPr>
          <w:rFonts w:asciiTheme="minorHAnsi" w:hAnsiTheme="minorHAnsi" w:cstheme="minorHAnsi"/>
          <w:i/>
          <w:iCs/>
        </w:rPr>
        <w:t>amount</w:t>
      </w:r>
      <w:r w:rsidRPr="0091552D">
        <w:rPr>
          <w:rFonts w:asciiTheme="minorHAnsi" w:hAnsiTheme="minorHAnsi" w:cstheme="minorHAnsi"/>
          <w:i/>
          <w:iCs/>
          <w:spacing w:val="2"/>
        </w:rPr>
        <w:t xml:space="preserve"> </w:t>
      </w:r>
      <w:r w:rsidRPr="0091552D">
        <w:rPr>
          <w:rFonts w:asciiTheme="minorHAnsi" w:hAnsiTheme="minorHAnsi" w:cstheme="minorHAnsi"/>
          <w:i/>
          <w:iCs/>
        </w:rPr>
        <w:t>of</w:t>
      </w:r>
      <w:r w:rsidRPr="0091552D">
        <w:rPr>
          <w:rFonts w:asciiTheme="minorHAnsi" w:hAnsiTheme="minorHAnsi" w:cstheme="minorHAnsi"/>
          <w:i/>
          <w:iCs/>
          <w:spacing w:val="3"/>
        </w:rPr>
        <w:t xml:space="preserve"> </w:t>
      </w:r>
      <w:r w:rsidRPr="0091552D">
        <w:rPr>
          <w:rFonts w:asciiTheme="minorHAnsi" w:hAnsiTheme="minorHAnsi" w:cstheme="minorHAnsi"/>
          <w:i/>
          <w:iCs/>
        </w:rPr>
        <w:t>£34,177,891.30</w:t>
      </w:r>
      <w:r w:rsidRPr="0091552D">
        <w:rPr>
          <w:rFonts w:asciiTheme="minorHAnsi" w:hAnsiTheme="minorHAnsi" w:cstheme="minorHAnsi"/>
          <w:i/>
          <w:iCs/>
          <w:spacing w:val="3"/>
        </w:rPr>
        <w:t xml:space="preserve"> </w:t>
      </w:r>
      <w:r w:rsidRPr="0091552D">
        <w:rPr>
          <w:rFonts w:asciiTheme="minorHAnsi" w:hAnsiTheme="minorHAnsi" w:cstheme="minorHAnsi"/>
          <w:i/>
          <w:iCs/>
        </w:rPr>
        <w:t>to</w:t>
      </w:r>
      <w:r w:rsidRPr="0091552D">
        <w:rPr>
          <w:rFonts w:asciiTheme="minorHAnsi" w:hAnsiTheme="minorHAnsi" w:cstheme="minorHAnsi"/>
          <w:i/>
          <w:iCs/>
          <w:spacing w:val="1"/>
        </w:rPr>
        <w:t xml:space="preserve"> </w:t>
      </w:r>
      <w:r w:rsidRPr="0091552D">
        <w:rPr>
          <w:rFonts w:asciiTheme="minorHAnsi" w:hAnsiTheme="minorHAnsi" w:cstheme="minorHAnsi"/>
          <w:i/>
          <w:iCs/>
        </w:rPr>
        <w:t>such</w:t>
      </w:r>
      <w:r w:rsidRPr="0091552D">
        <w:rPr>
          <w:rFonts w:asciiTheme="minorHAnsi" w:hAnsiTheme="minorHAnsi" w:cstheme="minorHAnsi"/>
          <w:i/>
          <w:iCs/>
          <w:spacing w:val="2"/>
        </w:rPr>
        <w:t xml:space="preserve"> </w:t>
      </w:r>
      <w:r w:rsidRPr="0091552D">
        <w:rPr>
          <w:rFonts w:asciiTheme="minorHAnsi" w:hAnsiTheme="minorHAnsi" w:cstheme="minorHAnsi"/>
          <w:i/>
          <w:iCs/>
        </w:rPr>
        <w:t>persons</w:t>
      </w:r>
      <w:r w:rsidRPr="0091552D">
        <w:rPr>
          <w:rFonts w:asciiTheme="minorHAnsi" w:hAnsiTheme="minorHAnsi" w:cstheme="minorHAnsi"/>
          <w:i/>
          <w:iCs/>
          <w:spacing w:val="3"/>
        </w:rPr>
        <w:t xml:space="preserve"> </w:t>
      </w:r>
      <w:r w:rsidRPr="0091552D">
        <w:rPr>
          <w:rFonts w:asciiTheme="minorHAnsi" w:hAnsiTheme="minorHAnsi" w:cstheme="minorHAnsi"/>
          <w:i/>
          <w:iCs/>
        </w:rPr>
        <w:t>at</w:t>
      </w:r>
      <w:r w:rsidRPr="0091552D">
        <w:rPr>
          <w:rFonts w:asciiTheme="minorHAnsi" w:hAnsiTheme="minorHAnsi" w:cstheme="minorHAnsi"/>
          <w:i/>
          <w:iCs/>
          <w:spacing w:val="2"/>
        </w:rPr>
        <w:t xml:space="preserve"> </w:t>
      </w:r>
      <w:r w:rsidRPr="0091552D">
        <w:rPr>
          <w:rFonts w:asciiTheme="minorHAnsi" w:hAnsiTheme="minorHAnsi" w:cstheme="minorHAnsi"/>
          <w:i/>
          <w:iCs/>
        </w:rPr>
        <w:t>such</w:t>
      </w:r>
      <w:r w:rsidRPr="0091552D">
        <w:rPr>
          <w:rFonts w:asciiTheme="minorHAnsi" w:hAnsiTheme="minorHAnsi" w:cstheme="minorHAnsi"/>
          <w:i/>
          <w:iCs/>
          <w:spacing w:val="1"/>
        </w:rPr>
        <w:t xml:space="preserve"> </w:t>
      </w:r>
      <w:r w:rsidRPr="0091552D">
        <w:rPr>
          <w:rFonts w:asciiTheme="minorHAnsi" w:hAnsiTheme="minorHAnsi" w:cstheme="minorHAnsi"/>
          <w:i/>
          <w:iCs/>
          <w:spacing w:val="-2"/>
        </w:rPr>
        <w:t>times;</w:t>
      </w:r>
    </w:p>
    <w:p w14:paraId="058B9381" w14:textId="77777777" w:rsidR="00966EDD" w:rsidRPr="0091552D" w:rsidRDefault="00966EDD" w:rsidP="00966EDD">
      <w:pPr>
        <w:pStyle w:val="BodyText"/>
        <w:spacing w:before="8"/>
        <w:rPr>
          <w:rFonts w:asciiTheme="minorHAnsi" w:hAnsiTheme="minorHAnsi" w:cstheme="minorHAnsi"/>
          <w:i/>
          <w:iCs/>
          <w:sz w:val="22"/>
          <w:szCs w:val="22"/>
        </w:rPr>
      </w:pPr>
    </w:p>
    <w:p w14:paraId="56A66526" w14:textId="77777777" w:rsidR="00966EDD" w:rsidRPr="0091552D" w:rsidRDefault="00966EDD" w:rsidP="00966EDD">
      <w:pPr>
        <w:pStyle w:val="ListParagraph"/>
        <w:numPr>
          <w:ilvl w:val="0"/>
          <w:numId w:val="2"/>
        </w:numPr>
        <w:tabs>
          <w:tab w:val="left" w:pos="945"/>
        </w:tabs>
        <w:spacing w:line="244" w:lineRule="auto"/>
        <w:ind w:right="135"/>
        <w:rPr>
          <w:rFonts w:asciiTheme="minorHAnsi" w:hAnsiTheme="minorHAnsi" w:cstheme="minorHAnsi"/>
          <w:i/>
          <w:iCs/>
        </w:rPr>
      </w:pPr>
      <w:r w:rsidRPr="0091552D">
        <w:rPr>
          <w:rFonts w:asciiTheme="minorHAnsi" w:hAnsiTheme="minorHAnsi" w:cstheme="minorHAnsi"/>
          <w:i/>
          <w:iCs/>
        </w:rPr>
        <w:t>up to an aggregate nominal amount of £68,355,782.60 (including within such limit any Ordinary Shares granted under paragraph (a) above) in connection with an offer by way of a rights issue to:</w:t>
      </w:r>
    </w:p>
    <w:p w14:paraId="48833FDE" w14:textId="77777777" w:rsidR="00966EDD" w:rsidRPr="0091552D" w:rsidRDefault="00966EDD" w:rsidP="00966EDD">
      <w:pPr>
        <w:pStyle w:val="BodyText"/>
        <w:spacing w:before="5"/>
        <w:rPr>
          <w:rFonts w:asciiTheme="minorHAnsi" w:hAnsiTheme="minorHAnsi" w:cstheme="minorHAnsi"/>
          <w:i/>
          <w:iCs/>
          <w:sz w:val="22"/>
          <w:szCs w:val="22"/>
        </w:rPr>
      </w:pPr>
    </w:p>
    <w:p w14:paraId="6E35F20D" w14:textId="77777777" w:rsidR="00966EDD" w:rsidRPr="0091552D" w:rsidRDefault="00966EDD" w:rsidP="00966EDD">
      <w:pPr>
        <w:pStyle w:val="ListParagraph"/>
        <w:numPr>
          <w:ilvl w:val="1"/>
          <w:numId w:val="2"/>
        </w:numPr>
        <w:tabs>
          <w:tab w:val="left" w:pos="1284"/>
          <w:tab w:val="left" w:pos="1285"/>
        </w:tabs>
        <w:spacing w:line="244" w:lineRule="auto"/>
        <w:ind w:right="138"/>
        <w:rPr>
          <w:rFonts w:asciiTheme="minorHAnsi" w:hAnsiTheme="minorHAnsi" w:cstheme="minorHAnsi"/>
          <w:i/>
          <w:iCs/>
        </w:rPr>
      </w:pPr>
      <w:r w:rsidRPr="0091552D">
        <w:rPr>
          <w:rFonts w:asciiTheme="minorHAnsi" w:hAnsiTheme="minorHAnsi" w:cstheme="minorHAnsi"/>
          <w:i/>
          <w:iCs/>
        </w:rPr>
        <w:t xml:space="preserve">the holders of Ordinary Shares in proportion as nearly as practicable to their respective holdings of such shares; </w:t>
      </w:r>
      <w:r w:rsidRPr="0091552D">
        <w:rPr>
          <w:rFonts w:asciiTheme="minorHAnsi" w:hAnsiTheme="minorHAnsi" w:cstheme="minorHAnsi"/>
          <w:i/>
          <w:iCs/>
          <w:spacing w:val="-4"/>
        </w:rPr>
        <w:t>and</w:t>
      </w:r>
    </w:p>
    <w:p w14:paraId="2693C4BA" w14:textId="77777777" w:rsidR="00966EDD" w:rsidRPr="0091552D" w:rsidRDefault="00966EDD" w:rsidP="00966EDD">
      <w:pPr>
        <w:pStyle w:val="BodyText"/>
        <w:spacing w:before="4"/>
        <w:rPr>
          <w:rFonts w:asciiTheme="minorHAnsi" w:hAnsiTheme="minorHAnsi" w:cstheme="minorHAnsi"/>
          <w:i/>
          <w:iCs/>
          <w:sz w:val="22"/>
          <w:szCs w:val="22"/>
        </w:rPr>
      </w:pPr>
    </w:p>
    <w:p w14:paraId="0DEECB8C" w14:textId="77777777" w:rsidR="00966EDD" w:rsidRPr="0091552D" w:rsidRDefault="00966EDD" w:rsidP="00966EDD">
      <w:pPr>
        <w:pStyle w:val="ListParagraph"/>
        <w:numPr>
          <w:ilvl w:val="1"/>
          <w:numId w:val="2"/>
        </w:numPr>
        <w:tabs>
          <w:tab w:val="left" w:pos="1284"/>
          <w:tab w:val="left" w:pos="1285"/>
        </w:tabs>
        <w:spacing w:before="1" w:line="244" w:lineRule="auto"/>
        <w:ind w:right="255"/>
        <w:rPr>
          <w:rFonts w:asciiTheme="minorHAnsi" w:hAnsiTheme="minorHAnsi" w:cstheme="minorHAnsi"/>
          <w:i/>
          <w:iCs/>
        </w:rPr>
      </w:pPr>
      <w:r w:rsidRPr="0091552D">
        <w:rPr>
          <w:rFonts w:asciiTheme="minorHAnsi" w:hAnsiTheme="minorHAnsi" w:cstheme="minorHAnsi"/>
          <w:i/>
          <w:iCs/>
        </w:rPr>
        <w:t>the holders of other equity securities as required by the rights of those securities or as the Directors otherwise consider necessary,</w:t>
      </w:r>
    </w:p>
    <w:p w14:paraId="1D036146" w14:textId="77777777" w:rsidR="00966EDD" w:rsidRPr="0091552D" w:rsidRDefault="00966EDD" w:rsidP="00966EDD">
      <w:pPr>
        <w:pStyle w:val="BodyText"/>
        <w:spacing w:before="4"/>
        <w:rPr>
          <w:rFonts w:asciiTheme="minorHAnsi" w:hAnsiTheme="minorHAnsi" w:cstheme="minorHAnsi"/>
          <w:i/>
          <w:iCs/>
          <w:sz w:val="22"/>
          <w:szCs w:val="22"/>
        </w:rPr>
      </w:pPr>
    </w:p>
    <w:p w14:paraId="0C1F4B01" w14:textId="068C9AD3" w:rsidR="00966EDD" w:rsidRPr="00656090" w:rsidRDefault="00966EDD" w:rsidP="00656090">
      <w:pPr>
        <w:pStyle w:val="BodyText"/>
        <w:spacing w:line="244" w:lineRule="auto"/>
        <w:ind w:left="567" w:right="112"/>
        <w:rPr>
          <w:rFonts w:asciiTheme="minorHAnsi" w:hAnsiTheme="minorHAnsi" w:cstheme="minorHAnsi"/>
          <w:sz w:val="22"/>
          <w:szCs w:val="22"/>
        </w:rPr>
      </w:pPr>
      <w:r w:rsidRPr="0091552D">
        <w:rPr>
          <w:rFonts w:asciiTheme="minorHAnsi" w:hAnsiTheme="minorHAnsi" w:cstheme="minorHAnsi"/>
          <w:i/>
          <w:iCs/>
          <w:sz w:val="22"/>
          <w:szCs w:val="22"/>
        </w:rPr>
        <w:t>and so that the Directors may impose any limits or restrictions and make any arrangements as the Directors may otherwise consider necessary or appropriate to deal with treasury shares, fractional entitlements, record dates, legal,</w:t>
      </w:r>
      <w:r w:rsidRPr="0091552D">
        <w:rPr>
          <w:rFonts w:asciiTheme="minorHAnsi" w:hAnsiTheme="minorHAnsi" w:cstheme="minorHAnsi"/>
          <w:i/>
          <w:iCs/>
          <w:spacing w:val="12"/>
          <w:sz w:val="22"/>
          <w:szCs w:val="22"/>
        </w:rPr>
        <w:t xml:space="preserve"> </w:t>
      </w:r>
      <w:r w:rsidRPr="0091552D">
        <w:rPr>
          <w:rFonts w:asciiTheme="minorHAnsi" w:hAnsiTheme="minorHAnsi" w:cstheme="minorHAnsi"/>
          <w:i/>
          <w:iCs/>
          <w:sz w:val="22"/>
          <w:szCs w:val="22"/>
        </w:rPr>
        <w:t>regulatory</w:t>
      </w:r>
      <w:r w:rsidRPr="0091552D">
        <w:rPr>
          <w:rFonts w:asciiTheme="minorHAnsi" w:hAnsiTheme="minorHAnsi" w:cstheme="minorHAnsi"/>
          <w:i/>
          <w:iCs/>
          <w:spacing w:val="13"/>
          <w:sz w:val="22"/>
          <w:szCs w:val="22"/>
        </w:rPr>
        <w:t xml:space="preserve"> </w:t>
      </w:r>
      <w:r w:rsidRPr="0091552D">
        <w:rPr>
          <w:rFonts w:asciiTheme="minorHAnsi" w:hAnsiTheme="minorHAnsi" w:cstheme="minorHAnsi"/>
          <w:i/>
          <w:iCs/>
          <w:sz w:val="22"/>
          <w:szCs w:val="22"/>
        </w:rPr>
        <w:t>or</w:t>
      </w:r>
      <w:r w:rsidRPr="0091552D">
        <w:rPr>
          <w:rFonts w:asciiTheme="minorHAnsi" w:hAnsiTheme="minorHAnsi" w:cstheme="minorHAnsi"/>
          <w:i/>
          <w:iCs/>
          <w:spacing w:val="13"/>
          <w:sz w:val="22"/>
          <w:szCs w:val="22"/>
        </w:rPr>
        <w:t xml:space="preserve"> </w:t>
      </w:r>
      <w:r w:rsidRPr="0091552D">
        <w:rPr>
          <w:rFonts w:asciiTheme="minorHAnsi" w:hAnsiTheme="minorHAnsi" w:cstheme="minorHAnsi"/>
          <w:i/>
          <w:iCs/>
          <w:sz w:val="22"/>
          <w:szCs w:val="22"/>
        </w:rPr>
        <w:t>practical</w:t>
      </w:r>
      <w:r w:rsidRPr="0091552D">
        <w:rPr>
          <w:rFonts w:asciiTheme="minorHAnsi" w:hAnsiTheme="minorHAnsi" w:cstheme="minorHAnsi"/>
          <w:i/>
          <w:iCs/>
          <w:spacing w:val="12"/>
          <w:sz w:val="22"/>
          <w:szCs w:val="22"/>
        </w:rPr>
        <w:t xml:space="preserve"> </w:t>
      </w:r>
      <w:r w:rsidRPr="0091552D">
        <w:rPr>
          <w:rFonts w:asciiTheme="minorHAnsi" w:hAnsiTheme="minorHAnsi" w:cstheme="minorHAnsi"/>
          <w:i/>
          <w:iCs/>
          <w:sz w:val="22"/>
          <w:szCs w:val="22"/>
        </w:rPr>
        <w:t>problems</w:t>
      </w:r>
      <w:r w:rsidRPr="0091552D">
        <w:rPr>
          <w:rFonts w:asciiTheme="minorHAnsi" w:hAnsiTheme="minorHAnsi" w:cstheme="minorHAnsi"/>
          <w:i/>
          <w:iCs/>
          <w:spacing w:val="13"/>
          <w:sz w:val="22"/>
          <w:szCs w:val="22"/>
        </w:rPr>
        <w:t xml:space="preserve"> </w:t>
      </w:r>
      <w:r w:rsidRPr="0091552D">
        <w:rPr>
          <w:rFonts w:asciiTheme="minorHAnsi" w:hAnsiTheme="minorHAnsi" w:cstheme="minorHAnsi"/>
          <w:i/>
          <w:iCs/>
          <w:sz w:val="22"/>
          <w:szCs w:val="22"/>
        </w:rPr>
        <w:t>in,</w:t>
      </w:r>
      <w:r w:rsidRPr="0091552D">
        <w:rPr>
          <w:rFonts w:asciiTheme="minorHAnsi" w:hAnsiTheme="minorHAnsi" w:cstheme="minorHAnsi"/>
          <w:i/>
          <w:iCs/>
          <w:spacing w:val="12"/>
          <w:sz w:val="22"/>
          <w:szCs w:val="22"/>
        </w:rPr>
        <w:t xml:space="preserve"> </w:t>
      </w:r>
      <w:r w:rsidRPr="0091552D">
        <w:rPr>
          <w:rFonts w:asciiTheme="minorHAnsi" w:hAnsiTheme="minorHAnsi" w:cstheme="minorHAnsi"/>
          <w:i/>
          <w:iCs/>
          <w:sz w:val="22"/>
          <w:szCs w:val="22"/>
        </w:rPr>
        <w:t>or</w:t>
      </w:r>
      <w:r w:rsidRPr="0091552D">
        <w:rPr>
          <w:rFonts w:asciiTheme="minorHAnsi" w:hAnsiTheme="minorHAnsi" w:cstheme="minorHAnsi"/>
          <w:i/>
          <w:iCs/>
          <w:spacing w:val="12"/>
          <w:sz w:val="22"/>
          <w:szCs w:val="22"/>
        </w:rPr>
        <w:t xml:space="preserve"> </w:t>
      </w:r>
      <w:r w:rsidRPr="0091552D">
        <w:rPr>
          <w:rFonts w:asciiTheme="minorHAnsi" w:hAnsiTheme="minorHAnsi" w:cstheme="minorHAnsi"/>
          <w:i/>
          <w:iCs/>
          <w:sz w:val="22"/>
          <w:szCs w:val="22"/>
        </w:rPr>
        <w:t>under</w:t>
      </w:r>
      <w:r w:rsidRPr="0091552D">
        <w:rPr>
          <w:rFonts w:asciiTheme="minorHAnsi" w:hAnsiTheme="minorHAnsi" w:cstheme="minorHAnsi"/>
          <w:i/>
          <w:iCs/>
          <w:spacing w:val="12"/>
          <w:sz w:val="22"/>
          <w:szCs w:val="22"/>
        </w:rPr>
        <w:t xml:space="preserve"> </w:t>
      </w:r>
      <w:r w:rsidRPr="0091552D">
        <w:rPr>
          <w:rFonts w:asciiTheme="minorHAnsi" w:hAnsiTheme="minorHAnsi" w:cstheme="minorHAnsi"/>
          <w:i/>
          <w:iCs/>
          <w:sz w:val="22"/>
          <w:szCs w:val="22"/>
        </w:rPr>
        <w:t>the</w:t>
      </w:r>
      <w:r w:rsidRPr="0091552D">
        <w:rPr>
          <w:rFonts w:asciiTheme="minorHAnsi" w:hAnsiTheme="minorHAnsi" w:cstheme="minorHAnsi"/>
          <w:i/>
          <w:iCs/>
          <w:spacing w:val="13"/>
          <w:sz w:val="22"/>
          <w:szCs w:val="22"/>
        </w:rPr>
        <w:t xml:space="preserve"> </w:t>
      </w:r>
      <w:r w:rsidRPr="0091552D">
        <w:rPr>
          <w:rFonts w:asciiTheme="minorHAnsi" w:hAnsiTheme="minorHAnsi" w:cstheme="minorHAnsi"/>
          <w:i/>
          <w:iCs/>
          <w:sz w:val="22"/>
          <w:szCs w:val="22"/>
        </w:rPr>
        <w:t>laws</w:t>
      </w:r>
      <w:r w:rsidRPr="0091552D">
        <w:rPr>
          <w:rFonts w:asciiTheme="minorHAnsi" w:hAnsiTheme="minorHAnsi" w:cstheme="minorHAnsi"/>
          <w:i/>
          <w:iCs/>
          <w:spacing w:val="12"/>
          <w:sz w:val="22"/>
          <w:szCs w:val="22"/>
        </w:rPr>
        <w:t xml:space="preserve"> </w:t>
      </w:r>
      <w:r w:rsidRPr="0091552D">
        <w:rPr>
          <w:rFonts w:asciiTheme="minorHAnsi" w:hAnsiTheme="minorHAnsi" w:cstheme="minorHAnsi"/>
          <w:i/>
          <w:iCs/>
          <w:sz w:val="22"/>
          <w:szCs w:val="22"/>
        </w:rPr>
        <w:t>of,</w:t>
      </w:r>
      <w:r w:rsidRPr="0091552D">
        <w:rPr>
          <w:rFonts w:asciiTheme="minorHAnsi" w:hAnsiTheme="minorHAnsi" w:cstheme="minorHAnsi"/>
          <w:i/>
          <w:iCs/>
          <w:spacing w:val="12"/>
          <w:sz w:val="22"/>
          <w:szCs w:val="22"/>
        </w:rPr>
        <w:t xml:space="preserve"> </w:t>
      </w:r>
      <w:r w:rsidRPr="0091552D">
        <w:rPr>
          <w:rFonts w:asciiTheme="minorHAnsi" w:hAnsiTheme="minorHAnsi" w:cstheme="minorHAnsi"/>
          <w:i/>
          <w:iCs/>
          <w:sz w:val="22"/>
          <w:szCs w:val="22"/>
        </w:rPr>
        <w:t>any</w:t>
      </w:r>
      <w:r w:rsidRPr="0091552D">
        <w:rPr>
          <w:rFonts w:asciiTheme="minorHAnsi" w:hAnsiTheme="minorHAnsi" w:cstheme="minorHAnsi"/>
          <w:i/>
          <w:iCs/>
          <w:spacing w:val="13"/>
          <w:sz w:val="22"/>
          <w:szCs w:val="22"/>
        </w:rPr>
        <w:t xml:space="preserve"> </w:t>
      </w:r>
      <w:r w:rsidRPr="0091552D">
        <w:rPr>
          <w:rFonts w:asciiTheme="minorHAnsi" w:hAnsiTheme="minorHAnsi" w:cstheme="minorHAnsi"/>
          <w:i/>
          <w:iCs/>
          <w:sz w:val="22"/>
          <w:szCs w:val="22"/>
        </w:rPr>
        <w:t>territory</w:t>
      </w:r>
      <w:r w:rsidRPr="0091552D">
        <w:rPr>
          <w:rFonts w:asciiTheme="minorHAnsi" w:hAnsiTheme="minorHAnsi" w:cstheme="minorHAnsi"/>
          <w:i/>
          <w:iCs/>
          <w:spacing w:val="13"/>
          <w:sz w:val="22"/>
          <w:szCs w:val="22"/>
        </w:rPr>
        <w:t xml:space="preserve"> </w:t>
      </w:r>
      <w:r w:rsidRPr="0091552D">
        <w:rPr>
          <w:rFonts w:asciiTheme="minorHAnsi" w:hAnsiTheme="minorHAnsi" w:cstheme="minorHAnsi"/>
          <w:i/>
          <w:iCs/>
          <w:sz w:val="22"/>
          <w:szCs w:val="22"/>
        </w:rPr>
        <w:t>or</w:t>
      </w:r>
      <w:r w:rsidRPr="0091552D">
        <w:rPr>
          <w:rFonts w:asciiTheme="minorHAnsi" w:hAnsiTheme="minorHAnsi" w:cstheme="minorHAnsi"/>
          <w:i/>
          <w:iCs/>
          <w:spacing w:val="13"/>
          <w:sz w:val="22"/>
          <w:szCs w:val="22"/>
        </w:rPr>
        <w:t xml:space="preserve"> </w:t>
      </w:r>
      <w:r w:rsidRPr="0091552D">
        <w:rPr>
          <w:rFonts w:asciiTheme="minorHAnsi" w:hAnsiTheme="minorHAnsi" w:cstheme="minorHAnsi"/>
          <w:i/>
          <w:iCs/>
          <w:sz w:val="22"/>
          <w:szCs w:val="22"/>
        </w:rPr>
        <w:t>any</w:t>
      </w:r>
      <w:r w:rsidRPr="0091552D">
        <w:rPr>
          <w:rFonts w:asciiTheme="minorHAnsi" w:hAnsiTheme="minorHAnsi" w:cstheme="minorHAnsi"/>
          <w:i/>
          <w:iCs/>
          <w:spacing w:val="13"/>
          <w:sz w:val="22"/>
          <w:szCs w:val="22"/>
        </w:rPr>
        <w:t xml:space="preserve"> </w:t>
      </w:r>
      <w:r w:rsidRPr="0091552D">
        <w:rPr>
          <w:rFonts w:asciiTheme="minorHAnsi" w:hAnsiTheme="minorHAnsi" w:cstheme="minorHAnsi"/>
          <w:i/>
          <w:iCs/>
          <w:sz w:val="22"/>
          <w:szCs w:val="22"/>
        </w:rPr>
        <w:t>other</w:t>
      </w:r>
      <w:r w:rsidRPr="0091552D">
        <w:rPr>
          <w:rFonts w:asciiTheme="minorHAnsi" w:hAnsiTheme="minorHAnsi" w:cstheme="minorHAnsi"/>
          <w:i/>
          <w:iCs/>
          <w:spacing w:val="12"/>
          <w:sz w:val="22"/>
          <w:szCs w:val="22"/>
        </w:rPr>
        <w:t xml:space="preserve"> </w:t>
      </w:r>
      <w:r w:rsidRPr="0091552D">
        <w:rPr>
          <w:rFonts w:asciiTheme="minorHAnsi" w:hAnsiTheme="minorHAnsi" w:cstheme="minorHAnsi"/>
          <w:i/>
          <w:iCs/>
          <w:sz w:val="22"/>
          <w:szCs w:val="22"/>
        </w:rPr>
        <w:t>matter,</w:t>
      </w:r>
      <w:r w:rsidRPr="0091552D">
        <w:rPr>
          <w:rFonts w:asciiTheme="minorHAnsi" w:hAnsiTheme="minorHAnsi" w:cstheme="minorHAnsi"/>
          <w:i/>
          <w:iCs/>
          <w:spacing w:val="12"/>
          <w:sz w:val="22"/>
          <w:szCs w:val="22"/>
        </w:rPr>
        <w:t xml:space="preserve"> </w:t>
      </w:r>
      <w:r w:rsidRPr="0091552D">
        <w:rPr>
          <w:rFonts w:asciiTheme="minorHAnsi" w:hAnsiTheme="minorHAnsi" w:cstheme="minorHAnsi"/>
          <w:i/>
          <w:iCs/>
          <w:sz w:val="22"/>
          <w:szCs w:val="22"/>
        </w:rPr>
        <w:t>and</w:t>
      </w:r>
      <w:r w:rsidRPr="0091552D">
        <w:rPr>
          <w:rFonts w:asciiTheme="minorHAnsi" w:hAnsiTheme="minorHAnsi" w:cstheme="minorHAnsi"/>
          <w:i/>
          <w:iCs/>
          <w:spacing w:val="12"/>
          <w:sz w:val="22"/>
          <w:szCs w:val="22"/>
        </w:rPr>
        <w:t xml:space="preserve"> </w:t>
      </w:r>
      <w:r w:rsidRPr="0091552D">
        <w:rPr>
          <w:rFonts w:asciiTheme="minorHAnsi" w:hAnsiTheme="minorHAnsi" w:cstheme="minorHAnsi"/>
          <w:i/>
          <w:iCs/>
          <w:sz w:val="22"/>
          <w:szCs w:val="22"/>
        </w:rPr>
        <w:t>generally on such terms and conditions as the Directors may determine (subject always to the Articles of Incorporation), provided that this authority shall, unless previously renewed, varied or revoked by the Company in general meeting, expire at the conclusion of the next annual general meeting of the Company or at close of business</w:t>
      </w:r>
      <w:r w:rsidR="00656090" w:rsidRPr="0091552D">
        <w:rPr>
          <w:rFonts w:asciiTheme="minorHAnsi" w:hAnsiTheme="minorHAnsi" w:cstheme="minorHAnsi"/>
          <w:i/>
          <w:iCs/>
          <w:sz w:val="22"/>
          <w:szCs w:val="22"/>
        </w:rPr>
        <w:t xml:space="preserve"> </w:t>
      </w:r>
      <w:r w:rsidRPr="0091552D">
        <w:rPr>
          <w:rFonts w:asciiTheme="minorHAnsi" w:hAnsiTheme="minorHAnsi" w:cstheme="minorHAnsi"/>
          <w:i/>
          <w:iCs/>
          <w:sz w:val="22"/>
          <w:szCs w:val="22"/>
        </w:rPr>
        <w:t>on 12 October 2023 (if earlier) save that the Directors of the Company may, before the expiry of such period, make an offer or agreement which would or might require Ordinary Shares to be issued, or rights to subscribe for or to convert any security into Ordinary Shares to be granted, after the expiry of such period and the Directors of the Company may issue Ordinary Shares and grant rights in pursuance of such offer or agreement as if the authority conferred by this resolution had not expired</w:t>
      </w:r>
      <w:r w:rsidRPr="00656090">
        <w:rPr>
          <w:rFonts w:asciiTheme="minorHAnsi" w:hAnsiTheme="minorHAnsi" w:cstheme="minorHAnsi"/>
          <w:sz w:val="22"/>
          <w:szCs w:val="22"/>
        </w:rPr>
        <w:t>.”</w:t>
      </w:r>
    </w:p>
    <w:p w14:paraId="7FA1780F" w14:textId="7087E25B" w:rsidR="001E6385" w:rsidRPr="00656090" w:rsidRDefault="001E6385" w:rsidP="00966EDD">
      <w:pPr>
        <w:pStyle w:val="BodyText"/>
        <w:spacing w:before="1" w:line="244" w:lineRule="auto"/>
        <w:ind w:left="1284" w:right="322"/>
        <w:rPr>
          <w:rFonts w:asciiTheme="minorHAnsi" w:hAnsiTheme="minorHAnsi" w:cstheme="minorHAnsi"/>
          <w:sz w:val="22"/>
          <w:szCs w:val="22"/>
        </w:rPr>
      </w:pPr>
    </w:p>
    <w:p w14:paraId="6E062E1A" w14:textId="77777777" w:rsidR="001E6385" w:rsidRPr="00656090" w:rsidRDefault="001E6385" w:rsidP="001E6385">
      <w:pPr>
        <w:tabs>
          <w:tab w:val="left" w:pos="603"/>
          <w:tab w:val="left" w:pos="604"/>
        </w:tabs>
        <w:spacing w:before="2" w:line="244" w:lineRule="auto"/>
        <w:ind w:right="115"/>
        <w:rPr>
          <w:rFonts w:cstheme="minorHAnsi"/>
        </w:rPr>
      </w:pPr>
      <w:r w:rsidRPr="00656090">
        <w:rPr>
          <w:rFonts w:cstheme="minorHAnsi"/>
        </w:rPr>
        <w:t>By Order of the Board</w:t>
      </w:r>
    </w:p>
    <w:p w14:paraId="7E23841E" w14:textId="77777777" w:rsidR="001E6385" w:rsidRPr="00656090" w:rsidRDefault="001E6385" w:rsidP="001E6385">
      <w:pPr>
        <w:tabs>
          <w:tab w:val="left" w:pos="603"/>
          <w:tab w:val="left" w:pos="604"/>
        </w:tabs>
        <w:spacing w:before="2" w:line="244" w:lineRule="auto"/>
        <w:ind w:right="115"/>
        <w:rPr>
          <w:rFonts w:cstheme="minorHAnsi"/>
        </w:rPr>
      </w:pPr>
    </w:p>
    <w:p w14:paraId="339069A9" w14:textId="77777777" w:rsidR="001E6385" w:rsidRPr="00656090" w:rsidRDefault="001E6385" w:rsidP="001E6385">
      <w:pPr>
        <w:tabs>
          <w:tab w:val="left" w:pos="603"/>
          <w:tab w:val="left" w:pos="604"/>
        </w:tabs>
        <w:spacing w:before="2" w:line="244" w:lineRule="auto"/>
        <w:ind w:right="115"/>
        <w:rPr>
          <w:rFonts w:cstheme="minorHAnsi"/>
        </w:rPr>
      </w:pPr>
    </w:p>
    <w:p w14:paraId="46324E7D" w14:textId="77777777" w:rsidR="001E6385" w:rsidRPr="00656090" w:rsidRDefault="001E6385" w:rsidP="001E6385">
      <w:pPr>
        <w:tabs>
          <w:tab w:val="left" w:pos="603"/>
          <w:tab w:val="left" w:pos="604"/>
        </w:tabs>
        <w:spacing w:before="2" w:line="244" w:lineRule="auto"/>
        <w:ind w:right="115"/>
        <w:rPr>
          <w:rFonts w:cstheme="minorHAnsi"/>
        </w:rPr>
      </w:pPr>
      <w:r w:rsidRPr="00656090">
        <w:rPr>
          <w:rFonts w:cstheme="minorHAnsi"/>
        </w:rPr>
        <w:t>Executive Chairman</w:t>
      </w:r>
    </w:p>
    <w:p w14:paraId="12F9DFF0" w14:textId="77777777" w:rsidR="001E6385" w:rsidRPr="00656090" w:rsidRDefault="001E6385" w:rsidP="001E6385">
      <w:pPr>
        <w:tabs>
          <w:tab w:val="left" w:pos="603"/>
          <w:tab w:val="left" w:pos="604"/>
        </w:tabs>
        <w:spacing w:before="2" w:line="244" w:lineRule="auto"/>
        <w:ind w:right="115"/>
        <w:rPr>
          <w:rFonts w:cstheme="minorHAnsi"/>
        </w:rPr>
      </w:pPr>
      <w:r w:rsidRPr="00656090">
        <w:rPr>
          <w:rFonts w:cstheme="minorHAnsi"/>
        </w:rPr>
        <w:t>For and on behalf of Esken Limited</w:t>
      </w:r>
    </w:p>
    <w:p w14:paraId="2803A4FC" w14:textId="60E5D8FA" w:rsidR="001E6385" w:rsidRPr="00D7586B" w:rsidRDefault="001E6385" w:rsidP="00656090">
      <w:pPr>
        <w:tabs>
          <w:tab w:val="left" w:pos="603"/>
          <w:tab w:val="left" w:pos="604"/>
        </w:tabs>
        <w:spacing w:before="2" w:line="244" w:lineRule="auto"/>
        <w:ind w:right="115"/>
        <w:rPr>
          <w:rFonts w:cstheme="minorHAnsi"/>
          <w:sz w:val="24"/>
          <w:szCs w:val="24"/>
        </w:rPr>
      </w:pPr>
      <w:r w:rsidRPr="00656090">
        <w:rPr>
          <w:rFonts w:cstheme="minorHAnsi"/>
        </w:rPr>
        <w:t>Date: 13 July 2022</w:t>
      </w:r>
    </w:p>
    <w:p w14:paraId="061CCEB7" w14:textId="77777777" w:rsidR="00966EDD" w:rsidRPr="00D7586B" w:rsidRDefault="00966EDD" w:rsidP="00966EDD">
      <w:pPr>
        <w:pStyle w:val="BodyText"/>
        <w:rPr>
          <w:rFonts w:asciiTheme="minorHAnsi" w:hAnsiTheme="minorHAnsi" w:cstheme="minorHAnsi"/>
          <w:sz w:val="24"/>
          <w:szCs w:val="24"/>
        </w:rPr>
      </w:pPr>
    </w:p>
    <w:p w14:paraId="4847FC3D" w14:textId="5E94C96A" w:rsidR="00D7586B" w:rsidRDefault="00D7586B">
      <w:pPr>
        <w:rPr>
          <w:rFonts w:eastAsia="Inter Light" w:cstheme="minorHAnsi"/>
          <w:sz w:val="24"/>
          <w:szCs w:val="24"/>
        </w:rPr>
      </w:pPr>
      <w:r>
        <w:rPr>
          <w:rFonts w:cstheme="minorHAnsi"/>
          <w:sz w:val="24"/>
          <w:szCs w:val="24"/>
        </w:rPr>
        <w:br w:type="page"/>
      </w:r>
    </w:p>
    <w:p w14:paraId="0CFFD4D5" w14:textId="77777777" w:rsidR="00966EDD" w:rsidRPr="00D7586B" w:rsidRDefault="00966EDD" w:rsidP="00966EDD">
      <w:pPr>
        <w:pStyle w:val="BodyText"/>
        <w:rPr>
          <w:rFonts w:asciiTheme="minorHAnsi" w:hAnsiTheme="minorHAnsi" w:cstheme="minorHAnsi"/>
          <w:sz w:val="24"/>
          <w:szCs w:val="24"/>
        </w:rPr>
      </w:pPr>
    </w:p>
    <w:p w14:paraId="68B3B6C7" w14:textId="77777777" w:rsidR="00A770C2" w:rsidRPr="00656090" w:rsidRDefault="00A770C2" w:rsidP="00A770C2">
      <w:pPr>
        <w:jc w:val="center"/>
        <w:rPr>
          <w:rFonts w:cstheme="minorHAnsi"/>
          <w:b/>
          <w:bCs/>
        </w:rPr>
      </w:pPr>
      <w:r w:rsidRPr="00656090">
        <w:rPr>
          <w:rFonts w:cstheme="minorHAnsi"/>
          <w:b/>
          <w:bCs/>
        </w:rPr>
        <w:t>Company Number: 39117</w:t>
      </w:r>
    </w:p>
    <w:p w14:paraId="5177D3CC" w14:textId="77777777" w:rsidR="00A770C2" w:rsidRPr="00656090" w:rsidRDefault="00A770C2" w:rsidP="00A770C2">
      <w:pPr>
        <w:jc w:val="center"/>
        <w:rPr>
          <w:rFonts w:cstheme="minorHAnsi"/>
          <w:b/>
          <w:bCs/>
        </w:rPr>
      </w:pPr>
      <w:r w:rsidRPr="00656090">
        <w:rPr>
          <w:rFonts w:cstheme="minorHAnsi"/>
          <w:b/>
          <w:bCs/>
        </w:rPr>
        <w:t>Resolution of Esken Limited</w:t>
      </w:r>
    </w:p>
    <w:p w14:paraId="7D051B56" w14:textId="77777777" w:rsidR="00A770C2" w:rsidRPr="00656090" w:rsidRDefault="00A770C2" w:rsidP="00A770C2">
      <w:pPr>
        <w:jc w:val="center"/>
        <w:rPr>
          <w:rFonts w:cstheme="minorHAnsi"/>
          <w:b/>
          <w:bCs/>
        </w:rPr>
      </w:pPr>
      <w:r w:rsidRPr="00656090">
        <w:rPr>
          <w:rFonts w:cstheme="minorHAnsi"/>
          <w:b/>
          <w:bCs/>
        </w:rPr>
        <w:t>(Company)</w:t>
      </w:r>
    </w:p>
    <w:p w14:paraId="47F6B777" w14:textId="77777777" w:rsidR="00A770C2" w:rsidRPr="00656090" w:rsidRDefault="00A770C2" w:rsidP="00A770C2">
      <w:pPr>
        <w:rPr>
          <w:rFonts w:cstheme="minorHAnsi"/>
        </w:rPr>
      </w:pPr>
    </w:p>
    <w:p w14:paraId="5EE92892" w14:textId="77777777" w:rsidR="00A770C2" w:rsidRPr="00656090" w:rsidRDefault="00A770C2" w:rsidP="00A770C2">
      <w:pPr>
        <w:rPr>
          <w:rFonts w:cstheme="minorHAnsi"/>
        </w:rPr>
      </w:pPr>
      <w:r w:rsidRPr="00656090">
        <w:rPr>
          <w:rFonts w:cstheme="minorHAnsi"/>
        </w:rPr>
        <w:t>At the annual general meeting of the Company, duly convened and held on 13 July 2022, the following ordinary resolution was duly passed:</w:t>
      </w:r>
    </w:p>
    <w:p w14:paraId="31C648CC" w14:textId="77777777" w:rsidR="00A770C2" w:rsidRPr="00656090" w:rsidRDefault="00A770C2" w:rsidP="00A770C2">
      <w:pPr>
        <w:rPr>
          <w:rFonts w:cstheme="minorHAnsi"/>
        </w:rPr>
      </w:pPr>
    </w:p>
    <w:p w14:paraId="1EE39932" w14:textId="166E17A9" w:rsidR="00A770C2" w:rsidRPr="00656090" w:rsidRDefault="001E6385" w:rsidP="00A770C2">
      <w:pPr>
        <w:jc w:val="center"/>
        <w:rPr>
          <w:rFonts w:cstheme="minorHAnsi"/>
          <w:b/>
          <w:bCs/>
        </w:rPr>
      </w:pPr>
      <w:r w:rsidRPr="00656090">
        <w:rPr>
          <w:rFonts w:cstheme="minorHAnsi"/>
          <w:b/>
          <w:bCs/>
        </w:rPr>
        <w:t>SPECIAL</w:t>
      </w:r>
      <w:r w:rsidR="00A770C2" w:rsidRPr="00656090">
        <w:rPr>
          <w:rFonts w:cstheme="minorHAnsi"/>
          <w:b/>
          <w:bCs/>
        </w:rPr>
        <w:t xml:space="preserve"> RESOLUTION</w:t>
      </w:r>
    </w:p>
    <w:p w14:paraId="1C78D9E6" w14:textId="6CCC92BD" w:rsidR="00A770C2" w:rsidRPr="00656090" w:rsidRDefault="00A770C2" w:rsidP="00A770C2">
      <w:pPr>
        <w:rPr>
          <w:rFonts w:cstheme="minorHAnsi"/>
        </w:rPr>
      </w:pPr>
      <w:r w:rsidRPr="00656090">
        <w:rPr>
          <w:rFonts w:cstheme="minorHAnsi"/>
        </w:rPr>
        <w:t>Special Resolution 12</w:t>
      </w:r>
    </w:p>
    <w:p w14:paraId="0CA47D57" w14:textId="77777777" w:rsidR="00966EDD" w:rsidRPr="00656090" w:rsidRDefault="00966EDD" w:rsidP="00966EDD">
      <w:pPr>
        <w:pStyle w:val="BodyText"/>
        <w:spacing w:before="10"/>
        <w:rPr>
          <w:rFonts w:asciiTheme="minorHAnsi" w:hAnsiTheme="minorHAnsi" w:cstheme="minorHAnsi"/>
          <w:sz w:val="22"/>
          <w:szCs w:val="22"/>
        </w:rPr>
      </w:pPr>
    </w:p>
    <w:p w14:paraId="1D692988" w14:textId="188E60AD" w:rsidR="00966EDD" w:rsidRPr="00656090" w:rsidRDefault="00966EDD" w:rsidP="00966EDD">
      <w:pPr>
        <w:tabs>
          <w:tab w:val="left" w:pos="603"/>
          <w:tab w:val="left" w:pos="604"/>
        </w:tabs>
        <w:spacing w:before="101"/>
        <w:ind w:left="149"/>
        <w:rPr>
          <w:rFonts w:cstheme="minorHAnsi"/>
        </w:rPr>
      </w:pPr>
      <w:r w:rsidRPr="00656090">
        <w:rPr>
          <w:rFonts w:cstheme="minorHAnsi"/>
        </w:rPr>
        <w:t>To</w:t>
      </w:r>
      <w:r w:rsidRPr="00656090">
        <w:rPr>
          <w:rFonts w:cstheme="minorHAnsi"/>
          <w:spacing w:val="-5"/>
        </w:rPr>
        <w:t xml:space="preserve"> </w:t>
      </w:r>
      <w:r w:rsidRPr="00656090">
        <w:rPr>
          <w:rFonts w:cstheme="minorHAnsi"/>
        </w:rPr>
        <w:t>consider</w:t>
      </w:r>
      <w:r w:rsidRPr="00656090">
        <w:rPr>
          <w:rFonts w:cstheme="minorHAnsi"/>
          <w:spacing w:val="-5"/>
        </w:rPr>
        <w:t xml:space="preserve"> </w:t>
      </w:r>
      <w:r w:rsidRPr="00656090">
        <w:rPr>
          <w:rFonts w:cstheme="minorHAnsi"/>
        </w:rPr>
        <w:t>and,</w:t>
      </w:r>
      <w:r w:rsidRPr="00656090">
        <w:rPr>
          <w:rFonts w:cstheme="minorHAnsi"/>
          <w:spacing w:val="-5"/>
        </w:rPr>
        <w:t xml:space="preserve"> </w:t>
      </w:r>
      <w:r w:rsidRPr="00656090">
        <w:rPr>
          <w:rFonts w:cstheme="minorHAnsi"/>
        </w:rPr>
        <w:t>if</w:t>
      </w:r>
      <w:r w:rsidRPr="00656090">
        <w:rPr>
          <w:rFonts w:cstheme="minorHAnsi"/>
          <w:spacing w:val="-3"/>
        </w:rPr>
        <w:t xml:space="preserve"> </w:t>
      </w:r>
      <w:r w:rsidRPr="00656090">
        <w:rPr>
          <w:rFonts w:cstheme="minorHAnsi"/>
        </w:rPr>
        <w:t>thought</w:t>
      </w:r>
      <w:r w:rsidRPr="00656090">
        <w:rPr>
          <w:rFonts w:cstheme="minorHAnsi"/>
          <w:spacing w:val="-5"/>
        </w:rPr>
        <w:t xml:space="preserve"> </w:t>
      </w:r>
      <w:r w:rsidRPr="00656090">
        <w:rPr>
          <w:rFonts w:cstheme="minorHAnsi"/>
        </w:rPr>
        <w:t>fit,</w:t>
      </w:r>
      <w:r w:rsidRPr="00656090">
        <w:rPr>
          <w:rFonts w:cstheme="minorHAnsi"/>
          <w:spacing w:val="-4"/>
        </w:rPr>
        <w:t xml:space="preserve"> </w:t>
      </w:r>
      <w:r w:rsidRPr="00656090">
        <w:rPr>
          <w:rFonts w:cstheme="minorHAnsi"/>
        </w:rPr>
        <w:t>pass</w:t>
      </w:r>
      <w:r w:rsidRPr="00656090">
        <w:rPr>
          <w:rFonts w:cstheme="minorHAnsi"/>
          <w:spacing w:val="-4"/>
        </w:rPr>
        <w:t xml:space="preserve"> </w:t>
      </w:r>
      <w:r w:rsidRPr="00656090">
        <w:rPr>
          <w:rFonts w:cstheme="minorHAnsi"/>
        </w:rPr>
        <w:t>the</w:t>
      </w:r>
      <w:r w:rsidRPr="00656090">
        <w:rPr>
          <w:rFonts w:cstheme="minorHAnsi"/>
          <w:spacing w:val="-5"/>
        </w:rPr>
        <w:t xml:space="preserve"> </w:t>
      </w:r>
      <w:r w:rsidRPr="00656090">
        <w:rPr>
          <w:rFonts w:cstheme="minorHAnsi"/>
        </w:rPr>
        <w:t>following</w:t>
      </w:r>
      <w:r w:rsidRPr="00656090">
        <w:rPr>
          <w:rFonts w:cstheme="minorHAnsi"/>
          <w:spacing w:val="-4"/>
        </w:rPr>
        <w:t xml:space="preserve"> </w:t>
      </w:r>
      <w:r w:rsidRPr="00656090">
        <w:rPr>
          <w:rFonts w:cstheme="minorHAnsi"/>
        </w:rPr>
        <w:t>resolution</w:t>
      </w:r>
      <w:r w:rsidRPr="00656090">
        <w:rPr>
          <w:rFonts w:cstheme="minorHAnsi"/>
          <w:spacing w:val="-5"/>
        </w:rPr>
        <w:t xml:space="preserve"> </w:t>
      </w:r>
      <w:r w:rsidRPr="00656090">
        <w:rPr>
          <w:rFonts w:cstheme="minorHAnsi"/>
        </w:rPr>
        <w:t>which</w:t>
      </w:r>
      <w:r w:rsidRPr="00656090">
        <w:rPr>
          <w:rFonts w:cstheme="minorHAnsi"/>
          <w:spacing w:val="-4"/>
        </w:rPr>
        <w:t xml:space="preserve"> </w:t>
      </w:r>
      <w:r w:rsidRPr="00656090">
        <w:rPr>
          <w:rFonts w:cstheme="minorHAnsi"/>
        </w:rPr>
        <w:t>will</w:t>
      </w:r>
      <w:r w:rsidRPr="00656090">
        <w:rPr>
          <w:rFonts w:cstheme="minorHAnsi"/>
          <w:spacing w:val="-5"/>
        </w:rPr>
        <w:t xml:space="preserve"> </w:t>
      </w:r>
      <w:r w:rsidRPr="00656090">
        <w:rPr>
          <w:rFonts w:cstheme="minorHAnsi"/>
        </w:rPr>
        <w:t>be</w:t>
      </w:r>
      <w:r w:rsidRPr="00656090">
        <w:rPr>
          <w:rFonts w:cstheme="minorHAnsi"/>
          <w:spacing w:val="-5"/>
        </w:rPr>
        <w:t xml:space="preserve"> </w:t>
      </w:r>
      <w:r w:rsidRPr="00656090">
        <w:rPr>
          <w:rFonts w:cstheme="minorHAnsi"/>
        </w:rPr>
        <w:t>proposed</w:t>
      </w:r>
      <w:r w:rsidRPr="00656090">
        <w:rPr>
          <w:rFonts w:cstheme="minorHAnsi"/>
          <w:spacing w:val="-4"/>
        </w:rPr>
        <w:t xml:space="preserve"> </w:t>
      </w:r>
      <w:r w:rsidRPr="00656090">
        <w:rPr>
          <w:rFonts w:cstheme="minorHAnsi"/>
        </w:rPr>
        <w:t>as</w:t>
      </w:r>
      <w:r w:rsidRPr="00656090">
        <w:rPr>
          <w:rFonts w:cstheme="minorHAnsi"/>
          <w:spacing w:val="-4"/>
        </w:rPr>
        <w:t xml:space="preserve"> </w:t>
      </w:r>
      <w:r w:rsidRPr="00656090">
        <w:rPr>
          <w:rFonts w:cstheme="minorHAnsi"/>
        </w:rPr>
        <w:t>a</w:t>
      </w:r>
      <w:r w:rsidRPr="00656090">
        <w:rPr>
          <w:rFonts w:cstheme="minorHAnsi"/>
          <w:spacing w:val="-4"/>
        </w:rPr>
        <w:t xml:space="preserve"> </w:t>
      </w:r>
      <w:r w:rsidRPr="00656090">
        <w:rPr>
          <w:rFonts w:cstheme="minorHAnsi"/>
        </w:rPr>
        <w:t>special</w:t>
      </w:r>
      <w:r w:rsidRPr="00656090">
        <w:rPr>
          <w:rFonts w:cstheme="minorHAnsi"/>
          <w:spacing w:val="-4"/>
        </w:rPr>
        <w:t xml:space="preserve"> </w:t>
      </w:r>
      <w:r w:rsidRPr="00656090">
        <w:rPr>
          <w:rFonts w:cstheme="minorHAnsi"/>
          <w:spacing w:val="-2"/>
        </w:rPr>
        <w:t>resolution:</w:t>
      </w:r>
    </w:p>
    <w:p w14:paraId="666AFF5A" w14:textId="77777777" w:rsidR="00966EDD" w:rsidRPr="00656090" w:rsidRDefault="00966EDD" w:rsidP="00966EDD">
      <w:pPr>
        <w:pStyle w:val="BodyText"/>
        <w:spacing w:before="8"/>
        <w:rPr>
          <w:rFonts w:asciiTheme="minorHAnsi" w:hAnsiTheme="minorHAnsi" w:cstheme="minorHAnsi"/>
          <w:sz w:val="22"/>
          <w:szCs w:val="22"/>
        </w:rPr>
      </w:pPr>
    </w:p>
    <w:p w14:paraId="31D2FB55" w14:textId="77777777" w:rsidR="00966EDD" w:rsidRPr="0091552D" w:rsidRDefault="00966EDD" w:rsidP="00966EDD">
      <w:pPr>
        <w:pStyle w:val="BodyText"/>
        <w:spacing w:line="244" w:lineRule="auto"/>
        <w:ind w:left="603" w:right="673"/>
        <w:rPr>
          <w:rFonts w:asciiTheme="minorHAnsi" w:hAnsiTheme="minorHAnsi" w:cstheme="minorHAnsi"/>
          <w:i/>
          <w:iCs/>
          <w:sz w:val="22"/>
          <w:szCs w:val="22"/>
        </w:rPr>
      </w:pPr>
      <w:r w:rsidRPr="00656090">
        <w:rPr>
          <w:rFonts w:asciiTheme="minorHAnsi" w:hAnsiTheme="minorHAnsi" w:cstheme="minorHAnsi"/>
          <w:sz w:val="22"/>
          <w:szCs w:val="22"/>
        </w:rPr>
        <w:t>“</w:t>
      </w:r>
      <w:r w:rsidRPr="0091552D">
        <w:rPr>
          <w:rFonts w:asciiTheme="minorHAnsi" w:hAnsiTheme="minorHAnsi" w:cstheme="minorHAnsi"/>
          <w:i/>
          <w:iCs/>
          <w:sz w:val="22"/>
          <w:szCs w:val="22"/>
        </w:rPr>
        <w:t>THAT, subject to the passing of Resolution 11, the Directors of the Company be and are hereby generally and unconditionally authorised to issue equity securities (as defined in the Articles of Incorporation) for cash, under the authority</w:t>
      </w:r>
      <w:r w:rsidRPr="0091552D">
        <w:rPr>
          <w:rFonts w:asciiTheme="minorHAnsi" w:hAnsiTheme="minorHAnsi" w:cstheme="minorHAnsi"/>
          <w:i/>
          <w:iCs/>
          <w:spacing w:val="-3"/>
          <w:sz w:val="22"/>
          <w:szCs w:val="22"/>
        </w:rPr>
        <w:t xml:space="preserve"> </w:t>
      </w:r>
      <w:r w:rsidRPr="0091552D">
        <w:rPr>
          <w:rFonts w:asciiTheme="minorHAnsi" w:hAnsiTheme="minorHAnsi" w:cstheme="minorHAnsi"/>
          <w:i/>
          <w:iCs/>
          <w:sz w:val="22"/>
          <w:szCs w:val="22"/>
        </w:rPr>
        <w:t>given</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by</w:t>
      </w:r>
      <w:r w:rsidRPr="0091552D">
        <w:rPr>
          <w:rFonts w:asciiTheme="minorHAnsi" w:hAnsiTheme="minorHAnsi" w:cstheme="minorHAnsi"/>
          <w:i/>
          <w:iCs/>
          <w:spacing w:val="-3"/>
          <w:sz w:val="22"/>
          <w:szCs w:val="22"/>
        </w:rPr>
        <w:t xml:space="preserve"> </w:t>
      </w:r>
      <w:r w:rsidRPr="0091552D">
        <w:rPr>
          <w:rFonts w:asciiTheme="minorHAnsi" w:hAnsiTheme="minorHAnsi" w:cstheme="minorHAnsi"/>
          <w:i/>
          <w:iCs/>
          <w:sz w:val="22"/>
          <w:szCs w:val="22"/>
        </w:rPr>
        <w:t>Resolution</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11,</w:t>
      </w:r>
      <w:r w:rsidRPr="0091552D">
        <w:rPr>
          <w:rFonts w:asciiTheme="minorHAnsi" w:hAnsiTheme="minorHAnsi" w:cstheme="minorHAnsi"/>
          <w:i/>
          <w:iCs/>
          <w:spacing w:val="-3"/>
          <w:sz w:val="22"/>
          <w:szCs w:val="22"/>
        </w:rPr>
        <w:t xml:space="preserve"> </w:t>
      </w:r>
      <w:r w:rsidRPr="0091552D">
        <w:rPr>
          <w:rFonts w:asciiTheme="minorHAnsi" w:hAnsiTheme="minorHAnsi" w:cstheme="minorHAnsi"/>
          <w:i/>
          <w:iCs/>
          <w:sz w:val="22"/>
          <w:szCs w:val="22"/>
        </w:rPr>
        <w:t>and/or</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to</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sell</w:t>
      </w:r>
      <w:r w:rsidRPr="0091552D">
        <w:rPr>
          <w:rFonts w:asciiTheme="minorHAnsi" w:hAnsiTheme="minorHAnsi" w:cstheme="minorHAnsi"/>
          <w:i/>
          <w:iCs/>
          <w:spacing w:val="-3"/>
          <w:sz w:val="22"/>
          <w:szCs w:val="22"/>
        </w:rPr>
        <w:t xml:space="preserve"> </w:t>
      </w:r>
      <w:r w:rsidRPr="0091552D">
        <w:rPr>
          <w:rFonts w:asciiTheme="minorHAnsi" w:hAnsiTheme="minorHAnsi" w:cstheme="minorHAnsi"/>
          <w:i/>
          <w:iCs/>
          <w:sz w:val="22"/>
          <w:szCs w:val="22"/>
        </w:rPr>
        <w:t>Ordinary</w:t>
      </w:r>
      <w:r w:rsidRPr="0091552D">
        <w:rPr>
          <w:rFonts w:asciiTheme="minorHAnsi" w:hAnsiTheme="minorHAnsi" w:cstheme="minorHAnsi"/>
          <w:i/>
          <w:iCs/>
          <w:spacing w:val="-3"/>
          <w:sz w:val="22"/>
          <w:szCs w:val="22"/>
        </w:rPr>
        <w:t xml:space="preserve"> </w:t>
      </w:r>
      <w:r w:rsidRPr="0091552D">
        <w:rPr>
          <w:rFonts w:asciiTheme="minorHAnsi" w:hAnsiTheme="minorHAnsi" w:cstheme="minorHAnsi"/>
          <w:i/>
          <w:iCs/>
          <w:sz w:val="22"/>
          <w:szCs w:val="22"/>
        </w:rPr>
        <w:t>Shares</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held</w:t>
      </w:r>
      <w:r w:rsidRPr="0091552D">
        <w:rPr>
          <w:rFonts w:asciiTheme="minorHAnsi" w:hAnsiTheme="minorHAnsi" w:cstheme="minorHAnsi"/>
          <w:i/>
          <w:iCs/>
          <w:spacing w:val="-3"/>
          <w:sz w:val="22"/>
          <w:szCs w:val="22"/>
        </w:rPr>
        <w:t xml:space="preserve"> </w:t>
      </w:r>
      <w:r w:rsidRPr="0091552D">
        <w:rPr>
          <w:rFonts w:asciiTheme="minorHAnsi" w:hAnsiTheme="minorHAnsi" w:cstheme="minorHAnsi"/>
          <w:i/>
          <w:iCs/>
          <w:sz w:val="22"/>
          <w:szCs w:val="22"/>
        </w:rPr>
        <w:t>by</w:t>
      </w:r>
      <w:r w:rsidRPr="0091552D">
        <w:rPr>
          <w:rFonts w:asciiTheme="minorHAnsi" w:hAnsiTheme="minorHAnsi" w:cstheme="minorHAnsi"/>
          <w:i/>
          <w:iCs/>
          <w:spacing w:val="-3"/>
          <w:sz w:val="22"/>
          <w:szCs w:val="22"/>
        </w:rPr>
        <w:t xml:space="preserve"> </w:t>
      </w:r>
      <w:r w:rsidRPr="0091552D">
        <w:rPr>
          <w:rFonts w:asciiTheme="minorHAnsi" w:hAnsiTheme="minorHAnsi" w:cstheme="minorHAnsi"/>
          <w:i/>
          <w:iCs/>
          <w:sz w:val="22"/>
          <w:szCs w:val="22"/>
        </w:rPr>
        <w:t>the</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Company</w:t>
      </w:r>
      <w:r w:rsidRPr="0091552D">
        <w:rPr>
          <w:rFonts w:asciiTheme="minorHAnsi" w:hAnsiTheme="minorHAnsi" w:cstheme="minorHAnsi"/>
          <w:i/>
          <w:iCs/>
          <w:spacing w:val="-3"/>
          <w:sz w:val="22"/>
          <w:szCs w:val="22"/>
        </w:rPr>
        <w:t xml:space="preserve"> </w:t>
      </w:r>
      <w:r w:rsidRPr="0091552D">
        <w:rPr>
          <w:rFonts w:asciiTheme="minorHAnsi" w:hAnsiTheme="minorHAnsi" w:cstheme="minorHAnsi"/>
          <w:i/>
          <w:iCs/>
          <w:sz w:val="22"/>
          <w:szCs w:val="22"/>
        </w:rPr>
        <w:t>as</w:t>
      </w:r>
      <w:r w:rsidRPr="0091552D">
        <w:rPr>
          <w:rFonts w:asciiTheme="minorHAnsi" w:hAnsiTheme="minorHAnsi" w:cstheme="minorHAnsi"/>
          <w:i/>
          <w:iCs/>
          <w:spacing w:val="-3"/>
          <w:sz w:val="22"/>
          <w:szCs w:val="22"/>
        </w:rPr>
        <w:t xml:space="preserve"> </w:t>
      </w:r>
      <w:r w:rsidRPr="0091552D">
        <w:rPr>
          <w:rFonts w:asciiTheme="minorHAnsi" w:hAnsiTheme="minorHAnsi" w:cstheme="minorHAnsi"/>
          <w:i/>
          <w:iCs/>
          <w:sz w:val="22"/>
          <w:szCs w:val="22"/>
        </w:rPr>
        <w:t>treasury</w:t>
      </w:r>
      <w:r w:rsidRPr="0091552D">
        <w:rPr>
          <w:rFonts w:asciiTheme="minorHAnsi" w:hAnsiTheme="minorHAnsi" w:cstheme="minorHAnsi"/>
          <w:i/>
          <w:iCs/>
          <w:spacing w:val="-3"/>
          <w:sz w:val="22"/>
          <w:szCs w:val="22"/>
        </w:rPr>
        <w:t xml:space="preserve"> </w:t>
      </w:r>
      <w:r w:rsidRPr="0091552D">
        <w:rPr>
          <w:rFonts w:asciiTheme="minorHAnsi" w:hAnsiTheme="minorHAnsi" w:cstheme="minorHAnsi"/>
          <w:i/>
          <w:iCs/>
          <w:sz w:val="22"/>
          <w:szCs w:val="22"/>
        </w:rPr>
        <w:t>shares</w:t>
      </w:r>
      <w:r w:rsidRPr="0091552D">
        <w:rPr>
          <w:rFonts w:asciiTheme="minorHAnsi" w:hAnsiTheme="minorHAnsi" w:cstheme="minorHAnsi"/>
          <w:i/>
          <w:iCs/>
          <w:spacing w:val="-3"/>
          <w:sz w:val="22"/>
          <w:szCs w:val="22"/>
        </w:rPr>
        <w:t xml:space="preserve"> </w:t>
      </w:r>
      <w:r w:rsidRPr="0091552D">
        <w:rPr>
          <w:rFonts w:asciiTheme="minorHAnsi" w:hAnsiTheme="minorHAnsi" w:cstheme="minorHAnsi"/>
          <w:i/>
          <w:iCs/>
          <w:sz w:val="22"/>
          <w:szCs w:val="22"/>
        </w:rPr>
        <w:t>for</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cash,</w:t>
      </w:r>
      <w:r w:rsidRPr="0091552D">
        <w:rPr>
          <w:rFonts w:asciiTheme="minorHAnsi" w:hAnsiTheme="minorHAnsi" w:cstheme="minorHAnsi"/>
          <w:i/>
          <w:iCs/>
          <w:spacing w:val="-4"/>
          <w:sz w:val="22"/>
          <w:szCs w:val="22"/>
        </w:rPr>
        <w:t xml:space="preserve"> </w:t>
      </w:r>
      <w:r w:rsidRPr="0091552D">
        <w:rPr>
          <w:rFonts w:asciiTheme="minorHAnsi" w:hAnsiTheme="minorHAnsi" w:cstheme="minorHAnsi"/>
          <w:i/>
          <w:iCs/>
          <w:sz w:val="22"/>
          <w:szCs w:val="22"/>
        </w:rPr>
        <w:t>as if</w:t>
      </w:r>
      <w:r w:rsidRPr="0091552D">
        <w:rPr>
          <w:rFonts w:asciiTheme="minorHAnsi" w:hAnsiTheme="minorHAnsi" w:cstheme="minorHAnsi"/>
          <w:i/>
          <w:iCs/>
          <w:spacing w:val="-1"/>
          <w:sz w:val="22"/>
          <w:szCs w:val="22"/>
        </w:rPr>
        <w:t xml:space="preserve"> </w:t>
      </w:r>
      <w:r w:rsidRPr="0091552D">
        <w:rPr>
          <w:rFonts w:asciiTheme="minorHAnsi" w:hAnsiTheme="minorHAnsi" w:cstheme="minorHAnsi"/>
          <w:i/>
          <w:iCs/>
          <w:sz w:val="22"/>
          <w:szCs w:val="22"/>
        </w:rPr>
        <w:t>article</w:t>
      </w:r>
      <w:r w:rsidRPr="0091552D">
        <w:rPr>
          <w:rFonts w:asciiTheme="minorHAnsi" w:hAnsiTheme="minorHAnsi" w:cstheme="minorHAnsi"/>
          <w:i/>
          <w:iCs/>
          <w:spacing w:val="-2"/>
          <w:sz w:val="22"/>
          <w:szCs w:val="22"/>
        </w:rPr>
        <w:t xml:space="preserve"> </w:t>
      </w:r>
      <w:r w:rsidRPr="0091552D">
        <w:rPr>
          <w:rFonts w:asciiTheme="minorHAnsi" w:hAnsiTheme="minorHAnsi" w:cstheme="minorHAnsi"/>
          <w:i/>
          <w:iCs/>
          <w:sz w:val="22"/>
          <w:szCs w:val="22"/>
        </w:rPr>
        <w:t>5.2</w:t>
      </w:r>
      <w:r w:rsidRPr="0091552D">
        <w:rPr>
          <w:rFonts w:asciiTheme="minorHAnsi" w:hAnsiTheme="minorHAnsi" w:cstheme="minorHAnsi"/>
          <w:i/>
          <w:iCs/>
          <w:spacing w:val="-2"/>
          <w:sz w:val="22"/>
          <w:szCs w:val="22"/>
        </w:rPr>
        <w:t xml:space="preserve"> </w:t>
      </w:r>
      <w:r w:rsidRPr="0091552D">
        <w:rPr>
          <w:rFonts w:asciiTheme="minorHAnsi" w:hAnsiTheme="minorHAnsi" w:cstheme="minorHAnsi"/>
          <w:i/>
          <w:iCs/>
          <w:sz w:val="22"/>
          <w:szCs w:val="22"/>
        </w:rPr>
        <w:t>of</w:t>
      </w:r>
      <w:r w:rsidRPr="0091552D">
        <w:rPr>
          <w:rFonts w:asciiTheme="minorHAnsi" w:hAnsiTheme="minorHAnsi" w:cstheme="minorHAnsi"/>
          <w:i/>
          <w:iCs/>
          <w:spacing w:val="-2"/>
          <w:sz w:val="22"/>
          <w:szCs w:val="22"/>
        </w:rPr>
        <w:t xml:space="preserve"> </w:t>
      </w:r>
      <w:r w:rsidRPr="0091552D">
        <w:rPr>
          <w:rFonts w:asciiTheme="minorHAnsi" w:hAnsiTheme="minorHAnsi" w:cstheme="minorHAnsi"/>
          <w:i/>
          <w:iCs/>
          <w:sz w:val="22"/>
          <w:szCs w:val="22"/>
        </w:rPr>
        <w:t>the</w:t>
      </w:r>
      <w:r w:rsidRPr="0091552D">
        <w:rPr>
          <w:rFonts w:asciiTheme="minorHAnsi" w:hAnsiTheme="minorHAnsi" w:cstheme="minorHAnsi"/>
          <w:i/>
          <w:iCs/>
          <w:spacing w:val="-2"/>
          <w:sz w:val="22"/>
          <w:szCs w:val="22"/>
        </w:rPr>
        <w:t xml:space="preserve"> </w:t>
      </w:r>
      <w:r w:rsidRPr="0091552D">
        <w:rPr>
          <w:rFonts w:asciiTheme="minorHAnsi" w:hAnsiTheme="minorHAnsi" w:cstheme="minorHAnsi"/>
          <w:i/>
          <w:iCs/>
          <w:sz w:val="22"/>
          <w:szCs w:val="22"/>
        </w:rPr>
        <w:t>Articles</w:t>
      </w:r>
      <w:r w:rsidRPr="0091552D">
        <w:rPr>
          <w:rFonts w:asciiTheme="minorHAnsi" w:hAnsiTheme="minorHAnsi" w:cstheme="minorHAnsi"/>
          <w:i/>
          <w:iCs/>
          <w:spacing w:val="-2"/>
          <w:sz w:val="22"/>
          <w:szCs w:val="22"/>
        </w:rPr>
        <w:t xml:space="preserve"> </w:t>
      </w:r>
      <w:r w:rsidRPr="0091552D">
        <w:rPr>
          <w:rFonts w:asciiTheme="minorHAnsi" w:hAnsiTheme="minorHAnsi" w:cstheme="minorHAnsi"/>
          <w:i/>
          <w:iCs/>
          <w:sz w:val="22"/>
          <w:szCs w:val="22"/>
        </w:rPr>
        <w:t>of</w:t>
      </w:r>
      <w:r w:rsidRPr="0091552D">
        <w:rPr>
          <w:rFonts w:asciiTheme="minorHAnsi" w:hAnsiTheme="minorHAnsi" w:cstheme="minorHAnsi"/>
          <w:i/>
          <w:iCs/>
          <w:spacing w:val="-2"/>
          <w:sz w:val="22"/>
          <w:szCs w:val="22"/>
        </w:rPr>
        <w:t xml:space="preserve"> </w:t>
      </w:r>
      <w:r w:rsidRPr="0091552D">
        <w:rPr>
          <w:rFonts w:asciiTheme="minorHAnsi" w:hAnsiTheme="minorHAnsi" w:cstheme="minorHAnsi"/>
          <w:i/>
          <w:iCs/>
          <w:sz w:val="22"/>
          <w:szCs w:val="22"/>
        </w:rPr>
        <w:t>Incorporation</w:t>
      </w:r>
      <w:r w:rsidRPr="0091552D">
        <w:rPr>
          <w:rFonts w:asciiTheme="minorHAnsi" w:hAnsiTheme="minorHAnsi" w:cstheme="minorHAnsi"/>
          <w:i/>
          <w:iCs/>
          <w:spacing w:val="-2"/>
          <w:sz w:val="22"/>
          <w:szCs w:val="22"/>
        </w:rPr>
        <w:t xml:space="preserve"> </w:t>
      </w:r>
      <w:r w:rsidRPr="0091552D">
        <w:rPr>
          <w:rFonts w:asciiTheme="minorHAnsi" w:hAnsiTheme="minorHAnsi" w:cstheme="minorHAnsi"/>
          <w:i/>
          <w:iCs/>
          <w:sz w:val="22"/>
          <w:szCs w:val="22"/>
        </w:rPr>
        <w:t>did</w:t>
      </w:r>
      <w:r w:rsidRPr="0091552D">
        <w:rPr>
          <w:rFonts w:asciiTheme="minorHAnsi" w:hAnsiTheme="minorHAnsi" w:cstheme="minorHAnsi"/>
          <w:i/>
          <w:iCs/>
          <w:spacing w:val="-2"/>
          <w:sz w:val="22"/>
          <w:szCs w:val="22"/>
        </w:rPr>
        <w:t xml:space="preserve"> </w:t>
      </w:r>
      <w:r w:rsidRPr="0091552D">
        <w:rPr>
          <w:rFonts w:asciiTheme="minorHAnsi" w:hAnsiTheme="minorHAnsi" w:cstheme="minorHAnsi"/>
          <w:i/>
          <w:iCs/>
          <w:sz w:val="22"/>
          <w:szCs w:val="22"/>
        </w:rPr>
        <w:t>not</w:t>
      </w:r>
      <w:r w:rsidRPr="0091552D">
        <w:rPr>
          <w:rFonts w:asciiTheme="minorHAnsi" w:hAnsiTheme="minorHAnsi" w:cstheme="minorHAnsi"/>
          <w:i/>
          <w:iCs/>
          <w:spacing w:val="-1"/>
          <w:sz w:val="22"/>
          <w:szCs w:val="22"/>
        </w:rPr>
        <w:t xml:space="preserve"> </w:t>
      </w:r>
      <w:r w:rsidRPr="0091552D">
        <w:rPr>
          <w:rFonts w:asciiTheme="minorHAnsi" w:hAnsiTheme="minorHAnsi" w:cstheme="minorHAnsi"/>
          <w:i/>
          <w:iCs/>
          <w:sz w:val="22"/>
          <w:szCs w:val="22"/>
        </w:rPr>
        <w:t>apply</w:t>
      </w:r>
      <w:r w:rsidRPr="0091552D">
        <w:rPr>
          <w:rFonts w:asciiTheme="minorHAnsi" w:hAnsiTheme="minorHAnsi" w:cstheme="minorHAnsi"/>
          <w:i/>
          <w:iCs/>
          <w:spacing w:val="-2"/>
          <w:sz w:val="22"/>
          <w:szCs w:val="22"/>
        </w:rPr>
        <w:t xml:space="preserve"> </w:t>
      </w:r>
      <w:r w:rsidRPr="0091552D">
        <w:rPr>
          <w:rFonts w:asciiTheme="minorHAnsi" w:hAnsiTheme="minorHAnsi" w:cstheme="minorHAnsi"/>
          <w:i/>
          <w:iCs/>
          <w:sz w:val="22"/>
          <w:szCs w:val="22"/>
        </w:rPr>
        <w:t>to</w:t>
      </w:r>
      <w:r w:rsidRPr="0091552D">
        <w:rPr>
          <w:rFonts w:asciiTheme="minorHAnsi" w:hAnsiTheme="minorHAnsi" w:cstheme="minorHAnsi"/>
          <w:i/>
          <w:iCs/>
          <w:spacing w:val="-2"/>
          <w:sz w:val="22"/>
          <w:szCs w:val="22"/>
        </w:rPr>
        <w:t xml:space="preserve"> </w:t>
      </w:r>
      <w:r w:rsidRPr="0091552D">
        <w:rPr>
          <w:rFonts w:asciiTheme="minorHAnsi" w:hAnsiTheme="minorHAnsi" w:cstheme="minorHAnsi"/>
          <w:i/>
          <w:iCs/>
          <w:sz w:val="22"/>
          <w:szCs w:val="22"/>
        </w:rPr>
        <w:t>any</w:t>
      </w:r>
      <w:r w:rsidRPr="0091552D">
        <w:rPr>
          <w:rFonts w:asciiTheme="minorHAnsi" w:hAnsiTheme="minorHAnsi" w:cstheme="minorHAnsi"/>
          <w:i/>
          <w:iCs/>
          <w:spacing w:val="-1"/>
          <w:sz w:val="22"/>
          <w:szCs w:val="22"/>
        </w:rPr>
        <w:t xml:space="preserve"> </w:t>
      </w:r>
      <w:r w:rsidRPr="0091552D">
        <w:rPr>
          <w:rFonts w:asciiTheme="minorHAnsi" w:hAnsiTheme="minorHAnsi" w:cstheme="minorHAnsi"/>
          <w:i/>
          <w:iCs/>
          <w:sz w:val="22"/>
          <w:szCs w:val="22"/>
        </w:rPr>
        <w:t>such</w:t>
      </w:r>
      <w:r w:rsidRPr="0091552D">
        <w:rPr>
          <w:rFonts w:asciiTheme="minorHAnsi" w:hAnsiTheme="minorHAnsi" w:cstheme="minorHAnsi"/>
          <w:i/>
          <w:iCs/>
          <w:spacing w:val="-1"/>
          <w:sz w:val="22"/>
          <w:szCs w:val="22"/>
        </w:rPr>
        <w:t xml:space="preserve"> </w:t>
      </w:r>
      <w:r w:rsidRPr="0091552D">
        <w:rPr>
          <w:rFonts w:asciiTheme="minorHAnsi" w:hAnsiTheme="minorHAnsi" w:cstheme="minorHAnsi"/>
          <w:i/>
          <w:iCs/>
          <w:sz w:val="22"/>
          <w:szCs w:val="22"/>
        </w:rPr>
        <w:t>issue</w:t>
      </w:r>
      <w:r w:rsidRPr="0091552D">
        <w:rPr>
          <w:rFonts w:asciiTheme="minorHAnsi" w:hAnsiTheme="minorHAnsi" w:cstheme="minorHAnsi"/>
          <w:i/>
          <w:iCs/>
          <w:spacing w:val="-1"/>
          <w:sz w:val="22"/>
          <w:szCs w:val="22"/>
        </w:rPr>
        <w:t xml:space="preserve"> </w:t>
      </w:r>
      <w:r w:rsidRPr="0091552D">
        <w:rPr>
          <w:rFonts w:asciiTheme="minorHAnsi" w:hAnsiTheme="minorHAnsi" w:cstheme="minorHAnsi"/>
          <w:i/>
          <w:iCs/>
          <w:sz w:val="22"/>
          <w:szCs w:val="22"/>
        </w:rPr>
        <w:t>or</w:t>
      </w:r>
      <w:r w:rsidRPr="0091552D">
        <w:rPr>
          <w:rFonts w:asciiTheme="minorHAnsi" w:hAnsiTheme="minorHAnsi" w:cstheme="minorHAnsi"/>
          <w:i/>
          <w:iCs/>
          <w:spacing w:val="-2"/>
          <w:sz w:val="22"/>
          <w:szCs w:val="22"/>
        </w:rPr>
        <w:t xml:space="preserve"> </w:t>
      </w:r>
      <w:r w:rsidRPr="0091552D">
        <w:rPr>
          <w:rFonts w:asciiTheme="minorHAnsi" w:hAnsiTheme="minorHAnsi" w:cstheme="minorHAnsi"/>
          <w:i/>
          <w:iCs/>
          <w:sz w:val="22"/>
          <w:szCs w:val="22"/>
        </w:rPr>
        <w:t>sale,</w:t>
      </w:r>
      <w:r w:rsidRPr="0091552D">
        <w:rPr>
          <w:rFonts w:asciiTheme="minorHAnsi" w:hAnsiTheme="minorHAnsi" w:cstheme="minorHAnsi"/>
          <w:i/>
          <w:iCs/>
          <w:spacing w:val="-1"/>
          <w:sz w:val="22"/>
          <w:szCs w:val="22"/>
        </w:rPr>
        <w:t xml:space="preserve"> </w:t>
      </w:r>
      <w:r w:rsidRPr="0091552D">
        <w:rPr>
          <w:rFonts w:asciiTheme="minorHAnsi" w:hAnsiTheme="minorHAnsi" w:cstheme="minorHAnsi"/>
          <w:i/>
          <w:iCs/>
          <w:sz w:val="22"/>
          <w:szCs w:val="22"/>
        </w:rPr>
        <w:t>provided</w:t>
      </w:r>
      <w:r w:rsidRPr="0091552D">
        <w:rPr>
          <w:rFonts w:asciiTheme="minorHAnsi" w:hAnsiTheme="minorHAnsi" w:cstheme="minorHAnsi"/>
          <w:i/>
          <w:iCs/>
          <w:spacing w:val="-2"/>
          <w:sz w:val="22"/>
          <w:szCs w:val="22"/>
        </w:rPr>
        <w:t xml:space="preserve"> </w:t>
      </w:r>
      <w:r w:rsidRPr="0091552D">
        <w:rPr>
          <w:rFonts w:asciiTheme="minorHAnsi" w:hAnsiTheme="minorHAnsi" w:cstheme="minorHAnsi"/>
          <w:i/>
          <w:iCs/>
          <w:sz w:val="22"/>
          <w:szCs w:val="22"/>
        </w:rPr>
        <w:t>that</w:t>
      </w:r>
      <w:r w:rsidRPr="0091552D">
        <w:rPr>
          <w:rFonts w:asciiTheme="minorHAnsi" w:hAnsiTheme="minorHAnsi" w:cstheme="minorHAnsi"/>
          <w:i/>
          <w:iCs/>
          <w:spacing w:val="-2"/>
          <w:sz w:val="22"/>
          <w:szCs w:val="22"/>
        </w:rPr>
        <w:t xml:space="preserve"> </w:t>
      </w:r>
      <w:r w:rsidRPr="0091552D">
        <w:rPr>
          <w:rFonts w:asciiTheme="minorHAnsi" w:hAnsiTheme="minorHAnsi" w:cstheme="minorHAnsi"/>
          <w:i/>
          <w:iCs/>
          <w:sz w:val="22"/>
          <w:szCs w:val="22"/>
        </w:rPr>
        <w:t>this</w:t>
      </w:r>
      <w:r w:rsidRPr="0091552D">
        <w:rPr>
          <w:rFonts w:asciiTheme="minorHAnsi" w:hAnsiTheme="minorHAnsi" w:cstheme="minorHAnsi"/>
          <w:i/>
          <w:iCs/>
          <w:spacing w:val="-2"/>
          <w:sz w:val="22"/>
          <w:szCs w:val="22"/>
        </w:rPr>
        <w:t xml:space="preserve"> </w:t>
      </w:r>
      <w:r w:rsidRPr="0091552D">
        <w:rPr>
          <w:rFonts w:asciiTheme="minorHAnsi" w:hAnsiTheme="minorHAnsi" w:cstheme="minorHAnsi"/>
          <w:i/>
          <w:iCs/>
          <w:sz w:val="22"/>
          <w:szCs w:val="22"/>
        </w:rPr>
        <w:t>power</w:t>
      </w:r>
      <w:r w:rsidRPr="0091552D">
        <w:rPr>
          <w:rFonts w:asciiTheme="minorHAnsi" w:hAnsiTheme="minorHAnsi" w:cstheme="minorHAnsi"/>
          <w:i/>
          <w:iCs/>
          <w:spacing w:val="-2"/>
          <w:sz w:val="22"/>
          <w:szCs w:val="22"/>
        </w:rPr>
        <w:t xml:space="preserve"> </w:t>
      </w:r>
      <w:r w:rsidRPr="0091552D">
        <w:rPr>
          <w:rFonts w:asciiTheme="minorHAnsi" w:hAnsiTheme="minorHAnsi" w:cstheme="minorHAnsi"/>
          <w:i/>
          <w:iCs/>
          <w:sz w:val="22"/>
          <w:szCs w:val="22"/>
        </w:rPr>
        <w:t>shall</w:t>
      </w:r>
      <w:r w:rsidRPr="0091552D">
        <w:rPr>
          <w:rFonts w:asciiTheme="minorHAnsi" w:hAnsiTheme="minorHAnsi" w:cstheme="minorHAnsi"/>
          <w:i/>
          <w:iCs/>
          <w:spacing w:val="-1"/>
          <w:sz w:val="22"/>
          <w:szCs w:val="22"/>
        </w:rPr>
        <w:t xml:space="preserve"> </w:t>
      </w:r>
      <w:r w:rsidRPr="0091552D">
        <w:rPr>
          <w:rFonts w:asciiTheme="minorHAnsi" w:hAnsiTheme="minorHAnsi" w:cstheme="minorHAnsi"/>
          <w:i/>
          <w:iCs/>
          <w:sz w:val="22"/>
          <w:szCs w:val="22"/>
        </w:rPr>
        <w:t>be limited to:</w:t>
      </w:r>
    </w:p>
    <w:p w14:paraId="0600CB57" w14:textId="77777777" w:rsidR="00966EDD" w:rsidRPr="0091552D" w:rsidRDefault="00966EDD" w:rsidP="00966EDD">
      <w:pPr>
        <w:pStyle w:val="BodyText"/>
        <w:spacing w:before="5"/>
        <w:rPr>
          <w:rFonts w:asciiTheme="minorHAnsi" w:hAnsiTheme="minorHAnsi" w:cstheme="minorHAnsi"/>
          <w:i/>
          <w:iCs/>
          <w:sz w:val="22"/>
          <w:szCs w:val="22"/>
        </w:rPr>
      </w:pPr>
    </w:p>
    <w:p w14:paraId="67858BD0" w14:textId="77777777" w:rsidR="00966EDD" w:rsidRPr="0091552D" w:rsidRDefault="00966EDD" w:rsidP="00966EDD">
      <w:pPr>
        <w:pStyle w:val="ListParagraph"/>
        <w:numPr>
          <w:ilvl w:val="1"/>
          <w:numId w:val="3"/>
        </w:numPr>
        <w:tabs>
          <w:tab w:val="left" w:pos="945"/>
        </w:tabs>
        <w:ind w:hanging="342"/>
        <w:rPr>
          <w:rFonts w:asciiTheme="minorHAnsi" w:hAnsiTheme="minorHAnsi" w:cstheme="minorHAnsi"/>
          <w:i/>
          <w:iCs/>
        </w:rPr>
      </w:pPr>
      <w:r w:rsidRPr="0091552D">
        <w:rPr>
          <w:rFonts w:asciiTheme="minorHAnsi" w:hAnsiTheme="minorHAnsi" w:cstheme="minorHAnsi"/>
          <w:i/>
          <w:iCs/>
        </w:rPr>
        <w:t>the</w:t>
      </w:r>
      <w:r w:rsidRPr="0091552D">
        <w:rPr>
          <w:rFonts w:asciiTheme="minorHAnsi" w:hAnsiTheme="minorHAnsi" w:cstheme="minorHAnsi"/>
          <w:i/>
          <w:iCs/>
          <w:spacing w:val="5"/>
        </w:rPr>
        <w:t xml:space="preserve"> </w:t>
      </w:r>
      <w:r w:rsidRPr="0091552D">
        <w:rPr>
          <w:rFonts w:asciiTheme="minorHAnsi" w:hAnsiTheme="minorHAnsi" w:cstheme="minorHAnsi"/>
          <w:i/>
          <w:iCs/>
        </w:rPr>
        <w:t>issue</w:t>
      </w:r>
      <w:r w:rsidRPr="0091552D">
        <w:rPr>
          <w:rFonts w:asciiTheme="minorHAnsi" w:hAnsiTheme="minorHAnsi" w:cstheme="minorHAnsi"/>
          <w:i/>
          <w:iCs/>
          <w:spacing w:val="5"/>
        </w:rPr>
        <w:t xml:space="preserve"> </w:t>
      </w:r>
      <w:r w:rsidRPr="0091552D">
        <w:rPr>
          <w:rFonts w:asciiTheme="minorHAnsi" w:hAnsiTheme="minorHAnsi" w:cstheme="minorHAnsi"/>
          <w:i/>
          <w:iCs/>
        </w:rPr>
        <w:t>of</w:t>
      </w:r>
      <w:r w:rsidRPr="0091552D">
        <w:rPr>
          <w:rFonts w:asciiTheme="minorHAnsi" w:hAnsiTheme="minorHAnsi" w:cstheme="minorHAnsi"/>
          <w:i/>
          <w:iCs/>
          <w:spacing w:val="6"/>
        </w:rPr>
        <w:t xml:space="preserve"> </w:t>
      </w:r>
      <w:r w:rsidRPr="0091552D">
        <w:rPr>
          <w:rFonts w:asciiTheme="minorHAnsi" w:hAnsiTheme="minorHAnsi" w:cstheme="minorHAnsi"/>
          <w:i/>
          <w:iCs/>
        </w:rPr>
        <w:t>equity</w:t>
      </w:r>
      <w:r w:rsidRPr="0091552D">
        <w:rPr>
          <w:rFonts w:asciiTheme="minorHAnsi" w:hAnsiTheme="minorHAnsi" w:cstheme="minorHAnsi"/>
          <w:i/>
          <w:iCs/>
          <w:spacing w:val="5"/>
        </w:rPr>
        <w:t xml:space="preserve"> </w:t>
      </w:r>
      <w:r w:rsidRPr="0091552D">
        <w:rPr>
          <w:rFonts w:asciiTheme="minorHAnsi" w:hAnsiTheme="minorHAnsi" w:cstheme="minorHAnsi"/>
          <w:i/>
          <w:iCs/>
        </w:rPr>
        <w:t>securities</w:t>
      </w:r>
      <w:r w:rsidRPr="0091552D">
        <w:rPr>
          <w:rFonts w:asciiTheme="minorHAnsi" w:hAnsiTheme="minorHAnsi" w:cstheme="minorHAnsi"/>
          <w:i/>
          <w:iCs/>
          <w:spacing w:val="6"/>
        </w:rPr>
        <w:t xml:space="preserve"> </w:t>
      </w:r>
      <w:r w:rsidRPr="0091552D">
        <w:rPr>
          <w:rFonts w:asciiTheme="minorHAnsi" w:hAnsiTheme="minorHAnsi" w:cstheme="minorHAnsi"/>
          <w:i/>
          <w:iCs/>
        </w:rPr>
        <w:t>in</w:t>
      </w:r>
      <w:r w:rsidRPr="0091552D">
        <w:rPr>
          <w:rFonts w:asciiTheme="minorHAnsi" w:hAnsiTheme="minorHAnsi" w:cstheme="minorHAnsi"/>
          <w:i/>
          <w:iCs/>
          <w:spacing w:val="4"/>
        </w:rPr>
        <w:t xml:space="preserve"> </w:t>
      </w:r>
      <w:r w:rsidRPr="0091552D">
        <w:rPr>
          <w:rFonts w:asciiTheme="minorHAnsi" w:hAnsiTheme="minorHAnsi" w:cstheme="minorHAnsi"/>
          <w:i/>
          <w:iCs/>
        </w:rPr>
        <w:t>connection</w:t>
      </w:r>
      <w:r w:rsidRPr="0091552D">
        <w:rPr>
          <w:rFonts w:asciiTheme="minorHAnsi" w:hAnsiTheme="minorHAnsi" w:cstheme="minorHAnsi"/>
          <w:i/>
          <w:iCs/>
          <w:spacing w:val="5"/>
        </w:rPr>
        <w:t xml:space="preserve"> </w:t>
      </w:r>
      <w:r w:rsidRPr="0091552D">
        <w:rPr>
          <w:rFonts w:asciiTheme="minorHAnsi" w:hAnsiTheme="minorHAnsi" w:cstheme="minorHAnsi"/>
          <w:i/>
          <w:iCs/>
        </w:rPr>
        <w:t>with</w:t>
      </w:r>
      <w:r w:rsidRPr="0091552D">
        <w:rPr>
          <w:rFonts w:asciiTheme="minorHAnsi" w:hAnsiTheme="minorHAnsi" w:cstheme="minorHAnsi"/>
          <w:i/>
          <w:iCs/>
          <w:spacing w:val="4"/>
        </w:rPr>
        <w:t xml:space="preserve"> </w:t>
      </w:r>
      <w:r w:rsidRPr="0091552D">
        <w:rPr>
          <w:rFonts w:asciiTheme="minorHAnsi" w:hAnsiTheme="minorHAnsi" w:cstheme="minorHAnsi"/>
          <w:i/>
          <w:iCs/>
        </w:rPr>
        <w:t>a</w:t>
      </w:r>
      <w:r w:rsidRPr="0091552D">
        <w:rPr>
          <w:rFonts w:asciiTheme="minorHAnsi" w:hAnsiTheme="minorHAnsi" w:cstheme="minorHAnsi"/>
          <w:i/>
          <w:iCs/>
          <w:spacing w:val="4"/>
        </w:rPr>
        <w:t xml:space="preserve"> </w:t>
      </w:r>
      <w:r w:rsidRPr="0091552D">
        <w:rPr>
          <w:rFonts w:asciiTheme="minorHAnsi" w:hAnsiTheme="minorHAnsi" w:cstheme="minorHAnsi"/>
          <w:i/>
          <w:iCs/>
        </w:rPr>
        <w:t>rights</w:t>
      </w:r>
      <w:r w:rsidRPr="0091552D">
        <w:rPr>
          <w:rFonts w:asciiTheme="minorHAnsi" w:hAnsiTheme="minorHAnsi" w:cstheme="minorHAnsi"/>
          <w:i/>
          <w:iCs/>
          <w:spacing w:val="6"/>
        </w:rPr>
        <w:t xml:space="preserve"> </w:t>
      </w:r>
      <w:r w:rsidRPr="0091552D">
        <w:rPr>
          <w:rFonts w:asciiTheme="minorHAnsi" w:hAnsiTheme="minorHAnsi" w:cstheme="minorHAnsi"/>
          <w:i/>
          <w:iCs/>
        </w:rPr>
        <w:t>issue</w:t>
      </w:r>
      <w:r w:rsidRPr="0091552D">
        <w:rPr>
          <w:rFonts w:asciiTheme="minorHAnsi" w:hAnsiTheme="minorHAnsi" w:cstheme="minorHAnsi"/>
          <w:i/>
          <w:iCs/>
          <w:spacing w:val="5"/>
        </w:rPr>
        <w:t xml:space="preserve"> </w:t>
      </w:r>
      <w:r w:rsidRPr="0091552D">
        <w:rPr>
          <w:rFonts w:asciiTheme="minorHAnsi" w:hAnsiTheme="minorHAnsi" w:cstheme="minorHAnsi"/>
          <w:i/>
          <w:iCs/>
        </w:rPr>
        <w:t>or</w:t>
      </w:r>
      <w:r w:rsidRPr="0091552D">
        <w:rPr>
          <w:rFonts w:asciiTheme="minorHAnsi" w:hAnsiTheme="minorHAnsi" w:cstheme="minorHAnsi"/>
          <w:i/>
          <w:iCs/>
          <w:spacing w:val="5"/>
        </w:rPr>
        <w:t xml:space="preserve"> </w:t>
      </w:r>
      <w:r w:rsidRPr="0091552D">
        <w:rPr>
          <w:rFonts w:asciiTheme="minorHAnsi" w:hAnsiTheme="minorHAnsi" w:cstheme="minorHAnsi"/>
          <w:i/>
          <w:iCs/>
        </w:rPr>
        <w:t>any</w:t>
      </w:r>
      <w:r w:rsidRPr="0091552D">
        <w:rPr>
          <w:rFonts w:asciiTheme="minorHAnsi" w:hAnsiTheme="minorHAnsi" w:cstheme="minorHAnsi"/>
          <w:i/>
          <w:iCs/>
          <w:spacing w:val="5"/>
        </w:rPr>
        <w:t xml:space="preserve"> </w:t>
      </w:r>
      <w:r w:rsidRPr="0091552D">
        <w:rPr>
          <w:rFonts w:asciiTheme="minorHAnsi" w:hAnsiTheme="minorHAnsi" w:cstheme="minorHAnsi"/>
          <w:i/>
          <w:iCs/>
        </w:rPr>
        <w:t>other</w:t>
      </w:r>
      <w:r w:rsidRPr="0091552D">
        <w:rPr>
          <w:rFonts w:asciiTheme="minorHAnsi" w:hAnsiTheme="minorHAnsi" w:cstheme="minorHAnsi"/>
          <w:i/>
          <w:iCs/>
          <w:spacing w:val="5"/>
        </w:rPr>
        <w:t xml:space="preserve"> </w:t>
      </w:r>
      <w:r w:rsidRPr="0091552D">
        <w:rPr>
          <w:rFonts w:asciiTheme="minorHAnsi" w:hAnsiTheme="minorHAnsi" w:cstheme="minorHAnsi"/>
          <w:i/>
          <w:iCs/>
        </w:rPr>
        <w:t>pre-emptive</w:t>
      </w:r>
      <w:r w:rsidRPr="0091552D">
        <w:rPr>
          <w:rFonts w:asciiTheme="minorHAnsi" w:hAnsiTheme="minorHAnsi" w:cstheme="minorHAnsi"/>
          <w:i/>
          <w:iCs/>
          <w:spacing w:val="5"/>
        </w:rPr>
        <w:t xml:space="preserve"> </w:t>
      </w:r>
      <w:r w:rsidRPr="0091552D">
        <w:rPr>
          <w:rFonts w:asciiTheme="minorHAnsi" w:hAnsiTheme="minorHAnsi" w:cstheme="minorHAnsi"/>
          <w:i/>
          <w:iCs/>
        </w:rPr>
        <w:t>offer</w:t>
      </w:r>
      <w:r w:rsidRPr="0091552D">
        <w:rPr>
          <w:rFonts w:asciiTheme="minorHAnsi" w:hAnsiTheme="minorHAnsi" w:cstheme="minorHAnsi"/>
          <w:i/>
          <w:iCs/>
          <w:spacing w:val="4"/>
        </w:rPr>
        <w:t xml:space="preserve"> </w:t>
      </w:r>
      <w:r w:rsidRPr="0091552D">
        <w:rPr>
          <w:rFonts w:asciiTheme="minorHAnsi" w:hAnsiTheme="minorHAnsi" w:cstheme="minorHAnsi"/>
          <w:i/>
          <w:iCs/>
          <w:spacing w:val="-5"/>
        </w:rPr>
        <w:t>to:</w:t>
      </w:r>
    </w:p>
    <w:p w14:paraId="0951A825" w14:textId="77777777" w:rsidR="00966EDD" w:rsidRPr="0091552D" w:rsidRDefault="00966EDD" w:rsidP="00966EDD">
      <w:pPr>
        <w:pStyle w:val="BodyText"/>
        <w:spacing w:before="8"/>
        <w:rPr>
          <w:rFonts w:asciiTheme="minorHAnsi" w:hAnsiTheme="minorHAnsi" w:cstheme="minorHAnsi"/>
          <w:i/>
          <w:iCs/>
          <w:sz w:val="22"/>
          <w:szCs w:val="22"/>
        </w:rPr>
      </w:pPr>
    </w:p>
    <w:p w14:paraId="1CAC5767" w14:textId="77777777" w:rsidR="00966EDD" w:rsidRPr="0091552D" w:rsidRDefault="00966EDD" w:rsidP="00966EDD">
      <w:pPr>
        <w:pStyle w:val="ListParagraph"/>
        <w:numPr>
          <w:ilvl w:val="2"/>
          <w:numId w:val="3"/>
        </w:numPr>
        <w:tabs>
          <w:tab w:val="left" w:pos="1284"/>
          <w:tab w:val="left" w:pos="1285"/>
        </w:tabs>
        <w:spacing w:before="1" w:line="244" w:lineRule="auto"/>
        <w:ind w:right="138"/>
        <w:rPr>
          <w:rFonts w:asciiTheme="minorHAnsi" w:hAnsiTheme="minorHAnsi" w:cstheme="minorHAnsi"/>
          <w:i/>
          <w:iCs/>
        </w:rPr>
      </w:pPr>
      <w:r w:rsidRPr="0091552D">
        <w:rPr>
          <w:rFonts w:asciiTheme="minorHAnsi" w:hAnsiTheme="minorHAnsi" w:cstheme="minorHAnsi"/>
          <w:i/>
          <w:iCs/>
        </w:rPr>
        <w:t xml:space="preserve">the holders of Ordinary Shares in proportion as nearly as practicable to their respective holdings of such shares; </w:t>
      </w:r>
      <w:r w:rsidRPr="0091552D">
        <w:rPr>
          <w:rFonts w:asciiTheme="minorHAnsi" w:hAnsiTheme="minorHAnsi" w:cstheme="minorHAnsi"/>
          <w:i/>
          <w:iCs/>
          <w:spacing w:val="-4"/>
        </w:rPr>
        <w:t>and</w:t>
      </w:r>
    </w:p>
    <w:p w14:paraId="1AA1DA98" w14:textId="77777777" w:rsidR="00966EDD" w:rsidRPr="0091552D" w:rsidRDefault="00966EDD" w:rsidP="00966EDD">
      <w:pPr>
        <w:pStyle w:val="BodyText"/>
        <w:spacing w:before="4"/>
        <w:rPr>
          <w:rFonts w:asciiTheme="minorHAnsi" w:hAnsiTheme="minorHAnsi" w:cstheme="minorHAnsi"/>
          <w:i/>
          <w:iCs/>
          <w:sz w:val="22"/>
          <w:szCs w:val="22"/>
        </w:rPr>
      </w:pPr>
    </w:p>
    <w:p w14:paraId="4E4BBA55" w14:textId="77777777" w:rsidR="00966EDD" w:rsidRPr="0091552D" w:rsidRDefault="00966EDD" w:rsidP="00966EDD">
      <w:pPr>
        <w:pStyle w:val="ListParagraph"/>
        <w:numPr>
          <w:ilvl w:val="2"/>
          <w:numId w:val="3"/>
        </w:numPr>
        <w:tabs>
          <w:tab w:val="left" w:pos="1284"/>
          <w:tab w:val="left" w:pos="1285"/>
        </w:tabs>
        <w:spacing w:line="244" w:lineRule="auto"/>
        <w:ind w:right="255"/>
        <w:rPr>
          <w:rFonts w:asciiTheme="minorHAnsi" w:hAnsiTheme="minorHAnsi" w:cstheme="minorHAnsi"/>
          <w:i/>
          <w:iCs/>
        </w:rPr>
      </w:pPr>
      <w:r w:rsidRPr="0091552D">
        <w:rPr>
          <w:rFonts w:asciiTheme="minorHAnsi" w:hAnsiTheme="minorHAnsi" w:cstheme="minorHAnsi"/>
          <w:i/>
          <w:iCs/>
        </w:rPr>
        <w:t>the holders of other equity securities as required by the rights of those securities or as the Directors otherwise consider necessary,</w:t>
      </w:r>
    </w:p>
    <w:p w14:paraId="4A3822CC" w14:textId="77777777" w:rsidR="00966EDD" w:rsidRPr="0091552D" w:rsidRDefault="00966EDD" w:rsidP="00966EDD">
      <w:pPr>
        <w:pStyle w:val="BodyText"/>
        <w:spacing w:before="5"/>
        <w:rPr>
          <w:rFonts w:asciiTheme="minorHAnsi" w:hAnsiTheme="minorHAnsi" w:cstheme="minorHAnsi"/>
          <w:i/>
          <w:iCs/>
          <w:sz w:val="22"/>
          <w:szCs w:val="22"/>
        </w:rPr>
      </w:pPr>
    </w:p>
    <w:p w14:paraId="669BD6BB" w14:textId="77777777" w:rsidR="00966EDD" w:rsidRPr="0091552D" w:rsidRDefault="00966EDD" w:rsidP="00966EDD">
      <w:pPr>
        <w:pStyle w:val="BodyText"/>
        <w:spacing w:line="244" w:lineRule="auto"/>
        <w:ind w:left="1284" w:right="149"/>
        <w:jc w:val="both"/>
        <w:rPr>
          <w:rFonts w:asciiTheme="minorHAnsi" w:hAnsiTheme="minorHAnsi" w:cstheme="minorHAnsi"/>
          <w:i/>
          <w:iCs/>
          <w:sz w:val="22"/>
          <w:szCs w:val="22"/>
        </w:rPr>
      </w:pPr>
      <w:r w:rsidRPr="0091552D">
        <w:rPr>
          <w:rFonts w:asciiTheme="minorHAnsi" w:hAnsiTheme="minorHAnsi" w:cstheme="minorHAnsi"/>
          <w:i/>
          <w:iCs/>
          <w:sz w:val="22"/>
          <w:szCs w:val="22"/>
        </w:rPr>
        <w:t>and so that the Directors may impose any limits or restrictions and make any arrangements as the Directors may otherwise consider necessary or appropriate to deal with treasury shares, fractional entitlements, record dates, legal, regulatory or practical problems in, or under the laws of, any territory or any other matter; and</w:t>
      </w:r>
    </w:p>
    <w:p w14:paraId="0389AFFC" w14:textId="77777777" w:rsidR="00966EDD" w:rsidRPr="0091552D" w:rsidRDefault="00966EDD" w:rsidP="00966EDD">
      <w:pPr>
        <w:pStyle w:val="BodyText"/>
        <w:spacing w:before="4"/>
        <w:rPr>
          <w:rFonts w:asciiTheme="minorHAnsi" w:hAnsiTheme="minorHAnsi" w:cstheme="minorHAnsi"/>
          <w:i/>
          <w:iCs/>
          <w:sz w:val="22"/>
          <w:szCs w:val="22"/>
        </w:rPr>
      </w:pPr>
    </w:p>
    <w:p w14:paraId="5431072D" w14:textId="77777777" w:rsidR="00966EDD" w:rsidRPr="0091552D" w:rsidRDefault="00966EDD" w:rsidP="00966EDD">
      <w:pPr>
        <w:pStyle w:val="ListParagraph"/>
        <w:numPr>
          <w:ilvl w:val="1"/>
          <w:numId w:val="3"/>
        </w:numPr>
        <w:tabs>
          <w:tab w:val="left" w:pos="945"/>
        </w:tabs>
        <w:spacing w:line="244" w:lineRule="auto"/>
        <w:ind w:right="503"/>
        <w:rPr>
          <w:rFonts w:asciiTheme="minorHAnsi" w:hAnsiTheme="minorHAnsi" w:cstheme="minorHAnsi"/>
          <w:i/>
          <w:iCs/>
        </w:rPr>
      </w:pPr>
      <w:r w:rsidRPr="0091552D">
        <w:rPr>
          <w:rFonts w:asciiTheme="minorHAnsi" w:hAnsiTheme="minorHAnsi" w:cstheme="minorHAnsi"/>
          <w:i/>
          <w:iCs/>
        </w:rPr>
        <w:t>the issue of equity securities or sale of treasury shares otherwise than pursuant to paragraph (a) above up to an aggregate nominal amount of £5,126,683.70,</w:t>
      </w:r>
    </w:p>
    <w:p w14:paraId="77ED1EC3" w14:textId="77777777" w:rsidR="00966EDD" w:rsidRPr="0091552D" w:rsidRDefault="00966EDD" w:rsidP="00966EDD">
      <w:pPr>
        <w:pStyle w:val="BodyText"/>
        <w:spacing w:before="5"/>
        <w:rPr>
          <w:rFonts w:asciiTheme="minorHAnsi" w:hAnsiTheme="minorHAnsi" w:cstheme="minorHAnsi"/>
          <w:i/>
          <w:iCs/>
          <w:sz w:val="22"/>
          <w:szCs w:val="22"/>
        </w:rPr>
      </w:pPr>
    </w:p>
    <w:p w14:paraId="5EC221BD" w14:textId="6895853B" w:rsidR="00966EDD" w:rsidRPr="00656090" w:rsidRDefault="00966EDD" w:rsidP="00656090">
      <w:pPr>
        <w:pStyle w:val="BodyText"/>
        <w:spacing w:line="244" w:lineRule="auto"/>
        <w:ind w:left="567" w:right="322"/>
        <w:rPr>
          <w:rFonts w:asciiTheme="minorHAnsi" w:hAnsiTheme="minorHAnsi" w:cstheme="minorHAnsi"/>
          <w:sz w:val="22"/>
          <w:szCs w:val="22"/>
        </w:rPr>
      </w:pPr>
      <w:r w:rsidRPr="0091552D">
        <w:rPr>
          <w:rFonts w:asciiTheme="minorHAnsi" w:hAnsiTheme="minorHAnsi" w:cstheme="minorHAnsi"/>
          <w:i/>
          <w:iCs/>
          <w:sz w:val="22"/>
          <w:szCs w:val="22"/>
        </w:rPr>
        <w:t>and such power shall, unless previously renewed, varied or revoked by the Company in general meeting, expire at the conclusion of the next annual general meeting of the Company or at close of business on 12 October 2023 (if earlier) save that the Directors of the Company may, before the expiry of such period, make an offer or agreement which would or might require equity securities to be issued and treasury shares to be sold after the expiry of such period and the Directors of the Company may issue equity securities and sell treasury shares in pursuance of such offer or agreement as if such power had not expired</w:t>
      </w:r>
      <w:r w:rsidRPr="00656090">
        <w:rPr>
          <w:rFonts w:asciiTheme="minorHAnsi" w:hAnsiTheme="minorHAnsi" w:cstheme="minorHAnsi"/>
          <w:sz w:val="22"/>
          <w:szCs w:val="22"/>
        </w:rPr>
        <w:t>.”</w:t>
      </w:r>
    </w:p>
    <w:p w14:paraId="4B25154E" w14:textId="68AF2840" w:rsidR="001E6385" w:rsidRPr="00656090" w:rsidRDefault="001E6385" w:rsidP="00966EDD">
      <w:pPr>
        <w:pStyle w:val="BodyText"/>
        <w:spacing w:line="244" w:lineRule="auto"/>
        <w:ind w:left="944" w:right="322"/>
        <w:rPr>
          <w:rFonts w:asciiTheme="minorHAnsi" w:hAnsiTheme="minorHAnsi" w:cstheme="minorHAnsi"/>
          <w:sz w:val="22"/>
          <w:szCs w:val="22"/>
        </w:rPr>
      </w:pPr>
    </w:p>
    <w:p w14:paraId="4354DA0C" w14:textId="77777777" w:rsidR="001E6385" w:rsidRPr="00656090" w:rsidRDefault="001E6385" w:rsidP="001E6385">
      <w:pPr>
        <w:tabs>
          <w:tab w:val="left" w:pos="603"/>
          <w:tab w:val="left" w:pos="604"/>
        </w:tabs>
        <w:spacing w:before="2" w:line="244" w:lineRule="auto"/>
        <w:ind w:right="115"/>
        <w:rPr>
          <w:rFonts w:cstheme="minorHAnsi"/>
        </w:rPr>
      </w:pPr>
      <w:r w:rsidRPr="00656090">
        <w:rPr>
          <w:rFonts w:cstheme="minorHAnsi"/>
        </w:rPr>
        <w:t>By Order of the Board</w:t>
      </w:r>
    </w:p>
    <w:p w14:paraId="293DC851" w14:textId="77777777" w:rsidR="001E6385" w:rsidRPr="00656090" w:rsidRDefault="001E6385" w:rsidP="001E6385">
      <w:pPr>
        <w:tabs>
          <w:tab w:val="left" w:pos="603"/>
          <w:tab w:val="left" w:pos="604"/>
        </w:tabs>
        <w:spacing w:before="2" w:line="244" w:lineRule="auto"/>
        <w:ind w:right="115"/>
        <w:rPr>
          <w:rFonts w:cstheme="minorHAnsi"/>
        </w:rPr>
      </w:pPr>
    </w:p>
    <w:p w14:paraId="423A899E" w14:textId="77777777" w:rsidR="001E6385" w:rsidRPr="00656090" w:rsidRDefault="001E6385" w:rsidP="001E6385">
      <w:pPr>
        <w:tabs>
          <w:tab w:val="left" w:pos="603"/>
          <w:tab w:val="left" w:pos="604"/>
        </w:tabs>
        <w:spacing w:before="2" w:line="244" w:lineRule="auto"/>
        <w:ind w:right="115"/>
        <w:rPr>
          <w:rFonts w:cstheme="minorHAnsi"/>
        </w:rPr>
      </w:pPr>
    </w:p>
    <w:p w14:paraId="5ABE4318" w14:textId="77777777" w:rsidR="001E6385" w:rsidRPr="00656090" w:rsidRDefault="001E6385" w:rsidP="001E6385">
      <w:pPr>
        <w:tabs>
          <w:tab w:val="left" w:pos="603"/>
          <w:tab w:val="left" w:pos="604"/>
        </w:tabs>
        <w:spacing w:before="2" w:line="244" w:lineRule="auto"/>
        <w:ind w:right="115"/>
        <w:rPr>
          <w:rFonts w:cstheme="minorHAnsi"/>
        </w:rPr>
      </w:pPr>
      <w:r w:rsidRPr="00656090">
        <w:rPr>
          <w:rFonts w:cstheme="minorHAnsi"/>
        </w:rPr>
        <w:t>Executive Chairman</w:t>
      </w:r>
    </w:p>
    <w:p w14:paraId="5020E19C" w14:textId="77777777" w:rsidR="001E6385" w:rsidRPr="00656090" w:rsidRDefault="001E6385" w:rsidP="001E6385">
      <w:pPr>
        <w:tabs>
          <w:tab w:val="left" w:pos="603"/>
          <w:tab w:val="left" w:pos="604"/>
        </w:tabs>
        <w:spacing w:before="2" w:line="244" w:lineRule="auto"/>
        <w:ind w:right="115"/>
        <w:rPr>
          <w:rFonts w:cstheme="minorHAnsi"/>
        </w:rPr>
      </w:pPr>
      <w:r w:rsidRPr="00656090">
        <w:rPr>
          <w:rFonts w:cstheme="minorHAnsi"/>
        </w:rPr>
        <w:t>For and on behalf of Esken Limited</w:t>
      </w:r>
    </w:p>
    <w:p w14:paraId="58953616" w14:textId="35904AAC" w:rsidR="00D7586B" w:rsidRDefault="001E6385" w:rsidP="00656090">
      <w:pPr>
        <w:tabs>
          <w:tab w:val="left" w:pos="603"/>
          <w:tab w:val="left" w:pos="604"/>
        </w:tabs>
        <w:spacing w:before="2" w:line="244" w:lineRule="auto"/>
        <w:ind w:right="115"/>
        <w:rPr>
          <w:rFonts w:eastAsia="Inter Light" w:cstheme="minorHAnsi"/>
          <w:sz w:val="24"/>
          <w:szCs w:val="24"/>
        </w:rPr>
      </w:pPr>
      <w:r w:rsidRPr="00656090">
        <w:rPr>
          <w:rFonts w:cstheme="minorHAnsi"/>
        </w:rPr>
        <w:t>Date: 13 July 2022</w:t>
      </w:r>
      <w:r w:rsidR="00D7586B">
        <w:rPr>
          <w:rFonts w:cstheme="minorHAnsi"/>
          <w:sz w:val="24"/>
          <w:szCs w:val="24"/>
        </w:rPr>
        <w:br w:type="page"/>
      </w:r>
    </w:p>
    <w:p w14:paraId="63917726" w14:textId="77ED5E7D" w:rsidR="00966EDD" w:rsidRDefault="00966EDD" w:rsidP="00966EDD">
      <w:pPr>
        <w:pStyle w:val="BodyText"/>
        <w:spacing w:before="5"/>
        <w:rPr>
          <w:rFonts w:asciiTheme="minorHAnsi" w:hAnsiTheme="minorHAnsi" w:cstheme="minorHAnsi"/>
          <w:sz w:val="24"/>
          <w:szCs w:val="24"/>
        </w:rPr>
      </w:pPr>
    </w:p>
    <w:p w14:paraId="3149C2CA" w14:textId="77777777" w:rsidR="00A770C2" w:rsidRPr="00D7586B" w:rsidRDefault="00A770C2" w:rsidP="00A770C2">
      <w:pPr>
        <w:jc w:val="center"/>
        <w:rPr>
          <w:rFonts w:cstheme="minorHAnsi"/>
          <w:b/>
          <w:bCs/>
          <w:sz w:val="24"/>
          <w:szCs w:val="24"/>
        </w:rPr>
      </w:pPr>
      <w:r w:rsidRPr="00D7586B">
        <w:rPr>
          <w:rFonts w:cstheme="minorHAnsi"/>
          <w:b/>
          <w:bCs/>
          <w:sz w:val="24"/>
          <w:szCs w:val="24"/>
        </w:rPr>
        <w:t>Company Number: 39117</w:t>
      </w:r>
    </w:p>
    <w:p w14:paraId="75C2880F" w14:textId="77777777" w:rsidR="00A770C2" w:rsidRPr="00D7586B" w:rsidRDefault="00A770C2" w:rsidP="00A770C2">
      <w:pPr>
        <w:jc w:val="center"/>
        <w:rPr>
          <w:rFonts w:cstheme="minorHAnsi"/>
          <w:b/>
          <w:bCs/>
          <w:sz w:val="24"/>
          <w:szCs w:val="24"/>
        </w:rPr>
      </w:pPr>
      <w:r w:rsidRPr="00D7586B">
        <w:rPr>
          <w:rFonts w:cstheme="minorHAnsi"/>
          <w:b/>
          <w:bCs/>
          <w:sz w:val="24"/>
          <w:szCs w:val="24"/>
        </w:rPr>
        <w:t>Resolution of Esken Limited</w:t>
      </w:r>
    </w:p>
    <w:p w14:paraId="42EAAEFF" w14:textId="77777777" w:rsidR="00A770C2" w:rsidRPr="00D7586B" w:rsidRDefault="00A770C2" w:rsidP="00A770C2">
      <w:pPr>
        <w:jc w:val="center"/>
        <w:rPr>
          <w:rFonts w:cstheme="minorHAnsi"/>
          <w:b/>
          <w:bCs/>
          <w:sz w:val="24"/>
          <w:szCs w:val="24"/>
        </w:rPr>
      </w:pPr>
      <w:r w:rsidRPr="00D7586B">
        <w:rPr>
          <w:rFonts w:cstheme="minorHAnsi"/>
          <w:b/>
          <w:bCs/>
          <w:sz w:val="24"/>
          <w:szCs w:val="24"/>
        </w:rPr>
        <w:t>(Company)</w:t>
      </w:r>
    </w:p>
    <w:p w14:paraId="404836BE" w14:textId="77777777" w:rsidR="00A770C2" w:rsidRPr="00D7586B" w:rsidRDefault="00A770C2" w:rsidP="00A770C2">
      <w:pPr>
        <w:rPr>
          <w:rFonts w:cstheme="minorHAnsi"/>
          <w:sz w:val="24"/>
          <w:szCs w:val="24"/>
        </w:rPr>
      </w:pPr>
    </w:p>
    <w:p w14:paraId="2D68E327" w14:textId="77777777" w:rsidR="00A770C2" w:rsidRPr="00D7586B" w:rsidRDefault="00A770C2" w:rsidP="00A770C2">
      <w:pPr>
        <w:rPr>
          <w:rFonts w:cstheme="minorHAnsi"/>
          <w:sz w:val="24"/>
          <w:szCs w:val="24"/>
        </w:rPr>
      </w:pPr>
      <w:r w:rsidRPr="00D7586B">
        <w:rPr>
          <w:rFonts w:cstheme="minorHAnsi"/>
          <w:sz w:val="24"/>
          <w:szCs w:val="24"/>
        </w:rPr>
        <w:t>At the annual general meeting of the Company, duly convened and held on 13 July 2022, the following ordinary resolution was duly passed:</w:t>
      </w:r>
    </w:p>
    <w:p w14:paraId="2BDF17A0" w14:textId="77777777" w:rsidR="00A770C2" w:rsidRPr="00D7586B" w:rsidRDefault="00A770C2" w:rsidP="00A770C2">
      <w:pPr>
        <w:rPr>
          <w:rFonts w:cstheme="minorHAnsi"/>
          <w:sz w:val="24"/>
          <w:szCs w:val="24"/>
        </w:rPr>
      </w:pPr>
    </w:p>
    <w:p w14:paraId="289A2167" w14:textId="072F6D1D" w:rsidR="00A770C2" w:rsidRPr="00D7586B" w:rsidRDefault="001E6385" w:rsidP="00A770C2">
      <w:pPr>
        <w:jc w:val="center"/>
        <w:rPr>
          <w:rFonts w:cstheme="minorHAnsi"/>
          <w:b/>
          <w:bCs/>
          <w:sz w:val="24"/>
          <w:szCs w:val="24"/>
        </w:rPr>
      </w:pPr>
      <w:r>
        <w:rPr>
          <w:rFonts w:cstheme="minorHAnsi"/>
          <w:b/>
          <w:bCs/>
          <w:sz w:val="24"/>
          <w:szCs w:val="24"/>
        </w:rPr>
        <w:t>SPECIAL</w:t>
      </w:r>
      <w:r w:rsidR="00A770C2" w:rsidRPr="00D7586B">
        <w:rPr>
          <w:rFonts w:cstheme="minorHAnsi"/>
          <w:b/>
          <w:bCs/>
          <w:sz w:val="24"/>
          <w:szCs w:val="24"/>
        </w:rPr>
        <w:t xml:space="preserve"> RESOLUTION</w:t>
      </w:r>
    </w:p>
    <w:p w14:paraId="3C0042D0" w14:textId="458364FE" w:rsidR="00A770C2" w:rsidRPr="00D7586B" w:rsidRDefault="001E6385" w:rsidP="00A770C2">
      <w:pPr>
        <w:rPr>
          <w:rFonts w:cstheme="minorHAnsi"/>
          <w:sz w:val="24"/>
          <w:szCs w:val="24"/>
        </w:rPr>
      </w:pPr>
      <w:r>
        <w:rPr>
          <w:rFonts w:cstheme="minorHAnsi"/>
          <w:sz w:val="24"/>
          <w:szCs w:val="24"/>
        </w:rPr>
        <w:t xml:space="preserve">Special </w:t>
      </w:r>
      <w:r w:rsidRPr="00D7586B">
        <w:rPr>
          <w:rFonts w:cstheme="minorHAnsi"/>
          <w:sz w:val="24"/>
          <w:szCs w:val="24"/>
        </w:rPr>
        <w:t xml:space="preserve">Resolution </w:t>
      </w:r>
      <w:r w:rsidR="00A770C2" w:rsidRPr="00D7586B">
        <w:rPr>
          <w:rFonts w:cstheme="minorHAnsi"/>
          <w:sz w:val="24"/>
          <w:szCs w:val="24"/>
        </w:rPr>
        <w:t>1</w:t>
      </w:r>
      <w:r>
        <w:rPr>
          <w:rFonts w:cstheme="minorHAnsi"/>
          <w:sz w:val="24"/>
          <w:szCs w:val="24"/>
        </w:rPr>
        <w:t>3</w:t>
      </w:r>
    </w:p>
    <w:p w14:paraId="684EC789" w14:textId="77777777" w:rsidR="00A770C2" w:rsidRPr="00D7586B" w:rsidRDefault="00A770C2" w:rsidP="00966EDD">
      <w:pPr>
        <w:pStyle w:val="BodyText"/>
        <w:spacing w:before="5"/>
        <w:rPr>
          <w:rFonts w:asciiTheme="minorHAnsi" w:hAnsiTheme="minorHAnsi" w:cstheme="minorHAnsi"/>
          <w:sz w:val="24"/>
          <w:szCs w:val="24"/>
        </w:rPr>
      </w:pPr>
    </w:p>
    <w:p w14:paraId="6F48CF71" w14:textId="5CC636B1" w:rsidR="00966EDD" w:rsidRPr="00D7586B" w:rsidRDefault="00966EDD" w:rsidP="00966EDD">
      <w:pPr>
        <w:tabs>
          <w:tab w:val="left" w:pos="603"/>
          <w:tab w:val="left" w:pos="604"/>
        </w:tabs>
        <w:ind w:left="149"/>
        <w:rPr>
          <w:rFonts w:cstheme="minorHAnsi"/>
          <w:sz w:val="24"/>
          <w:szCs w:val="24"/>
        </w:rPr>
      </w:pPr>
      <w:r w:rsidRPr="00D7586B">
        <w:rPr>
          <w:rFonts w:cstheme="minorHAnsi"/>
          <w:sz w:val="24"/>
          <w:szCs w:val="24"/>
        </w:rPr>
        <w:t>To</w:t>
      </w:r>
      <w:r w:rsidRPr="00D7586B">
        <w:rPr>
          <w:rFonts w:cstheme="minorHAnsi"/>
          <w:spacing w:val="-5"/>
          <w:sz w:val="24"/>
          <w:szCs w:val="24"/>
        </w:rPr>
        <w:t xml:space="preserve"> </w:t>
      </w:r>
      <w:r w:rsidRPr="00D7586B">
        <w:rPr>
          <w:rFonts w:cstheme="minorHAnsi"/>
          <w:sz w:val="24"/>
          <w:szCs w:val="24"/>
        </w:rPr>
        <w:t>consider</w:t>
      </w:r>
      <w:r w:rsidRPr="00D7586B">
        <w:rPr>
          <w:rFonts w:cstheme="minorHAnsi"/>
          <w:spacing w:val="-4"/>
          <w:sz w:val="24"/>
          <w:szCs w:val="24"/>
        </w:rPr>
        <w:t xml:space="preserve"> </w:t>
      </w:r>
      <w:r w:rsidRPr="00D7586B">
        <w:rPr>
          <w:rFonts w:cstheme="minorHAnsi"/>
          <w:sz w:val="24"/>
          <w:szCs w:val="24"/>
        </w:rPr>
        <w:t>and,</w:t>
      </w:r>
      <w:r w:rsidRPr="00D7586B">
        <w:rPr>
          <w:rFonts w:cstheme="minorHAnsi"/>
          <w:spacing w:val="-5"/>
          <w:sz w:val="24"/>
          <w:szCs w:val="24"/>
        </w:rPr>
        <w:t xml:space="preserve"> </w:t>
      </w:r>
      <w:r w:rsidRPr="00D7586B">
        <w:rPr>
          <w:rFonts w:cstheme="minorHAnsi"/>
          <w:sz w:val="24"/>
          <w:szCs w:val="24"/>
        </w:rPr>
        <w:t>if</w:t>
      </w:r>
      <w:r w:rsidRPr="00D7586B">
        <w:rPr>
          <w:rFonts w:cstheme="minorHAnsi"/>
          <w:spacing w:val="-3"/>
          <w:sz w:val="24"/>
          <w:szCs w:val="24"/>
        </w:rPr>
        <w:t xml:space="preserve"> </w:t>
      </w:r>
      <w:r w:rsidRPr="00D7586B">
        <w:rPr>
          <w:rFonts w:cstheme="minorHAnsi"/>
          <w:sz w:val="24"/>
          <w:szCs w:val="24"/>
        </w:rPr>
        <w:t>thought</w:t>
      </w:r>
      <w:r w:rsidRPr="00D7586B">
        <w:rPr>
          <w:rFonts w:cstheme="minorHAnsi"/>
          <w:spacing w:val="-5"/>
          <w:sz w:val="24"/>
          <w:szCs w:val="24"/>
        </w:rPr>
        <w:t xml:space="preserve"> </w:t>
      </w:r>
      <w:r w:rsidRPr="00D7586B">
        <w:rPr>
          <w:rFonts w:cstheme="minorHAnsi"/>
          <w:sz w:val="24"/>
          <w:szCs w:val="24"/>
        </w:rPr>
        <w:t>fit,</w:t>
      </w:r>
      <w:r w:rsidRPr="00D7586B">
        <w:rPr>
          <w:rFonts w:cstheme="minorHAnsi"/>
          <w:spacing w:val="-3"/>
          <w:sz w:val="24"/>
          <w:szCs w:val="24"/>
        </w:rPr>
        <w:t xml:space="preserve"> </w:t>
      </w:r>
      <w:r w:rsidRPr="00D7586B">
        <w:rPr>
          <w:rFonts w:cstheme="minorHAnsi"/>
          <w:sz w:val="24"/>
          <w:szCs w:val="24"/>
        </w:rPr>
        <w:t>pass</w:t>
      </w:r>
      <w:r w:rsidRPr="00D7586B">
        <w:rPr>
          <w:rFonts w:cstheme="minorHAnsi"/>
          <w:spacing w:val="-5"/>
          <w:sz w:val="24"/>
          <w:szCs w:val="24"/>
        </w:rPr>
        <w:t xml:space="preserve"> </w:t>
      </w:r>
      <w:r w:rsidRPr="00D7586B">
        <w:rPr>
          <w:rFonts w:cstheme="minorHAnsi"/>
          <w:sz w:val="24"/>
          <w:szCs w:val="24"/>
        </w:rPr>
        <w:t>the</w:t>
      </w:r>
      <w:r w:rsidRPr="00D7586B">
        <w:rPr>
          <w:rFonts w:cstheme="minorHAnsi"/>
          <w:spacing w:val="-4"/>
          <w:sz w:val="24"/>
          <w:szCs w:val="24"/>
        </w:rPr>
        <w:t xml:space="preserve"> </w:t>
      </w:r>
      <w:r w:rsidRPr="00D7586B">
        <w:rPr>
          <w:rFonts w:cstheme="minorHAnsi"/>
          <w:sz w:val="24"/>
          <w:szCs w:val="24"/>
        </w:rPr>
        <w:t>following</w:t>
      </w:r>
      <w:r w:rsidRPr="00D7586B">
        <w:rPr>
          <w:rFonts w:cstheme="minorHAnsi"/>
          <w:spacing w:val="-4"/>
          <w:sz w:val="24"/>
          <w:szCs w:val="24"/>
        </w:rPr>
        <w:t xml:space="preserve"> </w:t>
      </w:r>
      <w:r w:rsidRPr="00D7586B">
        <w:rPr>
          <w:rFonts w:cstheme="minorHAnsi"/>
          <w:sz w:val="24"/>
          <w:szCs w:val="24"/>
        </w:rPr>
        <w:t>resolution</w:t>
      </w:r>
      <w:r w:rsidRPr="00D7586B">
        <w:rPr>
          <w:rFonts w:cstheme="minorHAnsi"/>
          <w:spacing w:val="-4"/>
          <w:sz w:val="24"/>
          <w:szCs w:val="24"/>
        </w:rPr>
        <w:t xml:space="preserve"> </w:t>
      </w:r>
      <w:r w:rsidRPr="00D7586B">
        <w:rPr>
          <w:rFonts w:cstheme="minorHAnsi"/>
          <w:sz w:val="24"/>
          <w:szCs w:val="24"/>
        </w:rPr>
        <w:t>which</w:t>
      </w:r>
      <w:r w:rsidRPr="00D7586B">
        <w:rPr>
          <w:rFonts w:cstheme="minorHAnsi"/>
          <w:spacing w:val="-4"/>
          <w:sz w:val="24"/>
          <w:szCs w:val="24"/>
        </w:rPr>
        <w:t xml:space="preserve"> </w:t>
      </w:r>
      <w:r w:rsidRPr="00D7586B">
        <w:rPr>
          <w:rFonts w:cstheme="minorHAnsi"/>
          <w:sz w:val="24"/>
          <w:szCs w:val="24"/>
        </w:rPr>
        <w:t>will</w:t>
      </w:r>
      <w:r w:rsidRPr="00D7586B">
        <w:rPr>
          <w:rFonts w:cstheme="minorHAnsi"/>
          <w:spacing w:val="-4"/>
          <w:sz w:val="24"/>
          <w:szCs w:val="24"/>
        </w:rPr>
        <w:t xml:space="preserve"> </w:t>
      </w:r>
      <w:r w:rsidRPr="00D7586B">
        <w:rPr>
          <w:rFonts w:cstheme="minorHAnsi"/>
          <w:sz w:val="24"/>
          <w:szCs w:val="24"/>
        </w:rPr>
        <w:t>be</w:t>
      </w:r>
      <w:r w:rsidRPr="00D7586B">
        <w:rPr>
          <w:rFonts w:cstheme="minorHAnsi"/>
          <w:spacing w:val="-5"/>
          <w:sz w:val="24"/>
          <w:szCs w:val="24"/>
        </w:rPr>
        <w:t xml:space="preserve"> </w:t>
      </w:r>
      <w:r w:rsidRPr="00D7586B">
        <w:rPr>
          <w:rFonts w:cstheme="minorHAnsi"/>
          <w:sz w:val="24"/>
          <w:szCs w:val="24"/>
        </w:rPr>
        <w:t>proposed</w:t>
      </w:r>
      <w:r w:rsidRPr="00D7586B">
        <w:rPr>
          <w:rFonts w:cstheme="minorHAnsi"/>
          <w:spacing w:val="-4"/>
          <w:sz w:val="24"/>
          <w:szCs w:val="24"/>
        </w:rPr>
        <w:t xml:space="preserve"> </w:t>
      </w:r>
      <w:r w:rsidRPr="00D7586B">
        <w:rPr>
          <w:rFonts w:cstheme="minorHAnsi"/>
          <w:sz w:val="24"/>
          <w:szCs w:val="24"/>
        </w:rPr>
        <w:t>as</w:t>
      </w:r>
      <w:r w:rsidRPr="00D7586B">
        <w:rPr>
          <w:rFonts w:cstheme="minorHAnsi"/>
          <w:spacing w:val="-4"/>
          <w:sz w:val="24"/>
          <w:szCs w:val="24"/>
        </w:rPr>
        <w:t xml:space="preserve"> </w:t>
      </w:r>
      <w:r w:rsidRPr="00D7586B">
        <w:rPr>
          <w:rFonts w:cstheme="minorHAnsi"/>
          <w:sz w:val="24"/>
          <w:szCs w:val="24"/>
        </w:rPr>
        <w:t>a</w:t>
      </w:r>
      <w:r w:rsidRPr="00D7586B">
        <w:rPr>
          <w:rFonts w:cstheme="minorHAnsi"/>
          <w:spacing w:val="-3"/>
          <w:sz w:val="24"/>
          <w:szCs w:val="24"/>
        </w:rPr>
        <w:t xml:space="preserve"> </w:t>
      </w:r>
      <w:r w:rsidRPr="00D7586B">
        <w:rPr>
          <w:rFonts w:cstheme="minorHAnsi"/>
          <w:sz w:val="24"/>
          <w:szCs w:val="24"/>
        </w:rPr>
        <w:t>special</w:t>
      </w:r>
      <w:r w:rsidRPr="00D7586B">
        <w:rPr>
          <w:rFonts w:cstheme="minorHAnsi"/>
          <w:spacing w:val="-4"/>
          <w:sz w:val="24"/>
          <w:szCs w:val="24"/>
        </w:rPr>
        <w:t xml:space="preserve"> </w:t>
      </w:r>
      <w:r w:rsidRPr="00D7586B">
        <w:rPr>
          <w:rFonts w:cstheme="minorHAnsi"/>
          <w:spacing w:val="-2"/>
          <w:sz w:val="24"/>
          <w:szCs w:val="24"/>
        </w:rPr>
        <w:t>resolution:</w:t>
      </w:r>
    </w:p>
    <w:p w14:paraId="574B2001" w14:textId="77777777" w:rsidR="00966EDD" w:rsidRPr="00D7586B" w:rsidRDefault="00966EDD" w:rsidP="00966EDD">
      <w:pPr>
        <w:pStyle w:val="BodyText"/>
        <w:spacing w:before="8"/>
        <w:rPr>
          <w:rFonts w:asciiTheme="minorHAnsi" w:hAnsiTheme="minorHAnsi" w:cstheme="minorHAnsi"/>
          <w:sz w:val="24"/>
          <w:szCs w:val="24"/>
        </w:rPr>
      </w:pPr>
    </w:p>
    <w:p w14:paraId="7817AD3D" w14:textId="77777777" w:rsidR="00966EDD" w:rsidRPr="0091552D" w:rsidRDefault="00966EDD" w:rsidP="00966EDD">
      <w:pPr>
        <w:pStyle w:val="BodyText"/>
        <w:spacing w:before="1" w:line="244" w:lineRule="auto"/>
        <w:ind w:left="603" w:right="322"/>
        <w:rPr>
          <w:rFonts w:asciiTheme="minorHAnsi" w:hAnsiTheme="minorHAnsi" w:cstheme="minorHAnsi"/>
          <w:i/>
          <w:iCs/>
          <w:sz w:val="24"/>
          <w:szCs w:val="24"/>
        </w:rPr>
      </w:pPr>
      <w:r w:rsidRPr="00D7586B">
        <w:rPr>
          <w:rFonts w:asciiTheme="minorHAnsi" w:hAnsiTheme="minorHAnsi" w:cstheme="minorHAnsi"/>
          <w:sz w:val="24"/>
          <w:szCs w:val="24"/>
        </w:rPr>
        <w:t>“</w:t>
      </w:r>
      <w:r w:rsidRPr="0091552D">
        <w:rPr>
          <w:rFonts w:asciiTheme="minorHAnsi" w:hAnsiTheme="minorHAnsi" w:cstheme="minorHAnsi"/>
          <w:i/>
          <w:iCs/>
          <w:sz w:val="24"/>
          <w:szCs w:val="24"/>
        </w:rPr>
        <w:t>THAT,</w:t>
      </w:r>
      <w:r w:rsidRPr="0091552D">
        <w:rPr>
          <w:rFonts w:asciiTheme="minorHAnsi" w:hAnsiTheme="minorHAnsi" w:cstheme="minorHAnsi"/>
          <w:i/>
          <w:iCs/>
          <w:spacing w:val="-4"/>
          <w:sz w:val="24"/>
          <w:szCs w:val="24"/>
        </w:rPr>
        <w:t xml:space="preserve"> </w:t>
      </w:r>
      <w:r w:rsidRPr="0091552D">
        <w:rPr>
          <w:rFonts w:asciiTheme="minorHAnsi" w:hAnsiTheme="minorHAnsi" w:cstheme="minorHAnsi"/>
          <w:i/>
          <w:iCs/>
          <w:sz w:val="24"/>
          <w:szCs w:val="24"/>
        </w:rPr>
        <w:t>subject</w:t>
      </w:r>
      <w:r w:rsidRPr="0091552D">
        <w:rPr>
          <w:rFonts w:asciiTheme="minorHAnsi" w:hAnsiTheme="minorHAnsi" w:cstheme="minorHAnsi"/>
          <w:i/>
          <w:iCs/>
          <w:spacing w:val="-3"/>
          <w:sz w:val="24"/>
          <w:szCs w:val="24"/>
        </w:rPr>
        <w:t xml:space="preserve"> </w:t>
      </w:r>
      <w:r w:rsidRPr="0091552D">
        <w:rPr>
          <w:rFonts w:asciiTheme="minorHAnsi" w:hAnsiTheme="minorHAnsi" w:cstheme="minorHAnsi"/>
          <w:i/>
          <w:iCs/>
          <w:sz w:val="24"/>
          <w:szCs w:val="24"/>
        </w:rPr>
        <w:t>to</w:t>
      </w:r>
      <w:r w:rsidRPr="0091552D">
        <w:rPr>
          <w:rFonts w:asciiTheme="minorHAnsi" w:hAnsiTheme="minorHAnsi" w:cstheme="minorHAnsi"/>
          <w:i/>
          <w:iCs/>
          <w:spacing w:val="-4"/>
          <w:sz w:val="24"/>
          <w:szCs w:val="24"/>
        </w:rPr>
        <w:t xml:space="preserve"> </w:t>
      </w:r>
      <w:r w:rsidRPr="0091552D">
        <w:rPr>
          <w:rFonts w:asciiTheme="minorHAnsi" w:hAnsiTheme="minorHAnsi" w:cstheme="minorHAnsi"/>
          <w:i/>
          <w:iCs/>
          <w:sz w:val="24"/>
          <w:szCs w:val="24"/>
        </w:rPr>
        <w:t>the</w:t>
      </w:r>
      <w:r w:rsidRPr="0091552D">
        <w:rPr>
          <w:rFonts w:asciiTheme="minorHAnsi" w:hAnsiTheme="minorHAnsi" w:cstheme="minorHAnsi"/>
          <w:i/>
          <w:iCs/>
          <w:spacing w:val="-4"/>
          <w:sz w:val="24"/>
          <w:szCs w:val="24"/>
        </w:rPr>
        <w:t xml:space="preserve"> </w:t>
      </w:r>
      <w:r w:rsidRPr="0091552D">
        <w:rPr>
          <w:rFonts w:asciiTheme="minorHAnsi" w:hAnsiTheme="minorHAnsi" w:cstheme="minorHAnsi"/>
          <w:i/>
          <w:iCs/>
          <w:sz w:val="24"/>
          <w:szCs w:val="24"/>
        </w:rPr>
        <w:t>passing</w:t>
      </w:r>
      <w:r w:rsidRPr="0091552D">
        <w:rPr>
          <w:rFonts w:asciiTheme="minorHAnsi" w:hAnsiTheme="minorHAnsi" w:cstheme="minorHAnsi"/>
          <w:i/>
          <w:iCs/>
          <w:spacing w:val="-3"/>
          <w:sz w:val="24"/>
          <w:szCs w:val="24"/>
        </w:rPr>
        <w:t xml:space="preserve"> </w:t>
      </w:r>
      <w:r w:rsidRPr="0091552D">
        <w:rPr>
          <w:rFonts w:asciiTheme="minorHAnsi" w:hAnsiTheme="minorHAnsi" w:cstheme="minorHAnsi"/>
          <w:i/>
          <w:iCs/>
          <w:sz w:val="24"/>
          <w:szCs w:val="24"/>
        </w:rPr>
        <w:t>of</w:t>
      </w:r>
      <w:r w:rsidRPr="0091552D">
        <w:rPr>
          <w:rFonts w:asciiTheme="minorHAnsi" w:hAnsiTheme="minorHAnsi" w:cstheme="minorHAnsi"/>
          <w:i/>
          <w:iCs/>
          <w:spacing w:val="-4"/>
          <w:sz w:val="24"/>
          <w:szCs w:val="24"/>
        </w:rPr>
        <w:t xml:space="preserve"> </w:t>
      </w:r>
      <w:r w:rsidRPr="0091552D">
        <w:rPr>
          <w:rFonts w:asciiTheme="minorHAnsi" w:hAnsiTheme="minorHAnsi" w:cstheme="minorHAnsi"/>
          <w:i/>
          <w:iCs/>
          <w:sz w:val="24"/>
          <w:szCs w:val="24"/>
        </w:rPr>
        <w:t>Resolutions</w:t>
      </w:r>
      <w:r w:rsidRPr="0091552D">
        <w:rPr>
          <w:rFonts w:asciiTheme="minorHAnsi" w:hAnsiTheme="minorHAnsi" w:cstheme="minorHAnsi"/>
          <w:i/>
          <w:iCs/>
          <w:spacing w:val="-3"/>
          <w:sz w:val="24"/>
          <w:szCs w:val="24"/>
        </w:rPr>
        <w:t xml:space="preserve"> </w:t>
      </w:r>
      <w:r w:rsidRPr="0091552D">
        <w:rPr>
          <w:rFonts w:asciiTheme="minorHAnsi" w:hAnsiTheme="minorHAnsi" w:cstheme="minorHAnsi"/>
          <w:i/>
          <w:iCs/>
          <w:sz w:val="24"/>
          <w:szCs w:val="24"/>
        </w:rPr>
        <w:t>11</w:t>
      </w:r>
      <w:r w:rsidRPr="0091552D">
        <w:rPr>
          <w:rFonts w:asciiTheme="minorHAnsi" w:hAnsiTheme="minorHAnsi" w:cstheme="minorHAnsi"/>
          <w:i/>
          <w:iCs/>
          <w:spacing w:val="-3"/>
          <w:sz w:val="24"/>
          <w:szCs w:val="24"/>
        </w:rPr>
        <w:t xml:space="preserve"> </w:t>
      </w:r>
      <w:r w:rsidRPr="0091552D">
        <w:rPr>
          <w:rFonts w:asciiTheme="minorHAnsi" w:hAnsiTheme="minorHAnsi" w:cstheme="minorHAnsi"/>
          <w:i/>
          <w:iCs/>
          <w:sz w:val="24"/>
          <w:szCs w:val="24"/>
        </w:rPr>
        <w:t>and</w:t>
      </w:r>
      <w:r w:rsidRPr="0091552D">
        <w:rPr>
          <w:rFonts w:asciiTheme="minorHAnsi" w:hAnsiTheme="minorHAnsi" w:cstheme="minorHAnsi"/>
          <w:i/>
          <w:iCs/>
          <w:spacing w:val="-4"/>
          <w:sz w:val="24"/>
          <w:szCs w:val="24"/>
        </w:rPr>
        <w:t xml:space="preserve"> </w:t>
      </w:r>
      <w:r w:rsidRPr="0091552D">
        <w:rPr>
          <w:rFonts w:asciiTheme="minorHAnsi" w:hAnsiTheme="minorHAnsi" w:cstheme="minorHAnsi"/>
          <w:i/>
          <w:iCs/>
          <w:sz w:val="24"/>
          <w:szCs w:val="24"/>
        </w:rPr>
        <w:t>12,</w:t>
      </w:r>
      <w:r w:rsidRPr="0091552D">
        <w:rPr>
          <w:rFonts w:asciiTheme="minorHAnsi" w:hAnsiTheme="minorHAnsi" w:cstheme="minorHAnsi"/>
          <w:i/>
          <w:iCs/>
          <w:spacing w:val="-4"/>
          <w:sz w:val="24"/>
          <w:szCs w:val="24"/>
        </w:rPr>
        <w:t xml:space="preserve"> </w:t>
      </w:r>
      <w:r w:rsidRPr="0091552D">
        <w:rPr>
          <w:rFonts w:asciiTheme="minorHAnsi" w:hAnsiTheme="minorHAnsi" w:cstheme="minorHAnsi"/>
          <w:i/>
          <w:iCs/>
          <w:sz w:val="24"/>
          <w:szCs w:val="24"/>
        </w:rPr>
        <w:t>the</w:t>
      </w:r>
      <w:r w:rsidRPr="0091552D">
        <w:rPr>
          <w:rFonts w:asciiTheme="minorHAnsi" w:hAnsiTheme="minorHAnsi" w:cstheme="minorHAnsi"/>
          <w:i/>
          <w:iCs/>
          <w:spacing w:val="-4"/>
          <w:sz w:val="24"/>
          <w:szCs w:val="24"/>
        </w:rPr>
        <w:t xml:space="preserve"> </w:t>
      </w:r>
      <w:r w:rsidRPr="0091552D">
        <w:rPr>
          <w:rFonts w:asciiTheme="minorHAnsi" w:hAnsiTheme="minorHAnsi" w:cstheme="minorHAnsi"/>
          <w:i/>
          <w:iCs/>
          <w:sz w:val="24"/>
          <w:szCs w:val="24"/>
        </w:rPr>
        <w:t>Directors</w:t>
      </w:r>
      <w:r w:rsidRPr="0091552D">
        <w:rPr>
          <w:rFonts w:asciiTheme="minorHAnsi" w:hAnsiTheme="minorHAnsi" w:cstheme="minorHAnsi"/>
          <w:i/>
          <w:iCs/>
          <w:spacing w:val="-4"/>
          <w:sz w:val="24"/>
          <w:szCs w:val="24"/>
        </w:rPr>
        <w:t xml:space="preserve"> </w:t>
      </w:r>
      <w:r w:rsidRPr="0091552D">
        <w:rPr>
          <w:rFonts w:asciiTheme="minorHAnsi" w:hAnsiTheme="minorHAnsi" w:cstheme="minorHAnsi"/>
          <w:i/>
          <w:iCs/>
          <w:sz w:val="24"/>
          <w:szCs w:val="24"/>
        </w:rPr>
        <w:t>of</w:t>
      </w:r>
      <w:r w:rsidRPr="0091552D">
        <w:rPr>
          <w:rFonts w:asciiTheme="minorHAnsi" w:hAnsiTheme="minorHAnsi" w:cstheme="minorHAnsi"/>
          <w:i/>
          <w:iCs/>
          <w:spacing w:val="-4"/>
          <w:sz w:val="24"/>
          <w:szCs w:val="24"/>
        </w:rPr>
        <w:t xml:space="preserve"> </w:t>
      </w:r>
      <w:r w:rsidRPr="0091552D">
        <w:rPr>
          <w:rFonts w:asciiTheme="minorHAnsi" w:hAnsiTheme="minorHAnsi" w:cstheme="minorHAnsi"/>
          <w:i/>
          <w:iCs/>
          <w:sz w:val="24"/>
          <w:szCs w:val="24"/>
        </w:rPr>
        <w:t>the</w:t>
      </w:r>
      <w:r w:rsidRPr="0091552D">
        <w:rPr>
          <w:rFonts w:asciiTheme="minorHAnsi" w:hAnsiTheme="minorHAnsi" w:cstheme="minorHAnsi"/>
          <w:i/>
          <w:iCs/>
          <w:spacing w:val="-4"/>
          <w:sz w:val="24"/>
          <w:szCs w:val="24"/>
        </w:rPr>
        <w:t xml:space="preserve"> </w:t>
      </w:r>
      <w:r w:rsidRPr="0091552D">
        <w:rPr>
          <w:rFonts w:asciiTheme="minorHAnsi" w:hAnsiTheme="minorHAnsi" w:cstheme="minorHAnsi"/>
          <w:i/>
          <w:iCs/>
          <w:sz w:val="24"/>
          <w:szCs w:val="24"/>
        </w:rPr>
        <w:t>Company</w:t>
      </w:r>
      <w:r w:rsidRPr="0091552D">
        <w:rPr>
          <w:rFonts w:asciiTheme="minorHAnsi" w:hAnsiTheme="minorHAnsi" w:cstheme="minorHAnsi"/>
          <w:i/>
          <w:iCs/>
          <w:spacing w:val="-3"/>
          <w:sz w:val="24"/>
          <w:szCs w:val="24"/>
        </w:rPr>
        <w:t xml:space="preserve"> </w:t>
      </w:r>
      <w:r w:rsidRPr="0091552D">
        <w:rPr>
          <w:rFonts w:asciiTheme="minorHAnsi" w:hAnsiTheme="minorHAnsi" w:cstheme="minorHAnsi"/>
          <w:i/>
          <w:iCs/>
          <w:sz w:val="24"/>
          <w:szCs w:val="24"/>
        </w:rPr>
        <w:t>be</w:t>
      </w:r>
      <w:r w:rsidRPr="0091552D">
        <w:rPr>
          <w:rFonts w:asciiTheme="minorHAnsi" w:hAnsiTheme="minorHAnsi" w:cstheme="minorHAnsi"/>
          <w:i/>
          <w:iCs/>
          <w:spacing w:val="-4"/>
          <w:sz w:val="24"/>
          <w:szCs w:val="24"/>
        </w:rPr>
        <w:t xml:space="preserve"> </w:t>
      </w:r>
      <w:r w:rsidRPr="0091552D">
        <w:rPr>
          <w:rFonts w:asciiTheme="minorHAnsi" w:hAnsiTheme="minorHAnsi" w:cstheme="minorHAnsi"/>
          <w:i/>
          <w:iCs/>
          <w:sz w:val="24"/>
          <w:szCs w:val="24"/>
        </w:rPr>
        <w:t>and</w:t>
      </w:r>
      <w:r w:rsidRPr="0091552D">
        <w:rPr>
          <w:rFonts w:asciiTheme="minorHAnsi" w:hAnsiTheme="minorHAnsi" w:cstheme="minorHAnsi"/>
          <w:i/>
          <w:iCs/>
          <w:spacing w:val="-4"/>
          <w:sz w:val="24"/>
          <w:szCs w:val="24"/>
        </w:rPr>
        <w:t xml:space="preserve"> </w:t>
      </w:r>
      <w:r w:rsidRPr="0091552D">
        <w:rPr>
          <w:rFonts w:asciiTheme="minorHAnsi" w:hAnsiTheme="minorHAnsi" w:cstheme="minorHAnsi"/>
          <w:i/>
          <w:iCs/>
          <w:sz w:val="24"/>
          <w:szCs w:val="24"/>
        </w:rPr>
        <w:t>are</w:t>
      </w:r>
      <w:r w:rsidRPr="0091552D">
        <w:rPr>
          <w:rFonts w:asciiTheme="minorHAnsi" w:hAnsiTheme="minorHAnsi" w:cstheme="minorHAnsi"/>
          <w:i/>
          <w:iCs/>
          <w:spacing w:val="-3"/>
          <w:sz w:val="24"/>
          <w:szCs w:val="24"/>
        </w:rPr>
        <w:t xml:space="preserve"> </w:t>
      </w:r>
      <w:r w:rsidRPr="0091552D">
        <w:rPr>
          <w:rFonts w:asciiTheme="minorHAnsi" w:hAnsiTheme="minorHAnsi" w:cstheme="minorHAnsi"/>
          <w:i/>
          <w:iCs/>
          <w:sz w:val="24"/>
          <w:szCs w:val="24"/>
        </w:rPr>
        <w:t>hereby</w:t>
      </w:r>
      <w:r w:rsidRPr="0091552D">
        <w:rPr>
          <w:rFonts w:asciiTheme="minorHAnsi" w:hAnsiTheme="minorHAnsi" w:cstheme="minorHAnsi"/>
          <w:i/>
          <w:iCs/>
          <w:spacing w:val="-3"/>
          <w:sz w:val="24"/>
          <w:szCs w:val="24"/>
        </w:rPr>
        <w:t xml:space="preserve"> </w:t>
      </w:r>
      <w:r w:rsidRPr="0091552D">
        <w:rPr>
          <w:rFonts w:asciiTheme="minorHAnsi" w:hAnsiTheme="minorHAnsi" w:cstheme="minorHAnsi"/>
          <w:i/>
          <w:iCs/>
          <w:sz w:val="24"/>
          <w:szCs w:val="24"/>
        </w:rPr>
        <w:t>generally</w:t>
      </w:r>
      <w:r w:rsidRPr="0091552D">
        <w:rPr>
          <w:rFonts w:asciiTheme="minorHAnsi" w:hAnsiTheme="minorHAnsi" w:cstheme="minorHAnsi"/>
          <w:i/>
          <w:iCs/>
          <w:spacing w:val="-4"/>
          <w:sz w:val="24"/>
          <w:szCs w:val="24"/>
        </w:rPr>
        <w:t xml:space="preserve"> </w:t>
      </w:r>
      <w:r w:rsidRPr="0091552D">
        <w:rPr>
          <w:rFonts w:asciiTheme="minorHAnsi" w:hAnsiTheme="minorHAnsi" w:cstheme="minorHAnsi"/>
          <w:i/>
          <w:iCs/>
          <w:sz w:val="24"/>
          <w:szCs w:val="24"/>
        </w:rPr>
        <w:t>and unconditionally authorised to issue equity securities (as defined in the Articles of Incorporation) for cash, under the authority</w:t>
      </w:r>
      <w:r w:rsidRPr="0091552D">
        <w:rPr>
          <w:rFonts w:asciiTheme="minorHAnsi" w:hAnsiTheme="minorHAnsi" w:cstheme="minorHAnsi"/>
          <w:i/>
          <w:iCs/>
          <w:spacing w:val="-1"/>
          <w:sz w:val="24"/>
          <w:szCs w:val="24"/>
        </w:rPr>
        <w:t xml:space="preserve"> </w:t>
      </w:r>
      <w:r w:rsidRPr="0091552D">
        <w:rPr>
          <w:rFonts w:asciiTheme="minorHAnsi" w:hAnsiTheme="minorHAnsi" w:cstheme="minorHAnsi"/>
          <w:i/>
          <w:iCs/>
          <w:sz w:val="24"/>
          <w:szCs w:val="24"/>
        </w:rPr>
        <w:t>given</w:t>
      </w:r>
      <w:r w:rsidRPr="0091552D">
        <w:rPr>
          <w:rFonts w:asciiTheme="minorHAnsi" w:hAnsiTheme="minorHAnsi" w:cstheme="minorHAnsi"/>
          <w:i/>
          <w:iCs/>
          <w:spacing w:val="-2"/>
          <w:sz w:val="24"/>
          <w:szCs w:val="24"/>
        </w:rPr>
        <w:t xml:space="preserve"> </w:t>
      </w:r>
      <w:r w:rsidRPr="0091552D">
        <w:rPr>
          <w:rFonts w:asciiTheme="minorHAnsi" w:hAnsiTheme="minorHAnsi" w:cstheme="minorHAnsi"/>
          <w:i/>
          <w:iCs/>
          <w:sz w:val="24"/>
          <w:szCs w:val="24"/>
        </w:rPr>
        <w:t>by</w:t>
      </w:r>
      <w:r w:rsidRPr="0091552D">
        <w:rPr>
          <w:rFonts w:asciiTheme="minorHAnsi" w:hAnsiTheme="minorHAnsi" w:cstheme="minorHAnsi"/>
          <w:i/>
          <w:iCs/>
          <w:spacing w:val="-1"/>
          <w:sz w:val="24"/>
          <w:szCs w:val="24"/>
        </w:rPr>
        <w:t xml:space="preserve"> </w:t>
      </w:r>
      <w:r w:rsidRPr="0091552D">
        <w:rPr>
          <w:rFonts w:asciiTheme="minorHAnsi" w:hAnsiTheme="minorHAnsi" w:cstheme="minorHAnsi"/>
          <w:i/>
          <w:iCs/>
          <w:sz w:val="24"/>
          <w:szCs w:val="24"/>
        </w:rPr>
        <w:t>Resolution</w:t>
      </w:r>
      <w:r w:rsidRPr="0091552D">
        <w:rPr>
          <w:rFonts w:asciiTheme="minorHAnsi" w:hAnsiTheme="minorHAnsi" w:cstheme="minorHAnsi"/>
          <w:i/>
          <w:iCs/>
          <w:spacing w:val="-2"/>
          <w:sz w:val="24"/>
          <w:szCs w:val="24"/>
        </w:rPr>
        <w:t xml:space="preserve"> </w:t>
      </w:r>
      <w:r w:rsidRPr="0091552D">
        <w:rPr>
          <w:rFonts w:asciiTheme="minorHAnsi" w:hAnsiTheme="minorHAnsi" w:cstheme="minorHAnsi"/>
          <w:i/>
          <w:iCs/>
          <w:sz w:val="24"/>
          <w:szCs w:val="24"/>
        </w:rPr>
        <w:t>11,</w:t>
      </w:r>
      <w:r w:rsidRPr="0091552D">
        <w:rPr>
          <w:rFonts w:asciiTheme="minorHAnsi" w:hAnsiTheme="minorHAnsi" w:cstheme="minorHAnsi"/>
          <w:i/>
          <w:iCs/>
          <w:spacing w:val="-1"/>
          <w:sz w:val="24"/>
          <w:szCs w:val="24"/>
        </w:rPr>
        <w:t xml:space="preserve"> </w:t>
      </w:r>
      <w:r w:rsidRPr="0091552D">
        <w:rPr>
          <w:rFonts w:asciiTheme="minorHAnsi" w:hAnsiTheme="minorHAnsi" w:cstheme="minorHAnsi"/>
          <w:i/>
          <w:iCs/>
          <w:sz w:val="24"/>
          <w:szCs w:val="24"/>
        </w:rPr>
        <w:t>and/or</w:t>
      </w:r>
      <w:r w:rsidRPr="0091552D">
        <w:rPr>
          <w:rFonts w:asciiTheme="minorHAnsi" w:hAnsiTheme="minorHAnsi" w:cstheme="minorHAnsi"/>
          <w:i/>
          <w:iCs/>
          <w:spacing w:val="-2"/>
          <w:sz w:val="24"/>
          <w:szCs w:val="24"/>
        </w:rPr>
        <w:t xml:space="preserve"> </w:t>
      </w:r>
      <w:r w:rsidRPr="0091552D">
        <w:rPr>
          <w:rFonts w:asciiTheme="minorHAnsi" w:hAnsiTheme="minorHAnsi" w:cstheme="minorHAnsi"/>
          <w:i/>
          <w:iCs/>
          <w:sz w:val="24"/>
          <w:szCs w:val="24"/>
        </w:rPr>
        <w:t>to</w:t>
      </w:r>
      <w:r w:rsidRPr="0091552D">
        <w:rPr>
          <w:rFonts w:asciiTheme="minorHAnsi" w:hAnsiTheme="minorHAnsi" w:cstheme="minorHAnsi"/>
          <w:i/>
          <w:iCs/>
          <w:spacing w:val="-2"/>
          <w:sz w:val="24"/>
          <w:szCs w:val="24"/>
        </w:rPr>
        <w:t xml:space="preserve"> </w:t>
      </w:r>
      <w:r w:rsidRPr="0091552D">
        <w:rPr>
          <w:rFonts w:asciiTheme="minorHAnsi" w:hAnsiTheme="minorHAnsi" w:cstheme="minorHAnsi"/>
          <w:i/>
          <w:iCs/>
          <w:sz w:val="24"/>
          <w:szCs w:val="24"/>
        </w:rPr>
        <w:t>sell</w:t>
      </w:r>
      <w:r w:rsidRPr="0091552D">
        <w:rPr>
          <w:rFonts w:asciiTheme="minorHAnsi" w:hAnsiTheme="minorHAnsi" w:cstheme="minorHAnsi"/>
          <w:i/>
          <w:iCs/>
          <w:spacing w:val="-1"/>
          <w:sz w:val="24"/>
          <w:szCs w:val="24"/>
        </w:rPr>
        <w:t xml:space="preserve"> </w:t>
      </w:r>
      <w:r w:rsidRPr="0091552D">
        <w:rPr>
          <w:rFonts w:asciiTheme="minorHAnsi" w:hAnsiTheme="minorHAnsi" w:cstheme="minorHAnsi"/>
          <w:i/>
          <w:iCs/>
          <w:sz w:val="24"/>
          <w:szCs w:val="24"/>
        </w:rPr>
        <w:t>Ordinary</w:t>
      </w:r>
      <w:r w:rsidRPr="0091552D">
        <w:rPr>
          <w:rFonts w:asciiTheme="minorHAnsi" w:hAnsiTheme="minorHAnsi" w:cstheme="minorHAnsi"/>
          <w:i/>
          <w:iCs/>
          <w:spacing w:val="-1"/>
          <w:sz w:val="24"/>
          <w:szCs w:val="24"/>
        </w:rPr>
        <w:t xml:space="preserve"> </w:t>
      </w:r>
      <w:r w:rsidRPr="0091552D">
        <w:rPr>
          <w:rFonts w:asciiTheme="minorHAnsi" w:hAnsiTheme="minorHAnsi" w:cstheme="minorHAnsi"/>
          <w:i/>
          <w:iCs/>
          <w:sz w:val="24"/>
          <w:szCs w:val="24"/>
        </w:rPr>
        <w:t>Shares</w:t>
      </w:r>
      <w:r w:rsidRPr="0091552D">
        <w:rPr>
          <w:rFonts w:asciiTheme="minorHAnsi" w:hAnsiTheme="minorHAnsi" w:cstheme="minorHAnsi"/>
          <w:i/>
          <w:iCs/>
          <w:spacing w:val="-2"/>
          <w:sz w:val="24"/>
          <w:szCs w:val="24"/>
        </w:rPr>
        <w:t xml:space="preserve"> </w:t>
      </w:r>
      <w:r w:rsidRPr="0091552D">
        <w:rPr>
          <w:rFonts w:asciiTheme="minorHAnsi" w:hAnsiTheme="minorHAnsi" w:cstheme="minorHAnsi"/>
          <w:i/>
          <w:iCs/>
          <w:sz w:val="24"/>
          <w:szCs w:val="24"/>
        </w:rPr>
        <w:t>held</w:t>
      </w:r>
      <w:r w:rsidRPr="0091552D">
        <w:rPr>
          <w:rFonts w:asciiTheme="minorHAnsi" w:hAnsiTheme="minorHAnsi" w:cstheme="minorHAnsi"/>
          <w:i/>
          <w:iCs/>
          <w:spacing w:val="-1"/>
          <w:sz w:val="24"/>
          <w:szCs w:val="24"/>
        </w:rPr>
        <w:t xml:space="preserve"> </w:t>
      </w:r>
      <w:r w:rsidRPr="0091552D">
        <w:rPr>
          <w:rFonts w:asciiTheme="minorHAnsi" w:hAnsiTheme="minorHAnsi" w:cstheme="minorHAnsi"/>
          <w:i/>
          <w:iCs/>
          <w:sz w:val="24"/>
          <w:szCs w:val="24"/>
        </w:rPr>
        <w:t>by</w:t>
      </w:r>
      <w:r w:rsidRPr="0091552D">
        <w:rPr>
          <w:rFonts w:asciiTheme="minorHAnsi" w:hAnsiTheme="minorHAnsi" w:cstheme="minorHAnsi"/>
          <w:i/>
          <w:iCs/>
          <w:spacing w:val="-1"/>
          <w:sz w:val="24"/>
          <w:szCs w:val="24"/>
        </w:rPr>
        <w:t xml:space="preserve"> </w:t>
      </w:r>
      <w:r w:rsidRPr="0091552D">
        <w:rPr>
          <w:rFonts w:asciiTheme="minorHAnsi" w:hAnsiTheme="minorHAnsi" w:cstheme="minorHAnsi"/>
          <w:i/>
          <w:iCs/>
          <w:sz w:val="24"/>
          <w:szCs w:val="24"/>
        </w:rPr>
        <w:t>the</w:t>
      </w:r>
      <w:r w:rsidRPr="0091552D">
        <w:rPr>
          <w:rFonts w:asciiTheme="minorHAnsi" w:hAnsiTheme="minorHAnsi" w:cstheme="minorHAnsi"/>
          <w:i/>
          <w:iCs/>
          <w:spacing w:val="-2"/>
          <w:sz w:val="24"/>
          <w:szCs w:val="24"/>
        </w:rPr>
        <w:t xml:space="preserve"> </w:t>
      </w:r>
      <w:r w:rsidRPr="0091552D">
        <w:rPr>
          <w:rFonts w:asciiTheme="minorHAnsi" w:hAnsiTheme="minorHAnsi" w:cstheme="minorHAnsi"/>
          <w:i/>
          <w:iCs/>
          <w:sz w:val="24"/>
          <w:szCs w:val="24"/>
        </w:rPr>
        <w:t>Company</w:t>
      </w:r>
      <w:r w:rsidRPr="0091552D">
        <w:rPr>
          <w:rFonts w:asciiTheme="minorHAnsi" w:hAnsiTheme="minorHAnsi" w:cstheme="minorHAnsi"/>
          <w:i/>
          <w:iCs/>
          <w:spacing w:val="-1"/>
          <w:sz w:val="24"/>
          <w:szCs w:val="24"/>
        </w:rPr>
        <w:t xml:space="preserve"> </w:t>
      </w:r>
      <w:r w:rsidRPr="0091552D">
        <w:rPr>
          <w:rFonts w:asciiTheme="minorHAnsi" w:hAnsiTheme="minorHAnsi" w:cstheme="minorHAnsi"/>
          <w:i/>
          <w:iCs/>
          <w:sz w:val="24"/>
          <w:szCs w:val="24"/>
        </w:rPr>
        <w:t>as</w:t>
      </w:r>
      <w:r w:rsidRPr="0091552D">
        <w:rPr>
          <w:rFonts w:asciiTheme="minorHAnsi" w:hAnsiTheme="minorHAnsi" w:cstheme="minorHAnsi"/>
          <w:i/>
          <w:iCs/>
          <w:spacing w:val="-1"/>
          <w:sz w:val="24"/>
          <w:szCs w:val="24"/>
        </w:rPr>
        <w:t xml:space="preserve"> </w:t>
      </w:r>
      <w:r w:rsidRPr="0091552D">
        <w:rPr>
          <w:rFonts w:asciiTheme="minorHAnsi" w:hAnsiTheme="minorHAnsi" w:cstheme="minorHAnsi"/>
          <w:i/>
          <w:iCs/>
          <w:sz w:val="24"/>
          <w:szCs w:val="24"/>
        </w:rPr>
        <w:t>treasury</w:t>
      </w:r>
      <w:r w:rsidRPr="0091552D">
        <w:rPr>
          <w:rFonts w:asciiTheme="minorHAnsi" w:hAnsiTheme="minorHAnsi" w:cstheme="minorHAnsi"/>
          <w:i/>
          <w:iCs/>
          <w:spacing w:val="-1"/>
          <w:sz w:val="24"/>
          <w:szCs w:val="24"/>
        </w:rPr>
        <w:t xml:space="preserve"> </w:t>
      </w:r>
      <w:r w:rsidRPr="0091552D">
        <w:rPr>
          <w:rFonts w:asciiTheme="minorHAnsi" w:hAnsiTheme="minorHAnsi" w:cstheme="minorHAnsi"/>
          <w:i/>
          <w:iCs/>
          <w:sz w:val="24"/>
          <w:szCs w:val="24"/>
        </w:rPr>
        <w:t>shares</w:t>
      </w:r>
      <w:r w:rsidRPr="0091552D">
        <w:rPr>
          <w:rFonts w:asciiTheme="minorHAnsi" w:hAnsiTheme="minorHAnsi" w:cstheme="minorHAnsi"/>
          <w:i/>
          <w:iCs/>
          <w:spacing w:val="-1"/>
          <w:sz w:val="24"/>
          <w:szCs w:val="24"/>
        </w:rPr>
        <w:t xml:space="preserve"> </w:t>
      </w:r>
      <w:r w:rsidRPr="0091552D">
        <w:rPr>
          <w:rFonts w:asciiTheme="minorHAnsi" w:hAnsiTheme="minorHAnsi" w:cstheme="minorHAnsi"/>
          <w:i/>
          <w:iCs/>
          <w:sz w:val="24"/>
          <w:szCs w:val="24"/>
        </w:rPr>
        <w:t>for</w:t>
      </w:r>
      <w:r w:rsidRPr="0091552D">
        <w:rPr>
          <w:rFonts w:asciiTheme="minorHAnsi" w:hAnsiTheme="minorHAnsi" w:cstheme="minorHAnsi"/>
          <w:i/>
          <w:iCs/>
          <w:spacing w:val="-2"/>
          <w:sz w:val="24"/>
          <w:szCs w:val="24"/>
        </w:rPr>
        <w:t xml:space="preserve"> </w:t>
      </w:r>
      <w:r w:rsidRPr="0091552D">
        <w:rPr>
          <w:rFonts w:asciiTheme="minorHAnsi" w:hAnsiTheme="minorHAnsi" w:cstheme="minorHAnsi"/>
          <w:i/>
          <w:iCs/>
          <w:sz w:val="24"/>
          <w:szCs w:val="24"/>
        </w:rPr>
        <w:t>cash,</w:t>
      </w:r>
      <w:r w:rsidRPr="0091552D">
        <w:rPr>
          <w:rFonts w:asciiTheme="minorHAnsi" w:hAnsiTheme="minorHAnsi" w:cstheme="minorHAnsi"/>
          <w:i/>
          <w:iCs/>
          <w:spacing w:val="-2"/>
          <w:sz w:val="24"/>
          <w:szCs w:val="24"/>
        </w:rPr>
        <w:t xml:space="preserve"> </w:t>
      </w:r>
      <w:r w:rsidRPr="0091552D">
        <w:rPr>
          <w:rFonts w:asciiTheme="minorHAnsi" w:hAnsiTheme="minorHAnsi" w:cstheme="minorHAnsi"/>
          <w:i/>
          <w:iCs/>
          <w:sz w:val="24"/>
          <w:szCs w:val="24"/>
        </w:rPr>
        <w:t>as</w:t>
      </w:r>
      <w:r w:rsidRPr="0091552D">
        <w:rPr>
          <w:rFonts w:asciiTheme="minorHAnsi" w:hAnsiTheme="minorHAnsi" w:cstheme="minorHAnsi"/>
          <w:i/>
          <w:iCs/>
          <w:spacing w:val="-1"/>
          <w:sz w:val="24"/>
          <w:szCs w:val="24"/>
        </w:rPr>
        <w:t xml:space="preserve"> </w:t>
      </w:r>
      <w:r w:rsidRPr="0091552D">
        <w:rPr>
          <w:rFonts w:asciiTheme="minorHAnsi" w:hAnsiTheme="minorHAnsi" w:cstheme="minorHAnsi"/>
          <w:i/>
          <w:iCs/>
          <w:sz w:val="24"/>
          <w:szCs w:val="24"/>
        </w:rPr>
        <w:t>if article 5.2 of the Articles of Incorporation did not apply to any such issue or sale, provided that:</w:t>
      </w:r>
    </w:p>
    <w:p w14:paraId="3F5DE60F" w14:textId="77777777" w:rsidR="00966EDD" w:rsidRPr="0091552D" w:rsidRDefault="00966EDD" w:rsidP="00966EDD">
      <w:pPr>
        <w:pStyle w:val="BodyText"/>
        <w:spacing w:before="4"/>
        <w:rPr>
          <w:rFonts w:asciiTheme="minorHAnsi" w:hAnsiTheme="minorHAnsi" w:cstheme="minorHAnsi"/>
          <w:i/>
          <w:iCs/>
          <w:sz w:val="24"/>
          <w:szCs w:val="24"/>
        </w:rPr>
      </w:pPr>
    </w:p>
    <w:p w14:paraId="104FB2AE" w14:textId="77777777" w:rsidR="00966EDD" w:rsidRPr="0091552D" w:rsidRDefault="00966EDD" w:rsidP="00966EDD">
      <w:pPr>
        <w:pStyle w:val="ListParagraph"/>
        <w:numPr>
          <w:ilvl w:val="0"/>
          <w:numId w:val="4"/>
        </w:numPr>
        <w:tabs>
          <w:tab w:val="left" w:pos="945"/>
        </w:tabs>
        <w:spacing w:line="244" w:lineRule="auto"/>
        <w:ind w:right="473"/>
        <w:rPr>
          <w:rFonts w:asciiTheme="minorHAnsi" w:hAnsiTheme="minorHAnsi" w:cstheme="minorHAnsi"/>
          <w:i/>
          <w:iCs/>
          <w:sz w:val="24"/>
          <w:szCs w:val="24"/>
        </w:rPr>
      </w:pPr>
      <w:r w:rsidRPr="0091552D">
        <w:rPr>
          <w:rFonts w:asciiTheme="minorHAnsi" w:hAnsiTheme="minorHAnsi" w:cstheme="minorHAnsi"/>
          <w:i/>
          <w:iCs/>
          <w:sz w:val="24"/>
          <w:szCs w:val="24"/>
        </w:rPr>
        <w:t>this power shall be limited to the issue of equity securities or sale of treasury shares for cash up to an aggregate nominal amount of £5,126,683.70; and</w:t>
      </w:r>
    </w:p>
    <w:p w14:paraId="5C867FE5" w14:textId="77777777" w:rsidR="00966EDD" w:rsidRPr="0091552D" w:rsidRDefault="00966EDD" w:rsidP="00966EDD">
      <w:pPr>
        <w:pStyle w:val="BodyText"/>
        <w:spacing w:before="5"/>
        <w:rPr>
          <w:rFonts w:asciiTheme="minorHAnsi" w:hAnsiTheme="minorHAnsi" w:cstheme="minorHAnsi"/>
          <w:i/>
          <w:iCs/>
          <w:sz w:val="24"/>
          <w:szCs w:val="24"/>
        </w:rPr>
      </w:pPr>
    </w:p>
    <w:p w14:paraId="2EE5675C" w14:textId="77777777" w:rsidR="00966EDD" w:rsidRPr="0091552D" w:rsidRDefault="00966EDD" w:rsidP="00966EDD">
      <w:pPr>
        <w:pStyle w:val="ListParagraph"/>
        <w:numPr>
          <w:ilvl w:val="0"/>
          <w:numId w:val="4"/>
        </w:numPr>
        <w:tabs>
          <w:tab w:val="left" w:pos="945"/>
        </w:tabs>
        <w:spacing w:line="244" w:lineRule="auto"/>
        <w:ind w:right="241"/>
        <w:rPr>
          <w:rFonts w:asciiTheme="minorHAnsi" w:hAnsiTheme="minorHAnsi" w:cstheme="minorHAnsi"/>
          <w:i/>
          <w:iCs/>
          <w:sz w:val="24"/>
          <w:szCs w:val="24"/>
        </w:rPr>
      </w:pPr>
      <w:r w:rsidRPr="0091552D">
        <w:rPr>
          <w:rFonts w:asciiTheme="minorHAnsi" w:hAnsiTheme="minorHAnsi" w:cstheme="minorHAnsi"/>
          <w:i/>
          <w:iCs/>
          <w:sz w:val="24"/>
          <w:szCs w:val="24"/>
        </w:rPr>
        <w:t>the</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issue</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of</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equity</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securities</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or sale</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of</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treasury</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shares</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for cash is</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for the</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purposes</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of</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financing</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(or refinancing, if the power is used within six months of the original transaction) a transaction which the Directors of the Company determine to be an acquisition of other capital investment of a kind contemplated by the Statement of Principles on Disapplying Pre-emption Rights most recently published by the Pre-Emption Group prior to the date of this Notice,</w:t>
      </w:r>
    </w:p>
    <w:p w14:paraId="31BAEEDE" w14:textId="77777777" w:rsidR="00966EDD" w:rsidRPr="0091552D" w:rsidRDefault="00966EDD" w:rsidP="00966EDD">
      <w:pPr>
        <w:pStyle w:val="BodyText"/>
        <w:spacing w:before="4"/>
        <w:rPr>
          <w:rFonts w:asciiTheme="minorHAnsi" w:hAnsiTheme="minorHAnsi" w:cstheme="minorHAnsi"/>
          <w:i/>
          <w:iCs/>
          <w:sz w:val="24"/>
          <w:szCs w:val="24"/>
        </w:rPr>
      </w:pPr>
    </w:p>
    <w:p w14:paraId="70F7E64A" w14:textId="507D832A" w:rsidR="00966EDD" w:rsidRPr="00D7586B" w:rsidRDefault="00966EDD" w:rsidP="00656090">
      <w:pPr>
        <w:pStyle w:val="BodyText"/>
        <w:spacing w:before="1" w:line="244" w:lineRule="auto"/>
        <w:ind w:left="567" w:right="322"/>
        <w:rPr>
          <w:rFonts w:asciiTheme="minorHAnsi" w:hAnsiTheme="minorHAnsi" w:cstheme="minorHAnsi"/>
          <w:sz w:val="24"/>
          <w:szCs w:val="24"/>
        </w:rPr>
      </w:pPr>
      <w:r w:rsidRPr="0091552D">
        <w:rPr>
          <w:rFonts w:asciiTheme="minorHAnsi" w:hAnsiTheme="minorHAnsi" w:cstheme="minorHAnsi"/>
          <w:i/>
          <w:iCs/>
          <w:sz w:val="24"/>
          <w:szCs w:val="24"/>
        </w:rPr>
        <w:t>and such power shall, unless previously renewed, varied or revoked by the Company in general meeting, expire at the conclusion of the next annual general meeting of the Company or at close of business on 12 October 2023</w:t>
      </w:r>
      <w:r w:rsidR="00656090" w:rsidRPr="0091552D">
        <w:rPr>
          <w:rFonts w:asciiTheme="minorHAnsi" w:hAnsiTheme="minorHAnsi" w:cstheme="minorHAnsi"/>
          <w:i/>
          <w:iCs/>
          <w:sz w:val="24"/>
          <w:szCs w:val="24"/>
        </w:rPr>
        <w:t xml:space="preserve"> </w:t>
      </w:r>
      <w:r w:rsidRPr="0091552D">
        <w:rPr>
          <w:rFonts w:asciiTheme="minorHAnsi" w:hAnsiTheme="minorHAnsi" w:cstheme="minorHAnsi"/>
          <w:i/>
          <w:iCs/>
          <w:sz w:val="24"/>
          <w:szCs w:val="24"/>
        </w:rPr>
        <w:t>(if earlier) save that the Directors of the Company may, before the expiry of such period, make an offer or agreement which would or might require equity securities to be issued and treasury shares to be sold after the expiry of such period and the Directors of the Company may issue equity securities and sell treasury shares in pursuance of such offer or agreement as if such power had not expired</w:t>
      </w:r>
      <w:r w:rsidRPr="00D7586B">
        <w:rPr>
          <w:rFonts w:asciiTheme="minorHAnsi" w:hAnsiTheme="minorHAnsi" w:cstheme="minorHAnsi"/>
          <w:sz w:val="24"/>
          <w:szCs w:val="24"/>
        </w:rPr>
        <w:t>.”</w:t>
      </w:r>
    </w:p>
    <w:p w14:paraId="5B33BE5A" w14:textId="77777777" w:rsidR="001E6385" w:rsidRPr="00D7586B" w:rsidRDefault="001E6385" w:rsidP="001E6385">
      <w:pPr>
        <w:tabs>
          <w:tab w:val="left" w:pos="603"/>
          <w:tab w:val="left" w:pos="604"/>
        </w:tabs>
        <w:spacing w:before="2" w:line="244" w:lineRule="auto"/>
        <w:ind w:right="115"/>
        <w:rPr>
          <w:rFonts w:cstheme="minorHAnsi"/>
          <w:sz w:val="24"/>
          <w:szCs w:val="24"/>
        </w:rPr>
      </w:pPr>
    </w:p>
    <w:p w14:paraId="6B1A5C4F" w14:textId="77777777" w:rsidR="001E6385" w:rsidRPr="00D7586B" w:rsidRDefault="001E6385" w:rsidP="001E6385">
      <w:pPr>
        <w:tabs>
          <w:tab w:val="left" w:pos="603"/>
          <w:tab w:val="left" w:pos="604"/>
        </w:tabs>
        <w:spacing w:before="2" w:line="244" w:lineRule="auto"/>
        <w:ind w:right="115"/>
        <w:rPr>
          <w:rFonts w:cstheme="minorHAnsi"/>
          <w:sz w:val="24"/>
          <w:szCs w:val="24"/>
        </w:rPr>
      </w:pPr>
      <w:r w:rsidRPr="00D7586B">
        <w:rPr>
          <w:rFonts w:cstheme="minorHAnsi"/>
          <w:sz w:val="24"/>
          <w:szCs w:val="24"/>
        </w:rPr>
        <w:t>B</w:t>
      </w:r>
      <w:r>
        <w:rPr>
          <w:rFonts w:cstheme="minorHAnsi"/>
          <w:sz w:val="24"/>
          <w:szCs w:val="24"/>
        </w:rPr>
        <w:t>y</w:t>
      </w:r>
      <w:r w:rsidRPr="00D7586B">
        <w:rPr>
          <w:rFonts w:cstheme="minorHAnsi"/>
          <w:sz w:val="24"/>
          <w:szCs w:val="24"/>
        </w:rPr>
        <w:t xml:space="preserve"> Order of the Board</w:t>
      </w:r>
    </w:p>
    <w:p w14:paraId="6D5425D4" w14:textId="77777777" w:rsidR="001E6385" w:rsidRPr="00D7586B" w:rsidRDefault="001E6385" w:rsidP="001E6385">
      <w:pPr>
        <w:tabs>
          <w:tab w:val="left" w:pos="603"/>
          <w:tab w:val="left" w:pos="604"/>
        </w:tabs>
        <w:spacing w:before="2" w:line="244" w:lineRule="auto"/>
        <w:ind w:right="115"/>
        <w:rPr>
          <w:rFonts w:cstheme="minorHAnsi"/>
          <w:sz w:val="24"/>
          <w:szCs w:val="24"/>
        </w:rPr>
      </w:pPr>
    </w:p>
    <w:p w14:paraId="503C1BD8" w14:textId="77777777" w:rsidR="001E6385" w:rsidRPr="00D7586B" w:rsidRDefault="001E6385" w:rsidP="001E6385">
      <w:pPr>
        <w:tabs>
          <w:tab w:val="left" w:pos="603"/>
          <w:tab w:val="left" w:pos="604"/>
        </w:tabs>
        <w:spacing w:before="2" w:line="244" w:lineRule="auto"/>
        <w:ind w:right="115"/>
        <w:rPr>
          <w:rFonts w:cstheme="minorHAnsi"/>
          <w:sz w:val="24"/>
          <w:szCs w:val="24"/>
        </w:rPr>
      </w:pPr>
    </w:p>
    <w:p w14:paraId="2D05019D" w14:textId="77777777" w:rsidR="001E6385" w:rsidRPr="00D7586B" w:rsidRDefault="001E6385" w:rsidP="001E6385">
      <w:pPr>
        <w:tabs>
          <w:tab w:val="left" w:pos="603"/>
          <w:tab w:val="left" w:pos="604"/>
        </w:tabs>
        <w:spacing w:before="2" w:line="244" w:lineRule="auto"/>
        <w:ind w:right="115"/>
        <w:rPr>
          <w:rFonts w:cstheme="minorHAnsi"/>
          <w:sz w:val="24"/>
          <w:szCs w:val="24"/>
        </w:rPr>
      </w:pPr>
      <w:r w:rsidRPr="00D7586B">
        <w:rPr>
          <w:rFonts w:cstheme="minorHAnsi"/>
          <w:sz w:val="24"/>
          <w:szCs w:val="24"/>
        </w:rPr>
        <w:t>Executive Chairman</w:t>
      </w:r>
    </w:p>
    <w:p w14:paraId="341BBD33" w14:textId="77777777" w:rsidR="001E6385" w:rsidRPr="00D7586B" w:rsidRDefault="001E6385" w:rsidP="001E6385">
      <w:pPr>
        <w:tabs>
          <w:tab w:val="left" w:pos="603"/>
          <w:tab w:val="left" w:pos="604"/>
        </w:tabs>
        <w:spacing w:before="2" w:line="244" w:lineRule="auto"/>
        <w:ind w:right="115"/>
        <w:rPr>
          <w:rFonts w:cstheme="minorHAnsi"/>
          <w:sz w:val="24"/>
          <w:szCs w:val="24"/>
        </w:rPr>
      </w:pPr>
      <w:r w:rsidRPr="00D7586B">
        <w:rPr>
          <w:rFonts w:cstheme="minorHAnsi"/>
          <w:sz w:val="24"/>
          <w:szCs w:val="24"/>
        </w:rPr>
        <w:t>For and on behalf of Esken Limited</w:t>
      </w:r>
    </w:p>
    <w:p w14:paraId="231AD8DE" w14:textId="0D71AAA9" w:rsidR="001E6385" w:rsidRDefault="001E6385" w:rsidP="001E6385">
      <w:pPr>
        <w:tabs>
          <w:tab w:val="left" w:pos="603"/>
          <w:tab w:val="left" w:pos="604"/>
        </w:tabs>
        <w:spacing w:before="2" w:line="244" w:lineRule="auto"/>
        <w:ind w:right="115"/>
        <w:rPr>
          <w:rFonts w:cstheme="minorHAnsi"/>
          <w:sz w:val="24"/>
          <w:szCs w:val="24"/>
        </w:rPr>
      </w:pPr>
      <w:r w:rsidRPr="00D7586B">
        <w:rPr>
          <w:rFonts w:cstheme="minorHAnsi"/>
          <w:sz w:val="24"/>
          <w:szCs w:val="24"/>
        </w:rPr>
        <w:t>Date: 13 July 2022</w:t>
      </w:r>
    </w:p>
    <w:p w14:paraId="714A9619" w14:textId="3627775C" w:rsidR="001E6385" w:rsidRPr="00D7586B" w:rsidRDefault="001E6385" w:rsidP="00966EDD">
      <w:pPr>
        <w:spacing w:line="244" w:lineRule="auto"/>
        <w:rPr>
          <w:rFonts w:cstheme="minorHAnsi"/>
          <w:sz w:val="24"/>
          <w:szCs w:val="24"/>
        </w:rPr>
        <w:sectPr w:rsidR="001E6385" w:rsidRPr="00D7586B">
          <w:headerReference w:type="even" r:id="rId7"/>
          <w:headerReference w:type="default" r:id="rId8"/>
          <w:pgSz w:w="11910" w:h="16840"/>
          <w:pgMar w:top="400" w:right="740" w:bottom="280" w:left="700" w:header="217" w:footer="0" w:gutter="0"/>
          <w:pgNumType w:start="10"/>
          <w:cols w:space="720"/>
        </w:sectPr>
      </w:pPr>
    </w:p>
    <w:p w14:paraId="212E657B" w14:textId="77777777" w:rsidR="00A770C2" w:rsidRPr="00D7586B" w:rsidRDefault="00A770C2" w:rsidP="00A770C2">
      <w:pPr>
        <w:jc w:val="center"/>
        <w:rPr>
          <w:rFonts w:cstheme="minorHAnsi"/>
          <w:b/>
          <w:bCs/>
          <w:sz w:val="24"/>
          <w:szCs w:val="24"/>
        </w:rPr>
      </w:pPr>
      <w:r w:rsidRPr="00D7586B">
        <w:rPr>
          <w:rFonts w:cstheme="minorHAnsi"/>
          <w:b/>
          <w:bCs/>
          <w:sz w:val="24"/>
          <w:szCs w:val="24"/>
        </w:rPr>
        <w:lastRenderedPageBreak/>
        <w:t>Company Number: 39117</w:t>
      </w:r>
    </w:p>
    <w:p w14:paraId="0BF7DC4E" w14:textId="77777777" w:rsidR="00A770C2" w:rsidRPr="00D7586B" w:rsidRDefault="00A770C2" w:rsidP="00A770C2">
      <w:pPr>
        <w:jc w:val="center"/>
        <w:rPr>
          <w:rFonts w:cstheme="minorHAnsi"/>
          <w:b/>
          <w:bCs/>
          <w:sz w:val="24"/>
          <w:szCs w:val="24"/>
        </w:rPr>
      </w:pPr>
      <w:r w:rsidRPr="00D7586B">
        <w:rPr>
          <w:rFonts w:cstheme="minorHAnsi"/>
          <w:b/>
          <w:bCs/>
          <w:sz w:val="24"/>
          <w:szCs w:val="24"/>
        </w:rPr>
        <w:t>Resolution of Esken Limited</w:t>
      </w:r>
    </w:p>
    <w:p w14:paraId="3ECB4DCA" w14:textId="77777777" w:rsidR="00A770C2" w:rsidRPr="00D7586B" w:rsidRDefault="00A770C2" w:rsidP="00A770C2">
      <w:pPr>
        <w:jc w:val="center"/>
        <w:rPr>
          <w:rFonts w:cstheme="minorHAnsi"/>
          <w:b/>
          <w:bCs/>
          <w:sz w:val="24"/>
          <w:szCs w:val="24"/>
        </w:rPr>
      </w:pPr>
      <w:r w:rsidRPr="00D7586B">
        <w:rPr>
          <w:rFonts w:cstheme="minorHAnsi"/>
          <w:b/>
          <w:bCs/>
          <w:sz w:val="24"/>
          <w:szCs w:val="24"/>
        </w:rPr>
        <w:t>(Company)</w:t>
      </w:r>
    </w:p>
    <w:p w14:paraId="187413BB" w14:textId="77777777" w:rsidR="00A770C2" w:rsidRPr="00D7586B" w:rsidRDefault="00A770C2" w:rsidP="00A770C2">
      <w:pPr>
        <w:rPr>
          <w:rFonts w:cstheme="minorHAnsi"/>
          <w:sz w:val="24"/>
          <w:szCs w:val="24"/>
        </w:rPr>
      </w:pPr>
    </w:p>
    <w:p w14:paraId="38259C24" w14:textId="77777777" w:rsidR="00A770C2" w:rsidRPr="00D7586B" w:rsidRDefault="00A770C2" w:rsidP="00A770C2">
      <w:pPr>
        <w:rPr>
          <w:rFonts w:cstheme="minorHAnsi"/>
          <w:sz w:val="24"/>
          <w:szCs w:val="24"/>
        </w:rPr>
      </w:pPr>
      <w:r w:rsidRPr="00D7586B">
        <w:rPr>
          <w:rFonts w:cstheme="minorHAnsi"/>
          <w:sz w:val="24"/>
          <w:szCs w:val="24"/>
        </w:rPr>
        <w:t>At the annual general meeting of the Company, duly convened and held on 13 July 2022, the following ordinary resolution was duly passed:</w:t>
      </w:r>
    </w:p>
    <w:p w14:paraId="15E3D531" w14:textId="77777777" w:rsidR="00A770C2" w:rsidRPr="00D7586B" w:rsidRDefault="00A770C2" w:rsidP="00A770C2">
      <w:pPr>
        <w:rPr>
          <w:rFonts w:cstheme="minorHAnsi"/>
          <w:sz w:val="24"/>
          <w:szCs w:val="24"/>
        </w:rPr>
      </w:pPr>
    </w:p>
    <w:p w14:paraId="6076708C" w14:textId="68E53208" w:rsidR="00A770C2" w:rsidRPr="00D7586B" w:rsidRDefault="00A770C2" w:rsidP="00A770C2">
      <w:pPr>
        <w:jc w:val="center"/>
        <w:rPr>
          <w:rFonts w:cstheme="minorHAnsi"/>
          <w:b/>
          <w:bCs/>
          <w:sz w:val="24"/>
          <w:szCs w:val="24"/>
        </w:rPr>
      </w:pPr>
      <w:r>
        <w:rPr>
          <w:rFonts w:cstheme="minorHAnsi"/>
          <w:b/>
          <w:bCs/>
          <w:sz w:val="24"/>
          <w:szCs w:val="24"/>
        </w:rPr>
        <w:t>SPECIAL</w:t>
      </w:r>
      <w:r w:rsidRPr="00D7586B">
        <w:rPr>
          <w:rFonts w:cstheme="minorHAnsi"/>
          <w:b/>
          <w:bCs/>
          <w:sz w:val="24"/>
          <w:szCs w:val="24"/>
        </w:rPr>
        <w:t xml:space="preserve"> RESOLUTION</w:t>
      </w:r>
    </w:p>
    <w:p w14:paraId="3AC88A18" w14:textId="3B2D1D03" w:rsidR="00A770C2" w:rsidRPr="00D7586B" w:rsidRDefault="00A770C2" w:rsidP="00A770C2">
      <w:pPr>
        <w:rPr>
          <w:rFonts w:cstheme="minorHAnsi"/>
          <w:sz w:val="24"/>
          <w:szCs w:val="24"/>
        </w:rPr>
      </w:pPr>
      <w:r>
        <w:rPr>
          <w:rFonts w:cstheme="minorHAnsi"/>
          <w:sz w:val="24"/>
          <w:szCs w:val="24"/>
        </w:rPr>
        <w:t xml:space="preserve">Special </w:t>
      </w:r>
      <w:r w:rsidRPr="00D7586B">
        <w:rPr>
          <w:rFonts w:cstheme="minorHAnsi"/>
          <w:sz w:val="24"/>
          <w:szCs w:val="24"/>
        </w:rPr>
        <w:t>Resolution 1</w:t>
      </w:r>
      <w:r w:rsidR="001E6385">
        <w:rPr>
          <w:rFonts w:cstheme="minorHAnsi"/>
          <w:sz w:val="24"/>
          <w:szCs w:val="24"/>
        </w:rPr>
        <w:t>4</w:t>
      </w:r>
    </w:p>
    <w:p w14:paraId="3A668F63" w14:textId="77777777" w:rsidR="00A770C2" w:rsidRPr="00D7586B" w:rsidRDefault="00A770C2" w:rsidP="00A770C2">
      <w:pPr>
        <w:rPr>
          <w:rFonts w:cstheme="minorHAnsi"/>
          <w:sz w:val="24"/>
          <w:szCs w:val="24"/>
        </w:rPr>
      </w:pPr>
    </w:p>
    <w:p w14:paraId="5B141736" w14:textId="77777777" w:rsidR="00966EDD" w:rsidRPr="001E6385" w:rsidRDefault="00966EDD" w:rsidP="001E6385">
      <w:pPr>
        <w:tabs>
          <w:tab w:val="left" w:pos="603"/>
          <w:tab w:val="left" w:pos="604"/>
        </w:tabs>
        <w:spacing w:before="101"/>
        <w:ind w:left="149"/>
        <w:rPr>
          <w:rFonts w:cstheme="minorHAnsi"/>
          <w:sz w:val="24"/>
          <w:szCs w:val="24"/>
        </w:rPr>
      </w:pPr>
      <w:r w:rsidRPr="001E6385">
        <w:rPr>
          <w:rFonts w:cstheme="minorHAnsi"/>
          <w:sz w:val="24"/>
          <w:szCs w:val="24"/>
        </w:rPr>
        <w:t>To</w:t>
      </w:r>
      <w:r w:rsidRPr="001E6385">
        <w:rPr>
          <w:rFonts w:cstheme="minorHAnsi"/>
          <w:spacing w:val="-5"/>
          <w:sz w:val="24"/>
          <w:szCs w:val="24"/>
        </w:rPr>
        <w:t xml:space="preserve"> </w:t>
      </w:r>
      <w:r w:rsidRPr="001E6385">
        <w:rPr>
          <w:rFonts w:cstheme="minorHAnsi"/>
          <w:sz w:val="24"/>
          <w:szCs w:val="24"/>
        </w:rPr>
        <w:t>consider</w:t>
      </w:r>
      <w:r w:rsidRPr="001E6385">
        <w:rPr>
          <w:rFonts w:cstheme="minorHAnsi"/>
          <w:spacing w:val="-4"/>
          <w:sz w:val="24"/>
          <w:szCs w:val="24"/>
        </w:rPr>
        <w:t xml:space="preserve"> </w:t>
      </w:r>
      <w:r w:rsidRPr="001E6385">
        <w:rPr>
          <w:rFonts w:cstheme="minorHAnsi"/>
          <w:sz w:val="24"/>
          <w:szCs w:val="24"/>
        </w:rPr>
        <w:t>and,</w:t>
      </w:r>
      <w:r w:rsidRPr="001E6385">
        <w:rPr>
          <w:rFonts w:cstheme="minorHAnsi"/>
          <w:spacing w:val="-5"/>
          <w:sz w:val="24"/>
          <w:szCs w:val="24"/>
        </w:rPr>
        <w:t xml:space="preserve"> </w:t>
      </w:r>
      <w:r w:rsidRPr="001E6385">
        <w:rPr>
          <w:rFonts w:cstheme="minorHAnsi"/>
          <w:sz w:val="24"/>
          <w:szCs w:val="24"/>
        </w:rPr>
        <w:t>if</w:t>
      </w:r>
      <w:r w:rsidRPr="001E6385">
        <w:rPr>
          <w:rFonts w:cstheme="minorHAnsi"/>
          <w:spacing w:val="-3"/>
          <w:sz w:val="24"/>
          <w:szCs w:val="24"/>
        </w:rPr>
        <w:t xml:space="preserve"> </w:t>
      </w:r>
      <w:r w:rsidRPr="001E6385">
        <w:rPr>
          <w:rFonts w:cstheme="minorHAnsi"/>
          <w:sz w:val="24"/>
          <w:szCs w:val="24"/>
        </w:rPr>
        <w:t>thought</w:t>
      </w:r>
      <w:r w:rsidRPr="001E6385">
        <w:rPr>
          <w:rFonts w:cstheme="minorHAnsi"/>
          <w:spacing w:val="-5"/>
          <w:sz w:val="24"/>
          <w:szCs w:val="24"/>
        </w:rPr>
        <w:t xml:space="preserve"> </w:t>
      </w:r>
      <w:r w:rsidRPr="001E6385">
        <w:rPr>
          <w:rFonts w:cstheme="minorHAnsi"/>
          <w:sz w:val="24"/>
          <w:szCs w:val="24"/>
        </w:rPr>
        <w:t>fit,</w:t>
      </w:r>
      <w:r w:rsidRPr="001E6385">
        <w:rPr>
          <w:rFonts w:cstheme="minorHAnsi"/>
          <w:spacing w:val="-3"/>
          <w:sz w:val="24"/>
          <w:szCs w:val="24"/>
        </w:rPr>
        <w:t xml:space="preserve"> </w:t>
      </w:r>
      <w:r w:rsidRPr="001E6385">
        <w:rPr>
          <w:rFonts w:cstheme="minorHAnsi"/>
          <w:sz w:val="24"/>
          <w:szCs w:val="24"/>
        </w:rPr>
        <w:t>pass</w:t>
      </w:r>
      <w:r w:rsidRPr="001E6385">
        <w:rPr>
          <w:rFonts w:cstheme="minorHAnsi"/>
          <w:spacing w:val="-5"/>
          <w:sz w:val="24"/>
          <w:szCs w:val="24"/>
        </w:rPr>
        <w:t xml:space="preserve"> </w:t>
      </w:r>
      <w:r w:rsidRPr="001E6385">
        <w:rPr>
          <w:rFonts w:cstheme="minorHAnsi"/>
          <w:sz w:val="24"/>
          <w:szCs w:val="24"/>
        </w:rPr>
        <w:t>the</w:t>
      </w:r>
      <w:r w:rsidRPr="001E6385">
        <w:rPr>
          <w:rFonts w:cstheme="minorHAnsi"/>
          <w:spacing w:val="-4"/>
          <w:sz w:val="24"/>
          <w:szCs w:val="24"/>
        </w:rPr>
        <w:t xml:space="preserve"> </w:t>
      </w:r>
      <w:r w:rsidRPr="001E6385">
        <w:rPr>
          <w:rFonts w:cstheme="minorHAnsi"/>
          <w:sz w:val="24"/>
          <w:szCs w:val="24"/>
        </w:rPr>
        <w:t>following</w:t>
      </w:r>
      <w:r w:rsidRPr="001E6385">
        <w:rPr>
          <w:rFonts w:cstheme="minorHAnsi"/>
          <w:spacing w:val="-4"/>
          <w:sz w:val="24"/>
          <w:szCs w:val="24"/>
        </w:rPr>
        <w:t xml:space="preserve"> </w:t>
      </w:r>
      <w:r w:rsidRPr="001E6385">
        <w:rPr>
          <w:rFonts w:cstheme="minorHAnsi"/>
          <w:sz w:val="24"/>
          <w:szCs w:val="24"/>
        </w:rPr>
        <w:t>resolution</w:t>
      </w:r>
      <w:r w:rsidRPr="001E6385">
        <w:rPr>
          <w:rFonts w:cstheme="minorHAnsi"/>
          <w:spacing w:val="-4"/>
          <w:sz w:val="24"/>
          <w:szCs w:val="24"/>
        </w:rPr>
        <w:t xml:space="preserve"> </w:t>
      </w:r>
      <w:r w:rsidRPr="001E6385">
        <w:rPr>
          <w:rFonts w:cstheme="minorHAnsi"/>
          <w:sz w:val="24"/>
          <w:szCs w:val="24"/>
        </w:rPr>
        <w:t>which</w:t>
      </w:r>
      <w:r w:rsidRPr="001E6385">
        <w:rPr>
          <w:rFonts w:cstheme="minorHAnsi"/>
          <w:spacing w:val="-4"/>
          <w:sz w:val="24"/>
          <w:szCs w:val="24"/>
        </w:rPr>
        <w:t xml:space="preserve"> </w:t>
      </w:r>
      <w:r w:rsidRPr="001E6385">
        <w:rPr>
          <w:rFonts w:cstheme="minorHAnsi"/>
          <w:sz w:val="24"/>
          <w:szCs w:val="24"/>
        </w:rPr>
        <w:t>will</w:t>
      </w:r>
      <w:r w:rsidRPr="001E6385">
        <w:rPr>
          <w:rFonts w:cstheme="minorHAnsi"/>
          <w:spacing w:val="-4"/>
          <w:sz w:val="24"/>
          <w:szCs w:val="24"/>
        </w:rPr>
        <w:t xml:space="preserve"> </w:t>
      </w:r>
      <w:r w:rsidRPr="001E6385">
        <w:rPr>
          <w:rFonts w:cstheme="minorHAnsi"/>
          <w:sz w:val="24"/>
          <w:szCs w:val="24"/>
        </w:rPr>
        <w:t>be</w:t>
      </w:r>
      <w:r w:rsidRPr="001E6385">
        <w:rPr>
          <w:rFonts w:cstheme="minorHAnsi"/>
          <w:spacing w:val="-5"/>
          <w:sz w:val="24"/>
          <w:szCs w:val="24"/>
        </w:rPr>
        <w:t xml:space="preserve"> </w:t>
      </w:r>
      <w:r w:rsidRPr="001E6385">
        <w:rPr>
          <w:rFonts w:cstheme="minorHAnsi"/>
          <w:sz w:val="24"/>
          <w:szCs w:val="24"/>
        </w:rPr>
        <w:t>proposed</w:t>
      </w:r>
      <w:r w:rsidRPr="001E6385">
        <w:rPr>
          <w:rFonts w:cstheme="minorHAnsi"/>
          <w:spacing w:val="-4"/>
          <w:sz w:val="24"/>
          <w:szCs w:val="24"/>
        </w:rPr>
        <w:t xml:space="preserve"> </w:t>
      </w:r>
      <w:r w:rsidRPr="001E6385">
        <w:rPr>
          <w:rFonts w:cstheme="minorHAnsi"/>
          <w:sz w:val="24"/>
          <w:szCs w:val="24"/>
        </w:rPr>
        <w:t>as</w:t>
      </w:r>
      <w:r w:rsidRPr="001E6385">
        <w:rPr>
          <w:rFonts w:cstheme="minorHAnsi"/>
          <w:spacing w:val="-4"/>
          <w:sz w:val="24"/>
          <w:szCs w:val="24"/>
        </w:rPr>
        <w:t xml:space="preserve"> </w:t>
      </w:r>
      <w:r w:rsidRPr="001E6385">
        <w:rPr>
          <w:rFonts w:cstheme="minorHAnsi"/>
          <w:sz w:val="24"/>
          <w:szCs w:val="24"/>
        </w:rPr>
        <w:t>a</w:t>
      </w:r>
      <w:r w:rsidRPr="001E6385">
        <w:rPr>
          <w:rFonts w:cstheme="minorHAnsi"/>
          <w:spacing w:val="-3"/>
          <w:sz w:val="24"/>
          <w:szCs w:val="24"/>
        </w:rPr>
        <w:t xml:space="preserve"> </w:t>
      </w:r>
      <w:r w:rsidRPr="001E6385">
        <w:rPr>
          <w:rFonts w:cstheme="minorHAnsi"/>
          <w:sz w:val="24"/>
          <w:szCs w:val="24"/>
        </w:rPr>
        <w:t>special</w:t>
      </w:r>
      <w:r w:rsidRPr="001E6385">
        <w:rPr>
          <w:rFonts w:cstheme="minorHAnsi"/>
          <w:spacing w:val="-4"/>
          <w:sz w:val="24"/>
          <w:szCs w:val="24"/>
        </w:rPr>
        <w:t xml:space="preserve"> </w:t>
      </w:r>
      <w:r w:rsidRPr="001E6385">
        <w:rPr>
          <w:rFonts w:cstheme="minorHAnsi"/>
          <w:spacing w:val="-2"/>
          <w:sz w:val="24"/>
          <w:szCs w:val="24"/>
        </w:rPr>
        <w:t>resolution:</w:t>
      </w:r>
    </w:p>
    <w:p w14:paraId="2CCB58E5" w14:textId="77777777" w:rsidR="00966EDD" w:rsidRPr="00D7586B" w:rsidRDefault="00966EDD" w:rsidP="00966EDD">
      <w:pPr>
        <w:pStyle w:val="BodyText"/>
        <w:spacing w:before="8"/>
        <w:rPr>
          <w:rFonts w:asciiTheme="minorHAnsi" w:hAnsiTheme="minorHAnsi" w:cstheme="minorHAnsi"/>
          <w:sz w:val="24"/>
          <w:szCs w:val="24"/>
        </w:rPr>
      </w:pPr>
    </w:p>
    <w:p w14:paraId="101E20B6" w14:textId="77777777" w:rsidR="00966EDD" w:rsidRPr="0091552D" w:rsidRDefault="00966EDD" w:rsidP="00966EDD">
      <w:pPr>
        <w:pStyle w:val="BodyText"/>
        <w:spacing w:line="244" w:lineRule="auto"/>
        <w:ind w:left="603" w:right="121"/>
        <w:rPr>
          <w:rFonts w:asciiTheme="minorHAnsi" w:hAnsiTheme="minorHAnsi" w:cstheme="minorHAnsi"/>
          <w:i/>
          <w:iCs/>
          <w:sz w:val="24"/>
          <w:szCs w:val="24"/>
        </w:rPr>
      </w:pPr>
      <w:r w:rsidRPr="00D7586B">
        <w:rPr>
          <w:rFonts w:asciiTheme="minorHAnsi" w:hAnsiTheme="minorHAnsi" w:cstheme="minorHAnsi"/>
          <w:sz w:val="24"/>
          <w:szCs w:val="24"/>
        </w:rPr>
        <w:t>“</w:t>
      </w:r>
      <w:r w:rsidRPr="0091552D">
        <w:rPr>
          <w:rFonts w:asciiTheme="minorHAnsi" w:hAnsiTheme="minorHAnsi" w:cstheme="minorHAnsi"/>
          <w:i/>
          <w:iCs/>
          <w:sz w:val="24"/>
          <w:szCs w:val="24"/>
        </w:rPr>
        <w:t>THAT</w:t>
      </w:r>
      <w:r w:rsidRPr="0091552D">
        <w:rPr>
          <w:rFonts w:asciiTheme="minorHAnsi" w:hAnsiTheme="minorHAnsi" w:cstheme="minorHAnsi"/>
          <w:i/>
          <w:iCs/>
          <w:spacing w:val="-5"/>
          <w:sz w:val="24"/>
          <w:szCs w:val="24"/>
        </w:rPr>
        <w:t xml:space="preserve"> </w:t>
      </w:r>
      <w:r w:rsidRPr="0091552D">
        <w:rPr>
          <w:rFonts w:asciiTheme="minorHAnsi" w:hAnsiTheme="minorHAnsi" w:cstheme="minorHAnsi"/>
          <w:i/>
          <w:iCs/>
          <w:sz w:val="24"/>
          <w:szCs w:val="24"/>
        </w:rPr>
        <w:t>in</w:t>
      </w:r>
      <w:r w:rsidRPr="0091552D">
        <w:rPr>
          <w:rFonts w:asciiTheme="minorHAnsi" w:hAnsiTheme="minorHAnsi" w:cstheme="minorHAnsi"/>
          <w:i/>
          <w:iCs/>
          <w:spacing w:val="-5"/>
          <w:sz w:val="24"/>
          <w:szCs w:val="24"/>
        </w:rPr>
        <w:t xml:space="preserve"> </w:t>
      </w:r>
      <w:r w:rsidRPr="0091552D">
        <w:rPr>
          <w:rFonts w:asciiTheme="minorHAnsi" w:hAnsiTheme="minorHAnsi" w:cstheme="minorHAnsi"/>
          <w:i/>
          <w:iCs/>
          <w:sz w:val="24"/>
          <w:szCs w:val="24"/>
        </w:rPr>
        <w:t>accordance</w:t>
      </w:r>
      <w:r w:rsidRPr="0091552D">
        <w:rPr>
          <w:rFonts w:asciiTheme="minorHAnsi" w:hAnsiTheme="minorHAnsi" w:cstheme="minorHAnsi"/>
          <w:i/>
          <w:iCs/>
          <w:spacing w:val="-5"/>
          <w:sz w:val="24"/>
          <w:szCs w:val="24"/>
        </w:rPr>
        <w:t xml:space="preserve"> </w:t>
      </w:r>
      <w:r w:rsidRPr="0091552D">
        <w:rPr>
          <w:rFonts w:asciiTheme="minorHAnsi" w:hAnsiTheme="minorHAnsi" w:cstheme="minorHAnsi"/>
          <w:i/>
          <w:iCs/>
          <w:sz w:val="24"/>
          <w:szCs w:val="24"/>
        </w:rPr>
        <w:t>with</w:t>
      </w:r>
      <w:r w:rsidRPr="0091552D">
        <w:rPr>
          <w:rFonts w:asciiTheme="minorHAnsi" w:hAnsiTheme="minorHAnsi" w:cstheme="minorHAnsi"/>
          <w:i/>
          <w:iCs/>
          <w:spacing w:val="-5"/>
          <w:sz w:val="24"/>
          <w:szCs w:val="24"/>
        </w:rPr>
        <w:t xml:space="preserve"> </w:t>
      </w:r>
      <w:r w:rsidRPr="0091552D">
        <w:rPr>
          <w:rFonts w:asciiTheme="minorHAnsi" w:hAnsiTheme="minorHAnsi" w:cstheme="minorHAnsi"/>
          <w:i/>
          <w:iCs/>
          <w:sz w:val="24"/>
          <w:szCs w:val="24"/>
        </w:rPr>
        <w:t>the</w:t>
      </w:r>
      <w:r w:rsidRPr="0091552D">
        <w:rPr>
          <w:rFonts w:asciiTheme="minorHAnsi" w:hAnsiTheme="minorHAnsi" w:cstheme="minorHAnsi"/>
          <w:i/>
          <w:iCs/>
          <w:spacing w:val="-5"/>
          <w:sz w:val="24"/>
          <w:szCs w:val="24"/>
        </w:rPr>
        <w:t xml:space="preserve"> </w:t>
      </w:r>
      <w:r w:rsidRPr="0091552D">
        <w:rPr>
          <w:rFonts w:asciiTheme="minorHAnsi" w:hAnsiTheme="minorHAnsi" w:cstheme="minorHAnsi"/>
          <w:i/>
          <w:iCs/>
          <w:sz w:val="24"/>
          <w:szCs w:val="24"/>
        </w:rPr>
        <w:t>Companies</w:t>
      </w:r>
      <w:r w:rsidRPr="0091552D">
        <w:rPr>
          <w:rFonts w:asciiTheme="minorHAnsi" w:hAnsiTheme="minorHAnsi" w:cstheme="minorHAnsi"/>
          <w:i/>
          <w:iCs/>
          <w:spacing w:val="-5"/>
          <w:sz w:val="24"/>
          <w:szCs w:val="24"/>
        </w:rPr>
        <w:t xml:space="preserve"> </w:t>
      </w:r>
      <w:r w:rsidRPr="0091552D">
        <w:rPr>
          <w:rFonts w:asciiTheme="minorHAnsi" w:hAnsiTheme="minorHAnsi" w:cstheme="minorHAnsi"/>
          <w:i/>
          <w:iCs/>
          <w:sz w:val="24"/>
          <w:szCs w:val="24"/>
        </w:rPr>
        <w:t>(Guernsey)</w:t>
      </w:r>
      <w:r w:rsidRPr="0091552D">
        <w:rPr>
          <w:rFonts w:asciiTheme="minorHAnsi" w:hAnsiTheme="minorHAnsi" w:cstheme="minorHAnsi"/>
          <w:i/>
          <w:iCs/>
          <w:spacing w:val="-5"/>
          <w:sz w:val="24"/>
          <w:szCs w:val="24"/>
        </w:rPr>
        <w:t xml:space="preserve"> </w:t>
      </w:r>
      <w:r w:rsidRPr="0091552D">
        <w:rPr>
          <w:rFonts w:asciiTheme="minorHAnsi" w:hAnsiTheme="minorHAnsi" w:cstheme="minorHAnsi"/>
          <w:i/>
          <w:iCs/>
          <w:sz w:val="24"/>
          <w:szCs w:val="24"/>
        </w:rPr>
        <w:t>Law,</w:t>
      </w:r>
      <w:r w:rsidRPr="0091552D">
        <w:rPr>
          <w:rFonts w:asciiTheme="minorHAnsi" w:hAnsiTheme="minorHAnsi" w:cstheme="minorHAnsi"/>
          <w:i/>
          <w:iCs/>
          <w:spacing w:val="-5"/>
          <w:sz w:val="24"/>
          <w:szCs w:val="24"/>
        </w:rPr>
        <w:t xml:space="preserve"> </w:t>
      </w:r>
      <w:r w:rsidRPr="0091552D">
        <w:rPr>
          <w:rFonts w:asciiTheme="minorHAnsi" w:hAnsiTheme="minorHAnsi" w:cstheme="minorHAnsi"/>
          <w:i/>
          <w:iCs/>
          <w:sz w:val="24"/>
          <w:szCs w:val="24"/>
        </w:rPr>
        <w:t>2008</w:t>
      </w:r>
      <w:r w:rsidRPr="0091552D">
        <w:rPr>
          <w:rFonts w:asciiTheme="minorHAnsi" w:hAnsiTheme="minorHAnsi" w:cstheme="minorHAnsi"/>
          <w:i/>
          <w:iCs/>
          <w:spacing w:val="-5"/>
          <w:sz w:val="24"/>
          <w:szCs w:val="24"/>
        </w:rPr>
        <w:t xml:space="preserve"> </w:t>
      </w:r>
      <w:r w:rsidRPr="0091552D">
        <w:rPr>
          <w:rFonts w:asciiTheme="minorHAnsi" w:hAnsiTheme="minorHAnsi" w:cstheme="minorHAnsi"/>
          <w:i/>
          <w:iCs/>
          <w:sz w:val="24"/>
          <w:szCs w:val="24"/>
        </w:rPr>
        <w:t>as</w:t>
      </w:r>
      <w:r w:rsidRPr="0091552D">
        <w:rPr>
          <w:rFonts w:asciiTheme="minorHAnsi" w:hAnsiTheme="minorHAnsi" w:cstheme="minorHAnsi"/>
          <w:i/>
          <w:iCs/>
          <w:spacing w:val="-5"/>
          <w:sz w:val="24"/>
          <w:szCs w:val="24"/>
        </w:rPr>
        <w:t xml:space="preserve"> </w:t>
      </w:r>
      <w:r w:rsidRPr="0091552D">
        <w:rPr>
          <w:rFonts w:asciiTheme="minorHAnsi" w:hAnsiTheme="minorHAnsi" w:cstheme="minorHAnsi"/>
          <w:i/>
          <w:iCs/>
          <w:sz w:val="24"/>
          <w:szCs w:val="24"/>
        </w:rPr>
        <w:t>amended,</w:t>
      </w:r>
      <w:r w:rsidRPr="0091552D">
        <w:rPr>
          <w:rFonts w:asciiTheme="minorHAnsi" w:hAnsiTheme="minorHAnsi" w:cstheme="minorHAnsi"/>
          <w:i/>
          <w:iCs/>
          <w:spacing w:val="-5"/>
          <w:sz w:val="24"/>
          <w:szCs w:val="24"/>
        </w:rPr>
        <w:t xml:space="preserve"> </w:t>
      </w:r>
      <w:r w:rsidRPr="0091552D">
        <w:rPr>
          <w:rFonts w:asciiTheme="minorHAnsi" w:hAnsiTheme="minorHAnsi" w:cstheme="minorHAnsi"/>
          <w:i/>
          <w:iCs/>
          <w:sz w:val="24"/>
          <w:szCs w:val="24"/>
        </w:rPr>
        <w:t>and</w:t>
      </w:r>
      <w:r w:rsidRPr="0091552D">
        <w:rPr>
          <w:rFonts w:asciiTheme="minorHAnsi" w:hAnsiTheme="minorHAnsi" w:cstheme="minorHAnsi"/>
          <w:i/>
          <w:iCs/>
          <w:spacing w:val="-5"/>
          <w:sz w:val="24"/>
          <w:szCs w:val="24"/>
        </w:rPr>
        <w:t xml:space="preserve"> </w:t>
      </w:r>
      <w:r w:rsidRPr="0091552D">
        <w:rPr>
          <w:rFonts w:asciiTheme="minorHAnsi" w:hAnsiTheme="minorHAnsi" w:cstheme="minorHAnsi"/>
          <w:i/>
          <w:iCs/>
          <w:sz w:val="24"/>
          <w:szCs w:val="24"/>
        </w:rPr>
        <w:t>in</w:t>
      </w:r>
      <w:r w:rsidRPr="0091552D">
        <w:rPr>
          <w:rFonts w:asciiTheme="minorHAnsi" w:hAnsiTheme="minorHAnsi" w:cstheme="minorHAnsi"/>
          <w:i/>
          <w:iCs/>
          <w:spacing w:val="-5"/>
          <w:sz w:val="24"/>
          <w:szCs w:val="24"/>
        </w:rPr>
        <w:t xml:space="preserve"> </w:t>
      </w:r>
      <w:r w:rsidRPr="0091552D">
        <w:rPr>
          <w:rFonts w:asciiTheme="minorHAnsi" w:hAnsiTheme="minorHAnsi" w:cstheme="minorHAnsi"/>
          <w:i/>
          <w:iCs/>
          <w:sz w:val="24"/>
          <w:szCs w:val="24"/>
        </w:rPr>
        <w:t>substitution</w:t>
      </w:r>
      <w:r w:rsidRPr="0091552D">
        <w:rPr>
          <w:rFonts w:asciiTheme="minorHAnsi" w:hAnsiTheme="minorHAnsi" w:cstheme="minorHAnsi"/>
          <w:i/>
          <w:iCs/>
          <w:spacing w:val="-5"/>
          <w:sz w:val="24"/>
          <w:szCs w:val="24"/>
        </w:rPr>
        <w:t xml:space="preserve"> </w:t>
      </w:r>
      <w:r w:rsidRPr="0091552D">
        <w:rPr>
          <w:rFonts w:asciiTheme="minorHAnsi" w:hAnsiTheme="minorHAnsi" w:cstheme="minorHAnsi"/>
          <w:i/>
          <w:iCs/>
          <w:sz w:val="24"/>
          <w:szCs w:val="24"/>
        </w:rPr>
        <w:t>for</w:t>
      </w:r>
      <w:r w:rsidRPr="0091552D">
        <w:rPr>
          <w:rFonts w:asciiTheme="minorHAnsi" w:hAnsiTheme="minorHAnsi" w:cstheme="minorHAnsi"/>
          <w:i/>
          <w:iCs/>
          <w:spacing w:val="-5"/>
          <w:sz w:val="24"/>
          <w:szCs w:val="24"/>
        </w:rPr>
        <w:t xml:space="preserve"> </w:t>
      </w:r>
      <w:r w:rsidRPr="0091552D">
        <w:rPr>
          <w:rFonts w:asciiTheme="minorHAnsi" w:hAnsiTheme="minorHAnsi" w:cstheme="minorHAnsi"/>
          <w:i/>
          <w:iCs/>
          <w:sz w:val="24"/>
          <w:szCs w:val="24"/>
        </w:rPr>
        <w:t>all</w:t>
      </w:r>
      <w:r w:rsidRPr="0091552D">
        <w:rPr>
          <w:rFonts w:asciiTheme="minorHAnsi" w:hAnsiTheme="minorHAnsi" w:cstheme="minorHAnsi"/>
          <w:i/>
          <w:iCs/>
          <w:spacing w:val="-5"/>
          <w:sz w:val="24"/>
          <w:szCs w:val="24"/>
        </w:rPr>
        <w:t xml:space="preserve"> </w:t>
      </w:r>
      <w:r w:rsidRPr="0091552D">
        <w:rPr>
          <w:rFonts w:asciiTheme="minorHAnsi" w:hAnsiTheme="minorHAnsi" w:cstheme="minorHAnsi"/>
          <w:i/>
          <w:iCs/>
          <w:sz w:val="24"/>
          <w:szCs w:val="24"/>
        </w:rPr>
        <w:t>existing</w:t>
      </w:r>
      <w:r w:rsidRPr="0091552D">
        <w:rPr>
          <w:rFonts w:asciiTheme="minorHAnsi" w:hAnsiTheme="minorHAnsi" w:cstheme="minorHAnsi"/>
          <w:i/>
          <w:iCs/>
          <w:spacing w:val="-5"/>
          <w:sz w:val="24"/>
          <w:szCs w:val="24"/>
        </w:rPr>
        <w:t xml:space="preserve"> </w:t>
      </w:r>
      <w:r w:rsidRPr="0091552D">
        <w:rPr>
          <w:rFonts w:asciiTheme="minorHAnsi" w:hAnsiTheme="minorHAnsi" w:cstheme="minorHAnsi"/>
          <w:i/>
          <w:iCs/>
          <w:sz w:val="24"/>
          <w:szCs w:val="24"/>
        </w:rPr>
        <w:t>authorities, the Company be, and hereby is generally, and unconditionally authorised to make one or more market acquisitions as defined in section 316 of the Companies (Guernsey) Law, 2008 of its Ordinary Shares on such terms and in such manner</w:t>
      </w:r>
      <w:r w:rsidRPr="0091552D">
        <w:rPr>
          <w:rFonts w:asciiTheme="minorHAnsi" w:hAnsiTheme="minorHAnsi" w:cstheme="minorHAnsi"/>
          <w:i/>
          <w:iCs/>
          <w:spacing w:val="40"/>
          <w:sz w:val="24"/>
          <w:szCs w:val="24"/>
        </w:rPr>
        <w:t xml:space="preserve"> </w:t>
      </w:r>
      <w:r w:rsidRPr="0091552D">
        <w:rPr>
          <w:rFonts w:asciiTheme="minorHAnsi" w:hAnsiTheme="minorHAnsi" w:cstheme="minorHAnsi"/>
          <w:i/>
          <w:iCs/>
          <w:sz w:val="24"/>
          <w:szCs w:val="24"/>
        </w:rPr>
        <w:t>as the Directors may determine, provided that:</w:t>
      </w:r>
    </w:p>
    <w:p w14:paraId="6ED99F96" w14:textId="77777777" w:rsidR="00966EDD" w:rsidRPr="0091552D" w:rsidRDefault="00966EDD" w:rsidP="00966EDD">
      <w:pPr>
        <w:pStyle w:val="BodyText"/>
        <w:spacing w:before="5"/>
        <w:rPr>
          <w:rFonts w:asciiTheme="minorHAnsi" w:hAnsiTheme="minorHAnsi" w:cstheme="minorHAnsi"/>
          <w:i/>
          <w:iCs/>
          <w:sz w:val="24"/>
          <w:szCs w:val="24"/>
        </w:rPr>
      </w:pPr>
    </w:p>
    <w:p w14:paraId="2DCC238C" w14:textId="77777777" w:rsidR="00966EDD" w:rsidRPr="0091552D" w:rsidRDefault="00966EDD" w:rsidP="00966EDD">
      <w:pPr>
        <w:pStyle w:val="ListParagraph"/>
        <w:numPr>
          <w:ilvl w:val="1"/>
          <w:numId w:val="3"/>
        </w:numPr>
        <w:tabs>
          <w:tab w:val="left" w:pos="945"/>
        </w:tabs>
        <w:spacing w:line="244" w:lineRule="auto"/>
        <w:ind w:right="267"/>
        <w:rPr>
          <w:rFonts w:asciiTheme="minorHAnsi" w:hAnsiTheme="minorHAnsi" w:cstheme="minorHAnsi"/>
          <w:i/>
          <w:iCs/>
          <w:sz w:val="24"/>
          <w:szCs w:val="24"/>
        </w:rPr>
      </w:pPr>
      <w:r w:rsidRPr="0091552D">
        <w:rPr>
          <w:rFonts w:asciiTheme="minorHAnsi" w:hAnsiTheme="minorHAnsi" w:cstheme="minorHAnsi"/>
          <w:i/>
          <w:iCs/>
          <w:sz w:val="24"/>
          <w:szCs w:val="24"/>
        </w:rPr>
        <w:t>the maximum aggregate number of Ordinary Shares hereby authorised to be acquired does not exceed 102,533,674 Ordinary Shares;</w:t>
      </w:r>
    </w:p>
    <w:p w14:paraId="0B7C74A0" w14:textId="77777777" w:rsidR="00966EDD" w:rsidRPr="0091552D" w:rsidRDefault="00966EDD" w:rsidP="00966EDD">
      <w:pPr>
        <w:pStyle w:val="BodyText"/>
        <w:spacing w:before="4"/>
        <w:rPr>
          <w:rFonts w:asciiTheme="minorHAnsi" w:hAnsiTheme="minorHAnsi" w:cstheme="minorHAnsi"/>
          <w:i/>
          <w:iCs/>
          <w:sz w:val="24"/>
          <w:szCs w:val="24"/>
        </w:rPr>
      </w:pPr>
    </w:p>
    <w:p w14:paraId="4092CB88" w14:textId="77777777" w:rsidR="00966EDD" w:rsidRPr="0091552D" w:rsidRDefault="00966EDD" w:rsidP="00966EDD">
      <w:pPr>
        <w:pStyle w:val="ListParagraph"/>
        <w:numPr>
          <w:ilvl w:val="1"/>
          <w:numId w:val="3"/>
        </w:numPr>
        <w:tabs>
          <w:tab w:val="left" w:pos="945"/>
        </w:tabs>
        <w:spacing w:before="1"/>
        <w:ind w:hanging="342"/>
        <w:rPr>
          <w:rFonts w:asciiTheme="minorHAnsi" w:hAnsiTheme="minorHAnsi" w:cstheme="minorHAnsi"/>
          <w:i/>
          <w:iCs/>
          <w:sz w:val="24"/>
          <w:szCs w:val="24"/>
        </w:rPr>
      </w:pPr>
      <w:r w:rsidRPr="0091552D">
        <w:rPr>
          <w:rFonts w:asciiTheme="minorHAnsi" w:hAnsiTheme="minorHAnsi" w:cstheme="minorHAnsi"/>
          <w:i/>
          <w:iCs/>
          <w:sz w:val="24"/>
          <w:szCs w:val="24"/>
        </w:rPr>
        <w:t>the</w:t>
      </w:r>
      <w:r w:rsidRPr="0091552D">
        <w:rPr>
          <w:rFonts w:asciiTheme="minorHAnsi" w:hAnsiTheme="minorHAnsi" w:cstheme="minorHAnsi"/>
          <w:i/>
          <w:iCs/>
          <w:spacing w:val="4"/>
          <w:sz w:val="24"/>
          <w:szCs w:val="24"/>
        </w:rPr>
        <w:t xml:space="preserve"> </w:t>
      </w:r>
      <w:r w:rsidRPr="0091552D">
        <w:rPr>
          <w:rFonts w:asciiTheme="minorHAnsi" w:hAnsiTheme="minorHAnsi" w:cstheme="minorHAnsi"/>
          <w:i/>
          <w:iCs/>
          <w:sz w:val="24"/>
          <w:szCs w:val="24"/>
        </w:rPr>
        <w:t>minimum</w:t>
      </w:r>
      <w:r w:rsidRPr="0091552D">
        <w:rPr>
          <w:rFonts w:asciiTheme="minorHAnsi" w:hAnsiTheme="minorHAnsi" w:cstheme="minorHAnsi"/>
          <w:i/>
          <w:iCs/>
          <w:spacing w:val="2"/>
          <w:sz w:val="24"/>
          <w:szCs w:val="24"/>
        </w:rPr>
        <w:t xml:space="preserve"> </w:t>
      </w:r>
      <w:r w:rsidRPr="0091552D">
        <w:rPr>
          <w:rFonts w:asciiTheme="minorHAnsi" w:hAnsiTheme="minorHAnsi" w:cstheme="minorHAnsi"/>
          <w:i/>
          <w:iCs/>
          <w:sz w:val="24"/>
          <w:szCs w:val="24"/>
        </w:rPr>
        <w:t>price</w:t>
      </w:r>
      <w:r w:rsidRPr="0091552D">
        <w:rPr>
          <w:rFonts w:asciiTheme="minorHAnsi" w:hAnsiTheme="minorHAnsi" w:cstheme="minorHAnsi"/>
          <w:i/>
          <w:iCs/>
          <w:spacing w:val="4"/>
          <w:sz w:val="24"/>
          <w:szCs w:val="24"/>
        </w:rPr>
        <w:t xml:space="preserve"> </w:t>
      </w:r>
      <w:r w:rsidRPr="0091552D">
        <w:rPr>
          <w:rFonts w:asciiTheme="minorHAnsi" w:hAnsiTheme="minorHAnsi" w:cstheme="minorHAnsi"/>
          <w:i/>
          <w:iCs/>
          <w:sz w:val="24"/>
          <w:szCs w:val="24"/>
        </w:rPr>
        <w:t>(exclusive</w:t>
      </w:r>
      <w:r w:rsidRPr="0091552D">
        <w:rPr>
          <w:rFonts w:asciiTheme="minorHAnsi" w:hAnsiTheme="minorHAnsi" w:cstheme="minorHAnsi"/>
          <w:i/>
          <w:iCs/>
          <w:spacing w:val="5"/>
          <w:sz w:val="24"/>
          <w:szCs w:val="24"/>
        </w:rPr>
        <w:t xml:space="preserve"> </w:t>
      </w:r>
      <w:r w:rsidRPr="0091552D">
        <w:rPr>
          <w:rFonts w:asciiTheme="minorHAnsi" w:hAnsiTheme="minorHAnsi" w:cstheme="minorHAnsi"/>
          <w:i/>
          <w:iCs/>
          <w:sz w:val="24"/>
          <w:szCs w:val="24"/>
        </w:rPr>
        <w:t>of</w:t>
      </w:r>
      <w:r w:rsidRPr="0091552D">
        <w:rPr>
          <w:rFonts w:asciiTheme="minorHAnsi" w:hAnsiTheme="minorHAnsi" w:cstheme="minorHAnsi"/>
          <w:i/>
          <w:iCs/>
          <w:spacing w:val="4"/>
          <w:sz w:val="24"/>
          <w:szCs w:val="24"/>
        </w:rPr>
        <w:t xml:space="preserve"> </w:t>
      </w:r>
      <w:r w:rsidRPr="0091552D">
        <w:rPr>
          <w:rFonts w:asciiTheme="minorHAnsi" w:hAnsiTheme="minorHAnsi" w:cstheme="minorHAnsi"/>
          <w:i/>
          <w:iCs/>
          <w:sz w:val="24"/>
          <w:szCs w:val="24"/>
        </w:rPr>
        <w:t>expenses)</w:t>
      </w:r>
      <w:r w:rsidRPr="0091552D">
        <w:rPr>
          <w:rFonts w:asciiTheme="minorHAnsi" w:hAnsiTheme="minorHAnsi" w:cstheme="minorHAnsi"/>
          <w:i/>
          <w:iCs/>
          <w:spacing w:val="4"/>
          <w:sz w:val="24"/>
          <w:szCs w:val="24"/>
        </w:rPr>
        <w:t xml:space="preserve"> </w:t>
      </w:r>
      <w:r w:rsidRPr="0091552D">
        <w:rPr>
          <w:rFonts w:asciiTheme="minorHAnsi" w:hAnsiTheme="minorHAnsi" w:cstheme="minorHAnsi"/>
          <w:i/>
          <w:iCs/>
          <w:sz w:val="24"/>
          <w:szCs w:val="24"/>
        </w:rPr>
        <w:t>which</w:t>
      </w:r>
      <w:r w:rsidRPr="0091552D">
        <w:rPr>
          <w:rFonts w:asciiTheme="minorHAnsi" w:hAnsiTheme="minorHAnsi" w:cstheme="minorHAnsi"/>
          <w:i/>
          <w:iCs/>
          <w:spacing w:val="2"/>
          <w:sz w:val="24"/>
          <w:szCs w:val="24"/>
        </w:rPr>
        <w:t xml:space="preserve"> </w:t>
      </w:r>
      <w:r w:rsidRPr="0091552D">
        <w:rPr>
          <w:rFonts w:asciiTheme="minorHAnsi" w:hAnsiTheme="minorHAnsi" w:cstheme="minorHAnsi"/>
          <w:i/>
          <w:iCs/>
          <w:sz w:val="24"/>
          <w:szCs w:val="24"/>
        </w:rPr>
        <w:t>may</w:t>
      </w:r>
      <w:r w:rsidRPr="0091552D">
        <w:rPr>
          <w:rFonts w:asciiTheme="minorHAnsi" w:hAnsiTheme="minorHAnsi" w:cstheme="minorHAnsi"/>
          <w:i/>
          <w:iCs/>
          <w:spacing w:val="5"/>
          <w:sz w:val="24"/>
          <w:szCs w:val="24"/>
        </w:rPr>
        <w:t xml:space="preserve"> </w:t>
      </w:r>
      <w:r w:rsidRPr="0091552D">
        <w:rPr>
          <w:rFonts w:asciiTheme="minorHAnsi" w:hAnsiTheme="minorHAnsi" w:cstheme="minorHAnsi"/>
          <w:i/>
          <w:iCs/>
          <w:sz w:val="24"/>
          <w:szCs w:val="24"/>
        </w:rPr>
        <w:t>be</w:t>
      </w:r>
      <w:r w:rsidRPr="0091552D">
        <w:rPr>
          <w:rFonts w:asciiTheme="minorHAnsi" w:hAnsiTheme="minorHAnsi" w:cstheme="minorHAnsi"/>
          <w:i/>
          <w:iCs/>
          <w:spacing w:val="4"/>
          <w:sz w:val="24"/>
          <w:szCs w:val="24"/>
        </w:rPr>
        <w:t xml:space="preserve"> </w:t>
      </w:r>
      <w:r w:rsidRPr="0091552D">
        <w:rPr>
          <w:rFonts w:asciiTheme="minorHAnsi" w:hAnsiTheme="minorHAnsi" w:cstheme="minorHAnsi"/>
          <w:i/>
          <w:iCs/>
          <w:sz w:val="24"/>
          <w:szCs w:val="24"/>
        </w:rPr>
        <w:t>paid</w:t>
      </w:r>
      <w:r w:rsidRPr="0091552D">
        <w:rPr>
          <w:rFonts w:asciiTheme="minorHAnsi" w:hAnsiTheme="minorHAnsi" w:cstheme="minorHAnsi"/>
          <w:i/>
          <w:iCs/>
          <w:spacing w:val="2"/>
          <w:sz w:val="24"/>
          <w:szCs w:val="24"/>
        </w:rPr>
        <w:t xml:space="preserve"> </w:t>
      </w:r>
      <w:r w:rsidRPr="0091552D">
        <w:rPr>
          <w:rFonts w:asciiTheme="minorHAnsi" w:hAnsiTheme="minorHAnsi" w:cstheme="minorHAnsi"/>
          <w:i/>
          <w:iCs/>
          <w:sz w:val="24"/>
          <w:szCs w:val="24"/>
        </w:rPr>
        <w:t>for</w:t>
      </w:r>
      <w:r w:rsidRPr="0091552D">
        <w:rPr>
          <w:rFonts w:asciiTheme="minorHAnsi" w:hAnsiTheme="minorHAnsi" w:cstheme="minorHAnsi"/>
          <w:i/>
          <w:iCs/>
          <w:spacing w:val="3"/>
          <w:sz w:val="24"/>
          <w:szCs w:val="24"/>
        </w:rPr>
        <w:t xml:space="preserve"> </w:t>
      </w:r>
      <w:r w:rsidRPr="0091552D">
        <w:rPr>
          <w:rFonts w:asciiTheme="minorHAnsi" w:hAnsiTheme="minorHAnsi" w:cstheme="minorHAnsi"/>
          <w:i/>
          <w:iCs/>
          <w:sz w:val="24"/>
          <w:szCs w:val="24"/>
        </w:rPr>
        <w:t>an</w:t>
      </w:r>
      <w:r w:rsidRPr="0091552D">
        <w:rPr>
          <w:rFonts w:asciiTheme="minorHAnsi" w:hAnsiTheme="minorHAnsi" w:cstheme="minorHAnsi"/>
          <w:i/>
          <w:iCs/>
          <w:spacing w:val="4"/>
          <w:sz w:val="24"/>
          <w:szCs w:val="24"/>
        </w:rPr>
        <w:t xml:space="preserve"> </w:t>
      </w:r>
      <w:r w:rsidRPr="0091552D">
        <w:rPr>
          <w:rFonts w:asciiTheme="minorHAnsi" w:hAnsiTheme="minorHAnsi" w:cstheme="minorHAnsi"/>
          <w:i/>
          <w:iCs/>
          <w:sz w:val="24"/>
          <w:szCs w:val="24"/>
        </w:rPr>
        <w:t>Ordinary</w:t>
      </w:r>
      <w:r w:rsidRPr="0091552D">
        <w:rPr>
          <w:rFonts w:asciiTheme="minorHAnsi" w:hAnsiTheme="minorHAnsi" w:cstheme="minorHAnsi"/>
          <w:i/>
          <w:iCs/>
          <w:spacing w:val="4"/>
          <w:sz w:val="24"/>
          <w:szCs w:val="24"/>
        </w:rPr>
        <w:t xml:space="preserve"> </w:t>
      </w:r>
      <w:r w:rsidRPr="0091552D">
        <w:rPr>
          <w:rFonts w:asciiTheme="minorHAnsi" w:hAnsiTheme="minorHAnsi" w:cstheme="minorHAnsi"/>
          <w:i/>
          <w:iCs/>
          <w:sz w:val="24"/>
          <w:szCs w:val="24"/>
        </w:rPr>
        <w:t>Share</w:t>
      </w:r>
      <w:r w:rsidRPr="0091552D">
        <w:rPr>
          <w:rFonts w:asciiTheme="minorHAnsi" w:hAnsiTheme="minorHAnsi" w:cstheme="minorHAnsi"/>
          <w:i/>
          <w:iCs/>
          <w:spacing w:val="4"/>
          <w:sz w:val="24"/>
          <w:szCs w:val="24"/>
        </w:rPr>
        <w:t xml:space="preserve"> </w:t>
      </w:r>
      <w:r w:rsidRPr="0091552D">
        <w:rPr>
          <w:rFonts w:asciiTheme="minorHAnsi" w:hAnsiTheme="minorHAnsi" w:cstheme="minorHAnsi"/>
          <w:i/>
          <w:iCs/>
          <w:sz w:val="24"/>
          <w:szCs w:val="24"/>
        </w:rPr>
        <w:t>shall</w:t>
      </w:r>
      <w:r w:rsidRPr="0091552D">
        <w:rPr>
          <w:rFonts w:asciiTheme="minorHAnsi" w:hAnsiTheme="minorHAnsi" w:cstheme="minorHAnsi"/>
          <w:i/>
          <w:iCs/>
          <w:spacing w:val="3"/>
          <w:sz w:val="24"/>
          <w:szCs w:val="24"/>
        </w:rPr>
        <w:t xml:space="preserve"> </w:t>
      </w:r>
      <w:r w:rsidRPr="0091552D">
        <w:rPr>
          <w:rFonts w:asciiTheme="minorHAnsi" w:hAnsiTheme="minorHAnsi" w:cstheme="minorHAnsi"/>
          <w:i/>
          <w:iCs/>
          <w:sz w:val="24"/>
          <w:szCs w:val="24"/>
        </w:rPr>
        <w:t>be</w:t>
      </w:r>
      <w:r w:rsidRPr="0091552D">
        <w:rPr>
          <w:rFonts w:asciiTheme="minorHAnsi" w:hAnsiTheme="minorHAnsi" w:cstheme="minorHAnsi"/>
          <w:i/>
          <w:iCs/>
          <w:spacing w:val="4"/>
          <w:sz w:val="24"/>
          <w:szCs w:val="24"/>
        </w:rPr>
        <w:t xml:space="preserve"> </w:t>
      </w:r>
      <w:r w:rsidRPr="0091552D">
        <w:rPr>
          <w:rFonts w:asciiTheme="minorHAnsi" w:hAnsiTheme="minorHAnsi" w:cstheme="minorHAnsi"/>
          <w:i/>
          <w:iCs/>
          <w:sz w:val="24"/>
          <w:szCs w:val="24"/>
        </w:rPr>
        <w:t>10</w:t>
      </w:r>
      <w:r w:rsidRPr="0091552D">
        <w:rPr>
          <w:rFonts w:asciiTheme="minorHAnsi" w:hAnsiTheme="minorHAnsi" w:cstheme="minorHAnsi"/>
          <w:i/>
          <w:iCs/>
          <w:spacing w:val="4"/>
          <w:sz w:val="24"/>
          <w:szCs w:val="24"/>
        </w:rPr>
        <w:t xml:space="preserve"> </w:t>
      </w:r>
      <w:r w:rsidRPr="0091552D">
        <w:rPr>
          <w:rFonts w:asciiTheme="minorHAnsi" w:hAnsiTheme="minorHAnsi" w:cstheme="minorHAnsi"/>
          <w:i/>
          <w:iCs/>
          <w:spacing w:val="-2"/>
          <w:sz w:val="24"/>
          <w:szCs w:val="24"/>
        </w:rPr>
        <w:t>pence;</w:t>
      </w:r>
    </w:p>
    <w:p w14:paraId="5A96FD17" w14:textId="77777777" w:rsidR="00966EDD" w:rsidRPr="0091552D" w:rsidRDefault="00966EDD" w:rsidP="00966EDD">
      <w:pPr>
        <w:pStyle w:val="BodyText"/>
        <w:spacing w:before="8"/>
        <w:rPr>
          <w:rFonts w:asciiTheme="minorHAnsi" w:hAnsiTheme="minorHAnsi" w:cstheme="minorHAnsi"/>
          <w:i/>
          <w:iCs/>
          <w:sz w:val="24"/>
          <w:szCs w:val="24"/>
        </w:rPr>
      </w:pPr>
    </w:p>
    <w:p w14:paraId="6D784FA4" w14:textId="77777777" w:rsidR="00966EDD" w:rsidRPr="0091552D" w:rsidRDefault="00966EDD" w:rsidP="00966EDD">
      <w:pPr>
        <w:pStyle w:val="ListParagraph"/>
        <w:numPr>
          <w:ilvl w:val="1"/>
          <w:numId w:val="3"/>
        </w:numPr>
        <w:tabs>
          <w:tab w:val="left" w:pos="945"/>
        </w:tabs>
        <w:spacing w:line="244" w:lineRule="auto"/>
        <w:ind w:right="123"/>
        <w:rPr>
          <w:rFonts w:asciiTheme="minorHAnsi" w:hAnsiTheme="minorHAnsi" w:cstheme="minorHAnsi"/>
          <w:i/>
          <w:iCs/>
          <w:sz w:val="24"/>
          <w:szCs w:val="24"/>
        </w:rPr>
      </w:pPr>
      <w:r w:rsidRPr="0091552D">
        <w:rPr>
          <w:rFonts w:asciiTheme="minorHAnsi" w:hAnsiTheme="minorHAnsi" w:cstheme="minorHAnsi"/>
          <w:i/>
          <w:iCs/>
          <w:sz w:val="24"/>
          <w:szCs w:val="24"/>
        </w:rPr>
        <w:t>the maximum price (exclusive of expenses) which may be paid for an Ordinary Share shall be not more than the</w:t>
      </w:r>
      <w:r w:rsidRPr="0091552D">
        <w:rPr>
          <w:rFonts w:asciiTheme="minorHAnsi" w:hAnsiTheme="minorHAnsi" w:cstheme="minorHAnsi"/>
          <w:i/>
          <w:iCs/>
          <w:spacing w:val="80"/>
          <w:sz w:val="24"/>
          <w:szCs w:val="24"/>
        </w:rPr>
        <w:t xml:space="preserve"> </w:t>
      </w:r>
      <w:r w:rsidRPr="0091552D">
        <w:rPr>
          <w:rFonts w:asciiTheme="minorHAnsi" w:hAnsiTheme="minorHAnsi" w:cstheme="minorHAnsi"/>
          <w:i/>
          <w:iCs/>
          <w:sz w:val="24"/>
          <w:szCs w:val="24"/>
        </w:rPr>
        <w:t>higher of: (i) 5 per cent above the average of the middle market quotations for an Ordinary Share as derived from the Daily Official List of London Stock Exchange plc for the five business days immediately before the purchase is made; and</w:t>
      </w:r>
      <w:r w:rsidRPr="0091552D">
        <w:rPr>
          <w:rFonts w:asciiTheme="minorHAnsi" w:hAnsiTheme="minorHAnsi" w:cstheme="minorHAnsi"/>
          <w:i/>
          <w:iCs/>
          <w:spacing w:val="12"/>
          <w:sz w:val="24"/>
          <w:szCs w:val="24"/>
        </w:rPr>
        <w:t xml:space="preserve"> </w:t>
      </w:r>
      <w:r w:rsidRPr="0091552D">
        <w:rPr>
          <w:rFonts w:asciiTheme="minorHAnsi" w:hAnsiTheme="minorHAnsi" w:cstheme="minorHAnsi"/>
          <w:i/>
          <w:iCs/>
          <w:sz w:val="24"/>
          <w:szCs w:val="24"/>
        </w:rPr>
        <w:t>(ii)</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the</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higher</w:t>
      </w:r>
      <w:r w:rsidRPr="0091552D">
        <w:rPr>
          <w:rFonts w:asciiTheme="minorHAnsi" w:hAnsiTheme="minorHAnsi" w:cstheme="minorHAnsi"/>
          <w:i/>
          <w:iCs/>
          <w:spacing w:val="12"/>
          <w:sz w:val="24"/>
          <w:szCs w:val="24"/>
        </w:rPr>
        <w:t xml:space="preserve"> </w:t>
      </w:r>
      <w:r w:rsidRPr="0091552D">
        <w:rPr>
          <w:rFonts w:asciiTheme="minorHAnsi" w:hAnsiTheme="minorHAnsi" w:cstheme="minorHAnsi"/>
          <w:i/>
          <w:iCs/>
          <w:sz w:val="24"/>
          <w:szCs w:val="24"/>
        </w:rPr>
        <w:t>of</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the</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price</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of</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the</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last</w:t>
      </w:r>
      <w:r w:rsidRPr="0091552D">
        <w:rPr>
          <w:rFonts w:asciiTheme="minorHAnsi" w:hAnsiTheme="minorHAnsi" w:cstheme="minorHAnsi"/>
          <w:i/>
          <w:iCs/>
          <w:spacing w:val="12"/>
          <w:sz w:val="24"/>
          <w:szCs w:val="24"/>
        </w:rPr>
        <w:t xml:space="preserve"> </w:t>
      </w:r>
      <w:r w:rsidRPr="0091552D">
        <w:rPr>
          <w:rFonts w:asciiTheme="minorHAnsi" w:hAnsiTheme="minorHAnsi" w:cstheme="minorHAnsi"/>
          <w:i/>
          <w:iCs/>
          <w:sz w:val="24"/>
          <w:szCs w:val="24"/>
        </w:rPr>
        <w:t>independent</w:t>
      </w:r>
      <w:r w:rsidRPr="0091552D">
        <w:rPr>
          <w:rFonts w:asciiTheme="minorHAnsi" w:hAnsiTheme="minorHAnsi" w:cstheme="minorHAnsi"/>
          <w:i/>
          <w:iCs/>
          <w:spacing w:val="12"/>
          <w:sz w:val="24"/>
          <w:szCs w:val="24"/>
        </w:rPr>
        <w:t xml:space="preserve"> </w:t>
      </w:r>
      <w:r w:rsidRPr="0091552D">
        <w:rPr>
          <w:rFonts w:asciiTheme="minorHAnsi" w:hAnsiTheme="minorHAnsi" w:cstheme="minorHAnsi"/>
          <w:i/>
          <w:iCs/>
          <w:sz w:val="24"/>
          <w:szCs w:val="24"/>
        </w:rPr>
        <w:t>trade</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of</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an</w:t>
      </w:r>
      <w:r w:rsidRPr="0091552D">
        <w:rPr>
          <w:rFonts w:asciiTheme="minorHAnsi" w:hAnsiTheme="minorHAnsi" w:cstheme="minorHAnsi"/>
          <w:i/>
          <w:iCs/>
          <w:spacing w:val="12"/>
          <w:sz w:val="24"/>
          <w:szCs w:val="24"/>
        </w:rPr>
        <w:t xml:space="preserve"> </w:t>
      </w:r>
      <w:r w:rsidRPr="0091552D">
        <w:rPr>
          <w:rFonts w:asciiTheme="minorHAnsi" w:hAnsiTheme="minorHAnsi" w:cstheme="minorHAnsi"/>
          <w:i/>
          <w:iCs/>
          <w:sz w:val="24"/>
          <w:szCs w:val="24"/>
        </w:rPr>
        <w:t>Ordinary</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Share,</w:t>
      </w:r>
      <w:r w:rsidRPr="0091552D">
        <w:rPr>
          <w:rFonts w:asciiTheme="minorHAnsi" w:hAnsiTheme="minorHAnsi" w:cstheme="minorHAnsi"/>
          <w:i/>
          <w:iCs/>
          <w:spacing w:val="12"/>
          <w:sz w:val="24"/>
          <w:szCs w:val="24"/>
        </w:rPr>
        <w:t xml:space="preserve"> </w:t>
      </w:r>
      <w:r w:rsidRPr="0091552D">
        <w:rPr>
          <w:rFonts w:asciiTheme="minorHAnsi" w:hAnsiTheme="minorHAnsi" w:cstheme="minorHAnsi"/>
          <w:i/>
          <w:iCs/>
          <w:sz w:val="24"/>
          <w:szCs w:val="24"/>
        </w:rPr>
        <w:t>and</w:t>
      </w:r>
      <w:r w:rsidRPr="0091552D">
        <w:rPr>
          <w:rFonts w:asciiTheme="minorHAnsi" w:hAnsiTheme="minorHAnsi" w:cstheme="minorHAnsi"/>
          <w:i/>
          <w:iCs/>
          <w:spacing w:val="12"/>
          <w:sz w:val="24"/>
          <w:szCs w:val="24"/>
        </w:rPr>
        <w:t xml:space="preserve"> </w:t>
      </w:r>
      <w:r w:rsidRPr="0091552D">
        <w:rPr>
          <w:rFonts w:asciiTheme="minorHAnsi" w:hAnsiTheme="minorHAnsi" w:cstheme="minorHAnsi"/>
          <w:i/>
          <w:iCs/>
          <w:sz w:val="24"/>
          <w:szCs w:val="24"/>
        </w:rPr>
        <w:t>the</w:t>
      </w:r>
      <w:r w:rsidRPr="0091552D">
        <w:rPr>
          <w:rFonts w:asciiTheme="minorHAnsi" w:hAnsiTheme="minorHAnsi" w:cstheme="minorHAnsi"/>
          <w:i/>
          <w:iCs/>
          <w:spacing w:val="13"/>
          <w:sz w:val="24"/>
          <w:szCs w:val="24"/>
        </w:rPr>
        <w:t xml:space="preserve"> </w:t>
      </w:r>
      <w:r w:rsidRPr="0091552D">
        <w:rPr>
          <w:rFonts w:asciiTheme="minorHAnsi" w:hAnsiTheme="minorHAnsi" w:cstheme="minorHAnsi"/>
          <w:i/>
          <w:iCs/>
          <w:sz w:val="24"/>
          <w:szCs w:val="24"/>
        </w:rPr>
        <w:t>highest</w:t>
      </w:r>
      <w:r w:rsidRPr="0091552D">
        <w:rPr>
          <w:rFonts w:asciiTheme="minorHAnsi" w:hAnsiTheme="minorHAnsi" w:cstheme="minorHAnsi"/>
          <w:i/>
          <w:iCs/>
          <w:spacing w:val="12"/>
          <w:sz w:val="24"/>
          <w:szCs w:val="24"/>
        </w:rPr>
        <w:t xml:space="preserve"> </w:t>
      </w:r>
      <w:r w:rsidRPr="0091552D">
        <w:rPr>
          <w:rFonts w:asciiTheme="minorHAnsi" w:hAnsiTheme="minorHAnsi" w:cstheme="minorHAnsi"/>
          <w:i/>
          <w:iCs/>
          <w:sz w:val="24"/>
          <w:szCs w:val="24"/>
        </w:rPr>
        <w:t>independent</w:t>
      </w:r>
      <w:r w:rsidRPr="0091552D">
        <w:rPr>
          <w:rFonts w:asciiTheme="minorHAnsi" w:hAnsiTheme="minorHAnsi" w:cstheme="minorHAnsi"/>
          <w:i/>
          <w:iCs/>
          <w:spacing w:val="12"/>
          <w:sz w:val="24"/>
          <w:szCs w:val="24"/>
        </w:rPr>
        <w:t xml:space="preserve"> </w:t>
      </w:r>
      <w:r w:rsidRPr="0091552D">
        <w:rPr>
          <w:rFonts w:asciiTheme="minorHAnsi" w:hAnsiTheme="minorHAnsi" w:cstheme="minorHAnsi"/>
          <w:i/>
          <w:iCs/>
          <w:sz w:val="24"/>
          <w:szCs w:val="24"/>
        </w:rPr>
        <w:t>bid as derived from the London Stock Exchange Trading System at the time of the purchase for the Ordinary Shares;</w:t>
      </w:r>
    </w:p>
    <w:p w14:paraId="3B94432F" w14:textId="77777777" w:rsidR="00966EDD" w:rsidRPr="0091552D" w:rsidRDefault="00966EDD" w:rsidP="00966EDD">
      <w:pPr>
        <w:pStyle w:val="BodyText"/>
        <w:spacing w:before="5"/>
        <w:rPr>
          <w:rFonts w:asciiTheme="minorHAnsi" w:hAnsiTheme="minorHAnsi" w:cstheme="minorHAnsi"/>
          <w:i/>
          <w:iCs/>
          <w:sz w:val="24"/>
          <w:szCs w:val="24"/>
        </w:rPr>
      </w:pPr>
    </w:p>
    <w:p w14:paraId="41E23E9C" w14:textId="77777777" w:rsidR="00966EDD" w:rsidRPr="0091552D" w:rsidRDefault="00966EDD" w:rsidP="00966EDD">
      <w:pPr>
        <w:pStyle w:val="ListParagraph"/>
        <w:numPr>
          <w:ilvl w:val="1"/>
          <w:numId w:val="3"/>
        </w:numPr>
        <w:tabs>
          <w:tab w:val="left" w:pos="945"/>
        </w:tabs>
        <w:spacing w:line="244" w:lineRule="auto"/>
        <w:ind w:right="170"/>
        <w:rPr>
          <w:rFonts w:asciiTheme="minorHAnsi" w:hAnsiTheme="minorHAnsi" w:cstheme="minorHAnsi"/>
          <w:i/>
          <w:iCs/>
          <w:sz w:val="24"/>
          <w:szCs w:val="24"/>
        </w:rPr>
      </w:pPr>
      <w:r w:rsidRPr="0091552D">
        <w:rPr>
          <w:rFonts w:asciiTheme="minorHAnsi" w:hAnsiTheme="minorHAnsi" w:cstheme="minorHAnsi"/>
          <w:i/>
          <w:iCs/>
          <w:sz w:val="24"/>
          <w:szCs w:val="24"/>
        </w:rPr>
        <w:t>the authority conferred shall expire at the conclusion of the next annual general meeting of the Company or at close of business on 12 October 2023 (if earlier);</w:t>
      </w:r>
    </w:p>
    <w:p w14:paraId="1F88CD07" w14:textId="77777777" w:rsidR="00966EDD" w:rsidRPr="0091552D" w:rsidRDefault="00966EDD" w:rsidP="00966EDD">
      <w:pPr>
        <w:pStyle w:val="BodyText"/>
        <w:spacing w:before="4"/>
        <w:rPr>
          <w:rFonts w:asciiTheme="minorHAnsi" w:hAnsiTheme="minorHAnsi" w:cstheme="minorHAnsi"/>
          <w:i/>
          <w:iCs/>
          <w:sz w:val="24"/>
          <w:szCs w:val="24"/>
        </w:rPr>
      </w:pPr>
    </w:p>
    <w:p w14:paraId="5E2E3DAA" w14:textId="77777777" w:rsidR="00966EDD" w:rsidRPr="0091552D" w:rsidRDefault="00966EDD" w:rsidP="00966EDD">
      <w:pPr>
        <w:pStyle w:val="ListParagraph"/>
        <w:numPr>
          <w:ilvl w:val="1"/>
          <w:numId w:val="3"/>
        </w:numPr>
        <w:tabs>
          <w:tab w:val="left" w:pos="945"/>
        </w:tabs>
        <w:spacing w:before="1" w:line="244" w:lineRule="auto"/>
        <w:ind w:right="146"/>
        <w:rPr>
          <w:rFonts w:asciiTheme="minorHAnsi" w:hAnsiTheme="minorHAnsi" w:cstheme="minorHAnsi"/>
          <w:i/>
          <w:iCs/>
          <w:sz w:val="24"/>
          <w:szCs w:val="24"/>
        </w:rPr>
      </w:pPr>
      <w:r w:rsidRPr="0091552D">
        <w:rPr>
          <w:rFonts w:asciiTheme="minorHAnsi" w:hAnsiTheme="minorHAnsi" w:cstheme="minorHAnsi"/>
          <w:i/>
          <w:iCs/>
          <w:sz w:val="24"/>
          <w:szCs w:val="24"/>
        </w:rPr>
        <w:t xml:space="preserve">notwithstanding paragraph (d) above, the Company may make a contract to purchase Ordinary Shares under the authority hereby conferred prior to the expiry of such authority which will or may be completed wholly or partly after the </w:t>
      </w:r>
      <w:r w:rsidRPr="0091552D">
        <w:rPr>
          <w:rFonts w:asciiTheme="minorHAnsi" w:hAnsiTheme="minorHAnsi" w:cstheme="minorHAnsi"/>
          <w:i/>
          <w:iCs/>
          <w:sz w:val="24"/>
          <w:szCs w:val="24"/>
        </w:rPr>
        <w:lastRenderedPageBreak/>
        <w:t>expiration of such authority, and may make a purchase of Ordinary Shares pursuant to any such contract; and</w:t>
      </w:r>
    </w:p>
    <w:p w14:paraId="2F007E79" w14:textId="77777777" w:rsidR="00966EDD" w:rsidRPr="0091552D" w:rsidRDefault="00966EDD" w:rsidP="00966EDD">
      <w:pPr>
        <w:pStyle w:val="BodyText"/>
        <w:spacing w:before="4"/>
        <w:rPr>
          <w:rFonts w:asciiTheme="minorHAnsi" w:hAnsiTheme="minorHAnsi" w:cstheme="minorHAnsi"/>
          <w:i/>
          <w:iCs/>
          <w:sz w:val="24"/>
          <w:szCs w:val="24"/>
        </w:rPr>
      </w:pPr>
    </w:p>
    <w:p w14:paraId="4100A805" w14:textId="77777777" w:rsidR="00966EDD" w:rsidRPr="00D7586B" w:rsidRDefault="00966EDD" w:rsidP="00966EDD">
      <w:pPr>
        <w:pStyle w:val="ListParagraph"/>
        <w:numPr>
          <w:ilvl w:val="1"/>
          <w:numId w:val="3"/>
        </w:numPr>
        <w:tabs>
          <w:tab w:val="left" w:pos="945"/>
        </w:tabs>
        <w:spacing w:line="244" w:lineRule="auto"/>
        <w:ind w:right="474"/>
        <w:rPr>
          <w:rFonts w:asciiTheme="minorHAnsi" w:hAnsiTheme="minorHAnsi" w:cstheme="minorHAnsi"/>
          <w:sz w:val="24"/>
          <w:szCs w:val="24"/>
        </w:rPr>
      </w:pPr>
      <w:r w:rsidRPr="0091552D">
        <w:rPr>
          <w:rFonts w:asciiTheme="minorHAnsi" w:hAnsiTheme="minorHAnsi" w:cstheme="minorHAnsi"/>
          <w:i/>
          <w:iCs/>
          <w:sz w:val="24"/>
          <w:szCs w:val="24"/>
        </w:rPr>
        <w:t>any Ordinary Shares bought back may be held as treasury shares in accordance with the Companies (Guernsey) Law, 2008 or be subsequently cancelled by the Company</w:t>
      </w:r>
      <w:r w:rsidRPr="00D7586B">
        <w:rPr>
          <w:rFonts w:asciiTheme="minorHAnsi" w:hAnsiTheme="minorHAnsi" w:cstheme="minorHAnsi"/>
          <w:sz w:val="24"/>
          <w:szCs w:val="24"/>
        </w:rPr>
        <w:t>.”</w:t>
      </w:r>
    </w:p>
    <w:p w14:paraId="4FE7FF90" w14:textId="5CACC8DE" w:rsidR="00D921F3" w:rsidRDefault="00D921F3"/>
    <w:p w14:paraId="26486008" w14:textId="77777777" w:rsidR="001E6385" w:rsidRPr="00D7586B" w:rsidRDefault="001E6385" w:rsidP="001E6385">
      <w:pPr>
        <w:tabs>
          <w:tab w:val="left" w:pos="603"/>
          <w:tab w:val="left" w:pos="604"/>
        </w:tabs>
        <w:spacing w:before="2" w:line="244" w:lineRule="auto"/>
        <w:ind w:right="115"/>
        <w:rPr>
          <w:rFonts w:cstheme="minorHAnsi"/>
          <w:sz w:val="24"/>
          <w:szCs w:val="24"/>
        </w:rPr>
      </w:pPr>
    </w:p>
    <w:p w14:paraId="4198E5A1" w14:textId="77777777" w:rsidR="001E6385" w:rsidRPr="00D7586B" w:rsidRDefault="001E6385" w:rsidP="001E6385">
      <w:pPr>
        <w:tabs>
          <w:tab w:val="left" w:pos="603"/>
          <w:tab w:val="left" w:pos="604"/>
        </w:tabs>
        <w:spacing w:before="2" w:line="244" w:lineRule="auto"/>
        <w:ind w:right="115"/>
        <w:rPr>
          <w:rFonts w:cstheme="minorHAnsi"/>
          <w:sz w:val="24"/>
          <w:szCs w:val="24"/>
        </w:rPr>
      </w:pPr>
      <w:r w:rsidRPr="00D7586B">
        <w:rPr>
          <w:rFonts w:cstheme="minorHAnsi"/>
          <w:sz w:val="24"/>
          <w:szCs w:val="24"/>
        </w:rPr>
        <w:t>B</w:t>
      </w:r>
      <w:r>
        <w:rPr>
          <w:rFonts w:cstheme="minorHAnsi"/>
          <w:sz w:val="24"/>
          <w:szCs w:val="24"/>
        </w:rPr>
        <w:t>y</w:t>
      </w:r>
      <w:r w:rsidRPr="00D7586B">
        <w:rPr>
          <w:rFonts w:cstheme="minorHAnsi"/>
          <w:sz w:val="24"/>
          <w:szCs w:val="24"/>
        </w:rPr>
        <w:t xml:space="preserve"> Order of the Board</w:t>
      </w:r>
    </w:p>
    <w:p w14:paraId="21AE1959" w14:textId="77777777" w:rsidR="001E6385" w:rsidRPr="00D7586B" w:rsidRDefault="001E6385" w:rsidP="001E6385">
      <w:pPr>
        <w:tabs>
          <w:tab w:val="left" w:pos="603"/>
          <w:tab w:val="left" w:pos="604"/>
        </w:tabs>
        <w:spacing w:before="2" w:line="244" w:lineRule="auto"/>
        <w:ind w:right="115"/>
        <w:rPr>
          <w:rFonts w:cstheme="minorHAnsi"/>
          <w:sz w:val="24"/>
          <w:szCs w:val="24"/>
        </w:rPr>
      </w:pPr>
    </w:p>
    <w:p w14:paraId="2F0F263A" w14:textId="77777777" w:rsidR="001E6385" w:rsidRPr="00D7586B" w:rsidRDefault="001E6385" w:rsidP="001E6385">
      <w:pPr>
        <w:tabs>
          <w:tab w:val="left" w:pos="603"/>
          <w:tab w:val="left" w:pos="604"/>
        </w:tabs>
        <w:spacing w:before="2" w:line="244" w:lineRule="auto"/>
        <w:ind w:right="115"/>
        <w:rPr>
          <w:rFonts w:cstheme="minorHAnsi"/>
          <w:sz w:val="24"/>
          <w:szCs w:val="24"/>
        </w:rPr>
      </w:pPr>
    </w:p>
    <w:p w14:paraId="733A5011" w14:textId="77777777" w:rsidR="001E6385" w:rsidRPr="00D7586B" w:rsidRDefault="001E6385" w:rsidP="001E6385">
      <w:pPr>
        <w:tabs>
          <w:tab w:val="left" w:pos="603"/>
          <w:tab w:val="left" w:pos="604"/>
        </w:tabs>
        <w:spacing w:before="2" w:line="244" w:lineRule="auto"/>
        <w:ind w:right="115"/>
        <w:rPr>
          <w:rFonts w:cstheme="minorHAnsi"/>
          <w:sz w:val="24"/>
          <w:szCs w:val="24"/>
        </w:rPr>
      </w:pPr>
      <w:r w:rsidRPr="00D7586B">
        <w:rPr>
          <w:rFonts w:cstheme="minorHAnsi"/>
          <w:sz w:val="24"/>
          <w:szCs w:val="24"/>
        </w:rPr>
        <w:t>Executive Chairman</w:t>
      </w:r>
    </w:p>
    <w:p w14:paraId="1F1E8394" w14:textId="77777777" w:rsidR="001E6385" w:rsidRPr="00D7586B" w:rsidRDefault="001E6385" w:rsidP="001E6385">
      <w:pPr>
        <w:tabs>
          <w:tab w:val="left" w:pos="603"/>
          <w:tab w:val="left" w:pos="604"/>
        </w:tabs>
        <w:spacing w:before="2" w:line="244" w:lineRule="auto"/>
        <w:ind w:right="115"/>
        <w:rPr>
          <w:rFonts w:cstheme="minorHAnsi"/>
          <w:sz w:val="24"/>
          <w:szCs w:val="24"/>
        </w:rPr>
      </w:pPr>
      <w:r w:rsidRPr="00D7586B">
        <w:rPr>
          <w:rFonts w:cstheme="minorHAnsi"/>
          <w:sz w:val="24"/>
          <w:szCs w:val="24"/>
        </w:rPr>
        <w:t>For and on behalf of Esken Limited</w:t>
      </w:r>
    </w:p>
    <w:p w14:paraId="5AA50839" w14:textId="77777777" w:rsidR="001E6385" w:rsidRPr="00D7586B" w:rsidRDefault="001E6385" w:rsidP="001E6385">
      <w:pPr>
        <w:tabs>
          <w:tab w:val="left" w:pos="603"/>
          <w:tab w:val="left" w:pos="604"/>
        </w:tabs>
        <w:spacing w:before="2" w:line="244" w:lineRule="auto"/>
        <w:ind w:right="115"/>
        <w:rPr>
          <w:rFonts w:cstheme="minorHAnsi"/>
          <w:sz w:val="24"/>
          <w:szCs w:val="24"/>
        </w:rPr>
      </w:pPr>
      <w:r w:rsidRPr="00D7586B">
        <w:rPr>
          <w:rFonts w:cstheme="minorHAnsi"/>
          <w:sz w:val="24"/>
          <w:szCs w:val="24"/>
        </w:rPr>
        <w:t>Date: 13 July 2022</w:t>
      </w:r>
    </w:p>
    <w:p w14:paraId="6BA2E4AE" w14:textId="77777777" w:rsidR="001E6385" w:rsidRDefault="001E6385"/>
    <w:sectPr w:rsidR="001E63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256C8" w14:textId="77777777" w:rsidR="00893CD9" w:rsidRDefault="00893CD9">
      <w:pPr>
        <w:spacing w:after="0" w:line="240" w:lineRule="auto"/>
      </w:pPr>
      <w:r>
        <w:separator/>
      </w:r>
    </w:p>
  </w:endnote>
  <w:endnote w:type="continuationSeparator" w:id="0">
    <w:p w14:paraId="7738E8F9" w14:textId="77777777" w:rsidR="00893CD9" w:rsidRDefault="0089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ter Light">
    <w:altName w:val="Calibri"/>
    <w:panose1 w:val="02000403000000020004"/>
    <w:charset w:val="00"/>
    <w:family w:val="modern"/>
    <w:notTrueType/>
    <w:pitch w:val="variable"/>
    <w:sig w:usb0="E0000AFF" w:usb1="5200A1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Calibri"/>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49260" w14:textId="77777777" w:rsidR="00893CD9" w:rsidRDefault="00893CD9">
      <w:pPr>
        <w:spacing w:after="0" w:line="240" w:lineRule="auto"/>
      </w:pPr>
      <w:r>
        <w:separator/>
      </w:r>
    </w:p>
  </w:footnote>
  <w:footnote w:type="continuationSeparator" w:id="0">
    <w:p w14:paraId="7B50E711" w14:textId="77777777" w:rsidR="00893CD9" w:rsidRDefault="00893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0F25D" w14:textId="77777777" w:rsidR="00F3217B" w:rsidRDefault="00966ED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334CDF2" wp14:editId="7BCDA1D7">
              <wp:simplePos x="0" y="0"/>
              <wp:positionH relativeFrom="page">
                <wp:posOffset>501650</wp:posOffset>
              </wp:positionH>
              <wp:positionV relativeFrom="page">
                <wp:posOffset>213995</wp:posOffset>
              </wp:positionV>
              <wp:extent cx="392430" cy="333375"/>
              <wp:effectExtent l="0" t="0" r="0" b="0"/>
              <wp:wrapNone/>
              <wp:docPr id="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F470C" w14:textId="77777777" w:rsidR="00F3217B" w:rsidRDefault="00966EDD">
                          <w:pPr>
                            <w:spacing w:before="20"/>
                            <w:ind w:left="60"/>
                            <w:rPr>
                              <w:rFonts w:ascii="Inter"/>
                              <w:sz w:val="40"/>
                            </w:rPr>
                          </w:pPr>
                          <w:r>
                            <w:rPr>
                              <w:rFonts w:ascii="Inter"/>
                              <w:spacing w:val="-5"/>
                              <w:w w:val="105"/>
                              <w:sz w:val="40"/>
                            </w:rPr>
                            <w:fldChar w:fldCharType="begin"/>
                          </w:r>
                          <w:r>
                            <w:rPr>
                              <w:rFonts w:ascii="Inter"/>
                              <w:spacing w:val="-5"/>
                              <w:w w:val="105"/>
                              <w:sz w:val="40"/>
                            </w:rPr>
                            <w:instrText xml:space="preserve"> PAGE </w:instrText>
                          </w:r>
                          <w:r>
                            <w:rPr>
                              <w:rFonts w:ascii="Inter"/>
                              <w:spacing w:val="-5"/>
                              <w:w w:val="105"/>
                              <w:sz w:val="40"/>
                            </w:rPr>
                            <w:fldChar w:fldCharType="separate"/>
                          </w:r>
                          <w:r>
                            <w:rPr>
                              <w:rFonts w:ascii="Inter"/>
                              <w:spacing w:val="-5"/>
                              <w:w w:val="105"/>
                              <w:sz w:val="40"/>
                            </w:rPr>
                            <w:t>10</w:t>
                          </w:r>
                          <w:r>
                            <w:rPr>
                              <w:rFonts w:ascii="Inter"/>
                              <w:spacing w:val="-5"/>
                              <w:w w:val="105"/>
                              <w:sz w:val="4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4CDF2" id="_x0000_t202" coordsize="21600,21600" o:spt="202" path="m,l,21600r21600,l21600,xe">
              <v:stroke joinstyle="miter"/>
              <v:path gradientshapeok="t" o:connecttype="rect"/>
            </v:shapetype>
            <v:shape id="docshape13" o:spid="_x0000_s1026" type="#_x0000_t202" style="position:absolute;margin-left:39.5pt;margin-top:16.85pt;width:30.9pt;height:2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" filled="f" stroked="f">
              <v:textbox inset="0,0,0,0">
                <w:txbxContent>
                  <w:p w14:paraId="549F470C" w14:textId="77777777" w:rsidR="00F3217B" w:rsidRDefault="00966EDD">
                    <w:pPr>
                      <w:spacing w:before="20"/>
                      <w:ind w:left="60"/>
                      <w:rPr>
                        <w:rFonts w:ascii="Inter"/>
                        <w:sz w:val="40"/>
                      </w:rPr>
                    </w:pPr>
                    <w:r>
                      <w:rPr>
                        <w:rFonts w:ascii="Inter"/>
                        <w:spacing w:val="-5"/>
                        <w:w w:val="105"/>
                        <w:sz w:val="40"/>
                      </w:rPr>
                      <w:fldChar w:fldCharType="begin"/>
                    </w:r>
                    <w:r>
                      <w:rPr>
                        <w:rFonts w:ascii="Inter"/>
                        <w:spacing w:val="-5"/>
                        <w:w w:val="105"/>
                        <w:sz w:val="40"/>
                      </w:rPr>
                      <w:instrText xml:space="preserve"> PAGE </w:instrText>
                    </w:r>
                    <w:r>
                      <w:rPr>
                        <w:rFonts w:ascii="Inter"/>
                        <w:spacing w:val="-5"/>
                        <w:w w:val="105"/>
                        <w:sz w:val="40"/>
                      </w:rPr>
                      <w:fldChar w:fldCharType="separate"/>
                    </w:r>
                    <w:r>
                      <w:rPr>
                        <w:rFonts w:ascii="Inter"/>
                        <w:spacing w:val="-5"/>
                        <w:w w:val="105"/>
                        <w:sz w:val="40"/>
                      </w:rPr>
                      <w:t>10</w:t>
                    </w:r>
                    <w:r>
                      <w:rPr>
                        <w:rFonts w:ascii="Inter"/>
                        <w:spacing w:val="-5"/>
                        <w:w w:val="105"/>
                        <w:sz w:val="4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AC6A8A6" wp14:editId="52409F60">
              <wp:simplePos x="0" y="0"/>
              <wp:positionH relativeFrom="page">
                <wp:posOffset>1139190</wp:posOffset>
              </wp:positionH>
              <wp:positionV relativeFrom="page">
                <wp:posOffset>366395</wp:posOffset>
              </wp:positionV>
              <wp:extent cx="1107440" cy="140970"/>
              <wp:effectExtent l="0" t="0" r="0" b="0"/>
              <wp:wrapNone/>
              <wp:docPr id="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DA998" w14:textId="77777777" w:rsidR="00F3217B" w:rsidRDefault="00966EDD">
                          <w:pPr>
                            <w:spacing w:before="20"/>
                            <w:ind w:left="20"/>
                            <w:rPr>
                              <w:rFonts w:ascii="Inter"/>
                              <w:sz w:val="15"/>
                            </w:rPr>
                          </w:pPr>
                          <w:r>
                            <w:rPr>
                              <w:rFonts w:ascii="Inter"/>
                              <w:sz w:val="15"/>
                            </w:rPr>
                            <w:t>Notice</w:t>
                          </w:r>
                          <w:r>
                            <w:rPr>
                              <w:rFonts w:ascii="Inter"/>
                              <w:spacing w:val="4"/>
                              <w:sz w:val="15"/>
                            </w:rPr>
                            <w:t xml:space="preserve"> </w:t>
                          </w:r>
                          <w:r>
                            <w:rPr>
                              <w:rFonts w:ascii="Inter"/>
                              <w:sz w:val="15"/>
                            </w:rPr>
                            <w:t>of</w:t>
                          </w:r>
                          <w:r>
                            <w:rPr>
                              <w:rFonts w:ascii="Inter"/>
                              <w:spacing w:val="5"/>
                              <w:sz w:val="15"/>
                            </w:rPr>
                            <w:t xml:space="preserve"> </w:t>
                          </w:r>
                          <w:r>
                            <w:rPr>
                              <w:rFonts w:ascii="Inter"/>
                              <w:sz w:val="15"/>
                            </w:rPr>
                            <w:t>Meeting</w:t>
                          </w:r>
                          <w:r>
                            <w:rPr>
                              <w:rFonts w:ascii="Inter"/>
                              <w:spacing w:val="4"/>
                              <w:sz w:val="15"/>
                            </w:rPr>
                            <w:t xml:space="preserve"> </w:t>
                          </w:r>
                          <w:r>
                            <w:rPr>
                              <w:rFonts w:ascii="Inter"/>
                              <w:spacing w:val="-4"/>
                              <w:sz w:val="15"/>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6A8A6" id="docshape14" o:spid="_x0000_s1027" type="#_x0000_t202" style="position:absolute;margin-left:89.7pt;margin-top:28.85pt;width:87.2pt;height:1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" filled="f" stroked="f">
              <v:textbox inset="0,0,0,0">
                <w:txbxContent>
                  <w:p w14:paraId="1FBDA998" w14:textId="77777777" w:rsidR="00F3217B" w:rsidRDefault="00966EDD">
                    <w:pPr>
                      <w:spacing w:before="20"/>
                      <w:ind w:left="20"/>
                      <w:rPr>
                        <w:rFonts w:ascii="Inter"/>
                        <w:sz w:val="15"/>
                      </w:rPr>
                    </w:pPr>
                    <w:r>
                      <w:rPr>
                        <w:rFonts w:ascii="Inter"/>
                        <w:sz w:val="15"/>
                      </w:rPr>
                      <w:t>Notice</w:t>
                    </w:r>
                    <w:r>
                      <w:rPr>
                        <w:rFonts w:ascii="Inter"/>
                        <w:spacing w:val="4"/>
                        <w:sz w:val="15"/>
                      </w:rPr>
                      <w:t xml:space="preserve"> </w:t>
                    </w:r>
                    <w:r>
                      <w:rPr>
                        <w:rFonts w:ascii="Inter"/>
                        <w:sz w:val="15"/>
                      </w:rPr>
                      <w:t>of</w:t>
                    </w:r>
                    <w:r>
                      <w:rPr>
                        <w:rFonts w:ascii="Inter"/>
                        <w:spacing w:val="5"/>
                        <w:sz w:val="15"/>
                      </w:rPr>
                      <w:t xml:space="preserve"> </w:t>
                    </w:r>
                    <w:r>
                      <w:rPr>
                        <w:rFonts w:ascii="Inter"/>
                        <w:sz w:val="15"/>
                      </w:rPr>
                      <w:t>Meeting</w:t>
                    </w:r>
                    <w:r>
                      <w:rPr>
                        <w:rFonts w:ascii="Inter"/>
                        <w:spacing w:val="4"/>
                        <w:sz w:val="15"/>
                      </w:rPr>
                      <w:t xml:space="preserve"> </w:t>
                    </w:r>
                    <w:r>
                      <w:rPr>
                        <w:rFonts w:ascii="Inter"/>
                        <w:spacing w:val="-4"/>
                        <w:sz w:val="15"/>
                      </w:rPr>
                      <w:t>2021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C874" w14:textId="75A8B9C6" w:rsidR="00F3217B" w:rsidRDefault="006323D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E77C4"/>
    <w:multiLevelType w:val="hybridMultilevel"/>
    <w:tmpl w:val="F1C830FE"/>
    <w:lvl w:ilvl="0" w:tplc="EF44B086">
      <w:start w:val="1"/>
      <w:numFmt w:val="lowerLetter"/>
      <w:lvlText w:val="(%1)"/>
      <w:lvlJc w:val="left"/>
      <w:pPr>
        <w:ind w:left="944" w:hanging="341"/>
      </w:pPr>
      <w:rPr>
        <w:rFonts w:ascii="Inter Light" w:eastAsia="Inter Light" w:hAnsi="Inter Light" w:cs="Inter Light" w:hint="default"/>
        <w:b w:val="0"/>
        <w:bCs w:val="0"/>
        <w:i w:val="0"/>
        <w:iCs w:val="0"/>
        <w:spacing w:val="-4"/>
        <w:w w:val="100"/>
        <w:sz w:val="17"/>
        <w:szCs w:val="17"/>
        <w:lang w:val="en-GB" w:eastAsia="en-US" w:bidi="ar-SA"/>
      </w:rPr>
    </w:lvl>
    <w:lvl w:ilvl="1" w:tplc="9A3C685A">
      <w:start w:val="1"/>
      <w:numFmt w:val="lowerRoman"/>
      <w:lvlText w:val="%2"/>
      <w:lvlJc w:val="left"/>
      <w:pPr>
        <w:ind w:left="1284" w:hanging="341"/>
      </w:pPr>
      <w:rPr>
        <w:rFonts w:ascii="Inter Light" w:eastAsia="Inter Light" w:hAnsi="Inter Light" w:cs="Inter Light" w:hint="default"/>
        <w:b w:val="0"/>
        <w:bCs w:val="0"/>
        <w:i w:val="0"/>
        <w:iCs w:val="0"/>
        <w:w w:val="100"/>
        <w:sz w:val="17"/>
        <w:szCs w:val="17"/>
        <w:lang w:val="en-GB" w:eastAsia="en-US" w:bidi="ar-SA"/>
      </w:rPr>
    </w:lvl>
    <w:lvl w:ilvl="2" w:tplc="E6BE8954">
      <w:numFmt w:val="bullet"/>
      <w:lvlText w:val="•"/>
      <w:lvlJc w:val="left"/>
      <w:pPr>
        <w:ind w:left="2300" w:hanging="341"/>
      </w:pPr>
      <w:rPr>
        <w:rFonts w:hint="default"/>
        <w:lang w:val="en-GB" w:eastAsia="en-US" w:bidi="ar-SA"/>
      </w:rPr>
    </w:lvl>
    <w:lvl w:ilvl="3" w:tplc="E3CCA178">
      <w:numFmt w:val="bullet"/>
      <w:lvlText w:val="•"/>
      <w:lvlJc w:val="left"/>
      <w:pPr>
        <w:ind w:left="3321" w:hanging="341"/>
      </w:pPr>
      <w:rPr>
        <w:rFonts w:hint="default"/>
        <w:lang w:val="en-GB" w:eastAsia="en-US" w:bidi="ar-SA"/>
      </w:rPr>
    </w:lvl>
    <w:lvl w:ilvl="4" w:tplc="E1260598">
      <w:numFmt w:val="bullet"/>
      <w:lvlText w:val="•"/>
      <w:lvlJc w:val="left"/>
      <w:pPr>
        <w:ind w:left="4341" w:hanging="341"/>
      </w:pPr>
      <w:rPr>
        <w:rFonts w:hint="default"/>
        <w:lang w:val="en-GB" w:eastAsia="en-US" w:bidi="ar-SA"/>
      </w:rPr>
    </w:lvl>
    <w:lvl w:ilvl="5" w:tplc="F19C7286">
      <w:numFmt w:val="bullet"/>
      <w:lvlText w:val="•"/>
      <w:lvlJc w:val="left"/>
      <w:pPr>
        <w:ind w:left="5362" w:hanging="341"/>
      </w:pPr>
      <w:rPr>
        <w:rFonts w:hint="default"/>
        <w:lang w:val="en-GB" w:eastAsia="en-US" w:bidi="ar-SA"/>
      </w:rPr>
    </w:lvl>
    <w:lvl w:ilvl="6" w:tplc="DCB486AC">
      <w:numFmt w:val="bullet"/>
      <w:lvlText w:val="•"/>
      <w:lvlJc w:val="left"/>
      <w:pPr>
        <w:ind w:left="6383" w:hanging="341"/>
      </w:pPr>
      <w:rPr>
        <w:rFonts w:hint="default"/>
        <w:lang w:val="en-GB" w:eastAsia="en-US" w:bidi="ar-SA"/>
      </w:rPr>
    </w:lvl>
    <w:lvl w:ilvl="7" w:tplc="D9D0A966">
      <w:numFmt w:val="bullet"/>
      <w:lvlText w:val="•"/>
      <w:lvlJc w:val="left"/>
      <w:pPr>
        <w:ind w:left="7403" w:hanging="341"/>
      </w:pPr>
      <w:rPr>
        <w:rFonts w:hint="default"/>
        <w:lang w:val="en-GB" w:eastAsia="en-US" w:bidi="ar-SA"/>
      </w:rPr>
    </w:lvl>
    <w:lvl w:ilvl="8" w:tplc="4ECC6120">
      <w:numFmt w:val="bullet"/>
      <w:lvlText w:val="•"/>
      <w:lvlJc w:val="left"/>
      <w:pPr>
        <w:ind w:left="8424" w:hanging="341"/>
      </w:pPr>
      <w:rPr>
        <w:rFonts w:hint="default"/>
        <w:lang w:val="en-GB" w:eastAsia="en-US" w:bidi="ar-SA"/>
      </w:rPr>
    </w:lvl>
  </w:abstractNum>
  <w:abstractNum w:abstractNumId="1" w15:restartNumberingAfterBreak="0">
    <w:nsid w:val="3D312F1C"/>
    <w:multiLevelType w:val="hybridMultilevel"/>
    <w:tmpl w:val="FBD4B992"/>
    <w:lvl w:ilvl="0" w:tplc="BCF0BA78">
      <w:start w:val="13"/>
      <w:numFmt w:val="decimal"/>
      <w:lvlText w:val="%1."/>
      <w:lvlJc w:val="left"/>
      <w:pPr>
        <w:ind w:left="603" w:hanging="454"/>
      </w:pPr>
      <w:rPr>
        <w:rFonts w:ascii="Inter Light" w:eastAsia="Inter Light" w:hAnsi="Inter Light" w:cs="Inter Light" w:hint="default"/>
        <w:b w:val="0"/>
        <w:bCs w:val="0"/>
        <w:i w:val="0"/>
        <w:iCs w:val="0"/>
        <w:spacing w:val="-5"/>
        <w:w w:val="100"/>
        <w:sz w:val="17"/>
        <w:szCs w:val="17"/>
        <w:lang w:val="en-GB" w:eastAsia="en-US" w:bidi="ar-SA"/>
      </w:rPr>
    </w:lvl>
    <w:lvl w:ilvl="1" w:tplc="21C49D40">
      <w:start w:val="1"/>
      <w:numFmt w:val="lowerLetter"/>
      <w:lvlText w:val="(%2)"/>
      <w:lvlJc w:val="left"/>
      <w:pPr>
        <w:ind w:left="944" w:hanging="341"/>
      </w:pPr>
      <w:rPr>
        <w:rFonts w:ascii="Inter Light" w:eastAsia="Inter Light" w:hAnsi="Inter Light" w:cs="Inter Light" w:hint="default"/>
        <w:b w:val="0"/>
        <w:bCs w:val="0"/>
        <w:i w:val="0"/>
        <w:iCs w:val="0"/>
        <w:spacing w:val="-4"/>
        <w:w w:val="100"/>
        <w:sz w:val="17"/>
        <w:szCs w:val="17"/>
        <w:lang w:val="en-GB" w:eastAsia="en-US" w:bidi="ar-SA"/>
      </w:rPr>
    </w:lvl>
    <w:lvl w:ilvl="2" w:tplc="424A68C2">
      <w:start w:val="1"/>
      <w:numFmt w:val="lowerRoman"/>
      <w:lvlText w:val="%3"/>
      <w:lvlJc w:val="left"/>
      <w:pPr>
        <w:ind w:left="1284" w:hanging="341"/>
      </w:pPr>
      <w:rPr>
        <w:rFonts w:ascii="Inter Light" w:eastAsia="Inter Light" w:hAnsi="Inter Light" w:cs="Inter Light" w:hint="default"/>
        <w:b w:val="0"/>
        <w:bCs w:val="0"/>
        <w:i w:val="0"/>
        <w:iCs w:val="0"/>
        <w:w w:val="100"/>
        <w:sz w:val="17"/>
        <w:szCs w:val="17"/>
        <w:lang w:val="en-GB" w:eastAsia="en-US" w:bidi="ar-SA"/>
      </w:rPr>
    </w:lvl>
    <w:lvl w:ilvl="3" w:tplc="5D6EA3D0">
      <w:numFmt w:val="bullet"/>
      <w:lvlText w:val="•"/>
      <w:lvlJc w:val="left"/>
      <w:pPr>
        <w:ind w:left="2428" w:hanging="341"/>
      </w:pPr>
      <w:rPr>
        <w:rFonts w:hint="default"/>
        <w:lang w:val="en-GB" w:eastAsia="en-US" w:bidi="ar-SA"/>
      </w:rPr>
    </w:lvl>
    <w:lvl w:ilvl="4" w:tplc="FEB4E0F4">
      <w:numFmt w:val="bullet"/>
      <w:lvlText w:val="•"/>
      <w:lvlJc w:val="left"/>
      <w:pPr>
        <w:ind w:left="3576" w:hanging="341"/>
      </w:pPr>
      <w:rPr>
        <w:rFonts w:hint="default"/>
        <w:lang w:val="en-GB" w:eastAsia="en-US" w:bidi="ar-SA"/>
      </w:rPr>
    </w:lvl>
    <w:lvl w:ilvl="5" w:tplc="7134342E">
      <w:numFmt w:val="bullet"/>
      <w:lvlText w:val="•"/>
      <w:lvlJc w:val="left"/>
      <w:pPr>
        <w:ind w:left="4724" w:hanging="341"/>
      </w:pPr>
      <w:rPr>
        <w:rFonts w:hint="default"/>
        <w:lang w:val="en-GB" w:eastAsia="en-US" w:bidi="ar-SA"/>
      </w:rPr>
    </w:lvl>
    <w:lvl w:ilvl="6" w:tplc="3BA0CBB2">
      <w:numFmt w:val="bullet"/>
      <w:lvlText w:val="•"/>
      <w:lvlJc w:val="left"/>
      <w:pPr>
        <w:ind w:left="5872" w:hanging="341"/>
      </w:pPr>
      <w:rPr>
        <w:rFonts w:hint="default"/>
        <w:lang w:val="en-GB" w:eastAsia="en-US" w:bidi="ar-SA"/>
      </w:rPr>
    </w:lvl>
    <w:lvl w:ilvl="7" w:tplc="F560EFA2">
      <w:numFmt w:val="bullet"/>
      <w:lvlText w:val="•"/>
      <w:lvlJc w:val="left"/>
      <w:pPr>
        <w:ind w:left="7020" w:hanging="341"/>
      </w:pPr>
      <w:rPr>
        <w:rFonts w:hint="default"/>
        <w:lang w:val="en-GB" w:eastAsia="en-US" w:bidi="ar-SA"/>
      </w:rPr>
    </w:lvl>
    <w:lvl w:ilvl="8" w:tplc="BFE2B33C">
      <w:numFmt w:val="bullet"/>
      <w:lvlText w:val="•"/>
      <w:lvlJc w:val="left"/>
      <w:pPr>
        <w:ind w:left="8169" w:hanging="341"/>
      </w:pPr>
      <w:rPr>
        <w:rFonts w:hint="default"/>
        <w:lang w:val="en-GB" w:eastAsia="en-US" w:bidi="ar-SA"/>
      </w:rPr>
    </w:lvl>
  </w:abstractNum>
  <w:abstractNum w:abstractNumId="2" w15:restartNumberingAfterBreak="0">
    <w:nsid w:val="41093649"/>
    <w:multiLevelType w:val="hybridMultilevel"/>
    <w:tmpl w:val="B3987F04"/>
    <w:lvl w:ilvl="0" w:tplc="1FC8B21E">
      <w:start w:val="1"/>
      <w:numFmt w:val="decimal"/>
      <w:lvlText w:val="%1."/>
      <w:lvlJc w:val="left"/>
      <w:pPr>
        <w:ind w:left="603" w:hanging="454"/>
      </w:pPr>
      <w:rPr>
        <w:rFonts w:ascii="Inter Light" w:eastAsia="Inter Light" w:hAnsi="Inter Light" w:cs="Inter Light" w:hint="default"/>
        <w:b w:val="0"/>
        <w:bCs w:val="0"/>
        <w:i w:val="0"/>
        <w:iCs w:val="0"/>
        <w:spacing w:val="-8"/>
        <w:w w:val="100"/>
        <w:sz w:val="17"/>
        <w:szCs w:val="17"/>
        <w:lang w:val="en-GB" w:eastAsia="en-US" w:bidi="ar-SA"/>
      </w:rPr>
    </w:lvl>
    <w:lvl w:ilvl="1" w:tplc="ABF4296E">
      <w:numFmt w:val="bullet"/>
      <w:lvlText w:val="•"/>
      <w:lvlJc w:val="left"/>
      <w:pPr>
        <w:ind w:left="1586" w:hanging="454"/>
      </w:pPr>
      <w:rPr>
        <w:rFonts w:hint="default"/>
        <w:lang w:val="en-GB" w:eastAsia="en-US" w:bidi="ar-SA"/>
      </w:rPr>
    </w:lvl>
    <w:lvl w:ilvl="2" w:tplc="B69C1E9E">
      <w:numFmt w:val="bullet"/>
      <w:lvlText w:val="•"/>
      <w:lvlJc w:val="left"/>
      <w:pPr>
        <w:ind w:left="2573" w:hanging="454"/>
      </w:pPr>
      <w:rPr>
        <w:rFonts w:hint="default"/>
        <w:lang w:val="en-GB" w:eastAsia="en-US" w:bidi="ar-SA"/>
      </w:rPr>
    </w:lvl>
    <w:lvl w:ilvl="3" w:tplc="05EEE8B4">
      <w:numFmt w:val="bullet"/>
      <w:lvlText w:val="•"/>
      <w:lvlJc w:val="left"/>
      <w:pPr>
        <w:ind w:left="3559" w:hanging="454"/>
      </w:pPr>
      <w:rPr>
        <w:rFonts w:hint="default"/>
        <w:lang w:val="en-GB" w:eastAsia="en-US" w:bidi="ar-SA"/>
      </w:rPr>
    </w:lvl>
    <w:lvl w:ilvl="4" w:tplc="F7E0010C">
      <w:numFmt w:val="bullet"/>
      <w:lvlText w:val="•"/>
      <w:lvlJc w:val="left"/>
      <w:pPr>
        <w:ind w:left="4546" w:hanging="454"/>
      </w:pPr>
      <w:rPr>
        <w:rFonts w:hint="default"/>
        <w:lang w:val="en-GB" w:eastAsia="en-US" w:bidi="ar-SA"/>
      </w:rPr>
    </w:lvl>
    <w:lvl w:ilvl="5" w:tplc="6EC85808">
      <w:numFmt w:val="bullet"/>
      <w:lvlText w:val="•"/>
      <w:lvlJc w:val="left"/>
      <w:pPr>
        <w:ind w:left="5532" w:hanging="454"/>
      </w:pPr>
      <w:rPr>
        <w:rFonts w:hint="default"/>
        <w:lang w:val="en-GB" w:eastAsia="en-US" w:bidi="ar-SA"/>
      </w:rPr>
    </w:lvl>
    <w:lvl w:ilvl="6" w:tplc="89DC5EE8">
      <w:numFmt w:val="bullet"/>
      <w:lvlText w:val="•"/>
      <w:lvlJc w:val="left"/>
      <w:pPr>
        <w:ind w:left="6519" w:hanging="454"/>
      </w:pPr>
      <w:rPr>
        <w:rFonts w:hint="default"/>
        <w:lang w:val="en-GB" w:eastAsia="en-US" w:bidi="ar-SA"/>
      </w:rPr>
    </w:lvl>
    <w:lvl w:ilvl="7" w:tplc="868622A6">
      <w:numFmt w:val="bullet"/>
      <w:lvlText w:val="•"/>
      <w:lvlJc w:val="left"/>
      <w:pPr>
        <w:ind w:left="7505" w:hanging="454"/>
      </w:pPr>
      <w:rPr>
        <w:rFonts w:hint="default"/>
        <w:lang w:val="en-GB" w:eastAsia="en-US" w:bidi="ar-SA"/>
      </w:rPr>
    </w:lvl>
    <w:lvl w:ilvl="8" w:tplc="C756C7F2">
      <w:numFmt w:val="bullet"/>
      <w:lvlText w:val="•"/>
      <w:lvlJc w:val="left"/>
      <w:pPr>
        <w:ind w:left="8492" w:hanging="454"/>
      </w:pPr>
      <w:rPr>
        <w:rFonts w:hint="default"/>
        <w:lang w:val="en-GB" w:eastAsia="en-US" w:bidi="ar-SA"/>
      </w:rPr>
    </w:lvl>
  </w:abstractNum>
  <w:abstractNum w:abstractNumId="3" w15:restartNumberingAfterBreak="0">
    <w:nsid w:val="526E1C94"/>
    <w:multiLevelType w:val="hybridMultilevel"/>
    <w:tmpl w:val="1A56C03E"/>
    <w:lvl w:ilvl="0" w:tplc="C2F8424C">
      <w:start w:val="1"/>
      <w:numFmt w:val="lowerLetter"/>
      <w:lvlText w:val="(%1)"/>
      <w:lvlJc w:val="left"/>
      <w:pPr>
        <w:ind w:left="944" w:hanging="341"/>
      </w:pPr>
      <w:rPr>
        <w:rFonts w:ascii="Inter Light" w:eastAsia="Inter Light" w:hAnsi="Inter Light" w:cs="Inter Light" w:hint="default"/>
        <w:b w:val="0"/>
        <w:bCs w:val="0"/>
        <w:i w:val="0"/>
        <w:iCs w:val="0"/>
        <w:spacing w:val="-4"/>
        <w:w w:val="100"/>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F3"/>
    <w:rsid w:val="000C7A22"/>
    <w:rsid w:val="000F065C"/>
    <w:rsid w:val="001E6385"/>
    <w:rsid w:val="00423DE6"/>
    <w:rsid w:val="005141F8"/>
    <w:rsid w:val="006323D7"/>
    <w:rsid w:val="00656090"/>
    <w:rsid w:val="00701CC6"/>
    <w:rsid w:val="00893CD9"/>
    <w:rsid w:val="0091552D"/>
    <w:rsid w:val="00962CF5"/>
    <w:rsid w:val="00966EDD"/>
    <w:rsid w:val="00A231FC"/>
    <w:rsid w:val="00A770C2"/>
    <w:rsid w:val="00C74F3B"/>
    <w:rsid w:val="00D47DF4"/>
    <w:rsid w:val="00D7586B"/>
    <w:rsid w:val="00D81A10"/>
    <w:rsid w:val="00D921F3"/>
    <w:rsid w:val="00E303EE"/>
    <w:rsid w:val="00E97B36"/>
    <w:rsid w:val="00FB72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E25A0F"/>
  <w15:chartTrackingRefBased/>
  <w15:docId w15:val="{21AC6D79-BB54-4905-B829-F527A9B5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966EDD"/>
    <w:pPr>
      <w:widowControl w:val="0"/>
      <w:autoSpaceDE w:val="0"/>
      <w:autoSpaceDN w:val="0"/>
      <w:spacing w:before="100" w:after="0" w:line="240" w:lineRule="auto"/>
      <w:ind w:left="150"/>
      <w:outlineLvl w:val="1"/>
    </w:pPr>
    <w:rPr>
      <w:rFonts w:ascii="Inter" w:eastAsia="Inter" w:hAnsi="Inter" w:cs="Inter"/>
      <w:sz w:val="28"/>
      <w:szCs w:val="28"/>
    </w:rPr>
  </w:style>
  <w:style w:type="paragraph" w:styleId="Heading3">
    <w:name w:val="heading 3"/>
    <w:basedOn w:val="Normal"/>
    <w:link w:val="Heading3Char"/>
    <w:uiPriority w:val="9"/>
    <w:unhideWhenUsed/>
    <w:qFormat/>
    <w:rsid w:val="00966EDD"/>
    <w:pPr>
      <w:widowControl w:val="0"/>
      <w:autoSpaceDE w:val="0"/>
      <w:autoSpaceDN w:val="0"/>
      <w:spacing w:after="0" w:line="240" w:lineRule="auto"/>
      <w:ind w:left="150"/>
      <w:outlineLvl w:val="2"/>
    </w:pPr>
    <w:rPr>
      <w:rFonts w:ascii="Inter" w:eastAsia="Inter" w:hAnsi="Inter" w:cs="Inte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21F3"/>
    <w:pPr>
      <w:widowControl w:val="0"/>
      <w:autoSpaceDE w:val="0"/>
      <w:autoSpaceDN w:val="0"/>
      <w:spacing w:after="0" w:line="240" w:lineRule="auto"/>
    </w:pPr>
    <w:rPr>
      <w:rFonts w:ascii="Inter Light" w:eastAsia="Inter Light" w:hAnsi="Inter Light" w:cs="Inter Light"/>
      <w:sz w:val="17"/>
      <w:szCs w:val="17"/>
    </w:rPr>
  </w:style>
  <w:style w:type="character" w:customStyle="1" w:styleId="BodyTextChar">
    <w:name w:val="Body Text Char"/>
    <w:basedOn w:val="DefaultParagraphFont"/>
    <w:link w:val="BodyText"/>
    <w:uiPriority w:val="1"/>
    <w:rsid w:val="00D921F3"/>
    <w:rPr>
      <w:rFonts w:ascii="Inter Light" w:eastAsia="Inter Light" w:hAnsi="Inter Light" w:cs="Inter Light"/>
      <w:sz w:val="17"/>
      <w:szCs w:val="17"/>
    </w:rPr>
  </w:style>
  <w:style w:type="paragraph" w:styleId="ListParagraph">
    <w:name w:val="List Paragraph"/>
    <w:basedOn w:val="Normal"/>
    <w:uiPriority w:val="1"/>
    <w:qFormat/>
    <w:rsid w:val="00D921F3"/>
    <w:pPr>
      <w:widowControl w:val="0"/>
      <w:autoSpaceDE w:val="0"/>
      <w:autoSpaceDN w:val="0"/>
      <w:spacing w:after="0" w:line="240" w:lineRule="auto"/>
      <w:ind w:left="603" w:hanging="454"/>
    </w:pPr>
    <w:rPr>
      <w:rFonts w:ascii="Inter Light" w:eastAsia="Inter Light" w:hAnsi="Inter Light" w:cs="Inter Light"/>
    </w:rPr>
  </w:style>
  <w:style w:type="character" w:customStyle="1" w:styleId="Heading2Char">
    <w:name w:val="Heading 2 Char"/>
    <w:basedOn w:val="DefaultParagraphFont"/>
    <w:link w:val="Heading2"/>
    <w:uiPriority w:val="9"/>
    <w:rsid w:val="00966EDD"/>
    <w:rPr>
      <w:rFonts w:ascii="Inter" w:eastAsia="Inter" w:hAnsi="Inter" w:cs="Inter"/>
      <w:sz w:val="28"/>
      <w:szCs w:val="28"/>
    </w:rPr>
  </w:style>
  <w:style w:type="character" w:customStyle="1" w:styleId="Heading3Char">
    <w:name w:val="Heading 3 Char"/>
    <w:basedOn w:val="DefaultParagraphFont"/>
    <w:link w:val="Heading3"/>
    <w:uiPriority w:val="9"/>
    <w:rsid w:val="00966EDD"/>
    <w:rPr>
      <w:rFonts w:ascii="Inter" w:eastAsia="Inter" w:hAnsi="Inter" w:cs="Inter"/>
      <w:sz w:val="18"/>
      <w:szCs w:val="18"/>
    </w:rPr>
  </w:style>
  <w:style w:type="paragraph" w:styleId="Footer">
    <w:name w:val="footer"/>
    <w:basedOn w:val="Normal"/>
    <w:link w:val="FooterChar"/>
    <w:uiPriority w:val="99"/>
    <w:unhideWhenUsed/>
    <w:rsid w:val="00A77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0C2"/>
  </w:style>
  <w:style w:type="paragraph" w:styleId="Header">
    <w:name w:val="header"/>
    <w:basedOn w:val="Normal"/>
    <w:link w:val="HeaderChar"/>
    <w:uiPriority w:val="99"/>
    <w:unhideWhenUsed/>
    <w:rsid w:val="00A77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Devina Murphy</dc:creator>
  <cp:keywords/>
  <dc:description/>
  <cp:lastModifiedBy>Matthew Joy</cp:lastModifiedBy>
  <cp:revision>3</cp:revision>
  <dcterms:created xsi:type="dcterms:W3CDTF">2022-07-13T13:48:00Z</dcterms:created>
  <dcterms:modified xsi:type="dcterms:W3CDTF">2022-07-13T13:49:00Z</dcterms:modified>
</cp:coreProperties>
</file>