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A2BCED" w14:textId="2E45C64C" w:rsidR="006038A6" w:rsidRDefault="00591646" w:rsidP="005916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Herald Investment Trust</w:t>
      </w:r>
      <w:r w:rsidR="006C48CD" w:rsidRPr="003F6CFF">
        <w:rPr>
          <w:rFonts w:ascii="Arial" w:hAnsi="Arial" w:cs="Arial"/>
          <w:sz w:val="20"/>
          <w:szCs w:val="20"/>
        </w:rPr>
        <w:t xml:space="preserve"> plc</w:t>
      </w:r>
      <w:r w:rsidRPr="00591646">
        <w:rPr>
          <w:rFonts w:ascii="Arial" w:hAnsi="Arial" w:cs="Arial"/>
          <w:sz w:val="20"/>
          <w:szCs w:val="20"/>
        </w:rPr>
        <w:t xml:space="preserve"> </w:t>
      </w:r>
      <w:r w:rsidR="006038A6" w:rsidRPr="003F6CFF">
        <w:rPr>
          <w:rFonts w:ascii="Arial" w:hAnsi="Arial" w:cs="Arial"/>
          <w:sz w:val="20"/>
          <w:szCs w:val="20"/>
        </w:rPr>
        <w:t>(“the Company”)</w:t>
      </w:r>
    </w:p>
    <w:p w14:paraId="4155BE5B" w14:textId="217C14DB" w:rsidR="00591646" w:rsidRDefault="00591646" w:rsidP="00591646">
      <w:pPr>
        <w:autoSpaceDE w:val="0"/>
        <w:autoSpaceDN w:val="0"/>
        <w:adjustRightInd w:val="0"/>
        <w:spacing w:after="0" w:line="240" w:lineRule="auto"/>
        <w:jc w:val="center"/>
        <w:rPr>
          <w:rFonts w:ascii="Arial" w:hAnsi="Arial" w:cs="Arial"/>
          <w:sz w:val="20"/>
          <w:szCs w:val="20"/>
        </w:rPr>
      </w:pPr>
      <w:r w:rsidRPr="003F6CFF">
        <w:rPr>
          <w:rFonts w:ascii="Arial" w:hAnsi="Arial" w:cs="Arial"/>
          <w:sz w:val="20"/>
          <w:szCs w:val="20"/>
        </w:rPr>
        <w:t>Annual General Meeting</w:t>
      </w:r>
    </w:p>
    <w:p w14:paraId="1BC3058A" w14:textId="3038D207" w:rsidR="00591646" w:rsidRDefault="00591646" w:rsidP="00591646">
      <w:pPr>
        <w:autoSpaceDE w:val="0"/>
        <w:autoSpaceDN w:val="0"/>
        <w:adjustRightInd w:val="0"/>
        <w:spacing w:after="0" w:line="240" w:lineRule="auto"/>
        <w:jc w:val="center"/>
        <w:rPr>
          <w:rFonts w:ascii="Arial" w:hAnsi="Arial" w:cs="Arial"/>
          <w:sz w:val="20"/>
          <w:szCs w:val="20"/>
        </w:rPr>
      </w:pPr>
      <w:r>
        <w:rPr>
          <w:rFonts w:ascii="Arial" w:hAnsi="Arial" w:cs="Arial"/>
          <w:sz w:val="20"/>
          <w:szCs w:val="20"/>
        </w:rPr>
        <w:t xml:space="preserve">duly convened and </w:t>
      </w:r>
      <w:r w:rsidRPr="003F6CFF">
        <w:rPr>
          <w:rFonts w:ascii="Arial" w:hAnsi="Arial" w:cs="Arial"/>
          <w:sz w:val="20"/>
          <w:szCs w:val="20"/>
        </w:rPr>
        <w:t xml:space="preserve">held at </w:t>
      </w:r>
      <w:r w:rsidRPr="00591646">
        <w:rPr>
          <w:rFonts w:ascii="Arial" w:hAnsi="Arial" w:cs="Arial"/>
          <w:sz w:val="20"/>
          <w:szCs w:val="20"/>
        </w:rPr>
        <w:t>10–11 Charterhouse Square, London EC1M 6EE</w:t>
      </w:r>
    </w:p>
    <w:p w14:paraId="0ADEA391" w14:textId="45D51CEA" w:rsidR="00591646" w:rsidRDefault="00591646" w:rsidP="00591646">
      <w:pPr>
        <w:autoSpaceDE w:val="0"/>
        <w:autoSpaceDN w:val="0"/>
        <w:adjustRightInd w:val="0"/>
        <w:spacing w:after="0" w:line="240" w:lineRule="auto"/>
        <w:jc w:val="center"/>
        <w:rPr>
          <w:rFonts w:ascii="Arial" w:hAnsi="Arial" w:cs="Arial"/>
          <w:sz w:val="20"/>
          <w:szCs w:val="20"/>
        </w:rPr>
      </w:pPr>
      <w:r w:rsidRPr="003F6CFF">
        <w:rPr>
          <w:rFonts w:ascii="Arial" w:hAnsi="Arial" w:cs="Arial"/>
          <w:sz w:val="20"/>
          <w:szCs w:val="20"/>
        </w:rPr>
        <w:t xml:space="preserve">on </w:t>
      </w:r>
      <w:r>
        <w:rPr>
          <w:rFonts w:ascii="Arial" w:hAnsi="Arial" w:cs="Arial"/>
          <w:sz w:val="20"/>
          <w:szCs w:val="20"/>
        </w:rPr>
        <w:t>20 April 2021</w:t>
      </w:r>
      <w:r w:rsidRPr="003F6CFF">
        <w:rPr>
          <w:rFonts w:ascii="Arial" w:hAnsi="Arial" w:cs="Arial"/>
          <w:sz w:val="20"/>
          <w:szCs w:val="20"/>
        </w:rPr>
        <w:t xml:space="preserve"> at </w:t>
      </w:r>
      <w:r>
        <w:rPr>
          <w:rFonts w:ascii="Arial" w:hAnsi="Arial" w:cs="Arial"/>
          <w:sz w:val="20"/>
          <w:szCs w:val="20"/>
        </w:rPr>
        <w:t>11</w:t>
      </w:r>
      <w:r w:rsidRPr="003F6CFF">
        <w:rPr>
          <w:rFonts w:ascii="Arial" w:hAnsi="Arial" w:cs="Arial"/>
          <w:sz w:val="20"/>
          <w:szCs w:val="20"/>
        </w:rPr>
        <w:t>.</w:t>
      </w:r>
      <w:r>
        <w:rPr>
          <w:rFonts w:ascii="Arial" w:hAnsi="Arial" w:cs="Arial"/>
          <w:sz w:val="20"/>
          <w:szCs w:val="20"/>
        </w:rPr>
        <w:t>30</w:t>
      </w:r>
      <w:r w:rsidRPr="003F6CFF">
        <w:rPr>
          <w:rFonts w:ascii="Arial" w:hAnsi="Arial" w:cs="Arial"/>
          <w:sz w:val="20"/>
          <w:szCs w:val="20"/>
        </w:rPr>
        <w:t xml:space="preserve"> </w:t>
      </w:r>
      <w:r>
        <w:rPr>
          <w:rFonts w:ascii="Arial" w:hAnsi="Arial" w:cs="Arial"/>
          <w:sz w:val="20"/>
          <w:szCs w:val="20"/>
        </w:rPr>
        <w:t>a</w:t>
      </w:r>
      <w:r w:rsidRPr="003F6CFF">
        <w:rPr>
          <w:rFonts w:ascii="Arial" w:hAnsi="Arial" w:cs="Arial"/>
          <w:sz w:val="20"/>
          <w:szCs w:val="20"/>
        </w:rPr>
        <w:t>m</w:t>
      </w:r>
    </w:p>
    <w:p w14:paraId="582B4809" w14:textId="77777777" w:rsidR="00AC18B0" w:rsidRDefault="00AC18B0" w:rsidP="006038A6">
      <w:pPr>
        <w:jc w:val="center"/>
        <w:rPr>
          <w:rFonts w:ascii="Open Sans" w:hAnsi="Open Sans" w:cs="Open Sans"/>
          <w:b/>
          <w:sz w:val="16"/>
          <w:szCs w:val="16"/>
        </w:rPr>
      </w:pPr>
    </w:p>
    <w:p w14:paraId="78550312" w14:textId="0B3E2AAE" w:rsidR="006038A6" w:rsidRPr="00591646" w:rsidRDefault="006038A6" w:rsidP="006038A6">
      <w:pPr>
        <w:jc w:val="center"/>
        <w:rPr>
          <w:rFonts w:ascii="Arial" w:hAnsi="Arial" w:cs="Arial"/>
          <w:b/>
          <w:sz w:val="18"/>
          <w:szCs w:val="18"/>
        </w:rPr>
      </w:pPr>
      <w:r w:rsidRPr="00591646">
        <w:rPr>
          <w:rFonts w:ascii="Arial" w:hAnsi="Arial" w:cs="Arial"/>
          <w:b/>
          <w:sz w:val="18"/>
          <w:szCs w:val="18"/>
        </w:rPr>
        <w:t xml:space="preserve">RESOLUTIONS PASSED AT THE COMPANY’S ANNUAL GENERAL MEETING ON </w:t>
      </w:r>
      <w:r w:rsidR="00591646" w:rsidRPr="00591646">
        <w:rPr>
          <w:rFonts w:ascii="Arial" w:hAnsi="Arial" w:cs="Arial"/>
          <w:b/>
          <w:sz w:val="18"/>
          <w:szCs w:val="18"/>
        </w:rPr>
        <w:t>20 APRIL 2021</w:t>
      </w:r>
    </w:p>
    <w:p w14:paraId="5C717861" w14:textId="0EDE206D" w:rsidR="006038A6" w:rsidRDefault="00662428" w:rsidP="00AC18B0">
      <w:pPr>
        <w:autoSpaceDE w:val="0"/>
        <w:autoSpaceDN w:val="0"/>
        <w:adjustRightInd w:val="0"/>
        <w:spacing w:after="0" w:line="240" w:lineRule="auto"/>
        <w:rPr>
          <w:rFonts w:ascii="Arial" w:hAnsi="Arial" w:cs="Arial"/>
          <w:sz w:val="20"/>
          <w:szCs w:val="20"/>
        </w:rPr>
      </w:pPr>
      <w:r>
        <w:rPr>
          <w:rFonts w:ascii="Arial" w:hAnsi="Arial" w:cs="Arial"/>
          <w:sz w:val="20"/>
          <w:szCs w:val="20"/>
        </w:rPr>
        <w:t>Supplementary notification p</w:t>
      </w:r>
      <w:r w:rsidR="006038A6">
        <w:rPr>
          <w:rFonts w:ascii="Arial" w:hAnsi="Arial" w:cs="Arial"/>
          <w:sz w:val="20"/>
          <w:szCs w:val="20"/>
        </w:rPr>
        <w:t>ursuant to LR 9.6.2.R</w:t>
      </w:r>
      <w:r w:rsidR="00591646">
        <w:rPr>
          <w:rFonts w:ascii="Arial" w:hAnsi="Arial" w:cs="Arial"/>
          <w:sz w:val="20"/>
          <w:szCs w:val="20"/>
        </w:rPr>
        <w:t>.</w:t>
      </w:r>
      <w:r w:rsidR="006038A6">
        <w:rPr>
          <w:rFonts w:ascii="Arial" w:hAnsi="Arial" w:cs="Arial"/>
          <w:sz w:val="20"/>
          <w:szCs w:val="20"/>
        </w:rPr>
        <w:t xml:space="preserve"> </w:t>
      </w:r>
    </w:p>
    <w:p w14:paraId="6695093F" w14:textId="77777777" w:rsidR="006038A6" w:rsidRDefault="006038A6" w:rsidP="006038A6">
      <w:pPr>
        <w:autoSpaceDE w:val="0"/>
        <w:autoSpaceDN w:val="0"/>
        <w:adjustRightInd w:val="0"/>
        <w:spacing w:after="0" w:line="240" w:lineRule="auto"/>
        <w:ind w:left="720"/>
        <w:rPr>
          <w:rFonts w:ascii="Arial" w:hAnsi="Arial" w:cs="Arial"/>
          <w:sz w:val="20"/>
          <w:szCs w:val="20"/>
        </w:rPr>
      </w:pPr>
    </w:p>
    <w:p w14:paraId="05D0D2DB" w14:textId="340EBB99" w:rsidR="006038A6" w:rsidRDefault="006038A6" w:rsidP="005B61A7">
      <w:pPr>
        <w:autoSpaceDE w:val="0"/>
        <w:autoSpaceDN w:val="0"/>
        <w:adjustRightInd w:val="0"/>
        <w:spacing w:after="0" w:line="240" w:lineRule="auto"/>
        <w:rPr>
          <w:rFonts w:ascii="Arial" w:hAnsi="Arial" w:cs="Arial"/>
          <w:sz w:val="20"/>
          <w:szCs w:val="20"/>
        </w:rPr>
      </w:pPr>
      <w:r>
        <w:rPr>
          <w:rFonts w:ascii="Arial" w:hAnsi="Arial" w:cs="Arial"/>
          <w:sz w:val="20"/>
          <w:szCs w:val="20"/>
        </w:rPr>
        <w:t>Resolutions</w:t>
      </w:r>
      <w:r w:rsidR="003438A4">
        <w:rPr>
          <w:rFonts w:ascii="Arial" w:hAnsi="Arial" w:cs="Arial"/>
          <w:sz w:val="20"/>
          <w:szCs w:val="20"/>
        </w:rPr>
        <w:t xml:space="preserve"> proposed and</w:t>
      </w:r>
      <w:r>
        <w:rPr>
          <w:rFonts w:ascii="Arial" w:hAnsi="Arial" w:cs="Arial"/>
          <w:sz w:val="20"/>
          <w:szCs w:val="20"/>
        </w:rPr>
        <w:t xml:space="preserve"> passed </w:t>
      </w:r>
      <w:r w:rsidR="003438A4">
        <w:rPr>
          <w:rFonts w:ascii="Arial" w:hAnsi="Arial" w:cs="Arial"/>
          <w:sz w:val="20"/>
          <w:szCs w:val="20"/>
        </w:rPr>
        <w:t xml:space="preserve">of the type stated </w:t>
      </w:r>
      <w:r>
        <w:rPr>
          <w:rFonts w:ascii="Arial" w:hAnsi="Arial" w:cs="Arial"/>
          <w:sz w:val="20"/>
          <w:szCs w:val="20"/>
        </w:rPr>
        <w:t>at the Company’s, were as follows:</w:t>
      </w:r>
    </w:p>
    <w:p w14:paraId="1FB03B81" w14:textId="77777777" w:rsidR="00014413" w:rsidRDefault="006038A6" w:rsidP="00014413">
      <w:pPr>
        <w:autoSpaceDE w:val="0"/>
        <w:autoSpaceDN w:val="0"/>
        <w:adjustRightInd w:val="0"/>
        <w:spacing w:after="0" w:line="240" w:lineRule="auto"/>
        <w:ind w:left="720"/>
        <w:rPr>
          <w:rFonts w:ascii="Arial" w:hAnsi="Arial" w:cs="Arial"/>
          <w:sz w:val="20"/>
          <w:szCs w:val="20"/>
        </w:rPr>
      </w:pPr>
      <w:r>
        <w:rPr>
          <w:rFonts w:ascii="Arial" w:hAnsi="Arial" w:cs="Arial"/>
          <w:sz w:val="20"/>
          <w:szCs w:val="20"/>
        </w:rPr>
        <w:t xml:space="preserve">  </w:t>
      </w:r>
    </w:p>
    <w:p w14:paraId="3A41DDA2" w14:textId="47734B3E" w:rsidR="006C48CD" w:rsidRDefault="00014413" w:rsidP="006C48CD">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SPECIAL </w:t>
      </w:r>
      <w:r w:rsidR="006038A6">
        <w:rPr>
          <w:rFonts w:ascii="Arial" w:hAnsi="Arial" w:cs="Arial"/>
          <w:sz w:val="20"/>
          <w:szCs w:val="20"/>
        </w:rPr>
        <w:t xml:space="preserve">BUSINESS </w:t>
      </w:r>
    </w:p>
    <w:p w14:paraId="2D1A59FF" w14:textId="77777777" w:rsidR="00591646" w:rsidRPr="003F6CFF" w:rsidRDefault="00591646" w:rsidP="006C48CD">
      <w:pPr>
        <w:autoSpaceDE w:val="0"/>
        <w:autoSpaceDN w:val="0"/>
        <w:adjustRightInd w:val="0"/>
        <w:spacing w:after="0" w:line="240" w:lineRule="auto"/>
        <w:rPr>
          <w:rFonts w:ascii="Arial" w:hAnsi="Arial" w:cs="Arial"/>
          <w:sz w:val="20"/>
          <w:szCs w:val="20"/>
        </w:rPr>
      </w:pPr>
    </w:p>
    <w:p w14:paraId="57677817" w14:textId="476F2476" w:rsidR="00014413" w:rsidRDefault="003438A4" w:rsidP="006C48CD">
      <w:pPr>
        <w:autoSpaceDE w:val="0"/>
        <w:autoSpaceDN w:val="0"/>
        <w:adjustRightInd w:val="0"/>
        <w:spacing w:after="0" w:line="240" w:lineRule="auto"/>
        <w:rPr>
          <w:rFonts w:ascii="Arial" w:hAnsi="Arial" w:cs="Arial"/>
          <w:sz w:val="20"/>
          <w:szCs w:val="20"/>
          <w:u w:val="single"/>
        </w:rPr>
      </w:pPr>
      <w:r>
        <w:rPr>
          <w:rFonts w:ascii="Arial" w:hAnsi="Arial" w:cs="Arial"/>
          <w:sz w:val="20"/>
          <w:szCs w:val="20"/>
          <w:u w:val="single"/>
        </w:rPr>
        <w:t>Proposed and p</w:t>
      </w:r>
      <w:r w:rsidR="00014413">
        <w:rPr>
          <w:rFonts w:ascii="Arial" w:hAnsi="Arial" w:cs="Arial"/>
          <w:sz w:val="20"/>
          <w:szCs w:val="20"/>
          <w:u w:val="single"/>
        </w:rPr>
        <w:t xml:space="preserve">assed as Special Resolutions </w:t>
      </w:r>
    </w:p>
    <w:p w14:paraId="431B27DF" w14:textId="77777777" w:rsidR="00FD608D" w:rsidRDefault="00FD608D" w:rsidP="006C48CD">
      <w:pPr>
        <w:autoSpaceDE w:val="0"/>
        <w:autoSpaceDN w:val="0"/>
        <w:adjustRightInd w:val="0"/>
        <w:spacing w:after="0" w:line="240" w:lineRule="auto"/>
        <w:rPr>
          <w:rFonts w:ascii="Arial" w:hAnsi="Arial" w:cs="Arial"/>
          <w:sz w:val="20"/>
          <w:szCs w:val="20"/>
          <w:u w:val="single"/>
        </w:rPr>
      </w:pPr>
    </w:p>
    <w:p w14:paraId="1AD81DF0" w14:textId="04F1962E" w:rsidR="006C48CD" w:rsidRPr="003F6CFF" w:rsidRDefault="006C48CD" w:rsidP="006C48CD">
      <w:pPr>
        <w:autoSpaceDE w:val="0"/>
        <w:autoSpaceDN w:val="0"/>
        <w:adjustRightInd w:val="0"/>
        <w:spacing w:after="0" w:line="240" w:lineRule="auto"/>
        <w:rPr>
          <w:rFonts w:ascii="Arial" w:hAnsi="Arial" w:cs="Arial"/>
          <w:sz w:val="20"/>
          <w:szCs w:val="20"/>
          <w:u w:val="single"/>
        </w:rPr>
      </w:pPr>
      <w:r w:rsidRPr="003F6CFF">
        <w:rPr>
          <w:rFonts w:ascii="Arial" w:hAnsi="Arial" w:cs="Arial"/>
          <w:sz w:val="20"/>
          <w:szCs w:val="20"/>
          <w:u w:val="single"/>
        </w:rPr>
        <w:t xml:space="preserve">Resolution 11. </w:t>
      </w:r>
    </w:p>
    <w:p w14:paraId="4E435920" w14:textId="06E7D363" w:rsidR="00591646" w:rsidRDefault="00591646" w:rsidP="00591646">
      <w:pPr>
        <w:autoSpaceDE w:val="0"/>
        <w:autoSpaceDN w:val="0"/>
        <w:adjustRightInd w:val="0"/>
        <w:spacing w:after="0" w:line="240" w:lineRule="auto"/>
        <w:rPr>
          <w:rFonts w:ascii="Arial" w:hAnsi="Arial" w:cs="Arial"/>
          <w:sz w:val="20"/>
          <w:szCs w:val="20"/>
        </w:rPr>
      </w:pPr>
      <w:r w:rsidRPr="00591646">
        <w:rPr>
          <w:rFonts w:ascii="Arial" w:hAnsi="Arial" w:cs="Arial"/>
          <w:sz w:val="20"/>
          <w:szCs w:val="20"/>
        </w:rPr>
        <w:t>That, the Company be generally and subject as hereinafter appears unconditionally authorised in accordance with Section 701 of the Companies Act 2006 (the ‘Act’) to make market purchases (within the meaning of Section 693(4) of the Act) of its issued shares of 25p each in the capital of the Company in substitution for any existing authority under section 701 of the Act but without prejudice to any exercise of any such authority prior to the date hereof.</w:t>
      </w:r>
    </w:p>
    <w:p w14:paraId="06A53697" w14:textId="77777777" w:rsidR="00591646" w:rsidRPr="00591646" w:rsidRDefault="00591646" w:rsidP="00591646">
      <w:pPr>
        <w:autoSpaceDE w:val="0"/>
        <w:autoSpaceDN w:val="0"/>
        <w:adjustRightInd w:val="0"/>
        <w:spacing w:after="0" w:line="240" w:lineRule="auto"/>
        <w:rPr>
          <w:rFonts w:ascii="Arial" w:hAnsi="Arial" w:cs="Arial"/>
          <w:sz w:val="20"/>
          <w:szCs w:val="20"/>
        </w:rPr>
      </w:pPr>
    </w:p>
    <w:p w14:paraId="08BF0376" w14:textId="77777777" w:rsidR="00591646" w:rsidRPr="00591646" w:rsidRDefault="00591646" w:rsidP="00591646">
      <w:pPr>
        <w:autoSpaceDE w:val="0"/>
        <w:autoSpaceDN w:val="0"/>
        <w:adjustRightInd w:val="0"/>
        <w:spacing w:after="0" w:line="240" w:lineRule="auto"/>
        <w:rPr>
          <w:rFonts w:ascii="Arial" w:hAnsi="Arial" w:cs="Arial"/>
          <w:sz w:val="20"/>
          <w:szCs w:val="20"/>
        </w:rPr>
      </w:pPr>
      <w:r w:rsidRPr="00591646">
        <w:rPr>
          <w:rFonts w:ascii="Arial" w:hAnsi="Arial" w:cs="Arial"/>
          <w:sz w:val="20"/>
          <w:szCs w:val="20"/>
        </w:rPr>
        <w:t>PROVIDED ALWAYS THAT</w:t>
      </w:r>
    </w:p>
    <w:p w14:paraId="22F46963" w14:textId="4EFD8F45" w:rsidR="00591646" w:rsidRPr="00591646" w:rsidRDefault="00591646" w:rsidP="00591646">
      <w:pPr>
        <w:pStyle w:val="ListParagraph"/>
        <w:numPr>
          <w:ilvl w:val="0"/>
          <w:numId w:val="1"/>
        </w:numPr>
        <w:autoSpaceDE w:val="0"/>
        <w:autoSpaceDN w:val="0"/>
        <w:adjustRightInd w:val="0"/>
        <w:spacing w:after="0" w:line="240" w:lineRule="auto"/>
        <w:rPr>
          <w:rFonts w:ascii="Arial" w:hAnsi="Arial" w:cs="Arial"/>
          <w:sz w:val="20"/>
          <w:szCs w:val="20"/>
        </w:rPr>
      </w:pPr>
      <w:r w:rsidRPr="00591646">
        <w:rPr>
          <w:rFonts w:ascii="Arial" w:hAnsi="Arial" w:cs="Arial"/>
          <w:sz w:val="20"/>
          <w:szCs w:val="20"/>
        </w:rPr>
        <w:t>the maximum number of shares hereby authorised to be purchased shall be 14.99% of the issued share capital on the date on which this resolution is passed;</w:t>
      </w:r>
    </w:p>
    <w:p w14:paraId="157BB231" w14:textId="30D0C3C8" w:rsidR="00591646" w:rsidRPr="00591646" w:rsidRDefault="00591646" w:rsidP="00591646">
      <w:pPr>
        <w:pStyle w:val="ListParagraph"/>
        <w:numPr>
          <w:ilvl w:val="0"/>
          <w:numId w:val="1"/>
        </w:numPr>
        <w:autoSpaceDE w:val="0"/>
        <w:autoSpaceDN w:val="0"/>
        <w:adjustRightInd w:val="0"/>
        <w:spacing w:after="0" w:line="240" w:lineRule="auto"/>
        <w:rPr>
          <w:rFonts w:ascii="Arial" w:hAnsi="Arial" w:cs="Arial"/>
          <w:sz w:val="20"/>
          <w:szCs w:val="20"/>
        </w:rPr>
      </w:pPr>
      <w:r w:rsidRPr="00591646">
        <w:rPr>
          <w:rFonts w:ascii="Arial" w:hAnsi="Arial" w:cs="Arial"/>
          <w:sz w:val="20"/>
          <w:szCs w:val="20"/>
        </w:rPr>
        <w:t>the minimum price which may be paid for a share shall be 25p;</w:t>
      </w:r>
    </w:p>
    <w:p w14:paraId="456FB042" w14:textId="6646D5BF" w:rsidR="00591646" w:rsidRPr="00591646" w:rsidRDefault="00591646" w:rsidP="00591646">
      <w:pPr>
        <w:pStyle w:val="ListParagraph"/>
        <w:numPr>
          <w:ilvl w:val="0"/>
          <w:numId w:val="1"/>
        </w:numPr>
        <w:autoSpaceDE w:val="0"/>
        <w:autoSpaceDN w:val="0"/>
        <w:adjustRightInd w:val="0"/>
        <w:spacing w:after="0" w:line="240" w:lineRule="auto"/>
        <w:rPr>
          <w:rFonts w:ascii="Arial" w:hAnsi="Arial" w:cs="Arial"/>
          <w:sz w:val="20"/>
          <w:szCs w:val="20"/>
        </w:rPr>
      </w:pPr>
      <w:r w:rsidRPr="00591646">
        <w:rPr>
          <w:rFonts w:ascii="Arial" w:hAnsi="Arial" w:cs="Arial"/>
          <w:sz w:val="20"/>
          <w:szCs w:val="20"/>
        </w:rPr>
        <w:t>the maximum price (exclusive of expenses) which may be paid for a share shall not be more than the higher of (a) 5% above the average mid closing price (as derived from the Daily Official List of the London Stock Exchange) for the shares for the five business days immediately preceding the date of purchase and (b) the higher of the last independent trade and the highest current independent bid on the London Stock Exchange;</w:t>
      </w:r>
    </w:p>
    <w:p w14:paraId="68C99F21" w14:textId="5C2B1D5C" w:rsidR="00591646" w:rsidRPr="00591646" w:rsidRDefault="00591646" w:rsidP="00591646">
      <w:pPr>
        <w:pStyle w:val="ListParagraph"/>
        <w:numPr>
          <w:ilvl w:val="0"/>
          <w:numId w:val="1"/>
        </w:numPr>
        <w:autoSpaceDE w:val="0"/>
        <w:autoSpaceDN w:val="0"/>
        <w:adjustRightInd w:val="0"/>
        <w:spacing w:after="0" w:line="240" w:lineRule="auto"/>
        <w:rPr>
          <w:rFonts w:ascii="Arial" w:hAnsi="Arial" w:cs="Arial"/>
          <w:sz w:val="20"/>
          <w:szCs w:val="20"/>
        </w:rPr>
      </w:pPr>
      <w:r w:rsidRPr="00591646">
        <w:rPr>
          <w:rFonts w:ascii="Arial" w:hAnsi="Arial" w:cs="Arial"/>
          <w:sz w:val="20"/>
          <w:szCs w:val="20"/>
        </w:rPr>
        <w:t>any purchase of shares will be made in the market for cash at prices below the prevailing net asset value per share (as determined by the directors);</w:t>
      </w:r>
    </w:p>
    <w:p w14:paraId="19EA95F3" w14:textId="26368CDF" w:rsidR="00591646" w:rsidRPr="00591646" w:rsidRDefault="00591646" w:rsidP="00591646">
      <w:pPr>
        <w:pStyle w:val="ListParagraph"/>
        <w:numPr>
          <w:ilvl w:val="0"/>
          <w:numId w:val="1"/>
        </w:numPr>
        <w:autoSpaceDE w:val="0"/>
        <w:autoSpaceDN w:val="0"/>
        <w:adjustRightInd w:val="0"/>
        <w:spacing w:after="0" w:line="240" w:lineRule="auto"/>
        <w:rPr>
          <w:rFonts w:ascii="Arial" w:hAnsi="Arial" w:cs="Arial"/>
          <w:sz w:val="20"/>
          <w:szCs w:val="20"/>
        </w:rPr>
      </w:pPr>
      <w:r w:rsidRPr="00591646">
        <w:rPr>
          <w:rFonts w:ascii="Arial" w:hAnsi="Arial" w:cs="Arial"/>
          <w:sz w:val="20"/>
          <w:szCs w:val="20"/>
        </w:rPr>
        <w:t>unless previously varied, revoked or renewed, the authority hereby conferred shall expire on the earlier of the date falling 15 months after the passing of this resolution and the conclusion of the annual general meeting of the Company to be held in 2022; and</w:t>
      </w:r>
    </w:p>
    <w:p w14:paraId="57874067" w14:textId="7D3A4F2E" w:rsidR="00591646" w:rsidRPr="00591646" w:rsidRDefault="00591646" w:rsidP="00591646">
      <w:pPr>
        <w:pStyle w:val="ListParagraph"/>
        <w:numPr>
          <w:ilvl w:val="0"/>
          <w:numId w:val="1"/>
        </w:numPr>
        <w:autoSpaceDE w:val="0"/>
        <w:autoSpaceDN w:val="0"/>
        <w:adjustRightInd w:val="0"/>
        <w:spacing w:after="0" w:line="240" w:lineRule="auto"/>
        <w:rPr>
          <w:rFonts w:ascii="Arial" w:hAnsi="Arial" w:cs="Arial"/>
          <w:sz w:val="20"/>
          <w:szCs w:val="20"/>
        </w:rPr>
      </w:pPr>
      <w:r w:rsidRPr="00591646">
        <w:rPr>
          <w:rFonts w:ascii="Arial" w:hAnsi="Arial" w:cs="Arial"/>
          <w:sz w:val="20"/>
          <w:szCs w:val="20"/>
        </w:rPr>
        <w:t>the Company may make a contract to purchase shares under the authority hereby conferred prior to the expiry of such authority and may make a purchase of shares pursuant to any such contract notwithstanding such expiry.</w:t>
      </w:r>
    </w:p>
    <w:p w14:paraId="2C3406C2" w14:textId="77777777" w:rsidR="00FD608D" w:rsidRDefault="00FD608D" w:rsidP="006C48CD">
      <w:pPr>
        <w:autoSpaceDE w:val="0"/>
        <w:autoSpaceDN w:val="0"/>
        <w:adjustRightInd w:val="0"/>
        <w:spacing w:after="0" w:line="240" w:lineRule="auto"/>
        <w:rPr>
          <w:rFonts w:ascii="Arial" w:hAnsi="Arial" w:cs="Arial"/>
          <w:sz w:val="20"/>
          <w:szCs w:val="20"/>
          <w:u w:val="single"/>
        </w:rPr>
      </w:pPr>
    </w:p>
    <w:p w14:paraId="2312EF89" w14:textId="03D56298" w:rsidR="006C48CD" w:rsidRPr="003F6CFF" w:rsidRDefault="006C48CD" w:rsidP="006C48CD">
      <w:pPr>
        <w:autoSpaceDE w:val="0"/>
        <w:autoSpaceDN w:val="0"/>
        <w:adjustRightInd w:val="0"/>
        <w:spacing w:after="0" w:line="240" w:lineRule="auto"/>
        <w:rPr>
          <w:rFonts w:ascii="Arial" w:hAnsi="Arial" w:cs="Arial"/>
          <w:sz w:val="20"/>
          <w:szCs w:val="20"/>
          <w:u w:val="single"/>
        </w:rPr>
      </w:pPr>
      <w:r w:rsidRPr="003F6CFF">
        <w:rPr>
          <w:rFonts w:ascii="Arial" w:hAnsi="Arial" w:cs="Arial"/>
          <w:sz w:val="20"/>
          <w:szCs w:val="20"/>
          <w:u w:val="single"/>
        </w:rPr>
        <w:t xml:space="preserve">Resolution 12. </w:t>
      </w:r>
    </w:p>
    <w:p w14:paraId="470B8C6C" w14:textId="12B8C822" w:rsidR="003F6CFF" w:rsidRPr="003F6CFF" w:rsidRDefault="00591646" w:rsidP="003F6CFF">
      <w:pPr>
        <w:autoSpaceDE w:val="0"/>
        <w:autoSpaceDN w:val="0"/>
        <w:adjustRightInd w:val="0"/>
        <w:spacing w:after="0" w:line="240" w:lineRule="auto"/>
        <w:rPr>
          <w:rFonts w:ascii="Arial" w:hAnsi="Arial" w:cs="Arial"/>
          <w:sz w:val="20"/>
          <w:szCs w:val="20"/>
        </w:rPr>
      </w:pPr>
      <w:r w:rsidRPr="00591646">
        <w:rPr>
          <w:rFonts w:ascii="Arial" w:hAnsi="Arial" w:cs="Arial"/>
          <w:sz w:val="20"/>
          <w:szCs w:val="20"/>
        </w:rPr>
        <w:t>That a general meeting other than an annual general meeting may be called on not less than 14 clear days’ notice, such authority to expire at the conclusion of the annual general meeting in 2022.</w:t>
      </w:r>
    </w:p>
    <w:p w14:paraId="51EF4A68" w14:textId="64066686" w:rsidR="006038A6" w:rsidRDefault="006038A6" w:rsidP="006C48CD">
      <w:pPr>
        <w:autoSpaceDE w:val="0"/>
        <w:autoSpaceDN w:val="0"/>
        <w:adjustRightInd w:val="0"/>
        <w:spacing w:after="0" w:line="240" w:lineRule="auto"/>
        <w:rPr>
          <w:rFonts w:ascii="Arial" w:hAnsi="Arial" w:cs="Arial"/>
          <w:sz w:val="20"/>
          <w:szCs w:val="20"/>
        </w:rPr>
      </w:pPr>
    </w:p>
    <w:p w14:paraId="412AFDF6" w14:textId="11DCDB8D" w:rsidR="005B61A7" w:rsidRDefault="005B61A7" w:rsidP="006C48CD">
      <w:pPr>
        <w:autoSpaceDE w:val="0"/>
        <w:autoSpaceDN w:val="0"/>
        <w:adjustRightInd w:val="0"/>
        <w:spacing w:after="0" w:line="240" w:lineRule="auto"/>
        <w:rPr>
          <w:rFonts w:ascii="Arial" w:hAnsi="Arial" w:cs="Arial"/>
          <w:sz w:val="20"/>
          <w:szCs w:val="20"/>
        </w:rPr>
      </w:pPr>
    </w:p>
    <w:p w14:paraId="60DF78FA" w14:textId="7830F6F8" w:rsidR="00591646" w:rsidRDefault="00591646" w:rsidP="006C48CD">
      <w:pPr>
        <w:autoSpaceDE w:val="0"/>
        <w:autoSpaceDN w:val="0"/>
        <w:adjustRightInd w:val="0"/>
        <w:spacing w:after="0" w:line="240" w:lineRule="auto"/>
        <w:rPr>
          <w:rFonts w:ascii="Arial" w:hAnsi="Arial" w:cs="Arial"/>
          <w:sz w:val="20"/>
          <w:szCs w:val="20"/>
        </w:rPr>
      </w:pPr>
    </w:p>
    <w:p w14:paraId="097F745E" w14:textId="799FFFC1" w:rsidR="00591646" w:rsidRDefault="00591646" w:rsidP="006C48CD">
      <w:pPr>
        <w:autoSpaceDE w:val="0"/>
        <w:autoSpaceDN w:val="0"/>
        <w:adjustRightInd w:val="0"/>
        <w:spacing w:after="0" w:line="240" w:lineRule="auto"/>
        <w:rPr>
          <w:rFonts w:ascii="Arial" w:hAnsi="Arial" w:cs="Arial"/>
          <w:sz w:val="20"/>
          <w:szCs w:val="20"/>
        </w:rPr>
      </w:pPr>
    </w:p>
    <w:p w14:paraId="0A238581" w14:textId="0FC5590B" w:rsidR="00591646" w:rsidRDefault="00591646" w:rsidP="006C48CD">
      <w:pPr>
        <w:autoSpaceDE w:val="0"/>
        <w:autoSpaceDN w:val="0"/>
        <w:adjustRightInd w:val="0"/>
        <w:spacing w:after="0" w:line="240" w:lineRule="auto"/>
        <w:rPr>
          <w:rFonts w:ascii="Arial" w:hAnsi="Arial" w:cs="Arial"/>
          <w:sz w:val="20"/>
          <w:szCs w:val="20"/>
        </w:rPr>
      </w:pPr>
    </w:p>
    <w:p w14:paraId="20F5B0CC" w14:textId="0C8C45A0" w:rsidR="00591646" w:rsidRDefault="00591646" w:rsidP="006C48CD">
      <w:pPr>
        <w:autoSpaceDE w:val="0"/>
        <w:autoSpaceDN w:val="0"/>
        <w:adjustRightInd w:val="0"/>
        <w:spacing w:after="0" w:line="240" w:lineRule="auto"/>
        <w:rPr>
          <w:rFonts w:ascii="Arial" w:hAnsi="Arial" w:cs="Arial"/>
          <w:sz w:val="20"/>
          <w:szCs w:val="20"/>
        </w:rPr>
      </w:pPr>
    </w:p>
    <w:p w14:paraId="7C57B17C" w14:textId="77777777" w:rsidR="00591646" w:rsidRDefault="00591646" w:rsidP="006C48CD">
      <w:pPr>
        <w:autoSpaceDE w:val="0"/>
        <w:autoSpaceDN w:val="0"/>
        <w:adjustRightInd w:val="0"/>
        <w:spacing w:after="0" w:line="240" w:lineRule="auto"/>
        <w:rPr>
          <w:rFonts w:ascii="Arial" w:hAnsi="Arial" w:cs="Arial"/>
          <w:sz w:val="20"/>
          <w:szCs w:val="20"/>
        </w:rPr>
      </w:pPr>
    </w:p>
    <w:p w14:paraId="10ADCF54" w14:textId="535363DD" w:rsidR="006C48CD" w:rsidRDefault="006C48CD" w:rsidP="006C48CD">
      <w:pPr>
        <w:autoSpaceDE w:val="0"/>
        <w:autoSpaceDN w:val="0"/>
        <w:adjustRightInd w:val="0"/>
        <w:spacing w:after="0" w:line="240" w:lineRule="auto"/>
        <w:rPr>
          <w:rFonts w:ascii="Arial" w:hAnsi="Arial" w:cs="Arial"/>
          <w:sz w:val="20"/>
          <w:szCs w:val="20"/>
        </w:rPr>
      </w:pPr>
      <w:r w:rsidRPr="003F6CFF">
        <w:rPr>
          <w:rFonts w:ascii="Arial" w:hAnsi="Arial" w:cs="Arial"/>
          <w:sz w:val="20"/>
          <w:szCs w:val="20"/>
        </w:rPr>
        <w:t>PraxisIFM Fund Services (UK) Ltd</w:t>
      </w:r>
    </w:p>
    <w:p w14:paraId="76F77C3D" w14:textId="77777777" w:rsidR="006C48CD" w:rsidRPr="003F6CFF" w:rsidRDefault="006C48CD" w:rsidP="006C48CD">
      <w:pPr>
        <w:autoSpaceDE w:val="0"/>
        <w:autoSpaceDN w:val="0"/>
        <w:adjustRightInd w:val="0"/>
        <w:spacing w:after="0" w:line="240" w:lineRule="auto"/>
        <w:rPr>
          <w:rFonts w:ascii="Arial" w:hAnsi="Arial" w:cs="Arial"/>
          <w:sz w:val="20"/>
          <w:szCs w:val="20"/>
        </w:rPr>
      </w:pPr>
      <w:r w:rsidRPr="003F6CFF">
        <w:rPr>
          <w:rFonts w:ascii="Arial" w:hAnsi="Arial" w:cs="Arial"/>
          <w:sz w:val="20"/>
          <w:szCs w:val="20"/>
        </w:rPr>
        <w:t>Company Secretary</w:t>
      </w:r>
    </w:p>
    <w:p w14:paraId="1D7F6C26" w14:textId="77777777" w:rsidR="006C48CD" w:rsidRPr="003F6CFF" w:rsidRDefault="006C48CD" w:rsidP="006C48CD">
      <w:pPr>
        <w:rPr>
          <w:rFonts w:ascii="Arial" w:hAnsi="Arial" w:cs="Arial"/>
          <w:sz w:val="20"/>
          <w:szCs w:val="20"/>
        </w:rPr>
      </w:pPr>
    </w:p>
    <w:sectPr w:rsidR="006C48CD" w:rsidRPr="003F6CFF">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3797490" w14:textId="77777777" w:rsidR="00591646" w:rsidRDefault="00591646" w:rsidP="00591646">
      <w:pPr>
        <w:spacing w:after="0" w:line="240" w:lineRule="auto"/>
      </w:pPr>
      <w:r>
        <w:separator/>
      </w:r>
    </w:p>
  </w:endnote>
  <w:endnote w:type="continuationSeparator" w:id="0">
    <w:p w14:paraId="32FF12B7" w14:textId="77777777" w:rsidR="00591646" w:rsidRDefault="00591646" w:rsidP="005916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Open Sans">
    <w:altName w:val="Segoe UI"/>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F9F862" w14:textId="77777777" w:rsidR="00591646" w:rsidRDefault="00591646" w:rsidP="00591646">
      <w:pPr>
        <w:spacing w:after="0" w:line="240" w:lineRule="auto"/>
      </w:pPr>
      <w:r>
        <w:separator/>
      </w:r>
    </w:p>
  </w:footnote>
  <w:footnote w:type="continuationSeparator" w:id="0">
    <w:p w14:paraId="6E1515B8" w14:textId="77777777" w:rsidR="00591646" w:rsidRDefault="00591646" w:rsidP="005916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918AFBF" w14:textId="25486464" w:rsidR="00591646" w:rsidRDefault="00591646">
    <w:pPr>
      <w:pStyle w:val="Header"/>
    </w:pPr>
    <w:r w:rsidRPr="003F6CFF">
      <w:rPr>
        <w:rFonts w:ascii="Arial" w:hAnsi="Arial" w:cs="Arial"/>
        <w:sz w:val="20"/>
        <w:szCs w:val="20"/>
      </w:rPr>
      <w:t xml:space="preserve">Company Number </w:t>
    </w:r>
    <w:r w:rsidRPr="00591646">
      <w:rPr>
        <w:rFonts w:ascii="Arial" w:hAnsi="Arial" w:cs="Arial"/>
        <w:sz w:val="20"/>
        <w:szCs w:val="20"/>
      </w:rPr>
      <w:t>02879728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6B2CAA"/>
    <w:multiLevelType w:val="hybridMultilevel"/>
    <w:tmpl w:val="25B4ACCE"/>
    <w:lvl w:ilvl="0" w:tplc="63FC1446">
      <w:start w:val="1"/>
      <w:numFmt w:val="lowerRoman"/>
      <w:lvlText w:val="(%1)"/>
      <w:lvlJc w:val="left"/>
      <w:pPr>
        <w:ind w:left="720" w:hanging="360"/>
      </w:pPr>
      <w:rPr>
        <w:rFonts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06D4B58"/>
    <w:multiLevelType w:val="hybridMultilevel"/>
    <w:tmpl w:val="F6BE5F8E"/>
    <w:lvl w:ilvl="0" w:tplc="E312B70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8CD"/>
    <w:rsid w:val="00014413"/>
    <w:rsid w:val="00203A90"/>
    <w:rsid w:val="003438A4"/>
    <w:rsid w:val="003D5604"/>
    <w:rsid w:val="003F6CFF"/>
    <w:rsid w:val="00591646"/>
    <w:rsid w:val="005B61A7"/>
    <w:rsid w:val="006038A6"/>
    <w:rsid w:val="00662428"/>
    <w:rsid w:val="006C48CD"/>
    <w:rsid w:val="00757E63"/>
    <w:rsid w:val="008027F6"/>
    <w:rsid w:val="009350ED"/>
    <w:rsid w:val="00AC18B0"/>
    <w:rsid w:val="00FD60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2563A"/>
  <w15:chartTrackingRefBased/>
  <w15:docId w15:val="{B8E75D45-3A0E-4F29-ACB9-227FB7755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C48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C48CD"/>
    <w:rPr>
      <w:rFonts w:ascii="Segoe UI" w:hAnsi="Segoe UI" w:cs="Segoe UI"/>
      <w:sz w:val="18"/>
      <w:szCs w:val="18"/>
    </w:rPr>
  </w:style>
  <w:style w:type="paragraph" w:styleId="ListParagraph">
    <w:name w:val="List Paragraph"/>
    <w:basedOn w:val="Normal"/>
    <w:uiPriority w:val="34"/>
    <w:qFormat/>
    <w:rsid w:val="00591646"/>
    <w:pPr>
      <w:ind w:left="720"/>
      <w:contextualSpacing/>
    </w:pPr>
  </w:style>
  <w:style w:type="paragraph" w:styleId="Header">
    <w:name w:val="header"/>
    <w:basedOn w:val="Normal"/>
    <w:link w:val="HeaderChar"/>
    <w:uiPriority w:val="99"/>
    <w:unhideWhenUsed/>
    <w:rsid w:val="0059164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1646"/>
  </w:style>
  <w:style w:type="paragraph" w:styleId="Footer">
    <w:name w:val="footer"/>
    <w:basedOn w:val="Normal"/>
    <w:link w:val="FooterChar"/>
    <w:uiPriority w:val="99"/>
    <w:unhideWhenUsed/>
    <w:rsid w:val="0059164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164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371</Words>
  <Characters>2118</Characters>
  <Application>Microsoft Office Word</Application>
  <DocSecurity>0</DocSecurity>
  <Lines>17</Lines>
  <Paragraphs>4</Paragraphs>
  <ScaleCrop>false</ScaleCrop>
  <Company>Praxis IFM</Company>
  <LinksUpToDate>false</LinksUpToDate>
  <CharactersWithSpaces>2485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Guy Dixon</dc:creator>
  <cp:keywords/>
  <dc:description/>
  <cp:lastModifiedBy>Rachel Orebote</cp:lastModifiedBy>
  <cp:revision>3</cp:revision>
  <cp:lastPrinted>2020-06-09T12:47:00Z</cp:lastPrinted>
  <dcterms:created xsi:type="dcterms:W3CDTF">2020-06-09T13:06:00Z</dcterms:created>
  <dcterms:modified xsi:type="dcterms:W3CDTF">2021-04-19T17:43:00Z</dcterms:modified>
</cp:coreProperties>
</file>