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98" w:type="dxa"/>
        <w:tblLayout w:type="fixed"/>
        <w:tblCellMar>
          <w:left w:w="0" w:type="dxa"/>
          <w:right w:w="0" w:type="dxa"/>
        </w:tblCellMar>
        <w:tblLook w:val="01E0" w:firstRow="1" w:lastRow="1" w:firstColumn="1" w:lastColumn="1" w:noHBand="0" w:noVBand="0"/>
      </w:tblPr>
      <w:tblGrid>
        <w:gridCol w:w="9498"/>
      </w:tblGrid>
      <w:tr w:rsidR="001112FF" w:rsidRPr="00B8614A" w14:paraId="1938231A" w14:textId="77777777" w:rsidTr="00D26823">
        <w:trPr>
          <w:trHeight w:val="226"/>
        </w:trPr>
        <w:tc>
          <w:tcPr>
            <w:tcW w:w="9498" w:type="dxa"/>
          </w:tcPr>
          <w:p w14:paraId="202A7E33" w14:textId="77777777" w:rsidR="001112FF" w:rsidRPr="00B8614A" w:rsidRDefault="001112FF" w:rsidP="00DE6050">
            <w:pPr>
              <w:pStyle w:val="ListParagraph"/>
              <w:jc w:val="center"/>
            </w:pPr>
            <w:r w:rsidRPr="00B8614A">
              <w:t>Montanaro European Smaller Companies Trust plc</w:t>
            </w:r>
          </w:p>
        </w:tc>
      </w:tr>
      <w:tr w:rsidR="001112FF" w:rsidRPr="00B8614A" w14:paraId="437DF939" w14:textId="77777777" w:rsidTr="00D26823">
        <w:trPr>
          <w:trHeight w:val="345"/>
        </w:trPr>
        <w:tc>
          <w:tcPr>
            <w:tcW w:w="9498" w:type="dxa"/>
          </w:tcPr>
          <w:p w14:paraId="19A7553E" w14:textId="77777777" w:rsidR="001112FF" w:rsidRPr="00B8614A" w:rsidRDefault="001112FF" w:rsidP="00DE6050">
            <w:pPr>
              <w:pStyle w:val="TableParagraph"/>
              <w:spacing w:line="227" w:lineRule="exact"/>
              <w:ind w:left="172" w:right="177"/>
              <w:jc w:val="center"/>
              <w:rPr>
                <w:bCs/>
                <w:sz w:val="20"/>
              </w:rPr>
            </w:pPr>
            <w:r w:rsidRPr="00B8614A">
              <w:rPr>
                <w:bCs/>
                <w:sz w:val="20"/>
              </w:rPr>
              <w:t>LEI:</w:t>
            </w:r>
            <w:r w:rsidRPr="00B8614A">
              <w:rPr>
                <w:bCs/>
                <w:spacing w:val="55"/>
                <w:sz w:val="20"/>
              </w:rPr>
              <w:t xml:space="preserve"> </w:t>
            </w:r>
            <w:r w:rsidRPr="00B8614A">
              <w:rPr>
                <w:bCs/>
                <w:sz w:val="20"/>
              </w:rPr>
              <w:t>213800CWSC5B8BG3RS21</w:t>
            </w:r>
          </w:p>
        </w:tc>
      </w:tr>
      <w:tr w:rsidR="001112FF" w:rsidRPr="00B8614A" w14:paraId="6690699B" w14:textId="77777777" w:rsidTr="00D26823">
        <w:trPr>
          <w:trHeight w:val="277"/>
        </w:trPr>
        <w:tc>
          <w:tcPr>
            <w:tcW w:w="9498" w:type="dxa"/>
          </w:tcPr>
          <w:p w14:paraId="52CEE768" w14:textId="55E94897" w:rsidR="001112FF" w:rsidRPr="00B8614A" w:rsidRDefault="001112FF" w:rsidP="00DE6050">
            <w:pPr>
              <w:pStyle w:val="TableParagraph"/>
              <w:spacing w:before="112"/>
              <w:ind w:left="177" w:right="177"/>
              <w:jc w:val="center"/>
              <w:rPr>
                <w:bCs/>
                <w:sz w:val="20"/>
              </w:rPr>
            </w:pPr>
            <w:r w:rsidRPr="00B8614A">
              <w:rPr>
                <w:bCs/>
                <w:sz w:val="20"/>
              </w:rPr>
              <w:t>Unaudited Half-Yearly Report for the Six Months Ended 30 September 202</w:t>
            </w:r>
            <w:r w:rsidR="001B2046" w:rsidRPr="00B8614A">
              <w:rPr>
                <w:bCs/>
                <w:sz w:val="20"/>
              </w:rPr>
              <w:t>4</w:t>
            </w:r>
          </w:p>
        </w:tc>
      </w:tr>
    </w:tbl>
    <w:p w14:paraId="4D303D91" w14:textId="77777777" w:rsidR="001112FF" w:rsidRPr="00B8614A" w:rsidRDefault="001112FF" w:rsidP="001112FF">
      <w:pPr>
        <w:pStyle w:val="BodyText"/>
        <w:spacing w:before="9"/>
        <w:rPr>
          <w:sz w:val="11"/>
        </w:rPr>
      </w:pPr>
    </w:p>
    <w:p w14:paraId="4EB6D0D9" w14:textId="559A273C" w:rsidR="001112FF" w:rsidRPr="00B8614A" w:rsidRDefault="001112FF" w:rsidP="00087E11">
      <w:pPr>
        <w:pStyle w:val="TableParagraph"/>
        <w:ind w:right="-23"/>
        <w:jc w:val="both"/>
        <w:rPr>
          <w:sz w:val="20"/>
        </w:rPr>
      </w:pPr>
      <w:r w:rsidRPr="00B8614A">
        <w:rPr>
          <w:sz w:val="20"/>
        </w:rPr>
        <w:t xml:space="preserve">The Board of Montanaro European Smaller Companies Trust plc (the </w:t>
      </w:r>
      <w:r w:rsidR="00A8784E">
        <w:rPr>
          <w:sz w:val="20"/>
        </w:rPr>
        <w:t>‘</w:t>
      </w:r>
      <w:r w:rsidRPr="00B8614A">
        <w:rPr>
          <w:sz w:val="20"/>
        </w:rPr>
        <w:t>Company</w:t>
      </w:r>
      <w:r w:rsidR="00A8784E">
        <w:rPr>
          <w:sz w:val="20"/>
        </w:rPr>
        <w:t>’ or ‘MESCT’</w:t>
      </w:r>
      <w:r w:rsidRPr="00B8614A">
        <w:rPr>
          <w:sz w:val="20"/>
        </w:rPr>
        <w:t xml:space="preserve">) announces the unaudited half-yearly results of the Company for the six months ended </w:t>
      </w:r>
      <w:r w:rsidR="0070328A" w:rsidRPr="00B8614A">
        <w:rPr>
          <w:sz w:val="20"/>
        </w:rPr>
        <w:t xml:space="preserve">30 September 2024. </w:t>
      </w:r>
    </w:p>
    <w:p w14:paraId="76A9FB56" w14:textId="77777777" w:rsidR="00922369" w:rsidRPr="00B8614A" w:rsidRDefault="00922369" w:rsidP="00922369">
      <w:pPr>
        <w:pStyle w:val="TableParagraph"/>
        <w:spacing w:line="223" w:lineRule="exact"/>
        <w:ind w:right="-1015"/>
        <w:rPr>
          <w:b/>
          <w:sz w:val="20"/>
        </w:rPr>
      </w:pPr>
    </w:p>
    <w:p w14:paraId="5676E142" w14:textId="4A4FE8FC" w:rsidR="001112FF" w:rsidRPr="00B8614A" w:rsidRDefault="001112FF" w:rsidP="00922369">
      <w:pPr>
        <w:pStyle w:val="TableParagraph"/>
        <w:spacing w:line="223" w:lineRule="exact"/>
        <w:ind w:right="-1015"/>
        <w:rPr>
          <w:b/>
          <w:sz w:val="20"/>
        </w:rPr>
      </w:pPr>
      <w:r w:rsidRPr="00B8614A">
        <w:rPr>
          <w:b/>
          <w:sz w:val="20"/>
        </w:rPr>
        <w:t>Highlights</w:t>
      </w:r>
    </w:p>
    <w:p w14:paraId="29AC854F" w14:textId="7AFA7348" w:rsidR="001112FF" w:rsidRPr="00B8614A" w:rsidRDefault="001112FF" w:rsidP="00922369">
      <w:pPr>
        <w:pStyle w:val="BodyText"/>
        <w:spacing w:before="93"/>
        <w:ind w:right="665"/>
        <w:jc w:val="both"/>
      </w:pPr>
      <w:r w:rsidRPr="00B8614A">
        <w:t>Performance</w:t>
      </w:r>
      <w:r w:rsidR="008A40AD" w:rsidRPr="00B8614A">
        <w:t xml:space="preserve"> </w:t>
      </w:r>
    </w:p>
    <w:tbl>
      <w:tblPr>
        <w:tblW w:w="9498" w:type="dxa"/>
        <w:tblLayout w:type="fixed"/>
        <w:tblCellMar>
          <w:left w:w="0" w:type="dxa"/>
          <w:right w:w="0" w:type="dxa"/>
        </w:tblCellMar>
        <w:tblLook w:val="01E0" w:firstRow="1" w:lastRow="1" w:firstColumn="1" w:lastColumn="1" w:noHBand="0" w:noVBand="0"/>
      </w:tblPr>
      <w:tblGrid>
        <w:gridCol w:w="2977"/>
        <w:gridCol w:w="1086"/>
        <w:gridCol w:w="1087"/>
        <w:gridCol w:w="1087"/>
        <w:gridCol w:w="1087"/>
        <w:gridCol w:w="1087"/>
        <w:gridCol w:w="1087"/>
      </w:tblGrid>
      <w:tr w:rsidR="001112FF" w:rsidRPr="00B8614A" w14:paraId="7F9B058F" w14:textId="77777777" w:rsidTr="000241FB">
        <w:trPr>
          <w:trHeight w:val="469"/>
        </w:trPr>
        <w:tc>
          <w:tcPr>
            <w:tcW w:w="2977" w:type="dxa"/>
            <w:tcBorders>
              <w:bottom w:val="single" w:sz="4" w:space="0" w:color="002855"/>
            </w:tcBorders>
          </w:tcPr>
          <w:p w14:paraId="5A82E37E" w14:textId="77777777" w:rsidR="001112FF" w:rsidRPr="00B8614A" w:rsidRDefault="001112FF">
            <w:pPr>
              <w:pStyle w:val="TableParagraph"/>
              <w:spacing w:line="220" w:lineRule="exact"/>
              <w:rPr>
                <w:sz w:val="20"/>
                <w:szCs w:val="20"/>
              </w:rPr>
            </w:pPr>
          </w:p>
        </w:tc>
        <w:tc>
          <w:tcPr>
            <w:tcW w:w="1086" w:type="dxa"/>
            <w:tcBorders>
              <w:bottom w:val="single" w:sz="4" w:space="0" w:color="002855"/>
            </w:tcBorders>
          </w:tcPr>
          <w:p w14:paraId="6A5E30A9" w14:textId="17D553E0" w:rsidR="001112FF" w:rsidRPr="00B8614A" w:rsidRDefault="001112FF" w:rsidP="005F2C41">
            <w:pPr>
              <w:pStyle w:val="TableParagraph"/>
              <w:ind w:left="7"/>
              <w:jc w:val="right"/>
              <w:rPr>
                <w:b/>
                <w:bCs/>
                <w:sz w:val="20"/>
                <w:szCs w:val="20"/>
              </w:rPr>
            </w:pPr>
            <w:r w:rsidRPr="00B8614A">
              <w:rPr>
                <w:b/>
                <w:bCs/>
                <w:sz w:val="20"/>
                <w:szCs w:val="20"/>
              </w:rPr>
              <w:t xml:space="preserve">6 </w:t>
            </w:r>
            <w:r w:rsidR="00D55437" w:rsidRPr="00B8614A">
              <w:rPr>
                <w:b/>
                <w:bCs/>
                <w:sz w:val="20"/>
                <w:szCs w:val="20"/>
              </w:rPr>
              <w:t>m</w:t>
            </w:r>
            <w:r w:rsidRPr="00B8614A">
              <w:rPr>
                <w:b/>
                <w:bCs/>
                <w:sz w:val="20"/>
                <w:szCs w:val="20"/>
              </w:rPr>
              <w:t>onth</w:t>
            </w:r>
            <w:r w:rsidR="00E35F91" w:rsidRPr="00B8614A">
              <w:rPr>
                <w:b/>
                <w:bCs/>
                <w:sz w:val="20"/>
                <w:szCs w:val="20"/>
              </w:rPr>
              <w:t>s</w:t>
            </w:r>
          </w:p>
        </w:tc>
        <w:tc>
          <w:tcPr>
            <w:tcW w:w="1087" w:type="dxa"/>
            <w:tcBorders>
              <w:bottom w:val="single" w:sz="4" w:space="0" w:color="002855"/>
            </w:tcBorders>
          </w:tcPr>
          <w:p w14:paraId="3A7DC612" w14:textId="77777777" w:rsidR="001112FF" w:rsidRPr="00B8614A" w:rsidRDefault="001112FF" w:rsidP="005F2C41">
            <w:pPr>
              <w:pStyle w:val="TableParagraph"/>
              <w:ind w:left="7"/>
              <w:jc w:val="right"/>
              <w:rPr>
                <w:sz w:val="20"/>
                <w:szCs w:val="20"/>
              </w:rPr>
            </w:pPr>
            <w:r w:rsidRPr="00B8614A">
              <w:rPr>
                <w:sz w:val="20"/>
                <w:szCs w:val="20"/>
              </w:rPr>
              <w:t>1 year</w:t>
            </w:r>
          </w:p>
        </w:tc>
        <w:tc>
          <w:tcPr>
            <w:tcW w:w="1087" w:type="dxa"/>
            <w:tcBorders>
              <w:bottom w:val="single" w:sz="4" w:space="0" w:color="002855"/>
            </w:tcBorders>
          </w:tcPr>
          <w:p w14:paraId="062471FD" w14:textId="77777777" w:rsidR="001112FF" w:rsidRPr="00B8614A" w:rsidRDefault="001112FF" w:rsidP="005F2C41">
            <w:pPr>
              <w:pStyle w:val="TableParagraph"/>
              <w:ind w:left="7"/>
              <w:jc w:val="right"/>
              <w:rPr>
                <w:sz w:val="20"/>
                <w:szCs w:val="20"/>
              </w:rPr>
            </w:pPr>
            <w:r w:rsidRPr="00B8614A">
              <w:rPr>
                <w:sz w:val="20"/>
                <w:szCs w:val="20"/>
              </w:rPr>
              <w:t>3 year</w:t>
            </w:r>
          </w:p>
        </w:tc>
        <w:tc>
          <w:tcPr>
            <w:tcW w:w="1087" w:type="dxa"/>
            <w:tcBorders>
              <w:bottom w:val="single" w:sz="4" w:space="0" w:color="002855"/>
            </w:tcBorders>
          </w:tcPr>
          <w:p w14:paraId="3F35BB65" w14:textId="77777777" w:rsidR="001112FF" w:rsidRPr="00B8614A" w:rsidRDefault="001112FF" w:rsidP="005F2C41">
            <w:pPr>
              <w:pStyle w:val="TableParagraph"/>
              <w:ind w:left="7"/>
              <w:jc w:val="right"/>
              <w:rPr>
                <w:sz w:val="20"/>
                <w:szCs w:val="20"/>
              </w:rPr>
            </w:pPr>
            <w:r w:rsidRPr="00B8614A">
              <w:rPr>
                <w:sz w:val="20"/>
                <w:szCs w:val="20"/>
              </w:rPr>
              <w:t>5 year</w:t>
            </w:r>
          </w:p>
        </w:tc>
        <w:tc>
          <w:tcPr>
            <w:tcW w:w="1087" w:type="dxa"/>
            <w:tcBorders>
              <w:bottom w:val="single" w:sz="4" w:space="0" w:color="002855"/>
            </w:tcBorders>
          </w:tcPr>
          <w:p w14:paraId="0B62EC49" w14:textId="77777777" w:rsidR="001112FF" w:rsidRPr="00B8614A" w:rsidRDefault="001112FF" w:rsidP="005F2C41">
            <w:pPr>
              <w:pStyle w:val="TableParagraph"/>
              <w:ind w:left="7"/>
              <w:jc w:val="right"/>
              <w:rPr>
                <w:sz w:val="20"/>
                <w:szCs w:val="20"/>
              </w:rPr>
            </w:pPr>
            <w:r w:rsidRPr="00B8614A">
              <w:rPr>
                <w:sz w:val="20"/>
                <w:szCs w:val="20"/>
              </w:rPr>
              <w:t>10 year</w:t>
            </w:r>
          </w:p>
        </w:tc>
        <w:tc>
          <w:tcPr>
            <w:tcW w:w="1087" w:type="dxa"/>
            <w:tcBorders>
              <w:bottom w:val="single" w:sz="4" w:space="0" w:color="002855"/>
            </w:tcBorders>
          </w:tcPr>
          <w:p w14:paraId="6D0F50C8" w14:textId="77777777" w:rsidR="001112FF" w:rsidRPr="00B8614A" w:rsidRDefault="001112FF" w:rsidP="005F2C41">
            <w:pPr>
              <w:pStyle w:val="TableParagraph"/>
              <w:ind w:left="7"/>
              <w:jc w:val="right"/>
              <w:rPr>
                <w:sz w:val="20"/>
                <w:szCs w:val="20"/>
              </w:rPr>
            </w:pPr>
            <w:r w:rsidRPr="00B8614A">
              <w:rPr>
                <w:sz w:val="20"/>
                <w:szCs w:val="20"/>
              </w:rPr>
              <w:t>MAM*</w:t>
            </w:r>
          </w:p>
        </w:tc>
      </w:tr>
      <w:tr w:rsidR="001112FF" w:rsidRPr="00B8614A" w14:paraId="1F014F3D" w14:textId="77777777" w:rsidTr="000241FB">
        <w:trPr>
          <w:trHeight w:val="285"/>
        </w:trPr>
        <w:tc>
          <w:tcPr>
            <w:tcW w:w="2977" w:type="dxa"/>
            <w:tcBorders>
              <w:top w:val="single" w:sz="4" w:space="0" w:color="002855"/>
              <w:bottom w:val="single" w:sz="2" w:space="0" w:color="002855"/>
            </w:tcBorders>
          </w:tcPr>
          <w:p w14:paraId="7931375B" w14:textId="1C46AB06" w:rsidR="001112FF" w:rsidRPr="00B8614A" w:rsidRDefault="001112FF">
            <w:pPr>
              <w:pStyle w:val="TableParagraph"/>
              <w:spacing w:line="220" w:lineRule="exact"/>
              <w:ind w:left="14"/>
              <w:rPr>
                <w:b/>
                <w:bCs/>
                <w:sz w:val="20"/>
                <w:szCs w:val="20"/>
              </w:rPr>
            </w:pPr>
            <w:r w:rsidRPr="00B8614A">
              <w:rPr>
                <w:b/>
                <w:bCs/>
                <w:sz w:val="20"/>
                <w:szCs w:val="20"/>
              </w:rPr>
              <w:t>Capital Returns%</w:t>
            </w:r>
            <w:r w:rsidR="009A22C1" w:rsidRPr="00B8614A">
              <w:rPr>
                <w:b/>
                <w:bCs/>
                <w:sz w:val="20"/>
                <w:szCs w:val="20"/>
              </w:rPr>
              <w:t>²</w:t>
            </w:r>
          </w:p>
        </w:tc>
        <w:tc>
          <w:tcPr>
            <w:tcW w:w="1086" w:type="dxa"/>
            <w:tcBorders>
              <w:top w:val="single" w:sz="4" w:space="0" w:color="002855"/>
              <w:bottom w:val="single" w:sz="2" w:space="0" w:color="002855"/>
            </w:tcBorders>
          </w:tcPr>
          <w:p w14:paraId="70259A5D" w14:textId="77777777" w:rsidR="001112FF" w:rsidRPr="00B8614A" w:rsidRDefault="001112FF" w:rsidP="005F2C41">
            <w:pPr>
              <w:pStyle w:val="TableParagraph"/>
              <w:spacing w:before="1"/>
              <w:ind w:left="7"/>
              <w:jc w:val="center"/>
              <w:rPr>
                <w:b/>
                <w:bCs/>
                <w:sz w:val="20"/>
                <w:szCs w:val="20"/>
              </w:rPr>
            </w:pPr>
          </w:p>
        </w:tc>
        <w:tc>
          <w:tcPr>
            <w:tcW w:w="1087" w:type="dxa"/>
            <w:tcBorders>
              <w:top w:val="single" w:sz="4" w:space="0" w:color="002855"/>
              <w:bottom w:val="single" w:sz="2" w:space="0" w:color="002855"/>
            </w:tcBorders>
          </w:tcPr>
          <w:p w14:paraId="6D9FC8CF" w14:textId="77777777" w:rsidR="001112FF" w:rsidRPr="00B8614A" w:rsidRDefault="001112FF" w:rsidP="005F2C41">
            <w:pPr>
              <w:pStyle w:val="TableParagraph"/>
              <w:spacing w:before="1"/>
              <w:ind w:left="7"/>
              <w:rPr>
                <w:sz w:val="20"/>
                <w:szCs w:val="20"/>
              </w:rPr>
            </w:pPr>
          </w:p>
        </w:tc>
        <w:tc>
          <w:tcPr>
            <w:tcW w:w="1087" w:type="dxa"/>
            <w:tcBorders>
              <w:top w:val="single" w:sz="4" w:space="0" w:color="002855"/>
              <w:bottom w:val="single" w:sz="2" w:space="0" w:color="002855"/>
            </w:tcBorders>
          </w:tcPr>
          <w:p w14:paraId="25E7A41D" w14:textId="77777777" w:rsidR="001112FF" w:rsidRPr="00B8614A" w:rsidRDefault="001112FF" w:rsidP="005F2C41">
            <w:pPr>
              <w:pStyle w:val="TableParagraph"/>
              <w:spacing w:before="1"/>
              <w:ind w:left="7"/>
              <w:jc w:val="center"/>
              <w:rPr>
                <w:sz w:val="20"/>
                <w:szCs w:val="20"/>
              </w:rPr>
            </w:pPr>
          </w:p>
        </w:tc>
        <w:tc>
          <w:tcPr>
            <w:tcW w:w="1087" w:type="dxa"/>
            <w:tcBorders>
              <w:top w:val="single" w:sz="4" w:space="0" w:color="002855"/>
              <w:bottom w:val="single" w:sz="2" w:space="0" w:color="002855"/>
            </w:tcBorders>
          </w:tcPr>
          <w:p w14:paraId="428FAA34" w14:textId="77777777" w:rsidR="001112FF" w:rsidRPr="00B8614A" w:rsidRDefault="001112FF" w:rsidP="005F2C41">
            <w:pPr>
              <w:pStyle w:val="TableParagraph"/>
              <w:spacing w:before="1"/>
              <w:ind w:left="7"/>
              <w:rPr>
                <w:sz w:val="20"/>
                <w:szCs w:val="20"/>
              </w:rPr>
            </w:pPr>
          </w:p>
        </w:tc>
        <w:tc>
          <w:tcPr>
            <w:tcW w:w="1087" w:type="dxa"/>
            <w:tcBorders>
              <w:top w:val="single" w:sz="4" w:space="0" w:color="002855"/>
              <w:bottom w:val="single" w:sz="2" w:space="0" w:color="002855"/>
            </w:tcBorders>
          </w:tcPr>
          <w:p w14:paraId="1C81532D" w14:textId="77777777" w:rsidR="001112FF" w:rsidRPr="00B8614A" w:rsidRDefault="001112FF" w:rsidP="005F2C41">
            <w:pPr>
              <w:pStyle w:val="TableParagraph"/>
              <w:spacing w:before="1"/>
              <w:ind w:left="7"/>
              <w:rPr>
                <w:sz w:val="20"/>
                <w:szCs w:val="20"/>
              </w:rPr>
            </w:pPr>
          </w:p>
        </w:tc>
        <w:tc>
          <w:tcPr>
            <w:tcW w:w="1087" w:type="dxa"/>
            <w:tcBorders>
              <w:top w:val="single" w:sz="4" w:space="0" w:color="002855"/>
              <w:bottom w:val="single" w:sz="2" w:space="0" w:color="002855"/>
            </w:tcBorders>
          </w:tcPr>
          <w:p w14:paraId="2860A75C" w14:textId="77777777" w:rsidR="001112FF" w:rsidRPr="00B8614A" w:rsidRDefault="001112FF" w:rsidP="005F2C41">
            <w:pPr>
              <w:pStyle w:val="TableParagraph"/>
              <w:spacing w:before="1"/>
              <w:ind w:left="7"/>
              <w:rPr>
                <w:sz w:val="20"/>
                <w:szCs w:val="20"/>
              </w:rPr>
            </w:pPr>
          </w:p>
        </w:tc>
      </w:tr>
      <w:tr w:rsidR="001112FF" w:rsidRPr="00B8614A" w14:paraId="1D890774" w14:textId="77777777" w:rsidTr="000241FB">
        <w:trPr>
          <w:trHeight w:val="194"/>
        </w:trPr>
        <w:tc>
          <w:tcPr>
            <w:tcW w:w="2977" w:type="dxa"/>
            <w:tcBorders>
              <w:top w:val="single" w:sz="2" w:space="0" w:color="002855"/>
              <w:bottom w:val="single" w:sz="2" w:space="0" w:color="002855"/>
            </w:tcBorders>
          </w:tcPr>
          <w:p w14:paraId="10499055" w14:textId="77777777" w:rsidR="001112FF" w:rsidRPr="00B8614A" w:rsidRDefault="001112FF">
            <w:pPr>
              <w:pStyle w:val="TableParagraph"/>
              <w:spacing w:before="1"/>
              <w:ind w:left="14"/>
              <w:rPr>
                <w:sz w:val="20"/>
                <w:szCs w:val="20"/>
              </w:rPr>
            </w:pPr>
            <w:r w:rsidRPr="00B8614A">
              <w:rPr>
                <w:sz w:val="20"/>
                <w:szCs w:val="20"/>
              </w:rPr>
              <w:t>Share price</w:t>
            </w:r>
          </w:p>
        </w:tc>
        <w:tc>
          <w:tcPr>
            <w:tcW w:w="1086" w:type="dxa"/>
            <w:tcBorders>
              <w:top w:val="single" w:sz="2" w:space="0" w:color="002855"/>
              <w:bottom w:val="single" w:sz="2" w:space="0" w:color="002855"/>
            </w:tcBorders>
            <w:vAlign w:val="bottom"/>
          </w:tcPr>
          <w:p w14:paraId="7132D70E" w14:textId="55726410" w:rsidR="001112FF" w:rsidRPr="00B8614A" w:rsidRDefault="00F464C0" w:rsidP="005F2C41">
            <w:pPr>
              <w:pStyle w:val="TableParagraph"/>
              <w:spacing w:before="1"/>
              <w:ind w:left="7"/>
              <w:jc w:val="right"/>
              <w:rPr>
                <w:b/>
                <w:bCs/>
                <w:sz w:val="20"/>
              </w:rPr>
            </w:pPr>
            <w:r w:rsidRPr="00B8614A">
              <w:rPr>
                <w:b/>
                <w:bCs/>
                <w:sz w:val="20"/>
              </w:rPr>
              <w:t>1.8</w:t>
            </w:r>
          </w:p>
        </w:tc>
        <w:tc>
          <w:tcPr>
            <w:tcW w:w="1087" w:type="dxa"/>
            <w:tcBorders>
              <w:top w:val="single" w:sz="2" w:space="0" w:color="002855"/>
              <w:bottom w:val="single" w:sz="2" w:space="0" w:color="002855"/>
            </w:tcBorders>
            <w:vAlign w:val="bottom"/>
          </w:tcPr>
          <w:p w14:paraId="46712D8B" w14:textId="4E3AECAE" w:rsidR="001112FF" w:rsidRPr="00B8614A" w:rsidRDefault="00390909" w:rsidP="005F2C41">
            <w:pPr>
              <w:pStyle w:val="TableParagraph"/>
              <w:spacing w:before="1"/>
              <w:ind w:left="7"/>
              <w:jc w:val="right"/>
              <w:rPr>
                <w:sz w:val="20"/>
                <w:szCs w:val="20"/>
              </w:rPr>
            </w:pPr>
            <w:r w:rsidRPr="00B8614A">
              <w:rPr>
                <w:sz w:val="20"/>
                <w:szCs w:val="20"/>
              </w:rPr>
              <w:t>21.4</w:t>
            </w:r>
          </w:p>
        </w:tc>
        <w:tc>
          <w:tcPr>
            <w:tcW w:w="1087" w:type="dxa"/>
            <w:tcBorders>
              <w:top w:val="single" w:sz="2" w:space="0" w:color="002855"/>
              <w:bottom w:val="single" w:sz="2" w:space="0" w:color="002855"/>
            </w:tcBorders>
            <w:vAlign w:val="bottom"/>
          </w:tcPr>
          <w:p w14:paraId="7EED1844" w14:textId="10DC228D" w:rsidR="001112FF" w:rsidRPr="00B8614A" w:rsidRDefault="00390909" w:rsidP="005F2C41">
            <w:pPr>
              <w:pStyle w:val="TableParagraph"/>
              <w:spacing w:before="1"/>
              <w:ind w:left="7"/>
              <w:jc w:val="right"/>
              <w:rPr>
                <w:sz w:val="20"/>
                <w:szCs w:val="20"/>
              </w:rPr>
            </w:pPr>
            <w:r w:rsidRPr="00B8614A">
              <w:rPr>
                <w:sz w:val="20"/>
                <w:szCs w:val="20"/>
              </w:rPr>
              <w:t>(27.5)</w:t>
            </w:r>
          </w:p>
        </w:tc>
        <w:tc>
          <w:tcPr>
            <w:tcW w:w="1087" w:type="dxa"/>
            <w:tcBorders>
              <w:top w:val="single" w:sz="2" w:space="0" w:color="002855"/>
              <w:bottom w:val="single" w:sz="2" w:space="0" w:color="002855"/>
            </w:tcBorders>
            <w:vAlign w:val="bottom"/>
          </w:tcPr>
          <w:p w14:paraId="68C8E2AF" w14:textId="6847EDBA" w:rsidR="001112FF" w:rsidRPr="00B8614A" w:rsidRDefault="00390909" w:rsidP="005F2C41">
            <w:pPr>
              <w:pStyle w:val="TableParagraph"/>
              <w:spacing w:before="1"/>
              <w:ind w:left="7"/>
              <w:jc w:val="right"/>
              <w:rPr>
                <w:sz w:val="20"/>
                <w:szCs w:val="20"/>
              </w:rPr>
            </w:pPr>
            <w:r w:rsidRPr="00B8614A">
              <w:rPr>
                <w:sz w:val="20"/>
                <w:szCs w:val="20"/>
              </w:rPr>
              <w:t>41.8</w:t>
            </w:r>
          </w:p>
        </w:tc>
        <w:tc>
          <w:tcPr>
            <w:tcW w:w="1087" w:type="dxa"/>
            <w:tcBorders>
              <w:top w:val="single" w:sz="2" w:space="0" w:color="002855"/>
              <w:bottom w:val="single" w:sz="2" w:space="0" w:color="002855"/>
            </w:tcBorders>
            <w:vAlign w:val="bottom"/>
          </w:tcPr>
          <w:p w14:paraId="7DAD48AF" w14:textId="0C4E503D" w:rsidR="001112FF" w:rsidRPr="00B8614A" w:rsidRDefault="00390909" w:rsidP="005F2C41">
            <w:pPr>
              <w:pStyle w:val="TableParagraph"/>
              <w:spacing w:before="1"/>
              <w:ind w:left="7"/>
              <w:jc w:val="right"/>
              <w:rPr>
                <w:sz w:val="20"/>
                <w:szCs w:val="20"/>
              </w:rPr>
            </w:pPr>
            <w:r w:rsidRPr="00B8614A">
              <w:rPr>
                <w:sz w:val="20"/>
                <w:szCs w:val="20"/>
              </w:rPr>
              <w:t>206.0</w:t>
            </w:r>
          </w:p>
        </w:tc>
        <w:tc>
          <w:tcPr>
            <w:tcW w:w="1087" w:type="dxa"/>
            <w:tcBorders>
              <w:top w:val="single" w:sz="2" w:space="0" w:color="002855"/>
              <w:bottom w:val="single" w:sz="2" w:space="0" w:color="002855"/>
            </w:tcBorders>
            <w:vAlign w:val="bottom"/>
          </w:tcPr>
          <w:p w14:paraId="7BCA5E1A" w14:textId="7FF2F06B" w:rsidR="001112FF" w:rsidRPr="00B8614A" w:rsidRDefault="008D0BC5" w:rsidP="005F2C41">
            <w:pPr>
              <w:pStyle w:val="TableParagraph"/>
              <w:ind w:left="7"/>
              <w:jc w:val="right"/>
              <w:rPr>
                <w:sz w:val="20"/>
                <w:szCs w:val="20"/>
              </w:rPr>
            </w:pPr>
            <w:r w:rsidRPr="00B8614A">
              <w:rPr>
                <w:sz w:val="20"/>
                <w:szCs w:val="20"/>
              </w:rPr>
              <w:t>354.2</w:t>
            </w:r>
          </w:p>
        </w:tc>
      </w:tr>
      <w:tr w:rsidR="001112FF" w:rsidRPr="00B8614A" w14:paraId="40829011" w14:textId="77777777" w:rsidTr="000241FB">
        <w:trPr>
          <w:trHeight w:val="263"/>
        </w:trPr>
        <w:tc>
          <w:tcPr>
            <w:tcW w:w="2977" w:type="dxa"/>
            <w:tcBorders>
              <w:top w:val="single" w:sz="2" w:space="0" w:color="002855"/>
              <w:bottom w:val="single" w:sz="2" w:space="0" w:color="002855"/>
            </w:tcBorders>
          </w:tcPr>
          <w:p w14:paraId="2CEFB84C" w14:textId="77777777" w:rsidR="001112FF" w:rsidRPr="00B8614A" w:rsidRDefault="001112FF">
            <w:pPr>
              <w:pStyle w:val="TableParagraph"/>
              <w:spacing w:line="233" w:lineRule="exact"/>
              <w:ind w:left="14"/>
              <w:rPr>
                <w:sz w:val="20"/>
                <w:szCs w:val="20"/>
              </w:rPr>
            </w:pPr>
            <w:r w:rsidRPr="00B8614A">
              <w:rPr>
                <w:sz w:val="20"/>
                <w:szCs w:val="20"/>
              </w:rPr>
              <w:t>Net Asset Value (‘NAV’) per Ordinary share**</w:t>
            </w:r>
          </w:p>
        </w:tc>
        <w:tc>
          <w:tcPr>
            <w:tcW w:w="1086" w:type="dxa"/>
            <w:tcBorders>
              <w:top w:val="single" w:sz="2" w:space="0" w:color="002855"/>
              <w:bottom w:val="single" w:sz="2" w:space="0" w:color="002855"/>
            </w:tcBorders>
            <w:vAlign w:val="bottom"/>
          </w:tcPr>
          <w:p w14:paraId="037DF635" w14:textId="5A905412" w:rsidR="00C611EF" w:rsidRPr="00B8614A" w:rsidRDefault="00D53CF5" w:rsidP="005F2C41">
            <w:pPr>
              <w:pStyle w:val="TableParagraph"/>
              <w:spacing w:before="1"/>
              <w:ind w:left="7"/>
              <w:jc w:val="right"/>
              <w:rPr>
                <w:b/>
                <w:bCs/>
                <w:sz w:val="20"/>
              </w:rPr>
            </w:pPr>
            <w:r w:rsidRPr="00B8614A">
              <w:rPr>
                <w:b/>
                <w:bCs/>
                <w:sz w:val="20"/>
              </w:rPr>
              <w:t>0.</w:t>
            </w:r>
            <w:r w:rsidR="00A2222E" w:rsidRPr="00B8614A">
              <w:rPr>
                <w:b/>
                <w:bCs/>
                <w:sz w:val="20"/>
              </w:rPr>
              <w:t>1</w:t>
            </w:r>
          </w:p>
        </w:tc>
        <w:tc>
          <w:tcPr>
            <w:tcW w:w="1087" w:type="dxa"/>
            <w:tcBorders>
              <w:top w:val="single" w:sz="2" w:space="0" w:color="002855"/>
              <w:bottom w:val="single" w:sz="2" w:space="0" w:color="002855"/>
            </w:tcBorders>
            <w:vAlign w:val="bottom"/>
          </w:tcPr>
          <w:p w14:paraId="125B0462" w14:textId="0F828D1D" w:rsidR="001112FF" w:rsidRPr="00B8614A" w:rsidRDefault="00D53CF5" w:rsidP="005F2C41">
            <w:pPr>
              <w:pStyle w:val="TableParagraph"/>
              <w:spacing w:before="1"/>
              <w:ind w:left="7"/>
              <w:jc w:val="right"/>
              <w:rPr>
                <w:sz w:val="20"/>
                <w:szCs w:val="20"/>
              </w:rPr>
            </w:pPr>
            <w:r w:rsidRPr="00B8614A">
              <w:rPr>
                <w:sz w:val="20"/>
                <w:szCs w:val="20"/>
              </w:rPr>
              <w:t>19.</w:t>
            </w:r>
            <w:r w:rsidR="00804300">
              <w:rPr>
                <w:sz w:val="20"/>
                <w:szCs w:val="20"/>
              </w:rPr>
              <w:t>3</w:t>
            </w:r>
          </w:p>
        </w:tc>
        <w:tc>
          <w:tcPr>
            <w:tcW w:w="1087" w:type="dxa"/>
            <w:tcBorders>
              <w:top w:val="single" w:sz="2" w:space="0" w:color="002855"/>
              <w:bottom w:val="single" w:sz="2" w:space="0" w:color="002855"/>
            </w:tcBorders>
            <w:vAlign w:val="bottom"/>
          </w:tcPr>
          <w:p w14:paraId="48C3CEC3" w14:textId="2F49B37E" w:rsidR="001112FF" w:rsidRPr="00B8614A" w:rsidRDefault="00D53CF5" w:rsidP="005F2C41">
            <w:pPr>
              <w:pStyle w:val="TableParagraph"/>
              <w:spacing w:before="1"/>
              <w:ind w:left="7"/>
              <w:jc w:val="right"/>
              <w:rPr>
                <w:sz w:val="20"/>
                <w:szCs w:val="20"/>
              </w:rPr>
            </w:pPr>
            <w:r w:rsidRPr="00B8614A">
              <w:rPr>
                <w:sz w:val="20"/>
                <w:szCs w:val="20"/>
              </w:rPr>
              <w:t>(16.8)</w:t>
            </w:r>
          </w:p>
        </w:tc>
        <w:tc>
          <w:tcPr>
            <w:tcW w:w="1087" w:type="dxa"/>
            <w:tcBorders>
              <w:top w:val="single" w:sz="2" w:space="0" w:color="002855"/>
              <w:bottom w:val="single" w:sz="2" w:space="0" w:color="002855"/>
            </w:tcBorders>
            <w:vAlign w:val="bottom"/>
          </w:tcPr>
          <w:p w14:paraId="1ADFDA4C" w14:textId="3DC7ABA8" w:rsidR="001112FF" w:rsidRPr="00B8614A" w:rsidRDefault="00D53CF5" w:rsidP="005F2C41">
            <w:pPr>
              <w:pStyle w:val="TableParagraph"/>
              <w:spacing w:before="1"/>
              <w:ind w:left="7"/>
              <w:jc w:val="right"/>
              <w:rPr>
                <w:sz w:val="20"/>
                <w:szCs w:val="20"/>
              </w:rPr>
            </w:pPr>
            <w:r w:rsidRPr="00B8614A">
              <w:rPr>
                <w:sz w:val="20"/>
                <w:szCs w:val="20"/>
              </w:rPr>
              <w:t>51.0</w:t>
            </w:r>
          </w:p>
        </w:tc>
        <w:tc>
          <w:tcPr>
            <w:tcW w:w="1087" w:type="dxa"/>
            <w:tcBorders>
              <w:top w:val="single" w:sz="2" w:space="0" w:color="002855"/>
              <w:bottom w:val="single" w:sz="2" w:space="0" w:color="002855"/>
            </w:tcBorders>
            <w:vAlign w:val="bottom"/>
          </w:tcPr>
          <w:p w14:paraId="18C645B7" w14:textId="347D05E6" w:rsidR="001112FF" w:rsidRPr="00B8614A" w:rsidRDefault="00D53CF5" w:rsidP="005F2C41">
            <w:pPr>
              <w:pStyle w:val="TableParagraph"/>
              <w:spacing w:before="1"/>
              <w:ind w:left="7"/>
              <w:jc w:val="right"/>
              <w:rPr>
                <w:sz w:val="20"/>
                <w:szCs w:val="20"/>
              </w:rPr>
            </w:pPr>
            <w:r w:rsidRPr="00B8614A">
              <w:rPr>
                <w:sz w:val="20"/>
                <w:szCs w:val="20"/>
              </w:rPr>
              <w:t>216.0</w:t>
            </w:r>
          </w:p>
        </w:tc>
        <w:tc>
          <w:tcPr>
            <w:tcW w:w="1087" w:type="dxa"/>
            <w:tcBorders>
              <w:top w:val="single" w:sz="2" w:space="0" w:color="002855"/>
              <w:bottom w:val="single" w:sz="2" w:space="0" w:color="002855"/>
            </w:tcBorders>
            <w:vAlign w:val="bottom"/>
          </w:tcPr>
          <w:p w14:paraId="096D487D" w14:textId="668FC577" w:rsidR="001112FF" w:rsidRPr="00B8614A" w:rsidRDefault="008D0BC5" w:rsidP="005F2C41">
            <w:pPr>
              <w:pStyle w:val="TableParagraph"/>
              <w:spacing w:before="1"/>
              <w:ind w:left="7"/>
              <w:jc w:val="right"/>
              <w:rPr>
                <w:sz w:val="20"/>
                <w:szCs w:val="20"/>
              </w:rPr>
            </w:pPr>
            <w:r w:rsidRPr="00B8614A">
              <w:rPr>
                <w:sz w:val="20"/>
                <w:szCs w:val="20"/>
              </w:rPr>
              <w:t>383.4</w:t>
            </w:r>
          </w:p>
        </w:tc>
      </w:tr>
      <w:tr w:rsidR="001112FF" w:rsidRPr="00B8614A" w14:paraId="0FC5A7CE" w14:textId="77777777" w:rsidTr="000241FB">
        <w:trPr>
          <w:trHeight w:val="263"/>
        </w:trPr>
        <w:tc>
          <w:tcPr>
            <w:tcW w:w="2977" w:type="dxa"/>
            <w:tcBorders>
              <w:top w:val="single" w:sz="2" w:space="0" w:color="002855"/>
              <w:bottom w:val="single" w:sz="4" w:space="0" w:color="002855"/>
            </w:tcBorders>
          </w:tcPr>
          <w:p w14:paraId="6BDDBFE7" w14:textId="77777777" w:rsidR="001112FF" w:rsidRPr="00B8614A" w:rsidRDefault="001112FF">
            <w:pPr>
              <w:pStyle w:val="TableParagraph"/>
              <w:spacing w:line="233" w:lineRule="exact"/>
              <w:ind w:left="14"/>
              <w:rPr>
                <w:sz w:val="20"/>
                <w:szCs w:val="20"/>
              </w:rPr>
            </w:pPr>
            <w:r w:rsidRPr="00B8614A">
              <w:rPr>
                <w:sz w:val="20"/>
                <w:szCs w:val="20"/>
              </w:rPr>
              <w:t>Benchmark (Composite)</w:t>
            </w:r>
            <w:r w:rsidRPr="00B8614A">
              <w:rPr>
                <w:position w:val="4"/>
                <w:sz w:val="20"/>
                <w:szCs w:val="20"/>
              </w:rPr>
              <w:t xml:space="preserve"> ¹</w:t>
            </w:r>
            <w:r w:rsidRPr="00B8614A">
              <w:rPr>
                <w:sz w:val="20"/>
                <w:szCs w:val="20"/>
              </w:rPr>
              <w:t>**</w:t>
            </w:r>
          </w:p>
        </w:tc>
        <w:tc>
          <w:tcPr>
            <w:tcW w:w="1086" w:type="dxa"/>
            <w:tcBorders>
              <w:top w:val="single" w:sz="2" w:space="0" w:color="002855"/>
              <w:bottom w:val="single" w:sz="4" w:space="0" w:color="002855"/>
            </w:tcBorders>
            <w:vAlign w:val="bottom"/>
          </w:tcPr>
          <w:p w14:paraId="3517F80E" w14:textId="6D116E44" w:rsidR="001112FF" w:rsidRPr="00B8614A" w:rsidRDefault="00E67653" w:rsidP="005F2C41">
            <w:pPr>
              <w:pStyle w:val="TableParagraph"/>
              <w:spacing w:before="1"/>
              <w:ind w:left="7"/>
              <w:jc w:val="right"/>
              <w:rPr>
                <w:b/>
                <w:bCs/>
                <w:sz w:val="20"/>
              </w:rPr>
            </w:pPr>
            <w:r w:rsidRPr="00B8614A">
              <w:rPr>
                <w:b/>
                <w:bCs/>
                <w:sz w:val="20"/>
              </w:rPr>
              <w:t>(</w:t>
            </w:r>
            <w:r w:rsidR="00CF2C61" w:rsidRPr="00B8614A">
              <w:rPr>
                <w:b/>
                <w:bCs/>
                <w:sz w:val="20"/>
              </w:rPr>
              <w:t>0.9</w:t>
            </w:r>
            <w:r w:rsidRPr="00B8614A">
              <w:rPr>
                <w:b/>
                <w:bCs/>
                <w:sz w:val="20"/>
              </w:rPr>
              <w:t>)</w:t>
            </w:r>
          </w:p>
        </w:tc>
        <w:tc>
          <w:tcPr>
            <w:tcW w:w="1087" w:type="dxa"/>
            <w:tcBorders>
              <w:top w:val="single" w:sz="2" w:space="0" w:color="002855"/>
              <w:bottom w:val="single" w:sz="4" w:space="0" w:color="002855"/>
            </w:tcBorders>
            <w:vAlign w:val="bottom"/>
          </w:tcPr>
          <w:p w14:paraId="739403BB" w14:textId="7CC9F050" w:rsidR="001112FF" w:rsidRPr="00B8614A" w:rsidRDefault="00CF2C61" w:rsidP="005F2C41">
            <w:pPr>
              <w:pStyle w:val="TableParagraph"/>
              <w:spacing w:before="1"/>
              <w:ind w:left="7"/>
              <w:jc w:val="right"/>
              <w:rPr>
                <w:sz w:val="20"/>
                <w:szCs w:val="20"/>
              </w:rPr>
            </w:pPr>
            <w:r w:rsidRPr="00B8614A">
              <w:rPr>
                <w:sz w:val="20"/>
                <w:szCs w:val="20"/>
              </w:rPr>
              <w:t>10.8</w:t>
            </w:r>
          </w:p>
        </w:tc>
        <w:tc>
          <w:tcPr>
            <w:tcW w:w="1087" w:type="dxa"/>
            <w:tcBorders>
              <w:top w:val="single" w:sz="2" w:space="0" w:color="002855"/>
              <w:bottom w:val="single" w:sz="4" w:space="0" w:color="002855"/>
            </w:tcBorders>
            <w:vAlign w:val="bottom"/>
          </w:tcPr>
          <w:p w14:paraId="10600430" w14:textId="6BFD8E34" w:rsidR="001112FF" w:rsidRPr="00B8614A" w:rsidRDefault="00E67653" w:rsidP="005F2C41">
            <w:pPr>
              <w:pStyle w:val="TableParagraph"/>
              <w:spacing w:before="1"/>
              <w:ind w:left="7"/>
              <w:jc w:val="right"/>
              <w:rPr>
                <w:sz w:val="20"/>
                <w:szCs w:val="20"/>
              </w:rPr>
            </w:pPr>
            <w:r w:rsidRPr="00B8614A">
              <w:rPr>
                <w:sz w:val="20"/>
                <w:szCs w:val="20"/>
              </w:rPr>
              <w:t>(8.8)</w:t>
            </w:r>
          </w:p>
        </w:tc>
        <w:tc>
          <w:tcPr>
            <w:tcW w:w="1087" w:type="dxa"/>
            <w:tcBorders>
              <w:top w:val="single" w:sz="2" w:space="0" w:color="002855"/>
              <w:bottom w:val="single" w:sz="4" w:space="0" w:color="002855"/>
            </w:tcBorders>
            <w:vAlign w:val="bottom"/>
          </w:tcPr>
          <w:p w14:paraId="4E8D649A" w14:textId="5E2AB51A" w:rsidR="001112FF" w:rsidRPr="00B8614A" w:rsidRDefault="00E67653" w:rsidP="005F2C41">
            <w:pPr>
              <w:pStyle w:val="TableParagraph"/>
              <w:spacing w:before="1"/>
              <w:ind w:left="7"/>
              <w:jc w:val="right"/>
              <w:rPr>
                <w:sz w:val="20"/>
                <w:szCs w:val="20"/>
              </w:rPr>
            </w:pPr>
            <w:r w:rsidRPr="00B8614A">
              <w:rPr>
                <w:sz w:val="20"/>
                <w:szCs w:val="20"/>
              </w:rPr>
              <w:t>25.1</w:t>
            </w:r>
          </w:p>
        </w:tc>
        <w:tc>
          <w:tcPr>
            <w:tcW w:w="1087" w:type="dxa"/>
            <w:tcBorders>
              <w:top w:val="single" w:sz="2" w:space="0" w:color="002855"/>
              <w:bottom w:val="single" w:sz="4" w:space="0" w:color="002855"/>
            </w:tcBorders>
            <w:vAlign w:val="bottom"/>
          </w:tcPr>
          <w:p w14:paraId="21594682" w14:textId="4B4DC266" w:rsidR="001112FF" w:rsidRPr="00B8614A" w:rsidRDefault="00E67653" w:rsidP="005F2C41">
            <w:pPr>
              <w:pStyle w:val="TableParagraph"/>
              <w:spacing w:before="1"/>
              <w:ind w:left="7"/>
              <w:jc w:val="right"/>
              <w:rPr>
                <w:sz w:val="20"/>
                <w:szCs w:val="20"/>
              </w:rPr>
            </w:pPr>
            <w:r w:rsidRPr="00B8614A">
              <w:rPr>
                <w:sz w:val="20"/>
                <w:szCs w:val="20"/>
              </w:rPr>
              <w:t>105.6</w:t>
            </w:r>
          </w:p>
        </w:tc>
        <w:tc>
          <w:tcPr>
            <w:tcW w:w="1087" w:type="dxa"/>
            <w:tcBorders>
              <w:top w:val="single" w:sz="2" w:space="0" w:color="002855"/>
              <w:bottom w:val="single" w:sz="4" w:space="0" w:color="002855"/>
            </w:tcBorders>
            <w:vAlign w:val="bottom"/>
          </w:tcPr>
          <w:p w14:paraId="78F2A58A" w14:textId="2E26BA2F" w:rsidR="001112FF" w:rsidRPr="00B8614A" w:rsidRDefault="008D0BC5" w:rsidP="005F2C41">
            <w:pPr>
              <w:pStyle w:val="TableParagraph"/>
              <w:spacing w:before="1"/>
              <w:ind w:left="7"/>
              <w:jc w:val="right"/>
              <w:rPr>
                <w:sz w:val="20"/>
                <w:szCs w:val="20"/>
              </w:rPr>
            </w:pPr>
            <w:r w:rsidRPr="00B8614A">
              <w:rPr>
                <w:sz w:val="20"/>
                <w:szCs w:val="20"/>
              </w:rPr>
              <w:t>185.0</w:t>
            </w:r>
          </w:p>
        </w:tc>
      </w:tr>
      <w:tr w:rsidR="00AE3BD0" w:rsidRPr="00B8614A" w14:paraId="7387AC2A" w14:textId="77777777" w:rsidTr="000241FB">
        <w:trPr>
          <w:trHeight w:val="263"/>
        </w:trPr>
        <w:tc>
          <w:tcPr>
            <w:tcW w:w="2977" w:type="dxa"/>
            <w:tcBorders>
              <w:top w:val="single" w:sz="2" w:space="0" w:color="002855"/>
              <w:bottom w:val="single" w:sz="4" w:space="0" w:color="002855"/>
            </w:tcBorders>
          </w:tcPr>
          <w:p w14:paraId="77614962" w14:textId="77777777" w:rsidR="00AE3BD0" w:rsidRPr="00B8614A" w:rsidRDefault="00AE3BD0">
            <w:pPr>
              <w:pStyle w:val="TableParagraph"/>
              <w:spacing w:line="233" w:lineRule="exact"/>
              <w:ind w:left="14"/>
              <w:rPr>
                <w:sz w:val="20"/>
                <w:szCs w:val="20"/>
              </w:rPr>
            </w:pPr>
          </w:p>
        </w:tc>
        <w:tc>
          <w:tcPr>
            <w:tcW w:w="1086" w:type="dxa"/>
            <w:tcBorders>
              <w:top w:val="single" w:sz="2" w:space="0" w:color="002855"/>
              <w:bottom w:val="single" w:sz="4" w:space="0" w:color="002855"/>
            </w:tcBorders>
          </w:tcPr>
          <w:p w14:paraId="6A493C25" w14:textId="77777777" w:rsidR="00AE3BD0" w:rsidRPr="00B8614A" w:rsidRDefault="00AE3BD0" w:rsidP="005F2C41">
            <w:pPr>
              <w:pStyle w:val="TableParagraph"/>
              <w:spacing w:before="1"/>
              <w:ind w:left="7"/>
              <w:jc w:val="right"/>
              <w:rPr>
                <w:b/>
                <w:bCs/>
                <w:sz w:val="20"/>
              </w:rPr>
            </w:pPr>
          </w:p>
        </w:tc>
        <w:tc>
          <w:tcPr>
            <w:tcW w:w="1087" w:type="dxa"/>
            <w:tcBorders>
              <w:top w:val="single" w:sz="2" w:space="0" w:color="002855"/>
              <w:bottom w:val="single" w:sz="4" w:space="0" w:color="002855"/>
            </w:tcBorders>
          </w:tcPr>
          <w:p w14:paraId="169547E9" w14:textId="77777777" w:rsidR="00AE3BD0" w:rsidRPr="00B8614A" w:rsidRDefault="00AE3BD0" w:rsidP="005F2C41">
            <w:pPr>
              <w:pStyle w:val="TableParagraph"/>
              <w:spacing w:before="1"/>
              <w:ind w:left="7"/>
              <w:jc w:val="right"/>
              <w:rPr>
                <w:sz w:val="20"/>
                <w:szCs w:val="20"/>
              </w:rPr>
            </w:pPr>
          </w:p>
        </w:tc>
        <w:tc>
          <w:tcPr>
            <w:tcW w:w="1087" w:type="dxa"/>
            <w:tcBorders>
              <w:top w:val="single" w:sz="2" w:space="0" w:color="002855"/>
              <w:bottom w:val="single" w:sz="4" w:space="0" w:color="002855"/>
            </w:tcBorders>
          </w:tcPr>
          <w:p w14:paraId="77F481C5" w14:textId="77777777" w:rsidR="00AE3BD0" w:rsidRPr="00B8614A" w:rsidRDefault="00AE3BD0" w:rsidP="005F2C41">
            <w:pPr>
              <w:pStyle w:val="TableParagraph"/>
              <w:spacing w:before="1"/>
              <w:ind w:left="7"/>
              <w:jc w:val="right"/>
              <w:rPr>
                <w:sz w:val="20"/>
                <w:szCs w:val="20"/>
              </w:rPr>
            </w:pPr>
          </w:p>
        </w:tc>
        <w:tc>
          <w:tcPr>
            <w:tcW w:w="1087" w:type="dxa"/>
            <w:tcBorders>
              <w:top w:val="single" w:sz="2" w:space="0" w:color="002855"/>
              <w:bottom w:val="single" w:sz="4" w:space="0" w:color="002855"/>
            </w:tcBorders>
          </w:tcPr>
          <w:p w14:paraId="7A235162" w14:textId="77777777" w:rsidR="00AE3BD0" w:rsidRPr="00B8614A" w:rsidRDefault="00AE3BD0" w:rsidP="005F2C41">
            <w:pPr>
              <w:pStyle w:val="TableParagraph"/>
              <w:spacing w:before="1"/>
              <w:ind w:left="7"/>
              <w:jc w:val="right"/>
              <w:rPr>
                <w:sz w:val="20"/>
                <w:szCs w:val="20"/>
              </w:rPr>
            </w:pPr>
          </w:p>
        </w:tc>
        <w:tc>
          <w:tcPr>
            <w:tcW w:w="1087" w:type="dxa"/>
            <w:tcBorders>
              <w:top w:val="single" w:sz="2" w:space="0" w:color="002855"/>
              <w:bottom w:val="single" w:sz="4" w:space="0" w:color="002855"/>
            </w:tcBorders>
          </w:tcPr>
          <w:p w14:paraId="37F60F51" w14:textId="77777777" w:rsidR="00AE3BD0" w:rsidRPr="00B8614A" w:rsidRDefault="00AE3BD0" w:rsidP="005F2C41">
            <w:pPr>
              <w:pStyle w:val="TableParagraph"/>
              <w:spacing w:before="1"/>
              <w:ind w:left="7"/>
              <w:jc w:val="right"/>
              <w:rPr>
                <w:sz w:val="20"/>
                <w:szCs w:val="20"/>
              </w:rPr>
            </w:pPr>
          </w:p>
        </w:tc>
        <w:tc>
          <w:tcPr>
            <w:tcW w:w="1087" w:type="dxa"/>
            <w:tcBorders>
              <w:top w:val="single" w:sz="2" w:space="0" w:color="002855"/>
              <w:bottom w:val="single" w:sz="4" w:space="0" w:color="002855"/>
            </w:tcBorders>
          </w:tcPr>
          <w:p w14:paraId="75B673DC" w14:textId="77777777" w:rsidR="00AE3BD0" w:rsidRPr="00B8614A" w:rsidRDefault="00AE3BD0" w:rsidP="005F2C41">
            <w:pPr>
              <w:pStyle w:val="TableParagraph"/>
              <w:spacing w:before="1"/>
              <w:ind w:left="7"/>
              <w:jc w:val="right"/>
              <w:rPr>
                <w:sz w:val="20"/>
                <w:szCs w:val="20"/>
              </w:rPr>
            </w:pPr>
          </w:p>
        </w:tc>
      </w:tr>
      <w:tr w:rsidR="001112FF" w:rsidRPr="00B8614A" w14:paraId="27ABF8BE" w14:textId="77777777" w:rsidTr="000241FB">
        <w:trPr>
          <w:trHeight w:val="263"/>
        </w:trPr>
        <w:tc>
          <w:tcPr>
            <w:tcW w:w="2977" w:type="dxa"/>
            <w:tcBorders>
              <w:top w:val="single" w:sz="2" w:space="0" w:color="002855"/>
              <w:bottom w:val="single" w:sz="4" w:space="0" w:color="002855"/>
            </w:tcBorders>
          </w:tcPr>
          <w:p w14:paraId="2CC3494D" w14:textId="77777777" w:rsidR="001112FF" w:rsidRPr="00B8614A" w:rsidRDefault="001112FF">
            <w:pPr>
              <w:pStyle w:val="TableParagraph"/>
              <w:spacing w:line="233" w:lineRule="exact"/>
              <w:ind w:left="14"/>
              <w:rPr>
                <w:b/>
                <w:bCs/>
                <w:sz w:val="20"/>
                <w:szCs w:val="20"/>
              </w:rPr>
            </w:pPr>
            <w:r w:rsidRPr="00B8614A">
              <w:rPr>
                <w:b/>
                <w:bCs/>
                <w:sz w:val="20"/>
                <w:szCs w:val="20"/>
              </w:rPr>
              <w:t>Total Returns%²</w:t>
            </w:r>
          </w:p>
        </w:tc>
        <w:tc>
          <w:tcPr>
            <w:tcW w:w="1086" w:type="dxa"/>
            <w:tcBorders>
              <w:top w:val="single" w:sz="2" w:space="0" w:color="002855"/>
              <w:bottom w:val="single" w:sz="4" w:space="0" w:color="002855"/>
            </w:tcBorders>
          </w:tcPr>
          <w:p w14:paraId="5ADFE30A" w14:textId="77777777" w:rsidR="001112FF" w:rsidRPr="00B8614A" w:rsidRDefault="001112FF" w:rsidP="005F2C41">
            <w:pPr>
              <w:pStyle w:val="TableParagraph"/>
              <w:spacing w:before="1"/>
              <w:ind w:left="7"/>
              <w:jc w:val="right"/>
              <w:rPr>
                <w:b/>
                <w:bCs/>
                <w:sz w:val="20"/>
              </w:rPr>
            </w:pPr>
          </w:p>
        </w:tc>
        <w:tc>
          <w:tcPr>
            <w:tcW w:w="1087" w:type="dxa"/>
            <w:tcBorders>
              <w:top w:val="single" w:sz="2" w:space="0" w:color="002855"/>
              <w:bottom w:val="single" w:sz="4" w:space="0" w:color="002855"/>
            </w:tcBorders>
          </w:tcPr>
          <w:p w14:paraId="5A15EF31" w14:textId="77777777" w:rsidR="001112FF" w:rsidRPr="00B8614A" w:rsidRDefault="001112FF" w:rsidP="005F2C41">
            <w:pPr>
              <w:pStyle w:val="TableParagraph"/>
              <w:spacing w:before="1"/>
              <w:ind w:left="7"/>
              <w:jc w:val="right"/>
              <w:rPr>
                <w:sz w:val="20"/>
                <w:szCs w:val="20"/>
              </w:rPr>
            </w:pPr>
          </w:p>
        </w:tc>
        <w:tc>
          <w:tcPr>
            <w:tcW w:w="1087" w:type="dxa"/>
            <w:tcBorders>
              <w:top w:val="single" w:sz="2" w:space="0" w:color="002855"/>
              <w:bottom w:val="single" w:sz="4" w:space="0" w:color="002855"/>
            </w:tcBorders>
          </w:tcPr>
          <w:p w14:paraId="16860E9C" w14:textId="77777777" w:rsidR="001112FF" w:rsidRPr="00B8614A" w:rsidRDefault="001112FF" w:rsidP="005F2C41">
            <w:pPr>
              <w:pStyle w:val="TableParagraph"/>
              <w:spacing w:before="1"/>
              <w:ind w:left="7"/>
              <w:jc w:val="right"/>
              <w:rPr>
                <w:sz w:val="20"/>
                <w:szCs w:val="20"/>
              </w:rPr>
            </w:pPr>
          </w:p>
        </w:tc>
        <w:tc>
          <w:tcPr>
            <w:tcW w:w="1087" w:type="dxa"/>
            <w:tcBorders>
              <w:top w:val="single" w:sz="2" w:space="0" w:color="002855"/>
              <w:bottom w:val="single" w:sz="4" w:space="0" w:color="002855"/>
            </w:tcBorders>
          </w:tcPr>
          <w:p w14:paraId="2FEB280D" w14:textId="77777777" w:rsidR="001112FF" w:rsidRPr="00B8614A" w:rsidRDefault="001112FF" w:rsidP="005F2C41">
            <w:pPr>
              <w:pStyle w:val="TableParagraph"/>
              <w:spacing w:before="1"/>
              <w:ind w:left="7"/>
              <w:jc w:val="right"/>
              <w:rPr>
                <w:sz w:val="20"/>
                <w:szCs w:val="20"/>
              </w:rPr>
            </w:pPr>
          </w:p>
        </w:tc>
        <w:tc>
          <w:tcPr>
            <w:tcW w:w="1087" w:type="dxa"/>
            <w:tcBorders>
              <w:top w:val="single" w:sz="2" w:space="0" w:color="002855"/>
              <w:bottom w:val="single" w:sz="4" w:space="0" w:color="002855"/>
            </w:tcBorders>
          </w:tcPr>
          <w:p w14:paraId="6B6C4918" w14:textId="77777777" w:rsidR="001112FF" w:rsidRPr="00B8614A" w:rsidRDefault="001112FF" w:rsidP="005F2C41">
            <w:pPr>
              <w:pStyle w:val="TableParagraph"/>
              <w:spacing w:before="1"/>
              <w:ind w:left="7"/>
              <w:jc w:val="right"/>
              <w:rPr>
                <w:sz w:val="20"/>
                <w:szCs w:val="20"/>
              </w:rPr>
            </w:pPr>
          </w:p>
        </w:tc>
        <w:tc>
          <w:tcPr>
            <w:tcW w:w="1087" w:type="dxa"/>
            <w:tcBorders>
              <w:top w:val="single" w:sz="2" w:space="0" w:color="002855"/>
              <w:bottom w:val="single" w:sz="4" w:space="0" w:color="002855"/>
            </w:tcBorders>
          </w:tcPr>
          <w:p w14:paraId="343D1DC6" w14:textId="77777777" w:rsidR="001112FF" w:rsidRPr="00B8614A" w:rsidRDefault="001112FF" w:rsidP="005F2C41">
            <w:pPr>
              <w:pStyle w:val="TableParagraph"/>
              <w:spacing w:before="1"/>
              <w:ind w:left="7"/>
              <w:jc w:val="right"/>
              <w:rPr>
                <w:sz w:val="20"/>
                <w:szCs w:val="20"/>
              </w:rPr>
            </w:pPr>
          </w:p>
        </w:tc>
      </w:tr>
      <w:tr w:rsidR="001112FF" w:rsidRPr="00B8614A" w14:paraId="10835DC3" w14:textId="77777777" w:rsidTr="000241FB">
        <w:trPr>
          <w:trHeight w:val="263"/>
        </w:trPr>
        <w:tc>
          <w:tcPr>
            <w:tcW w:w="2977" w:type="dxa"/>
            <w:tcBorders>
              <w:top w:val="single" w:sz="2" w:space="0" w:color="002855"/>
              <w:bottom w:val="single" w:sz="4" w:space="0" w:color="002855"/>
            </w:tcBorders>
            <w:vAlign w:val="bottom"/>
          </w:tcPr>
          <w:p w14:paraId="0B725343" w14:textId="77777777" w:rsidR="001112FF" w:rsidRPr="00B8614A" w:rsidRDefault="001112FF">
            <w:pPr>
              <w:pStyle w:val="TableParagraph"/>
              <w:spacing w:line="233" w:lineRule="exact"/>
              <w:ind w:left="14"/>
              <w:rPr>
                <w:sz w:val="20"/>
                <w:szCs w:val="20"/>
              </w:rPr>
            </w:pPr>
            <w:r w:rsidRPr="00B8614A">
              <w:rPr>
                <w:sz w:val="20"/>
                <w:szCs w:val="20"/>
              </w:rPr>
              <w:t>Share price</w:t>
            </w:r>
          </w:p>
        </w:tc>
        <w:tc>
          <w:tcPr>
            <w:tcW w:w="1086" w:type="dxa"/>
            <w:tcBorders>
              <w:top w:val="single" w:sz="2" w:space="0" w:color="002855"/>
              <w:bottom w:val="single" w:sz="4" w:space="0" w:color="002855"/>
            </w:tcBorders>
            <w:vAlign w:val="bottom"/>
          </w:tcPr>
          <w:p w14:paraId="3BF0FAB2" w14:textId="56D15AB9" w:rsidR="001112FF" w:rsidRPr="00B8614A" w:rsidRDefault="005E3E35" w:rsidP="005F2C41">
            <w:pPr>
              <w:pStyle w:val="TableParagraph"/>
              <w:spacing w:before="1"/>
              <w:ind w:left="7"/>
              <w:jc w:val="right"/>
              <w:rPr>
                <w:b/>
                <w:bCs/>
                <w:sz w:val="20"/>
              </w:rPr>
            </w:pPr>
            <w:r w:rsidRPr="00B8614A">
              <w:rPr>
                <w:b/>
                <w:bCs/>
                <w:sz w:val="20"/>
              </w:rPr>
              <w:t>2.4</w:t>
            </w:r>
          </w:p>
        </w:tc>
        <w:tc>
          <w:tcPr>
            <w:tcW w:w="1087" w:type="dxa"/>
            <w:tcBorders>
              <w:top w:val="single" w:sz="2" w:space="0" w:color="002855"/>
              <w:bottom w:val="single" w:sz="4" w:space="0" w:color="002855"/>
            </w:tcBorders>
            <w:vAlign w:val="bottom"/>
          </w:tcPr>
          <w:p w14:paraId="26CE51D6" w14:textId="0E3B0802" w:rsidR="001112FF" w:rsidRPr="00B8614A" w:rsidRDefault="009047F7" w:rsidP="005F2C41">
            <w:pPr>
              <w:pStyle w:val="TableParagraph"/>
              <w:spacing w:before="1"/>
              <w:ind w:left="7"/>
              <w:jc w:val="right"/>
              <w:rPr>
                <w:sz w:val="20"/>
                <w:szCs w:val="20"/>
              </w:rPr>
            </w:pPr>
            <w:r w:rsidRPr="00B8614A">
              <w:rPr>
                <w:sz w:val="20"/>
                <w:szCs w:val="20"/>
              </w:rPr>
              <w:t>22.4</w:t>
            </w:r>
          </w:p>
        </w:tc>
        <w:tc>
          <w:tcPr>
            <w:tcW w:w="1087" w:type="dxa"/>
            <w:tcBorders>
              <w:top w:val="single" w:sz="2" w:space="0" w:color="002855"/>
              <w:bottom w:val="single" w:sz="4" w:space="0" w:color="002855"/>
            </w:tcBorders>
            <w:vAlign w:val="bottom"/>
          </w:tcPr>
          <w:p w14:paraId="54264A0B" w14:textId="241307AA" w:rsidR="001112FF" w:rsidRPr="00B8614A" w:rsidRDefault="0083564D" w:rsidP="005F2C41">
            <w:pPr>
              <w:pStyle w:val="TableParagraph"/>
              <w:spacing w:before="1"/>
              <w:ind w:left="7"/>
              <w:jc w:val="right"/>
              <w:rPr>
                <w:sz w:val="20"/>
                <w:szCs w:val="20"/>
              </w:rPr>
            </w:pPr>
            <w:r w:rsidRPr="00B8614A">
              <w:rPr>
                <w:sz w:val="20"/>
                <w:szCs w:val="20"/>
              </w:rPr>
              <w:t>(25.9)</w:t>
            </w:r>
          </w:p>
        </w:tc>
        <w:tc>
          <w:tcPr>
            <w:tcW w:w="1087" w:type="dxa"/>
            <w:tcBorders>
              <w:top w:val="single" w:sz="2" w:space="0" w:color="002855"/>
              <w:bottom w:val="single" w:sz="4" w:space="0" w:color="002855"/>
            </w:tcBorders>
            <w:vAlign w:val="bottom"/>
          </w:tcPr>
          <w:p w14:paraId="5BF376E3" w14:textId="347649EE" w:rsidR="001112FF" w:rsidRPr="00B8614A" w:rsidRDefault="0083564D" w:rsidP="005F2C41">
            <w:pPr>
              <w:pStyle w:val="TableParagraph"/>
              <w:spacing w:before="1"/>
              <w:ind w:left="7"/>
              <w:jc w:val="right"/>
              <w:rPr>
                <w:sz w:val="20"/>
                <w:szCs w:val="20"/>
              </w:rPr>
            </w:pPr>
            <w:r w:rsidRPr="00B8614A">
              <w:rPr>
                <w:sz w:val="20"/>
                <w:szCs w:val="20"/>
              </w:rPr>
              <w:t>46.7</w:t>
            </w:r>
          </w:p>
        </w:tc>
        <w:tc>
          <w:tcPr>
            <w:tcW w:w="1087" w:type="dxa"/>
            <w:tcBorders>
              <w:top w:val="single" w:sz="2" w:space="0" w:color="002855"/>
              <w:bottom w:val="single" w:sz="4" w:space="0" w:color="002855"/>
            </w:tcBorders>
            <w:vAlign w:val="bottom"/>
          </w:tcPr>
          <w:p w14:paraId="2624DC13" w14:textId="2F3D3D52" w:rsidR="001112FF" w:rsidRPr="00B8614A" w:rsidRDefault="0083564D" w:rsidP="005F2C41">
            <w:pPr>
              <w:pStyle w:val="TableParagraph"/>
              <w:spacing w:before="1"/>
              <w:ind w:left="7"/>
              <w:jc w:val="right"/>
              <w:rPr>
                <w:sz w:val="20"/>
                <w:szCs w:val="20"/>
              </w:rPr>
            </w:pPr>
            <w:r w:rsidRPr="00B8614A">
              <w:rPr>
                <w:sz w:val="20"/>
                <w:szCs w:val="20"/>
              </w:rPr>
              <w:t>235.4</w:t>
            </w:r>
          </w:p>
        </w:tc>
        <w:tc>
          <w:tcPr>
            <w:tcW w:w="1087" w:type="dxa"/>
            <w:tcBorders>
              <w:top w:val="single" w:sz="2" w:space="0" w:color="002855"/>
              <w:bottom w:val="single" w:sz="4" w:space="0" w:color="002855"/>
            </w:tcBorders>
            <w:vAlign w:val="bottom"/>
          </w:tcPr>
          <w:p w14:paraId="6F1B972C" w14:textId="77D23A59" w:rsidR="001112FF" w:rsidRPr="00B8614A" w:rsidRDefault="008D0BC5" w:rsidP="005F2C41">
            <w:pPr>
              <w:pStyle w:val="TableParagraph"/>
              <w:spacing w:before="1"/>
              <w:ind w:left="7"/>
              <w:jc w:val="right"/>
              <w:rPr>
                <w:sz w:val="20"/>
                <w:szCs w:val="20"/>
              </w:rPr>
            </w:pPr>
            <w:r w:rsidRPr="00B8614A">
              <w:rPr>
                <w:sz w:val="20"/>
                <w:szCs w:val="20"/>
              </w:rPr>
              <w:t>460</w:t>
            </w:r>
            <w:r w:rsidR="00CF2C61" w:rsidRPr="00B8614A">
              <w:rPr>
                <w:sz w:val="20"/>
                <w:szCs w:val="20"/>
              </w:rPr>
              <w:t>.5</w:t>
            </w:r>
          </w:p>
        </w:tc>
      </w:tr>
      <w:tr w:rsidR="001112FF" w:rsidRPr="00B8614A" w14:paraId="28DDA86F" w14:textId="77777777" w:rsidTr="000241FB">
        <w:trPr>
          <w:trHeight w:val="263"/>
        </w:trPr>
        <w:tc>
          <w:tcPr>
            <w:tcW w:w="2977" w:type="dxa"/>
            <w:tcBorders>
              <w:top w:val="single" w:sz="2" w:space="0" w:color="002855"/>
              <w:bottom w:val="single" w:sz="4" w:space="0" w:color="002855"/>
            </w:tcBorders>
            <w:vAlign w:val="bottom"/>
          </w:tcPr>
          <w:p w14:paraId="1AB0AF2D" w14:textId="7F75FC17" w:rsidR="001112FF" w:rsidRPr="00B8614A" w:rsidRDefault="001112FF">
            <w:pPr>
              <w:pStyle w:val="TableParagraph"/>
              <w:spacing w:line="233" w:lineRule="exact"/>
              <w:ind w:left="14"/>
              <w:rPr>
                <w:sz w:val="20"/>
                <w:szCs w:val="20"/>
              </w:rPr>
            </w:pPr>
            <w:r w:rsidRPr="00B8614A">
              <w:rPr>
                <w:sz w:val="20"/>
                <w:szCs w:val="20"/>
              </w:rPr>
              <w:t>NAV per</w:t>
            </w:r>
            <w:r w:rsidR="00225309" w:rsidRPr="00B8614A">
              <w:rPr>
                <w:sz w:val="20"/>
                <w:szCs w:val="20"/>
              </w:rPr>
              <w:t xml:space="preserve"> Ordinary</w:t>
            </w:r>
            <w:r w:rsidRPr="00B8614A">
              <w:rPr>
                <w:sz w:val="20"/>
                <w:szCs w:val="20"/>
              </w:rPr>
              <w:t xml:space="preserve"> share**</w:t>
            </w:r>
          </w:p>
        </w:tc>
        <w:tc>
          <w:tcPr>
            <w:tcW w:w="1086" w:type="dxa"/>
            <w:tcBorders>
              <w:top w:val="single" w:sz="2" w:space="0" w:color="002855"/>
              <w:bottom w:val="single" w:sz="4" w:space="0" w:color="002855"/>
            </w:tcBorders>
            <w:vAlign w:val="bottom"/>
          </w:tcPr>
          <w:p w14:paraId="073D00B5" w14:textId="27FFB762" w:rsidR="001112FF" w:rsidRPr="00B8614A" w:rsidRDefault="00FB3081" w:rsidP="005F2C41">
            <w:pPr>
              <w:pStyle w:val="TableParagraph"/>
              <w:spacing w:before="1"/>
              <w:ind w:left="7"/>
              <w:jc w:val="right"/>
              <w:rPr>
                <w:b/>
                <w:bCs/>
                <w:sz w:val="20"/>
              </w:rPr>
            </w:pPr>
            <w:r w:rsidRPr="00B8614A">
              <w:rPr>
                <w:b/>
                <w:bCs/>
                <w:sz w:val="20"/>
              </w:rPr>
              <w:t>0.7</w:t>
            </w:r>
          </w:p>
        </w:tc>
        <w:tc>
          <w:tcPr>
            <w:tcW w:w="1087" w:type="dxa"/>
            <w:tcBorders>
              <w:top w:val="single" w:sz="2" w:space="0" w:color="002855"/>
              <w:bottom w:val="single" w:sz="4" w:space="0" w:color="002855"/>
            </w:tcBorders>
            <w:vAlign w:val="bottom"/>
          </w:tcPr>
          <w:p w14:paraId="4A50CB70" w14:textId="478ABEB4" w:rsidR="001112FF" w:rsidRPr="00B8614A" w:rsidRDefault="00280346" w:rsidP="005F2C41">
            <w:pPr>
              <w:pStyle w:val="TableParagraph"/>
              <w:spacing w:before="1"/>
              <w:ind w:left="7"/>
              <w:jc w:val="right"/>
              <w:rPr>
                <w:sz w:val="20"/>
                <w:szCs w:val="20"/>
              </w:rPr>
            </w:pPr>
            <w:r w:rsidRPr="00B8614A">
              <w:rPr>
                <w:sz w:val="20"/>
                <w:szCs w:val="20"/>
              </w:rPr>
              <w:t>20.2</w:t>
            </w:r>
          </w:p>
        </w:tc>
        <w:tc>
          <w:tcPr>
            <w:tcW w:w="1087" w:type="dxa"/>
            <w:tcBorders>
              <w:top w:val="single" w:sz="2" w:space="0" w:color="002855"/>
              <w:bottom w:val="single" w:sz="4" w:space="0" w:color="002855"/>
            </w:tcBorders>
            <w:vAlign w:val="bottom"/>
          </w:tcPr>
          <w:p w14:paraId="18995D8F" w14:textId="3D454A31" w:rsidR="001112FF" w:rsidRPr="00B8614A" w:rsidRDefault="00280346" w:rsidP="005F2C41">
            <w:pPr>
              <w:pStyle w:val="TableParagraph"/>
              <w:spacing w:before="1"/>
              <w:ind w:left="7"/>
              <w:jc w:val="right"/>
              <w:rPr>
                <w:sz w:val="20"/>
                <w:szCs w:val="20"/>
              </w:rPr>
            </w:pPr>
            <w:r w:rsidRPr="00B8614A">
              <w:rPr>
                <w:sz w:val="20"/>
                <w:szCs w:val="20"/>
              </w:rPr>
              <w:t>(15.2)</w:t>
            </w:r>
          </w:p>
        </w:tc>
        <w:tc>
          <w:tcPr>
            <w:tcW w:w="1087" w:type="dxa"/>
            <w:tcBorders>
              <w:top w:val="single" w:sz="2" w:space="0" w:color="002855"/>
              <w:bottom w:val="single" w:sz="4" w:space="0" w:color="002855"/>
            </w:tcBorders>
            <w:vAlign w:val="bottom"/>
          </w:tcPr>
          <w:p w14:paraId="4EA6F092" w14:textId="3225C0BE" w:rsidR="001112FF" w:rsidRPr="00B8614A" w:rsidRDefault="00280346" w:rsidP="005F2C41">
            <w:pPr>
              <w:pStyle w:val="TableParagraph"/>
              <w:spacing w:before="1"/>
              <w:ind w:left="7"/>
              <w:jc w:val="right"/>
              <w:rPr>
                <w:sz w:val="20"/>
                <w:szCs w:val="20"/>
              </w:rPr>
            </w:pPr>
            <w:r w:rsidRPr="00B8614A">
              <w:rPr>
                <w:sz w:val="20"/>
                <w:szCs w:val="20"/>
              </w:rPr>
              <w:t>55.8</w:t>
            </w:r>
          </w:p>
        </w:tc>
        <w:tc>
          <w:tcPr>
            <w:tcW w:w="1087" w:type="dxa"/>
            <w:tcBorders>
              <w:top w:val="single" w:sz="2" w:space="0" w:color="002855"/>
              <w:bottom w:val="single" w:sz="4" w:space="0" w:color="002855"/>
            </w:tcBorders>
            <w:vAlign w:val="bottom"/>
          </w:tcPr>
          <w:p w14:paraId="7567DEA9" w14:textId="302ECB4C" w:rsidR="001112FF" w:rsidRPr="00B8614A" w:rsidRDefault="00280346" w:rsidP="005F2C41">
            <w:pPr>
              <w:pStyle w:val="TableParagraph"/>
              <w:spacing w:before="1"/>
              <w:ind w:left="7"/>
              <w:jc w:val="right"/>
              <w:rPr>
                <w:sz w:val="20"/>
                <w:szCs w:val="20"/>
              </w:rPr>
            </w:pPr>
            <w:r w:rsidRPr="00B8614A">
              <w:rPr>
                <w:sz w:val="20"/>
                <w:szCs w:val="20"/>
              </w:rPr>
              <w:t>243.4</w:t>
            </w:r>
          </w:p>
        </w:tc>
        <w:tc>
          <w:tcPr>
            <w:tcW w:w="1087" w:type="dxa"/>
            <w:tcBorders>
              <w:top w:val="single" w:sz="2" w:space="0" w:color="002855"/>
              <w:bottom w:val="single" w:sz="4" w:space="0" w:color="002855"/>
            </w:tcBorders>
            <w:vAlign w:val="bottom"/>
          </w:tcPr>
          <w:p w14:paraId="2CD6007E" w14:textId="363025A2" w:rsidR="001112FF" w:rsidRPr="00B8614A" w:rsidRDefault="00CF2C61" w:rsidP="005F2C41">
            <w:pPr>
              <w:pStyle w:val="TableParagraph"/>
              <w:spacing w:before="1"/>
              <w:ind w:left="7"/>
              <w:jc w:val="right"/>
              <w:rPr>
                <w:sz w:val="20"/>
                <w:szCs w:val="20"/>
              </w:rPr>
            </w:pPr>
            <w:r w:rsidRPr="00B8614A">
              <w:rPr>
                <w:sz w:val="20"/>
                <w:szCs w:val="20"/>
              </w:rPr>
              <w:t>483.3</w:t>
            </w:r>
          </w:p>
        </w:tc>
      </w:tr>
      <w:tr w:rsidR="001112FF" w:rsidRPr="00B8614A" w14:paraId="17796DEC" w14:textId="77777777" w:rsidTr="000241FB">
        <w:trPr>
          <w:trHeight w:val="263"/>
        </w:trPr>
        <w:tc>
          <w:tcPr>
            <w:tcW w:w="2977" w:type="dxa"/>
            <w:tcBorders>
              <w:top w:val="single" w:sz="2" w:space="0" w:color="002855"/>
              <w:bottom w:val="single" w:sz="4" w:space="0" w:color="002855"/>
            </w:tcBorders>
            <w:vAlign w:val="bottom"/>
          </w:tcPr>
          <w:p w14:paraId="5A9368D0" w14:textId="77777777" w:rsidR="001112FF" w:rsidRPr="00B8614A" w:rsidRDefault="001112FF">
            <w:pPr>
              <w:pStyle w:val="TableParagraph"/>
              <w:spacing w:line="233" w:lineRule="exact"/>
              <w:ind w:left="14"/>
              <w:rPr>
                <w:sz w:val="20"/>
                <w:szCs w:val="20"/>
              </w:rPr>
            </w:pPr>
            <w:r w:rsidRPr="00B8614A">
              <w:rPr>
                <w:sz w:val="20"/>
                <w:szCs w:val="20"/>
              </w:rPr>
              <w:t>Benchmark (Composite)</w:t>
            </w:r>
            <w:r w:rsidRPr="00B8614A">
              <w:rPr>
                <w:position w:val="4"/>
                <w:sz w:val="20"/>
                <w:szCs w:val="20"/>
              </w:rPr>
              <w:t>¹</w:t>
            </w:r>
            <w:r w:rsidRPr="00B8614A">
              <w:rPr>
                <w:sz w:val="20"/>
                <w:szCs w:val="20"/>
              </w:rPr>
              <w:t>**</w:t>
            </w:r>
          </w:p>
        </w:tc>
        <w:tc>
          <w:tcPr>
            <w:tcW w:w="1086" w:type="dxa"/>
            <w:tcBorders>
              <w:top w:val="single" w:sz="2" w:space="0" w:color="002855"/>
              <w:bottom w:val="single" w:sz="4" w:space="0" w:color="002855"/>
            </w:tcBorders>
            <w:vAlign w:val="bottom"/>
          </w:tcPr>
          <w:p w14:paraId="6428E022" w14:textId="13934BD2" w:rsidR="001112FF" w:rsidRPr="00B8614A" w:rsidRDefault="00E67653" w:rsidP="005F2C41">
            <w:pPr>
              <w:pStyle w:val="TableParagraph"/>
              <w:spacing w:before="1"/>
              <w:ind w:left="7"/>
              <w:jc w:val="right"/>
              <w:rPr>
                <w:b/>
                <w:bCs/>
                <w:sz w:val="20"/>
              </w:rPr>
            </w:pPr>
            <w:r w:rsidRPr="00B8614A">
              <w:rPr>
                <w:b/>
                <w:bCs/>
                <w:sz w:val="20"/>
              </w:rPr>
              <w:t>1.0</w:t>
            </w:r>
          </w:p>
        </w:tc>
        <w:tc>
          <w:tcPr>
            <w:tcW w:w="1087" w:type="dxa"/>
            <w:tcBorders>
              <w:top w:val="single" w:sz="2" w:space="0" w:color="002855"/>
              <w:bottom w:val="single" w:sz="4" w:space="0" w:color="002855"/>
            </w:tcBorders>
            <w:vAlign w:val="bottom"/>
          </w:tcPr>
          <w:p w14:paraId="0F2B59C3" w14:textId="13BD037E" w:rsidR="001112FF" w:rsidRPr="00B8614A" w:rsidRDefault="00E67653" w:rsidP="005F2C41">
            <w:pPr>
              <w:pStyle w:val="TableParagraph"/>
              <w:spacing w:before="1"/>
              <w:ind w:left="7"/>
              <w:jc w:val="right"/>
              <w:rPr>
                <w:sz w:val="20"/>
                <w:szCs w:val="20"/>
              </w:rPr>
            </w:pPr>
            <w:r w:rsidRPr="00B8614A">
              <w:rPr>
                <w:sz w:val="20"/>
                <w:szCs w:val="20"/>
              </w:rPr>
              <w:t>13.4</w:t>
            </w:r>
          </w:p>
        </w:tc>
        <w:tc>
          <w:tcPr>
            <w:tcW w:w="1087" w:type="dxa"/>
            <w:tcBorders>
              <w:top w:val="single" w:sz="2" w:space="0" w:color="002855"/>
              <w:bottom w:val="single" w:sz="4" w:space="0" w:color="002855"/>
            </w:tcBorders>
            <w:vAlign w:val="bottom"/>
          </w:tcPr>
          <w:p w14:paraId="0D1F466A" w14:textId="0C355AA5" w:rsidR="001112FF" w:rsidRPr="00B8614A" w:rsidRDefault="00E67653" w:rsidP="005F2C41">
            <w:pPr>
              <w:pStyle w:val="TableParagraph"/>
              <w:spacing w:before="1"/>
              <w:ind w:left="7"/>
              <w:jc w:val="right"/>
              <w:rPr>
                <w:sz w:val="20"/>
                <w:szCs w:val="20"/>
              </w:rPr>
            </w:pPr>
            <w:r w:rsidRPr="00B8614A">
              <w:rPr>
                <w:sz w:val="20"/>
                <w:szCs w:val="20"/>
              </w:rPr>
              <w:t>(2.1)</w:t>
            </w:r>
          </w:p>
        </w:tc>
        <w:tc>
          <w:tcPr>
            <w:tcW w:w="1087" w:type="dxa"/>
            <w:tcBorders>
              <w:top w:val="single" w:sz="2" w:space="0" w:color="002855"/>
              <w:bottom w:val="single" w:sz="4" w:space="0" w:color="002855"/>
            </w:tcBorders>
            <w:vAlign w:val="bottom"/>
          </w:tcPr>
          <w:p w14:paraId="03DD094F" w14:textId="44E0EF46" w:rsidR="001112FF" w:rsidRPr="00B8614A" w:rsidRDefault="003E209D" w:rsidP="005F2C41">
            <w:pPr>
              <w:pStyle w:val="TableParagraph"/>
              <w:spacing w:before="1"/>
              <w:ind w:left="7"/>
              <w:jc w:val="right"/>
              <w:rPr>
                <w:sz w:val="20"/>
                <w:szCs w:val="20"/>
              </w:rPr>
            </w:pPr>
            <w:r w:rsidRPr="00B8614A">
              <w:rPr>
                <w:sz w:val="20"/>
                <w:szCs w:val="20"/>
              </w:rPr>
              <w:t>38.1</w:t>
            </w:r>
          </w:p>
        </w:tc>
        <w:tc>
          <w:tcPr>
            <w:tcW w:w="1087" w:type="dxa"/>
            <w:tcBorders>
              <w:top w:val="single" w:sz="2" w:space="0" w:color="002855"/>
              <w:bottom w:val="single" w:sz="4" w:space="0" w:color="002855"/>
            </w:tcBorders>
            <w:vAlign w:val="bottom"/>
          </w:tcPr>
          <w:p w14:paraId="51BAC309" w14:textId="20A0027A" w:rsidR="001112FF" w:rsidRPr="00B8614A" w:rsidRDefault="003E209D" w:rsidP="005F2C41">
            <w:pPr>
              <w:pStyle w:val="TableParagraph"/>
              <w:spacing w:before="1"/>
              <w:ind w:left="7"/>
              <w:jc w:val="right"/>
              <w:rPr>
                <w:sz w:val="20"/>
                <w:szCs w:val="20"/>
              </w:rPr>
            </w:pPr>
            <w:r w:rsidRPr="00B8614A">
              <w:rPr>
                <w:sz w:val="20"/>
                <w:szCs w:val="20"/>
              </w:rPr>
              <w:t>148.8</w:t>
            </w:r>
          </w:p>
        </w:tc>
        <w:tc>
          <w:tcPr>
            <w:tcW w:w="1087" w:type="dxa"/>
            <w:tcBorders>
              <w:top w:val="single" w:sz="2" w:space="0" w:color="002855"/>
              <w:bottom w:val="single" w:sz="4" w:space="0" w:color="002855"/>
            </w:tcBorders>
            <w:vAlign w:val="bottom"/>
          </w:tcPr>
          <w:p w14:paraId="04D917F9" w14:textId="3CD4C2AF" w:rsidR="001112FF" w:rsidRPr="00B8614A" w:rsidRDefault="00CF2C61" w:rsidP="005F2C41">
            <w:pPr>
              <w:pStyle w:val="TableParagraph"/>
              <w:spacing w:before="1"/>
              <w:ind w:left="7"/>
              <w:jc w:val="right"/>
              <w:rPr>
                <w:sz w:val="20"/>
                <w:szCs w:val="20"/>
              </w:rPr>
            </w:pPr>
            <w:r w:rsidRPr="00B8614A">
              <w:rPr>
                <w:sz w:val="20"/>
                <w:szCs w:val="20"/>
              </w:rPr>
              <w:t>304.9</w:t>
            </w:r>
          </w:p>
        </w:tc>
      </w:tr>
    </w:tbl>
    <w:p w14:paraId="287AAEA2" w14:textId="77777777" w:rsidR="001112FF" w:rsidRPr="00B8614A" w:rsidRDefault="001112FF" w:rsidP="001112FF">
      <w:pPr>
        <w:pStyle w:val="BodyText"/>
        <w:spacing w:before="4"/>
      </w:pPr>
    </w:p>
    <w:p w14:paraId="058A43AA" w14:textId="713F04BF" w:rsidR="001112FF" w:rsidRPr="00B8614A" w:rsidRDefault="001112FF" w:rsidP="004213B7">
      <w:pPr>
        <w:pStyle w:val="TableParagraph"/>
        <w:ind w:right="-23"/>
        <w:jc w:val="both"/>
        <w:rPr>
          <w:sz w:val="20"/>
        </w:rPr>
      </w:pPr>
      <w:r w:rsidRPr="00B8614A">
        <w:rPr>
          <w:sz w:val="20"/>
        </w:rPr>
        <w:t>Sources: Morningstar Direct, Association of Investment Companies ('AIC'), Montanaro Asset Management Limited</w:t>
      </w:r>
      <w:r w:rsidR="00EA67B0">
        <w:rPr>
          <w:sz w:val="20"/>
        </w:rPr>
        <w:t xml:space="preserve"> (‘MAM’)</w:t>
      </w:r>
      <w:r w:rsidRPr="00B8614A">
        <w:rPr>
          <w:sz w:val="20"/>
        </w:rPr>
        <w:t>.</w:t>
      </w:r>
    </w:p>
    <w:p w14:paraId="245276D3" w14:textId="77777777" w:rsidR="001112FF" w:rsidRPr="00B8614A" w:rsidRDefault="001112FF" w:rsidP="001112FF">
      <w:pPr>
        <w:pStyle w:val="BodyText"/>
        <w:spacing w:before="5"/>
      </w:pPr>
    </w:p>
    <w:tbl>
      <w:tblPr>
        <w:tblW w:w="9498" w:type="dxa"/>
        <w:tblLayout w:type="fixed"/>
        <w:tblCellMar>
          <w:left w:w="0" w:type="dxa"/>
          <w:right w:w="0" w:type="dxa"/>
        </w:tblCellMar>
        <w:tblLook w:val="01E0" w:firstRow="1" w:lastRow="1" w:firstColumn="1" w:lastColumn="1" w:noHBand="0" w:noVBand="0"/>
      </w:tblPr>
      <w:tblGrid>
        <w:gridCol w:w="2923"/>
        <w:gridCol w:w="1472"/>
        <w:gridCol w:w="1275"/>
        <w:gridCol w:w="1198"/>
        <w:gridCol w:w="1315"/>
        <w:gridCol w:w="1315"/>
      </w:tblGrid>
      <w:tr w:rsidR="001112FF" w:rsidRPr="00B8614A" w14:paraId="1147F8C2" w14:textId="77777777" w:rsidTr="005E2A00">
        <w:trPr>
          <w:trHeight w:val="740"/>
        </w:trPr>
        <w:tc>
          <w:tcPr>
            <w:tcW w:w="2923" w:type="dxa"/>
            <w:tcBorders>
              <w:bottom w:val="single" w:sz="4" w:space="0" w:color="002855"/>
            </w:tcBorders>
          </w:tcPr>
          <w:p w14:paraId="0AA53A9F" w14:textId="77777777" w:rsidR="001112FF" w:rsidRPr="00B8614A" w:rsidRDefault="001112FF">
            <w:pPr>
              <w:pStyle w:val="TableParagraph"/>
              <w:rPr>
                <w:sz w:val="20"/>
                <w:szCs w:val="20"/>
              </w:rPr>
            </w:pPr>
          </w:p>
        </w:tc>
        <w:tc>
          <w:tcPr>
            <w:tcW w:w="1472" w:type="dxa"/>
            <w:tcBorders>
              <w:bottom w:val="single" w:sz="4" w:space="0" w:color="002855"/>
            </w:tcBorders>
            <w:vAlign w:val="bottom"/>
          </w:tcPr>
          <w:p w14:paraId="7CD20635" w14:textId="77777777" w:rsidR="00E557BB" w:rsidRPr="00B8614A" w:rsidRDefault="001112FF" w:rsidP="005E2A00">
            <w:pPr>
              <w:pStyle w:val="TableParagraph"/>
              <w:ind w:right="-8"/>
              <w:jc w:val="right"/>
              <w:rPr>
                <w:b/>
                <w:bCs/>
                <w:spacing w:val="-1"/>
                <w:sz w:val="20"/>
                <w:szCs w:val="20"/>
              </w:rPr>
            </w:pPr>
            <w:r w:rsidRPr="00B8614A">
              <w:rPr>
                <w:b/>
                <w:bCs/>
                <w:spacing w:val="-1"/>
                <w:sz w:val="20"/>
                <w:szCs w:val="20"/>
              </w:rPr>
              <w:t xml:space="preserve">As at </w:t>
            </w:r>
          </w:p>
          <w:p w14:paraId="7FC6A18D" w14:textId="7EE6F1AA" w:rsidR="001112FF" w:rsidRPr="00B8614A" w:rsidRDefault="001112FF" w:rsidP="005E2A00">
            <w:pPr>
              <w:pStyle w:val="TableParagraph"/>
              <w:ind w:right="-8"/>
              <w:jc w:val="right"/>
              <w:rPr>
                <w:b/>
                <w:bCs/>
                <w:spacing w:val="-1"/>
                <w:sz w:val="20"/>
                <w:szCs w:val="20"/>
              </w:rPr>
            </w:pPr>
            <w:r w:rsidRPr="00B8614A">
              <w:rPr>
                <w:b/>
                <w:bCs/>
                <w:spacing w:val="-1"/>
                <w:sz w:val="20"/>
                <w:szCs w:val="20"/>
              </w:rPr>
              <w:t>30 September</w:t>
            </w:r>
          </w:p>
          <w:p w14:paraId="02309C7B" w14:textId="79518A7C" w:rsidR="001112FF" w:rsidRPr="00B8614A" w:rsidRDefault="001112FF" w:rsidP="005E2A00">
            <w:pPr>
              <w:pStyle w:val="TableParagraph"/>
              <w:ind w:right="-8"/>
              <w:jc w:val="right"/>
              <w:rPr>
                <w:b/>
                <w:bCs/>
                <w:spacing w:val="-1"/>
                <w:sz w:val="20"/>
                <w:szCs w:val="20"/>
              </w:rPr>
            </w:pPr>
            <w:r w:rsidRPr="00B8614A">
              <w:rPr>
                <w:b/>
                <w:bCs/>
                <w:spacing w:val="-1"/>
                <w:sz w:val="20"/>
                <w:szCs w:val="20"/>
              </w:rPr>
              <w:t>202</w:t>
            </w:r>
            <w:r w:rsidR="001B2046" w:rsidRPr="00B8614A">
              <w:rPr>
                <w:b/>
                <w:bCs/>
                <w:spacing w:val="-1"/>
                <w:sz w:val="20"/>
                <w:szCs w:val="20"/>
              </w:rPr>
              <w:t>4</w:t>
            </w:r>
          </w:p>
        </w:tc>
        <w:tc>
          <w:tcPr>
            <w:tcW w:w="1275" w:type="dxa"/>
            <w:tcBorders>
              <w:bottom w:val="single" w:sz="4" w:space="0" w:color="002855"/>
            </w:tcBorders>
            <w:vAlign w:val="bottom"/>
          </w:tcPr>
          <w:p w14:paraId="16AC5F10" w14:textId="77777777" w:rsidR="00E557BB" w:rsidRPr="00B8614A" w:rsidRDefault="001112FF" w:rsidP="005E2A00">
            <w:pPr>
              <w:pStyle w:val="TableParagraph"/>
              <w:ind w:right="-8"/>
              <w:jc w:val="right"/>
              <w:rPr>
                <w:spacing w:val="-1"/>
                <w:sz w:val="20"/>
                <w:szCs w:val="20"/>
              </w:rPr>
            </w:pPr>
            <w:r w:rsidRPr="00B8614A">
              <w:rPr>
                <w:spacing w:val="-1"/>
                <w:sz w:val="20"/>
                <w:szCs w:val="20"/>
              </w:rPr>
              <w:t xml:space="preserve">As at </w:t>
            </w:r>
          </w:p>
          <w:p w14:paraId="1DEFD0B6" w14:textId="20451E69" w:rsidR="001112FF" w:rsidRPr="00B8614A" w:rsidRDefault="001112FF" w:rsidP="005E2A00">
            <w:pPr>
              <w:pStyle w:val="TableParagraph"/>
              <w:ind w:right="-8"/>
              <w:jc w:val="right"/>
              <w:rPr>
                <w:spacing w:val="-1"/>
                <w:sz w:val="20"/>
                <w:szCs w:val="20"/>
              </w:rPr>
            </w:pPr>
            <w:r w:rsidRPr="00B8614A">
              <w:rPr>
                <w:spacing w:val="-1"/>
                <w:sz w:val="20"/>
                <w:szCs w:val="20"/>
              </w:rPr>
              <w:t>30 September</w:t>
            </w:r>
          </w:p>
          <w:p w14:paraId="1426882D" w14:textId="4EFC764B" w:rsidR="001112FF" w:rsidRPr="00B8614A" w:rsidRDefault="001112FF" w:rsidP="005E2A00">
            <w:pPr>
              <w:pStyle w:val="TableParagraph"/>
              <w:ind w:right="-8"/>
              <w:jc w:val="right"/>
              <w:rPr>
                <w:spacing w:val="-1"/>
                <w:sz w:val="20"/>
                <w:szCs w:val="20"/>
              </w:rPr>
            </w:pPr>
            <w:r w:rsidRPr="00B8614A">
              <w:rPr>
                <w:spacing w:val="-1"/>
                <w:sz w:val="20"/>
                <w:szCs w:val="20"/>
              </w:rPr>
              <w:t>202</w:t>
            </w:r>
            <w:r w:rsidR="001B2046" w:rsidRPr="00B8614A">
              <w:rPr>
                <w:spacing w:val="-1"/>
                <w:sz w:val="20"/>
                <w:szCs w:val="20"/>
              </w:rPr>
              <w:t>3</w:t>
            </w:r>
          </w:p>
        </w:tc>
        <w:tc>
          <w:tcPr>
            <w:tcW w:w="1198" w:type="dxa"/>
            <w:tcBorders>
              <w:bottom w:val="single" w:sz="4" w:space="0" w:color="002855"/>
            </w:tcBorders>
            <w:vAlign w:val="bottom"/>
          </w:tcPr>
          <w:p w14:paraId="2542D75A" w14:textId="75C9F388" w:rsidR="001112FF" w:rsidRPr="00B8614A" w:rsidRDefault="001112FF" w:rsidP="005E2A00">
            <w:pPr>
              <w:pStyle w:val="TableParagraph"/>
              <w:ind w:right="-8"/>
              <w:jc w:val="right"/>
              <w:rPr>
                <w:spacing w:val="-1"/>
                <w:sz w:val="20"/>
                <w:szCs w:val="20"/>
              </w:rPr>
            </w:pPr>
            <w:r w:rsidRPr="00B8614A">
              <w:rPr>
                <w:spacing w:val="-1"/>
                <w:sz w:val="20"/>
                <w:szCs w:val="20"/>
              </w:rPr>
              <w:t>12 month</w:t>
            </w:r>
          </w:p>
          <w:p w14:paraId="104C6998" w14:textId="1A2056E2" w:rsidR="001112FF" w:rsidRPr="00B8614A" w:rsidRDefault="001112FF" w:rsidP="005E2A00">
            <w:pPr>
              <w:pStyle w:val="TableParagraph"/>
              <w:spacing w:before="1"/>
              <w:ind w:right="-8"/>
              <w:jc w:val="right"/>
              <w:rPr>
                <w:spacing w:val="-1"/>
                <w:sz w:val="20"/>
                <w:szCs w:val="20"/>
              </w:rPr>
            </w:pPr>
            <w:r w:rsidRPr="00B8614A">
              <w:rPr>
                <w:spacing w:val="-1"/>
                <w:sz w:val="20"/>
                <w:szCs w:val="20"/>
              </w:rPr>
              <w:t>%</w:t>
            </w:r>
            <w:r w:rsidR="00574330" w:rsidRPr="00B8614A">
              <w:rPr>
                <w:spacing w:val="-1"/>
                <w:sz w:val="20"/>
                <w:szCs w:val="20"/>
              </w:rPr>
              <w:t xml:space="preserve"> c</w:t>
            </w:r>
            <w:r w:rsidRPr="00B8614A">
              <w:rPr>
                <w:spacing w:val="-1"/>
                <w:sz w:val="20"/>
                <w:szCs w:val="20"/>
              </w:rPr>
              <w:t>hange</w:t>
            </w:r>
          </w:p>
        </w:tc>
        <w:tc>
          <w:tcPr>
            <w:tcW w:w="1315" w:type="dxa"/>
            <w:tcBorders>
              <w:bottom w:val="single" w:sz="4" w:space="0" w:color="002855"/>
            </w:tcBorders>
            <w:vAlign w:val="bottom"/>
          </w:tcPr>
          <w:p w14:paraId="1E9532DC" w14:textId="77777777" w:rsidR="005F2C41" w:rsidRPr="00B8614A" w:rsidRDefault="001112FF" w:rsidP="005E2A00">
            <w:pPr>
              <w:pStyle w:val="TableParagraph"/>
              <w:ind w:right="-8"/>
              <w:jc w:val="right"/>
              <w:rPr>
                <w:spacing w:val="-1"/>
                <w:sz w:val="20"/>
                <w:szCs w:val="20"/>
              </w:rPr>
            </w:pPr>
            <w:r w:rsidRPr="00B8614A">
              <w:rPr>
                <w:spacing w:val="-1"/>
                <w:sz w:val="20"/>
                <w:szCs w:val="20"/>
              </w:rPr>
              <w:t xml:space="preserve">As at </w:t>
            </w:r>
          </w:p>
          <w:p w14:paraId="3C25D911" w14:textId="77777777" w:rsidR="005F2C41" w:rsidRPr="00B8614A" w:rsidRDefault="001112FF" w:rsidP="005E2A00">
            <w:pPr>
              <w:pStyle w:val="TableParagraph"/>
              <w:ind w:right="-8"/>
              <w:jc w:val="right"/>
              <w:rPr>
                <w:spacing w:val="-1"/>
                <w:sz w:val="20"/>
                <w:szCs w:val="20"/>
              </w:rPr>
            </w:pPr>
            <w:r w:rsidRPr="00B8614A">
              <w:rPr>
                <w:spacing w:val="-1"/>
                <w:sz w:val="20"/>
                <w:szCs w:val="20"/>
              </w:rPr>
              <w:t xml:space="preserve">31 March </w:t>
            </w:r>
          </w:p>
          <w:p w14:paraId="5E7BB426" w14:textId="5CCCE97A" w:rsidR="001112FF" w:rsidRPr="00B8614A" w:rsidRDefault="001112FF" w:rsidP="005E2A00">
            <w:pPr>
              <w:pStyle w:val="TableParagraph"/>
              <w:ind w:right="-8"/>
              <w:jc w:val="right"/>
              <w:rPr>
                <w:spacing w:val="-1"/>
                <w:sz w:val="20"/>
                <w:szCs w:val="20"/>
              </w:rPr>
            </w:pPr>
            <w:r w:rsidRPr="00B8614A">
              <w:rPr>
                <w:spacing w:val="-1"/>
                <w:sz w:val="20"/>
                <w:szCs w:val="20"/>
              </w:rPr>
              <w:t>202</w:t>
            </w:r>
            <w:r w:rsidR="001B2046" w:rsidRPr="00B8614A">
              <w:rPr>
                <w:spacing w:val="-1"/>
                <w:sz w:val="20"/>
                <w:szCs w:val="20"/>
              </w:rPr>
              <w:t>4</w:t>
            </w:r>
          </w:p>
          <w:p w14:paraId="4ABAFE08" w14:textId="77777777" w:rsidR="001112FF" w:rsidRPr="00B8614A" w:rsidRDefault="001112FF" w:rsidP="005E2A00">
            <w:pPr>
              <w:pStyle w:val="TableParagraph"/>
              <w:ind w:right="-8"/>
              <w:jc w:val="right"/>
              <w:rPr>
                <w:spacing w:val="-1"/>
                <w:sz w:val="20"/>
                <w:szCs w:val="20"/>
              </w:rPr>
            </w:pPr>
            <w:r w:rsidRPr="00B8614A">
              <w:rPr>
                <w:spacing w:val="-1"/>
                <w:sz w:val="20"/>
                <w:szCs w:val="20"/>
              </w:rPr>
              <w:t>(Audited)</w:t>
            </w:r>
          </w:p>
        </w:tc>
        <w:tc>
          <w:tcPr>
            <w:tcW w:w="1315" w:type="dxa"/>
            <w:tcBorders>
              <w:bottom w:val="single" w:sz="4" w:space="0" w:color="002855"/>
            </w:tcBorders>
            <w:vAlign w:val="bottom"/>
          </w:tcPr>
          <w:p w14:paraId="55AF06B5" w14:textId="3D663D3D" w:rsidR="00704624" w:rsidRPr="00B8614A" w:rsidRDefault="001112FF" w:rsidP="005E2A00">
            <w:pPr>
              <w:pStyle w:val="TableParagraph"/>
              <w:ind w:right="-8"/>
              <w:jc w:val="right"/>
              <w:rPr>
                <w:spacing w:val="-1"/>
                <w:sz w:val="20"/>
                <w:szCs w:val="20"/>
              </w:rPr>
            </w:pPr>
            <w:r w:rsidRPr="00B8614A">
              <w:rPr>
                <w:spacing w:val="-1"/>
                <w:sz w:val="20"/>
                <w:szCs w:val="20"/>
              </w:rPr>
              <w:t>6 month</w:t>
            </w:r>
          </w:p>
          <w:p w14:paraId="3F71F16F" w14:textId="17AFFDF9" w:rsidR="001112FF" w:rsidRPr="00B8614A" w:rsidRDefault="001112FF" w:rsidP="005E2A00">
            <w:pPr>
              <w:pStyle w:val="TableParagraph"/>
              <w:ind w:right="-8"/>
              <w:jc w:val="right"/>
              <w:rPr>
                <w:spacing w:val="-1"/>
                <w:sz w:val="20"/>
                <w:szCs w:val="20"/>
              </w:rPr>
            </w:pPr>
            <w:r w:rsidRPr="00B8614A">
              <w:rPr>
                <w:spacing w:val="-1"/>
                <w:sz w:val="20"/>
                <w:szCs w:val="20"/>
              </w:rPr>
              <w:t>% change</w:t>
            </w:r>
          </w:p>
        </w:tc>
      </w:tr>
      <w:tr w:rsidR="001B2046" w:rsidRPr="00B8614A" w14:paraId="3226651C" w14:textId="77777777" w:rsidTr="005F2C41">
        <w:trPr>
          <w:trHeight w:val="218"/>
        </w:trPr>
        <w:tc>
          <w:tcPr>
            <w:tcW w:w="2923" w:type="dxa"/>
            <w:tcBorders>
              <w:top w:val="single" w:sz="4" w:space="0" w:color="002855"/>
              <w:bottom w:val="single" w:sz="2" w:space="0" w:color="002855"/>
            </w:tcBorders>
            <w:vAlign w:val="bottom"/>
          </w:tcPr>
          <w:p w14:paraId="111EF542" w14:textId="775720BF" w:rsidR="001B2046" w:rsidRPr="00B8614A" w:rsidRDefault="001B2046" w:rsidP="005F2C41">
            <w:pPr>
              <w:pStyle w:val="TableParagraph"/>
              <w:spacing w:before="1"/>
              <w:ind w:left="14"/>
              <w:rPr>
                <w:sz w:val="20"/>
                <w:szCs w:val="20"/>
              </w:rPr>
            </w:pPr>
            <w:r w:rsidRPr="00B8614A">
              <w:rPr>
                <w:sz w:val="20"/>
                <w:szCs w:val="20"/>
              </w:rPr>
              <w:t>Ordinary share price</w:t>
            </w:r>
          </w:p>
        </w:tc>
        <w:tc>
          <w:tcPr>
            <w:tcW w:w="1472" w:type="dxa"/>
            <w:tcBorders>
              <w:top w:val="single" w:sz="4" w:space="0" w:color="002855"/>
              <w:bottom w:val="single" w:sz="2" w:space="0" w:color="002855"/>
            </w:tcBorders>
            <w:vAlign w:val="bottom"/>
          </w:tcPr>
          <w:p w14:paraId="6BB3A317" w14:textId="591A586F" w:rsidR="001B2046" w:rsidRPr="00B8614A" w:rsidRDefault="006A1B56" w:rsidP="005F2C41">
            <w:pPr>
              <w:pStyle w:val="TableParagraph"/>
              <w:spacing w:before="1"/>
              <w:ind w:right="-8"/>
              <w:jc w:val="right"/>
              <w:rPr>
                <w:b/>
                <w:bCs/>
                <w:sz w:val="20"/>
                <w:szCs w:val="20"/>
                <w:highlight w:val="yellow"/>
              </w:rPr>
            </w:pPr>
            <w:r w:rsidRPr="00B8614A">
              <w:rPr>
                <w:b/>
                <w:bCs/>
                <w:sz w:val="20"/>
              </w:rPr>
              <w:t>145</w:t>
            </w:r>
            <w:r w:rsidR="00402D9F" w:rsidRPr="00B8614A">
              <w:rPr>
                <w:b/>
                <w:bCs/>
                <w:sz w:val="20"/>
              </w:rPr>
              <w:t>.0</w:t>
            </w:r>
            <w:r w:rsidR="001B2046" w:rsidRPr="00B8614A">
              <w:rPr>
                <w:b/>
                <w:bCs/>
                <w:sz w:val="20"/>
              </w:rPr>
              <w:t>p</w:t>
            </w:r>
          </w:p>
        </w:tc>
        <w:tc>
          <w:tcPr>
            <w:tcW w:w="1275" w:type="dxa"/>
            <w:tcBorders>
              <w:top w:val="single" w:sz="4" w:space="0" w:color="002855"/>
              <w:bottom w:val="single" w:sz="2" w:space="0" w:color="002855"/>
            </w:tcBorders>
            <w:vAlign w:val="bottom"/>
          </w:tcPr>
          <w:p w14:paraId="65849972" w14:textId="6A39C8C4" w:rsidR="001B2046" w:rsidRPr="00B8614A" w:rsidRDefault="001B2046" w:rsidP="005F2C41">
            <w:pPr>
              <w:pStyle w:val="TableParagraph"/>
              <w:spacing w:before="1"/>
              <w:ind w:right="-8"/>
              <w:jc w:val="right"/>
              <w:rPr>
                <w:sz w:val="20"/>
                <w:szCs w:val="20"/>
              </w:rPr>
            </w:pPr>
            <w:r w:rsidRPr="00B8614A">
              <w:rPr>
                <w:sz w:val="20"/>
              </w:rPr>
              <w:t>119.4p</w:t>
            </w:r>
          </w:p>
        </w:tc>
        <w:tc>
          <w:tcPr>
            <w:tcW w:w="1198" w:type="dxa"/>
            <w:tcBorders>
              <w:top w:val="single" w:sz="4" w:space="0" w:color="002855"/>
              <w:bottom w:val="single" w:sz="2" w:space="0" w:color="002855"/>
            </w:tcBorders>
            <w:vAlign w:val="bottom"/>
          </w:tcPr>
          <w:p w14:paraId="2AFFA06D" w14:textId="59886B9A" w:rsidR="001B2046" w:rsidRPr="00B8614A" w:rsidRDefault="00C2672E" w:rsidP="005F2C41">
            <w:pPr>
              <w:pStyle w:val="TableParagraph"/>
              <w:ind w:left="79" w:right="-8" w:firstLine="194"/>
              <w:jc w:val="right"/>
              <w:rPr>
                <w:sz w:val="20"/>
                <w:szCs w:val="20"/>
              </w:rPr>
            </w:pPr>
            <w:r w:rsidRPr="00B8614A">
              <w:rPr>
                <w:sz w:val="20"/>
                <w:szCs w:val="20"/>
              </w:rPr>
              <w:t>21.4</w:t>
            </w:r>
            <w:r w:rsidR="001B2046" w:rsidRPr="00B8614A">
              <w:rPr>
                <w:sz w:val="20"/>
                <w:szCs w:val="20"/>
              </w:rPr>
              <w:t>%</w:t>
            </w:r>
          </w:p>
        </w:tc>
        <w:tc>
          <w:tcPr>
            <w:tcW w:w="1315" w:type="dxa"/>
            <w:tcBorders>
              <w:top w:val="single" w:sz="4" w:space="0" w:color="002855"/>
              <w:bottom w:val="single" w:sz="2" w:space="0" w:color="002855"/>
            </w:tcBorders>
            <w:vAlign w:val="bottom"/>
          </w:tcPr>
          <w:p w14:paraId="2BBA52A9" w14:textId="0C8529CB" w:rsidR="001B2046" w:rsidRPr="00B8614A" w:rsidRDefault="001B2046" w:rsidP="005F2C41">
            <w:pPr>
              <w:pStyle w:val="TableParagraph"/>
              <w:spacing w:before="1"/>
              <w:ind w:left="124" w:right="-8"/>
              <w:jc w:val="right"/>
              <w:rPr>
                <w:sz w:val="20"/>
                <w:szCs w:val="20"/>
              </w:rPr>
            </w:pPr>
            <w:r w:rsidRPr="00B8614A">
              <w:rPr>
                <w:sz w:val="20"/>
                <w:szCs w:val="20"/>
              </w:rPr>
              <w:t>1</w:t>
            </w:r>
            <w:r w:rsidR="00F3491C" w:rsidRPr="00B8614A">
              <w:rPr>
                <w:sz w:val="20"/>
                <w:szCs w:val="20"/>
              </w:rPr>
              <w:t>42.5</w:t>
            </w:r>
            <w:r w:rsidRPr="00B8614A">
              <w:rPr>
                <w:sz w:val="20"/>
                <w:szCs w:val="20"/>
              </w:rPr>
              <w:t>p</w:t>
            </w:r>
          </w:p>
        </w:tc>
        <w:tc>
          <w:tcPr>
            <w:tcW w:w="1315" w:type="dxa"/>
            <w:tcBorders>
              <w:top w:val="single" w:sz="4" w:space="0" w:color="002855"/>
              <w:bottom w:val="single" w:sz="2" w:space="0" w:color="002855"/>
            </w:tcBorders>
            <w:vAlign w:val="bottom"/>
          </w:tcPr>
          <w:p w14:paraId="2601E7CD" w14:textId="35C4B4A1" w:rsidR="001B2046" w:rsidRPr="00B8614A" w:rsidRDefault="009F2355" w:rsidP="005F2C41">
            <w:pPr>
              <w:pStyle w:val="TableParagraph"/>
              <w:ind w:left="79" w:right="-8" w:firstLine="194"/>
              <w:jc w:val="right"/>
              <w:rPr>
                <w:sz w:val="20"/>
                <w:szCs w:val="20"/>
              </w:rPr>
            </w:pPr>
            <w:r w:rsidRPr="00B8614A">
              <w:rPr>
                <w:sz w:val="20"/>
                <w:szCs w:val="20"/>
              </w:rPr>
              <w:t>1.8%</w:t>
            </w:r>
          </w:p>
        </w:tc>
      </w:tr>
      <w:tr w:rsidR="001B2046" w:rsidRPr="00B8614A" w14:paraId="1AFD0DD0" w14:textId="77777777" w:rsidTr="005F2C41">
        <w:trPr>
          <w:trHeight w:val="225"/>
        </w:trPr>
        <w:tc>
          <w:tcPr>
            <w:tcW w:w="2923" w:type="dxa"/>
            <w:tcBorders>
              <w:top w:val="single" w:sz="2" w:space="0" w:color="002855"/>
              <w:bottom w:val="single" w:sz="2" w:space="0" w:color="002855"/>
            </w:tcBorders>
            <w:vAlign w:val="bottom"/>
          </w:tcPr>
          <w:p w14:paraId="0601C183" w14:textId="77777777" w:rsidR="001B2046" w:rsidRPr="00B8614A" w:rsidRDefault="001B2046" w:rsidP="005F2C41">
            <w:pPr>
              <w:pStyle w:val="TableParagraph"/>
              <w:spacing w:before="1"/>
              <w:ind w:left="14"/>
              <w:rPr>
                <w:sz w:val="20"/>
                <w:szCs w:val="20"/>
              </w:rPr>
            </w:pPr>
            <w:r w:rsidRPr="00B8614A">
              <w:rPr>
                <w:sz w:val="20"/>
                <w:szCs w:val="20"/>
              </w:rPr>
              <w:t>NAV per Ordinary share**</w:t>
            </w:r>
          </w:p>
        </w:tc>
        <w:tc>
          <w:tcPr>
            <w:tcW w:w="1472" w:type="dxa"/>
            <w:tcBorders>
              <w:top w:val="single" w:sz="2" w:space="0" w:color="002855"/>
              <w:bottom w:val="single" w:sz="2" w:space="0" w:color="002855"/>
            </w:tcBorders>
            <w:vAlign w:val="bottom"/>
          </w:tcPr>
          <w:p w14:paraId="0C696601" w14:textId="480ADDFD" w:rsidR="001B2046" w:rsidRPr="00B8614A" w:rsidRDefault="006A1B56" w:rsidP="005F2C41">
            <w:pPr>
              <w:pStyle w:val="TableParagraph"/>
              <w:spacing w:before="1"/>
              <w:ind w:right="-8"/>
              <w:jc w:val="right"/>
              <w:rPr>
                <w:b/>
                <w:bCs/>
                <w:sz w:val="20"/>
                <w:szCs w:val="20"/>
                <w:highlight w:val="yellow"/>
              </w:rPr>
            </w:pPr>
            <w:r w:rsidRPr="00B8614A">
              <w:rPr>
                <w:b/>
                <w:bCs/>
                <w:sz w:val="20"/>
              </w:rPr>
              <w:t>165.</w:t>
            </w:r>
            <w:r w:rsidR="00F8335C" w:rsidRPr="00B8614A">
              <w:rPr>
                <w:b/>
                <w:bCs/>
                <w:sz w:val="20"/>
              </w:rPr>
              <w:t>2</w:t>
            </w:r>
            <w:r w:rsidR="001B2046" w:rsidRPr="00B8614A">
              <w:rPr>
                <w:b/>
                <w:bCs/>
                <w:sz w:val="20"/>
              </w:rPr>
              <w:t>p</w:t>
            </w:r>
          </w:p>
        </w:tc>
        <w:tc>
          <w:tcPr>
            <w:tcW w:w="1275" w:type="dxa"/>
            <w:tcBorders>
              <w:top w:val="single" w:sz="2" w:space="0" w:color="002855"/>
              <w:bottom w:val="single" w:sz="2" w:space="0" w:color="002855"/>
            </w:tcBorders>
            <w:vAlign w:val="bottom"/>
          </w:tcPr>
          <w:p w14:paraId="427AFCAB" w14:textId="08E501E9" w:rsidR="001B2046" w:rsidRPr="00B8614A" w:rsidRDefault="001B2046" w:rsidP="005F2C41">
            <w:pPr>
              <w:pStyle w:val="TableParagraph"/>
              <w:spacing w:before="1"/>
              <w:ind w:right="-8"/>
              <w:jc w:val="right"/>
              <w:rPr>
                <w:sz w:val="20"/>
                <w:szCs w:val="20"/>
              </w:rPr>
            </w:pPr>
            <w:r w:rsidRPr="00B8614A">
              <w:rPr>
                <w:sz w:val="20"/>
              </w:rPr>
              <w:t>138.5p</w:t>
            </w:r>
          </w:p>
        </w:tc>
        <w:tc>
          <w:tcPr>
            <w:tcW w:w="1198" w:type="dxa"/>
            <w:tcBorders>
              <w:top w:val="single" w:sz="2" w:space="0" w:color="002855"/>
              <w:bottom w:val="single" w:sz="2" w:space="0" w:color="002855"/>
            </w:tcBorders>
            <w:vAlign w:val="bottom"/>
          </w:tcPr>
          <w:p w14:paraId="033C10D4" w14:textId="460595E1" w:rsidR="001B2046" w:rsidRPr="00B8614A" w:rsidRDefault="00C2672E" w:rsidP="005F2C41">
            <w:pPr>
              <w:pStyle w:val="TableParagraph"/>
              <w:spacing w:before="1"/>
              <w:ind w:left="124" w:right="-8"/>
              <w:jc w:val="right"/>
              <w:rPr>
                <w:sz w:val="20"/>
                <w:szCs w:val="20"/>
              </w:rPr>
            </w:pPr>
            <w:r w:rsidRPr="00B8614A">
              <w:rPr>
                <w:sz w:val="20"/>
                <w:szCs w:val="20"/>
              </w:rPr>
              <w:t>19.</w:t>
            </w:r>
            <w:r w:rsidR="00D37320" w:rsidRPr="00B8614A">
              <w:rPr>
                <w:sz w:val="20"/>
                <w:szCs w:val="20"/>
              </w:rPr>
              <w:t>3</w:t>
            </w:r>
            <w:r w:rsidR="001B2046" w:rsidRPr="00B8614A">
              <w:rPr>
                <w:sz w:val="20"/>
                <w:szCs w:val="20"/>
              </w:rPr>
              <w:t>%</w:t>
            </w:r>
          </w:p>
        </w:tc>
        <w:tc>
          <w:tcPr>
            <w:tcW w:w="1315" w:type="dxa"/>
            <w:tcBorders>
              <w:top w:val="single" w:sz="2" w:space="0" w:color="002855"/>
              <w:bottom w:val="single" w:sz="2" w:space="0" w:color="002855"/>
            </w:tcBorders>
            <w:vAlign w:val="bottom"/>
          </w:tcPr>
          <w:p w14:paraId="325E4D4A" w14:textId="0A478A14" w:rsidR="001B2046" w:rsidRPr="00B8614A" w:rsidRDefault="001B2046" w:rsidP="005F2C41">
            <w:pPr>
              <w:pStyle w:val="TableParagraph"/>
              <w:spacing w:before="1"/>
              <w:ind w:left="124" w:right="-8"/>
              <w:jc w:val="right"/>
              <w:rPr>
                <w:sz w:val="20"/>
                <w:szCs w:val="20"/>
              </w:rPr>
            </w:pPr>
            <w:r w:rsidRPr="00B8614A">
              <w:rPr>
                <w:sz w:val="20"/>
                <w:szCs w:val="20"/>
              </w:rPr>
              <w:t>1</w:t>
            </w:r>
            <w:r w:rsidR="00C37B6C" w:rsidRPr="00B8614A">
              <w:rPr>
                <w:sz w:val="20"/>
                <w:szCs w:val="20"/>
              </w:rPr>
              <w:t>65.1</w:t>
            </w:r>
            <w:r w:rsidRPr="00B8614A">
              <w:rPr>
                <w:sz w:val="20"/>
                <w:szCs w:val="20"/>
              </w:rPr>
              <w:t>p</w:t>
            </w:r>
          </w:p>
        </w:tc>
        <w:tc>
          <w:tcPr>
            <w:tcW w:w="1315" w:type="dxa"/>
            <w:tcBorders>
              <w:top w:val="single" w:sz="2" w:space="0" w:color="002855"/>
              <w:bottom w:val="single" w:sz="2" w:space="0" w:color="002855"/>
            </w:tcBorders>
            <w:vAlign w:val="bottom"/>
          </w:tcPr>
          <w:p w14:paraId="66C7D32B" w14:textId="4CE6CAB5" w:rsidR="001B2046" w:rsidRPr="00B8614A" w:rsidRDefault="009F2355" w:rsidP="005F2C41">
            <w:pPr>
              <w:pStyle w:val="TableParagraph"/>
              <w:ind w:left="79" w:right="-8" w:firstLine="194"/>
              <w:jc w:val="right"/>
              <w:rPr>
                <w:sz w:val="20"/>
                <w:szCs w:val="20"/>
              </w:rPr>
            </w:pPr>
            <w:r w:rsidRPr="00B8614A">
              <w:rPr>
                <w:sz w:val="20"/>
                <w:szCs w:val="20"/>
              </w:rPr>
              <w:t>0.1</w:t>
            </w:r>
            <w:r w:rsidR="001B2046" w:rsidRPr="00B8614A">
              <w:rPr>
                <w:sz w:val="20"/>
                <w:szCs w:val="20"/>
              </w:rPr>
              <w:t>%</w:t>
            </w:r>
          </w:p>
        </w:tc>
      </w:tr>
      <w:tr w:rsidR="001B2046" w:rsidRPr="00B8614A" w14:paraId="532096B3" w14:textId="77777777" w:rsidTr="00EA67B0">
        <w:trPr>
          <w:trHeight w:val="75"/>
        </w:trPr>
        <w:tc>
          <w:tcPr>
            <w:tcW w:w="2923" w:type="dxa"/>
            <w:tcBorders>
              <w:top w:val="single" w:sz="2" w:space="0" w:color="002855"/>
              <w:bottom w:val="single" w:sz="2" w:space="0" w:color="002855"/>
            </w:tcBorders>
            <w:vAlign w:val="bottom"/>
          </w:tcPr>
          <w:p w14:paraId="79079B55" w14:textId="4555B883" w:rsidR="001B2046" w:rsidRPr="00B8614A" w:rsidRDefault="001B2046" w:rsidP="005F2C41">
            <w:pPr>
              <w:pStyle w:val="TableParagraph"/>
              <w:spacing w:line="233" w:lineRule="exact"/>
              <w:ind w:left="14"/>
              <w:rPr>
                <w:sz w:val="20"/>
                <w:szCs w:val="20"/>
              </w:rPr>
            </w:pPr>
            <w:r w:rsidRPr="00B8614A">
              <w:rPr>
                <w:sz w:val="20"/>
                <w:szCs w:val="20"/>
              </w:rPr>
              <w:t>(Discount)/Premium to NAV²</w:t>
            </w:r>
          </w:p>
        </w:tc>
        <w:tc>
          <w:tcPr>
            <w:tcW w:w="1472" w:type="dxa"/>
            <w:tcBorders>
              <w:top w:val="single" w:sz="2" w:space="0" w:color="002855"/>
              <w:bottom w:val="single" w:sz="2" w:space="0" w:color="002855"/>
            </w:tcBorders>
            <w:vAlign w:val="bottom"/>
          </w:tcPr>
          <w:p w14:paraId="33DF039E" w14:textId="7DD4082D" w:rsidR="001B2046" w:rsidRPr="00B8614A" w:rsidRDefault="001B2046" w:rsidP="005F2C41">
            <w:pPr>
              <w:pStyle w:val="TableParagraph"/>
              <w:spacing w:before="1"/>
              <w:ind w:right="-8"/>
              <w:jc w:val="right"/>
              <w:rPr>
                <w:b/>
                <w:sz w:val="20"/>
                <w:szCs w:val="20"/>
                <w:highlight w:val="yellow"/>
              </w:rPr>
            </w:pPr>
            <w:r w:rsidRPr="00B8614A">
              <w:rPr>
                <w:b/>
                <w:sz w:val="20"/>
                <w:szCs w:val="20"/>
              </w:rPr>
              <w:t>(</w:t>
            </w:r>
            <w:r w:rsidR="00A97F61" w:rsidRPr="00B8614A">
              <w:rPr>
                <w:b/>
                <w:sz w:val="20"/>
                <w:szCs w:val="20"/>
              </w:rPr>
              <w:t>12.</w:t>
            </w:r>
            <w:r w:rsidR="00F8335C" w:rsidRPr="00B8614A">
              <w:rPr>
                <w:b/>
                <w:sz w:val="20"/>
                <w:szCs w:val="20"/>
              </w:rPr>
              <w:t>2</w:t>
            </w:r>
            <w:r w:rsidRPr="00B8614A">
              <w:rPr>
                <w:b/>
                <w:sz w:val="20"/>
                <w:szCs w:val="20"/>
              </w:rPr>
              <w:t>%)</w:t>
            </w:r>
          </w:p>
        </w:tc>
        <w:tc>
          <w:tcPr>
            <w:tcW w:w="1275" w:type="dxa"/>
            <w:tcBorders>
              <w:top w:val="single" w:sz="2" w:space="0" w:color="002855"/>
              <w:bottom w:val="single" w:sz="2" w:space="0" w:color="002855"/>
            </w:tcBorders>
            <w:vAlign w:val="bottom"/>
          </w:tcPr>
          <w:p w14:paraId="0D9A8211" w14:textId="59AD2250" w:rsidR="001B2046" w:rsidRPr="00B8614A" w:rsidRDefault="001B2046" w:rsidP="005F2C41">
            <w:pPr>
              <w:pStyle w:val="TableParagraph"/>
              <w:spacing w:before="1"/>
              <w:ind w:right="-8"/>
              <w:jc w:val="right"/>
              <w:rPr>
                <w:sz w:val="20"/>
                <w:szCs w:val="20"/>
              </w:rPr>
            </w:pPr>
            <w:r w:rsidRPr="00B8614A">
              <w:rPr>
                <w:sz w:val="20"/>
                <w:szCs w:val="20"/>
              </w:rPr>
              <w:t>(13.8%)</w:t>
            </w:r>
          </w:p>
        </w:tc>
        <w:tc>
          <w:tcPr>
            <w:tcW w:w="1198" w:type="dxa"/>
            <w:tcBorders>
              <w:top w:val="single" w:sz="2" w:space="0" w:color="002855"/>
              <w:bottom w:val="single" w:sz="2" w:space="0" w:color="002855"/>
            </w:tcBorders>
            <w:vAlign w:val="bottom"/>
          </w:tcPr>
          <w:p w14:paraId="7B7C8C75" w14:textId="77777777" w:rsidR="001B2046" w:rsidRPr="00B8614A" w:rsidRDefault="001B2046" w:rsidP="005F2C41">
            <w:pPr>
              <w:pStyle w:val="TableParagraph"/>
              <w:ind w:left="79" w:right="-8" w:firstLine="194"/>
              <w:jc w:val="right"/>
              <w:rPr>
                <w:sz w:val="20"/>
                <w:szCs w:val="20"/>
              </w:rPr>
            </w:pPr>
          </w:p>
        </w:tc>
        <w:tc>
          <w:tcPr>
            <w:tcW w:w="1315" w:type="dxa"/>
            <w:tcBorders>
              <w:top w:val="single" w:sz="2" w:space="0" w:color="002855"/>
              <w:bottom w:val="single" w:sz="2" w:space="0" w:color="002855"/>
            </w:tcBorders>
            <w:vAlign w:val="bottom"/>
          </w:tcPr>
          <w:p w14:paraId="74254CE0" w14:textId="1E5EC2CD" w:rsidR="001B2046" w:rsidRPr="00B8614A" w:rsidRDefault="001B2046" w:rsidP="005F2C41">
            <w:pPr>
              <w:pStyle w:val="TableParagraph"/>
              <w:spacing w:before="1"/>
              <w:ind w:left="134" w:right="-8"/>
              <w:jc w:val="right"/>
              <w:rPr>
                <w:sz w:val="20"/>
                <w:szCs w:val="20"/>
              </w:rPr>
            </w:pPr>
            <w:r w:rsidRPr="00B8614A">
              <w:rPr>
                <w:sz w:val="20"/>
                <w:szCs w:val="20"/>
              </w:rPr>
              <w:t>(13.</w:t>
            </w:r>
            <w:r w:rsidR="00C37B6C" w:rsidRPr="00B8614A">
              <w:rPr>
                <w:sz w:val="20"/>
                <w:szCs w:val="20"/>
              </w:rPr>
              <w:t>7</w:t>
            </w:r>
            <w:r w:rsidRPr="00B8614A">
              <w:rPr>
                <w:sz w:val="20"/>
                <w:szCs w:val="20"/>
              </w:rPr>
              <w:t>%)</w:t>
            </w:r>
          </w:p>
        </w:tc>
        <w:tc>
          <w:tcPr>
            <w:tcW w:w="1315" w:type="dxa"/>
            <w:tcBorders>
              <w:top w:val="single" w:sz="2" w:space="0" w:color="002855"/>
              <w:bottom w:val="single" w:sz="2" w:space="0" w:color="002855"/>
            </w:tcBorders>
            <w:vAlign w:val="bottom"/>
          </w:tcPr>
          <w:p w14:paraId="56032EA0" w14:textId="77777777" w:rsidR="001B2046" w:rsidRPr="00B8614A" w:rsidRDefault="001B2046" w:rsidP="005F2C41">
            <w:pPr>
              <w:pStyle w:val="TableParagraph"/>
              <w:ind w:left="79" w:right="-8" w:firstLine="194"/>
              <w:jc w:val="right"/>
              <w:rPr>
                <w:sz w:val="20"/>
                <w:szCs w:val="20"/>
              </w:rPr>
            </w:pPr>
          </w:p>
        </w:tc>
      </w:tr>
      <w:tr w:rsidR="001B2046" w:rsidRPr="00B8614A" w14:paraId="43B16A62" w14:textId="77777777" w:rsidTr="005F2C41">
        <w:trPr>
          <w:trHeight w:val="222"/>
        </w:trPr>
        <w:tc>
          <w:tcPr>
            <w:tcW w:w="2923" w:type="dxa"/>
            <w:tcBorders>
              <w:top w:val="single" w:sz="2" w:space="0" w:color="002855"/>
              <w:bottom w:val="single" w:sz="2" w:space="0" w:color="002855"/>
            </w:tcBorders>
            <w:vAlign w:val="bottom"/>
          </w:tcPr>
          <w:p w14:paraId="37798A8C" w14:textId="77777777" w:rsidR="001B2046" w:rsidRPr="00B8614A" w:rsidRDefault="001B2046" w:rsidP="005F2C41">
            <w:pPr>
              <w:pStyle w:val="TableParagraph"/>
              <w:spacing w:before="1"/>
              <w:ind w:left="14"/>
              <w:rPr>
                <w:sz w:val="20"/>
                <w:szCs w:val="20"/>
              </w:rPr>
            </w:pPr>
            <w:r w:rsidRPr="00B8614A">
              <w:rPr>
                <w:sz w:val="20"/>
                <w:szCs w:val="20"/>
              </w:rPr>
              <w:t>Net assets** (£'000s)</w:t>
            </w:r>
          </w:p>
        </w:tc>
        <w:tc>
          <w:tcPr>
            <w:tcW w:w="1472" w:type="dxa"/>
            <w:tcBorders>
              <w:top w:val="single" w:sz="2" w:space="0" w:color="002855"/>
              <w:bottom w:val="single" w:sz="2" w:space="0" w:color="002855"/>
            </w:tcBorders>
            <w:vAlign w:val="bottom"/>
          </w:tcPr>
          <w:p w14:paraId="4CC4E2D8" w14:textId="5946DFBB" w:rsidR="001B2046" w:rsidRPr="00B8614A" w:rsidRDefault="00A97F61" w:rsidP="005F2C41">
            <w:pPr>
              <w:pStyle w:val="TableParagraph"/>
              <w:spacing w:before="1"/>
              <w:ind w:right="-8"/>
              <w:jc w:val="right"/>
              <w:rPr>
                <w:b/>
                <w:sz w:val="20"/>
                <w:szCs w:val="20"/>
                <w:highlight w:val="yellow"/>
              </w:rPr>
            </w:pPr>
            <w:r w:rsidRPr="00B8614A">
              <w:rPr>
                <w:b/>
                <w:sz w:val="20"/>
                <w:szCs w:val="20"/>
              </w:rPr>
              <w:t>313,0</w:t>
            </w:r>
            <w:r w:rsidR="00402D9F" w:rsidRPr="00B8614A">
              <w:rPr>
                <w:b/>
                <w:sz w:val="20"/>
                <w:szCs w:val="20"/>
              </w:rPr>
              <w:t>20</w:t>
            </w:r>
          </w:p>
        </w:tc>
        <w:tc>
          <w:tcPr>
            <w:tcW w:w="1275" w:type="dxa"/>
            <w:tcBorders>
              <w:top w:val="single" w:sz="2" w:space="0" w:color="002855"/>
              <w:bottom w:val="single" w:sz="2" w:space="0" w:color="002855"/>
            </w:tcBorders>
            <w:vAlign w:val="bottom"/>
          </w:tcPr>
          <w:p w14:paraId="383F44F9" w14:textId="3BE620E2" w:rsidR="001B2046" w:rsidRPr="00B8614A" w:rsidRDefault="001B2046" w:rsidP="005F2C41">
            <w:pPr>
              <w:pStyle w:val="TableParagraph"/>
              <w:spacing w:before="1"/>
              <w:ind w:right="-8"/>
              <w:jc w:val="right"/>
              <w:rPr>
                <w:sz w:val="20"/>
                <w:szCs w:val="20"/>
              </w:rPr>
            </w:pPr>
            <w:r w:rsidRPr="00B8614A">
              <w:rPr>
                <w:sz w:val="20"/>
                <w:szCs w:val="20"/>
              </w:rPr>
              <w:t>262,360</w:t>
            </w:r>
          </w:p>
        </w:tc>
        <w:tc>
          <w:tcPr>
            <w:tcW w:w="1198" w:type="dxa"/>
            <w:tcBorders>
              <w:top w:val="single" w:sz="2" w:space="0" w:color="002855"/>
              <w:bottom w:val="single" w:sz="2" w:space="0" w:color="002855"/>
            </w:tcBorders>
            <w:vAlign w:val="bottom"/>
          </w:tcPr>
          <w:p w14:paraId="6E45C963" w14:textId="2B6F0CFD" w:rsidR="001B2046" w:rsidRPr="00B8614A" w:rsidRDefault="005F26BD" w:rsidP="005F2C41">
            <w:pPr>
              <w:pStyle w:val="TableParagraph"/>
              <w:ind w:left="79" w:right="-8" w:firstLine="194"/>
              <w:jc w:val="right"/>
              <w:rPr>
                <w:sz w:val="20"/>
                <w:szCs w:val="20"/>
              </w:rPr>
            </w:pPr>
            <w:r w:rsidRPr="00B8614A">
              <w:rPr>
                <w:sz w:val="20"/>
                <w:szCs w:val="20"/>
              </w:rPr>
              <w:t>19.</w:t>
            </w:r>
            <w:r w:rsidR="00D37320" w:rsidRPr="00B8614A">
              <w:rPr>
                <w:sz w:val="20"/>
                <w:szCs w:val="20"/>
              </w:rPr>
              <w:t>3</w:t>
            </w:r>
            <w:r w:rsidR="00772F9B" w:rsidRPr="00B8614A">
              <w:rPr>
                <w:sz w:val="20"/>
                <w:szCs w:val="20"/>
              </w:rPr>
              <w:t>%</w:t>
            </w:r>
          </w:p>
        </w:tc>
        <w:tc>
          <w:tcPr>
            <w:tcW w:w="1315" w:type="dxa"/>
            <w:tcBorders>
              <w:top w:val="single" w:sz="2" w:space="0" w:color="002855"/>
              <w:bottom w:val="single" w:sz="2" w:space="0" w:color="002855"/>
            </w:tcBorders>
            <w:vAlign w:val="bottom"/>
          </w:tcPr>
          <w:p w14:paraId="064BDF5E" w14:textId="73146D2C" w:rsidR="001B2046" w:rsidRPr="00B8614A" w:rsidRDefault="00C37B6C" w:rsidP="005F2C41">
            <w:pPr>
              <w:pStyle w:val="TableParagraph"/>
              <w:spacing w:before="1"/>
              <w:ind w:left="79" w:right="-8"/>
              <w:jc w:val="right"/>
              <w:rPr>
                <w:sz w:val="20"/>
                <w:szCs w:val="20"/>
              </w:rPr>
            </w:pPr>
            <w:r w:rsidRPr="00B8614A">
              <w:rPr>
                <w:sz w:val="20"/>
                <w:szCs w:val="20"/>
              </w:rPr>
              <w:t>312,720</w:t>
            </w:r>
          </w:p>
        </w:tc>
        <w:tc>
          <w:tcPr>
            <w:tcW w:w="1315" w:type="dxa"/>
            <w:tcBorders>
              <w:top w:val="single" w:sz="2" w:space="0" w:color="002855"/>
              <w:bottom w:val="single" w:sz="2" w:space="0" w:color="002855"/>
            </w:tcBorders>
            <w:vAlign w:val="bottom"/>
          </w:tcPr>
          <w:p w14:paraId="27C4CB21" w14:textId="2157A32A" w:rsidR="001B2046" w:rsidRPr="00B8614A" w:rsidRDefault="009F2355" w:rsidP="005F2C41">
            <w:pPr>
              <w:pStyle w:val="TableParagraph"/>
              <w:ind w:left="79" w:right="-8" w:firstLine="194"/>
              <w:jc w:val="right"/>
              <w:rPr>
                <w:sz w:val="20"/>
                <w:szCs w:val="20"/>
              </w:rPr>
            </w:pPr>
            <w:r w:rsidRPr="00B8614A">
              <w:rPr>
                <w:sz w:val="20"/>
                <w:szCs w:val="20"/>
              </w:rPr>
              <w:t>0.1</w:t>
            </w:r>
            <w:r w:rsidR="001B2046" w:rsidRPr="00B8614A">
              <w:rPr>
                <w:sz w:val="20"/>
                <w:szCs w:val="20"/>
              </w:rPr>
              <w:t>%</w:t>
            </w:r>
          </w:p>
        </w:tc>
      </w:tr>
      <w:tr w:rsidR="001B2046" w:rsidRPr="00B8614A" w14:paraId="19D48118" w14:textId="77777777" w:rsidTr="005F2C41">
        <w:trPr>
          <w:trHeight w:val="225"/>
        </w:trPr>
        <w:tc>
          <w:tcPr>
            <w:tcW w:w="2923" w:type="dxa"/>
            <w:tcBorders>
              <w:top w:val="single" w:sz="2" w:space="0" w:color="002855"/>
              <w:bottom w:val="single" w:sz="2" w:space="0" w:color="002855"/>
            </w:tcBorders>
            <w:vAlign w:val="bottom"/>
          </w:tcPr>
          <w:p w14:paraId="084B10B0" w14:textId="77777777" w:rsidR="001B2046" w:rsidRPr="00B8614A" w:rsidRDefault="001B2046" w:rsidP="005F2C41">
            <w:pPr>
              <w:pStyle w:val="TableParagraph"/>
              <w:spacing w:line="183" w:lineRule="exact"/>
              <w:ind w:left="14"/>
              <w:rPr>
                <w:sz w:val="20"/>
                <w:szCs w:val="20"/>
              </w:rPr>
            </w:pPr>
            <w:r w:rsidRPr="00B8614A">
              <w:rPr>
                <w:sz w:val="20"/>
                <w:szCs w:val="20"/>
              </w:rPr>
              <w:t>Market capitalisation** (£'000s)</w:t>
            </w:r>
          </w:p>
        </w:tc>
        <w:tc>
          <w:tcPr>
            <w:tcW w:w="1472" w:type="dxa"/>
            <w:tcBorders>
              <w:top w:val="single" w:sz="2" w:space="0" w:color="002855"/>
              <w:bottom w:val="single" w:sz="2" w:space="0" w:color="002855"/>
            </w:tcBorders>
            <w:vAlign w:val="bottom"/>
          </w:tcPr>
          <w:p w14:paraId="42CBF6AC" w14:textId="07964D1A" w:rsidR="001B2046" w:rsidRPr="00B8614A" w:rsidRDefault="00CB3586" w:rsidP="005F2C41">
            <w:pPr>
              <w:pStyle w:val="TableParagraph"/>
              <w:spacing w:line="183" w:lineRule="exact"/>
              <w:ind w:right="-8"/>
              <w:jc w:val="right"/>
              <w:rPr>
                <w:b/>
                <w:sz w:val="20"/>
                <w:szCs w:val="20"/>
                <w:highlight w:val="yellow"/>
              </w:rPr>
            </w:pPr>
            <w:r w:rsidRPr="00B8614A">
              <w:rPr>
                <w:b/>
                <w:sz w:val="20"/>
                <w:szCs w:val="20"/>
              </w:rPr>
              <w:t>274,670</w:t>
            </w:r>
          </w:p>
        </w:tc>
        <w:tc>
          <w:tcPr>
            <w:tcW w:w="1275" w:type="dxa"/>
            <w:tcBorders>
              <w:top w:val="single" w:sz="2" w:space="0" w:color="002855"/>
              <w:bottom w:val="single" w:sz="2" w:space="0" w:color="002855"/>
            </w:tcBorders>
            <w:vAlign w:val="bottom"/>
          </w:tcPr>
          <w:p w14:paraId="25C2E9F2" w14:textId="37FE8616" w:rsidR="001B2046" w:rsidRPr="00B8614A" w:rsidRDefault="001B2046" w:rsidP="005F2C41">
            <w:pPr>
              <w:pStyle w:val="TableParagraph"/>
              <w:spacing w:line="183" w:lineRule="exact"/>
              <w:ind w:right="-8"/>
              <w:jc w:val="right"/>
              <w:rPr>
                <w:sz w:val="20"/>
                <w:szCs w:val="20"/>
              </w:rPr>
            </w:pPr>
            <w:r w:rsidRPr="00B8614A">
              <w:rPr>
                <w:sz w:val="20"/>
                <w:szCs w:val="20"/>
              </w:rPr>
              <w:t>226,177</w:t>
            </w:r>
          </w:p>
        </w:tc>
        <w:tc>
          <w:tcPr>
            <w:tcW w:w="1198" w:type="dxa"/>
            <w:tcBorders>
              <w:top w:val="single" w:sz="2" w:space="0" w:color="002855"/>
              <w:bottom w:val="single" w:sz="2" w:space="0" w:color="002855"/>
            </w:tcBorders>
            <w:vAlign w:val="bottom"/>
          </w:tcPr>
          <w:p w14:paraId="4195AB00" w14:textId="335BB095" w:rsidR="001B2046" w:rsidRPr="00B8614A" w:rsidRDefault="005F26BD" w:rsidP="005F2C41">
            <w:pPr>
              <w:pStyle w:val="TableParagraph"/>
              <w:ind w:left="79" w:right="-8" w:firstLine="194"/>
              <w:jc w:val="right"/>
              <w:rPr>
                <w:sz w:val="20"/>
                <w:szCs w:val="20"/>
              </w:rPr>
            </w:pPr>
            <w:r w:rsidRPr="00B8614A">
              <w:rPr>
                <w:sz w:val="20"/>
                <w:szCs w:val="20"/>
              </w:rPr>
              <w:t>21.4</w:t>
            </w:r>
            <w:r w:rsidR="001B2046" w:rsidRPr="00B8614A">
              <w:rPr>
                <w:sz w:val="20"/>
                <w:szCs w:val="20"/>
              </w:rPr>
              <w:t>%</w:t>
            </w:r>
          </w:p>
        </w:tc>
        <w:tc>
          <w:tcPr>
            <w:tcW w:w="1315" w:type="dxa"/>
            <w:tcBorders>
              <w:top w:val="single" w:sz="2" w:space="0" w:color="002855"/>
              <w:bottom w:val="single" w:sz="2" w:space="0" w:color="002855"/>
            </w:tcBorders>
            <w:vAlign w:val="bottom"/>
          </w:tcPr>
          <w:p w14:paraId="25CE00C9" w14:textId="2B443675" w:rsidR="001B2046" w:rsidRPr="00B8614A" w:rsidRDefault="001B2046" w:rsidP="005F2C41">
            <w:pPr>
              <w:pStyle w:val="TableParagraph"/>
              <w:spacing w:line="183" w:lineRule="exact"/>
              <w:ind w:left="79" w:right="-8"/>
              <w:jc w:val="right"/>
              <w:rPr>
                <w:sz w:val="20"/>
                <w:szCs w:val="20"/>
              </w:rPr>
            </w:pPr>
            <w:r w:rsidRPr="00B8614A">
              <w:rPr>
                <w:sz w:val="20"/>
                <w:szCs w:val="20"/>
              </w:rPr>
              <w:t>26</w:t>
            </w:r>
            <w:r w:rsidR="00C37B6C" w:rsidRPr="00B8614A">
              <w:rPr>
                <w:sz w:val="20"/>
                <w:szCs w:val="20"/>
              </w:rPr>
              <w:t>9,934</w:t>
            </w:r>
          </w:p>
        </w:tc>
        <w:tc>
          <w:tcPr>
            <w:tcW w:w="1315" w:type="dxa"/>
            <w:tcBorders>
              <w:top w:val="single" w:sz="2" w:space="0" w:color="002855"/>
              <w:bottom w:val="single" w:sz="2" w:space="0" w:color="002855"/>
            </w:tcBorders>
            <w:vAlign w:val="bottom"/>
          </w:tcPr>
          <w:p w14:paraId="6B00D411" w14:textId="444A015C" w:rsidR="001B2046" w:rsidRPr="00B8614A" w:rsidRDefault="0019116E" w:rsidP="005F2C41">
            <w:pPr>
              <w:pStyle w:val="TableParagraph"/>
              <w:ind w:left="79" w:right="-8" w:firstLine="194"/>
              <w:jc w:val="right"/>
              <w:rPr>
                <w:sz w:val="20"/>
                <w:szCs w:val="20"/>
              </w:rPr>
            </w:pPr>
            <w:r w:rsidRPr="00B8614A">
              <w:rPr>
                <w:sz w:val="20"/>
                <w:szCs w:val="20"/>
              </w:rPr>
              <w:t>1.8%</w:t>
            </w:r>
          </w:p>
        </w:tc>
      </w:tr>
      <w:tr w:rsidR="001B2046" w:rsidRPr="00B8614A" w14:paraId="7504E85A" w14:textId="77777777" w:rsidTr="0002574C">
        <w:trPr>
          <w:trHeight w:val="75"/>
        </w:trPr>
        <w:tc>
          <w:tcPr>
            <w:tcW w:w="2923" w:type="dxa"/>
            <w:tcBorders>
              <w:top w:val="single" w:sz="2" w:space="0" w:color="002855"/>
              <w:bottom w:val="single" w:sz="4" w:space="0" w:color="002855"/>
            </w:tcBorders>
            <w:vAlign w:val="bottom"/>
          </w:tcPr>
          <w:p w14:paraId="0869455F" w14:textId="16113C70" w:rsidR="001B2046" w:rsidRPr="00B8614A" w:rsidRDefault="001B2046" w:rsidP="005F2C41">
            <w:pPr>
              <w:pStyle w:val="TableParagraph"/>
              <w:spacing w:line="233" w:lineRule="exact"/>
              <w:ind w:left="14"/>
              <w:rPr>
                <w:sz w:val="20"/>
                <w:szCs w:val="20"/>
              </w:rPr>
            </w:pPr>
            <w:r w:rsidRPr="00B8614A">
              <w:rPr>
                <w:sz w:val="20"/>
                <w:szCs w:val="20"/>
              </w:rPr>
              <w:t>Net gearing employed²</w:t>
            </w:r>
          </w:p>
        </w:tc>
        <w:tc>
          <w:tcPr>
            <w:tcW w:w="1472" w:type="dxa"/>
            <w:tcBorders>
              <w:top w:val="single" w:sz="2" w:space="0" w:color="002855"/>
              <w:bottom w:val="single" w:sz="4" w:space="0" w:color="002855"/>
            </w:tcBorders>
            <w:vAlign w:val="bottom"/>
          </w:tcPr>
          <w:p w14:paraId="49970436" w14:textId="3D98BAFF" w:rsidR="001B2046" w:rsidRPr="00B8614A" w:rsidRDefault="00CB3586" w:rsidP="005F2C41">
            <w:pPr>
              <w:pStyle w:val="TableParagraph"/>
              <w:spacing w:before="1"/>
              <w:ind w:right="-8"/>
              <w:jc w:val="right"/>
              <w:rPr>
                <w:b/>
                <w:sz w:val="20"/>
                <w:szCs w:val="20"/>
                <w:highlight w:val="yellow"/>
              </w:rPr>
            </w:pPr>
            <w:r w:rsidRPr="00B8614A">
              <w:rPr>
                <w:b/>
                <w:sz w:val="20"/>
                <w:szCs w:val="20"/>
              </w:rPr>
              <w:t>1.7</w:t>
            </w:r>
            <w:r w:rsidR="001B2046" w:rsidRPr="00B8614A">
              <w:rPr>
                <w:b/>
                <w:sz w:val="20"/>
                <w:szCs w:val="20"/>
              </w:rPr>
              <w:t>%</w:t>
            </w:r>
          </w:p>
        </w:tc>
        <w:tc>
          <w:tcPr>
            <w:tcW w:w="1275" w:type="dxa"/>
            <w:tcBorders>
              <w:top w:val="single" w:sz="2" w:space="0" w:color="002855"/>
              <w:bottom w:val="single" w:sz="4" w:space="0" w:color="002855"/>
            </w:tcBorders>
            <w:vAlign w:val="bottom"/>
          </w:tcPr>
          <w:p w14:paraId="41895605" w14:textId="2CB841CC" w:rsidR="001B2046" w:rsidRPr="00B8614A" w:rsidRDefault="001B2046" w:rsidP="005F2C41">
            <w:pPr>
              <w:pStyle w:val="TableParagraph"/>
              <w:spacing w:before="1"/>
              <w:ind w:right="-8"/>
              <w:jc w:val="right"/>
              <w:rPr>
                <w:sz w:val="20"/>
                <w:szCs w:val="20"/>
              </w:rPr>
            </w:pPr>
            <w:r w:rsidRPr="00B8614A">
              <w:rPr>
                <w:sz w:val="20"/>
                <w:szCs w:val="20"/>
              </w:rPr>
              <w:t>2.2%</w:t>
            </w:r>
          </w:p>
        </w:tc>
        <w:tc>
          <w:tcPr>
            <w:tcW w:w="1198" w:type="dxa"/>
            <w:tcBorders>
              <w:top w:val="single" w:sz="2" w:space="0" w:color="002855"/>
              <w:bottom w:val="single" w:sz="4" w:space="0" w:color="002855"/>
            </w:tcBorders>
            <w:vAlign w:val="bottom"/>
          </w:tcPr>
          <w:p w14:paraId="4CB5E5D1" w14:textId="77777777" w:rsidR="001B2046" w:rsidRPr="00B8614A" w:rsidRDefault="001B2046" w:rsidP="005F2C41">
            <w:pPr>
              <w:pStyle w:val="TableParagraph"/>
              <w:ind w:left="79" w:right="-8" w:firstLine="194"/>
              <w:jc w:val="right"/>
              <w:rPr>
                <w:sz w:val="20"/>
                <w:szCs w:val="20"/>
              </w:rPr>
            </w:pPr>
          </w:p>
        </w:tc>
        <w:tc>
          <w:tcPr>
            <w:tcW w:w="1315" w:type="dxa"/>
            <w:tcBorders>
              <w:top w:val="single" w:sz="2" w:space="0" w:color="002855"/>
              <w:bottom w:val="single" w:sz="4" w:space="0" w:color="002855"/>
            </w:tcBorders>
            <w:vAlign w:val="bottom"/>
          </w:tcPr>
          <w:p w14:paraId="793E6142" w14:textId="4ECA0BCE" w:rsidR="001B2046" w:rsidRPr="00B8614A" w:rsidRDefault="00C37B6C" w:rsidP="005F2C41">
            <w:pPr>
              <w:pStyle w:val="TableParagraph"/>
              <w:spacing w:before="1"/>
              <w:ind w:left="187" w:right="-8"/>
              <w:jc w:val="right"/>
              <w:rPr>
                <w:sz w:val="20"/>
                <w:szCs w:val="20"/>
              </w:rPr>
            </w:pPr>
            <w:r w:rsidRPr="00B8614A">
              <w:rPr>
                <w:sz w:val="20"/>
                <w:szCs w:val="20"/>
              </w:rPr>
              <w:t>2.9</w:t>
            </w:r>
            <w:r w:rsidR="001B2046" w:rsidRPr="00B8614A">
              <w:rPr>
                <w:sz w:val="20"/>
                <w:szCs w:val="20"/>
              </w:rPr>
              <w:t>%</w:t>
            </w:r>
          </w:p>
        </w:tc>
        <w:tc>
          <w:tcPr>
            <w:tcW w:w="1315" w:type="dxa"/>
            <w:tcBorders>
              <w:top w:val="single" w:sz="2" w:space="0" w:color="002855"/>
              <w:bottom w:val="single" w:sz="4" w:space="0" w:color="002855"/>
            </w:tcBorders>
            <w:vAlign w:val="bottom"/>
          </w:tcPr>
          <w:p w14:paraId="6926151D" w14:textId="77777777" w:rsidR="001B2046" w:rsidRPr="00B8614A" w:rsidRDefault="001B2046" w:rsidP="005F2C41">
            <w:pPr>
              <w:pStyle w:val="TableParagraph"/>
              <w:ind w:left="79" w:right="-8" w:firstLine="194"/>
              <w:jc w:val="right"/>
              <w:rPr>
                <w:sz w:val="20"/>
                <w:szCs w:val="20"/>
              </w:rPr>
            </w:pPr>
          </w:p>
        </w:tc>
      </w:tr>
    </w:tbl>
    <w:p w14:paraId="4C1198FB" w14:textId="77777777" w:rsidR="00B332CE" w:rsidRPr="00B8614A" w:rsidRDefault="00B332CE" w:rsidP="00E05F30">
      <w:pPr>
        <w:rPr>
          <w:sz w:val="20"/>
          <w:szCs w:val="20"/>
        </w:rPr>
      </w:pPr>
    </w:p>
    <w:tbl>
      <w:tblPr>
        <w:tblW w:w="9498" w:type="dxa"/>
        <w:tblLayout w:type="fixed"/>
        <w:tblCellMar>
          <w:left w:w="0" w:type="dxa"/>
          <w:right w:w="0" w:type="dxa"/>
        </w:tblCellMar>
        <w:tblLook w:val="01E0" w:firstRow="1" w:lastRow="1" w:firstColumn="1" w:lastColumn="1" w:noHBand="0" w:noVBand="0"/>
      </w:tblPr>
      <w:tblGrid>
        <w:gridCol w:w="3119"/>
        <w:gridCol w:w="1488"/>
        <w:gridCol w:w="1630"/>
        <w:gridCol w:w="1630"/>
        <w:gridCol w:w="1631"/>
      </w:tblGrid>
      <w:tr w:rsidR="00141089" w:rsidRPr="00B8614A" w14:paraId="693F094C" w14:textId="77777777" w:rsidTr="000152FD">
        <w:trPr>
          <w:trHeight w:val="985"/>
        </w:trPr>
        <w:tc>
          <w:tcPr>
            <w:tcW w:w="3119" w:type="dxa"/>
            <w:tcBorders>
              <w:bottom w:val="single" w:sz="4" w:space="0" w:color="002855"/>
            </w:tcBorders>
          </w:tcPr>
          <w:p w14:paraId="7307F916" w14:textId="77777777" w:rsidR="00141089" w:rsidRPr="00B8614A" w:rsidRDefault="00141089">
            <w:pPr>
              <w:pStyle w:val="TableParagraph"/>
              <w:rPr>
                <w:sz w:val="20"/>
                <w:szCs w:val="20"/>
              </w:rPr>
            </w:pPr>
          </w:p>
        </w:tc>
        <w:tc>
          <w:tcPr>
            <w:tcW w:w="1488" w:type="dxa"/>
            <w:tcBorders>
              <w:bottom w:val="single" w:sz="4" w:space="0" w:color="002855"/>
            </w:tcBorders>
            <w:vAlign w:val="bottom"/>
          </w:tcPr>
          <w:p w14:paraId="13EBA506" w14:textId="77777777" w:rsidR="00141089" w:rsidRPr="00B8614A" w:rsidRDefault="00141089" w:rsidP="00E35F91">
            <w:pPr>
              <w:pStyle w:val="TableParagraph"/>
              <w:jc w:val="right"/>
              <w:rPr>
                <w:b/>
                <w:bCs/>
                <w:spacing w:val="-1"/>
                <w:sz w:val="20"/>
                <w:szCs w:val="20"/>
              </w:rPr>
            </w:pPr>
            <w:r w:rsidRPr="00B8614A">
              <w:rPr>
                <w:b/>
                <w:bCs/>
                <w:spacing w:val="-1"/>
                <w:sz w:val="20"/>
                <w:szCs w:val="20"/>
              </w:rPr>
              <w:t>6 months</w:t>
            </w:r>
          </w:p>
          <w:p w14:paraId="6C1636C7" w14:textId="77777777" w:rsidR="00141089" w:rsidRPr="00B8614A" w:rsidRDefault="00141089" w:rsidP="00E35F91">
            <w:pPr>
              <w:pStyle w:val="TableParagraph"/>
              <w:spacing w:before="1"/>
              <w:jc w:val="right"/>
              <w:rPr>
                <w:b/>
                <w:bCs/>
                <w:spacing w:val="-1"/>
                <w:sz w:val="20"/>
                <w:szCs w:val="20"/>
              </w:rPr>
            </w:pPr>
            <w:r w:rsidRPr="00B8614A">
              <w:rPr>
                <w:b/>
                <w:bCs/>
                <w:spacing w:val="-1"/>
                <w:sz w:val="20"/>
                <w:szCs w:val="20"/>
              </w:rPr>
              <w:t>ended</w:t>
            </w:r>
          </w:p>
          <w:p w14:paraId="131DAF3B" w14:textId="0490950B" w:rsidR="00141089" w:rsidRPr="00B8614A" w:rsidRDefault="00141089" w:rsidP="00E35F91">
            <w:pPr>
              <w:pStyle w:val="TableParagraph"/>
              <w:spacing w:before="1"/>
              <w:jc w:val="right"/>
              <w:rPr>
                <w:b/>
                <w:bCs/>
                <w:spacing w:val="-1"/>
                <w:sz w:val="20"/>
                <w:szCs w:val="20"/>
              </w:rPr>
            </w:pPr>
            <w:r w:rsidRPr="00B8614A">
              <w:rPr>
                <w:b/>
                <w:bCs/>
                <w:spacing w:val="-1"/>
                <w:sz w:val="20"/>
                <w:szCs w:val="20"/>
              </w:rPr>
              <w:t>30 September</w:t>
            </w:r>
          </w:p>
          <w:p w14:paraId="74D823FA" w14:textId="6E1C9AFE" w:rsidR="00141089" w:rsidRPr="00B8614A" w:rsidRDefault="00141089" w:rsidP="00E35F91">
            <w:pPr>
              <w:pStyle w:val="TableParagraph"/>
              <w:spacing w:before="1"/>
              <w:jc w:val="right"/>
              <w:rPr>
                <w:spacing w:val="-1"/>
                <w:sz w:val="20"/>
                <w:szCs w:val="20"/>
              </w:rPr>
            </w:pPr>
            <w:r w:rsidRPr="00B8614A">
              <w:rPr>
                <w:b/>
                <w:bCs/>
                <w:spacing w:val="-1"/>
                <w:sz w:val="20"/>
                <w:szCs w:val="20"/>
              </w:rPr>
              <w:t>2024</w:t>
            </w:r>
          </w:p>
        </w:tc>
        <w:tc>
          <w:tcPr>
            <w:tcW w:w="1630" w:type="dxa"/>
            <w:tcBorders>
              <w:bottom w:val="single" w:sz="4" w:space="0" w:color="002855"/>
            </w:tcBorders>
            <w:vAlign w:val="bottom"/>
          </w:tcPr>
          <w:p w14:paraId="22E91AD8" w14:textId="77777777" w:rsidR="00141089" w:rsidRPr="00B8614A" w:rsidRDefault="00141089" w:rsidP="00E35F91">
            <w:pPr>
              <w:pStyle w:val="TableParagraph"/>
              <w:jc w:val="right"/>
              <w:rPr>
                <w:spacing w:val="-1"/>
                <w:sz w:val="20"/>
                <w:szCs w:val="20"/>
              </w:rPr>
            </w:pPr>
            <w:r w:rsidRPr="00B8614A">
              <w:rPr>
                <w:spacing w:val="-1"/>
                <w:sz w:val="20"/>
                <w:szCs w:val="20"/>
              </w:rPr>
              <w:t>6 months</w:t>
            </w:r>
          </w:p>
          <w:p w14:paraId="61655DAD" w14:textId="6289C933" w:rsidR="00141089" w:rsidRPr="00B8614A" w:rsidRDefault="00141089" w:rsidP="00E35F91">
            <w:pPr>
              <w:pStyle w:val="TableParagraph"/>
              <w:spacing w:before="1"/>
              <w:jc w:val="right"/>
              <w:rPr>
                <w:spacing w:val="-1"/>
                <w:sz w:val="20"/>
                <w:szCs w:val="20"/>
              </w:rPr>
            </w:pPr>
            <w:r w:rsidRPr="00B8614A">
              <w:rPr>
                <w:spacing w:val="-1"/>
                <w:sz w:val="20"/>
                <w:szCs w:val="20"/>
              </w:rPr>
              <w:t>ended</w:t>
            </w:r>
          </w:p>
          <w:p w14:paraId="099807B4" w14:textId="23FA84C3" w:rsidR="00141089" w:rsidRPr="00B8614A" w:rsidRDefault="00141089" w:rsidP="00E35F91">
            <w:pPr>
              <w:pStyle w:val="TableParagraph"/>
              <w:spacing w:before="1"/>
              <w:jc w:val="right"/>
              <w:rPr>
                <w:spacing w:val="-1"/>
                <w:sz w:val="20"/>
                <w:szCs w:val="20"/>
              </w:rPr>
            </w:pPr>
            <w:r w:rsidRPr="00B8614A">
              <w:rPr>
                <w:spacing w:val="-1"/>
                <w:sz w:val="20"/>
                <w:szCs w:val="20"/>
              </w:rPr>
              <w:t>30 September</w:t>
            </w:r>
          </w:p>
          <w:p w14:paraId="286C3D57" w14:textId="08D3F86A" w:rsidR="00141089" w:rsidRPr="00B8614A" w:rsidRDefault="00141089" w:rsidP="00E35F91">
            <w:pPr>
              <w:pStyle w:val="TableParagraph"/>
              <w:spacing w:before="1"/>
              <w:jc w:val="right"/>
              <w:rPr>
                <w:spacing w:val="-1"/>
                <w:sz w:val="20"/>
                <w:szCs w:val="20"/>
              </w:rPr>
            </w:pPr>
            <w:r w:rsidRPr="00B8614A">
              <w:rPr>
                <w:spacing w:val="-1"/>
                <w:sz w:val="20"/>
                <w:szCs w:val="20"/>
              </w:rPr>
              <w:t>2023</w:t>
            </w:r>
          </w:p>
        </w:tc>
        <w:tc>
          <w:tcPr>
            <w:tcW w:w="1630" w:type="dxa"/>
            <w:tcBorders>
              <w:bottom w:val="single" w:sz="4" w:space="0" w:color="002855"/>
            </w:tcBorders>
            <w:vAlign w:val="bottom"/>
          </w:tcPr>
          <w:p w14:paraId="6EC18232" w14:textId="77777777" w:rsidR="00141089" w:rsidRPr="00B8614A" w:rsidRDefault="00141089" w:rsidP="00E35F91">
            <w:pPr>
              <w:pStyle w:val="TableParagraph"/>
              <w:spacing w:before="1"/>
              <w:ind w:left="485" w:right="7" w:hanging="125"/>
              <w:jc w:val="right"/>
              <w:rPr>
                <w:sz w:val="20"/>
                <w:szCs w:val="20"/>
              </w:rPr>
            </w:pPr>
            <w:r w:rsidRPr="00B8614A">
              <w:rPr>
                <w:sz w:val="20"/>
                <w:szCs w:val="20"/>
              </w:rPr>
              <w:t>%</w:t>
            </w:r>
            <w:r w:rsidRPr="00B8614A">
              <w:rPr>
                <w:spacing w:val="-1"/>
                <w:sz w:val="20"/>
                <w:szCs w:val="20"/>
              </w:rPr>
              <w:t xml:space="preserve"> </w:t>
            </w:r>
            <w:r w:rsidRPr="00B8614A">
              <w:rPr>
                <w:sz w:val="20"/>
                <w:szCs w:val="20"/>
              </w:rPr>
              <w:t>change</w:t>
            </w:r>
          </w:p>
        </w:tc>
        <w:tc>
          <w:tcPr>
            <w:tcW w:w="1631" w:type="dxa"/>
            <w:tcBorders>
              <w:bottom w:val="single" w:sz="4" w:space="0" w:color="002855"/>
            </w:tcBorders>
            <w:vAlign w:val="bottom"/>
          </w:tcPr>
          <w:p w14:paraId="10ACA1BE" w14:textId="0FDAA7EB" w:rsidR="00141089" w:rsidRPr="00B8614A" w:rsidRDefault="00141089" w:rsidP="00E557BB">
            <w:pPr>
              <w:pStyle w:val="TableParagraph"/>
              <w:spacing w:line="179" w:lineRule="exact"/>
              <w:ind w:right="7"/>
              <w:jc w:val="right"/>
              <w:rPr>
                <w:sz w:val="20"/>
                <w:szCs w:val="20"/>
              </w:rPr>
            </w:pPr>
            <w:r w:rsidRPr="00B8614A">
              <w:rPr>
                <w:sz w:val="20"/>
                <w:szCs w:val="20"/>
              </w:rPr>
              <w:t>12 months</w:t>
            </w:r>
          </w:p>
          <w:p w14:paraId="7DB09B25" w14:textId="77777777" w:rsidR="00141089" w:rsidRPr="00B8614A" w:rsidRDefault="00141089" w:rsidP="00E35F91">
            <w:pPr>
              <w:pStyle w:val="TableParagraph"/>
              <w:spacing w:before="1"/>
              <w:ind w:left="96" w:right="7" w:firstLine="218"/>
              <w:jc w:val="right"/>
              <w:rPr>
                <w:sz w:val="20"/>
                <w:szCs w:val="20"/>
              </w:rPr>
            </w:pPr>
            <w:r w:rsidRPr="00B8614A">
              <w:rPr>
                <w:sz w:val="20"/>
                <w:szCs w:val="20"/>
              </w:rPr>
              <w:t xml:space="preserve">ended </w:t>
            </w:r>
          </w:p>
          <w:p w14:paraId="49C5A6F4" w14:textId="6DFF7ECE" w:rsidR="00141089" w:rsidRPr="00B8614A" w:rsidRDefault="00141089" w:rsidP="00E35F91">
            <w:pPr>
              <w:pStyle w:val="TableParagraph"/>
              <w:spacing w:before="1"/>
              <w:ind w:left="96" w:right="7" w:firstLine="218"/>
              <w:jc w:val="right"/>
              <w:rPr>
                <w:sz w:val="20"/>
                <w:szCs w:val="20"/>
              </w:rPr>
            </w:pPr>
            <w:r w:rsidRPr="00B8614A">
              <w:rPr>
                <w:sz w:val="20"/>
                <w:szCs w:val="20"/>
              </w:rPr>
              <w:t>31 March</w:t>
            </w:r>
          </w:p>
          <w:p w14:paraId="3EA2A992" w14:textId="65F895C7" w:rsidR="00141089" w:rsidRPr="00B8614A" w:rsidRDefault="00141089" w:rsidP="00E35F91">
            <w:pPr>
              <w:pStyle w:val="TableParagraph"/>
              <w:spacing w:line="184" w:lineRule="exact"/>
              <w:ind w:right="7"/>
              <w:jc w:val="right"/>
              <w:rPr>
                <w:sz w:val="20"/>
                <w:szCs w:val="20"/>
              </w:rPr>
            </w:pPr>
            <w:r w:rsidRPr="00B8614A">
              <w:rPr>
                <w:sz w:val="20"/>
                <w:szCs w:val="20"/>
              </w:rPr>
              <w:t>2024</w:t>
            </w:r>
          </w:p>
          <w:p w14:paraId="01501218" w14:textId="77777777" w:rsidR="00141089" w:rsidRPr="00B8614A" w:rsidRDefault="00141089" w:rsidP="00E35F91">
            <w:pPr>
              <w:pStyle w:val="TableParagraph"/>
              <w:ind w:right="7"/>
              <w:jc w:val="right"/>
              <w:rPr>
                <w:sz w:val="20"/>
                <w:szCs w:val="20"/>
              </w:rPr>
            </w:pPr>
            <w:r w:rsidRPr="00B8614A">
              <w:rPr>
                <w:sz w:val="20"/>
                <w:szCs w:val="20"/>
              </w:rPr>
              <w:t>(Audited)</w:t>
            </w:r>
          </w:p>
        </w:tc>
      </w:tr>
      <w:tr w:rsidR="00141089" w:rsidRPr="00B8614A" w14:paraId="7D51BB6D" w14:textId="77777777" w:rsidTr="000152FD">
        <w:trPr>
          <w:trHeight w:val="160"/>
        </w:trPr>
        <w:tc>
          <w:tcPr>
            <w:tcW w:w="3119" w:type="dxa"/>
            <w:tcBorders>
              <w:top w:val="single" w:sz="4" w:space="0" w:color="002855"/>
              <w:bottom w:val="single" w:sz="2" w:space="0" w:color="002855"/>
            </w:tcBorders>
            <w:vAlign w:val="bottom"/>
          </w:tcPr>
          <w:p w14:paraId="32549C86" w14:textId="65F99318" w:rsidR="00141089" w:rsidRPr="00B8614A" w:rsidRDefault="00141089" w:rsidP="008B0EAA">
            <w:pPr>
              <w:pStyle w:val="TableParagraph"/>
              <w:spacing w:before="1"/>
              <w:ind w:left="14"/>
              <w:rPr>
                <w:sz w:val="20"/>
                <w:szCs w:val="20"/>
              </w:rPr>
            </w:pPr>
            <w:r w:rsidRPr="00B8614A">
              <w:rPr>
                <w:sz w:val="20"/>
                <w:szCs w:val="20"/>
              </w:rPr>
              <w:t xml:space="preserve">Revenue return per Ordinary </w:t>
            </w:r>
            <w:r w:rsidR="000152FD" w:rsidRPr="00B8614A">
              <w:rPr>
                <w:sz w:val="20"/>
                <w:szCs w:val="20"/>
              </w:rPr>
              <w:t>share</w:t>
            </w:r>
          </w:p>
        </w:tc>
        <w:tc>
          <w:tcPr>
            <w:tcW w:w="1488" w:type="dxa"/>
            <w:tcBorders>
              <w:top w:val="single" w:sz="4" w:space="0" w:color="002855"/>
              <w:bottom w:val="single" w:sz="2" w:space="0" w:color="002855"/>
            </w:tcBorders>
            <w:vAlign w:val="bottom"/>
          </w:tcPr>
          <w:p w14:paraId="73059A71" w14:textId="4E319C06" w:rsidR="00141089" w:rsidRPr="00B8614A" w:rsidRDefault="00141089" w:rsidP="00E35F91">
            <w:pPr>
              <w:pStyle w:val="TableParagraph"/>
              <w:spacing w:before="1"/>
              <w:ind w:left="168" w:right="7"/>
              <w:jc w:val="right"/>
              <w:rPr>
                <w:b/>
                <w:sz w:val="20"/>
                <w:szCs w:val="20"/>
              </w:rPr>
            </w:pPr>
            <w:r w:rsidRPr="00B8614A">
              <w:rPr>
                <w:b/>
                <w:sz w:val="20"/>
                <w:szCs w:val="20"/>
              </w:rPr>
              <w:t>1.56p</w:t>
            </w:r>
          </w:p>
        </w:tc>
        <w:tc>
          <w:tcPr>
            <w:tcW w:w="1630" w:type="dxa"/>
            <w:tcBorders>
              <w:top w:val="single" w:sz="4" w:space="0" w:color="002855"/>
              <w:bottom w:val="single" w:sz="2" w:space="0" w:color="002855"/>
            </w:tcBorders>
            <w:vAlign w:val="bottom"/>
          </w:tcPr>
          <w:p w14:paraId="3902D21E" w14:textId="5A3162A7" w:rsidR="00141089" w:rsidRPr="00B8614A" w:rsidRDefault="00141089" w:rsidP="00E35F91">
            <w:pPr>
              <w:pStyle w:val="TableParagraph"/>
              <w:spacing w:before="1"/>
              <w:ind w:left="138" w:right="7"/>
              <w:jc w:val="right"/>
              <w:rPr>
                <w:bCs/>
                <w:sz w:val="20"/>
                <w:szCs w:val="20"/>
              </w:rPr>
            </w:pPr>
            <w:r w:rsidRPr="00B8614A">
              <w:rPr>
                <w:bCs/>
                <w:sz w:val="20"/>
                <w:szCs w:val="20"/>
              </w:rPr>
              <w:t>1.37p</w:t>
            </w:r>
          </w:p>
        </w:tc>
        <w:tc>
          <w:tcPr>
            <w:tcW w:w="1630" w:type="dxa"/>
            <w:tcBorders>
              <w:top w:val="single" w:sz="4" w:space="0" w:color="002855"/>
              <w:bottom w:val="single" w:sz="2" w:space="0" w:color="002855"/>
            </w:tcBorders>
            <w:vAlign w:val="bottom"/>
          </w:tcPr>
          <w:p w14:paraId="3C43A67C" w14:textId="6F3D6D0D" w:rsidR="00141089" w:rsidRPr="00B8614A" w:rsidRDefault="00141089" w:rsidP="00E35F91">
            <w:pPr>
              <w:pStyle w:val="TableParagraph"/>
              <w:ind w:left="485" w:right="7" w:hanging="125"/>
              <w:jc w:val="right"/>
              <w:rPr>
                <w:sz w:val="20"/>
                <w:szCs w:val="20"/>
              </w:rPr>
            </w:pPr>
            <w:r w:rsidRPr="00B8614A">
              <w:rPr>
                <w:sz w:val="20"/>
                <w:szCs w:val="20"/>
              </w:rPr>
              <w:t>13.9%</w:t>
            </w:r>
          </w:p>
        </w:tc>
        <w:tc>
          <w:tcPr>
            <w:tcW w:w="1631" w:type="dxa"/>
            <w:tcBorders>
              <w:top w:val="single" w:sz="4" w:space="0" w:color="002855"/>
              <w:bottom w:val="single" w:sz="2" w:space="0" w:color="002855"/>
            </w:tcBorders>
            <w:vAlign w:val="bottom"/>
          </w:tcPr>
          <w:p w14:paraId="0A56B7DF" w14:textId="5940784E" w:rsidR="00141089" w:rsidRPr="00B8614A" w:rsidRDefault="00141089" w:rsidP="00E35F91">
            <w:pPr>
              <w:pStyle w:val="TableParagraph"/>
              <w:spacing w:line="179" w:lineRule="exact"/>
              <w:ind w:right="7"/>
              <w:jc w:val="right"/>
              <w:rPr>
                <w:sz w:val="20"/>
                <w:szCs w:val="20"/>
              </w:rPr>
            </w:pPr>
            <w:r w:rsidRPr="00B8614A">
              <w:rPr>
                <w:sz w:val="20"/>
                <w:szCs w:val="20"/>
              </w:rPr>
              <w:t>1.42p</w:t>
            </w:r>
          </w:p>
        </w:tc>
      </w:tr>
      <w:tr w:rsidR="00141089" w:rsidRPr="00B8614A" w14:paraId="73801691" w14:textId="77777777" w:rsidTr="000152FD">
        <w:trPr>
          <w:trHeight w:val="225"/>
        </w:trPr>
        <w:tc>
          <w:tcPr>
            <w:tcW w:w="3119" w:type="dxa"/>
            <w:tcBorders>
              <w:top w:val="single" w:sz="2" w:space="0" w:color="002855"/>
              <w:bottom w:val="single" w:sz="2" w:space="0" w:color="002855"/>
            </w:tcBorders>
            <w:vAlign w:val="bottom"/>
          </w:tcPr>
          <w:p w14:paraId="43904673" w14:textId="77777777" w:rsidR="00141089" w:rsidRPr="00B8614A" w:rsidRDefault="00141089" w:rsidP="008B0EAA">
            <w:pPr>
              <w:pStyle w:val="TableParagraph"/>
              <w:spacing w:line="183" w:lineRule="exact"/>
              <w:ind w:left="14"/>
              <w:rPr>
                <w:sz w:val="20"/>
                <w:szCs w:val="20"/>
              </w:rPr>
            </w:pPr>
            <w:r w:rsidRPr="00B8614A">
              <w:rPr>
                <w:sz w:val="20"/>
                <w:szCs w:val="20"/>
              </w:rPr>
              <w:t>Dividend per Ordinary share</w:t>
            </w:r>
          </w:p>
        </w:tc>
        <w:tc>
          <w:tcPr>
            <w:tcW w:w="1488" w:type="dxa"/>
            <w:tcBorders>
              <w:top w:val="single" w:sz="2" w:space="0" w:color="002855"/>
              <w:bottom w:val="single" w:sz="2" w:space="0" w:color="002855"/>
            </w:tcBorders>
            <w:vAlign w:val="bottom"/>
          </w:tcPr>
          <w:p w14:paraId="10EB7B61" w14:textId="46E87CF7" w:rsidR="00141089" w:rsidRPr="00B8614A" w:rsidRDefault="00141089" w:rsidP="00E35F91">
            <w:pPr>
              <w:pStyle w:val="TableParagraph"/>
              <w:spacing w:line="183" w:lineRule="exact"/>
              <w:ind w:left="123" w:right="7"/>
              <w:jc w:val="right"/>
              <w:rPr>
                <w:b/>
                <w:sz w:val="20"/>
                <w:szCs w:val="20"/>
              </w:rPr>
            </w:pPr>
            <w:r>
              <w:rPr>
                <w:b/>
                <w:sz w:val="20"/>
                <w:szCs w:val="20"/>
              </w:rPr>
              <w:t>0.3</w:t>
            </w:r>
            <w:r w:rsidRPr="00B8614A">
              <w:rPr>
                <w:b/>
                <w:sz w:val="20"/>
                <w:szCs w:val="20"/>
              </w:rPr>
              <w:t>p</w:t>
            </w:r>
          </w:p>
        </w:tc>
        <w:tc>
          <w:tcPr>
            <w:tcW w:w="1630" w:type="dxa"/>
            <w:tcBorders>
              <w:top w:val="single" w:sz="2" w:space="0" w:color="002855"/>
              <w:bottom w:val="single" w:sz="2" w:space="0" w:color="002855"/>
            </w:tcBorders>
            <w:vAlign w:val="bottom"/>
          </w:tcPr>
          <w:p w14:paraId="34E8E44C" w14:textId="7D78E56B" w:rsidR="00141089" w:rsidRPr="00B8614A" w:rsidRDefault="00141089" w:rsidP="00E35F91">
            <w:pPr>
              <w:pStyle w:val="TableParagraph"/>
              <w:spacing w:line="183" w:lineRule="exact"/>
              <w:ind w:left="138" w:right="7"/>
              <w:jc w:val="right"/>
              <w:rPr>
                <w:bCs/>
                <w:sz w:val="20"/>
                <w:szCs w:val="20"/>
              </w:rPr>
            </w:pPr>
            <w:r w:rsidRPr="00B8614A">
              <w:rPr>
                <w:bCs/>
                <w:sz w:val="20"/>
                <w:szCs w:val="20"/>
              </w:rPr>
              <w:t>0.225p</w:t>
            </w:r>
          </w:p>
        </w:tc>
        <w:tc>
          <w:tcPr>
            <w:tcW w:w="1630" w:type="dxa"/>
            <w:tcBorders>
              <w:top w:val="single" w:sz="2" w:space="0" w:color="002855"/>
              <w:bottom w:val="single" w:sz="2" w:space="0" w:color="002855"/>
            </w:tcBorders>
            <w:vAlign w:val="bottom"/>
          </w:tcPr>
          <w:p w14:paraId="658B09F4" w14:textId="77777777" w:rsidR="00141089" w:rsidRPr="00B8614A" w:rsidRDefault="00141089" w:rsidP="00E35F91">
            <w:pPr>
              <w:pStyle w:val="TableParagraph"/>
              <w:ind w:left="485" w:right="7" w:hanging="125"/>
              <w:jc w:val="right"/>
              <w:rPr>
                <w:sz w:val="20"/>
                <w:szCs w:val="20"/>
              </w:rPr>
            </w:pPr>
          </w:p>
        </w:tc>
        <w:tc>
          <w:tcPr>
            <w:tcW w:w="1631" w:type="dxa"/>
            <w:tcBorders>
              <w:top w:val="single" w:sz="2" w:space="0" w:color="002855"/>
              <w:bottom w:val="single" w:sz="2" w:space="0" w:color="002855"/>
            </w:tcBorders>
            <w:vAlign w:val="bottom"/>
          </w:tcPr>
          <w:p w14:paraId="2209C762" w14:textId="7E072F9B" w:rsidR="00141089" w:rsidRPr="00B8614A" w:rsidRDefault="00141089" w:rsidP="00E35F91">
            <w:pPr>
              <w:pStyle w:val="TableParagraph"/>
              <w:spacing w:line="179" w:lineRule="exact"/>
              <w:ind w:right="7"/>
              <w:jc w:val="right"/>
              <w:rPr>
                <w:sz w:val="20"/>
                <w:szCs w:val="20"/>
              </w:rPr>
            </w:pPr>
            <w:r w:rsidRPr="00B8614A">
              <w:rPr>
                <w:sz w:val="20"/>
                <w:szCs w:val="20"/>
              </w:rPr>
              <w:t>1.125p</w:t>
            </w:r>
          </w:p>
        </w:tc>
      </w:tr>
      <w:tr w:rsidR="00141089" w:rsidRPr="00B8614A" w14:paraId="0DDD1A4D" w14:textId="77777777" w:rsidTr="000152FD">
        <w:trPr>
          <w:trHeight w:val="230"/>
        </w:trPr>
        <w:tc>
          <w:tcPr>
            <w:tcW w:w="3119" w:type="dxa"/>
            <w:tcBorders>
              <w:top w:val="single" w:sz="2" w:space="0" w:color="002855"/>
              <w:bottom w:val="single" w:sz="2" w:space="0" w:color="002855"/>
            </w:tcBorders>
            <w:vAlign w:val="bottom"/>
          </w:tcPr>
          <w:p w14:paraId="13EEB1B0" w14:textId="049460D8" w:rsidR="00141089" w:rsidRPr="00B8614A" w:rsidRDefault="00141089" w:rsidP="008B0EAA">
            <w:pPr>
              <w:pStyle w:val="TableParagraph"/>
              <w:spacing w:line="205" w:lineRule="exact"/>
              <w:ind w:left="14"/>
              <w:rPr>
                <w:sz w:val="20"/>
                <w:szCs w:val="20"/>
              </w:rPr>
            </w:pPr>
            <w:r w:rsidRPr="00B8614A">
              <w:rPr>
                <w:sz w:val="20"/>
                <w:szCs w:val="20"/>
              </w:rPr>
              <w:t>Ongoing charges (annualised)²</w:t>
            </w:r>
          </w:p>
        </w:tc>
        <w:tc>
          <w:tcPr>
            <w:tcW w:w="1488" w:type="dxa"/>
            <w:tcBorders>
              <w:top w:val="single" w:sz="2" w:space="0" w:color="002855"/>
              <w:bottom w:val="single" w:sz="2" w:space="0" w:color="002855"/>
            </w:tcBorders>
            <w:vAlign w:val="bottom"/>
          </w:tcPr>
          <w:p w14:paraId="47236DE6" w14:textId="61A34531" w:rsidR="00141089" w:rsidRPr="00B8614A" w:rsidRDefault="00141089" w:rsidP="00E35F91">
            <w:pPr>
              <w:pStyle w:val="TableParagraph"/>
              <w:spacing w:line="183" w:lineRule="exact"/>
              <w:ind w:left="180" w:right="7"/>
              <w:jc w:val="right"/>
              <w:rPr>
                <w:b/>
                <w:sz w:val="20"/>
                <w:szCs w:val="20"/>
              </w:rPr>
            </w:pPr>
            <w:r w:rsidRPr="00B8614A">
              <w:rPr>
                <w:b/>
                <w:w w:val="105"/>
                <w:sz w:val="20"/>
                <w:szCs w:val="20"/>
              </w:rPr>
              <w:t>1.0%</w:t>
            </w:r>
          </w:p>
        </w:tc>
        <w:tc>
          <w:tcPr>
            <w:tcW w:w="1630" w:type="dxa"/>
            <w:tcBorders>
              <w:top w:val="single" w:sz="2" w:space="0" w:color="002855"/>
              <w:bottom w:val="single" w:sz="2" w:space="0" w:color="002855"/>
            </w:tcBorders>
            <w:vAlign w:val="bottom"/>
          </w:tcPr>
          <w:p w14:paraId="353BFCE7" w14:textId="62EEE83B" w:rsidR="00141089" w:rsidRPr="00B8614A" w:rsidRDefault="00141089" w:rsidP="00E35F91">
            <w:pPr>
              <w:pStyle w:val="TableParagraph"/>
              <w:spacing w:line="183" w:lineRule="exact"/>
              <w:ind w:left="133" w:right="7"/>
              <w:jc w:val="right"/>
              <w:rPr>
                <w:bCs/>
                <w:sz w:val="20"/>
                <w:szCs w:val="20"/>
              </w:rPr>
            </w:pPr>
            <w:r w:rsidRPr="00B8614A">
              <w:rPr>
                <w:bCs/>
                <w:w w:val="105"/>
                <w:sz w:val="20"/>
                <w:szCs w:val="20"/>
              </w:rPr>
              <w:t>1.1%</w:t>
            </w:r>
          </w:p>
        </w:tc>
        <w:tc>
          <w:tcPr>
            <w:tcW w:w="1630" w:type="dxa"/>
            <w:tcBorders>
              <w:top w:val="single" w:sz="2" w:space="0" w:color="002855"/>
              <w:bottom w:val="single" w:sz="2" w:space="0" w:color="002855"/>
            </w:tcBorders>
            <w:vAlign w:val="bottom"/>
          </w:tcPr>
          <w:p w14:paraId="5961F66B" w14:textId="0C9B6139" w:rsidR="00141089" w:rsidRPr="00B8614A" w:rsidRDefault="00141089" w:rsidP="00E35F91">
            <w:pPr>
              <w:pStyle w:val="TableParagraph"/>
              <w:spacing w:line="183" w:lineRule="exact"/>
              <w:ind w:left="485" w:right="7" w:hanging="125"/>
              <w:jc w:val="right"/>
              <w:rPr>
                <w:sz w:val="20"/>
                <w:szCs w:val="20"/>
              </w:rPr>
            </w:pPr>
            <w:r w:rsidRPr="00B8614A">
              <w:rPr>
                <w:sz w:val="20"/>
                <w:szCs w:val="20"/>
              </w:rPr>
              <w:t>-</w:t>
            </w:r>
          </w:p>
        </w:tc>
        <w:tc>
          <w:tcPr>
            <w:tcW w:w="1631" w:type="dxa"/>
            <w:tcBorders>
              <w:top w:val="single" w:sz="2" w:space="0" w:color="002855"/>
              <w:bottom w:val="single" w:sz="2" w:space="0" w:color="002855"/>
            </w:tcBorders>
            <w:vAlign w:val="bottom"/>
          </w:tcPr>
          <w:p w14:paraId="1E37522C" w14:textId="7F1D281D" w:rsidR="00141089" w:rsidRPr="00B8614A" w:rsidRDefault="00141089" w:rsidP="00E35F91">
            <w:pPr>
              <w:pStyle w:val="TableParagraph"/>
              <w:spacing w:line="179" w:lineRule="exact"/>
              <w:ind w:right="7"/>
              <w:jc w:val="right"/>
              <w:rPr>
                <w:sz w:val="20"/>
                <w:szCs w:val="20"/>
              </w:rPr>
            </w:pPr>
            <w:r w:rsidRPr="00B8614A">
              <w:rPr>
                <w:sz w:val="20"/>
                <w:szCs w:val="20"/>
              </w:rPr>
              <w:t>1.0%</w:t>
            </w:r>
          </w:p>
        </w:tc>
      </w:tr>
      <w:tr w:rsidR="00141089" w:rsidRPr="00B8614A" w14:paraId="389D5477" w14:textId="77777777" w:rsidTr="000152FD">
        <w:trPr>
          <w:trHeight w:val="224"/>
        </w:trPr>
        <w:tc>
          <w:tcPr>
            <w:tcW w:w="3119" w:type="dxa"/>
            <w:tcBorders>
              <w:top w:val="single" w:sz="2" w:space="0" w:color="002855"/>
              <w:bottom w:val="single" w:sz="4" w:space="0" w:color="002855"/>
            </w:tcBorders>
            <w:vAlign w:val="bottom"/>
          </w:tcPr>
          <w:p w14:paraId="7646AE65" w14:textId="77777777" w:rsidR="00141089" w:rsidRPr="00B8614A" w:rsidRDefault="00141089" w:rsidP="008B0EAA">
            <w:pPr>
              <w:pStyle w:val="TableParagraph"/>
              <w:spacing w:before="1"/>
              <w:ind w:left="14"/>
              <w:rPr>
                <w:sz w:val="20"/>
                <w:szCs w:val="20"/>
              </w:rPr>
            </w:pPr>
            <w:r w:rsidRPr="00B8614A">
              <w:rPr>
                <w:sz w:val="20"/>
                <w:szCs w:val="20"/>
              </w:rPr>
              <w:t>Portfolio turnover (annualised)**</w:t>
            </w:r>
          </w:p>
        </w:tc>
        <w:tc>
          <w:tcPr>
            <w:tcW w:w="1488" w:type="dxa"/>
            <w:tcBorders>
              <w:top w:val="single" w:sz="2" w:space="0" w:color="002855"/>
              <w:bottom w:val="single" w:sz="4" w:space="0" w:color="002855"/>
            </w:tcBorders>
            <w:vAlign w:val="bottom"/>
          </w:tcPr>
          <w:p w14:paraId="109D6243" w14:textId="529C08A9" w:rsidR="00141089" w:rsidRPr="00B8614A" w:rsidRDefault="00141089" w:rsidP="00E35F91">
            <w:pPr>
              <w:pStyle w:val="TableParagraph"/>
              <w:spacing w:before="1"/>
              <w:ind w:left="211" w:right="7"/>
              <w:jc w:val="right"/>
              <w:rPr>
                <w:b/>
                <w:sz w:val="20"/>
                <w:szCs w:val="20"/>
              </w:rPr>
            </w:pPr>
            <w:r w:rsidRPr="00B8614A">
              <w:rPr>
                <w:b/>
                <w:sz w:val="20"/>
                <w:szCs w:val="20"/>
              </w:rPr>
              <w:t>10</w:t>
            </w:r>
            <w:r w:rsidR="00E671DE">
              <w:rPr>
                <w:b/>
                <w:sz w:val="20"/>
                <w:szCs w:val="20"/>
              </w:rPr>
              <w:t>.0</w:t>
            </w:r>
            <w:r w:rsidRPr="00B8614A">
              <w:rPr>
                <w:b/>
                <w:sz w:val="20"/>
                <w:szCs w:val="20"/>
              </w:rPr>
              <w:t>%</w:t>
            </w:r>
          </w:p>
        </w:tc>
        <w:tc>
          <w:tcPr>
            <w:tcW w:w="1630" w:type="dxa"/>
            <w:tcBorders>
              <w:top w:val="single" w:sz="2" w:space="0" w:color="002855"/>
              <w:bottom w:val="single" w:sz="4" w:space="0" w:color="002855"/>
            </w:tcBorders>
            <w:vAlign w:val="bottom"/>
          </w:tcPr>
          <w:p w14:paraId="00CF6AB4" w14:textId="29B608D7" w:rsidR="00141089" w:rsidRPr="00B8614A" w:rsidRDefault="00141089" w:rsidP="00E35F91">
            <w:pPr>
              <w:pStyle w:val="TableParagraph"/>
              <w:spacing w:before="1"/>
              <w:ind w:left="138" w:right="7"/>
              <w:jc w:val="right"/>
              <w:rPr>
                <w:bCs/>
                <w:sz w:val="20"/>
                <w:szCs w:val="20"/>
              </w:rPr>
            </w:pPr>
            <w:r w:rsidRPr="00B8614A">
              <w:rPr>
                <w:bCs/>
                <w:sz w:val="20"/>
                <w:szCs w:val="20"/>
              </w:rPr>
              <w:t>12</w:t>
            </w:r>
            <w:r w:rsidR="00E671DE">
              <w:rPr>
                <w:bCs/>
                <w:sz w:val="20"/>
                <w:szCs w:val="20"/>
              </w:rPr>
              <w:t>.0</w:t>
            </w:r>
            <w:r w:rsidRPr="00B8614A">
              <w:rPr>
                <w:bCs/>
                <w:sz w:val="20"/>
                <w:szCs w:val="20"/>
              </w:rPr>
              <w:t>%</w:t>
            </w:r>
          </w:p>
        </w:tc>
        <w:tc>
          <w:tcPr>
            <w:tcW w:w="1630" w:type="dxa"/>
            <w:tcBorders>
              <w:top w:val="single" w:sz="2" w:space="0" w:color="002855"/>
              <w:bottom w:val="single" w:sz="4" w:space="0" w:color="002855"/>
            </w:tcBorders>
            <w:vAlign w:val="bottom"/>
          </w:tcPr>
          <w:p w14:paraId="303D1E02" w14:textId="77777777" w:rsidR="00141089" w:rsidRPr="00B8614A" w:rsidRDefault="00141089" w:rsidP="00E35F91">
            <w:pPr>
              <w:pStyle w:val="TableParagraph"/>
              <w:ind w:left="485" w:right="7" w:hanging="125"/>
              <w:jc w:val="right"/>
              <w:rPr>
                <w:sz w:val="20"/>
                <w:szCs w:val="20"/>
              </w:rPr>
            </w:pPr>
          </w:p>
        </w:tc>
        <w:tc>
          <w:tcPr>
            <w:tcW w:w="1631" w:type="dxa"/>
            <w:tcBorders>
              <w:top w:val="single" w:sz="2" w:space="0" w:color="002855"/>
              <w:bottom w:val="single" w:sz="4" w:space="0" w:color="002855"/>
            </w:tcBorders>
            <w:vAlign w:val="bottom"/>
          </w:tcPr>
          <w:p w14:paraId="33B5096C" w14:textId="44E801BC" w:rsidR="00141089" w:rsidRPr="00B8614A" w:rsidRDefault="00141089" w:rsidP="00E35F91">
            <w:pPr>
              <w:pStyle w:val="TableParagraph"/>
              <w:spacing w:line="179" w:lineRule="exact"/>
              <w:ind w:right="7"/>
              <w:jc w:val="right"/>
              <w:rPr>
                <w:sz w:val="20"/>
                <w:szCs w:val="20"/>
              </w:rPr>
            </w:pPr>
            <w:r w:rsidRPr="00B8614A">
              <w:rPr>
                <w:sz w:val="20"/>
                <w:szCs w:val="20"/>
              </w:rPr>
              <w:t>16</w:t>
            </w:r>
            <w:r w:rsidR="00E671DE">
              <w:rPr>
                <w:sz w:val="20"/>
                <w:szCs w:val="20"/>
              </w:rPr>
              <w:t>.0</w:t>
            </w:r>
            <w:r w:rsidRPr="00B8614A">
              <w:rPr>
                <w:sz w:val="20"/>
                <w:szCs w:val="20"/>
              </w:rPr>
              <w:t>%</w:t>
            </w:r>
          </w:p>
        </w:tc>
      </w:tr>
    </w:tbl>
    <w:p w14:paraId="07D0DF02" w14:textId="77777777" w:rsidR="001112FF" w:rsidRPr="00B8614A" w:rsidRDefault="001112FF" w:rsidP="00E05F30"/>
    <w:p w14:paraId="562053B1" w14:textId="5CE56660" w:rsidR="00947E56" w:rsidRPr="00B8614A" w:rsidRDefault="00947E56" w:rsidP="00947E56">
      <w:pPr>
        <w:pStyle w:val="TableParagraph"/>
        <w:rPr>
          <w:sz w:val="16"/>
          <w:szCs w:val="16"/>
        </w:rPr>
      </w:pPr>
      <w:r w:rsidRPr="00B8614A">
        <w:rPr>
          <w:sz w:val="16"/>
          <w:szCs w:val="16"/>
        </w:rPr>
        <w:t xml:space="preserve">*From 5 September 2006, when MAM was appointed as Investment Manager. </w:t>
      </w:r>
    </w:p>
    <w:p w14:paraId="216A33D9" w14:textId="31378E7C" w:rsidR="00947E56" w:rsidRPr="00B8614A" w:rsidRDefault="00947E56" w:rsidP="00947E56">
      <w:pPr>
        <w:rPr>
          <w:sz w:val="16"/>
          <w:szCs w:val="16"/>
        </w:rPr>
      </w:pPr>
      <w:r w:rsidRPr="00B8614A">
        <w:rPr>
          <w:sz w:val="16"/>
          <w:szCs w:val="16"/>
        </w:rPr>
        <w:t>**Details provided in the Glossary below.</w:t>
      </w:r>
    </w:p>
    <w:p w14:paraId="1628F7D9" w14:textId="213EBE62" w:rsidR="00947E56" w:rsidRPr="00B8614A" w:rsidRDefault="00947E56" w:rsidP="00947E56">
      <w:pPr>
        <w:pStyle w:val="TableParagraph"/>
        <w:spacing w:before="1"/>
        <w:ind w:left="142" w:right="183" w:hanging="142"/>
        <w:rPr>
          <w:sz w:val="16"/>
          <w:szCs w:val="16"/>
        </w:rPr>
      </w:pPr>
      <w:r w:rsidRPr="00B8614A">
        <w:rPr>
          <w:sz w:val="16"/>
          <w:szCs w:val="16"/>
          <w:vertAlign w:val="superscript"/>
        </w:rPr>
        <w:t>1</w:t>
      </w:r>
      <w:r w:rsidRPr="00B8614A">
        <w:rPr>
          <w:sz w:val="16"/>
          <w:szCs w:val="16"/>
        </w:rPr>
        <w:t>From</w:t>
      </w:r>
      <w:r w:rsidRPr="00B8614A">
        <w:rPr>
          <w:spacing w:val="-5"/>
          <w:sz w:val="16"/>
          <w:szCs w:val="16"/>
        </w:rPr>
        <w:t xml:space="preserve"> </w:t>
      </w:r>
      <w:r w:rsidRPr="00B8614A">
        <w:rPr>
          <w:sz w:val="16"/>
          <w:szCs w:val="16"/>
        </w:rPr>
        <w:t>5</w:t>
      </w:r>
      <w:r w:rsidRPr="00B8614A">
        <w:rPr>
          <w:spacing w:val="-7"/>
          <w:sz w:val="16"/>
          <w:szCs w:val="16"/>
        </w:rPr>
        <w:t xml:space="preserve"> </w:t>
      </w:r>
      <w:r w:rsidRPr="00B8614A">
        <w:rPr>
          <w:sz w:val="16"/>
          <w:szCs w:val="16"/>
        </w:rPr>
        <w:t>September</w:t>
      </w:r>
      <w:r w:rsidRPr="00B8614A">
        <w:rPr>
          <w:spacing w:val="-5"/>
          <w:sz w:val="16"/>
          <w:szCs w:val="16"/>
        </w:rPr>
        <w:t xml:space="preserve"> </w:t>
      </w:r>
      <w:r w:rsidRPr="00B8614A">
        <w:rPr>
          <w:sz w:val="16"/>
          <w:szCs w:val="16"/>
        </w:rPr>
        <w:t>2006,</w:t>
      </w:r>
      <w:r w:rsidRPr="00B8614A">
        <w:rPr>
          <w:spacing w:val="-6"/>
          <w:sz w:val="16"/>
          <w:szCs w:val="16"/>
        </w:rPr>
        <w:t xml:space="preserve"> </w:t>
      </w:r>
      <w:r w:rsidRPr="00B8614A">
        <w:rPr>
          <w:sz w:val="16"/>
          <w:szCs w:val="16"/>
        </w:rPr>
        <w:t>the</w:t>
      </w:r>
      <w:r w:rsidRPr="00B8614A">
        <w:rPr>
          <w:spacing w:val="-4"/>
          <w:sz w:val="16"/>
          <w:szCs w:val="16"/>
        </w:rPr>
        <w:t xml:space="preserve"> </w:t>
      </w:r>
      <w:r w:rsidRPr="00B8614A">
        <w:rPr>
          <w:sz w:val="16"/>
          <w:szCs w:val="16"/>
        </w:rPr>
        <w:t>benchmark</w:t>
      </w:r>
      <w:r w:rsidRPr="00B8614A">
        <w:rPr>
          <w:spacing w:val="-6"/>
          <w:sz w:val="16"/>
          <w:szCs w:val="16"/>
        </w:rPr>
        <w:t xml:space="preserve"> </w:t>
      </w:r>
      <w:r w:rsidRPr="00B8614A">
        <w:rPr>
          <w:sz w:val="16"/>
          <w:szCs w:val="16"/>
        </w:rPr>
        <w:t>was</w:t>
      </w:r>
      <w:r w:rsidRPr="00B8614A">
        <w:rPr>
          <w:spacing w:val="-4"/>
          <w:sz w:val="16"/>
          <w:szCs w:val="16"/>
        </w:rPr>
        <w:t xml:space="preserve"> </w:t>
      </w:r>
      <w:r w:rsidRPr="00B8614A">
        <w:rPr>
          <w:sz w:val="16"/>
          <w:szCs w:val="16"/>
        </w:rPr>
        <w:t>the</w:t>
      </w:r>
      <w:r w:rsidRPr="00B8614A">
        <w:rPr>
          <w:spacing w:val="-5"/>
          <w:sz w:val="16"/>
          <w:szCs w:val="16"/>
        </w:rPr>
        <w:t xml:space="preserve"> </w:t>
      </w:r>
      <w:r w:rsidRPr="00B8614A">
        <w:rPr>
          <w:sz w:val="16"/>
          <w:szCs w:val="16"/>
        </w:rPr>
        <w:t>MSCI</w:t>
      </w:r>
      <w:r w:rsidRPr="00B8614A">
        <w:rPr>
          <w:spacing w:val="-5"/>
          <w:sz w:val="16"/>
          <w:szCs w:val="16"/>
        </w:rPr>
        <w:t xml:space="preserve"> </w:t>
      </w:r>
      <w:r w:rsidRPr="00B8614A">
        <w:rPr>
          <w:sz w:val="16"/>
          <w:szCs w:val="16"/>
        </w:rPr>
        <w:t>Europe</w:t>
      </w:r>
      <w:r w:rsidRPr="00B8614A">
        <w:rPr>
          <w:spacing w:val="-6"/>
          <w:sz w:val="16"/>
          <w:szCs w:val="16"/>
        </w:rPr>
        <w:t xml:space="preserve"> </w:t>
      </w:r>
      <w:r w:rsidRPr="00B8614A">
        <w:rPr>
          <w:sz w:val="16"/>
          <w:szCs w:val="16"/>
        </w:rPr>
        <w:t>SmallCap</w:t>
      </w:r>
      <w:r w:rsidRPr="00B8614A">
        <w:rPr>
          <w:spacing w:val="-7"/>
          <w:sz w:val="16"/>
          <w:szCs w:val="16"/>
        </w:rPr>
        <w:t xml:space="preserve"> </w:t>
      </w:r>
      <w:r w:rsidRPr="00B8614A">
        <w:rPr>
          <w:sz w:val="16"/>
          <w:szCs w:val="16"/>
        </w:rPr>
        <w:t>Index.</w:t>
      </w:r>
      <w:r w:rsidRPr="00B8614A">
        <w:rPr>
          <w:spacing w:val="-7"/>
          <w:sz w:val="16"/>
          <w:szCs w:val="16"/>
        </w:rPr>
        <w:t xml:space="preserve"> </w:t>
      </w:r>
      <w:r w:rsidRPr="00B8614A">
        <w:rPr>
          <w:sz w:val="16"/>
          <w:szCs w:val="16"/>
        </w:rPr>
        <w:t>The</w:t>
      </w:r>
      <w:r w:rsidRPr="00B8614A">
        <w:rPr>
          <w:spacing w:val="-6"/>
          <w:sz w:val="16"/>
          <w:szCs w:val="16"/>
        </w:rPr>
        <w:t xml:space="preserve"> </w:t>
      </w:r>
      <w:r w:rsidRPr="00B8614A">
        <w:rPr>
          <w:sz w:val="16"/>
          <w:szCs w:val="16"/>
        </w:rPr>
        <w:t>benchmark</w:t>
      </w:r>
      <w:r w:rsidRPr="00B8614A">
        <w:rPr>
          <w:spacing w:val="-6"/>
          <w:sz w:val="16"/>
          <w:szCs w:val="16"/>
        </w:rPr>
        <w:t xml:space="preserve"> </w:t>
      </w:r>
      <w:r w:rsidRPr="00B8614A">
        <w:rPr>
          <w:sz w:val="16"/>
          <w:szCs w:val="16"/>
        </w:rPr>
        <w:t>was</w:t>
      </w:r>
      <w:r w:rsidRPr="00B8614A">
        <w:rPr>
          <w:spacing w:val="-6"/>
          <w:sz w:val="16"/>
          <w:szCs w:val="16"/>
        </w:rPr>
        <w:t xml:space="preserve"> </w:t>
      </w:r>
      <w:r w:rsidRPr="00B8614A">
        <w:rPr>
          <w:sz w:val="16"/>
          <w:szCs w:val="16"/>
        </w:rPr>
        <w:t>changed</w:t>
      </w:r>
      <w:r w:rsidRPr="00B8614A">
        <w:rPr>
          <w:spacing w:val="-6"/>
          <w:sz w:val="16"/>
          <w:szCs w:val="16"/>
        </w:rPr>
        <w:t xml:space="preserve"> </w:t>
      </w:r>
      <w:r w:rsidRPr="00B8614A">
        <w:rPr>
          <w:sz w:val="16"/>
          <w:szCs w:val="16"/>
        </w:rPr>
        <w:t>on 1 June 2009 to the MSCI Europe SmallCap (ex</w:t>
      </w:r>
      <w:r w:rsidR="003C0438">
        <w:rPr>
          <w:sz w:val="16"/>
          <w:szCs w:val="16"/>
        </w:rPr>
        <w:t>-</w:t>
      </w:r>
      <w:r w:rsidRPr="00B8614A">
        <w:rPr>
          <w:sz w:val="16"/>
          <w:szCs w:val="16"/>
        </w:rPr>
        <w:t>UK) Index (in sterling</w:t>
      </w:r>
      <w:r w:rsidRPr="00B8614A">
        <w:rPr>
          <w:spacing w:val="-21"/>
          <w:sz w:val="16"/>
          <w:szCs w:val="16"/>
        </w:rPr>
        <w:t xml:space="preserve"> </w:t>
      </w:r>
      <w:r w:rsidRPr="00B8614A">
        <w:rPr>
          <w:sz w:val="16"/>
          <w:szCs w:val="16"/>
        </w:rPr>
        <w:t>terms).</w:t>
      </w:r>
    </w:p>
    <w:p w14:paraId="3BD7E2F0" w14:textId="2B50B255" w:rsidR="00947E56" w:rsidRPr="00B8614A" w:rsidRDefault="00947E56" w:rsidP="00947E56">
      <w:pPr>
        <w:pStyle w:val="TableParagraph"/>
        <w:rPr>
          <w:sz w:val="16"/>
          <w:szCs w:val="16"/>
        </w:rPr>
      </w:pPr>
      <w:r w:rsidRPr="00B8614A">
        <w:rPr>
          <w:sz w:val="16"/>
          <w:szCs w:val="16"/>
          <w:vertAlign w:val="superscript"/>
        </w:rPr>
        <w:t>2</w:t>
      </w:r>
      <w:r w:rsidRPr="00B8614A">
        <w:rPr>
          <w:sz w:val="16"/>
          <w:szCs w:val="16"/>
        </w:rPr>
        <w:t>Refer to Alternative Performance Measures below.</w:t>
      </w:r>
    </w:p>
    <w:p w14:paraId="67111A40" w14:textId="77777777" w:rsidR="00947E56" w:rsidRDefault="00947E56" w:rsidP="00947E56"/>
    <w:p w14:paraId="640CB248" w14:textId="77777777" w:rsidR="00947E56" w:rsidRDefault="00947E56" w:rsidP="00E05F30"/>
    <w:p w14:paraId="54FF58B3" w14:textId="77777777" w:rsidR="00D7283C" w:rsidRDefault="00D7283C" w:rsidP="001112FF">
      <w:pPr>
        <w:pStyle w:val="TableParagraph"/>
        <w:spacing w:line="223" w:lineRule="exact"/>
        <w:ind w:right="-1015"/>
        <w:rPr>
          <w:b/>
          <w:sz w:val="20"/>
          <w:highlight w:val="yellow"/>
        </w:rPr>
      </w:pPr>
    </w:p>
    <w:p w14:paraId="0ADF09E3" w14:textId="77777777" w:rsidR="00947E56" w:rsidRDefault="00947E56" w:rsidP="001112FF">
      <w:pPr>
        <w:pStyle w:val="TableParagraph"/>
        <w:spacing w:line="223" w:lineRule="exact"/>
        <w:ind w:right="-1015"/>
        <w:rPr>
          <w:b/>
          <w:sz w:val="20"/>
          <w:highlight w:val="yellow"/>
        </w:rPr>
      </w:pPr>
    </w:p>
    <w:p w14:paraId="2BA613F8" w14:textId="77777777" w:rsidR="00A6775F" w:rsidRDefault="00A6775F" w:rsidP="001112FF">
      <w:pPr>
        <w:pStyle w:val="TableParagraph"/>
        <w:spacing w:line="223" w:lineRule="exact"/>
        <w:ind w:right="-1015"/>
        <w:rPr>
          <w:b/>
          <w:sz w:val="20"/>
          <w:highlight w:val="yellow"/>
        </w:rPr>
      </w:pPr>
    </w:p>
    <w:p w14:paraId="35100EC4" w14:textId="77777777" w:rsidR="00141089" w:rsidRDefault="00141089" w:rsidP="001112FF">
      <w:pPr>
        <w:pStyle w:val="TableParagraph"/>
        <w:spacing w:line="223" w:lineRule="exact"/>
        <w:ind w:right="-1015"/>
        <w:rPr>
          <w:b/>
          <w:sz w:val="20"/>
          <w:highlight w:val="yellow"/>
        </w:rPr>
      </w:pPr>
    </w:p>
    <w:p w14:paraId="7A1CD4D5" w14:textId="77777777" w:rsidR="00E277A7" w:rsidRDefault="00E277A7" w:rsidP="001112FF">
      <w:pPr>
        <w:pStyle w:val="TableParagraph"/>
        <w:spacing w:line="223" w:lineRule="exact"/>
        <w:ind w:right="-1015"/>
        <w:rPr>
          <w:b/>
          <w:sz w:val="20"/>
          <w:highlight w:val="yellow"/>
        </w:rPr>
      </w:pPr>
    </w:p>
    <w:p w14:paraId="790469BD" w14:textId="77777777" w:rsidR="00E277A7" w:rsidRDefault="00E277A7" w:rsidP="001112FF">
      <w:pPr>
        <w:pStyle w:val="TableParagraph"/>
        <w:spacing w:line="223" w:lineRule="exact"/>
        <w:ind w:right="-1015"/>
        <w:rPr>
          <w:b/>
          <w:sz w:val="20"/>
          <w:highlight w:val="yellow"/>
        </w:rPr>
      </w:pPr>
    </w:p>
    <w:p w14:paraId="724BBD44" w14:textId="77777777" w:rsidR="00A6775F" w:rsidRDefault="00A6775F" w:rsidP="001112FF">
      <w:pPr>
        <w:pStyle w:val="TableParagraph"/>
        <w:spacing w:line="223" w:lineRule="exact"/>
        <w:ind w:right="-1015"/>
        <w:rPr>
          <w:b/>
          <w:sz w:val="20"/>
          <w:highlight w:val="yellow"/>
        </w:rPr>
      </w:pPr>
    </w:p>
    <w:p w14:paraId="0987BB35" w14:textId="1DF6A341" w:rsidR="001112FF" w:rsidRPr="00B8614A" w:rsidRDefault="001112FF" w:rsidP="001112FF">
      <w:pPr>
        <w:pStyle w:val="TableParagraph"/>
        <w:spacing w:line="223" w:lineRule="exact"/>
        <w:ind w:right="-1015"/>
        <w:rPr>
          <w:b/>
          <w:sz w:val="20"/>
        </w:rPr>
      </w:pPr>
      <w:r w:rsidRPr="00B8614A">
        <w:rPr>
          <w:b/>
          <w:sz w:val="20"/>
        </w:rPr>
        <w:lastRenderedPageBreak/>
        <w:t>Chairman’s Statement</w:t>
      </w:r>
    </w:p>
    <w:p w14:paraId="1026B8C8" w14:textId="77777777" w:rsidR="006D02F8" w:rsidRPr="00B8614A" w:rsidRDefault="006D02F8" w:rsidP="002A4E2D">
      <w:pPr>
        <w:jc w:val="both"/>
        <w:rPr>
          <w:b/>
          <w:bCs/>
          <w:sz w:val="20"/>
        </w:rPr>
      </w:pPr>
    </w:p>
    <w:p w14:paraId="2532976B" w14:textId="6D8D85B7" w:rsidR="002A4E2D" w:rsidRPr="00B8614A" w:rsidRDefault="002A4E2D" w:rsidP="002A4E2D">
      <w:pPr>
        <w:jc w:val="both"/>
        <w:rPr>
          <w:b/>
          <w:bCs/>
          <w:sz w:val="20"/>
        </w:rPr>
      </w:pPr>
      <w:r w:rsidRPr="00B8614A">
        <w:rPr>
          <w:b/>
          <w:bCs/>
          <w:sz w:val="20"/>
        </w:rPr>
        <w:t>Performance</w:t>
      </w:r>
    </w:p>
    <w:p w14:paraId="075888AF" w14:textId="600EEE97" w:rsidR="000A615E" w:rsidRPr="00B8614A" w:rsidRDefault="000A615E" w:rsidP="000A615E">
      <w:pPr>
        <w:pStyle w:val="TableParagraph"/>
        <w:ind w:right="-23"/>
        <w:jc w:val="both"/>
        <w:rPr>
          <w:sz w:val="20"/>
        </w:rPr>
      </w:pPr>
      <w:r w:rsidRPr="00B8614A">
        <w:rPr>
          <w:sz w:val="20"/>
        </w:rPr>
        <w:t xml:space="preserve">In the first six months of the financial year the Net Asset Value of your Company rose by </w:t>
      </w:r>
      <w:r w:rsidR="00D3662B" w:rsidRPr="00B8614A">
        <w:rPr>
          <w:sz w:val="20"/>
        </w:rPr>
        <w:t>0.1</w:t>
      </w:r>
      <w:r w:rsidRPr="00B8614A">
        <w:rPr>
          <w:sz w:val="20"/>
        </w:rPr>
        <w:t xml:space="preserve">% to </w:t>
      </w:r>
      <w:r w:rsidR="00D3662B" w:rsidRPr="00B8614A">
        <w:rPr>
          <w:sz w:val="20"/>
        </w:rPr>
        <w:t>165.2</w:t>
      </w:r>
      <w:r w:rsidRPr="00B8614A">
        <w:rPr>
          <w:sz w:val="20"/>
        </w:rPr>
        <w:t>p per share. The Benchmark (</w:t>
      </w:r>
      <w:r w:rsidR="00855283" w:rsidRPr="00B8614A">
        <w:rPr>
          <w:sz w:val="20"/>
        </w:rPr>
        <w:t>MSCI Europe SmallCap (ex</w:t>
      </w:r>
      <w:r w:rsidR="003C0438">
        <w:rPr>
          <w:sz w:val="20"/>
        </w:rPr>
        <w:t>-</w:t>
      </w:r>
      <w:r w:rsidR="00855283" w:rsidRPr="00B8614A">
        <w:rPr>
          <w:sz w:val="20"/>
        </w:rPr>
        <w:t>UK) Index</w:t>
      </w:r>
      <w:r w:rsidRPr="00B8614A">
        <w:rPr>
          <w:sz w:val="20"/>
        </w:rPr>
        <w:t xml:space="preserve">) </w:t>
      </w:r>
      <w:r w:rsidR="00535AED">
        <w:rPr>
          <w:sz w:val="20"/>
        </w:rPr>
        <w:t>fell</w:t>
      </w:r>
      <w:r w:rsidRPr="00B8614A">
        <w:rPr>
          <w:sz w:val="20"/>
        </w:rPr>
        <w:t xml:space="preserve"> by </w:t>
      </w:r>
      <w:r w:rsidR="00535AED">
        <w:rPr>
          <w:sz w:val="20"/>
        </w:rPr>
        <w:t>0.9</w:t>
      </w:r>
      <w:r w:rsidRPr="00B8614A">
        <w:rPr>
          <w:sz w:val="20"/>
        </w:rPr>
        <w:t xml:space="preserve">%. </w:t>
      </w:r>
    </w:p>
    <w:p w14:paraId="4C44E608" w14:textId="77777777" w:rsidR="000A615E" w:rsidRPr="00B8614A" w:rsidRDefault="000A615E" w:rsidP="000A615E">
      <w:pPr>
        <w:pStyle w:val="TableParagraph"/>
        <w:ind w:right="-23"/>
        <w:jc w:val="both"/>
        <w:rPr>
          <w:sz w:val="20"/>
        </w:rPr>
      </w:pPr>
    </w:p>
    <w:p w14:paraId="6A805FD6" w14:textId="6EA2D4CB" w:rsidR="000A615E" w:rsidRPr="00B8614A" w:rsidRDefault="000A615E" w:rsidP="000A615E">
      <w:pPr>
        <w:pStyle w:val="TableParagraph"/>
        <w:ind w:right="-23"/>
        <w:jc w:val="both"/>
        <w:rPr>
          <w:sz w:val="20"/>
        </w:rPr>
      </w:pPr>
      <w:r w:rsidRPr="00B8614A">
        <w:rPr>
          <w:sz w:val="20"/>
        </w:rPr>
        <w:t>During the period, the discount narrowed from 13.</w:t>
      </w:r>
      <w:r w:rsidR="00535AED">
        <w:rPr>
          <w:sz w:val="20"/>
        </w:rPr>
        <w:t>7</w:t>
      </w:r>
      <w:r w:rsidRPr="00B8614A">
        <w:rPr>
          <w:sz w:val="20"/>
        </w:rPr>
        <w:t xml:space="preserve">% to </w:t>
      </w:r>
      <w:r w:rsidR="00194882" w:rsidRPr="00B8614A">
        <w:rPr>
          <w:sz w:val="20"/>
        </w:rPr>
        <w:t>12.2</w:t>
      </w:r>
      <w:r w:rsidRPr="00B8614A">
        <w:rPr>
          <w:sz w:val="20"/>
        </w:rPr>
        <w:t xml:space="preserve">%. </w:t>
      </w:r>
      <w:r w:rsidR="00432BC3" w:rsidRPr="00CF538C">
        <w:rPr>
          <w:color w:val="000000" w:themeColor="text1"/>
          <w:sz w:val="20"/>
        </w:rPr>
        <w:t>The share price increased by 1.8%, leading to a</w:t>
      </w:r>
      <w:r w:rsidR="00E277A7">
        <w:rPr>
          <w:color w:val="000000" w:themeColor="text1"/>
          <w:sz w:val="20"/>
        </w:rPr>
        <w:t xml:space="preserve"> share price</w:t>
      </w:r>
      <w:r w:rsidR="00432BC3" w:rsidRPr="00CF538C">
        <w:rPr>
          <w:color w:val="000000" w:themeColor="text1"/>
          <w:sz w:val="20"/>
        </w:rPr>
        <w:t xml:space="preserve"> total return of 2.4%.</w:t>
      </w:r>
      <w:r w:rsidRPr="00CF538C">
        <w:rPr>
          <w:color w:val="000000" w:themeColor="text1"/>
          <w:sz w:val="20"/>
        </w:rPr>
        <w:t xml:space="preserve"> </w:t>
      </w:r>
      <w:r w:rsidRPr="00B8614A">
        <w:rPr>
          <w:sz w:val="20"/>
        </w:rPr>
        <w:t xml:space="preserve">The Board continues to monitor the level of the discount closely and stands ready to act should it be deemed to be in the best interest of shareholders. </w:t>
      </w:r>
    </w:p>
    <w:p w14:paraId="1BD09966" w14:textId="77777777" w:rsidR="000A615E" w:rsidRPr="00B8614A" w:rsidRDefault="000A615E" w:rsidP="000A615E">
      <w:pPr>
        <w:pStyle w:val="TableParagraph"/>
        <w:ind w:right="-23"/>
        <w:jc w:val="both"/>
        <w:rPr>
          <w:sz w:val="20"/>
        </w:rPr>
      </w:pPr>
    </w:p>
    <w:p w14:paraId="59E992C5" w14:textId="237436BA" w:rsidR="000A615E" w:rsidRPr="00B8614A" w:rsidRDefault="000A615E" w:rsidP="000A615E">
      <w:pPr>
        <w:pStyle w:val="TableParagraph"/>
        <w:ind w:right="-23"/>
        <w:jc w:val="both"/>
        <w:rPr>
          <w:sz w:val="20"/>
        </w:rPr>
      </w:pPr>
      <w:r w:rsidRPr="00B8614A">
        <w:rPr>
          <w:sz w:val="20"/>
        </w:rPr>
        <w:t>Montanaro take a long-term approach to investing and over 5 and 10 years your Company has delivered NAV per share total returns of 5</w:t>
      </w:r>
      <w:r w:rsidR="00CD0E6A" w:rsidRPr="00B8614A">
        <w:rPr>
          <w:sz w:val="20"/>
        </w:rPr>
        <w:t>5.8</w:t>
      </w:r>
      <w:r w:rsidRPr="00B8614A">
        <w:rPr>
          <w:sz w:val="20"/>
        </w:rPr>
        <w:t>% and 2</w:t>
      </w:r>
      <w:r w:rsidR="00CD0E6A" w:rsidRPr="00B8614A">
        <w:rPr>
          <w:sz w:val="20"/>
        </w:rPr>
        <w:t>43.4</w:t>
      </w:r>
      <w:r w:rsidRPr="00B8614A">
        <w:rPr>
          <w:sz w:val="20"/>
        </w:rPr>
        <w:t>%</w:t>
      </w:r>
      <w:r w:rsidR="00CD0E6A" w:rsidRPr="00B8614A">
        <w:rPr>
          <w:sz w:val="20"/>
        </w:rPr>
        <w:t xml:space="preserve"> </w:t>
      </w:r>
      <w:r w:rsidRPr="00B8614A">
        <w:rPr>
          <w:sz w:val="20"/>
        </w:rPr>
        <w:t xml:space="preserve">respectively, outperforming the Benchmark by </w:t>
      </w:r>
      <w:r w:rsidR="00772F9B" w:rsidRPr="00B8614A">
        <w:rPr>
          <w:sz w:val="20"/>
        </w:rPr>
        <w:t>17.7</w:t>
      </w:r>
      <w:r w:rsidRPr="00B8614A">
        <w:rPr>
          <w:sz w:val="20"/>
        </w:rPr>
        <w:t xml:space="preserve">% and </w:t>
      </w:r>
      <w:r w:rsidR="00FA7F17" w:rsidRPr="00B8614A">
        <w:rPr>
          <w:sz w:val="20"/>
        </w:rPr>
        <w:t>9</w:t>
      </w:r>
      <w:r w:rsidR="00772F9B" w:rsidRPr="00B8614A">
        <w:rPr>
          <w:sz w:val="20"/>
        </w:rPr>
        <w:t>4.6</w:t>
      </w:r>
      <w:r w:rsidRPr="00B8614A">
        <w:rPr>
          <w:sz w:val="20"/>
        </w:rPr>
        <w:t xml:space="preserve">% respectively. </w:t>
      </w:r>
      <w:r w:rsidR="00A227B1" w:rsidRPr="00DD391A">
        <w:rPr>
          <w:sz w:val="20"/>
          <w:szCs w:val="20"/>
        </w:rPr>
        <w:t>It is encouraging that performance has returned to form over the past year after a hiatus for a couple of years.</w:t>
      </w:r>
      <w:r w:rsidR="00A227B1">
        <w:rPr>
          <w:sz w:val="20"/>
          <w:szCs w:val="20"/>
        </w:rPr>
        <w:t xml:space="preserve"> </w:t>
      </w:r>
      <w:r w:rsidRPr="00B8614A">
        <w:rPr>
          <w:sz w:val="20"/>
        </w:rPr>
        <w:t xml:space="preserve">Since Montanaro </w:t>
      </w:r>
      <w:r w:rsidR="00F07EC2">
        <w:rPr>
          <w:sz w:val="20"/>
        </w:rPr>
        <w:t>were</w:t>
      </w:r>
      <w:r w:rsidRPr="00B8614A">
        <w:rPr>
          <w:sz w:val="20"/>
        </w:rPr>
        <w:t xml:space="preserve"> appointed in September 2006, the annualised NAV total return has been </w:t>
      </w:r>
      <w:r w:rsidR="00A97EE0">
        <w:rPr>
          <w:sz w:val="20"/>
        </w:rPr>
        <w:t>10.2</w:t>
      </w:r>
      <w:r w:rsidRPr="00B8614A">
        <w:rPr>
          <w:sz w:val="20"/>
        </w:rPr>
        <w:t>%</w:t>
      </w:r>
      <w:r w:rsidR="00947E56" w:rsidRPr="00B8614A">
        <w:rPr>
          <w:sz w:val="20"/>
        </w:rPr>
        <w:t>,</w:t>
      </w:r>
      <w:r w:rsidRPr="00B8614A">
        <w:rPr>
          <w:sz w:val="20"/>
        </w:rPr>
        <w:t xml:space="preserve"> </w:t>
      </w:r>
      <w:r w:rsidR="00A97EE0">
        <w:rPr>
          <w:sz w:val="20"/>
        </w:rPr>
        <w:t>2.2</w:t>
      </w:r>
      <w:r w:rsidRPr="00B8614A">
        <w:rPr>
          <w:sz w:val="20"/>
        </w:rPr>
        <w:t>%</w:t>
      </w:r>
      <w:r w:rsidR="00947E56" w:rsidRPr="00B8614A">
        <w:rPr>
          <w:sz w:val="20"/>
        </w:rPr>
        <w:t xml:space="preserve"> </w:t>
      </w:r>
      <w:r w:rsidRPr="00B8614A">
        <w:rPr>
          <w:sz w:val="20"/>
        </w:rPr>
        <w:t xml:space="preserve">p.a. ahead of the Benchmark. </w:t>
      </w:r>
    </w:p>
    <w:p w14:paraId="11093BCB" w14:textId="77777777" w:rsidR="000A615E" w:rsidRPr="00B8614A" w:rsidRDefault="000A615E" w:rsidP="000A615E">
      <w:pPr>
        <w:pStyle w:val="TableParagraph"/>
        <w:ind w:right="-23"/>
        <w:jc w:val="both"/>
        <w:rPr>
          <w:sz w:val="20"/>
        </w:rPr>
      </w:pPr>
    </w:p>
    <w:p w14:paraId="1BCCB06F" w14:textId="75879137" w:rsidR="000A615E" w:rsidRPr="00B8614A" w:rsidRDefault="000A615E" w:rsidP="000A615E">
      <w:pPr>
        <w:pStyle w:val="TableParagraph"/>
        <w:ind w:right="-23"/>
        <w:jc w:val="both"/>
        <w:rPr>
          <w:b/>
          <w:bCs/>
          <w:sz w:val="20"/>
        </w:rPr>
      </w:pPr>
      <w:r w:rsidRPr="00B8614A">
        <w:rPr>
          <w:b/>
          <w:bCs/>
          <w:sz w:val="20"/>
        </w:rPr>
        <w:t xml:space="preserve">Earnings and Dividends </w:t>
      </w:r>
    </w:p>
    <w:p w14:paraId="3DC52A0E" w14:textId="727D981E" w:rsidR="000A615E" w:rsidRPr="00B8614A" w:rsidRDefault="000A615E" w:rsidP="000A615E">
      <w:pPr>
        <w:pStyle w:val="TableParagraph"/>
        <w:ind w:right="-23"/>
        <w:jc w:val="both"/>
        <w:rPr>
          <w:sz w:val="20"/>
        </w:rPr>
      </w:pPr>
      <w:r w:rsidRPr="00B8614A">
        <w:rPr>
          <w:sz w:val="20"/>
        </w:rPr>
        <w:t xml:space="preserve">Revenue earnings per share rose to </w:t>
      </w:r>
      <w:r w:rsidR="00F85BFC" w:rsidRPr="00B8614A">
        <w:rPr>
          <w:sz w:val="20"/>
        </w:rPr>
        <w:t>1.56</w:t>
      </w:r>
      <w:r w:rsidRPr="00B8614A">
        <w:rPr>
          <w:sz w:val="20"/>
        </w:rPr>
        <w:t xml:space="preserve">p in the period (2023: 1.37p). The Board has declared an interim dividend of </w:t>
      </w:r>
      <w:r w:rsidR="00C277CE">
        <w:rPr>
          <w:sz w:val="20"/>
        </w:rPr>
        <w:t>0.3</w:t>
      </w:r>
      <w:r w:rsidRPr="00B8614A">
        <w:rPr>
          <w:sz w:val="20"/>
        </w:rPr>
        <w:t xml:space="preserve">p per </w:t>
      </w:r>
      <w:r w:rsidR="000C078B" w:rsidRPr="00B8614A">
        <w:rPr>
          <w:sz w:val="20"/>
        </w:rPr>
        <w:t>s</w:t>
      </w:r>
      <w:r w:rsidRPr="00B8614A">
        <w:rPr>
          <w:sz w:val="20"/>
        </w:rPr>
        <w:t xml:space="preserve">hare (2023: 0.225p per share) payable on </w:t>
      </w:r>
      <w:r w:rsidR="00DA127E">
        <w:rPr>
          <w:sz w:val="20"/>
        </w:rPr>
        <w:t>22</w:t>
      </w:r>
      <w:r w:rsidRPr="00B8614A">
        <w:rPr>
          <w:sz w:val="20"/>
        </w:rPr>
        <w:t xml:space="preserve"> January 2025 to shareholders on the register on </w:t>
      </w:r>
      <w:r w:rsidR="00DA127E">
        <w:rPr>
          <w:sz w:val="20"/>
        </w:rPr>
        <w:t>20</w:t>
      </w:r>
      <w:r w:rsidRPr="00B8614A">
        <w:rPr>
          <w:sz w:val="20"/>
        </w:rPr>
        <w:t xml:space="preserve"> December 2024. </w:t>
      </w:r>
      <w:r w:rsidR="00C277CE">
        <w:rPr>
          <w:sz w:val="20"/>
        </w:rPr>
        <w:t xml:space="preserve">This increase is being proposed both to reflect the timing of when revenues are received and to provide a better balance between the interim and final dividends. </w:t>
      </w:r>
    </w:p>
    <w:p w14:paraId="219AA892" w14:textId="77777777" w:rsidR="000A615E" w:rsidRPr="00B8614A" w:rsidRDefault="000A615E" w:rsidP="000A615E">
      <w:pPr>
        <w:pStyle w:val="TableParagraph"/>
        <w:ind w:right="-23"/>
        <w:jc w:val="both"/>
        <w:rPr>
          <w:sz w:val="20"/>
        </w:rPr>
      </w:pPr>
    </w:p>
    <w:p w14:paraId="4FEB1E72" w14:textId="6CDAD141" w:rsidR="000A615E" w:rsidRPr="00B8614A" w:rsidRDefault="000A615E" w:rsidP="000A615E">
      <w:pPr>
        <w:pStyle w:val="TableParagraph"/>
        <w:ind w:right="-23"/>
        <w:jc w:val="both"/>
        <w:rPr>
          <w:b/>
          <w:bCs/>
          <w:sz w:val="20"/>
        </w:rPr>
      </w:pPr>
      <w:r w:rsidRPr="00B8614A">
        <w:rPr>
          <w:b/>
          <w:bCs/>
          <w:sz w:val="20"/>
        </w:rPr>
        <w:t xml:space="preserve">Borrowings </w:t>
      </w:r>
    </w:p>
    <w:p w14:paraId="09FBE092" w14:textId="73741605" w:rsidR="000A615E" w:rsidRPr="00B8614A" w:rsidRDefault="000A615E" w:rsidP="000A615E">
      <w:pPr>
        <w:pStyle w:val="TableParagraph"/>
        <w:ind w:right="-23"/>
        <w:jc w:val="both"/>
        <w:rPr>
          <w:sz w:val="20"/>
        </w:rPr>
      </w:pPr>
      <w:r w:rsidRPr="00B8614A">
        <w:rPr>
          <w:sz w:val="20"/>
        </w:rPr>
        <w:t>At the end of the period, the Company had gearing, net of cash, of 1.</w:t>
      </w:r>
      <w:r w:rsidR="00A15288" w:rsidRPr="00B8614A">
        <w:rPr>
          <w:sz w:val="20"/>
        </w:rPr>
        <w:t>7</w:t>
      </w:r>
      <w:r w:rsidRPr="00B8614A">
        <w:rPr>
          <w:sz w:val="20"/>
        </w:rPr>
        <w:t>% compared to 2.</w:t>
      </w:r>
      <w:r w:rsidR="001239A4" w:rsidRPr="00B8614A">
        <w:rPr>
          <w:sz w:val="20"/>
        </w:rPr>
        <w:t>9</w:t>
      </w:r>
      <w:r w:rsidRPr="00B8614A">
        <w:rPr>
          <w:sz w:val="20"/>
        </w:rPr>
        <w:t xml:space="preserve">% at 31 March 2024. The Company’s borrowing facilities are due to mature on 13 September 2026. </w:t>
      </w:r>
    </w:p>
    <w:p w14:paraId="2AD082EE" w14:textId="77777777" w:rsidR="0028139F" w:rsidRDefault="0028139F" w:rsidP="000A615E">
      <w:pPr>
        <w:pStyle w:val="TableParagraph"/>
        <w:ind w:right="-23"/>
        <w:jc w:val="both"/>
        <w:rPr>
          <w:b/>
          <w:bCs/>
          <w:sz w:val="20"/>
        </w:rPr>
      </w:pPr>
    </w:p>
    <w:p w14:paraId="726DAAE4" w14:textId="77777777" w:rsidR="00A227B1" w:rsidRPr="00DD391A" w:rsidRDefault="00A227B1" w:rsidP="00A227B1">
      <w:pPr>
        <w:jc w:val="both"/>
        <w:rPr>
          <w:b/>
          <w:bCs/>
          <w:sz w:val="20"/>
          <w:szCs w:val="20"/>
        </w:rPr>
      </w:pPr>
      <w:r w:rsidRPr="00DD391A">
        <w:rPr>
          <w:b/>
          <w:bCs/>
          <w:sz w:val="20"/>
          <w:szCs w:val="20"/>
        </w:rPr>
        <w:t>The Board</w:t>
      </w:r>
    </w:p>
    <w:p w14:paraId="7441EFA6" w14:textId="2FB34D1E" w:rsidR="00A227B1" w:rsidRPr="00DD391A" w:rsidRDefault="00A227B1" w:rsidP="00A227B1">
      <w:pPr>
        <w:jc w:val="both"/>
        <w:rPr>
          <w:sz w:val="20"/>
          <w:szCs w:val="20"/>
        </w:rPr>
      </w:pPr>
      <w:r w:rsidRPr="00DD391A">
        <w:rPr>
          <w:sz w:val="20"/>
          <w:szCs w:val="20"/>
        </w:rPr>
        <w:t xml:space="preserve">We are very pleased to welcome Hillary Williams as a non-executive </w:t>
      </w:r>
      <w:r>
        <w:rPr>
          <w:sz w:val="20"/>
          <w:szCs w:val="20"/>
        </w:rPr>
        <w:t>D</w:t>
      </w:r>
      <w:r w:rsidRPr="00DD391A">
        <w:rPr>
          <w:sz w:val="20"/>
          <w:szCs w:val="20"/>
        </w:rPr>
        <w:t xml:space="preserve">irector of the Company. Her appointment </w:t>
      </w:r>
      <w:r w:rsidR="00793103">
        <w:rPr>
          <w:sz w:val="20"/>
          <w:szCs w:val="20"/>
        </w:rPr>
        <w:t>was</w:t>
      </w:r>
      <w:r w:rsidR="00793103" w:rsidRPr="00DD391A">
        <w:rPr>
          <w:sz w:val="20"/>
          <w:szCs w:val="20"/>
        </w:rPr>
        <w:t xml:space="preserve"> </w:t>
      </w:r>
      <w:r w:rsidRPr="00DD391A">
        <w:rPr>
          <w:sz w:val="20"/>
          <w:szCs w:val="20"/>
        </w:rPr>
        <w:t>with effect from 6 September 2024 and she has also been appointed as a member of the Audit, Remuneration and Nomination Committees from this date. Ms Williams bring</w:t>
      </w:r>
      <w:r>
        <w:rPr>
          <w:sz w:val="20"/>
          <w:szCs w:val="20"/>
        </w:rPr>
        <w:t>s</w:t>
      </w:r>
      <w:r w:rsidRPr="00DD391A">
        <w:rPr>
          <w:sz w:val="20"/>
          <w:szCs w:val="20"/>
        </w:rPr>
        <w:t xml:space="preserve"> extensive experience as a senior financial services marketing leader</w:t>
      </w:r>
      <w:r>
        <w:rPr>
          <w:sz w:val="20"/>
          <w:szCs w:val="20"/>
        </w:rPr>
        <w:t xml:space="preserve"> to the Board.</w:t>
      </w:r>
      <w:r w:rsidRPr="00DD391A">
        <w:rPr>
          <w:sz w:val="20"/>
          <w:szCs w:val="20"/>
        </w:rPr>
        <w:t xml:space="preserve">  </w:t>
      </w:r>
    </w:p>
    <w:p w14:paraId="11C0918F" w14:textId="77777777" w:rsidR="00A227B1" w:rsidRPr="00B8614A" w:rsidRDefault="00A227B1" w:rsidP="000A615E">
      <w:pPr>
        <w:pStyle w:val="TableParagraph"/>
        <w:ind w:right="-23"/>
        <w:jc w:val="both"/>
        <w:rPr>
          <w:b/>
          <w:bCs/>
          <w:sz w:val="20"/>
        </w:rPr>
      </w:pPr>
    </w:p>
    <w:p w14:paraId="1EE2FCC2" w14:textId="6D031884" w:rsidR="000A615E" w:rsidRPr="00B8614A" w:rsidRDefault="000A615E" w:rsidP="000A615E">
      <w:pPr>
        <w:pStyle w:val="TableParagraph"/>
        <w:ind w:right="-23"/>
        <w:jc w:val="both"/>
        <w:rPr>
          <w:b/>
          <w:bCs/>
          <w:sz w:val="20"/>
        </w:rPr>
      </w:pPr>
      <w:r w:rsidRPr="00B8614A">
        <w:rPr>
          <w:b/>
          <w:bCs/>
          <w:sz w:val="20"/>
        </w:rPr>
        <w:t>Outlook</w:t>
      </w:r>
    </w:p>
    <w:p w14:paraId="05076F67" w14:textId="77777777" w:rsidR="000A615E" w:rsidRPr="00B8614A" w:rsidRDefault="000A615E" w:rsidP="000A615E">
      <w:pPr>
        <w:pStyle w:val="TableParagraph"/>
        <w:ind w:right="-23"/>
        <w:jc w:val="both"/>
        <w:rPr>
          <w:sz w:val="20"/>
        </w:rPr>
      </w:pPr>
      <w:r w:rsidRPr="00B8614A">
        <w:rPr>
          <w:sz w:val="20"/>
        </w:rPr>
        <w:t xml:space="preserve">We have previously commented on the outperformance of large companies versus their smaller counterparts in the last few years. This contrasts with the longer-term historical trend - termed the “SmallCap Effect” by academics - whereby smaller companies delivered higher returns than large ones (the excess return averaged 4.2% per annum in Continental Europe since December 2000).  It is too early to say whether the recent underperformance of smaller companies has ended, but the headwind has certainly abated: in the six-month period to 30 September 2024, smaller companies in Europe outperformed their larger counterparts by 2%. </w:t>
      </w:r>
    </w:p>
    <w:p w14:paraId="382C023C" w14:textId="77777777" w:rsidR="0028139F" w:rsidRPr="00B8614A" w:rsidRDefault="0028139F" w:rsidP="000A615E">
      <w:pPr>
        <w:pStyle w:val="TableParagraph"/>
        <w:ind w:right="-23"/>
        <w:jc w:val="both"/>
        <w:rPr>
          <w:sz w:val="20"/>
        </w:rPr>
      </w:pPr>
    </w:p>
    <w:p w14:paraId="09497C7E" w14:textId="799233C6" w:rsidR="000A615E" w:rsidRPr="00B8614A" w:rsidRDefault="000A615E" w:rsidP="000A615E">
      <w:pPr>
        <w:pStyle w:val="TableParagraph"/>
        <w:ind w:right="-23"/>
        <w:jc w:val="both"/>
        <w:rPr>
          <w:sz w:val="20"/>
        </w:rPr>
      </w:pPr>
      <w:r w:rsidRPr="00B8614A">
        <w:rPr>
          <w:sz w:val="20"/>
        </w:rPr>
        <w:t xml:space="preserve">Perhaps we should not be surprised. Confirmation that inflation is back to a “normal” level has </w:t>
      </w:r>
      <w:r w:rsidR="00323CD2" w:rsidRPr="00B8614A">
        <w:rPr>
          <w:sz w:val="20"/>
        </w:rPr>
        <w:t>allowed</w:t>
      </w:r>
      <w:r w:rsidRPr="00B8614A">
        <w:rPr>
          <w:sz w:val="20"/>
        </w:rPr>
        <w:t xml:space="preserve"> the European Central Bank to start cutting interest rates once again, which is typically positive for smaller companies. In addition, as we have highlighted before, the valuation of smaller companies on the Continent looks cheap compared to its own history: at 12.3x, the forward P/E ratio is more than one standard deviation below its long-term average and at a record discount (13%) to the forward P/E of the broad European market.  Th</w:t>
      </w:r>
      <w:r w:rsidR="001239A4" w:rsidRPr="00B8614A">
        <w:rPr>
          <w:sz w:val="20"/>
        </w:rPr>
        <w:t>e</w:t>
      </w:r>
      <w:r w:rsidRPr="00B8614A">
        <w:rPr>
          <w:sz w:val="20"/>
        </w:rPr>
        <w:t xml:space="preserve"> backdrop of disinflation coupled with attractive valuations is in turn boosting M&amp;A activity in the smaller companies space.</w:t>
      </w:r>
    </w:p>
    <w:p w14:paraId="465C2802" w14:textId="77777777" w:rsidR="0028139F" w:rsidRPr="00B8614A" w:rsidRDefault="0028139F" w:rsidP="000A615E">
      <w:pPr>
        <w:pStyle w:val="TableParagraph"/>
        <w:ind w:right="-23"/>
        <w:jc w:val="both"/>
        <w:rPr>
          <w:sz w:val="20"/>
        </w:rPr>
      </w:pPr>
    </w:p>
    <w:p w14:paraId="6339987B" w14:textId="37E3FA83" w:rsidR="000A615E" w:rsidRPr="00B8614A" w:rsidRDefault="000A615E" w:rsidP="000A615E">
      <w:pPr>
        <w:pStyle w:val="TableParagraph"/>
        <w:ind w:right="-23"/>
        <w:jc w:val="both"/>
        <w:rPr>
          <w:sz w:val="20"/>
        </w:rPr>
      </w:pPr>
      <w:r w:rsidRPr="00B8614A">
        <w:rPr>
          <w:sz w:val="20"/>
        </w:rPr>
        <w:t>Not everything is rosy, however. The economies within Europe remain shaky and it is clear from speaking to companies that Germany in particular is grappling with a significant cyclical downturn, partly fuelled by the challenges faced by China, one of its key export markets. In these circumstances we get comfort from the high quality and structural growth focus of the companies in your portfolio.</w:t>
      </w:r>
      <w:r w:rsidR="00A227B1" w:rsidRPr="00A227B1">
        <w:rPr>
          <w:sz w:val="20"/>
          <w:szCs w:val="20"/>
        </w:rPr>
        <w:t xml:space="preserve"> </w:t>
      </w:r>
      <w:r w:rsidR="00A227B1" w:rsidRPr="00DD391A">
        <w:rPr>
          <w:sz w:val="20"/>
          <w:szCs w:val="20"/>
        </w:rPr>
        <w:t>We also note that while the three largest holdings in the portfolio at the quarter end are listed in Germany, they have extremely strong positions in structurally growing end markets. Their financial performance continues to reflect this.</w:t>
      </w:r>
    </w:p>
    <w:p w14:paraId="0117D1DF" w14:textId="77777777" w:rsidR="0028139F" w:rsidRPr="00B8614A" w:rsidRDefault="0028139F" w:rsidP="000A615E">
      <w:pPr>
        <w:pStyle w:val="TableParagraph"/>
        <w:ind w:right="-23"/>
        <w:jc w:val="both"/>
        <w:rPr>
          <w:sz w:val="20"/>
        </w:rPr>
      </w:pPr>
    </w:p>
    <w:p w14:paraId="7658AC6F" w14:textId="131A7D5A" w:rsidR="004A1ED1" w:rsidRPr="00CF538C" w:rsidRDefault="000A615E" w:rsidP="00CF538C">
      <w:pPr>
        <w:pStyle w:val="TableParagraph"/>
        <w:ind w:right="-23"/>
        <w:jc w:val="both"/>
        <w:rPr>
          <w:sz w:val="20"/>
        </w:rPr>
      </w:pPr>
      <w:r w:rsidRPr="00B8614A">
        <w:rPr>
          <w:sz w:val="20"/>
        </w:rPr>
        <w:t>If SmallCap is entering a new, multi-year cycle of outperformance, MESCT stands to benefit.</w:t>
      </w:r>
      <w:r w:rsidR="00C277CE">
        <w:rPr>
          <w:sz w:val="20"/>
        </w:rPr>
        <w:t xml:space="preserve"> The companies in your portfolio continue to deliver high returns on equity</w:t>
      </w:r>
      <w:r w:rsidR="00D02162">
        <w:rPr>
          <w:sz w:val="20"/>
        </w:rPr>
        <w:t>, far in excess of their cost of capital,</w:t>
      </w:r>
      <w:r w:rsidR="00C277CE">
        <w:rPr>
          <w:sz w:val="20"/>
        </w:rPr>
        <w:t xml:space="preserve"> and they have strong balance sheets. </w:t>
      </w:r>
      <w:r w:rsidR="00D02162">
        <w:rPr>
          <w:sz w:val="20"/>
        </w:rPr>
        <w:t>Moreover, c</w:t>
      </w:r>
      <w:r w:rsidR="00C277CE">
        <w:rPr>
          <w:sz w:val="20"/>
        </w:rPr>
        <w:t xml:space="preserve">onsensus </w:t>
      </w:r>
      <w:r w:rsidR="00D02162">
        <w:rPr>
          <w:sz w:val="20"/>
        </w:rPr>
        <w:t xml:space="preserve">expectations suggest they will grow their earnings at double digit rates in 2025. Their continued progress and the </w:t>
      </w:r>
      <w:r w:rsidR="003064BF">
        <w:rPr>
          <w:sz w:val="20"/>
        </w:rPr>
        <w:t xml:space="preserve">constant oversight by Montanaro mean we look forward to the future with confidence. </w:t>
      </w:r>
    </w:p>
    <w:p w14:paraId="3922B30D" w14:textId="77777777" w:rsidR="0028139F" w:rsidRDefault="0028139F" w:rsidP="001112FF">
      <w:pPr>
        <w:pStyle w:val="TableParagraph"/>
        <w:spacing w:line="223" w:lineRule="exact"/>
        <w:ind w:right="-1015"/>
        <w:rPr>
          <w:b/>
          <w:sz w:val="20"/>
        </w:rPr>
      </w:pPr>
    </w:p>
    <w:p w14:paraId="50A446B3" w14:textId="77777777" w:rsidR="00A8784E" w:rsidRPr="00B8614A" w:rsidRDefault="00A8784E" w:rsidP="001112FF">
      <w:pPr>
        <w:pStyle w:val="TableParagraph"/>
        <w:spacing w:line="223" w:lineRule="exact"/>
        <w:ind w:right="-1015"/>
        <w:rPr>
          <w:b/>
          <w:sz w:val="20"/>
        </w:rPr>
      </w:pPr>
    </w:p>
    <w:p w14:paraId="2046E3AA" w14:textId="4E7CE305" w:rsidR="001112FF" w:rsidRPr="00B8614A" w:rsidRDefault="001112FF" w:rsidP="001112FF">
      <w:pPr>
        <w:pStyle w:val="TableParagraph"/>
        <w:spacing w:line="223" w:lineRule="exact"/>
        <w:ind w:right="-1015"/>
        <w:rPr>
          <w:b/>
          <w:sz w:val="20"/>
        </w:rPr>
      </w:pPr>
      <w:r w:rsidRPr="00B8614A">
        <w:rPr>
          <w:b/>
          <w:sz w:val="20"/>
        </w:rPr>
        <w:t xml:space="preserve">Portfolio Summary </w:t>
      </w:r>
    </w:p>
    <w:p w14:paraId="248029EF" w14:textId="6339177C" w:rsidR="00F47F6C" w:rsidRPr="00B8614A" w:rsidRDefault="001112FF" w:rsidP="00F47F6C">
      <w:pPr>
        <w:pStyle w:val="TableParagraph"/>
        <w:spacing w:line="223" w:lineRule="exact"/>
        <w:ind w:right="-1015"/>
        <w:rPr>
          <w:b/>
          <w:sz w:val="20"/>
        </w:rPr>
      </w:pPr>
      <w:r w:rsidRPr="00B8614A">
        <w:rPr>
          <w:b/>
          <w:sz w:val="20"/>
        </w:rPr>
        <w:t xml:space="preserve">Twenty Largest Holdings </w:t>
      </w:r>
    </w:p>
    <w:p w14:paraId="5ED3B02C" w14:textId="210ACC8C" w:rsidR="001112FF" w:rsidRPr="00B8614A" w:rsidRDefault="001112FF" w:rsidP="001112FF">
      <w:pPr>
        <w:pStyle w:val="TableParagraph"/>
        <w:spacing w:line="223" w:lineRule="exact"/>
        <w:ind w:right="-1015"/>
        <w:rPr>
          <w:bCs/>
          <w:sz w:val="20"/>
        </w:rPr>
      </w:pPr>
      <w:r w:rsidRPr="00B8614A">
        <w:rPr>
          <w:bCs/>
          <w:sz w:val="20"/>
        </w:rPr>
        <w:t>As at 30 September 202</w:t>
      </w:r>
      <w:r w:rsidR="00395D24" w:rsidRPr="00B8614A">
        <w:rPr>
          <w:bCs/>
          <w:sz w:val="20"/>
        </w:rPr>
        <w:t>4</w:t>
      </w:r>
    </w:p>
    <w:p w14:paraId="32AE7FFC" w14:textId="77777777" w:rsidR="001112FF" w:rsidRPr="00B8614A" w:rsidRDefault="001112FF" w:rsidP="001112FF">
      <w:pPr>
        <w:ind w:right="-1015"/>
      </w:pPr>
    </w:p>
    <w:tbl>
      <w:tblPr>
        <w:tblW w:w="0" w:type="auto"/>
        <w:tblLayout w:type="fixed"/>
        <w:tblCellMar>
          <w:left w:w="0" w:type="dxa"/>
          <w:right w:w="0" w:type="dxa"/>
        </w:tblCellMar>
        <w:tblLook w:val="01E0" w:firstRow="1" w:lastRow="1" w:firstColumn="1" w:lastColumn="1" w:noHBand="0" w:noVBand="0"/>
      </w:tblPr>
      <w:tblGrid>
        <w:gridCol w:w="1842"/>
        <w:gridCol w:w="1419"/>
        <w:gridCol w:w="3685"/>
        <w:gridCol w:w="1134"/>
        <w:gridCol w:w="1134"/>
      </w:tblGrid>
      <w:tr w:rsidR="00141089" w:rsidRPr="00B8614A" w14:paraId="4FEC34A8" w14:textId="77777777" w:rsidTr="00793103">
        <w:trPr>
          <w:trHeight w:val="496"/>
        </w:trPr>
        <w:tc>
          <w:tcPr>
            <w:tcW w:w="1842" w:type="dxa"/>
            <w:tcBorders>
              <w:bottom w:val="single" w:sz="4" w:space="0" w:color="000000"/>
            </w:tcBorders>
          </w:tcPr>
          <w:p w14:paraId="5AB9790A" w14:textId="77777777" w:rsidR="00141089" w:rsidRPr="003E4D03" w:rsidRDefault="00141089" w:rsidP="00A90521">
            <w:pPr>
              <w:pStyle w:val="TableParagraph"/>
              <w:spacing w:line="276" w:lineRule="auto"/>
              <w:ind w:left="16"/>
              <w:rPr>
                <w:b/>
                <w:bCs/>
                <w:sz w:val="20"/>
                <w:szCs w:val="20"/>
              </w:rPr>
            </w:pPr>
            <w:r w:rsidRPr="003E4D03">
              <w:rPr>
                <w:b/>
                <w:bCs/>
                <w:sz w:val="20"/>
                <w:szCs w:val="20"/>
              </w:rPr>
              <w:t>Holding</w:t>
            </w:r>
          </w:p>
        </w:tc>
        <w:tc>
          <w:tcPr>
            <w:tcW w:w="1419" w:type="dxa"/>
            <w:tcBorders>
              <w:bottom w:val="single" w:sz="4" w:space="0" w:color="000000"/>
            </w:tcBorders>
          </w:tcPr>
          <w:p w14:paraId="18654F26" w14:textId="77777777" w:rsidR="00141089" w:rsidRPr="003E4D03" w:rsidRDefault="00141089" w:rsidP="00A90521">
            <w:pPr>
              <w:pStyle w:val="TableParagraph"/>
              <w:spacing w:line="276" w:lineRule="auto"/>
              <w:ind w:left="45"/>
              <w:rPr>
                <w:b/>
                <w:bCs/>
                <w:sz w:val="20"/>
                <w:szCs w:val="20"/>
              </w:rPr>
            </w:pPr>
            <w:r w:rsidRPr="003E4D03">
              <w:rPr>
                <w:b/>
                <w:bCs/>
                <w:sz w:val="20"/>
                <w:szCs w:val="20"/>
              </w:rPr>
              <w:t>Country</w:t>
            </w:r>
          </w:p>
        </w:tc>
        <w:tc>
          <w:tcPr>
            <w:tcW w:w="3685" w:type="dxa"/>
            <w:tcBorders>
              <w:bottom w:val="single" w:sz="4" w:space="0" w:color="000000"/>
            </w:tcBorders>
          </w:tcPr>
          <w:p w14:paraId="18A0F8E8" w14:textId="2E8CC002" w:rsidR="00141089" w:rsidRPr="003E4D03" w:rsidRDefault="00DB7548" w:rsidP="00DB7548">
            <w:pPr>
              <w:pStyle w:val="TableParagraph"/>
              <w:spacing w:line="276" w:lineRule="auto"/>
              <w:ind w:left="45"/>
              <w:rPr>
                <w:b/>
                <w:bCs/>
                <w:sz w:val="20"/>
                <w:szCs w:val="20"/>
              </w:rPr>
            </w:pPr>
            <w:r w:rsidRPr="003E4D03">
              <w:rPr>
                <w:b/>
                <w:bCs/>
                <w:sz w:val="20"/>
                <w:szCs w:val="20"/>
              </w:rPr>
              <w:t>Description</w:t>
            </w:r>
          </w:p>
        </w:tc>
        <w:tc>
          <w:tcPr>
            <w:tcW w:w="1134" w:type="dxa"/>
            <w:tcBorders>
              <w:bottom w:val="single" w:sz="4" w:space="0" w:color="000000"/>
            </w:tcBorders>
          </w:tcPr>
          <w:p w14:paraId="019A2878" w14:textId="76EDB761" w:rsidR="00141089" w:rsidRPr="003E4D03" w:rsidRDefault="00141089" w:rsidP="00080A3D">
            <w:pPr>
              <w:pStyle w:val="TableParagraph"/>
              <w:spacing w:line="276" w:lineRule="auto"/>
              <w:ind w:left="507" w:right="2"/>
              <w:jc w:val="right"/>
              <w:rPr>
                <w:b/>
                <w:bCs/>
                <w:sz w:val="20"/>
                <w:szCs w:val="20"/>
              </w:rPr>
            </w:pPr>
            <w:r w:rsidRPr="003E4D03">
              <w:rPr>
                <w:b/>
                <w:bCs/>
                <w:sz w:val="20"/>
                <w:szCs w:val="20"/>
              </w:rPr>
              <w:t>Value</w:t>
            </w:r>
          </w:p>
          <w:p w14:paraId="120F37E6" w14:textId="77777777" w:rsidR="00141089" w:rsidRPr="003E4D03" w:rsidRDefault="00141089" w:rsidP="00080A3D">
            <w:pPr>
              <w:pStyle w:val="TableParagraph"/>
              <w:spacing w:before="1" w:line="276" w:lineRule="auto"/>
              <w:ind w:left="507" w:right="2"/>
              <w:jc w:val="right"/>
              <w:rPr>
                <w:b/>
                <w:bCs/>
                <w:sz w:val="20"/>
                <w:szCs w:val="20"/>
              </w:rPr>
            </w:pPr>
            <w:r w:rsidRPr="003E4D03">
              <w:rPr>
                <w:b/>
                <w:bCs/>
                <w:sz w:val="20"/>
                <w:szCs w:val="20"/>
              </w:rPr>
              <w:t>£’000</w:t>
            </w:r>
          </w:p>
        </w:tc>
        <w:tc>
          <w:tcPr>
            <w:tcW w:w="1134" w:type="dxa"/>
            <w:tcBorders>
              <w:bottom w:val="single" w:sz="4" w:space="0" w:color="000000"/>
            </w:tcBorders>
          </w:tcPr>
          <w:p w14:paraId="75560D5D" w14:textId="123F86A6" w:rsidR="00141089" w:rsidRPr="003E4D03" w:rsidRDefault="00141089" w:rsidP="00A90521">
            <w:pPr>
              <w:pStyle w:val="TableParagraph"/>
              <w:spacing w:line="276" w:lineRule="auto"/>
              <w:ind w:right="40"/>
              <w:jc w:val="right"/>
              <w:rPr>
                <w:b/>
                <w:bCs/>
                <w:sz w:val="20"/>
                <w:szCs w:val="20"/>
              </w:rPr>
            </w:pPr>
            <w:r w:rsidRPr="003E4D03">
              <w:rPr>
                <w:b/>
                <w:bCs/>
                <w:sz w:val="20"/>
                <w:szCs w:val="20"/>
              </w:rPr>
              <w:t xml:space="preserve">% of </w:t>
            </w:r>
            <w:r w:rsidR="003E4D03" w:rsidRPr="003E4D03">
              <w:rPr>
                <w:b/>
                <w:bCs/>
                <w:sz w:val="20"/>
                <w:szCs w:val="20"/>
              </w:rPr>
              <w:t>N</w:t>
            </w:r>
            <w:r w:rsidRPr="003E4D03">
              <w:rPr>
                <w:b/>
                <w:bCs/>
                <w:sz w:val="20"/>
                <w:szCs w:val="20"/>
              </w:rPr>
              <w:t xml:space="preserve">et </w:t>
            </w:r>
          </w:p>
          <w:p w14:paraId="014BB1AF" w14:textId="403D7E25" w:rsidR="00141089" w:rsidRPr="003E4D03" w:rsidRDefault="003E4D03" w:rsidP="00A90521">
            <w:pPr>
              <w:pStyle w:val="TableParagraph"/>
              <w:spacing w:line="276" w:lineRule="auto"/>
              <w:ind w:right="40"/>
              <w:jc w:val="right"/>
              <w:rPr>
                <w:b/>
                <w:bCs/>
                <w:sz w:val="20"/>
                <w:szCs w:val="20"/>
              </w:rPr>
            </w:pPr>
            <w:r w:rsidRPr="003E4D03">
              <w:rPr>
                <w:b/>
                <w:bCs/>
                <w:sz w:val="20"/>
                <w:szCs w:val="20"/>
              </w:rPr>
              <w:t>A</w:t>
            </w:r>
            <w:r w:rsidR="00141089" w:rsidRPr="003E4D03">
              <w:rPr>
                <w:b/>
                <w:bCs/>
                <w:sz w:val="20"/>
                <w:szCs w:val="20"/>
              </w:rPr>
              <w:t>ssets</w:t>
            </w:r>
          </w:p>
        </w:tc>
      </w:tr>
      <w:tr w:rsidR="00141089" w:rsidRPr="00B8614A" w14:paraId="461AEFED" w14:textId="77777777" w:rsidTr="00793103">
        <w:trPr>
          <w:trHeight w:val="283"/>
        </w:trPr>
        <w:tc>
          <w:tcPr>
            <w:tcW w:w="1842" w:type="dxa"/>
            <w:tcBorders>
              <w:top w:val="single" w:sz="4" w:space="0" w:color="000000"/>
            </w:tcBorders>
            <w:vAlign w:val="bottom"/>
          </w:tcPr>
          <w:p w14:paraId="33ACDFB5" w14:textId="77777777" w:rsidR="00141089" w:rsidRPr="00B8614A" w:rsidRDefault="00141089" w:rsidP="00141089">
            <w:pPr>
              <w:pStyle w:val="TableParagraph"/>
              <w:spacing w:line="276" w:lineRule="auto"/>
              <w:ind w:left="16"/>
              <w:rPr>
                <w:sz w:val="20"/>
                <w:szCs w:val="20"/>
              </w:rPr>
            </w:pPr>
            <w:r w:rsidRPr="00B8614A">
              <w:rPr>
                <w:sz w:val="20"/>
                <w:szCs w:val="20"/>
              </w:rPr>
              <w:t>MTU Aero Engines</w:t>
            </w:r>
          </w:p>
        </w:tc>
        <w:tc>
          <w:tcPr>
            <w:tcW w:w="1419" w:type="dxa"/>
            <w:tcBorders>
              <w:top w:val="single" w:sz="4" w:space="0" w:color="000000"/>
            </w:tcBorders>
            <w:vAlign w:val="bottom"/>
          </w:tcPr>
          <w:p w14:paraId="0A0EFD6C" w14:textId="77777777" w:rsidR="00141089" w:rsidRPr="00B8614A" w:rsidRDefault="00141089" w:rsidP="00141089">
            <w:pPr>
              <w:pStyle w:val="TableParagraph"/>
              <w:spacing w:line="276" w:lineRule="auto"/>
              <w:ind w:left="16"/>
              <w:rPr>
                <w:sz w:val="20"/>
                <w:szCs w:val="20"/>
              </w:rPr>
            </w:pPr>
            <w:r w:rsidRPr="00B8614A">
              <w:rPr>
                <w:sz w:val="20"/>
                <w:szCs w:val="20"/>
              </w:rPr>
              <w:t>Germany</w:t>
            </w:r>
          </w:p>
        </w:tc>
        <w:tc>
          <w:tcPr>
            <w:tcW w:w="3685" w:type="dxa"/>
            <w:tcBorders>
              <w:top w:val="single" w:sz="4" w:space="0" w:color="000000"/>
            </w:tcBorders>
            <w:vAlign w:val="bottom"/>
          </w:tcPr>
          <w:p w14:paraId="3B7EA34E" w14:textId="4F79CC1E" w:rsidR="00141089" w:rsidRPr="00B8614A" w:rsidRDefault="00141089" w:rsidP="00141089">
            <w:pPr>
              <w:pStyle w:val="TableParagraph"/>
              <w:spacing w:line="276" w:lineRule="auto"/>
              <w:ind w:left="16"/>
              <w:rPr>
                <w:sz w:val="20"/>
                <w:szCs w:val="20"/>
              </w:rPr>
            </w:pPr>
            <w:r w:rsidRPr="00141089">
              <w:rPr>
                <w:sz w:val="20"/>
                <w:szCs w:val="20"/>
              </w:rPr>
              <w:t>Aircraft engine components</w:t>
            </w:r>
          </w:p>
        </w:tc>
        <w:tc>
          <w:tcPr>
            <w:tcW w:w="1134" w:type="dxa"/>
            <w:tcBorders>
              <w:top w:val="single" w:sz="4" w:space="0" w:color="000000"/>
            </w:tcBorders>
            <w:vAlign w:val="bottom"/>
          </w:tcPr>
          <w:p w14:paraId="7C1CC377" w14:textId="727988B6" w:rsidR="00141089" w:rsidRPr="00B8614A" w:rsidRDefault="00141089" w:rsidP="00141089">
            <w:pPr>
              <w:pStyle w:val="TableParagraph"/>
              <w:spacing w:line="276" w:lineRule="auto"/>
              <w:ind w:right="2"/>
              <w:jc w:val="right"/>
              <w:rPr>
                <w:sz w:val="20"/>
                <w:szCs w:val="20"/>
              </w:rPr>
            </w:pPr>
            <w:r w:rsidRPr="00B8614A">
              <w:rPr>
                <w:sz w:val="20"/>
                <w:szCs w:val="20"/>
              </w:rPr>
              <w:t xml:space="preserve">       16,335 </w:t>
            </w:r>
          </w:p>
        </w:tc>
        <w:tc>
          <w:tcPr>
            <w:tcW w:w="1134" w:type="dxa"/>
            <w:tcBorders>
              <w:top w:val="single" w:sz="4" w:space="0" w:color="000000"/>
            </w:tcBorders>
            <w:vAlign w:val="bottom"/>
          </w:tcPr>
          <w:p w14:paraId="335E5CCD" w14:textId="77777777" w:rsidR="00141089" w:rsidRPr="00B8614A" w:rsidRDefault="00141089" w:rsidP="00141089">
            <w:pPr>
              <w:pStyle w:val="TableParagraph"/>
              <w:spacing w:line="276" w:lineRule="auto"/>
              <w:ind w:right="40"/>
              <w:jc w:val="right"/>
              <w:rPr>
                <w:sz w:val="20"/>
                <w:szCs w:val="20"/>
              </w:rPr>
            </w:pPr>
            <w:r w:rsidRPr="00B8614A">
              <w:rPr>
                <w:sz w:val="20"/>
                <w:szCs w:val="20"/>
              </w:rPr>
              <w:t xml:space="preserve">       5.22 </w:t>
            </w:r>
          </w:p>
        </w:tc>
      </w:tr>
      <w:tr w:rsidR="00141089" w:rsidRPr="00B8614A" w14:paraId="0316C068" w14:textId="77777777" w:rsidTr="00793103">
        <w:trPr>
          <w:trHeight w:val="283"/>
        </w:trPr>
        <w:tc>
          <w:tcPr>
            <w:tcW w:w="1842" w:type="dxa"/>
            <w:vAlign w:val="bottom"/>
          </w:tcPr>
          <w:p w14:paraId="12732D91" w14:textId="77777777" w:rsidR="00141089" w:rsidRPr="00B8614A" w:rsidRDefault="00141089" w:rsidP="00141089">
            <w:pPr>
              <w:pStyle w:val="TableParagraph"/>
              <w:spacing w:line="276" w:lineRule="auto"/>
              <w:ind w:left="16"/>
              <w:rPr>
                <w:sz w:val="20"/>
                <w:szCs w:val="20"/>
              </w:rPr>
            </w:pPr>
            <w:r w:rsidRPr="00B8614A">
              <w:rPr>
                <w:sz w:val="20"/>
                <w:szCs w:val="20"/>
              </w:rPr>
              <w:t>CTS Eventim</w:t>
            </w:r>
          </w:p>
        </w:tc>
        <w:tc>
          <w:tcPr>
            <w:tcW w:w="1419" w:type="dxa"/>
            <w:vAlign w:val="bottom"/>
          </w:tcPr>
          <w:p w14:paraId="67A7DEAD" w14:textId="77777777" w:rsidR="00141089" w:rsidRPr="00B8614A" w:rsidRDefault="00141089" w:rsidP="00141089">
            <w:pPr>
              <w:pStyle w:val="TableParagraph"/>
              <w:spacing w:line="276" w:lineRule="auto"/>
              <w:ind w:left="16"/>
              <w:rPr>
                <w:sz w:val="20"/>
                <w:szCs w:val="20"/>
              </w:rPr>
            </w:pPr>
            <w:r w:rsidRPr="00B8614A">
              <w:rPr>
                <w:sz w:val="20"/>
                <w:szCs w:val="20"/>
              </w:rPr>
              <w:t>Germany</w:t>
            </w:r>
          </w:p>
        </w:tc>
        <w:tc>
          <w:tcPr>
            <w:tcW w:w="3685" w:type="dxa"/>
            <w:vAlign w:val="bottom"/>
          </w:tcPr>
          <w:p w14:paraId="69BD2754" w14:textId="0E98836D" w:rsidR="00141089" w:rsidRPr="00B8614A" w:rsidRDefault="00141089" w:rsidP="00141089">
            <w:pPr>
              <w:pStyle w:val="TableParagraph"/>
              <w:spacing w:line="276" w:lineRule="auto"/>
              <w:ind w:left="16"/>
              <w:rPr>
                <w:sz w:val="20"/>
                <w:szCs w:val="20"/>
              </w:rPr>
            </w:pPr>
            <w:r w:rsidRPr="00141089">
              <w:rPr>
                <w:sz w:val="20"/>
                <w:szCs w:val="20"/>
              </w:rPr>
              <w:t>Event ticketing solutions</w:t>
            </w:r>
          </w:p>
        </w:tc>
        <w:tc>
          <w:tcPr>
            <w:tcW w:w="1134" w:type="dxa"/>
            <w:vAlign w:val="bottom"/>
          </w:tcPr>
          <w:p w14:paraId="2E168C3C" w14:textId="044BC47A" w:rsidR="00141089" w:rsidRPr="00B8614A" w:rsidRDefault="00141089" w:rsidP="00141089">
            <w:pPr>
              <w:pStyle w:val="TableParagraph"/>
              <w:spacing w:line="276" w:lineRule="auto"/>
              <w:ind w:right="2"/>
              <w:jc w:val="right"/>
              <w:rPr>
                <w:sz w:val="20"/>
                <w:szCs w:val="20"/>
              </w:rPr>
            </w:pPr>
            <w:r w:rsidRPr="00B8614A">
              <w:rPr>
                <w:sz w:val="20"/>
                <w:szCs w:val="20"/>
              </w:rPr>
              <w:t xml:space="preserve">       14,391 </w:t>
            </w:r>
          </w:p>
        </w:tc>
        <w:tc>
          <w:tcPr>
            <w:tcW w:w="1134" w:type="dxa"/>
            <w:vAlign w:val="bottom"/>
          </w:tcPr>
          <w:p w14:paraId="74C9F707" w14:textId="77777777" w:rsidR="00141089" w:rsidRPr="00B8614A" w:rsidRDefault="00141089" w:rsidP="00141089">
            <w:pPr>
              <w:pStyle w:val="TableParagraph"/>
              <w:spacing w:line="276" w:lineRule="auto"/>
              <w:ind w:right="40"/>
              <w:jc w:val="right"/>
              <w:rPr>
                <w:sz w:val="20"/>
                <w:szCs w:val="20"/>
              </w:rPr>
            </w:pPr>
            <w:r w:rsidRPr="00B8614A">
              <w:rPr>
                <w:sz w:val="20"/>
                <w:szCs w:val="20"/>
              </w:rPr>
              <w:t xml:space="preserve">       4.60 </w:t>
            </w:r>
          </w:p>
        </w:tc>
      </w:tr>
      <w:tr w:rsidR="00141089" w:rsidRPr="00B8614A" w14:paraId="148E7BCA" w14:textId="77777777" w:rsidTr="00793103">
        <w:trPr>
          <w:trHeight w:val="283"/>
        </w:trPr>
        <w:tc>
          <w:tcPr>
            <w:tcW w:w="1842" w:type="dxa"/>
            <w:vAlign w:val="bottom"/>
          </w:tcPr>
          <w:p w14:paraId="1AE008CF" w14:textId="77777777" w:rsidR="00141089" w:rsidRPr="00B8614A" w:rsidRDefault="00141089" w:rsidP="00141089">
            <w:pPr>
              <w:pStyle w:val="TableParagraph"/>
              <w:spacing w:line="276" w:lineRule="auto"/>
              <w:ind w:left="16"/>
              <w:rPr>
                <w:sz w:val="20"/>
                <w:szCs w:val="20"/>
              </w:rPr>
            </w:pPr>
            <w:r w:rsidRPr="00B8614A">
              <w:rPr>
                <w:sz w:val="20"/>
                <w:szCs w:val="20"/>
              </w:rPr>
              <w:t>ATOSS Software</w:t>
            </w:r>
          </w:p>
        </w:tc>
        <w:tc>
          <w:tcPr>
            <w:tcW w:w="1419" w:type="dxa"/>
            <w:vAlign w:val="bottom"/>
          </w:tcPr>
          <w:p w14:paraId="1FBEBB6E" w14:textId="77777777" w:rsidR="00141089" w:rsidRPr="00B8614A" w:rsidRDefault="00141089" w:rsidP="00141089">
            <w:pPr>
              <w:pStyle w:val="TableParagraph"/>
              <w:spacing w:line="276" w:lineRule="auto"/>
              <w:ind w:left="16"/>
              <w:rPr>
                <w:sz w:val="20"/>
                <w:szCs w:val="20"/>
              </w:rPr>
            </w:pPr>
            <w:r w:rsidRPr="00B8614A">
              <w:rPr>
                <w:sz w:val="20"/>
                <w:szCs w:val="20"/>
              </w:rPr>
              <w:t>Germany</w:t>
            </w:r>
          </w:p>
        </w:tc>
        <w:tc>
          <w:tcPr>
            <w:tcW w:w="3685" w:type="dxa"/>
            <w:vAlign w:val="bottom"/>
          </w:tcPr>
          <w:p w14:paraId="7FC7F266" w14:textId="0BF6AEFD" w:rsidR="00141089" w:rsidRPr="00B8614A" w:rsidRDefault="00141089" w:rsidP="00141089">
            <w:pPr>
              <w:pStyle w:val="TableParagraph"/>
              <w:spacing w:line="276" w:lineRule="auto"/>
              <w:ind w:left="16"/>
              <w:rPr>
                <w:sz w:val="20"/>
                <w:szCs w:val="20"/>
              </w:rPr>
            </w:pPr>
            <w:r w:rsidRPr="00141089">
              <w:rPr>
                <w:sz w:val="20"/>
                <w:szCs w:val="20"/>
              </w:rPr>
              <w:t>Workforce management software</w:t>
            </w:r>
          </w:p>
        </w:tc>
        <w:tc>
          <w:tcPr>
            <w:tcW w:w="1134" w:type="dxa"/>
            <w:vAlign w:val="bottom"/>
          </w:tcPr>
          <w:p w14:paraId="7329275A" w14:textId="189AA566" w:rsidR="00141089" w:rsidRPr="00B8614A" w:rsidRDefault="00141089" w:rsidP="00141089">
            <w:pPr>
              <w:pStyle w:val="TableParagraph"/>
              <w:spacing w:line="276" w:lineRule="auto"/>
              <w:ind w:right="2"/>
              <w:jc w:val="right"/>
              <w:rPr>
                <w:sz w:val="20"/>
                <w:szCs w:val="20"/>
              </w:rPr>
            </w:pPr>
            <w:r w:rsidRPr="00B8614A">
              <w:rPr>
                <w:sz w:val="20"/>
                <w:szCs w:val="20"/>
              </w:rPr>
              <w:t xml:space="preserve">       12,892 </w:t>
            </w:r>
          </w:p>
        </w:tc>
        <w:tc>
          <w:tcPr>
            <w:tcW w:w="1134" w:type="dxa"/>
            <w:vAlign w:val="bottom"/>
          </w:tcPr>
          <w:p w14:paraId="44E15BE0" w14:textId="77777777" w:rsidR="00141089" w:rsidRPr="00B8614A" w:rsidRDefault="00141089" w:rsidP="00141089">
            <w:pPr>
              <w:pStyle w:val="TableParagraph"/>
              <w:spacing w:line="276" w:lineRule="auto"/>
              <w:ind w:right="40"/>
              <w:jc w:val="right"/>
              <w:rPr>
                <w:sz w:val="20"/>
                <w:szCs w:val="20"/>
              </w:rPr>
            </w:pPr>
            <w:r w:rsidRPr="00B8614A">
              <w:rPr>
                <w:sz w:val="20"/>
                <w:szCs w:val="20"/>
              </w:rPr>
              <w:t xml:space="preserve">       4.12 </w:t>
            </w:r>
          </w:p>
        </w:tc>
      </w:tr>
      <w:tr w:rsidR="00141089" w:rsidRPr="00B8614A" w14:paraId="4A96D4C0" w14:textId="77777777" w:rsidTr="00793103">
        <w:trPr>
          <w:trHeight w:val="283"/>
        </w:trPr>
        <w:tc>
          <w:tcPr>
            <w:tcW w:w="1842" w:type="dxa"/>
            <w:vAlign w:val="bottom"/>
          </w:tcPr>
          <w:p w14:paraId="392FBEF0" w14:textId="2FF27FC4" w:rsidR="00141089" w:rsidRPr="00B8614A" w:rsidRDefault="00141089" w:rsidP="00141089">
            <w:pPr>
              <w:pStyle w:val="TableParagraph"/>
              <w:spacing w:line="276" w:lineRule="auto"/>
              <w:ind w:left="16"/>
              <w:rPr>
                <w:sz w:val="20"/>
                <w:szCs w:val="20"/>
              </w:rPr>
            </w:pPr>
            <w:r w:rsidRPr="00B8614A">
              <w:rPr>
                <w:sz w:val="20"/>
                <w:szCs w:val="20"/>
              </w:rPr>
              <w:t>NCAB</w:t>
            </w:r>
          </w:p>
        </w:tc>
        <w:tc>
          <w:tcPr>
            <w:tcW w:w="1419" w:type="dxa"/>
            <w:vAlign w:val="bottom"/>
          </w:tcPr>
          <w:p w14:paraId="77BCCCC2" w14:textId="77777777" w:rsidR="00141089" w:rsidRPr="00B8614A" w:rsidRDefault="00141089" w:rsidP="00141089">
            <w:pPr>
              <w:pStyle w:val="TableParagraph"/>
              <w:spacing w:line="276" w:lineRule="auto"/>
              <w:ind w:left="16"/>
              <w:rPr>
                <w:sz w:val="20"/>
                <w:szCs w:val="20"/>
              </w:rPr>
            </w:pPr>
            <w:r w:rsidRPr="00B8614A">
              <w:rPr>
                <w:sz w:val="20"/>
                <w:szCs w:val="20"/>
              </w:rPr>
              <w:t>Sweden</w:t>
            </w:r>
          </w:p>
        </w:tc>
        <w:tc>
          <w:tcPr>
            <w:tcW w:w="3685" w:type="dxa"/>
            <w:vAlign w:val="bottom"/>
          </w:tcPr>
          <w:p w14:paraId="248457A0" w14:textId="11A3D0D7" w:rsidR="00141089" w:rsidRPr="00B8614A" w:rsidRDefault="00141089" w:rsidP="00141089">
            <w:pPr>
              <w:pStyle w:val="TableParagraph"/>
              <w:spacing w:line="276" w:lineRule="auto"/>
              <w:ind w:left="16"/>
              <w:rPr>
                <w:sz w:val="20"/>
                <w:szCs w:val="20"/>
              </w:rPr>
            </w:pPr>
            <w:r w:rsidRPr="00141089">
              <w:rPr>
                <w:sz w:val="20"/>
                <w:szCs w:val="20"/>
              </w:rPr>
              <w:t>Printed circuit boards</w:t>
            </w:r>
          </w:p>
        </w:tc>
        <w:tc>
          <w:tcPr>
            <w:tcW w:w="1134" w:type="dxa"/>
            <w:vAlign w:val="bottom"/>
          </w:tcPr>
          <w:p w14:paraId="21082AEF" w14:textId="34AB23AC" w:rsidR="00141089" w:rsidRPr="00B8614A" w:rsidRDefault="00141089" w:rsidP="00141089">
            <w:pPr>
              <w:pStyle w:val="TableParagraph"/>
              <w:spacing w:line="276" w:lineRule="auto"/>
              <w:ind w:right="2"/>
              <w:jc w:val="right"/>
              <w:rPr>
                <w:sz w:val="20"/>
                <w:szCs w:val="20"/>
              </w:rPr>
            </w:pPr>
            <w:r w:rsidRPr="00B8614A">
              <w:rPr>
                <w:sz w:val="20"/>
                <w:szCs w:val="20"/>
              </w:rPr>
              <w:t xml:space="preserve">       12,314 </w:t>
            </w:r>
          </w:p>
        </w:tc>
        <w:tc>
          <w:tcPr>
            <w:tcW w:w="1134" w:type="dxa"/>
            <w:vAlign w:val="bottom"/>
          </w:tcPr>
          <w:p w14:paraId="7FCBDAD3" w14:textId="77777777" w:rsidR="00141089" w:rsidRPr="00B8614A" w:rsidRDefault="00141089" w:rsidP="00141089">
            <w:pPr>
              <w:pStyle w:val="TableParagraph"/>
              <w:spacing w:line="276" w:lineRule="auto"/>
              <w:ind w:right="40"/>
              <w:jc w:val="right"/>
              <w:rPr>
                <w:sz w:val="20"/>
                <w:szCs w:val="20"/>
              </w:rPr>
            </w:pPr>
            <w:r w:rsidRPr="00B8614A">
              <w:rPr>
                <w:sz w:val="20"/>
                <w:szCs w:val="20"/>
              </w:rPr>
              <w:t xml:space="preserve">       3.93 </w:t>
            </w:r>
          </w:p>
        </w:tc>
      </w:tr>
      <w:tr w:rsidR="00141089" w:rsidRPr="00B8614A" w14:paraId="4CA3A892" w14:textId="77777777" w:rsidTr="00793103">
        <w:trPr>
          <w:trHeight w:val="283"/>
        </w:trPr>
        <w:tc>
          <w:tcPr>
            <w:tcW w:w="1842" w:type="dxa"/>
            <w:vAlign w:val="bottom"/>
          </w:tcPr>
          <w:p w14:paraId="176CAC95" w14:textId="77777777" w:rsidR="00141089" w:rsidRPr="00B8614A" w:rsidRDefault="00141089" w:rsidP="00141089">
            <w:pPr>
              <w:pStyle w:val="TableParagraph"/>
              <w:spacing w:line="276" w:lineRule="auto"/>
              <w:ind w:left="16"/>
              <w:rPr>
                <w:sz w:val="20"/>
                <w:szCs w:val="20"/>
              </w:rPr>
            </w:pPr>
            <w:r w:rsidRPr="00B8614A">
              <w:rPr>
                <w:sz w:val="20"/>
                <w:szCs w:val="20"/>
              </w:rPr>
              <w:t>VZ Holding</w:t>
            </w:r>
          </w:p>
        </w:tc>
        <w:tc>
          <w:tcPr>
            <w:tcW w:w="1419" w:type="dxa"/>
            <w:vAlign w:val="bottom"/>
          </w:tcPr>
          <w:p w14:paraId="3F259A02" w14:textId="77777777" w:rsidR="00141089" w:rsidRPr="00B8614A" w:rsidRDefault="00141089" w:rsidP="00141089">
            <w:pPr>
              <w:pStyle w:val="TableParagraph"/>
              <w:spacing w:line="276" w:lineRule="auto"/>
              <w:ind w:left="16"/>
              <w:rPr>
                <w:sz w:val="20"/>
                <w:szCs w:val="20"/>
              </w:rPr>
            </w:pPr>
            <w:r w:rsidRPr="00B8614A">
              <w:rPr>
                <w:sz w:val="20"/>
                <w:szCs w:val="20"/>
              </w:rPr>
              <w:t>Switzerland</w:t>
            </w:r>
          </w:p>
        </w:tc>
        <w:tc>
          <w:tcPr>
            <w:tcW w:w="3685" w:type="dxa"/>
            <w:vAlign w:val="bottom"/>
          </w:tcPr>
          <w:p w14:paraId="353C0B9B" w14:textId="548F9308" w:rsidR="00141089" w:rsidRPr="00B8614A" w:rsidRDefault="00141089" w:rsidP="00141089">
            <w:pPr>
              <w:pStyle w:val="TableParagraph"/>
              <w:spacing w:line="276" w:lineRule="auto"/>
              <w:ind w:left="16"/>
              <w:rPr>
                <w:sz w:val="20"/>
                <w:szCs w:val="20"/>
              </w:rPr>
            </w:pPr>
            <w:r w:rsidRPr="00141089">
              <w:rPr>
                <w:sz w:val="20"/>
                <w:szCs w:val="20"/>
              </w:rPr>
              <w:t>Independent wealth management</w:t>
            </w:r>
          </w:p>
        </w:tc>
        <w:tc>
          <w:tcPr>
            <w:tcW w:w="1134" w:type="dxa"/>
            <w:vAlign w:val="bottom"/>
          </w:tcPr>
          <w:p w14:paraId="20921C50" w14:textId="04225C50" w:rsidR="00141089" w:rsidRPr="00B8614A" w:rsidRDefault="00141089" w:rsidP="00141089">
            <w:pPr>
              <w:pStyle w:val="TableParagraph"/>
              <w:spacing w:line="276" w:lineRule="auto"/>
              <w:ind w:right="2"/>
              <w:jc w:val="right"/>
              <w:rPr>
                <w:sz w:val="20"/>
                <w:szCs w:val="20"/>
              </w:rPr>
            </w:pPr>
            <w:r w:rsidRPr="00B8614A">
              <w:rPr>
                <w:sz w:val="20"/>
                <w:szCs w:val="20"/>
              </w:rPr>
              <w:t xml:space="preserve">       11,978 </w:t>
            </w:r>
          </w:p>
        </w:tc>
        <w:tc>
          <w:tcPr>
            <w:tcW w:w="1134" w:type="dxa"/>
            <w:vAlign w:val="bottom"/>
          </w:tcPr>
          <w:p w14:paraId="779C9240" w14:textId="77777777" w:rsidR="00141089" w:rsidRPr="00B8614A" w:rsidRDefault="00141089" w:rsidP="00141089">
            <w:pPr>
              <w:pStyle w:val="TableParagraph"/>
              <w:spacing w:line="276" w:lineRule="auto"/>
              <w:ind w:right="40"/>
              <w:jc w:val="right"/>
              <w:rPr>
                <w:sz w:val="20"/>
                <w:szCs w:val="20"/>
              </w:rPr>
            </w:pPr>
            <w:r w:rsidRPr="00B8614A">
              <w:rPr>
                <w:sz w:val="20"/>
                <w:szCs w:val="20"/>
              </w:rPr>
              <w:t xml:space="preserve">       3.83 </w:t>
            </w:r>
          </w:p>
        </w:tc>
      </w:tr>
      <w:tr w:rsidR="00141089" w:rsidRPr="00B8614A" w14:paraId="18064AF4" w14:textId="77777777" w:rsidTr="00793103">
        <w:trPr>
          <w:trHeight w:val="283"/>
        </w:trPr>
        <w:tc>
          <w:tcPr>
            <w:tcW w:w="1842" w:type="dxa"/>
            <w:vAlign w:val="bottom"/>
          </w:tcPr>
          <w:p w14:paraId="3D86C4AD" w14:textId="77777777" w:rsidR="00141089" w:rsidRPr="00B8614A" w:rsidRDefault="00141089" w:rsidP="00141089">
            <w:pPr>
              <w:pStyle w:val="TableParagraph"/>
              <w:spacing w:line="276" w:lineRule="auto"/>
              <w:ind w:left="16"/>
              <w:rPr>
                <w:sz w:val="20"/>
                <w:szCs w:val="20"/>
              </w:rPr>
            </w:pPr>
            <w:r w:rsidRPr="00B8614A">
              <w:rPr>
                <w:sz w:val="20"/>
                <w:szCs w:val="20"/>
              </w:rPr>
              <w:t>Fortnox</w:t>
            </w:r>
          </w:p>
        </w:tc>
        <w:tc>
          <w:tcPr>
            <w:tcW w:w="1419" w:type="dxa"/>
            <w:vAlign w:val="bottom"/>
          </w:tcPr>
          <w:p w14:paraId="7634004E" w14:textId="77777777" w:rsidR="00141089" w:rsidRPr="00B8614A" w:rsidRDefault="00141089" w:rsidP="00141089">
            <w:pPr>
              <w:pStyle w:val="TableParagraph"/>
              <w:spacing w:line="276" w:lineRule="auto"/>
              <w:ind w:left="16"/>
              <w:rPr>
                <w:sz w:val="20"/>
                <w:szCs w:val="20"/>
              </w:rPr>
            </w:pPr>
            <w:r w:rsidRPr="00B8614A">
              <w:rPr>
                <w:sz w:val="20"/>
                <w:szCs w:val="20"/>
              </w:rPr>
              <w:t>Sweden</w:t>
            </w:r>
          </w:p>
        </w:tc>
        <w:tc>
          <w:tcPr>
            <w:tcW w:w="3685" w:type="dxa"/>
            <w:vAlign w:val="bottom"/>
          </w:tcPr>
          <w:p w14:paraId="25E55BF0" w14:textId="23088C53" w:rsidR="00141089" w:rsidRPr="00B8614A" w:rsidRDefault="00141089" w:rsidP="00141089">
            <w:pPr>
              <w:pStyle w:val="TableParagraph"/>
              <w:spacing w:line="276" w:lineRule="auto"/>
              <w:ind w:left="16"/>
              <w:rPr>
                <w:sz w:val="20"/>
                <w:szCs w:val="20"/>
              </w:rPr>
            </w:pPr>
            <w:r w:rsidRPr="00141089">
              <w:rPr>
                <w:sz w:val="20"/>
                <w:szCs w:val="20"/>
              </w:rPr>
              <w:t>Cloud accounting solutions</w:t>
            </w:r>
          </w:p>
        </w:tc>
        <w:tc>
          <w:tcPr>
            <w:tcW w:w="1134" w:type="dxa"/>
            <w:vAlign w:val="bottom"/>
          </w:tcPr>
          <w:p w14:paraId="43FC99E9" w14:textId="5B960908" w:rsidR="00141089" w:rsidRPr="00B8614A" w:rsidRDefault="00141089" w:rsidP="00141089">
            <w:pPr>
              <w:pStyle w:val="TableParagraph"/>
              <w:spacing w:line="276" w:lineRule="auto"/>
              <w:ind w:right="2"/>
              <w:jc w:val="right"/>
              <w:rPr>
                <w:sz w:val="20"/>
                <w:szCs w:val="20"/>
              </w:rPr>
            </w:pPr>
            <w:r w:rsidRPr="00B8614A">
              <w:rPr>
                <w:sz w:val="20"/>
                <w:szCs w:val="20"/>
              </w:rPr>
              <w:t xml:space="preserve">       11,603 </w:t>
            </w:r>
          </w:p>
        </w:tc>
        <w:tc>
          <w:tcPr>
            <w:tcW w:w="1134" w:type="dxa"/>
            <w:vAlign w:val="bottom"/>
          </w:tcPr>
          <w:p w14:paraId="1779001E" w14:textId="77777777" w:rsidR="00141089" w:rsidRPr="00B8614A" w:rsidRDefault="00141089" w:rsidP="00141089">
            <w:pPr>
              <w:pStyle w:val="TableParagraph"/>
              <w:spacing w:line="276" w:lineRule="auto"/>
              <w:ind w:right="40"/>
              <w:jc w:val="right"/>
              <w:rPr>
                <w:sz w:val="20"/>
                <w:szCs w:val="20"/>
              </w:rPr>
            </w:pPr>
            <w:r w:rsidRPr="00B8614A">
              <w:rPr>
                <w:sz w:val="20"/>
                <w:szCs w:val="20"/>
              </w:rPr>
              <w:t xml:space="preserve">       3.71 </w:t>
            </w:r>
          </w:p>
        </w:tc>
      </w:tr>
      <w:tr w:rsidR="00141089" w:rsidRPr="00B8614A" w14:paraId="6BD22648" w14:textId="77777777" w:rsidTr="00793103">
        <w:trPr>
          <w:trHeight w:val="283"/>
        </w:trPr>
        <w:tc>
          <w:tcPr>
            <w:tcW w:w="1842" w:type="dxa"/>
            <w:vAlign w:val="bottom"/>
          </w:tcPr>
          <w:p w14:paraId="44763421" w14:textId="2DC743F8" w:rsidR="00141089" w:rsidRPr="00B8614A" w:rsidRDefault="00141089" w:rsidP="00141089">
            <w:pPr>
              <w:pStyle w:val="TableParagraph"/>
              <w:spacing w:line="276" w:lineRule="auto"/>
              <w:ind w:left="16"/>
              <w:rPr>
                <w:sz w:val="20"/>
                <w:szCs w:val="20"/>
              </w:rPr>
            </w:pPr>
            <w:r w:rsidRPr="00B8614A">
              <w:rPr>
                <w:sz w:val="20"/>
                <w:szCs w:val="20"/>
              </w:rPr>
              <w:t>IMCD</w:t>
            </w:r>
          </w:p>
        </w:tc>
        <w:tc>
          <w:tcPr>
            <w:tcW w:w="1419" w:type="dxa"/>
            <w:vAlign w:val="bottom"/>
          </w:tcPr>
          <w:p w14:paraId="05BAA664" w14:textId="77777777" w:rsidR="00141089" w:rsidRPr="00B8614A" w:rsidRDefault="00141089" w:rsidP="00141089">
            <w:pPr>
              <w:pStyle w:val="TableParagraph"/>
              <w:spacing w:line="276" w:lineRule="auto"/>
              <w:ind w:left="16"/>
              <w:rPr>
                <w:sz w:val="20"/>
                <w:szCs w:val="20"/>
              </w:rPr>
            </w:pPr>
            <w:r w:rsidRPr="00B8614A">
              <w:rPr>
                <w:sz w:val="20"/>
                <w:szCs w:val="20"/>
              </w:rPr>
              <w:t>Netherlands</w:t>
            </w:r>
          </w:p>
        </w:tc>
        <w:tc>
          <w:tcPr>
            <w:tcW w:w="3685" w:type="dxa"/>
            <w:vAlign w:val="bottom"/>
          </w:tcPr>
          <w:p w14:paraId="3224FFF8" w14:textId="19FC0DA4" w:rsidR="00141089" w:rsidRPr="00B8614A" w:rsidRDefault="00141089" w:rsidP="00141089">
            <w:pPr>
              <w:pStyle w:val="TableParagraph"/>
              <w:spacing w:line="276" w:lineRule="auto"/>
              <w:ind w:left="16"/>
              <w:rPr>
                <w:sz w:val="20"/>
                <w:szCs w:val="20"/>
              </w:rPr>
            </w:pPr>
            <w:r w:rsidRPr="00141089">
              <w:rPr>
                <w:sz w:val="20"/>
                <w:szCs w:val="20"/>
              </w:rPr>
              <w:t>Specialty chemical distribution</w:t>
            </w:r>
          </w:p>
        </w:tc>
        <w:tc>
          <w:tcPr>
            <w:tcW w:w="1134" w:type="dxa"/>
            <w:vAlign w:val="bottom"/>
          </w:tcPr>
          <w:p w14:paraId="648DF9FB" w14:textId="6B04CC78" w:rsidR="00141089" w:rsidRPr="00B8614A" w:rsidRDefault="00141089" w:rsidP="00141089">
            <w:pPr>
              <w:pStyle w:val="TableParagraph"/>
              <w:spacing w:line="276" w:lineRule="auto"/>
              <w:ind w:right="2"/>
              <w:jc w:val="right"/>
              <w:rPr>
                <w:sz w:val="20"/>
                <w:szCs w:val="20"/>
              </w:rPr>
            </w:pPr>
            <w:r w:rsidRPr="00B8614A">
              <w:rPr>
                <w:sz w:val="20"/>
                <w:szCs w:val="20"/>
              </w:rPr>
              <w:t xml:space="preserve">       11,033 </w:t>
            </w:r>
          </w:p>
        </w:tc>
        <w:tc>
          <w:tcPr>
            <w:tcW w:w="1134" w:type="dxa"/>
            <w:vAlign w:val="bottom"/>
          </w:tcPr>
          <w:p w14:paraId="085CD132" w14:textId="77777777" w:rsidR="00141089" w:rsidRPr="00B8614A" w:rsidRDefault="00141089" w:rsidP="00141089">
            <w:pPr>
              <w:pStyle w:val="TableParagraph"/>
              <w:spacing w:line="276" w:lineRule="auto"/>
              <w:ind w:right="40"/>
              <w:jc w:val="right"/>
              <w:rPr>
                <w:sz w:val="20"/>
                <w:szCs w:val="20"/>
              </w:rPr>
            </w:pPr>
            <w:r w:rsidRPr="00B8614A">
              <w:rPr>
                <w:sz w:val="20"/>
                <w:szCs w:val="20"/>
              </w:rPr>
              <w:t xml:space="preserve">       3.52 </w:t>
            </w:r>
          </w:p>
        </w:tc>
      </w:tr>
      <w:tr w:rsidR="00141089" w:rsidRPr="00B8614A" w14:paraId="15022639" w14:textId="77777777" w:rsidTr="00793103">
        <w:trPr>
          <w:trHeight w:val="283"/>
        </w:trPr>
        <w:tc>
          <w:tcPr>
            <w:tcW w:w="1842" w:type="dxa"/>
            <w:vAlign w:val="bottom"/>
          </w:tcPr>
          <w:p w14:paraId="78137E0E" w14:textId="6DA970DF" w:rsidR="00141089" w:rsidRPr="00B8614A" w:rsidRDefault="00141089" w:rsidP="00141089">
            <w:pPr>
              <w:pStyle w:val="TableParagraph"/>
              <w:spacing w:line="276" w:lineRule="auto"/>
              <w:ind w:left="16"/>
              <w:rPr>
                <w:sz w:val="20"/>
                <w:szCs w:val="20"/>
              </w:rPr>
            </w:pPr>
            <w:r w:rsidRPr="00B8614A">
              <w:rPr>
                <w:sz w:val="20"/>
                <w:szCs w:val="20"/>
              </w:rPr>
              <w:t>Belimo Holding</w:t>
            </w:r>
          </w:p>
        </w:tc>
        <w:tc>
          <w:tcPr>
            <w:tcW w:w="1419" w:type="dxa"/>
            <w:vAlign w:val="bottom"/>
          </w:tcPr>
          <w:p w14:paraId="1ED7E07D" w14:textId="77777777" w:rsidR="00141089" w:rsidRPr="00B8614A" w:rsidRDefault="00141089" w:rsidP="00141089">
            <w:pPr>
              <w:pStyle w:val="TableParagraph"/>
              <w:spacing w:line="276" w:lineRule="auto"/>
              <w:ind w:left="16"/>
              <w:rPr>
                <w:sz w:val="20"/>
                <w:szCs w:val="20"/>
              </w:rPr>
            </w:pPr>
            <w:r w:rsidRPr="00B8614A">
              <w:rPr>
                <w:sz w:val="20"/>
                <w:szCs w:val="20"/>
              </w:rPr>
              <w:t>Switzerland</w:t>
            </w:r>
          </w:p>
        </w:tc>
        <w:tc>
          <w:tcPr>
            <w:tcW w:w="3685" w:type="dxa"/>
            <w:vAlign w:val="bottom"/>
          </w:tcPr>
          <w:p w14:paraId="59452EAF" w14:textId="75A41CF9" w:rsidR="00141089" w:rsidRPr="00B8614A" w:rsidRDefault="00141089" w:rsidP="00141089">
            <w:pPr>
              <w:pStyle w:val="TableParagraph"/>
              <w:spacing w:line="276" w:lineRule="auto"/>
              <w:ind w:left="16"/>
              <w:rPr>
                <w:sz w:val="20"/>
                <w:szCs w:val="20"/>
              </w:rPr>
            </w:pPr>
            <w:r w:rsidRPr="00141089">
              <w:rPr>
                <w:sz w:val="20"/>
                <w:szCs w:val="20"/>
              </w:rPr>
              <w:t>Actuators, sensors and valves</w:t>
            </w:r>
          </w:p>
        </w:tc>
        <w:tc>
          <w:tcPr>
            <w:tcW w:w="1134" w:type="dxa"/>
            <w:vAlign w:val="bottom"/>
          </w:tcPr>
          <w:p w14:paraId="5ACBE98F" w14:textId="507CA7FB" w:rsidR="00141089" w:rsidRPr="00B8614A" w:rsidRDefault="00141089" w:rsidP="00141089">
            <w:pPr>
              <w:pStyle w:val="TableParagraph"/>
              <w:spacing w:line="276" w:lineRule="auto"/>
              <w:ind w:right="2"/>
              <w:jc w:val="right"/>
              <w:rPr>
                <w:sz w:val="20"/>
                <w:szCs w:val="20"/>
              </w:rPr>
            </w:pPr>
            <w:r w:rsidRPr="00B8614A">
              <w:rPr>
                <w:sz w:val="20"/>
                <w:szCs w:val="20"/>
              </w:rPr>
              <w:t xml:space="preserve">         9,869 </w:t>
            </w:r>
          </w:p>
        </w:tc>
        <w:tc>
          <w:tcPr>
            <w:tcW w:w="1134" w:type="dxa"/>
            <w:vAlign w:val="bottom"/>
          </w:tcPr>
          <w:p w14:paraId="3BDFD52E" w14:textId="77777777" w:rsidR="00141089" w:rsidRPr="00B8614A" w:rsidRDefault="00141089" w:rsidP="00141089">
            <w:pPr>
              <w:pStyle w:val="TableParagraph"/>
              <w:spacing w:line="276" w:lineRule="auto"/>
              <w:ind w:right="40"/>
              <w:jc w:val="right"/>
              <w:rPr>
                <w:sz w:val="20"/>
                <w:szCs w:val="20"/>
              </w:rPr>
            </w:pPr>
            <w:r w:rsidRPr="00B8614A">
              <w:rPr>
                <w:sz w:val="20"/>
                <w:szCs w:val="20"/>
              </w:rPr>
              <w:t xml:space="preserve">       3.15 </w:t>
            </w:r>
          </w:p>
        </w:tc>
      </w:tr>
      <w:tr w:rsidR="00141089" w:rsidRPr="00B8614A" w14:paraId="7D227AC2" w14:textId="77777777" w:rsidTr="00793103">
        <w:trPr>
          <w:trHeight w:val="283"/>
        </w:trPr>
        <w:tc>
          <w:tcPr>
            <w:tcW w:w="1842" w:type="dxa"/>
            <w:vAlign w:val="bottom"/>
          </w:tcPr>
          <w:p w14:paraId="0E810A63" w14:textId="77777777" w:rsidR="00141089" w:rsidRPr="00B8614A" w:rsidRDefault="00141089" w:rsidP="00141089">
            <w:pPr>
              <w:pStyle w:val="TableParagraph"/>
              <w:spacing w:line="276" w:lineRule="auto"/>
              <w:ind w:left="16"/>
              <w:rPr>
                <w:sz w:val="20"/>
                <w:szCs w:val="20"/>
              </w:rPr>
            </w:pPr>
            <w:r w:rsidRPr="00B8614A">
              <w:rPr>
                <w:sz w:val="20"/>
                <w:szCs w:val="20"/>
              </w:rPr>
              <w:t>Reply</w:t>
            </w:r>
          </w:p>
        </w:tc>
        <w:tc>
          <w:tcPr>
            <w:tcW w:w="1419" w:type="dxa"/>
            <w:vAlign w:val="bottom"/>
          </w:tcPr>
          <w:p w14:paraId="07783BDB" w14:textId="77777777" w:rsidR="00141089" w:rsidRPr="00B8614A" w:rsidRDefault="00141089" w:rsidP="00141089">
            <w:pPr>
              <w:pStyle w:val="TableParagraph"/>
              <w:spacing w:line="276" w:lineRule="auto"/>
              <w:ind w:left="16"/>
              <w:rPr>
                <w:sz w:val="20"/>
                <w:szCs w:val="20"/>
              </w:rPr>
            </w:pPr>
            <w:r w:rsidRPr="00B8614A">
              <w:rPr>
                <w:sz w:val="20"/>
                <w:szCs w:val="20"/>
              </w:rPr>
              <w:t>Italy</w:t>
            </w:r>
          </w:p>
        </w:tc>
        <w:tc>
          <w:tcPr>
            <w:tcW w:w="3685" w:type="dxa"/>
            <w:vAlign w:val="bottom"/>
          </w:tcPr>
          <w:p w14:paraId="4430991B" w14:textId="33F878D7" w:rsidR="00141089" w:rsidRPr="00B8614A" w:rsidRDefault="00141089" w:rsidP="00141089">
            <w:pPr>
              <w:pStyle w:val="TableParagraph"/>
              <w:spacing w:line="276" w:lineRule="auto"/>
              <w:ind w:left="16"/>
              <w:rPr>
                <w:sz w:val="20"/>
                <w:szCs w:val="20"/>
              </w:rPr>
            </w:pPr>
            <w:r w:rsidRPr="00141089">
              <w:rPr>
                <w:sz w:val="20"/>
                <w:szCs w:val="20"/>
              </w:rPr>
              <w:t>IT consulting services</w:t>
            </w:r>
          </w:p>
        </w:tc>
        <w:tc>
          <w:tcPr>
            <w:tcW w:w="1134" w:type="dxa"/>
            <w:vAlign w:val="bottom"/>
          </w:tcPr>
          <w:p w14:paraId="2A9CE367" w14:textId="4E1CDBFF" w:rsidR="00141089" w:rsidRPr="00B8614A" w:rsidRDefault="00141089" w:rsidP="00141089">
            <w:pPr>
              <w:pStyle w:val="TableParagraph"/>
              <w:spacing w:line="276" w:lineRule="auto"/>
              <w:ind w:right="2"/>
              <w:jc w:val="right"/>
              <w:rPr>
                <w:sz w:val="20"/>
                <w:szCs w:val="20"/>
              </w:rPr>
            </w:pPr>
            <w:r w:rsidRPr="00B8614A">
              <w:rPr>
                <w:sz w:val="20"/>
                <w:szCs w:val="20"/>
              </w:rPr>
              <w:t xml:space="preserve">         9,008 </w:t>
            </w:r>
          </w:p>
        </w:tc>
        <w:tc>
          <w:tcPr>
            <w:tcW w:w="1134" w:type="dxa"/>
            <w:vAlign w:val="bottom"/>
          </w:tcPr>
          <w:p w14:paraId="49E1F936" w14:textId="77777777" w:rsidR="00141089" w:rsidRPr="00B8614A" w:rsidRDefault="00141089" w:rsidP="00141089">
            <w:pPr>
              <w:pStyle w:val="TableParagraph"/>
              <w:spacing w:line="276" w:lineRule="auto"/>
              <w:ind w:right="40"/>
              <w:jc w:val="right"/>
              <w:rPr>
                <w:sz w:val="20"/>
                <w:szCs w:val="20"/>
              </w:rPr>
            </w:pPr>
            <w:r w:rsidRPr="00B8614A">
              <w:rPr>
                <w:sz w:val="20"/>
                <w:szCs w:val="20"/>
              </w:rPr>
              <w:t xml:space="preserve">       2.88 </w:t>
            </w:r>
          </w:p>
        </w:tc>
      </w:tr>
      <w:tr w:rsidR="00141089" w:rsidRPr="00B8614A" w14:paraId="1FCF5AE7" w14:textId="77777777" w:rsidTr="00793103">
        <w:trPr>
          <w:trHeight w:val="283"/>
        </w:trPr>
        <w:tc>
          <w:tcPr>
            <w:tcW w:w="1842" w:type="dxa"/>
            <w:vAlign w:val="bottom"/>
          </w:tcPr>
          <w:p w14:paraId="2ECC6521" w14:textId="77777777" w:rsidR="00141089" w:rsidRPr="00B8614A" w:rsidRDefault="00141089" w:rsidP="00141089">
            <w:pPr>
              <w:pStyle w:val="TableParagraph"/>
              <w:spacing w:line="276" w:lineRule="auto"/>
              <w:ind w:left="16"/>
              <w:rPr>
                <w:sz w:val="20"/>
                <w:szCs w:val="20"/>
              </w:rPr>
            </w:pPr>
            <w:r w:rsidRPr="00B8614A">
              <w:rPr>
                <w:sz w:val="20"/>
                <w:szCs w:val="20"/>
              </w:rPr>
              <w:t>AAK</w:t>
            </w:r>
          </w:p>
        </w:tc>
        <w:tc>
          <w:tcPr>
            <w:tcW w:w="1419" w:type="dxa"/>
            <w:vAlign w:val="bottom"/>
          </w:tcPr>
          <w:p w14:paraId="7250782E" w14:textId="77777777" w:rsidR="00141089" w:rsidRPr="00B8614A" w:rsidRDefault="00141089" w:rsidP="00141089">
            <w:pPr>
              <w:pStyle w:val="TableParagraph"/>
              <w:spacing w:line="276" w:lineRule="auto"/>
              <w:ind w:left="16"/>
              <w:rPr>
                <w:sz w:val="20"/>
                <w:szCs w:val="20"/>
              </w:rPr>
            </w:pPr>
            <w:r w:rsidRPr="00B8614A">
              <w:rPr>
                <w:sz w:val="20"/>
                <w:szCs w:val="20"/>
              </w:rPr>
              <w:t>Sweden</w:t>
            </w:r>
          </w:p>
        </w:tc>
        <w:tc>
          <w:tcPr>
            <w:tcW w:w="3685" w:type="dxa"/>
            <w:vAlign w:val="bottom"/>
          </w:tcPr>
          <w:p w14:paraId="0663ACF6" w14:textId="5E4097A9" w:rsidR="00141089" w:rsidRPr="00B8614A" w:rsidRDefault="00141089" w:rsidP="00141089">
            <w:pPr>
              <w:pStyle w:val="TableParagraph"/>
              <w:spacing w:line="276" w:lineRule="auto"/>
              <w:ind w:left="16"/>
              <w:rPr>
                <w:sz w:val="20"/>
                <w:szCs w:val="20"/>
              </w:rPr>
            </w:pPr>
            <w:r w:rsidRPr="00141089">
              <w:rPr>
                <w:sz w:val="20"/>
                <w:szCs w:val="20"/>
              </w:rPr>
              <w:t>Specialty vegetable oils</w:t>
            </w:r>
          </w:p>
        </w:tc>
        <w:tc>
          <w:tcPr>
            <w:tcW w:w="1134" w:type="dxa"/>
            <w:vAlign w:val="bottom"/>
          </w:tcPr>
          <w:p w14:paraId="141F6AB5" w14:textId="176E87FD" w:rsidR="00141089" w:rsidRPr="00B8614A" w:rsidRDefault="00141089" w:rsidP="00141089">
            <w:pPr>
              <w:pStyle w:val="TableParagraph"/>
              <w:spacing w:line="276" w:lineRule="auto"/>
              <w:ind w:right="2"/>
              <w:jc w:val="right"/>
              <w:rPr>
                <w:sz w:val="20"/>
                <w:szCs w:val="20"/>
              </w:rPr>
            </w:pPr>
            <w:r w:rsidRPr="00B8614A">
              <w:rPr>
                <w:sz w:val="20"/>
                <w:szCs w:val="20"/>
              </w:rPr>
              <w:t xml:space="preserve">         8,568 </w:t>
            </w:r>
          </w:p>
        </w:tc>
        <w:tc>
          <w:tcPr>
            <w:tcW w:w="1134" w:type="dxa"/>
            <w:vAlign w:val="bottom"/>
          </w:tcPr>
          <w:p w14:paraId="7985DF2B" w14:textId="77777777" w:rsidR="00141089" w:rsidRPr="00B8614A" w:rsidRDefault="00141089" w:rsidP="00141089">
            <w:pPr>
              <w:pStyle w:val="TableParagraph"/>
              <w:spacing w:line="276" w:lineRule="auto"/>
              <w:ind w:right="40"/>
              <w:jc w:val="right"/>
              <w:rPr>
                <w:sz w:val="20"/>
                <w:szCs w:val="20"/>
              </w:rPr>
            </w:pPr>
            <w:r w:rsidRPr="00B8614A">
              <w:rPr>
                <w:sz w:val="20"/>
                <w:szCs w:val="20"/>
              </w:rPr>
              <w:t xml:space="preserve">       2.74 </w:t>
            </w:r>
          </w:p>
        </w:tc>
      </w:tr>
      <w:tr w:rsidR="00141089" w:rsidRPr="00B8614A" w14:paraId="19FA6E51" w14:textId="77777777" w:rsidTr="00793103">
        <w:trPr>
          <w:trHeight w:val="283"/>
        </w:trPr>
        <w:tc>
          <w:tcPr>
            <w:tcW w:w="1842" w:type="dxa"/>
            <w:vAlign w:val="bottom"/>
          </w:tcPr>
          <w:p w14:paraId="70DF0125" w14:textId="774CAD5F" w:rsidR="00141089" w:rsidRPr="00B8614A" w:rsidRDefault="00141089" w:rsidP="00141089">
            <w:pPr>
              <w:pStyle w:val="TableParagraph"/>
              <w:spacing w:line="276" w:lineRule="auto"/>
              <w:ind w:left="16"/>
              <w:rPr>
                <w:sz w:val="20"/>
                <w:szCs w:val="20"/>
              </w:rPr>
            </w:pPr>
            <w:r w:rsidRPr="00B8614A">
              <w:rPr>
                <w:sz w:val="20"/>
                <w:szCs w:val="20"/>
              </w:rPr>
              <w:t xml:space="preserve">Brunello Cucinelli </w:t>
            </w:r>
          </w:p>
        </w:tc>
        <w:tc>
          <w:tcPr>
            <w:tcW w:w="1419" w:type="dxa"/>
            <w:vAlign w:val="bottom"/>
          </w:tcPr>
          <w:p w14:paraId="363BCF3E" w14:textId="77777777" w:rsidR="00141089" w:rsidRPr="00B8614A" w:rsidRDefault="00141089" w:rsidP="00141089">
            <w:pPr>
              <w:pStyle w:val="TableParagraph"/>
              <w:spacing w:line="276" w:lineRule="auto"/>
              <w:ind w:left="16"/>
              <w:rPr>
                <w:sz w:val="20"/>
                <w:szCs w:val="20"/>
              </w:rPr>
            </w:pPr>
            <w:r w:rsidRPr="00B8614A">
              <w:rPr>
                <w:sz w:val="20"/>
                <w:szCs w:val="20"/>
              </w:rPr>
              <w:t>Italy</w:t>
            </w:r>
          </w:p>
        </w:tc>
        <w:tc>
          <w:tcPr>
            <w:tcW w:w="3685" w:type="dxa"/>
            <w:vAlign w:val="bottom"/>
          </w:tcPr>
          <w:p w14:paraId="450914EF" w14:textId="6F071A24" w:rsidR="00141089" w:rsidRPr="00B8614A" w:rsidRDefault="00141089" w:rsidP="00141089">
            <w:pPr>
              <w:pStyle w:val="TableParagraph"/>
              <w:spacing w:line="276" w:lineRule="auto"/>
              <w:ind w:left="16"/>
              <w:rPr>
                <w:sz w:val="20"/>
                <w:szCs w:val="20"/>
              </w:rPr>
            </w:pPr>
            <w:r w:rsidRPr="00141089">
              <w:rPr>
                <w:sz w:val="20"/>
                <w:szCs w:val="20"/>
              </w:rPr>
              <w:t>Luxury goods</w:t>
            </w:r>
          </w:p>
        </w:tc>
        <w:tc>
          <w:tcPr>
            <w:tcW w:w="1134" w:type="dxa"/>
            <w:vAlign w:val="bottom"/>
          </w:tcPr>
          <w:p w14:paraId="2F8A5F75" w14:textId="38EF07C0" w:rsidR="00141089" w:rsidRPr="00B8614A" w:rsidRDefault="00141089" w:rsidP="00141089">
            <w:pPr>
              <w:pStyle w:val="TableParagraph"/>
              <w:spacing w:line="276" w:lineRule="auto"/>
              <w:ind w:right="2"/>
              <w:jc w:val="right"/>
              <w:rPr>
                <w:sz w:val="20"/>
                <w:szCs w:val="20"/>
              </w:rPr>
            </w:pPr>
            <w:r w:rsidRPr="00B8614A">
              <w:rPr>
                <w:sz w:val="20"/>
                <w:szCs w:val="20"/>
              </w:rPr>
              <w:t xml:space="preserve">         8,461 </w:t>
            </w:r>
          </w:p>
        </w:tc>
        <w:tc>
          <w:tcPr>
            <w:tcW w:w="1134" w:type="dxa"/>
            <w:vAlign w:val="bottom"/>
          </w:tcPr>
          <w:p w14:paraId="510A7A16" w14:textId="77777777" w:rsidR="00141089" w:rsidRPr="00B8614A" w:rsidRDefault="00141089" w:rsidP="00141089">
            <w:pPr>
              <w:pStyle w:val="TableParagraph"/>
              <w:spacing w:line="276" w:lineRule="auto"/>
              <w:ind w:right="40"/>
              <w:jc w:val="right"/>
              <w:rPr>
                <w:sz w:val="20"/>
                <w:szCs w:val="20"/>
              </w:rPr>
            </w:pPr>
            <w:r w:rsidRPr="00B8614A">
              <w:rPr>
                <w:sz w:val="20"/>
                <w:szCs w:val="20"/>
              </w:rPr>
              <w:t xml:space="preserve">       2.70 </w:t>
            </w:r>
          </w:p>
        </w:tc>
      </w:tr>
      <w:tr w:rsidR="00141089" w:rsidRPr="00B8614A" w14:paraId="2875F0BB" w14:textId="77777777" w:rsidTr="00793103">
        <w:trPr>
          <w:trHeight w:val="283"/>
        </w:trPr>
        <w:tc>
          <w:tcPr>
            <w:tcW w:w="1842" w:type="dxa"/>
            <w:vAlign w:val="bottom"/>
          </w:tcPr>
          <w:p w14:paraId="3766E87A" w14:textId="77777777" w:rsidR="00141089" w:rsidRPr="00B8614A" w:rsidRDefault="00141089" w:rsidP="00141089">
            <w:pPr>
              <w:pStyle w:val="TableParagraph"/>
              <w:spacing w:line="276" w:lineRule="auto"/>
              <w:ind w:left="16"/>
              <w:rPr>
                <w:sz w:val="20"/>
                <w:szCs w:val="20"/>
              </w:rPr>
            </w:pPr>
            <w:r w:rsidRPr="00B8614A">
              <w:rPr>
                <w:sz w:val="20"/>
                <w:szCs w:val="20"/>
              </w:rPr>
              <w:t>Rational</w:t>
            </w:r>
          </w:p>
        </w:tc>
        <w:tc>
          <w:tcPr>
            <w:tcW w:w="1419" w:type="dxa"/>
            <w:vAlign w:val="bottom"/>
          </w:tcPr>
          <w:p w14:paraId="01F15C01" w14:textId="77777777" w:rsidR="00141089" w:rsidRPr="00B8614A" w:rsidRDefault="00141089" w:rsidP="00141089">
            <w:pPr>
              <w:pStyle w:val="TableParagraph"/>
              <w:spacing w:line="276" w:lineRule="auto"/>
              <w:ind w:left="16"/>
              <w:rPr>
                <w:sz w:val="20"/>
                <w:szCs w:val="20"/>
              </w:rPr>
            </w:pPr>
            <w:r w:rsidRPr="00B8614A">
              <w:rPr>
                <w:sz w:val="20"/>
                <w:szCs w:val="20"/>
              </w:rPr>
              <w:t>Germany</w:t>
            </w:r>
          </w:p>
        </w:tc>
        <w:tc>
          <w:tcPr>
            <w:tcW w:w="3685" w:type="dxa"/>
            <w:vAlign w:val="bottom"/>
          </w:tcPr>
          <w:p w14:paraId="0AA3EE09" w14:textId="7E82B88E" w:rsidR="00141089" w:rsidRPr="00B8614A" w:rsidRDefault="00141089" w:rsidP="00141089">
            <w:pPr>
              <w:pStyle w:val="TableParagraph"/>
              <w:spacing w:line="276" w:lineRule="auto"/>
              <w:ind w:left="16"/>
              <w:rPr>
                <w:sz w:val="20"/>
                <w:szCs w:val="20"/>
              </w:rPr>
            </w:pPr>
            <w:r w:rsidRPr="00141089">
              <w:rPr>
                <w:sz w:val="20"/>
                <w:szCs w:val="20"/>
              </w:rPr>
              <w:t>Professional cooking equipment</w:t>
            </w:r>
          </w:p>
        </w:tc>
        <w:tc>
          <w:tcPr>
            <w:tcW w:w="1134" w:type="dxa"/>
            <w:vAlign w:val="bottom"/>
          </w:tcPr>
          <w:p w14:paraId="23633103" w14:textId="0874F9E8" w:rsidR="00141089" w:rsidRPr="00B8614A" w:rsidRDefault="00141089" w:rsidP="00141089">
            <w:pPr>
              <w:pStyle w:val="TableParagraph"/>
              <w:spacing w:line="276" w:lineRule="auto"/>
              <w:ind w:right="2"/>
              <w:jc w:val="right"/>
              <w:rPr>
                <w:sz w:val="20"/>
                <w:szCs w:val="20"/>
              </w:rPr>
            </w:pPr>
            <w:r w:rsidRPr="00B8614A">
              <w:rPr>
                <w:sz w:val="20"/>
                <w:szCs w:val="20"/>
              </w:rPr>
              <w:t xml:space="preserve">         8,438 </w:t>
            </w:r>
          </w:p>
        </w:tc>
        <w:tc>
          <w:tcPr>
            <w:tcW w:w="1134" w:type="dxa"/>
            <w:vAlign w:val="bottom"/>
          </w:tcPr>
          <w:p w14:paraId="77483714" w14:textId="77777777" w:rsidR="00141089" w:rsidRPr="00B8614A" w:rsidRDefault="00141089" w:rsidP="00141089">
            <w:pPr>
              <w:pStyle w:val="TableParagraph"/>
              <w:spacing w:line="276" w:lineRule="auto"/>
              <w:ind w:right="40"/>
              <w:jc w:val="right"/>
              <w:rPr>
                <w:sz w:val="20"/>
                <w:szCs w:val="20"/>
              </w:rPr>
            </w:pPr>
            <w:r w:rsidRPr="00B8614A">
              <w:rPr>
                <w:sz w:val="20"/>
                <w:szCs w:val="20"/>
              </w:rPr>
              <w:t xml:space="preserve">       2.70 </w:t>
            </w:r>
          </w:p>
        </w:tc>
      </w:tr>
      <w:tr w:rsidR="00141089" w:rsidRPr="00B8614A" w14:paraId="715516AE" w14:textId="77777777" w:rsidTr="00793103">
        <w:trPr>
          <w:trHeight w:val="283"/>
        </w:trPr>
        <w:tc>
          <w:tcPr>
            <w:tcW w:w="1842" w:type="dxa"/>
            <w:vAlign w:val="bottom"/>
          </w:tcPr>
          <w:p w14:paraId="4FA0F027" w14:textId="77777777" w:rsidR="00141089" w:rsidRPr="00B8614A" w:rsidRDefault="00141089" w:rsidP="00141089">
            <w:pPr>
              <w:pStyle w:val="TableParagraph"/>
              <w:spacing w:line="276" w:lineRule="auto"/>
              <w:ind w:left="16"/>
              <w:rPr>
                <w:sz w:val="20"/>
                <w:szCs w:val="20"/>
              </w:rPr>
            </w:pPr>
            <w:r w:rsidRPr="00B8614A">
              <w:rPr>
                <w:sz w:val="20"/>
                <w:szCs w:val="20"/>
              </w:rPr>
              <w:t xml:space="preserve">Kitron </w:t>
            </w:r>
          </w:p>
        </w:tc>
        <w:tc>
          <w:tcPr>
            <w:tcW w:w="1419" w:type="dxa"/>
            <w:vAlign w:val="bottom"/>
          </w:tcPr>
          <w:p w14:paraId="6C29E72D" w14:textId="77777777" w:rsidR="00141089" w:rsidRPr="00B8614A" w:rsidRDefault="00141089" w:rsidP="00141089">
            <w:pPr>
              <w:pStyle w:val="TableParagraph"/>
              <w:spacing w:line="276" w:lineRule="auto"/>
              <w:ind w:left="16"/>
              <w:rPr>
                <w:sz w:val="20"/>
                <w:szCs w:val="20"/>
              </w:rPr>
            </w:pPr>
            <w:r w:rsidRPr="00B8614A">
              <w:rPr>
                <w:sz w:val="20"/>
                <w:szCs w:val="20"/>
              </w:rPr>
              <w:t>Norway</w:t>
            </w:r>
          </w:p>
        </w:tc>
        <w:tc>
          <w:tcPr>
            <w:tcW w:w="3685" w:type="dxa"/>
            <w:vAlign w:val="bottom"/>
          </w:tcPr>
          <w:p w14:paraId="77BFB355" w14:textId="03A40296" w:rsidR="00141089" w:rsidRPr="00B8614A" w:rsidRDefault="00141089" w:rsidP="00141089">
            <w:pPr>
              <w:pStyle w:val="TableParagraph"/>
              <w:spacing w:line="276" w:lineRule="auto"/>
              <w:ind w:left="16"/>
              <w:rPr>
                <w:sz w:val="20"/>
                <w:szCs w:val="20"/>
              </w:rPr>
            </w:pPr>
            <w:r w:rsidRPr="00141089">
              <w:rPr>
                <w:sz w:val="20"/>
                <w:szCs w:val="20"/>
              </w:rPr>
              <w:t>Electronic manufacturin</w:t>
            </w:r>
            <w:r>
              <w:rPr>
                <w:sz w:val="20"/>
                <w:szCs w:val="20"/>
              </w:rPr>
              <w:t>g</w:t>
            </w:r>
            <w:r w:rsidRPr="00141089">
              <w:rPr>
                <w:sz w:val="20"/>
                <w:szCs w:val="20"/>
              </w:rPr>
              <w:t xml:space="preserve"> services</w:t>
            </w:r>
          </w:p>
        </w:tc>
        <w:tc>
          <w:tcPr>
            <w:tcW w:w="1134" w:type="dxa"/>
            <w:vAlign w:val="bottom"/>
          </w:tcPr>
          <w:p w14:paraId="1E968F7A" w14:textId="4DEF7DF3" w:rsidR="00141089" w:rsidRPr="00B8614A" w:rsidRDefault="00141089" w:rsidP="00141089">
            <w:pPr>
              <w:pStyle w:val="TableParagraph"/>
              <w:spacing w:line="276" w:lineRule="auto"/>
              <w:ind w:right="2"/>
              <w:jc w:val="right"/>
              <w:rPr>
                <w:sz w:val="20"/>
                <w:szCs w:val="20"/>
              </w:rPr>
            </w:pPr>
            <w:r w:rsidRPr="00B8614A">
              <w:rPr>
                <w:sz w:val="20"/>
                <w:szCs w:val="20"/>
              </w:rPr>
              <w:t xml:space="preserve">         8,115 </w:t>
            </w:r>
          </w:p>
        </w:tc>
        <w:tc>
          <w:tcPr>
            <w:tcW w:w="1134" w:type="dxa"/>
            <w:vAlign w:val="bottom"/>
          </w:tcPr>
          <w:p w14:paraId="6ECAB380" w14:textId="77777777" w:rsidR="00141089" w:rsidRPr="00B8614A" w:rsidRDefault="00141089" w:rsidP="00141089">
            <w:pPr>
              <w:pStyle w:val="TableParagraph"/>
              <w:spacing w:line="276" w:lineRule="auto"/>
              <w:ind w:right="40"/>
              <w:jc w:val="right"/>
              <w:rPr>
                <w:sz w:val="20"/>
                <w:szCs w:val="20"/>
              </w:rPr>
            </w:pPr>
            <w:r w:rsidRPr="00B8614A">
              <w:rPr>
                <w:sz w:val="20"/>
                <w:szCs w:val="20"/>
              </w:rPr>
              <w:t xml:space="preserve">       2.59 </w:t>
            </w:r>
          </w:p>
        </w:tc>
      </w:tr>
      <w:tr w:rsidR="00141089" w:rsidRPr="00B8614A" w14:paraId="12C6C107" w14:textId="77777777" w:rsidTr="00793103">
        <w:trPr>
          <w:trHeight w:val="283"/>
        </w:trPr>
        <w:tc>
          <w:tcPr>
            <w:tcW w:w="1842" w:type="dxa"/>
            <w:vAlign w:val="bottom"/>
          </w:tcPr>
          <w:p w14:paraId="685401AD" w14:textId="77777777" w:rsidR="00141089" w:rsidRPr="00B8614A" w:rsidRDefault="00141089" w:rsidP="00141089">
            <w:pPr>
              <w:pStyle w:val="TableParagraph"/>
              <w:spacing w:line="276" w:lineRule="auto"/>
              <w:ind w:left="16"/>
              <w:rPr>
                <w:sz w:val="20"/>
                <w:szCs w:val="20"/>
              </w:rPr>
            </w:pPr>
            <w:r w:rsidRPr="00B8614A">
              <w:rPr>
                <w:sz w:val="20"/>
                <w:szCs w:val="20"/>
              </w:rPr>
              <w:t>Melexis</w:t>
            </w:r>
          </w:p>
        </w:tc>
        <w:tc>
          <w:tcPr>
            <w:tcW w:w="1419" w:type="dxa"/>
            <w:vAlign w:val="bottom"/>
          </w:tcPr>
          <w:p w14:paraId="79D13C69" w14:textId="77777777" w:rsidR="00141089" w:rsidRPr="00B8614A" w:rsidRDefault="00141089" w:rsidP="00141089">
            <w:pPr>
              <w:pStyle w:val="TableParagraph"/>
              <w:spacing w:line="276" w:lineRule="auto"/>
              <w:ind w:left="16"/>
              <w:rPr>
                <w:sz w:val="20"/>
                <w:szCs w:val="20"/>
              </w:rPr>
            </w:pPr>
            <w:r w:rsidRPr="00B8614A">
              <w:rPr>
                <w:sz w:val="20"/>
                <w:szCs w:val="20"/>
              </w:rPr>
              <w:t>Belgium</w:t>
            </w:r>
          </w:p>
        </w:tc>
        <w:tc>
          <w:tcPr>
            <w:tcW w:w="3685" w:type="dxa"/>
            <w:vAlign w:val="bottom"/>
          </w:tcPr>
          <w:p w14:paraId="5E58F46D" w14:textId="2D75052E" w:rsidR="00141089" w:rsidRPr="00B8614A" w:rsidRDefault="00141089" w:rsidP="00141089">
            <w:pPr>
              <w:pStyle w:val="TableParagraph"/>
              <w:spacing w:line="276" w:lineRule="auto"/>
              <w:ind w:left="16"/>
              <w:rPr>
                <w:sz w:val="20"/>
                <w:szCs w:val="20"/>
              </w:rPr>
            </w:pPr>
            <w:r w:rsidRPr="00141089">
              <w:rPr>
                <w:sz w:val="20"/>
                <w:szCs w:val="20"/>
              </w:rPr>
              <w:t>Automotive sensors</w:t>
            </w:r>
          </w:p>
        </w:tc>
        <w:tc>
          <w:tcPr>
            <w:tcW w:w="1134" w:type="dxa"/>
            <w:vAlign w:val="bottom"/>
          </w:tcPr>
          <w:p w14:paraId="6B077DEE" w14:textId="104FBED7" w:rsidR="00141089" w:rsidRPr="00B8614A" w:rsidRDefault="00141089" w:rsidP="00141089">
            <w:pPr>
              <w:pStyle w:val="TableParagraph"/>
              <w:spacing w:line="276" w:lineRule="auto"/>
              <w:ind w:right="2"/>
              <w:jc w:val="right"/>
              <w:rPr>
                <w:sz w:val="20"/>
                <w:szCs w:val="20"/>
              </w:rPr>
            </w:pPr>
            <w:r w:rsidRPr="00B8614A">
              <w:rPr>
                <w:sz w:val="20"/>
                <w:szCs w:val="20"/>
              </w:rPr>
              <w:t xml:space="preserve">         8,028 </w:t>
            </w:r>
          </w:p>
        </w:tc>
        <w:tc>
          <w:tcPr>
            <w:tcW w:w="1134" w:type="dxa"/>
            <w:vAlign w:val="bottom"/>
          </w:tcPr>
          <w:p w14:paraId="0593D108" w14:textId="77777777" w:rsidR="00141089" w:rsidRPr="00B8614A" w:rsidRDefault="00141089" w:rsidP="00141089">
            <w:pPr>
              <w:pStyle w:val="TableParagraph"/>
              <w:spacing w:line="276" w:lineRule="auto"/>
              <w:ind w:right="40"/>
              <w:jc w:val="right"/>
              <w:rPr>
                <w:sz w:val="20"/>
                <w:szCs w:val="20"/>
              </w:rPr>
            </w:pPr>
            <w:r w:rsidRPr="00B8614A">
              <w:rPr>
                <w:sz w:val="20"/>
                <w:szCs w:val="20"/>
              </w:rPr>
              <w:t xml:space="preserve">       2.56 </w:t>
            </w:r>
          </w:p>
        </w:tc>
      </w:tr>
      <w:tr w:rsidR="00141089" w:rsidRPr="00B8614A" w14:paraId="1A51D0DE" w14:textId="77777777" w:rsidTr="00793103">
        <w:trPr>
          <w:trHeight w:val="283"/>
        </w:trPr>
        <w:tc>
          <w:tcPr>
            <w:tcW w:w="1842" w:type="dxa"/>
            <w:vAlign w:val="bottom"/>
          </w:tcPr>
          <w:p w14:paraId="6DE7E7F5" w14:textId="77777777" w:rsidR="00141089" w:rsidRPr="00B8614A" w:rsidRDefault="00141089" w:rsidP="00141089">
            <w:pPr>
              <w:pStyle w:val="TableParagraph"/>
              <w:spacing w:line="276" w:lineRule="auto"/>
              <w:ind w:left="16"/>
              <w:rPr>
                <w:sz w:val="20"/>
                <w:szCs w:val="20"/>
              </w:rPr>
            </w:pPr>
            <w:r w:rsidRPr="00B8614A">
              <w:rPr>
                <w:sz w:val="20"/>
                <w:szCs w:val="20"/>
              </w:rPr>
              <w:t>Esker</w:t>
            </w:r>
          </w:p>
        </w:tc>
        <w:tc>
          <w:tcPr>
            <w:tcW w:w="1419" w:type="dxa"/>
            <w:vAlign w:val="bottom"/>
          </w:tcPr>
          <w:p w14:paraId="74BA879B" w14:textId="77777777" w:rsidR="00141089" w:rsidRPr="00B8614A" w:rsidRDefault="00141089" w:rsidP="00141089">
            <w:pPr>
              <w:pStyle w:val="TableParagraph"/>
              <w:spacing w:line="276" w:lineRule="auto"/>
              <w:ind w:left="16"/>
              <w:rPr>
                <w:sz w:val="20"/>
                <w:szCs w:val="20"/>
              </w:rPr>
            </w:pPr>
            <w:r w:rsidRPr="00B8614A">
              <w:rPr>
                <w:sz w:val="20"/>
                <w:szCs w:val="20"/>
              </w:rPr>
              <w:t>France</w:t>
            </w:r>
          </w:p>
        </w:tc>
        <w:tc>
          <w:tcPr>
            <w:tcW w:w="3685" w:type="dxa"/>
            <w:vAlign w:val="bottom"/>
          </w:tcPr>
          <w:p w14:paraId="19A3F3B6" w14:textId="7D5486B4" w:rsidR="00141089" w:rsidRPr="00B8614A" w:rsidRDefault="00141089" w:rsidP="00141089">
            <w:pPr>
              <w:pStyle w:val="TableParagraph"/>
              <w:spacing w:line="276" w:lineRule="auto"/>
              <w:ind w:left="16"/>
              <w:rPr>
                <w:sz w:val="20"/>
                <w:szCs w:val="20"/>
              </w:rPr>
            </w:pPr>
            <w:r w:rsidRPr="00141089">
              <w:rPr>
                <w:sz w:val="20"/>
                <w:szCs w:val="20"/>
              </w:rPr>
              <w:t>Document process automation</w:t>
            </w:r>
          </w:p>
        </w:tc>
        <w:tc>
          <w:tcPr>
            <w:tcW w:w="1134" w:type="dxa"/>
            <w:vAlign w:val="bottom"/>
          </w:tcPr>
          <w:p w14:paraId="32F12AD6" w14:textId="15A5EDE4" w:rsidR="00141089" w:rsidRPr="00B8614A" w:rsidRDefault="00141089" w:rsidP="00141089">
            <w:pPr>
              <w:pStyle w:val="TableParagraph"/>
              <w:spacing w:line="276" w:lineRule="auto"/>
              <w:ind w:right="2"/>
              <w:jc w:val="right"/>
              <w:rPr>
                <w:sz w:val="20"/>
                <w:szCs w:val="20"/>
              </w:rPr>
            </w:pPr>
            <w:r w:rsidRPr="00B8614A">
              <w:rPr>
                <w:sz w:val="20"/>
                <w:szCs w:val="20"/>
              </w:rPr>
              <w:t xml:space="preserve">         7,707 </w:t>
            </w:r>
          </w:p>
        </w:tc>
        <w:tc>
          <w:tcPr>
            <w:tcW w:w="1134" w:type="dxa"/>
            <w:vAlign w:val="bottom"/>
          </w:tcPr>
          <w:p w14:paraId="076A7687" w14:textId="77777777" w:rsidR="00141089" w:rsidRPr="00B8614A" w:rsidRDefault="00141089" w:rsidP="00141089">
            <w:pPr>
              <w:pStyle w:val="TableParagraph"/>
              <w:spacing w:line="276" w:lineRule="auto"/>
              <w:ind w:right="40"/>
              <w:jc w:val="right"/>
              <w:rPr>
                <w:sz w:val="20"/>
                <w:szCs w:val="20"/>
              </w:rPr>
            </w:pPr>
            <w:r w:rsidRPr="00B8614A">
              <w:rPr>
                <w:sz w:val="20"/>
                <w:szCs w:val="20"/>
              </w:rPr>
              <w:t xml:space="preserve">       2.46 </w:t>
            </w:r>
          </w:p>
        </w:tc>
      </w:tr>
      <w:tr w:rsidR="00141089" w:rsidRPr="00B8614A" w14:paraId="53C89A31" w14:textId="77777777" w:rsidTr="00793103">
        <w:trPr>
          <w:trHeight w:val="283"/>
        </w:trPr>
        <w:tc>
          <w:tcPr>
            <w:tcW w:w="1842" w:type="dxa"/>
            <w:vAlign w:val="bottom"/>
          </w:tcPr>
          <w:p w14:paraId="4FC6947D" w14:textId="77777777" w:rsidR="00141089" w:rsidRPr="00B8614A" w:rsidRDefault="00141089" w:rsidP="00141089">
            <w:pPr>
              <w:pStyle w:val="TableParagraph"/>
              <w:spacing w:line="276" w:lineRule="auto"/>
              <w:ind w:left="16"/>
              <w:rPr>
                <w:sz w:val="20"/>
                <w:szCs w:val="20"/>
              </w:rPr>
            </w:pPr>
            <w:r w:rsidRPr="00B8614A">
              <w:rPr>
                <w:sz w:val="20"/>
                <w:szCs w:val="20"/>
              </w:rPr>
              <w:t>Sectra</w:t>
            </w:r>
          </w:p>
        </w:tc>
        <w:tc>
          <w:tcPr>
            <w:tcW w:w="1419" w:type="dxa"/>
            <w:vAlign w:val="bottom"/>
          </w:tcPr>
          <w:p w14:paraId="103B4FF6" w14:textId="77777777" w:rsidR="00141089" w:rsidRPr="00B8614A" w:rsidRDefault="00141089" w:rsidP="00141089">
            <w:pPr>
              <w:pStyle w:val="TableParagraph"/>
              <w:spacing w:line="276" w:lineRule="auto"/>
              <w:ind w:left="16"/>
              <w:rPr>
                <w:sz w:val="20"/>
                <w:szCs w:val="20"/>
              </w:rPr>
            </w:pPr>
            <w:r w:rsidRPr="00B8614A">
              <w:rPr>
                <w:sz w:val="20"/>
                <w:szCs w:val="20"/>
              </w:rPr>
              <w:t>Sweden</w:t>
            </w:r>
          </w:p>
        </w:tc>
        <w:tc>
          <w:tcPr>
            <w:tcW w:w="3685" w:type="dxa"/>
            <w:vAlign w:val="bottom"/>
          </w:tcPr>
          <w:p w14:paraId="6124745D" w14:textId="2EC0B528" w:rsidR="00141089" w:rsidRPr="00B8614A" w:rsidRDefault="00141089" w:rsidP="00141089">
            <w:pPr>
              <w:pStyle w:val="TableParagraph"/>
              <w:spacing w:line="276" w:lineRule="auto"/>
              <w:ind w:left="16"/>
              <w:rPr>
                <w:sz w:val="20"/>
                <w:szCs w:val="20"/>
              </w:rPr>
            </w:pPr>
            <w:r w:rsidRPr="00141089">
              <w:rPr>
                <w:sz w:val="20"/>
                <w:szCs w:val="20"/>
              </w:rPr>
              <w:t>Medical imaging software</w:t>
            </w:r>
          </w:p>
        </w:tc>
        <w:tc>
          <w:tcPr>
            <w:tcW w:w="1134" w:type="dxa"/>
            <w:vAlign w:val="bottom"/>
          </w:tcPr>
          <w:p w14:paraId="4E774DF5" w14:textId="41C94337" w:rsidR="00141089" w:rsidRPr="00B8614A" w:rsidRDefault="00141089" w:rsidP="00141089">
            <w:pPr>
              <w:pStyle w:val="TableParagraph"/>
              <w:spacing w:line="276" w:lineRule="auto"/>
              <w:ind w:right="2"/>
              <w:jc w:val="right"/>
              <w:rPr>
                <w:sz w:val="20"/>
                <w:szCs w:val="20"/>
              </w:rPr>
            </w:pPr>
            <w:r w:rsidRPr="00B8614A">
              <w:rPr>
                <w:sz w:val="20"/>
                <w:szCs w:val="20"/>
              </w:rPr>
              <w:t xml:space="preserve">         7,280 </w:t>
            </w:r>
          </w:p>
        </w:tc>
        <w:tc>
          <w:tcPr>
            <w:tcW w:w="1134" w:type="dxa"/>
            <w:vAlign w:val="bottom"/>
          </w:tcPr>
          <w:p w14:paraId="7BD920B4" w14:textId="77777777" w:rsidR="00141089" w:rsidRPr="00B8614A" w:rsidRDefault="00141089" w:rsidP="00141089">
            <w:pPr>
              <w:pStyle w:val="TableParagraph"/>
              <w:spacing w:line="276" w:lineRule="auto"/>
              <w:ind w:right="40"/>
              <w:jc w:val="right"/>
              <w:rPr>
                <w:sz w:val="20"/>
                <w:szCs w:val="20"/>
              </w:rPr>
            </w:pPr>
            <w:r w:rsidRPr="00B8614A">
              <w:rPr>
                <w:sz w:val="20"/>
                <w:szCs w:val="20"/>
              </w:rPr>
              <w:t xml:space="preserve">       2.33 </w:t>
            </w:r>
          </w:p>
        </w:tc>
      </w:tr>
      <w:tr w:rsidR="00141089" w:rsidRPr="00B8614A" w14:paraId="6439CC3B" w14:textId="77777777" w:rsidTr="00793103">
        <w:trPr>
          <w:trHeight w:val="283"/>
        </w:trPr>
        <w:tc>
          <w:tcPr>
            <w:tcW w:w="1842" w:type="dxa"/>
            <w:vAlign w:val="bottom"/>
          </w:tcPr>
          <w:p w14:paraId="51D02CEE" w14:textId="629E8175" w:rsidR="00141089" w:rsidRPr="00B8614A" w:rsidRDefault="00141089" w:rsidP="00141089">
            <w:pPr>
              <w:pStyle w:val="TableParagraph"/>
              <w:spacing w:line="276" w:lineRule="auto"/>
              <w:ind w:left="16"/>
              <w:rPr>
                <w:sz w:val="20"/>
                <w:szCs w:val="20"/>
              </w:rPr>
            </w:pPr>
            <w:r w:rsidRPr="00B8614A">
              <w:rPr>
                <w:sz w:val="20"/>
                <w:szCs w:val="20"/>
              </w:rPr>
              <w:t xml:space="preserve">Brembo </w:t>
            </w:r>
          </w:p>
        </w:tc>
        <w:tc>
          <w:tcPr>
            <w:tcW w:w="1419" w:type="dxa"/>
            <w:vAlign w:val="bottom"/>
          </w:tcPr>
          <w:p w14:paraId="3A588C37" w14:textId="1A484FEE" w:rsidR="00141089" w:rsidRPr="00B8614A" w:rsidRDefault="00141089" w:rsidP="00141089">
            <w:pPr>
              <w:pStyle w:val="TableParagraph"/>
              <w:spacing w:line="276" w:lineRule="auto"/>
              <w:ind w:left="16"/>
              <w:rPr>
                <w:sz w:val="20"/>
                <w:szCs w:val="20"/>
              </w:rPr>
            </w:pPr>
            <w:r w:rsidRPr="00B8614A">
              <w:rPr>
                <w:sz w:val="20"/>
                <w:szCs w:val="20"/>
              </w:rPr>
              <w:t>Italy</w:t>
            </w:r>
          </w:p>
        </w:tc>
        <w:tc>
          <w:tcPr>
            <w:tcW w:w="3685" w:type="dxa"/>
            <w:vAlign w:val="bottom"/>
          </w:tcPr>
          <w:p w14:paraId="2A4935AB" w14:textId="31F28C7C" w:rsidR="00141089" w:rsidRPr="00B8614A" w:rsidRDefault="00141089" w:rsidP="00141089">
            <w:pPr>
              <w:pStyle w:val="TableParagraph"/>
              <w:spacing w:line="276" w:lineRule="auto"/>
              <w:ind w:left="16"/>
              <w:rPr>
                <w:sz w:val="20"/>
                <w:szCs w:val="20"/>
              </w:rPr>
            </w:pPr>
            <w:r w:rsidRPr="00141089">
              <w:rPr>
                <w:sz w:val="20"/>
                <w:szCs w:val="20"/>
              </w:rPr>
              <w:t>Automotive braking systems</w:t>
            </w:r>
          </w:p>
        </w:tc>
        <w:tc>
          <w:tcPr>
            <w:tcW w:w="1134" w:type="dxa"/>
            <w:vAlign w:val="bottom"/>
          </w:tcPr>
          <w:p w14:paraId="7207E714" w14:textId="4E90F664" w:rsidR="00141089" w:rsidRPr="00B8614A" w:rsidRDefault="00141089" w:rsidP="00141089">
            <w:pPr>
              <w:pStyle w:val="TableParagraph"/>
              <w:spacing w:line="276" w:lineRule="auto"/>
              <w:ind w:right="2"/>
              <w:jc w:val="right"/>
              <w:rPr>
                <w:sz w:val="20"/>
                <w:szCs w:val="20"/>
              </w:rPr>
            </w:pPr>
            <w:r w:rsidRPr="00B8614A">
              <w:rPr>
                <w:sz w:val="20"/>
                <w:szCs w:val="20"/>
              </w:rPr>
              <w:t xml:space="preserve">         6,961 </w:t>
            </w:r>
          </w:p>
        </w:tc>
        <w:tc>
          <w:tcPr>
            <w:tcW w:w="1134" w:type="dxa"/>
            <w:vAlign w:val="bottom"/>
          </w:tcPr>
          <w:p w14:paraId="0600B559" w14:textId="77777777" w:rsidR="00141089" w:rsidRPr="00B8614A" w:rsidRDefault="00141089" w:rsidP="00141089">
            <w:pPr>
              <w:pStyle w:val="TableParagraph"/>
              <w:spacing w:line="276" w:lineRule="auto"/>
              <w:ind w:right="40"/>
              <w:jc w:val="right"/>
              <w:rPr>
                <w:sz w:val="20"/>
                <w:szCs w:val="20"/>
              </w:rPr>
            </w:pPr>
            <w:r w:rsidRPr="00B8614A">
              <w:rPr>
                <w:sz w:val="20"/>
                <w:szCs w:val="20"/>
              </w:rPr>
              <w:t xml:space="preserve">       2.22 </w:t>
            </w:r>
          </w:p>
        </w:tc>
      </w:tr>
      <w:tr w:rsidR="00141089" w:rsidRPr="00B8614A" w14:paraId="5E554965" w14:textId="77777777" w:rsidTr="00793103">
        <w:trPr>
          <w:trHeight w:val="283"/>
        </w:trPr>
        <w:tc>
          <w:tcPr>
            <w:tcW w:w="1842" w:type="dxa"/>
            <w:vAlign w:val="bottom"/>
          </w:tcPr>
          <w:p w14:paraId="185CD66B" w14:textId="37CC1AA0" w:rsidR="00141089" w:rsidRPr="00B8614A" w:rsidRDefault="00141089" w:rsidP="00141089">
            <w:pPr>
              <w:pStyle w:val="TableParagraph"/>
              <w:spacing w:line="276" w:lineRule="auto"/>
              <w:ind w:left="16"/>
              <w:rPr>
                <w:sz w:val="20"/>
                <w:szCs w:val="20"/>
              </w:rPr>
            </w:pPr>
            <w:r w:rsidRPr="00B8614A">
              <w:rPr>
                <w:sz w:val="20"/>
                <w:szCs w:val="20"/>
              </w:rPr>
              <w:t xml:space="preserve">Bachem </w:t>
            </w:r>
          </w:p>
        </w:tc>
        <w:tc>
          <w:tcPr>
            <w:tcW w:w="1419" w:type="dxa"/>
            <w:vAlign w:val="bottom"/>
          </w:tcPr>
          <w:p w14:paraId="3C9A7853" w14:textId="77777777" w:rsidR="00141089" w:rsidRPr="00B8614A" w:rsidRDefault="00141089" w:rsidP="00141089">
            <w:pPr>
              <w:pStyle w:val="TableParagraph"/>
              <w:spacing w:line="276" w:lineRule="auto"/>
              <w:ind w:left="16"/>
              <w:rPr>
                <w:sz w:val="20"/>
                <w:szCs w:val="20"/>
              </w:rPr>
            </w:pPr>
            <w:r w:rsidRPr="00B8614A">
              <w:rPr>
                <w:sz w:val="20"/>
                <w:szCs w:val="20"/>
              </w:rPr>
              <w:t>Switzerland</w:t>
            </w:r>
          </w:p>
        </w:tc>
        <w:tc>
          <w:tcPr>
            <w:tcW w:w="3685" w:type="dxa"/>
            <w:vAlign w:val="bottom"/>
          </w:tcPr>
          <w:p w14:paraId="75678772" w14:textId="4104396E" w:rsidR="00141089" w:rsidRPr="00B8614A" w:rsidRDefault="00141089" w:rsidP="00141089">
            <w:pPr>
              <w:pStyle w:val="TableParagraph"/>
              <w:spacing w:line="276" w:lineRule="auto"/>
              <w:ind w:left="16"/>
              <w:rPr>
                <w:sz w:val="20"/>
                <w:szCs w:val="20"/>
              </w:rPr>
            </w:pPr>
            <w:r w:rsidRPr="00141089">
              <w:rPr>
                <w:sz w:val="20"/>
                <w:szCs w:val="20"/>
              </w:rPr>
              <w:t>Peptide manufacturing</w:t>
            </w:r>
          </w:p>
        </w:tc>
        <w:tc>
          <w:tcPr>
            <w:tcW w:w="1134" w:type="dxa"/>
            <w:vAlign w:val="bottom"/>
          </w:tcPr>
          <w:p w14:paraId="0D06DD80" w14:textId="559CA4B5" w:rsidR="00141089" w:rsidRPr="00B8614A" w:rsidRDefault="00141089" w:rsidP="00141089">
            <w:pPr>
              <w:pStyle w:val="TableParagraph"/>
              <w:spacing w:line="276" w:lineRule="auto"/>
              <w:ind w:right="2"/>
              <w:jc w:val="right"/>
              <w:rPr>
                <w:sz w:val="20"/>
                <w:szCs w:val="20"/>
              </w:rPr>
            </w:pPr>
            <w:r w:rsidRPr="00B8614A">
              <w:rPr>
                <w:sz w:val="20"/>
                <w:szCs w:val="20"/>
              </w:rPr>
              <w:t xml:space="preserve">         6,924 </w:t>
            </w:r>
          </w:p>
        </w:tc>
        <w:tc>
          <w:tcPr>
            <w:tcW w:w="1134" w:type="dxa"/>
            <w:vAlign w:val="bottom"/>
          </w:tcPr>
          <w:p w14:paraId="5F15B1DD" w14:textId="77777777" w:rsidR="00141089" w:rsidRPr="00B8614A" w:rsidRDefault="00141089" w:rsidP="00141089">
            <w:pPr>
              <w:pStyle w:val="TableParagraph"/>
              <w:spacing w:line="276" w:lineRule="auto"/>
              <w:ind w:right="40"/>
              <w:jc w:val="right"/>
              <w:rPr>
                <w:sz w:val="20"/>
                <w:szCs w:val="20"/>
              </w:rPr>
            </w:pPr>
            <w:r w:rsidRPr="00B8614A">
              <w:rPr>
                <w:sz w:val="20"/>
                <w:szCs w:val="20"/>
              </w:rPr>
              <w:t xml:space="preserve">       2.21 </w:t>
            </w:r>
          </w:p>
        </w:tc>
      </w:tr>
      <w:tr w:rsidR="00141089" w:rsidRPr="00B8614A" w14:paraId="7B8F9CAC" w14:textId="77777777" w:rsidTr="00793103">
        <w:trPr>
          <w:trHeight w:val="283"/>
        </w:trPr>
        <w:tc>
          <w:tcPr>
            <w:tcW w:w="1842" w:type="dxa"/>
            <w:vAlign w:val="bottom"/>
          </w:tcPr>
          <w:p w14:paraId="08ED86EE" w14:textId="77777777" w:rsidR="00141089" w:rsidRPr="00B8614A" w:rsidRDefault="00141089" w:rsidP="00141089">
            <w:pPr>
              <w:pStyle w:val="TableParagraph"/>
              <w:spacing w:line="276" w:lineRule="auto"/>
              <w:ind w:left="16"/>
              <w:rPr>
                <w:sz w:val="20"/>
                <w:szCs w:val="20"/>
              </w:rPr>
            </w:pPr>
            <w:r w:rsidRPr="00B8614A">
              <w:rPr>
                <w:sz w:val="20"/>
                <w:szCs w:val="20"/>
              </w:rPr>
              <w:t>Thule Group</w:t>
            </w:r>
          </w:p>
        </w:tc>
        <w:tc>
          <w:tcPr>
            <w:tcW w:w="1419" w:type="dxa"/>
            <w:vAlign w:val="bottom"/>
          </w:tcPr>
          <w:p w14:paraId="1B5E06C5" w14:textId="77777777" w:rsidR="00141089" w:rsidRPr="00B8614A" w:rsidRDefault="00141089" w:rsidP="00141089">
            <w:pPr>
              <w:pStyle w:val="TableParagraph"/>
              <w:spacing w:line="276" w:lineRule="auto"/>
              <w:ind w:left="16"/>
              <w:rPr>
                <w:sz w:val="20"/>
                <w:szCs w:val="20"/>
              </w:rPr>
            </w:pPr>
            <w:r w:rsidRPr="00B8614A">
              <w:rPr>
                <w:sz w:val="20"/>
                <w:szCs w:val="20"/>
              </w:rPr>
              <w:t>Sweden</w:t>
            </w:r>
          </w:p>
        </w:tc>
        <w:tc>
          <w:tcPr>
            <w:tcW w:w="3685" w:type="dxa"/>
            <w:vAlign w:val="bottom"/>
          </w:tcPr>
          <w:p w14:paraId="4186062F" w14:textId="5A1BF645" w:rsidR="00141089" w:rsidRPr="00B8614A" w:rsidRDefault="00141089" w:rsidP="00141089">
            <w:pPr>
              <w:pStyle w:val="TableParagraph"/>
              <w:spacing w:line="276" w:lineRule="auto"/>
              <w:ind w:left="16"/>
              <w:rPr>
                <w:sz w:val="20"/>
                <w:szCs w:val="20"/>
              </w:rPr>
            </w:pPr>
            <w:r w:rsidRPr="00141089">
              <w:rPr>
                <w:sz w:val="20"/>
                <w:szCs w:val="20"/>
              </w:rPr>
              <w:t>Outdoor lifestyle products</w:t>
            </w:r>
          </w:p>
        </w:tc>
        <w:tc>
          <w:tcPr>
            <w:tcW w:w="1134" w:type="dxa"/>
            <w:vAlign w:val="bottom"/>
          </w:tcPr>
          <w:p w14:paraId="013670C9" w14:textId="1FC41C7F" w:rsidR="00141089" w:rsidRPr="00B8614A" w:rsidRDefault="00141089" w:rsidP="00141089">
            <w:pPr>
              <w:pStyle w:val="TableParagraph"/>
              <w:spacing w:line="276" w:lineRule="auto"/>
              <w:ind w:right="2"/>
              <w:jc w:val="right"/>
              <w:rPr>
                <w:sz w:val="20"/>
                <w:szCs w:val="20"/>
              </w:rPr>
            </w:pPr>
            <w:r w:rsidRPr="00B8614A">
              <w:rPr>
                <w:sz w:val="20"/>
                <w:szCs w:val="20"/>
              </w:rPr>
              <w:t xml:space="preserve">         6,818 </w:t>
            </w:r>
          </w:p>
        </w:tc>
        <w:tc>
          <w:tcPr>
            <w:tcW w:w="1134" w:type="dxa"/>
            <w:vAlign w:val="bottom"/>
          </w:tcPr>
          <w:p w14:paraId="0B95594D" w14:textId="77777777" w:rsidR="00141089" w:rsidRPr="00B8614A" w:rsidRDefault="00141089" w:rsidP="00141089">
            <w:pPr>
              <w:pStyle w:val="TableParagraph"/>
              <w:spacing w:line="276" w:lineRule="auto"/>
              <w:ind w:right="40"/>
              <w:jc w:val="right"/>
              <w:rPr>
                <w:sz w:val="20"/>
                <w:szCs w:val="20"/>
              </w:rPr>
            </w:pPr>
            <w:r w:rsidRPr="00B8614A">
              <w:rPr>
                <w:sz w:val="20"/>
                <w:szCs w:val="20"/>
              </w:rPr>
              <w:t xml:space="preserve">       2.18 </w:t>
            </w:r>
          </w:p>
        </w:tc>
      </w:tr>
      <w:tr w:rsidR="00141089" w:rsidRPr="00B8614A" w14:paraId="48167D9D" w14:textId="77777777" w:rsidTr="00793103">
        <w:trPr>
          <w:trHeight w:val="283"/>
        </w:trPr>
        <w:tc>
          <w:tcPr>
            <w:tcW w:w="1842" w:type="dxa"/>
            <w:tcBorders>
              <w:bottom w:val="single" w:sz="4" w:space="0" w:color="000000"/>
            </w:tcBorders>
            <w:vAlign w:val="bottom"/>
          </w:tcPr>
          <w:p w14:paraId="4F7A75CC" w14:textId="30D6D76B" w:rsidR="00141089" w:rsidRPr="00B8614A" w:rsidRDefault="00141089" w:rsidP="00141089">
            <w:pPr>
              <w:pStyle w:val="TableParagraph"/>
              <w:spacing w:line="276" w:lineRule="auto"/>
              <w:ind w:left="16"/>
              <w:rPr>
                <w:sz w:val="20"/>
                <w:szCs w:val="20"/>
              </w:rPr>
            </w:pPr>
            <w:r w:rsidRPr="00B8614A">
              <w:rPr>
                <w:sz w:val="20"/>
                <w:szCs w:val="20"/>
              </w:rPr>
              <w:t>Amadeus FiRe</w:t>
            </w:r>
          </w:p>
        </w:tc>
        <w:tc>
          <w:tcPr>
            <w:tcW w:w="1419" w:type="dxa"/>
            <w:tcBorders>
              <w:bottom w:val="single" w:sz="4" w:space="0" w:color="000000"/>
            </w:tcBorders>
            <w:vAlign w:val="bottom"/>
          </w:tcPr>
          <w:p w14:paraId="2805E65B" w14:textId="77777777" w:rsidR="00141089" w:rsidRPr="00B8614A" w:rsidRDefault="00141089" w:rsidP="00141089">
            <w:pPr>
              <w:pStyle w:val="TableParagraph"/>
              <w:spacing w:line="276" w:lineRule="auto"/>
              <w:ind w:left="16"/>
              <w:rPr>
                <w:sz w:val="20"/>
                <w:szCs w:val="20"/>
              </w:rPr>
            </w:pPr>
            <w:r w:rsidRPr="00B8614A">
              <w:rPr>
                <w:sz w:val="20"/>
                <w:szCs w:val="20"/>
              </w:rPr>
              <w:t>Germany</w:t>
            </w:r>
          </w:p>
        </w:tc>
        <w:tc>
          <w:tcPr>
            <w:tcW w:w="3685" w:type="dxa"/>
            <w:tcBorders>
              <w:bottom w:val="single" w:sz="4" w:space="0" w:color="000000"/>
            </w:tcBorders>
            <w:vAlign w:val="bottom"/>
          </w:tcPr>
          <w:p w14:paraId="43521389" w14:textId="7DC38F94" w:rsidR="00141089" w:rsidRPr="00B8614A" w:rsidRDefault="00141089" w:rsidP="00141089">
            <w:pPr>
              <w:pStyle w:val="TableParagraph"/>
              <w:spacing w:line="276" w:lineRule="auto"/>
              <w:ind w:left="16"/>
              <w:rPr>
                <w:sz w:val="20"/>
                <w:szCs w:val="20"/>
              </w:rPr>
            </w:pPr>
            <w:r w:rsidRPr="00141089">
              <w:rPr>
                <w:sz w:val="20"/>
                <w:szCs w:val="20"/>
              </w:rPr>
              <w:t>Staffing and training </w:t>
            </w:r>
          </w:p>
        </w:tc>
        <w:tc>
          <w:tcPr>
            <w:tcW w:w="1134" w:type="dxa"/>
            <w:tcBorders>
              <w:bottom w:val="single" w:sz="4" w:space="0" w:color="000000"/>
            </w:tcBorders>
            <w:vAlign w:val="bottom"/>
          </w:tcPr>
          <w:p w14:paraId="05630355" w14:textId="4DA80EF1" w:rsidR="00141089" w:rsidRPr="00B8614A" w:rsidRDefault="00141089" w:rsidP="00141089">
            <w:pPr>
              <w:pStyle w:val="TableParagraph"/>
              <w:spacing w:line="276" w:lineRule="auto"/>
              <w:ind w:right="2"/>
              <w:jc w:val="right"/>
              <w:rPr>
                <w:sz w:val="20"/>
                <w:szCs w:val="20"/>
              </w:rPr>
            </w:pPr>
            <w:r w:rsidRPr="00B8614A">
              <w:rPr>
                <w:sz w:val="20"/>
                <w:szCs w:val="20"/>
              </w:rPr>
              <w:t xml:space="preserve">         6,183 </w:t>
            </w:r>
          </w:p>
        </w:tc>
        <w:tc>
          <w:tcPr>
            <w:tcW w:w="1134" w:type="dxa"/>
            <w:tcBorders>
              <w:bottom w:val="single" w:sz="4" w:space="0" w:color="000000"/>
            </w:tcBorders>
            <w:vAlign w:val="bottom"/>
          </w:tcPr>
          <w:p w14:paraId="4D762281" w14:textId="77777777" w:rsidR="00141089" w:rsidRPr="00B8614A" w:rsidRDefault="00141089" w:rsidP="00141089">
            <w:pPr>
              <w:pStyle w:val="TableParagraph"/>
              <w:spacing w:line="276" w:lineRule="auto"/>
              <w:ind w:right="40"/>
              <w:jc w:val="right"/>
              <w:rPr>
                <w:sz w:val="20"/>
                <w:szCs w:val="20"/>
              </w:rPr>
            </w:pPr>
            <w:r w:rsidRPr="00B8614A">
              <w:rPr>
                <w:sz w:val="20"/>
                <w:szCs w:val="20"/>
              </w:rPr>
              <w:t xml:space="preserve">       1.98 </w:t>
            </w:r>
          </w:p>
        </w:tc>
      </w:tr>
      <w:tr w:rsidR="003E4D03" w:rsidRPr="00B8614A" w14:paraId="529D8AF7" w14:textId="77777777" w:rsidTr="0008714D">
        <w:trPr>
          <w:trHeight w:val="930"/>
        </w:trPr>
        <w:tc>
          <w:tcPr>
            <w:tcW w:w="3261" w:type="dxa"/>
            <w:gridSpan w:val="2"/>
            <w:tcBorders>
              <w:top w:val="single" w:sz="4" w:space="0" w:color="000000"/>
            </w:tcBorders>
          </w:tcPr>
          <w:p w14:paraId="54098E62" w14:textId="5510EFEA" w:rsidR="003E4D03" w:rsidRPr="00B8614A" w:rsidRDefault="003E4D03" w:rsidP="00A90521">
            <w:pPr>
              <w:pStyle w:val="TableParagraph"/>
              <w:spacing w:line="276" w:lineRule="auto"/>
              <w:rPr>
                <w:sz w:val="20"/>
                <w:szCs w:val="20"/>
              </w:rPr>
            </w:pPr>
            <w:r w:rsidRPr="00B8614A">
              <w:rPr>
                <w:b/>
                <w:sz w:val="20"/>
                <w:szCs w:val="20"/>
              </w:rPr>
              <w:t>Twenty Largest Holdings</w:t>
            </w:r>
            <w:r w:rsidRPr="00B8614A">
              <w:rPr>
                <w:b/>
                <w:sz w:val="20"/>
                <w:szCs w:val="20"/>
              </w:rPr>
              <w:tab/>
            </w:r>
          </w:p>
        </w:tc>
        <w:tc>
          <w:tcPr>
            <w:tcW w:w="3685" w:type="dxa"/>
            <w:tcBorders>
              <w:top w:val="single" w:sz="4" w:space="0" w:color="000000"/>
            </w:tcBorders>
          </w:tcPr>
          <w:p w14:paraId="094DCF6D" w14:textId="77777777" w:rsidR="003E4D03" w:rsidRPr="00B8614A" w:rsidRDefault="003E4D03" w:rsidP="00080A3D">
            <w:pPr>
              <w:pStyle w:val="TableParagraph"/>
              <w:spacing w:line="276" w:lineRule="auto"/>
              <w:ind w:right="2"/>
              <w:jc w:val="right"/>
              <w:rPr>
                <w:b/>
                <w:sz w:val="20"/>
                <w:szCs w:val="20"/>
              </w:rPr>
            </w:pPr>
          </w:p>
        </w:tc>
        <w:tc>
          <w:tcPr>
            <w:tcW w:w="1134" w:type="dxa"/>
            <w:tcBorders>
              <w:top w:val="single" w:sz="4" w:space="0" w:color="000000"/>
            </w:tcBorders>
          </w:tcPr>
          <w:p w14:paraId="0DA8291C" w14:textId="3EC43C65" w:rsidR="003E4D03" w:rsidRPr="00B8614A" w:rsidRDefault="003E4D03" w:rsidP="00080A3D">
            <w:pPr>
              <w:pStyle w:val="TableParagraph"/>
              <w:spacing w:line="276" w:lineRule="auto"/>
              <w:ind w:right="2"/>
              <w:jc w:val="right"/>
              <w:rPr>
                <w:b/>
                <w:sz w:val="20"/>
                <w:szCs w:val="20"/>
              </w:rPr>
            </w:pPr>
            <w:r w:rsidRPr="00B8614A">
              <w:rPr>
                <w:b/>
                <w:sz w:val="20"/>
                <w:szCs w:val="20"/>
              </w:rPr>
              <w:t>192,906</w:t>
            </w:r>
          </w:p>
        </w:tc>
        <w:tc>
          <w:tcPr>
            <w:tcW w:w="1134" w:type="dxa"/>
            <w:tcBorders>
              <w:top w:val="single" w:sz="4" w:space="0" w:color="000000"/>
            </w:tcBorders>
          </w:tcPr>
          <w:p w14:paraId="69D6057D" w14:textId="77777777" w:rsidR="003E4D03" w:rsidRPr="00B8614A" w:rsidRDefault="003E4D03" w:rsidP="00A90521">
            <w:pPr>
              <w:pStyle w:val="TableParagraph"/>
              <w:spacing w:line="276" w:lineRule="auto"/>
              <w:ind w:right="40"/>
              <w:jc w:val="right"/>
              <w:rPr>
                <w:b/>
                <w:bCs/>
                <w:sz w:val="20"/>
                <w:szCs w:val="20"/>
              </w:rPr>
            </w:pPr>
            <w:r w:rsidRPr="00B8614A">
              <w:rPr>
                <w:b/>
                <w:bCs/>
                <w:sz w:val="20"/>
                <w:szCs w:val="20"/>
              </w:rPr>
              <w:t>61.63</w:t>
            </w:r>
          </w:p>
        </w:tc>
      </w:tr>
    </w:tbl>
    <w:p w14:paraId="570EBD9C" w14:textId="77777777" w:rsidR="001112FF" w:rsidRPr="00B8614A" w:rsidRDefault="001112FF" w:rsidP="001112FF">
      <w:pPr>
        <w:ind w:right="-1015"/>
      </w:pPr>
    </w:p>
    <w:p w14:paraId="00C76D54" w14:textId="77777777" w:rsidR="001112FF" w:rsidRPr="00B8614A" w:rsidRDefault="001112FF" w:rsidP="001112FF">
      <w:pPr>
        <w:ind w:right="-1015"/>
      </w:pPr>
    </w:p>
    <w:p w14:paraId="730D2767" w14:textId="77777777" w:rsidR="001112FF" w:rsidRPr="00B8614A" w:rsidRDefault="001112FF" w:rsidP="001112FF">
      <w:pPr>
        <w:ind w:right="-1015"/>
      </w:pPr>
    </w:p>
    <w:p w14:paraId="4CFE2661" w14:textId="77777777" w:rsidR="001112FF" w:rsidRPr="00B8614A" w:rsidRDefault="001112FF" w:rsidP="001112FF">
      <w:pPr>
        <w:ind w:right="-1015"/>
      </w:pPr>
    </w:p>
    <w:p w14:paraId="7434BF19" w14:textId="77777777" w:rsidR="001112FF" w:rsidRPr="00B8614A" w:rsidRDefault="001112FF" w:rsidP="001112FF">
      <w:pPr>
        <w:ind w:right="-1015"/>
      </w:pPr>
    </w:p>
    <w:p w14:paraId="1BB1FF2B" w14:textId="77777777" w:rsidR="001112FF" w:rsidRPr="00B8614A" w:rsidRDefault="001112FF" w:rsidP="001112FF">
      <w:pPr>
        <w:ind w:right="-1015"/>
      </w:pPr>
    </w:p>
    <w:p w14:paraId="342ABA5D" w14:textId="77777777" w:rsidR="001112FF" w:rsidRPr="00B8614A" w:rsidRDefault="001112FF" w:rsidP="001112FF">
      <w:pPr>
        <w:ind w:right="-1015"/>
      </w:pPr>
    </w:p>
    <w:p w14:paraId="331B4BBD" w14:textId="77777777" w:rsidR="001112FF" w:rsidRPr="00B8614A" w:rsidRDefault="001112FF" w:rsidP="001112FF">
      <w:pPr>
        <w:ind w:right="-1015"/>
      </w:pPr>
    </w:p>
    <w:p w14:paraId="51C2FB29" w14:textId="77777777" w:rsidR="001112FF" w:rsidRPr="00B8614A" w:rsidRDefault="001112FF" w:rsidP="001112FF">
      <w:pPr>
        <w:ind w:right="-1015"/>
      </w:pPr>
    </w:p>
    <w:p w14:paraId="30F20B63" w14:textId="77777777" w:rsidR="001112FF" w:rsidRPr="00B8614A" w:rsidRDefault="001112FF" w:rsidP="001112FF">
      <w:pPr>
        <w:ind w:right="-1015"/>
      </w:pPr>
    </w:p>
    <w:p w14:paraId="6424949A" w14:textId="77777777" w:rsidR="001112FF" w:rsidRPr="00B8614A" w:rsidRDefault="001112FF" w:rsidP="001112FF">
      <w:pPr>
        <w:ind w:right="-1015"/>
      </w:pPr>
    </w:p>
    <w:p w14:paraId="5E646F85" w14:textId="77777777" w:rsidR="001112FF" w:rsidRDefault="001112FF" w:rsidP="001112FF">
      <w:pPr>
        <w:ind w:right="-1015"/>
      </w:pPr>
    </w:p>
    <w:p w14:paraId="6B2594E9" w14:textId="77777777" w:rsidR="001112FF" w:rsidRDefault="001112FF" w:rsidP="001112FF">
      <w:pPr>
        <w:ind w:right="-1015"/>
      </w:pPr>
    </w:p>
    <w:p w14:paraId="624A75AF" w14:textId="77777777" w:rsidR="001112FF" w:rsidRDefault="001112FF" w:rsidP="001112FF">
      <w:pPr>
        <w:ind w:right="-1015"/>
      </w:pPr>
    </w:p>
    <w:p w14:paraId="3880EF71" w14:textId="77777777" w:rsidR="001112FF" w:rsidRDefault="001112FF" w:rsidP="001112FF">
      <w:pPr>
        <w:ind w:right="-1015"/>
      </w:pPr>
    </w:p>
    <w:p w14:paraId="403CA18B" w14:textId="77777777" w:rsidR="001112FF" w:rsidRDefault="001112FF" w:rsidP="001112FF">
      <w:pPr>
        <w:ind w:right="-1015"/>
      </w:pPr>
    </w:p>
    <w:p w14:paraId="12D40A32" w14:textId="77777777" w:rsidR="001112FF" w:rsidRDefault="001112FF" w:rsidP="001112FF">
      <w:pPr>
        <w:ind w:right="-1015"/>
      </w:pPr>
    </w:p>
    <w:p w14:paraId="3C8D7602" w14:textId="77777777" w:rsidR="001112FF" w:rsidRDefault="001112FF" w:rsidP="001112FF">
      <w:pPr>
        <w:ind w:right="-1015"/>
      </w:pPr>
    </w:p>
    <w:p w14:paraId="3D7F8AA5" w14:textId="77777777" w:rsidR="00E841F3" w:rsidRDefault="00E841F3" w:rsidP="001112FF">
      <w:pPr>
        <w:ind w:right="-1015"/>
      </w:pPr>
    </w:p>
    <w:p w14:paraId="0F8908F4" w14:textId="77777777" w:rsidR="00A227B1" w:rsidRDefault="00A227B1" w:rsidP="001112FF">
      <w:pPr>
        <w:ind w:right="-1015"/>
      </w:pPr>
    </w:p>
    <w:p w14:paraId="1B17A4B7" w14:textId="77777777" w:rsidR="00953FCD" w:rsidRDefault="00953FCD" w:rsidP="001112FF">
      <w:pPr>
        <w:ind w:right="-1015"/>
      </w:pPr>
    </w:p>
    <w:p w14:paraId="03E88555" w14:textId="77777777" w:rsidR="00953FCD" w:rsidRDefault="00953FCD" w:rsidP="001112FF">
      <w:pPr>
        <w:ind w:right="-1015"/>
      </w:pPr>
    </w:p>
    <w:p w14:paraId="7A4E780F" w14:textId="77777777" w:rsidR="00953FCD" w:rsidRDefault="00953FCD" w:rsidP="001112FF">
      <w:pPr>
        <w:ind w:right="-1015"/>
      </w:pPr>
    </w:p>
    <w:p w14:paraId="1A8AF328" w14:textId="77777777" w:rsidR="002A4E2D" w:rsidRDefault="002A4E2D" w:rsidP="001112FF">
      <w:pPr>
        <w:ind w:right="-1015"/>
      </w:pPr>
    </w:p>
    <w:p w14:paraId="6DBBD202" w14:textId="77777777" w:rsidR="001112FF" w:rsidRPr="00B8614A" w:rsidRDefault="001112FF" w:rsidP="001112FF">
      <w:pPr>
        <w:pStyle w:val="TableParagraph"/>
        <w:spacing w:line="223" w:lineRule="exact"/>
        <w:ind w:right="-1015"/>
        <w:rPr>
          <w:b/>
          <w:sz w:val="20"/>
        </w:rPr>
      </w:pPr>
      <w:r w:rsidRPr="00B8614A">
        <w:rPr>
          <w:b/>
          <w:sz w:val="20"/>
        </w:rPr>
        <w:t>Geographical Analysis</w:t>
      </w:r>
    </w:p>
    <w:p w14:paraId="59747FC6" w14:textId="7F8C643D" w:rsidR="001112FF" w:rsidRPr="00B8614A" w:rsidRDefault="001112FF" w:rsidP="001112FF">
      <w:pPr>
        <w:pStyle w:val="TableParagraph"/>
        <w:spacing w:line="223" w:lineRule="exact"/>
        <w:ind w:right="-1015"/>
        <w:rPr>
          <w:bCs/>
          <w:sz w:val="20"/>
        </w:rPr>
      </w:pPr>
      <w:r w:rsidRPr="00B8614A">
        <w:rPr>
          <w:bCs/>
          <w:sz w:val="20"/>
        </w:rPr>
        <w:t>As at 30 September 202</w:t>
      </w:r>
      <w:r w:rsidR="00395D24" w:rsidRPr="00B8614A">
        <w:rPr>
          <w:bCs/>
          <w:sz w:val="20"/>
        </w:rPr>
        <w:t>4</w:t>
      </w:r>
    </w:p>
    <w:p w14:paraId="47829605" w14:textId="77777777" w:rsidR="008479C1" w:rsidRPr="00B8614A" w:rsidRDefault="008479C1" w:rsidP="001112FF">
      <w:pPr>
        <w:pStyle w:val="TableParagraph"/>
        <w:spacing w:line="223" w:lineRule="exact"/>
        <w:ind w:right="-1015"/>
        <w:rPr>
          <w:bCs/>
          <w:sz w:val="20"/>
        </w:rPr>
      </w:pPr>
    </w:p>
    <w:p w14:paraId="4E71AEC6" w14:textId="25F75B79" w:rsidR="008A1877" w:rsidRPr="00B8614A" w:rsidRDefault="00D56735" w:rsidP="00143500">
      <w:pPr>
        <w:pStyle w:val="BodyText"/>
        <w:spacing w:before="6"/>
        <w:rPr>
          <w:noProof/>
        </w:rPr>
      </w:pPr>
      <w:r w:rsidRPr="00B8614A">
        <w:rPr>
          <w:noProof/>
        </w:rPr>
        <w:drawing>
          <wp:inline distT="0" distB="0" distL="0" distR="0" wp14:anchorId="6664D8DF" wp14:editId="064FC290">
            <wp:extent cx="5553075" cy="2152650"/>
            <wp:effectExtent l="0" t="0" r="9525" b="0"/>
            <wp:docPr id="1642740728" name="Chart 1">
              <a:extLst xmlns:a="http://schemas.openxmlformats.org/drawingml/2006/main">
                <a:ext uri="{FF2B5EF4-FFF2-40B4-BE49-F238E27FC236}">
                  <a16:creationId xmlns:a16="http://schemas.microsoft.com/office/drawing/2014/main" id="{0497FD23-29DE-EDC0-B94D-E23A2A996A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AF82361" w14:textId="068F9953" w:rsidR="001112FF" w:rsidRPr="00B8614A" w:rsidRDefault="001112FF" w:rsidP="001112FF">
      <w:pPr>
        <w:ind w:left="684"/>
        <w:rPr>
          <w:sz w:val="16"/>
        </w:rPr>
      </w:pPr>
      <w:r w:rsidRPr="00B8614A">
        <w:rPr>
          <w:sz w:val="16"/>
        </w:rPr>
        <w:t xml:space="preserve">Source: </w:t>
      </w:r>
      <w:r w:rsidR="001E5B8D" w:rsidRPr="00B8614A">
        <w:rPr>
          <w:sz w:val="16"/>
        </w:rPr>
        <w:t>Juniper Partners</w:t>
      </w:r>
      <w:r w:rsidRPr="00B8614A">
        <w:rPr>
          <w:sz w:val="16"/>
        </w:rPr>
        <w:t xml:space="preserve"> Limited</w:t>
      </w:r>
    </w:p>
    <w:p w14:paraId="3C71F464" w14:textId="77777777" w:rsidR="001112FF" w:rsidRPr="00B8614A" w:rsidRDefault="001112FF" w:rsidP="001112FF">
      <w:pPr>
        <w:pStyle w:val="BodyText"/>
      </w:pPr>
    </w:p>
    <w:p w14:paraId="7AB963FC" w14:textId="77777777" w:rsidR="001112FF" w:rsidRPr="00B8614A" w:rsidRDefault="001112FF" w:rsidP="001112FF">
      <w:pPr>
        <w:pStyle w:val="TableParagraph"/>
        <w:spacing w:line="223" w:lineRule="exact"/>
        <w:ind w:right="-1015"/>
        <w:rPr>
          <w:b/>
          <w:sz w:val="20"/>
        </w:rPr>
      </w:pPr>
      <w:r w:rsidRPr="00B8614A">
        <w:rPr>
          <w:b/>
          <w:sz w:val="20"/>
        </w:rPr>
        <w:t>Sector Analysis</w:t>
      </w:r>
    </w:p>
    <w:p w14:paraId="353DBB93" w14:textId="222D7DE0" w:rsidR="001112FF" w:rsidRPr="00B8614A" w:rsidRDefault="001112FF" w:rsidP="001112FF">
      <w:pPr>
        <w:pStyle w:val="TableParagraph"/>
        <w:spacing w:line="223" w:lineRule="exact"/>
        <w:ind w:right="-1015"/>
        <w:rPr>
          <w:bCs/>
          <w:sz w:val="20"/>
        </w:rPr>
      </w:pPr>
      <w:r w:rsidRPr="00B8614A">
        <w:rPr>
          <w:bCs/>
          <w:sz w:val="20"/>
        </w:rPr>
        <w:t>As at 30 September 202</w:t>
      </w:r>
      <w:r w:rsidR="00395D24" w:rsidRPr="00B8614A">
        <w:rPr>
          <w:bCs/>
          <w:sz w:val="20"/>
        </w:rPr>
        <w:t>4</w:t>
      </w:r>
    </w:p>
    <w:p w14:paraId="6B96BF43" w14:textId="5B95CD6E" w:rsidR="008479C1" w:rsidRPr="00B8614A" w:rsidRDefault="0008519B" w:rsidP="001112FF">
      <w:pPr>
        <w:pStyle w:val="TableParagraph"/>
        <w:spacing w:line="223" w:lineRule="exact"/>
        <w:ind w:right="-1015"/>
        <w:rPr>
          <w:bCs/>
          <w:sz w:val="20"/>
        </w:rPr>
      </w:pPr>
      <w:r w:rsidRPr="00B8614A">
        <w:rPr>
          <w:noProof/>
        </w:rPr>
        <w:drawing>
          <wp:inline distT="0" distB="0" distL="0" distR="0" wp14:anchorId="1CF6DC97" wp14:editId="45794859">
            <wp:extent cx="5480050" cy="2559132"/>
            <wp:effectExtent l="0" t="0" r="0" b="0"/>
            <wp:docPr id="904279975" name="Chart 1">
              <a:extLst xmlns:a="http://schemas.openxmlformats.org/drawingml/2006/main">
                <a:ext uri="{FF2B5EF4-FFF2-40B4-BE49-F238E27FC236}">
                  <a16:creationId xmlns:a16="http://schemas.microsoft.com/office/drawing/2014/main" id="{93D007DB-DB0D-186E-55F1-C1E762701B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75C275E" w14:textId="3B9A9ACD" w:rsidR="001112FF" w:rsidRPr="00B8614A" w:rsidRDefault="0008519B" w:rsidP="0008519B">
      <w:pPr>
        <w:pStyle w:val="TableParagraph"/>
        <w:spacing w:line="223" w:lineRule="exact"/>
        <w:ind w:right="-1015"/>
        <w:rPr>
          <w:bCs/>
          <w:sz w:val="20"/>
        </w:rPr>
      </w:pPr>
      <w:r w:rsidRPr="00B8614A">
        <w:rPr>
          <w:noProof/>
        </w:rPr>
        <w:drawing>
          <wp:inline distT="0" distB="0" distL="0" distR="0" wp14:anchorId="66CA03AE" wp14:editId="6EFC113C">
            <wp:extent cx="5480050" cy="2559132"/>
            <wp:effectExtent l="0" t="0" r="0" b="0"/>
            <wp:docPr id="1934244913" name="Chart 1">
              <a:extLst xmlns:a="http://schemas.openxmlformats.org/drawingml/2006/main">
                <a:ext uri="{FF2B5EF4-FFF2-40B4-BE49-F238E27FC236}">
                  <a16:creationId xmlns:a16="http://schemas.microsoft.com/office/drawing/2014/main" id="{93D007DB-DB0D-186E-55F1-C1E762701B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6AFD474" w14:textId="0384D572" w:rsidR="0008519B" w:rsidRPr="00B8614A" w:rsidRDefault="0008519B" w:rsidP="001112FF">
      <w:pPr>
        <w:pStyle w:val="BodyText"/>
        <w:spacing w:before="5"/>
        <w:rPr>
          <w:sz w:val="27"/>
        </w:rPr>
      </w:pPr>
      <w:r w:rsidRPr="00B8614A">
        <w:rPr>
          <w:noProof/>
        </w:rPr>
        <w:drawing>
          <wp:inline distT="0" distB="0" distL="0" distR="0" wp14:anchorId="19FD326F" wp14:editId="218492C2">
            <wp:extent cx="5480050" cy="2559132"/>
            <wp:effectExtent l="0" t="0" r="0" b="0"/>
            <wp:docPr id="355864047" name="Chart 1">
              <a:extLst xmlns:a="http://schemas.openxmlformats.org/drawingml/2006/main">
                <a:ext uri="{FF2B5EF4-FFF2-40B4-BE49-F238E27FC236}">
                  <a16:creationId xmlns:a16="http://schemas.microsoft.com/office/drawing/2014/main" id="{93D007DB-DB0D-186E-55F1-C1E762701B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D1CB661" w14:textId="77777777" w:rsidR="0008519B" w:rsidRPr="00B8614A" w:rsidRDefault="0008519B" w:rsidP="001112FF">
      <w:pPr>
        <w:pStyle w:val="BodyText"/>
        <w:spacing w:before="5"/>
        <w:rPr>
          <w:sz w:val="27"/>
        </w:rPr>
      </w:pPr>
    </w:p>
    <w:p w14:paraId="40EA9C8E" w14:textId="77777777" w:rsidR="0008519B" w:rsidRPr="00B8614A" w:rsidRDefault="0008519B" w:rsidP="001112FF">
      <w:pPr>
        <w:pStyle w:val="BodyText"/>
        <w:spacing w:before="5"/>
        <w:rPr>
          <w:sz w:val="27"/>
        </w:rPr>
      </w:pPr>
    </w:p>
    <w:p w14:paraId="0C5C16E8" w14:textId="77777777" w:rsidR="001E5B8D" w:rsidRPr="00B8614A" w:rsidRDefault="001112FF" w:rsidP="001E5B8D">
      <w:pPr>
        <w:ind w:left="684"/>
        <w:rPr>
          <w:sz w:val="16"/>
        </w:rPr>
      </w:pPr>
      <w:r w:rsidRPr="00B8614A">
        <w:rPr>
          <w:sz w:val="16"/>
        </w:rPr>
        <w:t xml:space="preserve">Source: </w:t>
      </w:r>
      <w:r w:rsidR="001E5B8D" w:rsidRPr="00B8614A">
        <w:rPr>
          <w:sz w:val="16"/>
        </w:rPr>
        <w:t>Juniper Partners Limited</w:t>
      </w:r>
    </w:p>
    <w:p w14:paraId="17994369" w14:textId="43E77A8D" w:rsidR="001112FF" w:rsidRPr="00B8614A" w:rsidRDefault="001112FF" w:rsidP="001E5B8D">
      <w:pPr>
        <w:ind w:left="621"/>
      </w:pPr>
    </w:p>
    <w:p w14:paraId="44CAFFAB" w14:textId="49123C08" w:rsidR="0008519B" w:rsidRPr="00B8614A" w:rsidRDefault="0008519B" w:rsidP="0008519B"/>
    <w:p w14:paraId="4FF2249C" w14:textId="3DD67AAD" w:rsidR="0008519B" w:rsidRPr="00B8614A" w:rsidRDefault="0008519B" w:rsidP="001E5B8D">
      <w:pPr>
        <w:ind w:left="621"/>
      </w:pPr>
    </w:p>
    <w:p w14:paraId="6B9DD886" w14:textId="77777777" w:rsidR="00614338" w:rsidRDefault="00614338" w:rsidP="001112FF">
      <w:pPr>
        <w:ind w:right="-1015"/>
      </w:pPr>
    </w:p>
    <w:p w14:paraId="489BC026" w14:textId="77777777" w:rsidR="00C40531" w:rsidRDefault="00C40531" w:rsidP="001112FF">
      <w:pPr>
        <w:ind w:right="-1015"/>
      </w:pPr>
    </w:p>
    <w:p w14:paraId="72961334" w14:textId="77777777" w:rsidR="00C40531" w:rsidRDefault="00C40531" w:rsidP="001112FF">
      <w:pPr>
        <w:ind w:right="-1015"/>
      </w:pPr>
    </w:p>
    <w:p w14:paraId="0DF09318" w14:textId="77777777" w:rsidR="00614338" w:rsidRDefault="00614338" w:rsidP="001112FF">
      <w:pPr>
        <w:ind w:right="-1015"/>
      </w:pPr>
    </w:p>
    <w:p w14:paraId="17C36A8D" w14:textId="77777777" w:rsidR="00614338" w:rsidRDefault="00614338" w:rsidP="001112FF">
      <w:pPr>
        <w:ind w:right="-1015"/>
      </w:pPr>
    </w:p>
    <w:p w14:paraId="041A8ED8" w14:textId="77777777" w:rsidR="00614338" w:rsidRDefault="00614338" w:rsidP="001112FF">
      <w:pPr>
        <w:ind w:right="-1015"/>
      </w:pPr>
    </w:p>
    <w:p w14:paraId="6C967724" w14:textId="77777777" w:rsidR="001E5B8D" w:rsidRDefault="001E5B8D" w:rsidP="001112FF">
      <w:pPr>
        <w:ind w:right="-1015"/>
      </w:pPr>
    </w:p>
    <w:p w14:paraId="4C4A0156" w14:textId="77777777" w:rsidR="001E5B8D" w:rsidRDefault="001E5B8D" w:rsidP="001112FF">
      <w:pPr>
        <w:ind w:right="-1015"/>
      </w:pPr>
    </w:p>
    <w:p w14:paraId="70446667" w14:textId="77777777" w:rsidR="00614338" w:rsidRDefault="00614338" w:rsidP="001112FF">
      <w:pPr>
        <w:ind w:right="-1015"/>
      </w:pPr>
    </w:p>
    <w:p w14:paraId="3CFF9A5E" w14:textId="77777777" w:rsidR="00CF538C" w:rsidRDefault="00CF538C" w:rsidP="001112FF">
      <w:pPr>
        <w:ind w:right="-1015"/>
      </w:pPr>
    </w:p>
    <w:p w14:paraId="7C5FAC07" w14:textId="77777777" w:rsidR="00A227B1" w:rsidRDefault="00A227B1" w:rsidP="001112FF">
      <w:pPr>
        <w:ind w:right="-1015"/>
      </w:pPr>
    </w:p>
    <w:p w14:paraId="5B7EA6FE" w14:textId="77777777" w:rsidR="00A227B1" w:rsidRDefault="00A227B1" w:rsidP="001112FF">
      <w:pPr>
        <w:ind w:right="-1015"/>
      </w:pPr>
    </w:p>
    <w:p w14:paraId="2EE51944" w14:textId="77777777" w:rsidR="001E5B8D" w:rsidRDefault="001E5B8D" w:rsidP="001112FF">
      <w:pPr>
        <w:ind w:right="-1015"/>
      </w:pPr>
    </w:p>
    <w:p w14:paraId="398AE998" w14:textId="69D48FF1" w:rsidR="00614338" w:rsidRPr="00B8614A" w:rsidRDefault="00614338" w:rsidP="002A4E2D">
      <w:pPr>
        <w:pStyle w:val="TableParagraph"/>
        <w:ind w:right="-23"/>
        <w:jc w:val="both"/>
        <w:rPr>
          <w:b/>
          <w:bCs/>
          <w:sz w:val="20"/>
        </w:rPr>
      </w:pPr>
      <w:r w:rsidRPr="00B8614A">
        <w:rPr>
          <w:b/>
          <w:bCs/>
          <w:sz w:val="20"/>
        </w:rPr>
        <w:t>Interim Management Report</w:t>
      </w:r>
    </w:p>
    <w:p w14:paraId="21303487" w14:textId="77777777" w:rsidR="00614338" w:rsidRPr="00B8614A" w:rsidRDefault="00614338" w:rsidP="002A4E2D">
      <w:pPr>
        <w:pStyle w:val="TableParagraph"/>
        <w:ind w:right="-23"/>
        <w:jc w:val="both"/>
        <w:rPr>
          <w:sz w:val="20"/>
        </w:rPr>
      </w:pPr>
    </w:p>
    <w:p w14:paraId="515BDD62" w14:textId="03587A56" w:rsidR="00614338" w:rsidRPr="00B8614A" w:rsidRDefault="00614338" w:rsidP="002A4E2D">
      <w:pPr>
        <w:pStyle w:val="TableParagraph"/>
        <w:ind w:right="-23"/>
        <w:jc w:val="both"/>
        <w:rPr>
          <w:sz w:val="20"/>
        </w:rPr>
      </w:pPr>
      <w:r w:rsidRPr="00B8614A">
        <w:rPr>
          <w:sz w:val="20"/>
        </w:rPr>
        <w:t>The important events that have occurred during the period under review and the key factors influencing the financial statements are set out in the Chairman’s Statement above.</w:t>
      </w:r>
    </w:p>
    <w:p w14:paraId="4C48D73C" w14:textId="77777777" w:rsidR="00614338" w:rsidRPr="00B8614A" w:rsidRDefault="00614338" w:rsidP="002A4E2D">
      <w:pPr>
        <w:pStyle w:val="TableParagraph"/>
        <w:ind w:right="-23"/>
        <w:jc w:val="both"/>
        <w:rPr>
          <w:sz w:val="20"/>
        </w:rPr>
      </w:pPr>
    </w:p>
    <w:p w14:paraId="21760273" w14:textId="77777777" w:rsidR="00614338" w:rsidRPr="00B8614A" w:rsidRDefault="00614338" w:rsidP="002A4E2D">
      <w:pPr>
        <w:pStyle w:val="TableParagraph"/>
        <w:ind w:right="-23"/>
        <w:jc w:val="both"/>
        <w:rPr>
          <w:b/>
          <w:bCs/>
          <w:sz w:val="20"/>
        </w:rPr>
      </w:pPr>
      <w:r w:rsidRPr="00B8614A">
        <w:rPr>
          <w:b/>
          <w:bCs/>
          <w:sz w:val="20"/>
        </w:rPr>
        <w:t>Statement of Principal Risks and Uncertainties:</w:t>
      </w:r>
    </w:p>
    <w:p w14:paraId="4748AD99" w14:textId="6ABE5172" w:rsidR="00614338" w:rsidRPr="00B8614A" w:rsidRDefault="00614338" w:rsidP="002A4E2D">
      <w:pPr>
        <w:pStyle w:val="TableParagraph"/>
        <w:ind w:right="-23"/>
        <w:jc w:val="both"/>
        <w:rPr>
          <w:sz w:val="20"/>
        </w:rPr>
      </w:pPr>
      <w:r w:rsidRPr="00B8614A">
        <w:rPr>
          <w:sz w:val="20"/>
        </w:rPr>
        <w:t>Most of the principal risks that could threaten the Company’s objective, strategy, future returns and solvency are market related and comparable to those of other investment trusts investing primarily in quoted securities. The principal risks faced by the Company are investment and strategic, gearing, financial, discount volatility, regulatory, operational, cyber security, ESG and manager risks. These risks and the way in which they are mitigated are described in more detail under the heading ‘Principal and Emerging Risks and Uncertainties and Risk Mitigation’ within the Business Model and Strategy section on pages 1</w:t>
      </w:r>
      <w:r w:rsidR="00F46D20" w:rsidRPr="00B8614A">
        <w:rPr>
          <w:sz w:val="20"/>
        </w:rPr>
        <w:t>6</w:t>
      </w:r>
      <w:r w:rsidRPr="00B8614A">
        <w:rPr>
          <w:sz w:val="20"/>
        </w:rPr>
        <w:t xml:space="preserve"> to 1</w:t>
      </w:r>
      <w:r w:rsidR="00F46D20" w:rsidRPr="00B8614A">
        <w:rPr>
          <w:sz w:val="20"/>
        </w:rPr>
        <w:t>9</w:t>
      </w:r>
      <w:r w:rsidRPr="00B8614A">
        <w:rPr>
          <w:sz w:val="20"/>
        </w:rPr>
        <w:t xml:space="preserve"> of the Company’s Annual Report for the year ended 31 March 202</w:t>
      </w:r>
      <w:r w:rsidR="00CF3B23" w:rsidRPr="00B8614A">
        <w:rPr>
          <w:sz w:val="20"/>
        </w:rPr>
        <w:t>4</w:t>
      </w:r>
      <w:r w:rsidRPr="00B8614A">
        <w:rPr>
          <w:sz w:val="20"/>
        </w:rPr>
        <w:t>. The Company’s principal risks and uncertainties have not changed materially since the date of that report and are not expected to change materially for the remaining six months of the Company’s financial year.</w:t>
      </w:r>
    </w:p>
    <w:p w14:paraId="4A38ACC9" w14:textId="77777777" w:rsidR="00614338" w:rsidRPr="00B8614A" w:rsidRDefault="00614338" w:rsidP="002A4E2D">
      <w:pPr>
        <w:pStyle w:val="TableParagraph"/>
        <w:ind w:right="-23"/>
        <w:jc w:val="both"/>
        <w:rPr>
          <w:b/>
          <w:bCs/>
          <w:sz w:val="20"/>
        </w:rPr>
      </w:pPr>
    </w:p>
    <w:p w14:paraId="7B496B90" w14:textId="611828B5" w:rsidR="00614338" w:rsidRPr="00B8614A" w:rsidRDefault="00614338" w:rsidP="002A4E2D">
      <w:pPr>
        <w:pStyle w:val="TableParagraph"/>
        <w:ind w:right="-23"/>
        <w:jc w:val="both"/>
        <w:rPr>
          <w:b/>
          <w:bCs/>
          <w:sz w:val="20"/>
        </w:rPr>
      </w:pPr>
      <w:r w:rsidRPr="00B8614A">
        <w:rPr>
          <w:b/>
          <w:bCs/>
          <w:sz w:val="20"/>
        </w:rPr>
        <w:t xml:space="preserve">Related </w:t>
      </w:r>
      <w:r w:rsidR="00521B5E" w:rsidRPr="00B8614A">
        <w:rPr>
          <w:b/>
          <w:bCs/>
          <w:sz w:val="20"/>
        </w:rPr>
        <w:t>P</w:t>
      </w:r>
      <w:r w:rsidRPr="00B8614A">
        <w:rPr>
          <w:b/>
          <w:bCs/>
          <w:sz w:val="20"/>
        </w:rPr>
        <w:t xml:space="preserve">arty </w:t>
      </w:r>
      <w:r w:rsidR="00521B5E" w:rsidRPr="00B8614A">
        <w:rPr>
          <w:b/>
          <w:bCs/>
          <w:sz w:val="20"/>
        </w:rPr>
        <w:t>T</w:t>
      </w:r>
      <w:r w:rsidRPr="00B8614A">
        <w:rPr>
          <w:b/>
          <w:bCs/>
          <w:sz w:val="20"/>
        </w:rPr>
        <w:t>ransactions:</w:t>
      </w:r>
    </w:p>
    <w:p w14:paraId="4AB07DA1" w14:textId="4FF0B01B" w:rsidR="00614338" w:rsidRPr="00B8614A" w:rsidRDefault="00614338" w:rsidP="002A4E2D">
      <w:pPr>
        <w:pStyle w:val="TableParagraph"/>
        <w:ind w:right="-23"/>
        <w:jc w:val="both"/>
        <w:rPr>
          <w:sz w:val="20"/>
        </w:rPr>
      </w:pPr>
      <w:r w:rsidRPr="00B8614A">
        <w:rPr>
          <w:sz w:val="20"/>
        </w:rPr>
        <w:t>Related party transactions are disclosed in note 1</w:t>
      </w:r>
      <w:r w:rsidR="00BD112B" w:rsidRPr="00B8614A">
        <w:rPr>
          <w:sz w:val="20"/>
        </w:rPr>
        <w:t>3</w:t>
      </w:r>
      <w:r w:rsidRPr="00B8614A">
        <w:rPr>
          <w:sz w:val="20"/>
        </w:rPr>
        <w:t xml:space="preserve"> below. There have been no material changes </w:t>
      </w:r>
      <w:r w:rsidR="00484DA4" w:rsidRPr="00B8614A">
        <w:rPr>
          <w:sz w:val="20"/>
        </w:rPr>
        <w:t>to</w:t>
      </w:r>
      <w:r w:rsidRPr="00B8614A">
        <w:rPr>
          <w:sz w:val="20"/>
        </w:rPr>
        <w:t xml:space="preserve"> the related party transactions described in the last Annual Report.</w:t>
      </w:r>
    </w:p>
    <w:p w14:paraId="6FD06F50" w14:textId="77777777" w:rsidR="00614338" w:rsidRPr="00B8614A" w:rsidRDefault="00614338" w:rsidP="002A4E2D">
      <w:pPr>
        <w:pStyle w:val="TableParagraph"/>
        <w:ind w:right="-23"/>
        <w:jc w:val="both"/>
        <w:rPr>
          <w:b/>
          <w:bCs/>
          <w:sz w:val="20"/>
        </w:rPr>
      </w:pPr>
    </w:p>
    <w:p w14:paraId="2A4B4A7F" w14:textId="50C559E6" w:rsidR="00614338" w:rsidRPr="00B8614A" w:rsidRDefault="00614338" w:rsidP="002A4E2D">
      <w:pPr>
        <w:pStyle w:val="TableParagraph"/>
        <w:ind w:right="-23"/>
        <w:jc w:val="both"/>
        <w:rPr>
          <w:b/>
          <w:bCs/>
          <w:sz w:val="20"/>
        </w:rPr>
      </w:pPr>
      <w:r w:rsidRPr="00B8614A">
        <w:rPr>
          <w:b/>
          <w:bCs/>
          <w:sz w:val="20"/>
        </w:rPr>
        <w:t xml:space="preserve">Going </w:t>
      </w:r>
      <w:r w:rsidR="00521B5E" w:rsidRPr="00B8614A">
        <w:rPr>
          <w:b/>
          <w:bCs/>
          <w:sz w:val="20"/>
        </w:rPr>
        <w:t>C</w:t>
      </w:r>
      <w:r w:rsidRPr="00B8614A">
        <w:rPr>
          <w:b/>
          <w:bCs/>
          <w:sz w:val="20"/>
        </w:rPr>
        <w:t>oncern:</w:t>
      </w:r>
    </w:p>
    <w:p w14:paraId="2575BC7C" w14:textId="33FF5C86" w:rsidR="00614338" w:rsidRPr="00B8614A" w:rsidRDefault="00F53D87" w:rsidP="002A4E2D">
      <w:pPr>
        <w:pStyle w:val="TableParagraph"/>
        <w:ind w:right="-23"/>
        <w:jc w:val="both"/>
        <w:rPr>
          <w:sz w:val="20"/>
        </w:rPr>
      </w:pPr>
      <w:r w:rsidRPr="00B8614A">
        <w:rPr>
          <w:sz w:val="20"/>
        </w:rPr>
        <w:t>T</w:t>
      </w:r>
      <w:r w:rsidR="00614338" w:rsidRPr="00B8614A">
        <w:rPr>
          <w:sz w:val="20"/>
        </w:rPr>
        <w:t>he Directors are satisfied that the Company has sufficient resources to continue in operation for the foreseeable future</w:t>
      </w:r>
      <w:r w:rsidR="006F46CA" w:rsidRPr="00B8614A">
        <w:rPr>
          <w:sz w:val="20"/>
        </w:rPr>
        <w:t xml:space="preserve"> and for</w:t>
      </w:r>
      <w:r w:rsidR="00614338" w:rsidRPr="00B8614A">
        <w:rPr>
          <w:sz w:val="20"/>
        </w:rPr>
        <w:t xml:space="preserve"> a period of </w:t>
      </w:r>
      <w:r w:rsidR="00E763EA" w:rsidRPr="00B8614A">
        <w:rPr>
          <w:sz w:val="20"/>
        </w:rPr>
        <w:t>at least</w:t>
      </w:r>
      <w:r w:rsidR="00614338" w:rsidRPr="00B8614A">
        <w:rPr>
          <w:sz w:val="20"/>
        </w:rPr>
        <w:t xml:space="preserve"> 12 months from the date of this report. Accordingly, they continue to adopt the going concern basis in preparing the condensed financial statements.</w:t>
      </w:r>
    </w:p>
    <w:p w14:paraId="42650C05" w14:textId="77777777" w:rsidR="00614338" w:rsidRPr="00B8614A" w:rsidRDefault="00614338" w:rsidP="002A4E2D">
      <w:pPr>
        <w:ind w:right="-23"/>
      </w:pPr>
    </w:p>
    <w:p w14:paraId="052BE0D8" w14:textId="77777777" w:rsidR="00614338" w:rsidRPr="00B8614A" w:rsidRDefault="00614338" w:rsidP="002A4E2D">
      <w:pPr>
        <w:pStyle w:val="TableParagraph"/>
        <w:ind w:right="-23"/>
        <w:jc w:val="both"/>
        <w:rPr>
          <w:b/>
          <w:bCs/>
          <w:sz w:val="20"/>
        </w:rPr>
      </w:pPr>
      <w:r w:rsidRPr="00B8614A">
        <w:rPr>
          <w:b/>
          <w:bCs/>
          <w:sz w:val="20"/>
        </w:rPr>
        <w:t>Directors’ Responsibility Statement in respect of the Half-Yearly Report</w:t>
      </w:r>
    </w:p>
    <w:p w14:paraId="7F5D728A" w14:textId="77777777" w:rsidR="00614338" w:rsidRPr="00B8614A" w:rsidRDefault="00614338" w:rsidP="002A4E2D">
      <w:pPr>
        <w:pStyle w:val="TableParagraph"/>
        <w:ind w:right="-23"/>
        <w:jc w:val="both"/>
        <w:rPr>
          <w:b/>
          <w:bCs/>
          <w:sz w:val="20"/>
        </w:rPr>
      </w:pPr>
    </w:p>
    <w:p w14:paraId="3F00218D" w14:textId="77777777" w:rsidR="00614338" w:rsidRPr="00B8614A" w:rsidRDefault="00614338" w:rsidP="002A4E2D">
      <w:pPr>
        <w:pStyle w:val="TableParagraph"/>
        <w:ind w:right="-23"/>
        <w:jc w:val="both"/>
        <w:rPr>
          <w:sz w:val="20"/>
        </w:rPr>
      </w:pPr>
      <w:r w:rsidRPr="00B8614A">
        <w:rPr>
          <w:sz w:val="20"/>
        </w:rPr>
        <w:t>We confirm that to the best of our knowledge:</w:t>
      </w:r>
    </w:p>
    <w:p w14:paraId="0313FD29" w14:textId="77777777" w:rsidR="00614338" w:rsidRPr="00B8614A" w:rsidRDefault="00614338" w:rsidP="002A4E2D">
      <w:pPr>
        <w:pStyle w:val="TableParagraph"/>
        <w:ind w:right="-23"/>
        <w:jc w:val="both"/>
        <w:rPr>
          <w:sz w:val="20"/>
        </w:rPr>
      </w:pPr>
    </w:p>
    <w:p w14:paraId="30E3C6B1" w14:textId="77777777" w:rsidR="00614338" w:rsidRPr="00B8614A" w:rsidRDefault="00614338" w:rsidP="002A4E2D">
      <w:pPr>
        <w:pStyle w:val="TableParagraph"/>
        <w:numPr>
          <w:ilvl w:val="0"/>
          <w:numId w:val="7"/>
        </w:numPr>
        <w:ind w:right="-23"/>
        <w:jc w:val="both"/>
        <w:rPr>
          <w:sz w:val="20"/>
        </w:rPr>
      </w:pPr>
      <w:r w:rsidRPr="00B8614A">
        <w:rPr>
          <w:sz w:val="20"/>
        </w:rPr>
        <w:t>the condensed set of financial statements have been prepared in accordance with IAS 34 ‘Interim Financial Reporting’ and give a true and fair view of the assets, liabilities, financial position and profit or loss of the Company;</w:t>
      </w:r>
    </w:p>
    <w:p w14:paraId="2D4A4201" w14:textId="77777777" w:rsidR="00614338" w:rsidRPr="00B8614A" w:rsidRDefault="00614338" w:rsidP="002A4E2D">
      <w:pPr>
        <w:pStyle w:val="TableParagraph"/>
        <w:ind w:right="-23"/>
        <w:jc w:val="both"/>
        <w:rPr>
          <w:b/>
          <w:bCs/>
          <w:sz w:val="20"/>
        </w:rPr>
      </w:pPr>
    </w:p>
    <w:p w14:paraId="14D2F8B5" w14:textId="77777777" w:rsidR="00614338" w:rsidRPr="00B8614A" w:rsidRDefault="00614338" w:rsidP="002A4E2D">
      <w:pPr>
        <w:pStyle w:val="TableParagraph"/>
        <w:numPr>
          <w:ilvl w:val="0"/>
          <w:numId w:val="3"/>
        </w:numPr>
        <w:ind w:right="-23"/>
        <w:jc w:val="both"/>
        <w:rPr>
          <w:sz w:val="20"/>
        </w:rPr>
      </w:pPr>
      <w:r w:rsidRPr="00B8614A">
        <w:rPr>
          <w:sz w:val="20"/>
        </w:rPr>
        <w:t>the Interim Management Report includes a fair review of the information required by the Disclosure Guidance and Transparency Rule (‘DTR’) 4.2.7R, being an indication of important events that have occurred during the first six months of the financial year and their impact on the financial statements;</w:t>
      </w:r>
    </w:p>
    <w:p w14:paraId="7C9BF125" w14:textId="77777777" w:rsidR="00614338" w:rsidRPr="00B8614A" w:rsidRDefault="00614338" w:rsidP="002A4E2D">
      <w:pPr>
        <w:pStyle w:val="TableParagraph"/>
        <w:ind w:right="-23"/>
        <w:jc w:val="both"/>
        <w:rPr>
          <w:b/>
          <w:bCs/>
          <w:sz w:val="20"/>
        </w:rPr>
      </w:pPr>
    </w:p>
    <w:p w14:paraId="057F1DE5" w14:textId="77777777" w:rsidR="00614338" w:rsidRPr="00B8614A" w:rsidRDefault="00614338" w:rsidP="002A4E2D">
      <w:pPr>
        <w:pStyle w:val="TableParagraph"/>
        <w:numPr>
          <w:ilvl w:val="0"/>
          <w:numId w:val="3"/>
        </w:numPr>
        <w:ind w:right="-23"/>
        <w:jc w:val="both"/>
        <w:rPr>
          <w:sz w:val="20"/>
        </w:rPr>
      </w:pPr>
      <w:r w:rsidRPr="00B8614A">
        <w:rPr>
          <w:sz w:val="20"/>
        </w:rPr>
        <w:t>the Statement of Principal Risks and Uncertainties shown above is a fair review of the information required by DTR 4.2.7R; and</w:t>
      </w:r>
    </w:p>
    <w:p w14:paraId="78AA7AA2" w14:textId="77777777" w:rsidR="00614338" w:rsidRPr="00B8614A" w:rsidRDefault="00614338" w:rsidP="002A4E2D">
      <w:pPr>
        <w:pStyle w:val="TableParagraph"/>
        <w:ind w:right="-23"/>
        <w:jc w:val="both"/>
        <w:rPr>
          <w:b/>
          <w:bCs/>
          <w:sz w:val="20"/>
        </w:rPr>
      </w:pPr>
    </w:p>
    <w:p w14:paraId="3F2F8BA4" w14:textId="77777777" w:rsidR="00614338" w:rsidRPr="00B8614A" w:rsidRDefault="00614338" w:rsidP="002A4E2D">
      <w:pPr>
        <w:pStyle w:val="TableParagraph"/>
        <w:numPr>
          <w:ilvl w:val="0"/>
          <w:numId w:val="3"/>
        </w:numPr>
        <w:ind w:right="-23"/>
        <w:jc w:val="both"/>
        <w:rPr>
          <w:sz w:val="20"/>
        </w:rPr>
      </w:pPr>
      <w:r w:rsidRPr="00B8614A">
        <w:rPr>
          <w:sz w:val="20"/>
        </w:rPr>
        <w:t>the Chairman’s Statement, together with the condensed set of financial statements, include a fair review of the information required by DTR 4.2.8R, being related party transactions that have taken place in the first six months of the financial year and that have materially affected the financial position or performance of the Company during the period, and any changes in the related party transactions described in the last Annual Report that could do so.</w:t>
      </w:r>
    </w:p>
    <w:p w14:paraId="1E0CF6E9" w14:textId="77777777" w:rsidR="00614338" w:rsidRPr="00B8614A" w:rsidRDefault="00614338" w:rsidP="002A4E2D">
      <w:pPr>
        <w:pStyle w:val="TableParagraph"/>
        <w:ind w:right="-23"/>
        <w:jc w:val="both"/>
        <w:rPr>
          <w:b/>
          <w:bCs/>
          <w:sz w:val="20"/>
        </w:rPr>
      </w:pPr>
    </w:p>
    <w:p w14:paraId="7269046F" w14:textId="77777777" w:rsidR="00614338" w:rsidRPr="00B8614A" w:rsidRDefault="00614338" w:rsidP="002A4E2D">
      <w:pPr>
        <w:pStyle w:val="TableParagraph"/>
        <w:ind w:right="-23"/>
        <w:jc w:val="both"/>
        <w:rPr>
          <w:sz w:val="20"/>
        </w:rPr>
      </w:pPr>
      <w:r w:rsidRPr="00B8614A">
        <w:rPr>
          <w:sz w:val="20"/>
        </w:rPr>
        <w:t>The Half-Yearly Report and Accounts were approved by the Board and the above responsibility statement was signed on its behalf by:</w:t>
      </w:r>
    </w:p>
    <w:p w14:paraId="41DC1494" w14:textId="77777777" w:rsidR="00614338" w:rsidRPr="00B8614A" w:rsidRDefault="00614338" w:rsidP="002A4E2D">
      <w:pPr>
        <w:pStyle w:val="TableParagraph"/>
        <w:ind w:right="-23"/>
        <w:jc w:val="both"/>
        <w:rPr>
          <w:b/>
          <w:bCs/>
          <w:sz w:val="20"/>
        </w:rPr>
      </w:pPr>
    </w:p>
    <w:p w14:paraId="330E4E27" w14:textId="77777777" w:rsidR="00614338" w:rsidRPr="00B8614A" w:rsidRDefault="00614338" w:rsidP="002A4E2D">
      <w:pPr>
        <w:pStyle w:val="TableParagraph"/>
        <w:ind w:right="-23"/>
        <w:jc w:val="both"/>
        <w:rPr>
          <w:b/>
          <w:bCs/>
          <w:sz w:val="20"/>
        </w:rPr>
      </w:pPr>
      <w:r w:rsidRPr="00B8614A">
        <w:rPr>
          <w:b/>
          <w:bCs/>
          <w:sz w:val="20"/>
        </w:rPr>
        <w:t>R M CURLING</w:t>
      </w:r>
    </w:p>
    <w:p w14:paraId="6FDE8C1E" w14:textId="77777777" w:rsidR="00A86DBC" w:rsidRPr="00B8614A" w:rsidRDefault="00614338" w:rsidP="002A4E2D">
      <w:pPr>
        <w:pStyle w:val="TableParagraph"/>
        <w:ind w:right="-23"/>
        <w:jc w:val="both"/>
        <w:rPr>
          <w:b/>
          <w:bCs/>
          <w:sz w:val="20"/>
        </w:rPr>
      </w:pPr>
      <w:r w:rsidRPr="00B8614A">
        <w:rPr>
          <w:b/>
          <w:bCs/>
          <w:sz w:val="20"/>
        </w:rPr>
        <w:t>Chairman</w:t>
      </w:r>
    </w:p>
    <w:p w14:paraId="0EDE68DC" w14:textId="7C84F0E5" w:rsidR="00614338" w:rsidRPr="00B8614A" w:rsidRDefault="00141089" w:rsidP="002A4E2D">
      <w:pPr>
        <w:pStyle w:val="TableParagraph"/>
        <w:ind w:right="-23"/>
        <w:jc w:val="both"/>
        <w:rPr>
          <w:b/>
          <w:bCs/>
          <w:sz w:val="20"/>
        </w:rPr>
      </w:pPr>
      <w:r>
        <w:rPr>
          <w:b/>
          <w:bCs/>
          <w:sz w:val="20"/>
        </w:rPr>
        <w:t>11</w:t>
      </w:r>
      <w:r w:rsidR="0020715B" w:rsidRPr="00B8614A">
        <w:rPr>
          <w:b/>
          <w:bCs/>
          <w:sz w:val="20"/>
        </w:rPr>
        <w:t xml:space="preserve"> </w:t>
      </w:r>
      <w:r w:rsidR="00614338" w:rsidRPr="00B8614A">
        <w:rPr>
          <w:b/>
          <w:bCs/>
          <w:sz w:val="20"/>
        </w:rPr>
        <w:t>December 202</w:t>
      </w:r>
      <w:r w:rsidR="00395D24" w:rsidRPr="00B8614A">
        <w:rPr>
          <w:b/>
          <w:bCs/>
          <w:sz w:val="20"/>
        </w:rPr>
        <w:t>4</w:t>
      </w:r>
    </w:p>
    <w:p w14:paraId="7C296C4B" w14:textId="77777777" w:rsidR="00614338" w:rsidRDefault="00614338" w:rsidP="001112FF">
      <w:pPr>
        <w:ind w:right="-1015"/>
        <w:sectPr w:rsidR="00614338" w:rsidSect="00CF538C">
          <w:pgSz w:w="11906" w:h="16838"/>
          <w:pgMar w:top="1135" w:right="991" w:bottom="1440" w:left="1440" w:header="708" w:footer="708" w:gutter="0"/>
          <w:cols w:space="708"/>
          <w:docGrid w:linePitch="360"/>
        </w:sectPr>
      </w:pPr>
    </w:p>
    <w:p w14:paraId="139339B7" w14:textId="77777777" w:rsidR="00614338" w:rsidRPr="00B8614A" w:rsidRDefault="00614338" w:rsidP="00614338">
      <w:pPr>
        <w:spacing w:before="68"/>
        <w:rPr>
          <w:b/>
          <w:sz w:val="20"/>
        </w:rPr>
      </w:pPr>
      <w:r w:rsidRPr="00B8614A">
        <w:rPr>
          <w:b/>
          <w:sz w:val="20"/>
        </w:rPr>
        <w:lastRenderedPageBreak/>
        <w:t>Condensed Income Statement (unaudited)</w:t>
      </w:r>
    </w:p>
    <w:p w14:paraId="7FEC0E06" w14:textId="5F6E8534" w:rsidR="00614338" w:rsidRPr="00B8614A" w:rsidRDefault="00614338" w:rsidP="00031112">
      <w:pPr>
        <w:pStyle w:val="BodyText"/>
      </w:pPr>
      <w:r w:rsidRPr="00B8614A">
        <w:t>for the six months to 30 September 202</w:t>
      </w:r>
      <w:r w:rsidR="00CF3B23" w:rsidRPr="00B8614A">
        <w:t>4</w:t>
      </w:r>
    </w:p>
    <w:tbl>
      <w:tblPr>
        <w:tblpPr w:leftFromText="180" w:rightFromText="180" w:vertAnchor="text" w:horzAnchor="margin" w:tblpY="172"/>
        <w:tblW w:w="13608" w:type="dxa"/>
        <w:tblLayout w:type="fixed"/>
        <w:tblCellMar>
          <w:left w:w="0" w:type="dxa"/>
          <w:right w:w="0" w:type="dxa"/>
        </w:tblCellMar>
        <w:tblLook w:val="01E0" w:firstRow="1" w:lastRow="1" w:firstColumn="1" w:lastColumn="1" w:noHBand="0" w:noVBand="0"/>
      </w:tblPr>
      <w:tblGrid>
        <w:gridCol w:w="1744"/>
        <w:gridCol w:w="1745"/>
        <w:gridCol w:w="1124"/>
        <w:gridCol w:w="1124"/>
        <w:gridCol w:w="1125"/>
        <w:gridCol w:w="1124"/>
        <w:gridCol w:w="1124"/>
        <w:gridCol w:w="1125"/>
        <w:gridCol w:w="1124"/>
        <w:gridCol w:w="1124"/>
        <w:gridCol w:w="1125"/>
      </w:tblGrid>
      <w:tr w:rsidR="00031112" w:rsidRPr="00B8614A" w14:paraId="122489F3" w14:textId="77777777" w:rsidTr="00A6775F">
        <w:trPr>
          <w:trHeight w:val="226"/>
        </w:trPr>
        <w:tc>
          <w:tcPr>
            <w:tcW w:w="3489" w:type="dxa"/>
            <w:gridSpan w:val="2"/>
          </w:tcPr>
          <w:p w14:paraId="483BB41F" w14:textId="77777777" w:rsidR="00031112" w:rsidRPr="00B8614A" w:rsidRDefault="00031112" w:rsidP="00031112">
            <w:pPr>
              <w:pStyle w:val="TableParagraph"/>
              <w:rPr>
                <w:sz w:val="16"/>
              </w:rPr>
            </w:pPr>
          </w:p>
        </w:tc>
        <w:tc>
          <w:tcPr>
            <w:tcW w:w="3373" w:type="dxa"/>
            <w:gridSpan w:val="3"/>
          </w:tcPr>
          <w:p w14:paraId="4BFA7FFF" w14:textId="77777777" w:rsidR="00031112" w:rsidRPr="00B8614A" w:rsidRDefault="00031112" w:rsidP="00920C63">
            <w:pPr>
              <w:pStyle w:val="TableParagraph"/>
              <w:spacing w:line="179" w:lineRule="exact"/>
              <w:jc w:val="right"/>
              <w:rPr>
                <w:b/>
                <w:sz w:val="20"/>
                <w:szCs w:val="20"/>
              </w:rPr>
            </w:pPr>
            <w:r w:rsidRPr="00B8614A">
              <w:rPr>
                <w:b/>
                <w:sz w:val="20"/>
                <w:szCs w:val="20"/>
              </w:rPr>
              <w:t xml:space="preserve">Six months to </w:t>
            </w:r>
          </w:p>
          <w:p w14:paraId="640D289C" w14:textId="77777777" w:rsidR="00031112" w:rsidRPr="00B8614A" w:rsidRDefault="00031112" w:rsidP="00920C63">
            <w:pPr>
              <w:pStyle w:val="TableParagraph"/>
              <w:spacing w:line="179" w:lineRule="exact"/>
              <w:jc w:val="right"/>
              <w:rPr>
                <w:b/>
                <w:sz w:val="20"/>
                <w:szCs w:val="20"/>
              </w:rPr>
            </w:pPr>
            <w:r w:rsidRPr="00B8614A">
              <w:rPr>
                <w:b/>
                <w:sz w:val="20"/>
                <w:szCs w:val="20"/>
              </w:rPr>
              <w:t>30 September</w:t>
            </w:r>
          </w:p>
          <w:p w14:paraId="67DBD3BE" w14:textId="45CC3804" w:rsidR="00031112" w:rsidRPr="00B8614A" w:rsidRDefault="00031112" w:rsidP="00920C63">
            <w:pPr>
              <w:pStyle w:val="TableParagraph"/>
              <w:spacing w:line="179" w:lineRule="exact"/>
              <w:jc w:val="right"/>
              <w:rPr>
                <w:b/>
                <w:sz w:val="20"/>
                <w:szCs w:val="20"/>
              </w:rPr>
            </w:pPr>
            <w:r w:rsidRPr="00B8614A">
              <w:rPr>
                <w:b/>
                <w:sz w:val="20"/>
                <w:szCs w:val="20"/>
              </w:rPr>
              <w:t>202</w:t>
            </w:r>
            <w:r w:rsidR="00CF3B23" w:rsidRPr="00B8614A">
              <w:rPr>
                <w:b/>
                <w:sz w:val="20"/>
                <w:szCs w:val="20"/>
              </w:rPr>
              <w:t>4</w:t>
            </w:r>
          </w:p>
          <w:p w14:paraId="2FFD9549" w14:textId="77570F84" w:rsidR="00031112" w:rsidRPr="00B8614A" w:rsidRDefault="00031112" w:rsidP="00920C63">
            <w:pPr>
              <w:pStyle w:val="TableParagraph"/>
              <w:spacing w:line="206" w:lineRule="exact"/>
              <w:jc w:val="right"/>
              <w:rPr>
                <w:b/>
                <w:sz w:val="20"/>
              </w:rPr>
            </w:pPr>
            <w:r w:rsidRPr="00B8614A">
              <w:rPr>
                <w:b/>
                <w:sz w:val="20"/>
                <w:szCs w:val="20"/>
              </w:rPr>
              <w:t>£’000</w:t>
            </w:r>
          </w:p>
        </w:tc>
        <w:tc>
          <w:tcPr>
            <w:tcW w:w="3373" w:type="dxa"/>
            <w:gridSpan w:val="3"/>
          </w:tcPr>
          <w:p w14:paraId="2B1EA55F" w14:textId="77777777" w:rsidR="00031112" w:rsidRPr="00B8614A" w:rsidRDefault="00031112" w:rsidP="00920C63">
            <w:pPr>
              <w:pStyle w:val="TableParagraph"/>
              <w:spacing w:line="179" w:lineRule="exact"/>
              <w:jc w:val="right"/>
              <w:rPr>
                <w:bCs/>
                <w:sz w:val="20"/>
                <w:szCs w:val="20"/>
              </w:rPr>
            </w:pPr>
            <w:r w:rsidRPr="00B8614A">
              <w:rPr>
                <w:bCs/>
                <w:sz w:val="20"/>
                <w:szCs w:val="20"/>
              </w:rPr>
              <w:t xml:space="preserve">Six months to </w:t>
            </w:r>
          </w:p>
          <w:p w14:paraId="61FB1F95" w14:textId="69B6F695" w:rsidR="00031112" w:rsidRPr="00B8614A" w:rsidRDefault="00031112" w:rsidP="00920C63">
            <w:pPr>
              <w:pStyle w:val="TableParagraph"/>
              <w:spacing w:line="179" w:lineRule="exact"/>
              <w:jc w:val="right"/>
              <w:rPr>
                <w:bCs/>
                <w:sz w:val="20"/>
                <w:szCs w:val="20"/>
              </w:rPr>
            </w:pPr>
            <w:r w:rsidRPr="00B8614A">
              <w:rPr>
                <w:bCs/>
                <w:sz w:val="20"/>
                <w:szCs w:val="20"/>
              </w:rPr>
              <w:t>30 September</w:t>
            </w:r>
          </w:p>
          <w:p w14:paraId="5119C500" w14:textId="48441359" w:rsidR="00372ED8" w:rsidRPr="00B8614A" w:rsidRDefault="00031112" w:rsidP="00920C63">
            <w:pPr>
              <w:pStyle w:val="TableParagraph"/>
              <w:spacing w:line="179" w:lineRule="exact"/>
              <w:jc w:val="right"/>
              <w:rPr>
                <w:bCs/>
                <w:sz w:val="20"/>
                <w:szCs w:val="20"/>
              </w:rPr>
            </w:pPr>
            <w:r w:rsidRPr="00B8614A">
              <w:rPr>
                <w:bCs/>
                <w:sz w:val="20"/>
                <w:szCs w:val="20"/>
              </w:rPr>
              <w:t>202</w:t>
            </w:r>
            <w:r w:rsidR="00CF3B23" w:rsidRPr="00B8614A">
              <w:rPr>
                <w:bCs/>
                <w:sz w:val="20"/>
                <w:szCs w:val="20"/>
              </w:rPr>
              <w:t>3</w:t>
            </w:r>
          </w:p>
          <w:p w14:paraId="3E159210" w14:textId="24652F64" w:rsidR="00031112" w:rsidRPr="00B8614A" w:rsidRDefault="00031112" w:rsidP="00920C63">
            <w:pPr>
              <w:pStyle w:val="TableParagraph"/>
              <w:spacing w:line="206" w:lineRule="exact"/>
              <w:jc w:val="right"/>
              <w:rPr>
                <w:bCs/>
                <w:sz w:val="20"/>
              </w:rPr>
            </w:pPr>
            <w:r w:rsidRPr="00B8614A">
              <w:rPr>
                <w:bCs/>
                <w:sz w:val="20"/>
                <w:szCs w:val="20"/>
              </w:rPr>
              <w:t>£’000</w:t>
            </w:r>
          </w:p>
        </w:tc>
        <w:tc>
          <w:tcPr>
            <w:tcW w:w="3373" w:type="dxa"/>
            <w:gridSpan w:val="3"/>
          </w:tcPr>
          <w:p w14:paraId="58D7C2CD" w14:textId="77777777" w:rsidR="00031112" w:rsidRPr="00B8614A" w:rsidRDefault="00031112" w:rsidP="00920C63">
            <w:pPr>
              <w:pStyle w:val="TableParagraph"/>
              <w:spacing w:line="179" w:lineRule="exact"/>
              <w:jc w:val="right"/>
              <w:rPr>
                <w:bCs/>
                <w:sz w:val="20"/>
                <w:szCs w:val="20"/>
              </w:rPr>
            </w:pPr>
            <w:r w:rsidRPr="00B8614A">
              <w:rPr>
                <w:bCs/>
                <w:sz w:val="20"/>
                <w:szCs w:val="20"/>
              </w:rPr>
              <w:t xml:space="preserve">Year to </w:t>
            </w:r>
          </w:p>
          <w:p w14:paraId="68592A81" w14:textId="77777777" w:rsidR="00031112" w:rsidRPr="00B8614A" w:rsidRDefault="00031112" w:rsidP="00920C63">
            <w:pPr>
              <w:pStyle w:val="TableParagraph"/>
              <w:spacing w:line="179" w:lineRule="exact"/>
              <w:jc w:val="right"/>
              <w:rPr>
                <w:bCs/>
                <w:sz w:val="20"/>
                <w:szCs w:val="20"/>
              </w:rPr>
            </w:pPr>
            <w:r w:rsidRPr="00B8614A">
              <w:rPr>
                <w:bCs/>
                <w:sz w:val="20"/>
                <w:szCs w:val="20"/>
              </w:rPr>
              <w:t xml:space="preserve">31 March </w:t>
            </w:r>
          </w:p>
          <w:p w14:paraId="795AF9CD" w14:textId="0610A38D" w:rsidR="00372ED8" w:rsidRPr="00B8614A" w:rsidRDefault="00031112" w:rsidP="00920C63">
            <w:pPr>
              <w:pStyle w:val="TableParagraph"/>
              <w:spacing w:line="179" w:lineRule="exact"/>
              <w:jc w:val="right"/>
              <w:rPr>
                <w:bCs/>
                <w:sz w:val="20"/>
                <w:szCs w:val="20"/>
              </w:rPr>
            </w:pPr>
            <w:r w:rsidRPr="00B8614A">
              <w:rPr>
                <w:bCs/>
                <w:sz w:val="20"/>
                <w:szCs w:val="20"/>
              </w:rPr>
              <w:t>202</w:t>
            </w:r>
            <w:r w:rsidR="00CF3B23" w:rsidRPr="00B8614A">
              <w:rPr>
                <w:bCs/>
                <w:sz w:val="20"/>
                <w:szCs w:val="20"/>
              </w:rPr>
              <w:t>4</w:t>
            </w:r>
          </w:p>
          <w:p w14:paraId="3FC0969E" w14:textId="59FB3288" w:rsidR="00031112" w:rsidRPr="00B8614A" w:rsidRDefault="00372ED8" w:rsidP="00920C63">
            <w:pPr>
              <w:pStyle w:val="TableParagraph"/>
              <w:spacing w:line="179" w:lineRule="exact"/>
              <w:jc w:val="right"/>
              <w:rPr>
                <w:bCs/>
                <w:sz w:val="20"/>
                <w:szCs w:val="20"/>
              </w:rPr>
            </w:pPr>
            <w:r w:rsidRPr="00B8614A">
              <w:rPr>
                <w:bCs/>
                <w:sz w:val="20"/>
                <w:szCs w:val="20"/>
              </w:rPr>
              <w:t>(audited)</w:t>
            </w:r>
            <w:r w:rsidR="00031112" w:rsidRPr="00B8614A">
              <w:rPr>
                <w:bCs/>
                <w:sz w:val="20"/>
                <w:szCs w:val="20"/>
              </w:rPr>
              <w:t xml:space="preserve"> </w:t>
            </w:r>
          </w:p>
          <w:p w14:paraId="6A2114B6" w14:textId="5A5EF99F" w:rsidR="00031112" w:rsidRPr="00B8614A" w:rsidRDefault="00031112" w:rsidP="00920C63">
            <w:pPr>
              <w:pStyle w:val="TableParagraph"/>
              <w:spacing w:line="179" w:lineRule="exact"/>
              <w:jc w:val="right"/>
              <w:rPr>
                <w:bCs/>
                <w:sz w:val="20"/>
              </w:rPr>
            </w:pPr>
            <w:r w:rsidRPr="00B8614A">
              <w:rPr>
                <w:bCs/>
                <w:sz w:val="20"/>
                <w:szCs w:val="20"/>
              </w:rPr>
              <w:t>£’000</w:t>
            </w:r>
          </w:p>
        </w:tc>
      </w:tr>
      <w:tr w:rsidR="00D820B9" w:rsidRPr="00B8614A" w14:paraId="0CE77FE0" w14:textId="77777777" w:rsidTr="00A6775F">
        <w:trPr>
          <w:trHeight w:val="226"/>
        </w:trPr>
        <w:tc>
          <w:tcPr>
            <w:tcW w:w="1744" w:type="dxa"/>
          </w:tcPr>
          <w:p w14:paraId="1A599962" w14:textId="77777777" w:rsidR="00D820B9" w:rsidRPr="00B8614A" w:rsidRDefault="00D820B9" w:rsidP="00031112">
            <w:pPr>
              <w:pStyle w:val="TableParagraph"/>
              <w:rPr>
                <w:sz w:val="16"/>
              </w:rPr>
            </w:pPr>
          </w:p>
        </w:tc>
        <w:tc>
          <w:tcPr>
            <w:tcW w:w="1745" w:type="dxa"/>
          </w:tcPr>
          <w:p w14:paraId="1DE2EED3" w14:textId="7982FD73" w:rsidR="00D820B9" w:rsidRPr="00B8614A" w:rsidRDefault="00D820B9" w:rsidP="00D820B9">
            <w:pPr>
              <w:pStyle w:val="TableParagraph"/>
              <w:spacing w:line="206" w:lineRule="exact"/>
              <w:ind w:right="653"/>
              <w:jc w:val="right"/>
              <w:rPr>
                <w:sz w:val="16"/>
              </w:rPr>
            </w:pPr>
            <w:r w:rsidRPr="00B8614A">
              <w:rPr>
                <w:b/>
                <w:sz w:val="20"/>
              </w:rPr>
              <w:t>Note</w:t>
            </w:r>
          </w:p>
        </w:tc>
        <w:tc>
          <w:tcPr>
            <w:tcW w:w="1124" w:type="dxa"/>
          </w:tcPr>
          <w:p w14:paraId="25F0C4D5" w14:textId="77777777" w:rsidR="00D820B9" w:rsidRPr="00B8614A" w:rsidRDefault="00D820B9" w:rsidP="00A6775F">
            <w:pPr>
              <w:pStyle w:val="TableParagraph"/>
              <w:spacing w:line="206" w:lineRule="exact"/>
              <w:jc w:val="right"/>
              <w:rPr>
                <w:b/>
                <w:sz w:val="20"/>
              </w:rPr>
            </w:pPr>
            <w:r w:rsidRPr="00B8614A">
              <w:rPr>
                <w:b/>
                <w:sz w:val="20"/>
              </w:rPr>
              <w:t>Revenue</w:t>
            </w:r>
          </w:p>
        </w:tc>
        <w:tc>
          <w:tcPr>
            <w:tcW w:w="1124" w:type="dxa"/>
          </w:tcPr>
          <w:p w14:paraId="20BBF15A" w14:textId="77777777" w:rsidR="00D820B9" w:rsidRPr="00B8614A" w:rsidRDefault="00D820B9" w:rsidP="00A6775F">
            <w:pPr>
              <w:pStyle w:val="TableParagraph"/>
              <w:spacing w:line="206" w:lineRule="exact"/>
              <w:jc w:val="right"/>
              <w:rPr>
                <w:b/>
                <w:sz w:val="20"/>
              </w:rPr>
            </w:pPr>
            <w:r w:rsidRPr="00B8614A">
              <w:rPr>
                <w:b/>
                <w:sz w:val="20"/>
              </w:rPr>
              <w:t>Capital</w:t>
            </w:r>
          </w:p>
        </w:tc>
        <w:tc>
          <w:tcPr>
            <w:tcW w:w="1125" w:type="dxa"/>
          </w:tcPr>
          <w:p w14:paraId="6526D898" w14:textId="77777777" w:rsidR="00D820B9" w:rsidRPr="00B8614A" w:rsidRDefault="00D820B9" w:rsidP="00A6775F">
            <w:pPr>
              <w:pStyle w:val="TableParagraph"/>
              <w:spacing w:line="206" w:lineRule="exact"/>
              <w:jc w:val="right"/>
              <w:rPr>
                <w:b/>
                <w:sz w:val="20"/>
              </w:rPr>
            </w:pPr>
            <w:r w:rsidRPr="00B8614A">
              <w:rPr>
                <w:b/>
                <w:sz w:val="20"/>
              </w:rPr>
              <w:t>Total</w:t>
            </w:r>
          </w:p>
        </w:tc>
        <w:tc>
          <w:tcPr>
            <w:tcW w:w="1124" w:type="dxa"/>
          </w:tcPr>
          <w:p w14:paraId="1E502353" w14:textId="77777777" w:rsidR="00D820B9" w:rsidRPr="00B8614A" w:rsidRDefault="00D820B9" w:rsidP="00A6775F">
            <w:pPr>
              <w:pStyle w:val="TableParagraph"/>
              <w:spacing w:line="206" w:lineRule="exact"/>
              <w:jc w:val="right"/>
              <w:rPr>
                <w:bCs/>
                <w:sz w:val="20"/>
              </w:rPr>
            </w:pPr>
            <w:r w:rsidRPr="00B8614A">
              <w:rPr>
                <w:bCs/>
                <w:sz w:val="20"/>
              </w:rPr>
              <w:t>Revenue</w:t>
            </w:r>
          </w:p>
        </w:tc>
        <w:tc>
          <w:tcPr>
            <w:tcW w:w="1124" w:type="dxa"/>
          </w:tcPr>
          <w:p w14:paraId="0367F468" w14:textId="77777777" w:rsidR="00D820B9" w:rsidRPr="00B8614A" w:rsidRDefault="00D820B9" w:rsidP="00A6775F">
            <w:pPr>
              <w:pStyle w:val="TableParagraph"/>
              <w:spacing w:line="206" w:lineRule="exact"/>
              <w:jc w:val="right"/>
              <w:rPr>
                <w:bCs/>
                <w:sz w:val="20"/>
              </w:rPr>
            </w:pPr>
            <w:r w:rsidRPr="00B8614A">
              <w:rPr>
                <w:bCs/>
                <w:sz w:val="20"/>
              </w:rPr>
              <w:t>Capital</w:t>
            </w:r>
          </w:p>
        </w:tc>
        <w:tc>
          <w:tcPr>
            <w:tcW w:w="1125" w:type="dxa"/>
          </w:tcPr>
          <w:p w14:paraId="4617F7AC" w14:textId="77777777" w:rsidR="00D820B9" w:rsidRPr="00B8614A" w:rsidRDefault="00D820B9" w:rsidP="00A6775F">
            <w:pPr>
              <w:pStyle w:val="TableParagraph"/>
              <w:spacing w:line="206" w:lineRule="exact"/>
              <w:jc w:val="right"/>
              <w:rPr>
                <w:bCs/>
                <w:sz w:val="20"/>
              </w:rPr>
            </w:pPr>
            <w:r w:rsidRPr="00B8614A">
              <w:rPr>
                <w:bCs/>
                <w:sz w:val="20"/>
              </w:rPr>
              <w:t>Total</w:t>
            </w:r>
          </w:p>
        </w:tc>
        <w:tc>
          <w:tcPr>
            <w:tcW w:w="1124" w:type="dxa"/>
          </w:tcPr>
          <w:p w14:paraId="20855CAD" w14:textId="77777777" w:rsidR="00D820B9" w:rsidRPr="00B8614A" w:rsidRDefault="00D820B9" w:rsidP="00A6775F">
            <w:pPr>
              <w:pStyle w:val="TableParagraph"/>
              <w:spacing w:line="206" w:lineRule="exact"/>
              <w:jc w:val="right"/>
              <w:rPr>
                <w:bCs/>
                <w:sz w:val="20"/>
              </w:rPr>
            </w:pPr>
            <w:r w:rsidRPr="00B8614A">
              <w:rPr>
                <w:bCs/>
                <w:sz w:val="20"/>
              </w:rPr>
              <w:t>Revenue</w:t>
            </w:r>
          </w:p>
        </w:tc>
        <w:tc>
          <w:tcPr>
            <w:tcW w:w="1124" w:type="dxa"/>
          </w:tcPr>
          <w:p w14:paraId="37410E7F" w14:textId="77777777" w:rsidR="00D820B9" w:rsidRPr="00B8614A" w:rsidRDefault="00D820B9" w:rsidP="00A6775F">
            <w:pPr>
              <w:pStyle w:val="TableParagraph"/>
              <w:spacing w:line="206" w:lineRule="exact"/>
              <w:ind w:left="287"/>
              <w:jc w:val="right"/>
              <w:rPr>
                <w:bCs/>
                <w:sz w:val="20"/>
              </w:rPr>
            </w:pPr>
            <w:r w:rsidRPr="00B8614A">
              <w:rPr>
                <w:bCs/>
                <w:sz w:val="20"/>
              </w:rPr>
              <w:t>Capital</w:t>
            </w:r>
          </w:p>
        </w:tc>
        <w:tc>
          <w:tcPr>
            <w:tcW w:w="1125" w:type="dxa"/>
          </w:tcPr>
          <w:p w14:paraId="55D5FA13" w14:textId="77777777" w:rsidR="00D820B9" w:rsidRPr="00B8614A" w:rsidRDefault="00D820B9" w:rsidP="001B70AF">
            <w:pPr>
              <w:pStyle w:val="TableParagraph"/>
              <w:spacing w:line="206" w:lineRule="exact"/>
              <w:jc w:val="right"/>
              <w:rPr>
                <w:bCs/>
                <w:sz w:val="20"/>
              </w:rPr>
            </w:pPr>
            <w:r w:rsidRPr="00B8614A">
              <w:rPr>
                <w:bCs/>
                <w:sz w:val="20"/>
              </w:rPr>
              <w:t>Total</w:t>
            </w:r>
          </w:p>
        </w:tc>
      </w:tr>
      <w:tr w:rsidR="00031112" w:rsidRPr="00B8614A" w14:paraId="3797D046" w14:textId="77777777" w:rsidTr="00A6775F">
        <w:trPr>
          <w:trHeight w:val="460"/>
        </w:trPr>
        <w:tc>
          <w:tcPr>
            <w:tcW w:w="3489" w:type="dxa"/>
            <w:gridSpan w:val="2"/>
          </w:tcPr>
          <w:p w14:paraId="2821671A" w14:textId="77777777" w:rsidR="00031112" w:rsidRPr="00B8614A" w:rsidRDefault="00031112" w:rsidP="00031112">
            <w:pPr>
              <w:pStyle w:val="TableParagraph"/>
              <w:spacing w:before="8"/>
              <w:rPr>
                <w:sz w:val="19"/>
              </w:rPr>
            </w:pPr>
          </w:p>
          <w:p w14:paraId="247D292A" w14:textId="3B3733F4" w:rsidR="00031112" w:rsidRPr="00B8614A" w:rsidRDefault="00031112" w:rsidP="00031112">
            <w:pPr>
              <w:pStyle w:val="TableParagraph"/>
              <w:spacing w:line="214" w:lineRule="exact"/>
              <w:ind w:left="50"/>
              <w:rPr>
                <w:sz w:val="20"/>
              </w:rPr>
            </w:pPr>
          </w:p>
        </w:tc>
        <w:tc>
          <w:tcPr>
            <w:tcW w:w="1124" w:type="dxa"/>
          </w:tcPr>
          <w:p w14:paraId="70A0E621" w14:textId="77777777" w:rsidR="00031112" w:rsidRPr="00B8614A" w:rsidRDefault="00031112" w:rsidP="00A6775F">
            <w:pPr>
              <w:pStyle w:val="TableParagraph"/>
              <w:spacing w:line="227" w:lineRule="exact"/>
              <w:jc w:val="right"/>
              <w:rPr>
                <w:b/>
                <w:sz w:val="20"/>
              </w:rPr>
            </w:pPr>
            <w:r w:rsidRPr="00B8614A">
              <w:rPr>
                <w:b/>
                <w:sz w:val="20"/>
              </w:rPr>
              <w:t>£’000</w:t>
            </w:r>
          </w:p>
        </w:tc>
        <w:tc>
          <w:tcPr>
            <w:tcW w:w="1124" w:type="dxa"/>
          </w:tcPr>
          <w:p w14:paraId="67A970D4" w14:textId="77777777" w:rsidR="00031112" w:rsidRPr="00B8614A" w:rsidRDefault="00031112" w:rsidP="00A6775F">
            <w:pPr>
              <w:pStyle w:val="TableParagraph"/>
              <w:spacing w:line="227" w:lineRule="exact"/>
              <w:jc w:val="right"/>
              <w:rPr>
                <w:b/>
                <w:sz w:val="20"/>
              </w:rPr>
            </w:pPr>
            <w:r w:rsidRPr="00B8614A">
              <w:rPr>
                <w:b/>
                <w:sz w:val="20"/>
              </w:rPr>
              <w:t>£’000</w:t>
            </w:r>
          </w:p>
        </w:tc>
        <w:tc>
          <w:tcPr>
            <w:tcW w:w="1125" w:type="dxa"/>
          </w:tcPr>
          <w:p w14:paraId="6A5A6422" w14:textId="77777777" w:rsidR="00031112" w:rsidRPr="00B8614A" w:rsidRDefault="00031112" w:rsidP="00A6775F">
            <w:pPr>
              <w:pStyle w:val="TableParagraph"/>
              <w:spacing w:line="227" w:lineRule="exact"/>
              <w:jc w:val="right"/>
              <w:rPr>
                <w:b/>
                <w:sz w:val="20"/>
              </w:rPr>
            </w:pPr>
            <w:r w:rsidRPr="00B8614A">
              <w:rPr>
                <w:b/>
                <w:w w:val="95"/>
                <w:sz w:val="20"/>
              </w:rPr>
              <w:t>£’000</w:t>
            </w:r>
          </w:p>
        </w:tc>
        <w:tc>
          <w:tcPr>
            <w:tcW w:w="1124" w:type="dxa"/>
          </w:tcPr>
          <w:p w14:paraId="28C05481" w14:textId="77777777" w:rsidR="00031112" w:rsidRPr="00B8614A" w:rsidRDefault="00031112" w:rsidP="00A6775F">
            <w:pPr>
              <w:pStyle w:val="TableParagraph"/>
              <w:spacing w:line="227" w:lineRule="exact"/>
              <w:jc w:val="right"/>
              <w:rPr>
                <w:sz w:val="20"/>
              </w:rPr>
            </w:pPr>
            <w:r w:rsidRPr="00B8614A">
              <w:rPr>
                <w:sz w:val="20"/>
              </w:rPr>
              <w:t>£’000</w:t>
            </w:r>
          </w:p>
        </w:tc>
        <w:tc>
          <w:tcPr>
            <w:tcW w:w="1124" w:type="dxa"/>
          </w:tcPr>
          <w:p w14:paraId="75769EC5" w14:textId="77777777" w:rsidR="00031112" w:rsidRPr="00B8614A" w:rsidRDefault="00031112" w:rsidP="00A6775F">
            <w:pPr>
              <w:pStyle w:val="TableParagraph"/>
              <w:spacing w:line="227" w:lineRule="exact"/>
              <w:jc w:val="right"/>
              <w:rPr>
                <w:sz w:val="20"/>
              </w:rPr>
            </w:pPr>
            <w:r w:rsidRPr="00B8614A">
              <w:rPr>
                <w:sz w:val="20"/>
              </w:rPr>
              <w:t>£’000</w:t>
            </w:r>
          </w:p>
        </w:tc>
        <w:tc>
          <w:tcPr>
            <w:tcW w:w="1125" w:type="dxa"/>
          </w:tcPr>
          <w:p w14:paraId="62B5D776" w14:textId="77777777" w:rsidR="00031112" w:rsidRPr="00B8614A" w:rsidRDefault="00031112" w:rsidP="00A6775F">
            <w:pPr>
              <w:pStyle w:val="TableParagraph"/>
              <w:spacing w:line="206" w:lineRule="exact"/>
              <w:jc w:val="right"/>
              <w:rPr>
                <w:bCs/>
                <w:sz w:val="20"/>
              </w:rPr>
            </w:pPr>
            <w:r w:rsidRPr="00B8614A">
              <w:rPr>
                <w:bCs/>
                <w:sz w:val="20"/>
              </w:rPr>
              <w:t>£’000</w:t>
            </w:r>
          </w:p>
        </w:tc>
        <w:tc>
          <w:tcPr>
            <w:tcW w:w="1124" w:type="dxa"/>
          </w:tcPr>
          <w:p w14:paraId="7517B948" w14:textId="77777777" w:rsidR="00031112" w:rsidRPr="00B8614A" w:rsidRDefault="00031112" w:rsidP="00A6775F">
            <w:pPr>
              <w:pStyle w:val="TableParagraph"/>
              <w:spacing w:line="206" w:lineRule="exact"/>
              <w:jc w:val="right"/>
              <w:rPr>
                <w:bCs/>
                <w:sz w:val="20"/>
              </w:rPr>
            </w:pPr>
            <w:r w:rsidRPr="00B8614A">
              <w:rPr>
                <w:bCs/>
                <w:sz w:val="20"/>
              </w:rPr>
              <w:t>£’000</w:t>
            </w:r>
          </w:p>
        </w:tc>
        <w:tc>
          <w:tcPr>
            <w:tcW w:w="1124" w:type="dxa"/>
          </w:tcPr>
          <w:p w14:paraId="2A2C032E" w14:textId="77777777" w:rsidR="00031112" w:rsidRPr="00B8614A" w:rsidRDefault="00031112" w:rsidP="00A6775F">
            <w:pPr>
              <w:pStyle w:val="TableParagraph"/>
              <w:spacing w:line="206" w:lineRule="exact"/>
              <w:ind w:left="419"/>
              <w:jc w:val="right"/>
              <w:rPr>
                <w:bCs/>
                <w:sz w:val="20"/>
              </w:rPr>
            </w:pPr>
            <w:r w:rsidRPr="00B8614A">
              <w:rPr>
                <w:bCs/>
                <w:sz w:val="20"/>
              </w:rPr>
              <w:t>£’000</w:t>
            </w:r>
          </w:p>
        </w:tc>
        <w:tc>
          <w:tcPr>
            <w:tcW w:w="1125" w:type="dxa"/>
          </w:tcPr>
          <w:p w14:paraId="7582D7A5" w14:textId="77777777" w:rsidR="00031112" w:rsidRPr="00B8614A" w:rsidRDefault="00031112" w:rsidP="001B70AF">
            <w:pPr>
              <w:pStyle w:val="TableParagraph"/>
              <w:spacing w:line="206" w:lineRule="exact"/>
              <w:jc w:val="right"/>
              <w:rPr>
                <w:bCs/>
                <w:sz w:val="20"/>
              </w:rPr>
            </w:pPr>
            <w:r w:rsidRPr="00B8614A">
              <w:rPr>
                <w:bCs/>
                <w:sz w:val="20"/>
              </w:rPr>
              <w:t>£’000</w:t>
            </w:r>
          </w:p>
        </w:tc>
      </w:tr>
      <w:tr w:rsidR="00031112" w:rsidRPr="00B8614A" w14:paraId="4AFB420A" w14:textId="77777777" w:rsidTr="00A6775F">
        <w:trPr>
          <w:trHeight w:val="229"/>
        </w:trPr>
        <w:tc>
          <w:tcPr>
            <w:tcW w:w="3489" w:type="dxa"/>
            <w:gridSpan w:val="2"/>
          </w:tcPr>
          <w:p w14:paraId="1C0DE01A" w14:textId="159B61A2" w:rsidR="00031112" w:rsidRPr="00B8614A" w:rsidRDefault="00393806" w:rsidP="00031112">
            <w:pPr>
              <w:pStyle w:val="TableParagraph"/>
              <w:spacing w:line="209" w:lineRule="exact"/>
              <w:ind w:left="50"/>
              <w:rPr>
                <w:sz w:val="20"/>
              </w:rPr>
            </w:pPr>
            <w:r w:rsidRPr="00B8614A">
              <w:rPr>
                <w:sz w:val="20"/>
              </w:rPr>
              <w:t>(</w:t>
            </w:r>
            <w:r w:rsidR="00031112" w:rsidRPr="00B8614A">
              <w:rPr>
                <w:sz w:val="20"/>
              </w:rPr>
              <w:t>Losses</w:t>
            </w:r>
            <w:r w:rsidRPr="00B8614A">
              <w:rPr>
                <w:sz w:val="20"/>
              </w:rPr>
              <w:t>)/gains</w:t>
            </w:r>
            <w:r w:rsidR="00031112" w:rsidRPr="00B8614A">
              <w:rPr>
                <w:sz w:val="20"/>
              </w:rPr>
              <w:t xml:space="preserve"> on investments at </w:t>
            </w:r>
          </w:p>
        </w:tc>
        <w:tc>
          <w:tcPr>
            <w:tcW w:w="1124" w:type="dxa"/>
            <w:vAlign w:val="bottom"/>
          </w:tcPr>
          <w:p w14:paraId="5B5AF579" w14:textId="77777777" w:rsidR="00031112" w:rsidRPr="00B8614A" w:rsidRDefault="00031112" w:rsidP="00A6775F">
            <w:pPr>
              <w:pStyle w:val="TableParagraph"/>
              <w:spacing w:line="209" w:lineRule="exact"/>
              <w:jc w:val="right"/>
              <w:rPr>
                <w:b/>
                <w:w w:val="99"/>
                <w:sz w:val="20"/>
              </w:rPr>
            </w:pPr>
          </w:p>
        </w:tc>
        <w:tc>
          <w:tcPr>
            <w:tcW w:w="1124" w:type="dxa"/>
            <w:vAlign w:val="bottom"/>
          </w:tcPr>
          <w:p w14:paraId="4B880D5B" w14:textId="77777777" w:rsidR="00031112" w:rsidRPr="00B8614A" w:rsidRDefault="00031112" w:rsidP="00A6775F">
            <w:pPr>
              <w:pStyle w:val="TableParagraph"/>
              <w:spacing w:line="209" w:lineRule="exact"/>
              <w:jc w:val="right"/>
              <w:rPr>
                <w:b/>
                <w:sz w:val="20"/>
              </w:rPr>
            </w:pPr>
          </w:p>
        </w:tc>
        <w:tc>
          <w:tcPr>
            <w:tcW w:w="1125" w:type="dxa"/>
            <w:vAlign w:val="bottom"/>
          </w:tcPr>
          <w:p w14:paraId="3D753333" w14:textId="77777777" w:rsidR="00031112" w:rsidRPr="00B8614A" w:rsidRDefault="00031112" w:rsidP="00A6775F">
            <w:pPr>
              <w:pStyle w:val="TableParagraph"/>
              <w:spacing w:line="209" w:lineRule="exact"/>
              <w:jc w:val="right"/>
              <w:rPr>
                <w:b/>
                <w:sz w:val="20"/>
              </w:rPr>
            </w:pPr>
          </w:p>
        </w:tc>
        <w:tc>
          <w:tcPr>
            <w:tcW w:w="1124" w:type="dxa"/>
            <w:vAlign w:val="bottom"/>
          </w:tcPr>
          <w:p w14:paraId="543A0EE2" w14:textId="77777777" w:rsidR="00031112" w:rsidRPr="00B8614A" w:rsidRDefault="00031112" w:rsidP="00A6775F">
            <w:pPr>
              <w:pStyle w:val="TableParagraph"/>
              <w:spacing w:line="209" w:lineRule="exact"/>
              <w:jc w:val="right"/>
              <w:rPr>
                <w:bCs/>
                <w:w w:val="99"/>
                <w:sz w:val="20"/>
              </w:rPr>
            </w:pPr>
          </w:p>
        </w:tc>
        <w:tc>
          <w:tcPr>
            <w:tcW w:w="1124" w:type="dxa"/>
            <w:vAlign w:val="bottom"/>
          </w:tcPr>
          <w:p w14:paraId="5259C865" w14:textId="77777777" w:rsidR="00031112" w:rsidRPr="00B8614A" w:rsidRDefault="00031112" w:rsidP="00A6775F">
            <w:pPr>
              <w:pStyle w:val="TableParagraph"/>
              <w:spacing w:line="209" w:lineRule="exact"/>
              <w:jc w:val="right"/>
              <w:rPr>
                <w:bCs/>
                <w:sz w:val="20"/>
              </w:rPr>
            </w:pPr>
          </w:p>
        </w:tc>
        <w:tc>
          <w:tcPr>
            <w:tcW w:w="1125" w:type="dxa"/>
            <w:vAlign w:val="bottom"/>
          </w:tcPr>
          <w:p w14:paraId="5969B1CB" w14:textId="77777777" w:rsidR="00031112" w:rsidRPr="00B8614A" w:rsidRDefault="00031112" w:rsidP="00A6775F">
            <w:pPr>
              <w:pStyle w:val="TableParagraph"/>
              <w:spacing w:line="206" w:lineRule="exact"/>
              <w:jc w:val="right"/>
              <w:rPr>
                <w:bCs/>
                <w:sz w:val="20"/>
              </w:rPr>
            </w:pPr>
          </w:p>
        </w:tc>
        <w:tc>
          <w:tcPr>
            <w:tcW w:w="1124" w:type="dxa"/>
            <w:vAlign w:val="bottom"/>
          </w:tcPr>
          <w:p w14:paraId="46D69030" w14:textId="77777777" w:rsidR="00031112" w:rsidRPr="00B8614A" w:rsidRDefault="00031112" w:rsidP="00A6775F">
            <w:pPr>
              <w:pStyle w:val="TableParagraph"/>
              <w:spacing w:line="206" w:lineRule="exact"/>
              <w:jc w:val="right"/>
              <w:rPr>
                <w:bCs/>
                <w:sz w:val="20"/>
              </w:rPr>
            </w:pPr>
          </w:p>
        </w:tc>
        <w:tc>
          <w:tcPr>
            <w:tcW w:w="1124" w:type="dxa"/>
            <w:vAlign w:val="bottom"/>
          </w:tcPr>
          <w:p w14:paraId="30665A4E" w14:textId="77777777" w:rsidR="00031112" w:rsidRPr="00B8614A" w:rsidRDefault="00031112" w:rsidP="00A6775F">
            <w:pPr>
              <w:pStyle w:val="TableParagraph"/>
              <w:spacing w:line="206" w:lineRule="exact"/>
              <w:jc w:val="right"/>
              <w:rPr>
                <w:bCs/>
                <w:sz w:val="20"/>
              </w:rPr>
            </w:pPr>
          </w:p>
        </w:tc>
        <w:tc>
          <w:tcPr>
            <w:tcW w:w="1125" w:type="dxa"/>
            <w:vAlign w:val="bottom"/>
          </w:tcPr>
          <w:p w14:paraId="61A32625" w14:textId="77777777" w:rsidR="00031112" w:rsidRPr="00B8614A" w:rsidRDefault="00031112" w:rsidP="00031112">
            <w:pPr>
              <w:pStyle w:val="TableParagraph"/>
              <w:spacing w:line="206" w:lineRule="exact"/>
              <w:ind w:right="186"/>
              <w:jc w:val="right"/>
              <w:rPr>
                <w:bCs/>
                <w:sz w:val="20"/>
              </w:rPr>
            </w:pPr>
          </w:p>
        </w:tc>
      </w:tr>
      <w:tr w:rsidR="00CF3B23" w:rsidRPr="00B8614A" w14:paraId="7F172D4A" w14:textId="77777777" w:rsidTr="00A6775F">
        <w:trPr>
          <w:trHeight w:val="229"/>
        </w:trPr>
        <w:tc>
          <w:tcPr>
            <w:tcW w:w="3489" w:type="dxa"/>
            <w:gridSpan w:val="2"/>
          </w:tcPr>
          <w:p w14:paraId="561DE6AB" w14:textId="7FDED317" w:rsidR="00CF3B23" w:rsidRPr="00B8614A" w:rsidRDefault="00393806" w:rsidP="00CF3B23">
            <w:pPr>
              <w:pStyle w:val="TableParagraph"/>
              <w:spacing w:line="209" w:lineRule="exact"/>
              <w:ind w:left="50"/>
              <w:rPr>
                <w:sz w:val="20"/>
              </w:rPr>
            </w:pPr>
            <w:r w:rsidRPr="00B8614A">
              <w:rPr>
                <w:sz w:val="20"/>
              </w:rPr>
              <w:t xml:space="preserve">fair value </w:t>
            </w:r>
            <w:r w:rsidR="00CF3B23" w:rsidRPr="00B8614A">
              <w:rPr>
                <w:sz w:val="20"/>
              </w:rPr>
              <w:t>through profit or loss</w:t>
            </w:r>
          </w:p>
        </w:tc>
        <w:tc>
          <w:tcPr>
            <w:tcW w:w="1124" w:type="dxa"/>
            <w:vAlign w:val="bottom"/>
          </w:tcPr>
          <w:p w14:paraId="542714C6" w14:textId="4E019BB0" w:rsidR="00CF3B23" w:rsidRPr="00B8614A" w:rsidRDefault="00CF3B23" w:rsidP="00A6775F">
            <w:pPr>
              <w:pStyle w:val="TableParagraph"/>
              <w:spacing w:before="23"/>
              <w:jc w:val="right"/>
              <w:rPr>
                <w:b/>
                <w:bCs/>
                <w:sz w:val="20"/>
                <w:szCs w:val="20"/>
              </w:rPr>
            </w:pPr>
            <w:r w:rsidRPr="00B8614A">
              <w:rPr>
                <w:b/>
                <w:bCs/>
                <w:sz w:val="20"/>
                <w:szCs w:val="20"/>
              </w:rPr>
              <w:t>-</w:t>
            </w:r>
          </w:p>
        </w:tc>
        <w:tc>
          <w:tcPr>
            <w:tcW w:w="1124" w:type="dxa"/>
            <w:vAlign w:val="bottom"/>
          </w:tcPr>
          <w:p w14:paraId="7A54C3EC" w14:textId="0142F096" w:rsidR="00CF3B23" w:rsidRPr="00B8614A" w:rsidRDefault="00765F49" w:rsidP="00A6775F">
            <w:pPr>
              <w:pStyle w:val="TableParagraph"/>
              <w:spacing w:before="23"/>
              <w:jc w:val="right"/>
              <w:rPr>
                <w:b/>
                <w:bCs/>
                <w:sz w:val="20"/>
                <w:szCs w:val="20"/>
              </w:rPr>
            </w:pPr>
            <w:r w:rsidRPr="00B8614A">
              <w:rPr>
                <w:b/>
                <w:bCs/>
                <w:sz w:val="20"/>
                <w:szCs w:val="20"/>
              </w:rPr>
              <w:t>(50)</w:t>
            </w:r>
          </w:p>
        </w:tc>
        <w:tc>
          <w:tcPr>
            <w:tcW w:w="1125" w:type="dxa"/>
            <w:vAlign w:val="bottom"/>
          </w:tcPr>
          <w:p w14:paraId="20ED2654" w14:textId="6C9B8198" w:rsidR="00CF3B23" w:rsidRPr="00B8614A" w:rsidRDefault="00765F49" w:rsidP="00A6775F">
            <w:pPr>
              <w:pStyle w:val="TableParagraph"/>
              <w:spacing w:before="23"/>
              <w:jc w:val="right"/>
              <w:rPr>
                <w:b/>
                <w:bCs/>
                <w:sz w:val="20"/>
                <w:szCs w:val="20"/>
              </w:rPr>
            </w:pPr>
            <w:r w:rsidRPr="00B8614A">
              <w:rPr>
                <w:b/>
                <w:bCs/>
                <w:sz w:val="20"/>
                <w:szCs w:val="20"/>
              </w:rPr>
              <w:t>(50)</w:t>
            </w:r>
          </w:p>
        </w:tc>
        <w:tc>
          <w:tcPr>
            <w:tcW w:w="1124" w:type="dxa"/>
            <w:vAlign w:val="bottom"/>
          </w:tcPr>
          <w:p w14:paraId="44E42614" w14:textId="4E2A5C16" w:rsidR="00CF3B23" w:rsidRPr="00B8614A" w:rsidRDefault="00CF3B23" w:rsidP="00A6775F">
            <w:pPr>
              <w:pStyle w:val="TableParagraph"/>
              <w:spacing w:before="1"/>
              <w:jc w:val="right"/>
              <w:rPr>
                <w:sz w:val="20"/>
                <w:szCs w:val="20"/>
              </w:rPr>
            </w:pPr>
            <w:r w:rsidRPr="00B8614A">
              <w:rPr>
                <w:sz w:val="20"/>
                <w:szCs w:val="20"/>
              </w:rPr>
              <w:t>-</w:t>
            </w:r>
          </w:p>
        </w:tc>
        <w:tc>
          <w:tcPr>
            <w:tcW w:w="1124" w:type="dxa"/>
            <w:vAlign w:val="bottom"/>
          </w:tcPr>
          <w:p w14:paraId="7F95A4A1" w14:textId="1EA24AF5" w:rsidR="00CF3B23" w:rsidRPr="00B8614A" w:rsidRDefault="00CF3B23" w:rsidP="00A6775F">
            <w:pPr>
              <w:pStyle w:val="TableParagraph"/>
              <w:spacing w:before="1"/>
              <w:jc w:val="right"/>
              <w:rPr>
                <w:sz w:val="20"/>
                <w:szCs w:val="20"/>
              </w:rPr>
            </w:pPr>
            <w:r w:rsidRPr="00B8614A">
              <w:rPr>
                <w:sz w:val="20"/>
                <w:szCs w:val="20"/>
              </w:rPr>
              <w:t>(37,997)</w:t>
            </w:r>
          </w:p>
        </w:tc>
        <w:tc>
          <w:tcPr>
            <w:tcW w:w="1125" w:type="dxa"/>
            <w:vAlign w:val="bottom"/>
          </w:tcPr>
          <w:p w14:paraId="2AD9ACC0" w14:textId="6A1E4B57" w:rsidR="00CF3B23" w:rsidRPr="00B8614A" w:rsidRDefault="00CF3B23" w:rsidP="00A6775F">
            <w:pPr>
              <w:pStyle w:val="TableParagraph"/>
              <w:spacing w:before="1"/>
              <w:jc w:val="right"/>
              <w:rPr>
                <w:sz w:val="20"/>
                <w:szCs w:val="20"/>
              </w:rPr>
            </w:pPr>
            <w:r w:rsidRPr="00B8614A">
              <w:rPr>
                <w:sz w:val="20"/>
                <w:szCs w:val="20"/>
              </w:rPr>
              <w:t>(37,997)</w:t>
            </w:r>
          </w:p>
        </w:tc>
        <w:tc>
          <w:tcPr>
            <w:tcW w:w="1124" w:type="dxa"/>
            <w:vAlign w:val="bottom"/>
          </w:tcPr>
          <w:p w14:paraId="7BC509C1" w14:textId="77777777" w:rsidR="00CF3B23" w:rsidRPr="00B8614A" w:rsidRDefault="00CF3B23" w:rsidP="00A6775F">
            <w:pPr>
              <w:pStyle w:val="TableParagraph"/>
              <w:spacing w:before="1"/>
              <w:jc w:val="right"/>
              <w:rPr>
                <w:sz w:val="20"/>
                <w:szCs w:val="20"/>
              </w:rPr>
            </w:pPr>
            <w:r w:rsidRPr="00B8614A">
              <w:rPr>
                <w:sz w:val="20"/>
                <w:szCs w:val="20"/>
              </w:rPr>
              <w:t>-</w:t>
            </w:r>
          </w:p>
        </w:tc>
        <w:tc>
          <w:tcPr>
            <w:tcW w:w="1124" w:type="dxa"/>
            <w:vAlign w:val="bottom"/>
          </w:tcPr>
          <w:p w14:paraId="5114204E" w14:textId="78FF3C45" w:rsidR="00CF3B23" w:rsidRPr="00B8614A" w:rsidRDefault="004E45F3" w:rsidP="00A6775F">
            <w:pPr>
              <w:pStyle w:val="TableParagraph"/>
              <w:spacing w:before="1"/>
              <w:jc w:val="right"/>
              <w:rPr>
                <w:sz w:val="20"/>
                <w:szCs w:val="20"/>
              </w:rPr>
            </w:pPr>
            <w:r w:rsidRPr="00B8614A">
              <w:rPr>
                <w:sz w:val="20"/>
                <w:szCs w:val="20"/>
              </w:rPr>
              <w:t>13,543</w:t>
            </w:r>
          </w:p>
        </w:tc>
        <w:tc>
          <w:tcPr>
            <w:tcW w:w="1125" w:type="dxa"/>
            <w:vAlign w:val="bottom"/>
          </w:tcPr>
          <w:p w14:paraId="0C283F75" w14:textId="63B66D32" w:rsidR="00CF3B23" w:rsidRPr="00B8614A" w:rsidRDefault="004E45F3" w:rsidP="00A44040">
            <w:pPr>
              <w:pStyle w:val="TableParagraph"/>
              <w:spacing w:before="1"/>
              <w:ind w:right="2"/>
              <w:jc w:val="right"/>
              <w:rPr>
                <w:sz w:val="20"/>
                <w:szCs w:val="20"/>
              </w:rPr>
            </w:pPr>
            <w:r w:rsidRPr="00B8614A">
              <w:rPr>
                <w:sz w:val="20"/>
                <w:szCs w:val="20"/>
              </w:rPr>
              <w:t>13,543</w:t>
            </w:r>
          </w:p>
        </w:tc>
      </w:tr>
      <w:tr w:rsidR="00CF3B23" w:rsidRPr="00B8614A" w14:paraId="2DACFC97" w14:textId="77777777" w:rsidTr="00A6775F">
        <w:trPr>
          <w:trHeight w:val="229"/>
        </w:trPr>
        <w:tc>
          <w:tcPr>
            <w:tcW w:w="3489" w:type="dxa"/>
            <w:gridSpan w:val="2"/>
          </w:tcPr>
          <w:p w14:paraId="37315C28" w14:textId="589DC3CF" w:rsidR="00CF3B23" w:rsidRPr="00B8614A" w:rsidRDefault="00CF3B23" w:rsidP="00CF3B23">
            <w:pPr>
              <w:pStyle w:val="TableParagraph"/>
              <w:spacing w:line="209" w:lineRule="exact"/>
              <w:ind w:left="50"/>
              <w:rPr>
                <w:sz w:val="20"/>
              </w:rPr>
            </w:pPr>
            <w:r w:rsidRPr="00B8614A">
              <w:rPr>
                <w:sz w:val="20"/>
              </w:rPr>
              <w:t>Exchange gains</w:t>
            </w:r>
          </w:p>
        </w:tc>
        <w:tc>
          <w:tcPr>
            <w:tcW w:w="1124" w:type="dxa"/>
            <w:tcBorders>
              <w:bottom w:val="single" w:sz="4" w:space="0" w:color="auto"/>
            </w:tcBorders>
            <w:vAlign w:val="bottom"/>
          </w:tcPr>
          <w:p w14:paraId="7BA93023" w14:textId="47B24D50" w:rsidR="00CF3B23" w:rsidRPr="00B8614A" w:rsidRDefault="00A86DBC" w:rsidP="00A6775F">
            <w:pPr>
              <w:pStyle w:val="TableParagraph"/>
              <w:spacing w:before="23"/>
              <w:jc w:val="right"/>
              <w:rPr>
                <w:b/>
                <w:bCs/>
                <w:sz w:val="20"/>
                <w:szCs w:val="20"/>
              </w:rPr>
            </w:pPr>
            <w:r w:rsidRPr="00B8614A">
              <w:rPr>
                <w:b/>
                <w:bCs/>
                <w:sz w:val="20"/>
                <w:szCs w:val="20"/>
              </w:rPr>
              <w:t>-</w:t>
            </w:r>
          </w:p>
        </w:tc>
        <w:tc>
          <w:tcPr>
            <w:tcW w:w="1124" w:type="dxa"/>
            <w:tcBorders>
              <w:bottom w:val="single" w:sz="4" w:space="0" w:color="auto"/>
            </w:tcBorders>
            <w:vAlign w:val="bottom"/>
          </w:tcPr>
          <w:p w14:paraId="24A8A51B" w14:textId="3BE0B2EE" w:rsidR="00CF3B23" w:rsidRPr="00B8614A" w:rsidRDefault="00C1594B" w:rsidP="00A6775F">
            <w:pPr>
              <w:pStyle w:val="TableParagraph"/>
              <w:spacing w:before="23"/>
              <w:jc w:val="right"/>
              <w:rPr>
                <w:b/>
                <w:bCs/>
                <w:sz w:val="20"/>
                <w:szCs w:val="20"/>
              </w:rPr>
            </w:pPr>
            <w:r w:rsidRPr="00B8614A">
              <w:rPr>
                <w:b/>
                <w:bCs/>
                <w:sz w:val="20"/>
                <w:szCs w:val="20"/>
              </w:rPr>
              <w:t>61</w:t>
            </w:r>
          </w:p>
        </w:tc>
        <w:tc>
          <w:tcPr>
            <w:tcW w:w="1125" w:type="dxa"/>
            <w:tcBorders>
              <w:bottom w:val="single" w:sz="4" w:space="0" w:color="auto"/>
            </w:tcBorders>
            <w:vAlign w:val="bottom"/>
          </w:tcPr>
          <w:p w14:paraId="74D2AFFB" w14:textId="2D007F05" w:rsidR="00CF3B23" w:rsidRPr="00B8614A" w:rsidRDefault="00D677F7" w:rsidP="00A6775F">
            <w:pPr>
              <w:pStyle w:val="TableParagraph"/>
              <w:spacing w:before="23"/>
              <w:jc w:val="right"/>
              <w:rPr>
                <w:b/>
                <w:bCs/>
                <w:sz w:val="20"/>
                <w:szCs w:val="20"/>
              </w:rPr>
            </w:pPr>
            <w:r w:rsidRPr="00B8614A">
              <w:rPr>
                <w:b/>
                <w:bCs/>
                <w:sz w:val="20"/>
                <w:szCs w:val="20"/>
              </w:rPr>
              <w:t>61</w:t>
            </w:r>
          </w:p>
        </w:tc>
        <w:tc>
          <w:tcPr>
            <w:tcW w:w="1124" w:type="dxa"/>
            <w:tcBorders>
              <w:bottom w:val="single" w:sz="4" w:space="0" w:color="auto"/>
            </w:tcBorders>
            <w:vAlign w:val="bottom"/>
          </w:tcPr>
          <w:p w14:paraId="51B632B5" w14:textId="1E4CDDFE" w:rsidR="00CF3B23" w:rsidRPr="00B8614A" w:rsidRDefault="00A86DBC" w:rsidP="00A6775F">
            <w:pPr>
              <w:pStyle w:val="TableParagraph"/>
              <w:spacing w:before="1"/>
              <w:jc w:val="right"/>
              <w:rPr>
                <w:sz w:val="20"/>
                <w:szCs w:val="20"/>
              </w:rPr>
            </w:pPr>
            <w:r w:rsidRPr="00B8614A">
              <w:rPr>
                <w:sz w:val="20"/>
                <w:szCs w:val="20"/>
              </w:rPr>
              <w:t>-</w:t>
            </w:r>
          </w:p>
        </w:tc>
        <w:tc>
          <w:tcPr>
            <w:tcW w:w="1124" w:type="dxa"/>
            <w:tcBorders>
              <w:bottom w:val="single" w:sz="4" w:space="0" w:color="auto"/>
            </w:tcBorders>
            <w:vAlign w:val="bottom"/>
          </w:tcPr>
          <w:p w14:paraId="55C433C7" w14:textId="711914F6" w:rsidR="00CF3B23" w:rsidRPr="00B8614A" w:rsidRDefault="00CF3B23" w:rsidP="00A6775F">
            <w:pPr>
              <w:pStyle w:val="TableParagraph"/>
              <w:spacing w:before="1"/>
              <w:jc w:val="right"/>
              <w:rPr>
                <w:sz w:val="20"/>
                <w:szCs w:val="20"/>
              </w:rPr>
            </w:pPr>
            <w:r w:rsidRPr="00B8614A">
              <w:rPr>
                <w:sz w:val="20"/>
                <w:szCs w:val="20"/>
              </w:rPr>
              <w:t>115</w:t>
            </w:r>
          </w:p>
        </w:tc>
        <w:tc>
          <w:tcPr>
            <w:tcW w:w="1125" w:type="dxa"/>
            <w:tcBorders>
              <w:bottom w:val="single" w:sz="4" w:space="0" w:color="auto"/>
            </w:tcBorders>
            <w:vAlign w:val="bottom"/>
          </w:tcPr>
          <w:p w14:paraId="630333F4" w14:textId="1FF5AA9D" w:rsidR="00CF3B23" w:rsidRPr="00B8614A" w:rsidRDefault="00CF3B23" w:rsidP="00A6775F">
            <w:pPr>
              <w:pStyle w:val="TableParagraph"/>
              <w:spacing w:before="1"/>
              <w:jc w:val="right"/>
              <w:rPr>
                <w:sz w:val="20"/>
                <w:szCs w:val="20"/>
              </w:rPr>
            </w:pPr>
            <w:r w:rsidRPr="00B8614A">
              <w:rPr>
                <w:sz w:val="20"/>
                <w:szCs w:val="20"/>
              </w:rPr>
              <w:t>115</w:t>
            </w:r>
          </w:p>
        </w:tc>
        <w:tc>
          <w:tcPr>
            <w:tcW w:w="1124" w:type="dxa"/>
            <w:tcBorders>
              <w:bottom w:val="single" w:sz="4" w:space="0" w:color="auto"/>
            </w:tcBorders>
            <w:vAlign w:val="bottom"/>
          </w:tcPr>
          <w:p w14:paraId="0CED0F9B" w14:textId="1D22D32A" w:rsidR="00CF3B23" w:rsidRPr="00B8614A" w:rsidRDefault="00CF3B23" w:rsidP="00A6775F">
            <w:pPr>
              <w:pStyle w:val="TableParagraph"/>
              <w:spacing w:before="1"/>
              <w:jc w:val="right"/>
              <w:rPr>
                <w:sz w:val="20"/>
                <w:szCs w:val="20"/>
              </w:rPr>
            </w:pPr>
            <w:r w:rsidRPr="00B8614A">
              <w:rPr>
                <w:sz w:val="20"/>
                <w:szCs w:val="20"/>
              </w:rPr>
              <w:t>-</w:t>
            </w:r>
          </w:p>
        </w:tc>
        <w:tc>
          <w:tcPr>
            <w:tcW w:w="1124" w:type="dxa"/>
            <w:tcBorders>
              <w:bottom w:val="single" w:sz="4" w:space="0" w:color="auto"/>
            </w:tcBorders>
            <w:vAlign w:val="bottom"/>
          </w:tcPr>
          <w:p w14:paraId="7D7C595D" w14:textId="43FA0F63" w:rsidR="00CF3B23" w:rsidRPr="00B8614A" w:rsidRDefault="00E05B82" w:rsidP="00A6775F">
            <w:pPr>
              <w:pStyle w:val="TableParagraph"/>
              <w:spacing w:before="1"/>
              <w:jc w:val="right"/>
              <w:rPr>
                <w:sz w:val="20"/>
                <w:szCs w:val="20"/>
              </w:rPr>
            </w:pPr>
            <w:r w:rsidRPr="00B8614A">
              <w:rPr>
                <w:sz w:val="20"/>
                <w:szCs w:val="20"/>
              </w:rPr>
              <w:t>135</w:t>
            </w:r>
          </w:p>
        </w:tc>
        <w:tc>
          <w:tcPr>
            <w:tcW w:w="1125" w:type="dxa"/>
            <w:tcBorders>
              <w:bottom w:val="single" w:sz="4" w:space="0" w:color="auto"/>
            </w:tcBorders>
            <w:vAlign w:val="bottom"/>
          </w:tcPr>
          <w:p w14:paraId="267D3D7F" w14:textId="61A14FDA" w:rsidR="00CF3B23" w:rsidRPr="00B8614A" w:rsidRDefault="00E05B82" w:rsidP="00A44040">
            <w:pPr>
              <w:pStyle w:val="TableParagraph"/>
              <w:spacing w:before="1"/>
              <w:ind w:right="2"/>
              <w:jc w:val="right"/>
              <w:rPr>
                <w:sz w:val="20"/>
                <w:szCs w:val="20"/>
              </w:rPr>
            </w:pPr>
            <w:r w:rsidRPr="00B8614A">
              <w:rPr>
                <w:sz w:val="20"/>
                <w:szCs w:val="20"/>
              </w:rPr>
              <w:t>135</w:t>
            </w:r>
          </w:p>
        </w:tc>
      </w:tr>
      <w:tr w:rsidR="00CF3B23" w:rsidRPr="00B8614A" w14:paraId="4484AC73" w14:textId="77777777" w:rsidTr="00A6775F">
        <w:trPr>
          <w:trHeight w:val="229"/>
        </w:trPr>
        <w:tc>
          <w:tcPr>
            <w:tcW w:w="3489" w:type="dxa"/>
            <w:gridSpan w:val="2"/>
          </w:tcPr>
          <w:p w14:paraId="4BA3B2E5" w14:textId="2BD63D8C" w:rsidR="00CF3B23" w:rsidRPr="00B8614A" w:rsidRDefault="00CF3B23" w:rsidP="00CF3B23">
            <w:pPr>
              <w:pStyle w:val="TableParagraph"/>
              <w:spacing w:line="209" w:lineRule="exact"/>
              <w:ind w:left="50"/>
              <w:rPr>
                <w:b/>
                <w:bCs/>
                <w:sz w:val="20"/>
              </w:rPr>
            </w:pPr>
            <w:r w:rsidRPr="00B8614A">
              <w:rPr>
                <w:b/>
                <w:bCs/>
                <w:sz w:val="20"/>
              </w:rPr>
              <w:t>Revenue</w:t>
            </w:r>
          </w:p>
        </w:tc>
        <w:tc>
          <w:tcPr>
            <w:tcW w:w="1124" w:type="dxa"/>
            <w:tcBorders>
              <w:top w:val="single" w:sz="4" w:space="0" w:color="auto"/>
            </w:tcBorders>
            <w:vAlign w:val="bottom"/>
          </w:tcPr>
          <w:p w14:paraId="6212CAC3" w14:textId="77777777" w:rsidR="00CF3B23" w:rsidRPr="00B8614A" w:rsidRDefault="00CF3B23" w:rsidP="00A6775F">
            <w:pPr>
              <w:pStyle w:val="TableParagraph"/>
              <w:spacing w:before="23"/>
              <w:jc w:val="right"/>
              <w:rPr>
                <w:b/>
                <w:bCs/>
                <w:sz w:val="20"/>
                <w:szCs w:val="20"/>
              </w:rPr>
            </w:pPr>
          </w:p>
        </w:tc>
        <w:tc>
          <w:tcPr>
            <w:tcW w:w="1124" w:type="dxa"/>
            <w:tcBorders>
              <w:top w:val="single" w:sz="4" w:space="0" w:color="auto"/>
            </w:tcBorders>
            <w:vAlign w:val="bottom"/>
          </w:tcPr>
          <w:p w14:paraId="05F9974D" w14:textId="77777777" w:rsidR="00CF3B23" w:rsidRPr="00B8614A" w:rsidRDefault="00CF3B23" w:rsidP="00A6775F">
            <w:pPr>
              <w:pStyle w:val="TableParagraph"/>
              <w:spacing w:before="23"/>
              <w:jc w:val="right"/>
              <w:rPr>
                <w:b/>
                <w:bCs/>
                <w:sz w:val="20"/>
                <w:szCs w:val="20"/>
              </w:rPr>
            </w:pPr>
          </w:p>
        </w:tc>
        <w:tc>
          <w:tcPr>
            <w:tcW w:w="1125" w:type="dxa"/>
            <w:tcBorders>
              <w:top w:val="single" w:sz="4" w:space="0" w:color="auto"/>
            </w:tcBorders>
            <w:vAlign w:val="bottom"/>
          </w:tcPr>
          <w:p w14:paraId="532E0D22" w14:textId="77777777" w:rsidR="00CF3B23" w:rsidRPr="00B8614A" w:rsidRDefault="00CF3B23" w:rsidP="00A6775F">
            <w:pPr>
              <w:pStyle w:val="TableParagraph"/>
              <w:spacing w:before="23"/>
              <w:jc w:val="right"/>
              <w:rPr>
                <w:b/>
                <w:bCs/>
                <w:sz w:val="20"/>
                <w:szCs w:val="20"/>
              </w:rPr>
            </w:pPr>
          </w:p>
        </w:tc>
        <w:tc>
          <w:tcPr>
            <w:tcW w:w="1124" w:type="dxa"/>
            <w:tcBorders>
              <w:top w:val="single" w:sz="4" w:space="0" w:color="auto"/>
            </w:tcBorders>
            <w:vAlign w:val="bottom"/>
          </w:tcPr>
          <w:p w14:paraId="28BAB8FB" w14:textId="77777777" w:rsidR="00CF3B23" w:rsidRPr="00B8614A" w:rsidRDefault="00CF3B23" w:rsidP="00A6775F">
            <w:pPr>
              <w:pStyle w:val="TableParagraph"/>
              <w:spacing w:before="1"/>
              <w:jc w:val="right"/>
              <w:rPr>
                <w:sz w:val="20"/>
                <w:szCs w:val="20"/>
              </w:rPr>
            </w:pPr>
          </w:p>
        </w:tc>
        <w:tc>
          <w:tcPr>
            <w:tcW w:w="1124" w:type="dxa"/>
            <w:tcBorders>
              <w:top w:val="single" w:sz="4" w:space="0" w:color="auto"/>
            </w:tcBorders>
            <w:vAlign w:val="bottom"/>
          </w:tcPr>
          <w:p w14:paraId="1E5730AE" w14:textId="77777777" w:rsidR="00CF3B23" w:rsidRPr="00B8614A" w:rsidRDefault="00CF3B23" w:rsidP="00A6775F">
            <w:pPr>
              <w:pStyle w:val="TableParagraph"/>
              <w:spacing w:before="1"/>
              <w:jc w:val="right"/>
              <w:rPr>
                <w:sz w:val="20"/>
                <w:szCs w:val="20"/>
              </w:rPr>
            </w:pPr>
          </w:p>
        </w:tc>
        <w:tc>
          <w:tcPr>
            <w:tcW w:w="1125" w:type="dxa"/>
            <w:tcBorders>
              <w:top w:val="single" w:sz="4" w:space="0" w:color="auto"/>
            </w:tcBorders>
            <w:vAlign w:val="bottom"/>
          </w:tcPr>
          <w:p w14:paraId="11F33F3B" w14:textId="77777777" w:rsidR="00CF3B23" w:rsidRPr="00B8614A" w:rsidRDefault="00CF3B23" w:rsidP="00A6775F">
            <w:pPr>
              <w:pStyle w:val="TableParagraph"/>
              <w:spacing w:before="1"/>
              <w:jc w:val="right"/>
              <w:rPr>
                <w:sz w:val="20"/>
                <w:szCs w:val="20"/>
              </w:rPr>
            </w:pPr>
          </w:p>
        </w:tc>
        <w:tc>
          <w:tcPr>
            <w:tcW w:w="1124" w:type="dxa"/>
            <w:tcBorders>
              <w:top w:val="single" w:sz="4" w:space="0" w:color="auto"/>
            </w:tcBorders>
            <w:vAlign w:val="bottom"/>
          </w:tcPr>
          <w:p w14:paraId="3BCD80DE" w14:textId="77777777" w:rsidR="00CF3B23" w:rsidRPr="00B8614A" w:rsidRDefault="00CF3B23" w:rsidP="00A6775F">
            <w:pPr>
              <w:pStyle w:val="TableParagraph"/>
              <w:spacing w:before="1"/>
              <w:jc w:val="right"/>
              <w:rPr>
                <w:sz w:val="20"/>
                <w:szCs w:val="20"/>
              </w:rPr>
            </w:pPr>
          </w:p>
        </w:tc>
        <w:tc>
          <w:tcPr>
            <w:tcW w:w="1124" w:type="dxa"/>
            <w:tcBorders>
              <w:top w:val="single" w:sz="4" w:space="0" w:color="auto"/>
            </w:tcBorders>
            <w:vAlign w:val="bottom"/>
          </w:tcPr>
          <w:p w14:paraId="55D59499" w14:textId="77777777" w:rsidR="00CF3B23" w:rsidRPr="00B8614A" w:rsidRDefault="00CF3B23" w:rsidP="00A6775F">
            <w:pPr>
              <w:pStyle w:val="TableParagraph"/>
              <w:spacing w:before="1"/>
              <w:jc w:val="right"/>
              <w:rPr>
                <w:sz w:val="20"/>
                <w:szCs w:val="20"/>
              </w:rPr>
            </w:pPr>
          </w:p>
        </w:tc>
        <w:tc>
          <w:tcPr>
            <w:tcW w:w="1125" w:type="dxa"/>
            <w:tcBorders>
              <w:top w:val="single" w:sz="4" w:space="0" w:color="auto"/>
            </w:tcBorders>
            <w:vAlign w:val="bottom"/>
          </w:tcPr>
          <w:p w14:paraId="7DB28426" w14:textId="77777777" w:rsidR="00CF3B23" w:rsidRPr="00B8614A" w:rsidRDefault="00CF3B23" w:rsidP="00A44040">
            <w:pPr>
              <w:pStyle w:val="TableParagraph"/>
              <w:spacing w:before="1"/>
              <w:ind w:right="2"/>
              <w:jc w:val="right"/>
              <w:rPr>
                <w:sz w:val="20"/>
                <w:szCs w:val="20"/>
              </w:rPr>
            </w:pPr>
          </w:p>
        </w:tc>
      </w:tr>
      <w:tr w:rsidR="00E05B82" w:rsidRPr="00B8614A" w14:paraId="735FD8BB" w14:textId="77777777" w:rsidTr="00A6775F">
        <w:trPr>
          <w:trHeight w:val="229"/>
        </w:trPr>
        <w:tc>
          <w:tcPr>
            <w:tcW w:w="3489" w:type="dxa"/>
            <w:gridSpan w:val="2"/>
          </w:tcPr>
          <w:p w14:paraId="30D8EC6C" w14:textId="10237F35" w:rsidR="00E05B82" w:rsidRPr="00B8614A" w:rsidRDefault="00E05B82" w:rsidP="00E05B82">
            <w:pPr>
              <w:pStyle w:val="TableParagraph"/>
              <w:spacing w:line="209" w:lineRule="exact"/>
              <w:ind w:left="50"/>
              <w:rPr>
                <w:sz w:val="20"/>
              </w:rPr>
            </w:pPr>
            <w:r w:rsidRPr="00B8614A">
              <w:rPr>
                <w:sz w:val="20"/>
              </w:rPr>
              <w:t>Investment income                 3</w:t>
            </w:r>
          </w:p>
        </w:tc>
        <w:tc>
          <w:tcPr>
            <w:tcW w:w="1124" w:type="dxa"/>
            <w:tcBorders>
              <w:bottom w:val="single" w:sz="4" w:space="0" w:color="auto"/>
            </w:tcBorders>
            <w:vAlign w:val="bottom"/>
          </w:tcPr>
          <w:p w14:paraId="0CF2ACBA" w14:textId="08F5CDEF" w:rsidR="00E05B82" w:rsidRPr="00B8614A" w:rsidRDefault="0057031C" w:rsidP="00A6775F">
            <w:pPr>
              <w:pStyle w:val="TableParagraph"/>
              <w:spacing w:before="23"/>
              <w:jc w:val="right"/>
              <w:rPr>
                <w:b/>
                <w:bCs/>
                <w:sz w:val="20"/>
                <w:szCs w:val="20"/>
              </w:rPr>
            </w:pPr>
            <w:r w:rsidRPr="00B8614A">
              <w:rPr>
                <w:b/>
                <w:bCs/>
                <w:sz w:val="20"/>
                <w:szCs w:val="20"/>
              </w:rPr>
              <w:t>4,386</w:t>
            </w:r>
          </w:p>
        </w:tc>
        <w:tc>
          <w:tcPr>
            <w:tcW w:w="1124" w:type="dxa"/>
            <w:tcBorders>
              <w:bottom w:val="single" w:sz="4" w:space="0" w:color="auto"/>
            </w:tcBorders>
            <w:vAlign w:val="bottom"/>
          </w:tcPr>
          <w:p w14:paraId="54D9111B" w14:textId="4EE1E7D3" w:rsidR="00E05B82" w:rsidRPr="00B8614A" w:rsidRDefault="00E05B82" w:rsidP="00A6775F">
            <w:pPr>
              <w:pStyle w:val="TableParagraph"/>
              <w:spacing w:before="23"/>
              <w:jc w:val="right"/>
              <w:rPr>
                <w:b/>
                <w:bCs/>
                <w:sz w:val="20"/>
                <w:szCs w:val="20"/>
              </w:rPr>
            </w:pPr>
            <w:r w:rsidRPr="00B8614A">
              <w:rPr>
                <w:b/>
                <w:bCs/>
                <w:sz w:val="20"/>
                <w:szCs w:val="20"/>
              </w:rPr>
              <w:t>-</w:t>
            </w:r>
          </w:p>
        </w:tc>
        <w:tc>
          <w:tcPr>
            <w:tcW w:w="1125" w:type="dxa"/>
            <w:tcBorders>
              <w:bottom w:val="single" w:sz="4" w:space="0" w:color="auto"/>
            </w:tcBorders>
            <w:vAlign w:val="bottom"/>
          </w:tcPr>
          <w:p w14:paraId="26721D7A" w14:textId="3621D5A3" w:rsidR="00E05B82" w:rsidRPr="00B8614A" w:rsidRDefault="0057031C" w:rsidP="00A6775F">
            <w:pPr>
              <w:pStyle w:val="TableParagraph"/>
              <w:spacing w:before="23"/>
              <w:jc w:val="right"/>
              <w:rPr>
                <w:b/>
                <w:bCs/>
                <w:sz w:val="20"/>
                <w:szCs w:val="20"/>
              </w:rPr>
            </w:pPr>
            <w:r w:rsidRPr="00B8614A">
              <w:rPr>
                <w:b/>
                <w:bCs/>
                <w:sz w:val="20"/>
                <w:szCs w:val="20"/>
              </w:rPr>
              <w:t>4,386</w:t>
            </w:r>
          </w:p>
        </w:tc>
        <w:tc>
          <w:tcPr>
            <w:tcW w:w="1124" w:type="dxa"/>
            <w:tcBorders>
              <w:bottom w:val="single" w:sz="4" w:space="0" w:color="auto"/>
            </w:tcBorders>
            <w:vAlign w:val="bottom"/>
          </w:tcPr>
          <w:p w14:paraId="02E19941" w14:textId="294EE574" w:rsidR="00E05B82" w:rsidRPr="00B8614A" w:rsidRDefault="00E05B82" w:rsidP="00A6775F">
            <w:pPr>
              <w:pStyle w:val="TableParagraph"/>
              <w:spacing w:before="1"/>
              <w:jc w:val="right"/>
              <w:rPr>
                <w:sz w:val="20"/>
                <w:szCs w:val="20"/>
              </w:rPr>
            </w:pPr>
            <w:r w:rsidRPr="00B8614A">
              <w:rPr>
                <w:sz w:val="20"/>
                <w:szCs w:val="20"/>
              </w:rPr>
              <w:t>3,745</w:t>
            </w:r>
          </w:p>
        </w:tc>
        <w:tc>
          <w:tcPr>
            <w:tcW w:w="1124" w:type="dxa"/>
            <w:tcBorders>
              <w:bottom w:val="single" w:sz="4" w:space="0" w:color="auto"/>
            </w:tcBorders>
            <w:vAlign w:val="center"/>
          </w:tcPr>
          <w:p w14:paraId="23C1147A" w14:textId="7AC78CCB" w:rsidR="00E05B82" w:rsidRPr="00B8614A" w:rsidRDefault="00E05B82" w:rsidP="00A6775F">
            <w:pPr>
              <w:pStyle w:val="TableParagraph"/>
              <w:spacing w:before="1"/>
              <w:jc w:val="right"/>
              <w:rPr>
                <w:sz w:val="20"/>
                <w:szCs w:val="20"/>
              </w:rPr>
            </w:pPr>
            <w:r w:rsidRPr="00B8614A">
              <w:rPr>
                <w:sz w:val="20"/>
                <w:szCs w:val="20"/>
              </w:rPr>
              <w:t>-</w:t>
            </w:r>
          </w:p>
        </w:tc>
        <w:tc>
          <w:tcPr>
            <w:tcW w:w="1125" w:type="dxa"/>
            <w:tcBorders>
              <w:bottom w:val="single" w:sz="4" w:space="0" w:color="auto"/>
            </w:tcBorders>
            <w:vAlign w:val="bottom"/>
          </w:tcPr>
          <w:p w14:paraId="413B5933" w14:textId="1694C19D" w:rsidR="00E05B82" w:rsidRPr="00B8614A" w:rsidRDefault="00E05B82" w:rsidP="00A6775F">
            <w:pPr>
              <w:pStyle w:val="TableParagraph"/>
              <w:spacing w:before="1"/>
              <w:jc w:val="right"/>
              <w:rPr>
                <w:sz w:val="20"/>
                <w:szCs w:val="20"/>
              </w:rPr>
            </w:pPr>
            <w:r w:rsidRPr="00B8614A">
              <w:rPr>
                <w:sz w:val="20"/>
                <w:szCs w:val="20"/>
              </w:rPr>
              <w:t>3,745</w:t>
            </w:r>
          </w:p>
        </w:tc>
        <w:tc>
          <w:tcPr>
            <w:tcW w:w="1124" w:type="dxa"/>
            <w:tcBorders>
              <w:bottom w:val="single" w:sz="4" w:space="0" w:color="auto"/>
            </w:tcBorders>
            <w:vAlign w:val="bottom"/>
          </w:tcPr>
          <w:p w14:paraId="1CD9D1F2" w14:textId="55F15C43" w:rsidR="00E05B82" w:rsidRPr="00B8614A" w:rsidRDefault="00E05B82" w:rsidP="00A6775F">
            <w:pPr>
              <w:pStyle w:val="TableParagraph"/>
              <w:spacing w:before="1"/>
              <w:jc w:val="right"/>
              <w:rPr>
                <w:sz w:val="20"/>
                <w:szCs w:val="20"/>
              </w:rPr>
            </w:pPr>
            <w:r w:rsidRPr="00B8614A">
              <w:rPr>
                <w:sz w:val="20"/>
                <w:szCs w:val="20"/>
              </w:rPr>
              <w:t>4,</w:t>
            </w:r>
            <w:r w:rsidR="00747B05" w:rsidRPr="00B8614A">
              <w:rPr>
                <w:sz w:val="20"/>
                <w:szCs w:val="20"/>
              </w:rPr>
              <w:t>692</w:t>
            </w:r>
          </w:p>
        </w:tc>
        <w:tc>
          <w:tcPr>
            <w:tcW w:w="1124" w:type="dxa"/>
            <w:tcBorders>
              <w:bottom w:val="single" w:sz="4" w:space="0" w:color="auto"/>
            </w:tcBorders>
            <w:vAlign w:val="bottom"/>
          </w:tcPr>
          <w:p w14:paraId="6B57F146" w14:textId="3D713634" w:rsidR="00E05B82" w:rsidRPr="00B8614A" w:rsidRDefault="00E05B82" w:rsidP="00A6775F">
            <w:pPr>
              <w:pStyle w:val="TableParagraph"/>
              <w:spacing w:before="1"/>
              <w:jc w:val="right"/>
              <w:rPr>
                <w:sz w:val="20"/>
                <w:szCs w:val="20"/>
              </w:rPr>
            </w:pPr>
            <w:r w:rsidRPr="00B8614A">
              <w:rPr>
                <w:sz w:val="20"/>
                <w:szCs w:val="20"/>
              </w:rPr>
              <w:t>-</w:t>
            </w:r>
          </w:p>
        </w:tc>
        <w:tc>
          <w:tcPr>
            <w:tcW w:w="1125" w:type="dxa"/>
            <w:tcBorders>
              <w:bottom w:val="single" w:sz="4" w:space="0" w:color="auto"/>
            </w:tcBorders>
            <w:vAlign w:val="bottom"/>
          </w:tcPr>
          <w:p w14:paraId="27D00BC2" w14:textId="78850EBD" w:rsidR="00E05B82" w:rsidRPr="00B8614A" w:rsidRDefault="00E05B82" w:rsidP="00A44040">
            <w:pPr>
              <w:pStyle w:val="TableParagraph"/>
              <w:spacing w:before="1"/>
              <w:ind w:right="2"/>
              <w:jc w:val="right"/>
              <w:rPr>
                <w:sz w:val="20"/>
                <w:szCs w:val="20"/>
              </w:rPr>
            </w:pPr>
            <w:r w:rsidRPr="00B8614A">
              <w:rPr>
                <w:sz w:val="20"/>
                <w:szCs w:val="20"/>
              </w:rPr>
              <w:t>4,</w:t>
            </w:r>
            <w:r w:rsidR="00747B05" w:rsidRPr="00B8614A">
              <w:rPr>
                <w:sz w:val="20"/>
                <w:szCs w:val="20"/>
              </w:rPr>
              <w:t>692</w:t>
            </w:r>
          </w:p>
        </w:tc>
      </w:tr>
      <w:tr w:rsidR="00E05B82" w:rsidRPr="00B8614A" w14:paraId="2CCE3C43" w14:textId="77777777" w:rsidTr="00A6775F">
        <w:trPr>
          <w:trHeight w:val="229"/>
        </w:trPr>
        <w:tc>
          <w:tcPr>
            <w:tcW w:w="3489" w:type="dxa"/>
            <w:gridSpan w:val="2"/>
          </w:tcPr>
          <w:p w14:paraId="2A15DB09" w14:textId="056945C4" w:rsidR="00E05B82" w:rsidRPr="00B8614A" w:rsidRDefault="00E05B82" w:rsidP="00E05B82">
            <w:pPr>
              <w:pStyle w:val="TableParagraph"/>
              <w:spacing w:line="209" w:lineRule="exact"/>
              <w:ind w:left="50"/>
              <w:rPr>
                <w:b/>
                <w:bCs/>
                <w:sz w:val="20"/>
              </w:rPr>
            </w:pPr>
            <w:r w:rsidRPr="00B8614A">
              <w:rPr>
                <w:b/>
                <w:bCs/>
                <w:sz w:val="20"/>
              </w:rPr>
              <w:t>Total income</w:t>
            </w:r>
          </w:p>
        </w:tc>
        <w:tc>
          <w:tcPr>
            <w:tcW w:w="1124" w:type="dxa"/>
            <w:tcBorders>
              <w:top w:val="single" w:sz="4" w:space="0" w:color="auto"/>
              <w:bottom w:val="single" w:sz="4" w:space="0" w:color="auto"/>
            </w:tcBorders>
          </w:tcPr>
          <w:p w14:paraId="2380C0B0" w14:textId="6EDD4FB3" w:rsidR="00E05B82" w:rsidRPr="00B8614A" w:rsidRDefault="0057031C" w:rsidP="00A6775F">
            <w:pPr>
              <w:pStyle w:val="TableParagraph"/>
              <w:spacing w:before="23"/>
              <w:jc w:val="right"/>
              <w:rPr>
                <w:b/>
                <w:bCs/>
                <w:sz w:val="20"/>
                <w:szCs w:val="20"/>
              </w:rPr>
            </w:pPr>
            <w:r w:rsidRPr="00B8614A">
              <w:rPr>
                <w:b/>
                <w:bCs/>
                <w:sz w:val="20"/>
                <w:szCs w:val="20"/>
              </w:rPr>
              <w:t>4,386</w:t>
            </w:r>
          </w:p>
        </w:tc>
        <w:tc>
          <w:tcPr>
            <w:tcW w:w="1124" w:type="dxa"/>
            <w:tcBorders>
              <w:top w:val="single" w:sz="4" w:space="0" w:color="auto"/>
              <w:bottom w:val="single" w:sz="4" w:space="0" w:color="auto"/>
            </w:tcBorders>
          </w:tcPr>
          <w:p w14:paraId="1D6CE04E" w14:textId="469DAD91" w:rsidR="00E05B82" w:rsidRPr="00B8614A" w:rsidRDefault="003317AC" w:rsidP="00A6775F">
            <w:pPr>
              <w:pStyle w:val="TableParagraph"/>
              <w:spacing w:before="23"/>
              <w:jc w:val="right"/>
              <w:rPr>
                <w:b/>
                <w:bCs/>
                <w:sz w:val="20"/>
                <w:szCs w:val="20"/>
              </w:rPr>
            </w:pPr>
            <w:r w:rsidRPr="00B8614A">
              <w:rPr>
                <w:b/>
                <w:bCs/>
                <w:sz w:val="20"/>
                <w:szCs w:val="20"/>
              </w:rPr>
              <w:t>11</w:t>
            </w:r>
          </w:p>
        </w:tc>
        <w:tc>
          <w:tcPr>
            <w:tcW w:w="1125" w:type="dxa"/>
            <w:tcBorders>
              <w:top w:val="single" w:sz="4" w:space="0" w:color="auto"/>
              <w:bottom w:val="single" w:sz="4" w:space="0" w:color="auto"/>
            </w:tcBorders>
          </w:tcPr>
          <w:p w14:paraId="74E5C4EF" w14:textId="068D2D5E" w:rsidR="00E05B82" w:rsidRPr="00B8614A" w:rsidRDefault="006A033C" w:rsidP="00A6775F">
            <w:pPr>
              <w:pStyle w:val="TableParagraph"/>
              <w:spacing w:before="23"/>
              <w:jc w:val="right"/>
              <w:rPr>
                <w:b/>
                <w:bCs/>
                <w:sz w:val="20"/>
                <w:szCs w:val="20"/>
              </w:rPr>
            </w:pPr>
            <w:r w:rsidRPr="00B8614A">
              <w:rPr>
                <w:b/>
                <w:bCs/>
                <w:sz w:val="20"/>
                <w:szCs w:val="20"/>
              </w:rPr>
              <w:t>4,</w:t>
            </w:r>
            <w:r w:rsidR="0032282B" w:rsidRPr="00B8614A">
              <w:rPr>
                <w:b/>
                <w:bCs/>
                <w:sz w:val="20"/>
                <w:szCs w:val="20"/>
              </w:rPr>
              <w:t>397</w:t>
            </w:r>
          </w:p>
        </w:tc>
        <w:tc>
          <w:tcPr>
            <w:tcW w:w="1124" w:type="dxa"/>
            <w:tcBorders>
              <w:top w:val="single" w:sz="4" w:space="0" w:color="auto"/>
              <w:bottom w:val="single" w:sz="4" w:space="0" w:color="auto"/>
            </w:tcBorders>
            <w:vAlign w:val="bottom"/>
          </w:tcPr>
          <w:p w14:paraId="2DC0F24C" w14:textId="6653158F" w:rsidR="00E05B82" w:rsidRPr="00B8614A" w:rsidRDefault="00E05B82" w:rsidP="00A6775F">
            <w:pPr>
              <w:pStyle w:val="TableParagraph"/>
              <w:spacing w:before="1"/>
              <w:jc w:val="right"/>
              <w:rPr>
                <w:sz w:val="20"/>
                <w:szCs w:val="20"/>
              </w:rPr>
            </w:pPr>
            <w:r w:rsidRPr="00B8614A">
              <w:rPr>
                <w:sz w:val="20"/>
                <w:szCs w:val="20"/>
              </w:rPr>
              <w:t>3,745</w:t>
            </w:r>
          </w:p>
        </w:tc>
        <w:tc>
          <w:tcPr>
            <w:tcW w:w="1124" w:type="dxa"/>
            <w:tcBorders>
              <w:top w:val="single" w:sz="4" w:space="0" w:color="auto"/>
              <w:bottom w:val="single" w:sz="4" w:space="0" w:color="auto"/>
            </w:tcBorders>
            <w:vAlign w:val="bottom"/>
          </w:tcPr>
          <w:p w14:paraId="5E1C0F9F" w14:textId="689A1FE3" w:rsidR="00E05B82" w:rsidRPr="00B8614A" w:rsidRDefault="00E05B82" w:rsidP="00A6775F">
            <w:pPr>
              <w:pStyle w:val="TableParagraph"/>
              <w:spacing w:before="1"/>
              <w:jc w:val="right"/>
              <w:rPr>
                <w:sz w:val="20"/>
                <w:szCs w:val="20"/>
              </w:rPr>
            </w:pPr>
            <w:r w:rsidRPr="00B8614A">
              <w:rPr>
                <w:sz w:val="20"/>
                <w:szCs w:val="20"/>
              </w:rPr>
              <w:t>(37,882)</w:t>
            </w:r>
          </w:p>
        </w:tc>
        <w:tc>
          <w:tcPr>
            <w:tcW w:w="1125" w:type="dxa"/>
            <w:tcBorders>
              <w:top w:val="single" w:sz="4" w:space="0" w:color="auto"/>
              <w:bottom w:val="single" w:sz="4" w:space="0" w:color="auto"/>
            </w:tcBorders>
            <w:vAlign w:val="bottom"/>
          </w:tcPr>
          <w:p w14:paraId="75902192" w14:textId="7B8B1869" w:rsidR="00E05B82" w:rsidRPr="00B8614A" w:rsidRDefault="00E05B82" w:rsidP="00A6775F">
            <w:pPr>
              <w:pStyle w:val="TableParagraph"/>
              <w:spacing w:before="1"/>
              <w:jc w:val="right"/>
              <w:rPr>
                <w:sz w:val="20"/>
                <w:szCs w:val="20"/>
              </w:rPr>
            </w:pPr>
            <w:r w:rsidRPr="00B8614A">
              <w:rPr>
                <w:sz w:val="20"/>
                <w:szCs w:val="20"/>
              </w:rPr>
              <w:t>(34,137)</w:t>
            </w:r>
          </w:p>
        </w:tc>
        <w:tc>
          <w:tcPr>
            <w:tcW w:w="1124" w:type="dxa"/>
            <w:tcBorders>
              <w:top w:val="single" w:sz="4" w:space="0" w:color="auto"/>
              <w:bottom w:val="single" w:sz="4" w:space="0" w:color="auto"/>
            </w:tcBorders>
            <w:vAlign w:val="bottom"/>
          </w:tcPr>
          <w:p w14:paraId="3564E3F0" w14:textId="3F8F4484" w:rsidR="00E05B82" w:rsidRPr="00B8614A" w:rsidRDefault="00E038E7" w:rsidP="00A6775F">
            <w:pPr>
              <w:pStyle w:val="TableParagraph"/>
              <w:spacing w:before="1"/>
              <w:jc w:val="right"/>
              <w:rPr>
                <w:sz w:val="20"/>
                <w:szCs w:val="20"/>
              </w:rPr>
            </w:pPr>
            <w:r w:rsidRPr="00B8614A">
              <w:rPr>
                <w:sz w:val="20"/>
                <w:szCs w:val="20"/>
              </w:rPr>
              <w:t>4,692</w:t>
            </w:r>
          </w:p>
        </w:tc>
        <w:tc>
          <w:tcPr>
            <w:tcW w:w="1124" w:type="dxa"/>
            <w:tcBorders>
              <w:top w:val="single" w:sz="4" w:space="0" w:color="auto"/>
              <w:bottom w:val="single" w:sz="4" w:space="0" w:color="auto"/>
            </w:tcBorders>
            <w:vAlign w:val="bottom"/>
          </w:tcPr>
          <w:p w14:paraId="7A893870" w14:textId="611949F5" w:rsidR="00E05B82" w:rsidRPr="00B8614A" w:rsidRDefault="00E038E7" w:rsidP="00A6775F">
            <w:pPr>
              <w:pStyle w:val="TableParagraph"/>
              <w:spacing w:before="1"/>
              <w:jc w:val="right"/>
              <w:rPr>
                <w:sz w:val="20"/>
                <w:szCs w:val="20"/>
              </w:rPr>
            </w:pPr>
            <w:r w:rsidRPr="00B8614A">
              <w:rPr>
                <w:sz w:val="20"/>
                <w:szCs w:val="20"/>
              </w:rPr>
              <w:t>13</w:t>
            </w:r>
            <w:r w:rsidR="0046020C" w:rsidRPr="00B8614A">
              <w:rPr>
                <w:sz w:val="20"/>
                <w:szCs w:val="20"/>
              </w:rPr>
              <w:t>,678</w:t>
            </w:r>
          </w:p>
        </w:tc>
        <w:tc>
          <w:tcPr>
            <w:tcW w:w="1125" w:type="dxa"/>
            <w:tcBorders>
              <w:top w:val="single" w:sz="4" w:space="0" w:color="auto"/>
              <w:bottom w:val="single" w:sz="4" w:space="0" w:color="auto"/>
            </w:tcBorders>
            <w:vAlign w:val="bottom"/>
          </w:tcPr>
          <w:p w14:paraId="7D47211C" w14:textId="520FB1C1" w:rsidR="00E05B82" w:rsidRPr="00B8614A" w:rsidRDefault="0046020C" w:rsidP="00A44040">
            <w:pPr>
              <w:pStyle w:val="TableParagraph"/>
              <w:spacing w:before="1"/>
              <w:ind w:right="2"/>
              <w:jc w:val="right"/>
              <w:rPr>
                <w:sz w:val="20"/>
                <w:szCs w:val="20"/>
              </w:rPr>
            </w:pPr>
            <w:r w:rsidRPr="00B8614A">
              <w:rPr>
                <w:sz w:val="20"/>
                <w:szCs w:val="20"/>
              </w:rPr>
              <w:t>18,370</w:t>
            </w:r>
          </w:p>
        </w:tc>
      </w:tr>
      <w:tr w:rsidR="00E05B82" w:rsidRPr="00B8614A" w14:paraId="466B44A0" w14:textId="77777777" w:rsidTr="00A6775F">
        <w:trPr>
          <w:trHeight w:val="229"/>
        </w:trPr>
        <w:tc>
          <w:tcPr>
            <w:tcW w:w="3489" w:type="dxa"/>
            <w:gridSpan w:val="2"/>
          </w:tcPr>
          <w:p w14:paraId="33B3EFB9" w14:textId="7F46E29F" w:rsidR="00E05B82" w:rsidRPr="00B8614A" w:rsidRDefault="00E05B82" w:rsidP="00E05B82">
            <w:pPr>
              <w:pStyle w:val="TableParagraph"/>
              <w:spacing w:line="209" w:lineRule="exact"/>
              <w:ind w:left="50"/>
              <w:rPr>
                <w:b/>
                <w:bCs/>
                <w:sz w:val="20"/>
              </w:rPr>
            </w:pPr>
            <w:r w:rsidRPr="00B8614A">
              <w:rPr>
                <w:b/>
                <w:bCs/>
                <w:sz w:val="20"/>
              </w:rPr>
              <w:t>Expenditure</w:t>
            </w:r>
          </w:p>
        </w:tc>
        <w:tc>
          <w:tcPr>
            <w:tcW w:w="1124" w:type="dxa"/>
            <w:tcBorders>
              <w:top w:val="single" w:sz="4" w:space="0" w:color="auto"/>
            </w:tcBorders>
            <w:vAlign w:val="bottom"/>
          </w:tcPr>
          <w:p w14:paraId="19005A36" w14:textId="77777777" w:rsidR="00E05B82" w:rsidRPr="00B8614A" w:rsidRDefault="00E05B82" w:rsidP="00A6775F">
            <w:pPr>
              <w:pStyle w:val="TableParagraph"/>
              <w:spacing w:before="23"/>
              <w:jc w:val="right"/>
              <w:rPr>
                <w:b/>
                <w:bCs/>
                <w:sz w:val="20"/>
                <w:szCs w:val="20"/>
              </w:rPr>
            </w:pPr>
          </w:p>
        </w:tc>
        <w:tc>
          <w:tcPr>
            <w:tcW w:w="1124" w:type="dxa"/>
            <w:tcBorders>
              <w:top w:val="single" w:sz="4" w:space="0" w:color="auto"/>
            </w:tcBorders>
            <w:vAlign w:val="bottom"/>
          </w:tcPr>
          <w:p w14:paraId="3D918077" w14:textId="77777777" w:rsidR="00E05B82" w:rsidRPr="00B8614A" w:rsidRDefault="00E05B82" w:rsidP="00A6775F">
            <w:pPr>
              <w:pStyle w:val="TableParagraph"/>
              <w:spacing w:before="23"/>
              <w:jc w:val="right"/>
              <w:rPr>
                <w:b/>
                <w:bCs/>
                <w:sz w:val="20"/>
                <w:szCs w:val="20"/>
              </w:rPr>
            </w:pPr>
          </w:p>
        </w:tc>
        <w:tc>
          <w:tcPr>
            <w:tcW w:w="1125" w:type="dxa"/>
            <w:tcBorders>
              <w:top w:val="single" w:sz="4" w:space="0" w:color="auto"/>
            </w:tcBorders>
            <w:vAlign w:val="bottom"/>
          </w:tcPr>
          <w:p w14:paraId="11FA2D93" w14:textId="77777777" w:rsidR="00E05B82" w:rsidRPr="00B8614A" w:rsidRDefault="00E05B82" w:rsidP="00A6775F">
            <w:pPr>
              <w:pStyle w:val="TableParagraph"/>
              <w:spacing w:before="23"/>
              <w:jc w:val="right"/>
              <w:rPr>
                <w:b/>
                <w:bCs/>
                <w:sz w:val="20"/>
                <w:szCs w:val="20"/>
              </w:rPr>
            </w:pPr>
          </w:p>
        </w:tc>
        <w:tc>
          <w:tcPr>
            <w:tcW w:w="1124" w:type="dxa"/>
            <w:tcBorders>
              <w:top w:val="single" w:sz="4" w:space="0" w:color="auto"/>
            </w:tcBorders>
            <w:vAlign w:val="bottom"/>
          </w:tcPr>
          <w:p w14:paraId="45B319CC" w14:textId="77777777" w:rsidR="00E05B82" w:rsidRPr="00B8614A" w:rsidRDefault="00E05B82" w:rsidP="00A6775F">
            <w:pPr>
              <w:pStyle w:val="TableParagraph"/>
              <w:spacing w:before="1"/>
              <w:jc w:val="right"/>
              <w:rPr>
                <w:sz w:val="20"/>
                <w:szCs w:val="20"/>
              </w:rPr>
            </w:pPr>
          </w:p>
        </w:tc>
        <w:tc>
          <w:tcPr>
            <w:tcW w:w="1124" w:type="dxa"/>
            <w:tcBorders>
              <w:top w:val="single" w:sz="4" w:space="0" w:color="auto"/>
            </w:tcBorders>
            <w:vAlign w:val="bottom"/>
          </w:tcPr>
          <w:p w14:paraId="02F18633" w14:textId="77777777" w:rsidR="00E05B82" w:rsidRPr="00B8614A" w:rsidRDefault="00E05B82" w:rsidP="00A6775F">
            <w:pPr>
              <w:pStyle w:val="TableParagraph"/>
              <w:spacing w:before="1"/>
              <w:jc w:val="right"/>
              <w:rPr>
                <w:sz w:val="20"/>
                <w:szCs w:val="20"/>
              </w:rPr>
            </w:pPr>
          </w:p>
        </w:tc>
        <w:tc>
          <w:tcPr>
            <w:tcW w:w="1125" w:type="dxa"/>
            <w:tcBorders>
              <w:top w:val="single" w:sz="4" w:space="0" w:color="auto"/>
            </w:tcBorders>
            <w:vAlign w:val="bottom"/>
          </w:tcPr>
          <w:p w14:paraId="06B5F2E6" w14:textId="77777777" w:rsidR="00E05B82" w:rsidRPr="00B8614A" w:rsidRDefault="00E05B82" w:rsidP="00A6775F">
            <w:pPr>
              <w:pStyle w:val="TableParagraph"/>
              <w:spacing w:before="1"/>
              <w:jc w:val="right"/>
              <w:rPr>
                <w:sz w:val="20"/>
                <w:szCs w:val="20"/>
              </w:rPr>
            </w:pPr>
          </w:p>
        </w:tc>
        <w:tc>
          <w:tcPr>
            <w:tcW w:w="1124" w:type="dxa"/>
            <w:tcBorders>
              <w:top w:val="single" w:sz="4" w:space="0" w:color="auto"/>
            </w:tcBorders>
            <w:vAlign w:val="bottom"/>
          </w:tcPr>
          <w:p w14:paraId="0D342705" w14:textId="77777777" w:rsidR="00E05B82" w:rsidRPr="00B8614A" w:rsidRDefault="00E05B82" w:rsidP="00A6775F">
            <w:pPr>
              <w:pStyle w:val="TableParagraph"/>
              <w:spacing w:before="1"/>
              <w:jc w:val="right"/>
              <w:rPr>
                <w:sz w:val="20"/>
                <w:szCs w:val="20"/>
              </w:rPr>
            </w:pPr>
          </w:p>
        </w:tc>
        <w:tc>
          <w:tcPr>
            <w:tcW w:w="1124" w:type="dxa"/>
            <w:tcBorders>
              <w:top w:val="single" w:sz="4" w:space="0" w:color="auto"/>
            </w:tcBorders>
            <w:vAlign w:val="bottom"/>
          </w:tcPr>
          <w:p w14:paraId="24C99D89" w14:textId="77777777" w:rsidR="00E05B82" w:rsidRPr="00B8614A" w:rsidRDefault="00E05B82" w:rsidP="00A6775F">
            <w:pPr>
              <w:pStyle w:val="TableParagraph"/>
              <w:spacing w:before="1"/>
              <w:jc w:val="right"/>
              <w:rPr>
                <w:sz w:val="20"/>
                <w:szCs w:val="20"/>
              </w:rPr>
            </w:pPr>
          </w:p>
        </w:tc>
        <w:tc>
          <w:tcPr>
            <w:tcW w:w="1125" w:type="dxa"/>
            <w:tcBorders>
              <w:top w:val="single" w:sz="4" w:space="0" w:color="auto"/>
            </w:tcBorders>
            <w:vAlign w:val="bottom"/>
          </w:tcPr>
          <w:p w14:paraId="65AD5A3A" w14:textId="77777777" w:rsidR="00E05B82" w:rsidRPr="00B8614A" w:rsidRDefault="00E05B82" w:rsidP="00A44040">
            <w:pPr>
              <w:pStyle w:val="TableParagraph"/>
              <w:spacing w:before="1"/>
              <w:ind w:right="2"/>
              <w:jc w:val="right"/>
              <w:rPr>
                <w:sz w:val="20"/>
                <w:szCs w:val="20"/>
              </w:rPr>
            </w:pPr>
          </w:p>
        </w:tc>
      </w:tr>
      <w:tr w:rsidR="00E05B82" w:rsidRPr="00B8614A" w14:paraId="384B1A4F" w14:textId="77777777" w:rsidTr="00A6775F">
        <w:trPr>
          <w:trHeight w:val="230"/>
        </w:trPr>
        <w:tc>
          <w:tcPr>
            <w:tcW w:w="3489" w:type="dxa"/>
            <w:gridSpan w:val="2"/>
          </w:tcPr>
          <w:p w14:paraId="60630352" w14:textId="53182500" w:rsidR="00E05B82" w:rsidRPr="00B8614A" w:rsidRDefault="00E05B82" w:rsidP="00E05B82">
            <w:pPr>
              <w:pStyle w:val="TableParagraph"/>
              <w:spacing w:line="211" w:lineRule="exact"/>
              <w:ind w:left="50"/>
              <w:rPr>
                <w:sz w:val="20"/>
              </w:rPr>
            </w:pPr>
            <w:r w:rsidRPr="00B8614A">
              <w:rPr>
                <w:sz w:val="20"/>
              </w:rPr>
              <w:t>Management expenses          4</w:t>
            </w:r>
          </w:p>
        </w:tc>
        <w:tc>
          <w:tcPr>
            <w:tcW w:w="1124" w:type="dxa"/>
          </w:tcPr>
          <w:p w14:paraId="51835228" w14:textId="4CF7051C" w:rsidR="00E05B82" w:rsidRPr="00B8614A" w:rsidRDefault="00473187" w:rsidP="00A6775F">
            <w:pPr>
              <w:pStyle w:val="TableParagraph"/>
              <w:spacing w:before="23"/>
              <w:jc w:val="right"/>
              <w:rPr>
                <w:b/>
                <w:bCs/>
                <w:sz w:val="20"/>
                <w:szCs w:val="20"/>
              </w:rPr>
            </w:pPr>
            <w:r w:rsidRPr="00B8614A">
              <w:rPr>
                <w:b/>
                <w:bCs/>
                <w:sz w:val="20"/>
                <w:szCs w:val="20"/>
              </w:rPr>
              <w:t>(431)</w:t>
            </w:r>
          </w:p>
        </w:tc>
        <w:tc>
          <w:tcPr>
            <w:tcW w:w="1124" w:type="dxa"/>
          </w:tcPr>
          <w:p w14:paraId="35F39B8E" w14:textId="3EA89ABF" w:rsidR="00E05B82" w:rsidRPr="00B8614A" w:rsidRDefault="00473187" w:rsidP="00A6775F">
            <w:pPr>
              <w:pStyle w:val="TableParagraph"/>
              <w:spacing w:before="23"/>
              <w:jc w:val="right"/>
              <w:rPr>
                <w:b/>
                <w:bCs/>
                <w:sz w:val="20"/>
                <w:szCs w:val="20"/>
              </w:rPr>
            </w:pPr>
            <w:r w:rsidRPr="00B8614A">
              <w:rPr>
                <w:b/>
                <w:bCs/>
                <w:sz w:val="20"/>
                <w:szCs w:val="20"/>
              </w:rPr>
              <w:t>(800)</w:t>
            </w:r>
          </w:p>
        </w:tc>
        <w:tc>
          <w:tcPr>
            <w:tcW w:w="1125" w:type="dxa"/>
          </w:tcPr>
          <w:p w14:paraId="5DA353F3" w14:textId="0F990729" w:rsidR="00E05B82" w:rsidRPr="00B8614A" w:rsidRDefault="00473187" w:rsidP="00A6775F">
            <w:pPr>
              <w:pStyle w:val="TableParagraph"/>
              <w:spacing w:before="23"/>
              <w:jc w:val="right"/>
              <w:rPr>
                <w:b/>
                <w:bCs/>
                <w:sz w:val="20"/>
                <w:szCs w:val="20"/>
              </w:rPr>
            </w:pPr>
            <w:r w:rsidRPr="00B8614A">
              <w:rPr>
                <w:b/>
                <w:bCs/>
                <w:sz w:val="20"/>
                <w:szCs w:val="20"/>
              </w:rPr>
              <w:t>(1,231)</w:t>
            </w:r>
          </w:p>
        </w:tc>
        <w:tc>
          <w:tcPr>
            <w:tcW w:w="1124" w:type="dxa"/>
            <w:vAlign w:val="bottom"/>
          </w:tcPr>
          <w:p w14:paraId="5DD88869" w14:textId="4E91AC69" w:rsidR="00E05B82" w:rsidRPr="00B8614A" w:rsidRDefault="00E05B82" w:rsidP="00A6775F">
            <w:pPr>
              <w:pStyle w:val="TableParagraph"/>
              <w:spacing w:before="1"/>
              <w:jc w:val="right"/>
              <w:rPr>
                <w:sz w:val="20"/>
                <w:szCs w:val="20"/>
              </w:rPr>
            </w:pPr>
            <w:r w:rsidRPr="00B8614A">
              <w:rPr>
                <w:sz w:val="20"/>
                <w:szCs w:val="20"/>
              </w:rPr>
              <w:t>(413)</w:t>
            </w:r>
          </w:p>
        </w:tc>
        <w:tc>
          <w:tcPr>
            <w:tcW w:w="1124" w:type="dxa"/>
            <w:vAlign w:val="bottom"/>
          </w:tcPr>
          <w:p w14:paraId="56F61D01" w14:textId="4334208A" w:rsidR="00E05B82" w:rsidRPr="00B8614A" w:rsidRDefault="00E05B82" w:rsidP="00A6775F">
            <w:pPr>
              <w:pStyle w:val="TableParagraph"/>
              <w:spacing w:before="1"/>
              <w:jc w:val="right"/>
              <w:rPr>
                <w:sz w:val="20"/>
                <w:szCs w:val="20"/>
              </w:rPr>
            </w:pPr>
            <w:r w:rsidRPr="00B8614A">
              <w:rPr>
                <w:sz w:val="20"/>
                <w:szCs w:val="20"/>
              </w:rPr>
              <w:t>(766)</w:t>
            </w:r>
          </w:p>
        </w:tc>
        <w:tc>
          <w:tcPr>
            <w:tcW w:w="1125" w:type="dxa"/>
            <w:vAlign w:val="bottom"/>
          </w:tcPr>
          <w:p w14:paraId="3AC388AE" w14:textId="0D9E8829" w:rsidR="00E05B82" w:rsidRPr="00B8614A" w:rsidRDefault="00E05B82" w:rsidP="00A6775F">
            <w:pPr>
              <w:pStyle w:val="TableParagraph"/>
              <w:spacing w:before="1"/>
              <w:jc w:val="right"/>
              <w:rPr>
                <w:sz w:val="20"/>
                <w:szCs w:val="20"/>
              </w:rPr>
            </w:pPr>
            <w:r w:rsidRPr="00B8614A">
              <w:rPr>
                <w:sz w:val="20"/>
                <w:szCs w:val="20"/>
              </w:rPr>
              <w:t>(1,179)</w:t>
            </w:r>
          </w:p>
        </w:tc>
        <w:tc>
          <w:tcPr>
            <w:tcW w:w="1124" w:type="dxa"/>
            <w:vAlign w:val="bottom"/>
          </w:tcPr>
          <w:p w14:paraId="7A5F4277" w14:textId="3EA0D790" w:rsidR="00E05B82" w:rsidRPr="00B8614A" w:rsidRDefault="00E05B82" w:rsidP="00A6775F">
            <w:pPr>
              <w:pStyle w:val="TableParagraph"/>
              <w:spacing w:before="1"/>
              <w:jc w:val="right"/>
              <w:rPr>
                <w:sz w:val="20"/>
                <w:szCs w:val="20"/>
              </w:rPr>
            </w:pPr>
            <w:r w:rsidRPr="00B8614A">
              <w:rPr>
                <w:sz w:val="20"/>
                <w:szCs w:val="20"/>
              </w:rPr>
              <w:t>(80</w:t>
            </w:r>
            <w:r w:rsidR="0046020C" w:rsidRPr="00B8614A">
              <w:rPr>
                <w:sz w:val="20"/>
                <w:szCs w:val="20"/>
              </w:rPr>
              <w:t>3</w:t>
            </w:r>
            <w:r w:rsidRPr="00B8614A">
              <w:rPr>
                <w:sz w:val="20"/>
                <w:szCs w:val="20"/>
              </w:rPr>
              <w:t>)</w:t>
            </w:r>
          </w:p>
        </w:tc>
        <w:tc>
          <w:tcPr>
            <w:tcW w:w="1124" w:type="dxa"/>
            <w:vAlign w:val="bottom"/>
          </w:tcPr>
          <w:p w14:paraId="3385C578" w14:textId="68D7F8B9" w:rsidR="00E05B82" w:rsidRPr="00B8614A" w:rsidRDefault="00E05B82" w:rsidP="00A6775F">
            <w:pPr>
              <w:pStyle w:val="TableParagraph"/>
              <w:spacing w:before="1"/>
              <w:jc w:val="right"/>
              <w:rPr>
                <w:sz w:val="20"/>
                <w:szCs w:val="20"/>
              </w:rPr>
            </w:pPr>
            <w:r w:rsidRPr="00B8614A">
              <w:rPr>
                <w:sz w:val="20"/>
                <w:szCs w:val="20"/>
              </w:rPr>
              <w:t>(1,49</w:t>
            </w:r>
            <w:r w:rsidR="0046020C" w:rsidRPr="00B8614A">
              <w:rPr>
                <w:sz w:val="20"/>
                <w:szCs w:val="20"/>
              </w:rPr>
              <w:t>0</w:t>
            </w:r>
            <w:r w:rsidRPr="00B8614A">
              <w:rPr>
                <w:sz w:val="20"/>
                <w:szCs w:val="20"/>
              </w:rPr>
              <w:t>)</w:t>
            </w:r>
          </w:p>
        </w:tc>
        <w:tc>
          <w:tcPr>
            <w:tcW w:w="1125" w:type="dxa"/>
            <w:vAlign w:val="bottom"/>
          </w:tcPr>
          <w:p w14:paraId="2DF55859" w14:textId="4DD6F409" w:rsidR="00E05B82" w:rsidRPr="00B8614A" w:rsidRDefault="00E05B82" w:rsidP="00A44040">
            <w:pPr>
              <w:pStyle w:val="TableParagraph"/>
              <w:spacing w:before="1"/>
              <w:ind w:right="2"/>
              <w:jc w:val="right"/>
              <w:rPr>
                <w:sz w:val="20"/>
                <w:szCs w:val="20"/>
              </w:rPr>
            </w:pPr>
            <w:r w:rsidRPr="00B8614A">
              <w:rPr>
                <w:sz w:val="20"/>
                <w:szCs w:val="20"/>
              </w:rPr>
              <w:t>(2,29</w:t>
            </w:r>
            <w:r w:rsidR="0046020C" w:rsidRPr="00B8614A">
              <w:rPr>
                <w:sz w:val="20"/>
                <w:szCs w:val="20"/>
              </w:rPr>
              <w:t>3</w:t>
            </w:r>
            <w:r w:rsidRPr="00B8614A">
              <w:rPr>
                <w:sz w:val="20"/>
                <w:szCs w:val="20"/>
              </w:rPr>
              <w:t>)</w:t>
            </w:r>
          </w:p>
        </w:tc>
      </w:tr>
      <w:tr w:rsidR="00E05B82" w:rsidRPr="00B8614A" w14:paraId="54768232" w14:textId="77777777" w:rsidTr="00A6775F">
        <w:trPr>
          <w:trHeight w:val="227"/>
        </w:trPr>
        <w:tc>
          <w:tcPr>
            <w:tcW w:w="3489" w:type="dxa"/>
            <w:gridSpan w:val="2"/>
          </w:tcPr>
          <w:p w14:paraId="343D2995" w14:textId="77777777" w:rsidR="00E05B82" w:rsidRPr="00B8614A" w:rsidRDefault="00E05B82" w:rsidP="00E05B82">
            <w:pPr>
              <w:pStyle w:val="TableParagraph"/>
              <w:spacing w:line="207" w:lineRule="exact"/>
              <w:ind w:left="50"/>
              <w:rPr>
                <w:sz w:val="20"/>
              </w:rPr>
            </w:pPr>
            <w:r w:rsidRPr="00B8614A">
              <w:rPr>
                <w:sz w:val="20"/>
              </w:rPr>
              <w:t>Other expenses</w:t>
            </w:r>
          </w:p>
        </w:tc>
        <w:tc>
          <w:tcPr>
            <w:tcW w:w="1124" w:type="dxa"/>
            <w:tcBorders>
              <w:bottom w:val="single" w:sz="4" w:space="0" w:color="000000"/>
            </w:tcBorders>
          </w:tcPr>
          <w:p w14:paraId="29710DA6" w14:textId="6B579096" w:rsidR="00E05B82" w:rsidRPr="00B8614A" w:rsidRDefault="00473187" w:rsidP="00A6775F">
            <w:pPr>
              <w:pStyle w:val="TableParagraph"/>
              <w:spacing w:before="23"/>
              <w:jc w:val="right"/>
              <w:rPr>
                <w:b/>
                <w:bCs/>
                <w:sz w:val="20"/>
                <w:szCs w:val="20"/>
              </w:rPr>
            </w:pPr>
            <w:r w:rsidRPr="00B8614A">
              <w:rPr>
                <w:b/>
                <w:bCs/>
                <w:sz w:val="20"/>
                <w:szCs w:val="20"/>
              </w:rPr>
              <w:t>(370)</w:t>
            </w:r>
          </w:p>
        </w:tc>
        <w:tc>
          <w:tcPr>
            <w:tcW w:w="1124" w:type="dxa"/>
            <w:tcBorders>
              <w:bottom w:val="single" w:sz="4" w:space="0" w:color="000000"/>
            </w:tcBorders>
          </w:tcPr>
          <w:p w14:paraId="71256EF2" w14:textId="13AAB4DE" w:rsidR="00E05B82" w:rsidRPr="00B8614A" w:rsidRDefault="00473187" w:rsidP="00A6775F">
            <w:pPr>
              <w:pStyle w:val="TableParagraph"/>
              <w:spacing w:before="23"/>
              <w:jc w:val="right"/>
              <w:rPr>
                <w:b/>
                <w:bCs/>
                <w:sz w:val="20"/>
                <w:szCs w:val="20"/>
              </w:rPr>
            </w:pPr>
            <w:r w:rsidRPr="00B8614A">
              <w:rPr>
                <w:b/>
                <w:bCs/>
                <w:sz w:val="20"/>
                <w:szCs w:val="20"/>
              </w:rPr>
              <w:t>-</w:t>
            </w:r>
          </w:p>
        </w:tc>
        <w:tc>
          <w:tcPr>
            <w:tcW w:w="1125" w:type="dxa"/>
            <w:tcBorders>
              <w:bottom w:val="single" w:sz="4" w:space="0" w:color="000000"/>
            </w:tcBorders>
          </w:tcPr>
          <w:p w14:paraId="441E2B5B" w14:textId="01BA7193" w:rsidR="00E05B82" w:rsidRPr="00B8614A" w:rsidRDefault="00473187" w:rsidP="00A6775F">
            <w:pPr>
              <w:pStyle w:val="TableParagraph"/>
              <w:spacing w:before="23"/>
              <w:jc w:val="right"/>
              <w:rPr>
                <w:b/>
                <w:bCs/>
                <w:sz w:val="20"/>
                <w:szCs w:val="20"/>
              </w:rPr>
            </w:pPr>
            <w:r w:rsidRPr="00B8614A">
              <w:rPr>
                <w:b/>
                <w:bCs/>
                <w:sz w:val="20"/>
                <w:szCs w:val="20"/>
              </w:rPr>
              <w:t>(3</w:t>
            </w:r>
            <w:r w:rsidR="002B3DEE" w:rsidRPr="00B8614A">
              <w:rPr>
                <w:b/>
                <w:bCs/>
                <w:sz w:val="20"/>
                <w:szCs w:val="20"/>
              </w:rPr>
              <w:t>7</w:t>
            </w:r>
            <w:r w:rsidRPr="00B8614A">
              <w:rPr>
                <w:b/>
                <w:bCs/>
                <w:sz w:val="20"/>
                <w:szCs w:val="20"/>
              </w:rPr>
              <w:t>0)</w:t>
            </w:r>
          </w:p>
        </w:tc>
        <w:tc>
          <w:tcPr>
            <w:tcW w:w="1124" w:type="dxa"/>
            <w:tcBorders>
              <w:bottom w:val="single" w:sz="4" w:space="0" w:color="000000"/>
            </w:tcBorders>
            <w:vAlign w:val="bottom"/>
          </w:tcPr>
          <w:p w14:paraId="54721C32" w14:textId="736B1115" w:rsidR="00E05B82" w:rsidRPr="00B8614A" w:rsidRDefault="00E05B82" w:rsidP="00A6775F">
            <w:pPr>
              <w:pStyle w:val="TableParagraph"/>
              <w:spacing w:before="1"/>
              <w:jc w:val="right"/>
              <w:rPr>
                <w:sz w:val="20"/>
                <w:szCs w:val="20"/>
              </w:rPr>
            </w:pPr>
            <w:r w:rsidRPr="00B8614A">
              <w:rPr>
                <w:sz w:val="20"/>
                <w:szCs w:val="20"/>
              </w:rPr>
              <w:t>(362)</w:t>
            </w:r>
          </w:p>
        </w:tc>
        <w:tc>
          <w:tcPr>
            <w:tcW w:w="1124" w:type="dxa"/>
            <w:tcBorders>
              <w:bottom w:val="single" w:sz="4" w:space="0" w:color="000000"/>
            </w:tcBorders>
            <w:vAlign w:val="bottom"/>
          </w:tcPr>
          <w:p w14:paraId="38B097B6" w14:textId="2E1A333B" w:rsidR="00E05B82" w:rsidRPr="00B8614A" w:rsidRDefault="00E05B82" w:rsidP="00A6775F">
            <w:pPr>
              <w:pStyle w:val="TableParagraph"/>
              <w:spacing w:before="1"/>
              <w:jc w:val="right"/>
              <w:rPr>
                <w:sz w:val="20"/>
                <w:szCs w:val="20"/>
              </w:rPr>
            </w:pPr>
            <w:r w:rsidRPr="00B8614A">
              <w:rPr>
                <w:sz w:val="20"/>
                <w:szCs w:val="20"/>
              </w:rPr>
              <w:t>-</w:t>
            </w:r>
          </w:p>
        </w:tc>
        <w:tc>
          <w:tcPr>
            <w:tcW w:w="1125" w:type="dxa"/>
            <w:tcBorders>
              <w:bottom w:val="single" w:sz="4" w:space="0" w:color="000000"/>
            </w:tcBorders>
            <w:vAlign w:val="bottom"/>
          </w:tcPr>
          <w:p w14:paraId="69B8EA05" w14:textId="3DB1D28E" w:rsidR="00E05B82" w:rsidRPr="00B8614A" w:rsidRDefault="00E05B82" w:rsidP="00A6775F">
            <w:pPr>
              <w:pStyle w:val="TableParagraph"/>
              <w:spacing w:before="1"/>
              <w:jc w:val="right"/>
              <w:rPr>
                <w:sz w:val="20"/>
                <w:szCs w:val="20"/>
              </w:rPr>
            </w:pPr>
            <w:r w:rsidRPr="00B8614A">
              <w:rPr>
                <w:sz w:val="20"/>
                <w:szCs w:val="20"/>
              </w:rPr>
              <w:t>(362)</w:t>
            </w:r>
          </w:p>
        </w:tc>
        <w:tc>
          <w:tcPr>
            <w:tcW w:w="1124" w:type="dxa"/>
            <w:tcBorders>
              <w:bottom w:val="single" w:sz="4" w:space="0" w:color="000000"/>
            </w:tcBorders>
            <w:vAlign w:val="bottom"/>
          </w:tcPr>
          <w:p w14:paraId="75F6B7E7" w14:textId="0148F876" w:rsidR="00E05B82" w:rsidRPr="00B8614A" w:rsidRDefault="00E05B82" w:rsidP="00A6775F">
            <w:pPr>
              <w:pStyle w:val="TableParagraph"/>
              <w:spacing w:before="1"/>
              <w:jc w:val="right"/>
              <w:rPr>
                <w:sz w:val="20"/>
                <w:szCs w:val="20"/>
              </w:rPr>
            </w:pPr>
            <w:r w:rsidRPr="00B8614A">
              <w:rPr>
                <w:sz w:val="20"/>
                <w:szCs w:val="20"/>
              </w:rPr>
              <w:t>(6</w:t>
            </w:r>
            <w:r w:rsidR="0046020C" w:rsidRPr="00B8614A">
              <w:rPr>
                <w:sz w:val="20"/>
                <w:szCs w:val="20"/>
              </w:rPr>
              <w:t>89</w:t>
            </w:r>
            <w:r w:rsidRPr="00B8614A">
              <w:rPr>
                <w:sz w:val="20"/>
                <w:szCs w:val="20"/>
              </w:rPr>
              <w:t>)</w:t>
            </w:r>
          </w:p>
        </w:tc>
        <w:tc>
          <w:tcPr>
            <w:tcW w:w="1124" w:type="dxa"/>
            <w:tcBorders>
              <w:bottom w:val="single" w:sz="4" w:space="0" w:color="000000"/>
            </w:tcBorders>
            <w:vAlign w:val="bottom"/>
          </w:tcPr>
          <w:p w14:paraId="14F9FCF3" w14:textId="77777777" w:rsidR="00E05B82" w:rsidRPr="00B8614A" w:rsidRDefault="00E05B82" w:rsidP="00A6775F">
            <w:pPr>
              <w:pStyle w:val="TableParagraph"/>
              <w:spacing w:before="1"/>
              <w:jc w:val="right"/>
              <w:rPr>
                <w:sz w:val="20"/>
                <w:szCs w:val="20"/>
              </w:rPr>
            </w:pPr>
            <w:r w:rsidRPr="00B8614A">
              <w:rPr>
                <w:sz w:val="20"/>
                <w:szCs w:val="20"/>
              </w:rPr>
              <w:t>-</w:t>
            </w:r>
          </w:p>
        </w:tc>
        <w:tc>
          <w:tcPr>
            <w:tcW w:w="1125" w:type="dxa"/>
            <w:tcBorders>
              <w:bottom w:val="single" w:sz="4" w:space="0" w:color="000000"/>
            </w:tcBorders>
            <w:vAlign w:val="bottom"/>
          </w:tcPr>
          <w:p w14:paraId="5569BCA2" w14:textId="49BAC960" w:rsidR="00E05B82" w:rsidRPr="00B8614A" w:rsidRDefault="00E05B82" w:rsidP="00A44040">
            <w:pPr>
              <w:pStyle w:val="TableParagraph"/>
              <w:spacing w:before="1"/>
              <w:ind w:right="2"/>
              <w:jc w:val="right"/>
              <w:rPr>
                <w:sz w:val="20"/>
                <w:szCs w:val="20"/>
              </w:rPr>
            </w:pPr>
            <w:r w:rsidRPr="00B8614A">
              <w:rPr>
                <w:sz w:val="20"/>
                <w:szCs w:val="20"/>
              </w:rPr>
              <w:t>(6</w:t>
            </w:r>
            <w:r w:rsidR="0046020C" w:rsidRPr="00B8614A">
              <w:rPr>
                <w:sz w:val="20"/>
                <w:szCs w:val="20"/>
              </w:rPr>
              <w:t>89</w:t>
            </w:r>
            <w:r w:rsidRPr="00B8614A">
              <w:rPr>
                <w:sz w:val="20"/>
                <w:szCs w:val="20"/>
              </w:rPr>
              <w:t>)</w:t>
            </w:r>
          </w:p>
        </w:tc>
      </w:tr>
      <w:tr w:rsidR="00E05B82" w:rsidRPr="00B8614A" w14:paraId="4A70AB96" w14:textId="77777777" w:rsidTr="00A6775F">
        <w:trPr>
          <w:trHeight w:val="227"/>
        </w:trPr>
        <w:tc>
          <w:tcPr>
            <w:tcW w:w="3489" w:type="dxa"/>
            <w:gridSpan w:val="2"/>
          </w:tcPr>
          <w:p w14:paraId="506C651F" w14:textId="42C5EFBD" w:rsidR="00E05B82" w:rsidRPr="00B8614A" w:rsidRDefault="00E05B82" w:rsidP="00E05B82">
            <w:pPr>
              <w:pStyle w:val="TableParagraph"/>
              <w:spacing w:line="207" w:lineRule="exact"/>
              <w:ind w:left="50"/>
              <w:rPr>
                <w:b/>
                <w:bCs/>
                <w:sz w:val="20"/>
              </w:rPr>
            </w:pPr>
            <w:r w:rsidRPr="00B8614A">
              <w:rPr>
                <w:b/>
                <w:bCs/>
                <w:sz w:val="20"/>
              </w:rPr>
              <w:t>Total expenditure</w:t>
            </w:r>
          </w:p>
        </w:tc>
        <w:tc>
          <w:tcPr>
            <w:tcW w:w="1124" w:type="dxa"/>
            <w:tcBorders>
              <w:bottom w:val="single" w:sz="4" w:space="0" w:color="000000"/>
            </w:tcBorders>
          </w:tcPr>
          <w:p w14:paraId="6970339F" w14:textId="70B003EB" w:rsidR="00E05B82" w:rsidRPr="00B8614A" w:rsidRDefault="002B3DEE" w:rsidP="00A6775F">
            <w:pPr>
              <w:pStyle w:val="TableParagraph"/>
              <w:spacing w:before="23"/>
              <w:jc w:val="right"/>
              <w:rPr>
                <w:b/>
                <w:bCs/>
                <w:sz w:val="20"/>
                <w:szCs w:val="20"/>
              </w:rPr>
            </w:pPr>
            <w:r w:rsidRPr="00B8614A">
              <w:rPr>
                <w:b/>
                <w:bCs/>
                <w:sz w:val="20"/>
                <w:szCs w:val="20"/>
              </w:rPr>
              <w:t>(801)</w:t>
            </w:r>
          </w:p>
        </w:tc>
        <w:tc>
          <w:tcPr>
            <w:tcW w:w="1124" w:type="dxa"/>
            <w:tcBorders>
              <w:bottom w:val="single" w:sz="4" w:space="0" w:color="000000"/>
            </w:tcBorders>
          </w:tcPr>
          <w:p w14:paraId="1079410B" w14:textId="3577CD68" w:rsidR="00E05B82" w:rsidRPr="00B8614A" w:rsidRDefault="002B3DEE" w:rsidP="00A6775F">
            <w:pPr>
              <w:pStyle w:val="TableParagraph"/>
              <w:spacing w:before="23"/>
              <w:jc w:val="right"/>
              <w:rPr>
                <w:b/>
                <w:bCs/>
                <w:sz w:val="20"/>
                <w:szCs w:val="20"/>
              </w:rPr>
            </w:pPr>
            <w:r w:rsidRPr="00B8614A">
              <w:rPr>
                <w:b/>
                <w:bCs/>
                <w:sz w:val="20"/>
                <w:szCs w:val="20"/>
              </w:rPr>
              <w:t>(800)</w:t>
            </w:r>
          </w:p>
        </w:tc>
        <w:tc>
          <w:tcPr>
            <w:tcW w:w="1125" w:type="dxa"/>
            <w:tcBorders>
              <w:bottom w:val="single" w:sz="4" w:space="0" w:color="000000"/>
            </w:tcBorders>
          </w:tcPr>
          <w:p w14:paraId="16C0F427" w14:textId="05E01CB8" w:rsidR="00E05B82" w:rsidRPr="00B8614A" w:rsidRDefault="002B3DEE" w:rsidP="00A6775F">
            <w:pPr>
              <w:pStyle w:val="TableParagraph"/>
              <w:spacing w:before="23"/>
              <w:jc w:val="right"/>
              <w:rPr>
                <w:b/>
                <w:bCs/>
                <w:sz w:val="20"/>
                <w:szCs w:val="20"/>
              </w:rPr>
            </w:pPr>
            <w:r w:rsidRPr="00B8614A">
              <w:rPr>
                <w:b/>
                <w:bCs/>
                <w:sz w:val="20"/>
                <w:szCs w:val="20"/>
              </w:rPr>
              <w:t>(1,601)</w:t>
            </w:r>
          </w:p>
        </w:tc>
        <w:tc>
          <w:tcPr>
            <w:tcW w:w="1124" w:type="dxa"/>
            <w:tcBorders>
              <w:bottom w:val="single" w:sz="4" w:space="0" w:color="000000"/>
            </w:tcBorders>
            <w:vAlign w:val="bottom"/>
          </w:tcPr>
          <w:p w14:paraId="036335A4" w14:textId="6E89C0D6" w:rsidR="00E05B82" w:rsidRPr="00B8614A" w:rsidRDefault="00E05B82" w:rsidP="00A6775F">
            <w:pPr>
              <w:pStyle w:val="TableParagraph"/>
              <w:spacing w:before="1"/>
              <w:jc w:val="right"/>
              <w:rPr>
                <w:sz w:val="20"/>
                <w:szCs w:val="20"/>
              </w:rPr>
            </w:pPr>
            <w:r w:rsidRPr="00B8614A">
              <w:rPr>
                <w:sz w:val="20"/>
                <w:szCs w:val="20"/>
              </w:rPr>
              <w:t>(775)</w:t>
            </w:r>
          </w:p>
        </w:tc>
        <w:tc>
          <w:tcPr>
            <w:tcW w:w="1124" w:type="dxa"/>
            <w:tcBorders>
              <w:bottom w:val="single" w:sz="4" w:space="0" w:color="000000"/>
            </w:tcBorders>
            <w:vAlign w:val="bottom"/>
          </w:tcPr>
          <w:p w14:paraId="100D9445" w14:textId="64FBA551" w:rsidR="00E05B82" w:rsidRPr="00B8614A" w:rsidRDefault="00E05B82" w:rsidP="00A6775F">
            <w:pPr>
              <w:pStyle w:val="TableParagraph"/>
              <w:spacing w:before="1"/>
              <w:jc w:val="right"/>
              <w:rPr>
                <w:sz w:val="20"/>
                <w:szCs w:val="20"/>
              </w:rPr>
            </w:pPr>
            <w:r w:rsidRPr="00B8614A">
              <w:rPr>
                <w:sz w:val="20"/>
                <w:szCs w:val="20"/>
              </w:rPr>
              <w:t>(766)</w:t>
            </w:r>
          </w:p>
        </w:tc>
        <w:tc>
          <w:tcPr>
            <w:tcW w:w="1125" w:type="dxa"/>
            <w:tcBorders>
              <w:bottom w:val="single" w:sz="4" w:space="0" w:color="000000"/>
            </w:tcBorders>
            <w:vAlign w:val="bottom"/>
          </w:tcPr>
          <w:p w14:paraId="73FDDDAD" w14:textId="5BA1D8E0" w:rsidR="00E05B82" w:rsidRPr="00B8614A" w:rsidRDefault="00E05B82" w:rsidP="00A6775F">
            <w:pPr>
              <w:pStyle w:val="TableParagraph"/>
              <w:spacing w:before="1"/>
              <w:jc w:val="right"/>
              <w:rPr>
                <w:sz w:val="20"/>
                <w:szCs w:val="20"/>
              </w:rPr>
            </w:pPr>
            <w:r w:rsidRPr="00B8614A">
              <w:rPr>
                <w:sz w:val="20"/>
                <w:szCs w:val="20"/>
              </w:rPr>
              <w:t>(1,541)</w:t>
            </w:r>
          </w:p>
        </w:tc>
        <w:tc>
          <w:tcPr>
            <w:tcW w:w="1124" w:type="dxa"/>
            <w:tcBorders>
              <w:bottom w:val="single" w:sz="4" w:space="0" w:color="000000"/>
            </w:tcBorders>
            <w:vAlign w:val="bottom"/>
          </w:tcPr>
          <w:p w14:paraId="6D2E220B" w14:textId="71239BCE" w:rsidR="00E05B82" w:rsidRPr="00B8614A" w:rsidRDefault="00E05B82" w:rsidP="00A6775F">
            <w:pPr>
              <w:pStyle w:val="TableParagraph"/>
              <w:spacing w:before="1"/>
              <w:jc w:val="right"/>
              <w:rPr>
                <w:sz w:val="20"/>
                <w:szCs w:val="20"/>
              </w:rPr>
            </w:pPr>
            <w:r w:rsidRPr="00B8614A">
              <w:rPr>
                <w:sz w:val="20"/>
                <w:szCs w:val="20"/>
              </w:rPr>
              <w:t>(1,4</w:t>
            </w:r>
            <w:r w:rsidR="004616C1" w:rsidRPr="00B8614A">
              <w:rPr>
                <w:sz w:val="20"/>
                <w:szCs w:val="20"/>
              </w:rPr>
              <w:t>92</w:t>
            </w:r>
            <w:r w:rsidRPr="00B8614A">
              <w:rPr>
                <w:sz w:val="20"/>
                <w:szCs w:val="20"/>
              </w:rPr>
              <w:t>)</w:t>
            </w:r>
          </w:p>
        </w:tc>
        <w:tc>
          <w:tcPr>
            <w:tcW w:w="1124" w:type="dxa"/>
            <w:tcBorders>
              <w:bottom w:val="single" w:sz="4" w:space="0" w:color="000000"/>
            </w:tcBorders>
            <w:vAlign w:val="bottom"/>
          </w:tcPr>
          <w:p w14:paraId="1DDCE4ED" w14:textId="7D4A3E28" w:rsidR="00E05B82" w:rsidRPr="00B8614A" w:rsidRDefault="00E05B82" w:rsidP="00A6775F">
            <w:pPr>
              <w:pStyle w:val="TableParagraph"/>
              <w:spacing w:before="1"/>
              <w:jc w:val="right"/>
              <w:rPr>
                <w:sz w:val="20"/>
                <w:szCs w:val="20"/>
              </w:rPr>
            </w:pPr>
            <w:r w:rsidRPr="00B8614A">
              <w:rPr>
                <w:sz w:val="20"/>
                <w:szCs w:val="20"/>
              </w:rPr>
              <w:t>(1,49</w:t>
            </w:r>
            <w:r w:rsidR="004616C1" w:rsidRPr="00B8614A">
              <w:rPr>
                <w:sz w:val="20"/>
                <w:szCs w:val="20"/>
              </w:rPr>
              <w:t>0</w:t>
            </w:r>
            <w:r w:rsidRPr="00B8614A">
              <w:rPr>
                <w:sz w:val="20"/>
                <w:szCs w:val="20"/>
              </w:rPr>
              <w:t>)</w:t>
            </w:r>
          </w:p>
        </w:tc>
        <w:tc>
          <w:tcPr>
            <w:tcW w:w="1125" w:type="dxa"/>
            <w:tcBorders>
              <w:bottom w:val="single" w:sz="4" w:space="0" w:color="000000"/>
            </w:tcBorders>
            <w:vAlign w:val="bottom"/>
          </w:tcPr>
          <w:p w14:paraId="3E472559" w14:textId="31CE9AFA" w:rsidR="00E05B82" w:rsidRPr="00B8614A" w:rsidRDefault="00E05B82" w:rsidP="00A44040">
            <w:pPr>
              <w:pStyle w:val="TableParagraph"/>
              <w:spacing w:before="1"/>
              <w:ind w:right="2"/>
              <w:jc w:val="right"/>
              <w:rPr>
                <w:sz w:val="20"/>
                <w:szCs w:val="20"/>
              </w:rPr>
            </w:pPr>
            <w:r w:rsidRPr="00B8614A">
              <w:rPr>
                <w:sz w:val="20"/>
                <w:szCs w:val="20"/>
              </w:rPr>
              <w:t>(2,9</w:t>
            </w:r>
            <w:r w:rsidR="004616C1" w:rsidRPr="00B8614A">
              <w:rPr>
                <w:sz w:val="20"/>
                <w:szCs w:val="20"/>
              </w:rPr>
              <w:t>82</w:t>
            </w:r>
            <w:r w:rsidRPr="00B8614A">
              <w:rPr>
                <w:sz w:val="20"/>
                <w:szCs w:val="20"/>
              </w:rPr>
              <w:t>)</w:t>
            </w:r>
          </w:p>
        </w:tc>
      </w:tr>
      <w:tr w:rsidR="00E05B82" w:rsidRPr="00B8614A" w14:paraId="41DABFBD" w14:textId="77777777" w:rsidTr="00A6775F">
        <w:trPr>
          <w:trHeight w:val="233"/>
        </w:trPr>
        <w:tc>
          <w:tcPr>
            <w:tcW w:w="3489" w:type="dxa"/>
            <w:gridSpan w:val="2"/>
          </w:tcPr>
          <w:p w14:paraId="616D8EDB" w14:textId="108E7336" w:rsidR="00E05B82" w:rsidRPr="00B8614A" w:rsidRDefault="00E05B82" w:rsidP="00E05B82">
            <w:pPr>
              <w:pStyle w:val="TableParagraph"/>
              <w:spacing w:line="227" w:lineRule="exact"/>
              <w:ind w:left="50"/>
              <w:rPr>
                <w:b/>
                <w:sz w:val="20"/>
              </w:rPr>
            </w:pPr>
            <w:r w:rsidRPr="00B8614A">
              <w:rPr>
                <w:b/>
                <w:sz w:val="20"/>
              </w:rPr>
              <w:t>Return before finance costs and taxation</w:t>
            </w:r>
          </w:p>
        </w:tc>
        <w:tc>
          <w:tcPr>
            <w:tcW w:w="1124" w:type="dxa"/>
            <w:tcBorders>
              <w:top w:val="single" w:sz="4" w:space="0" w:color="000000"/>
            </w:tcBorders>
          </w:tcPr>
          <w:p w14:paraId="46A27229" w14:textId="77777777" w:rsidR="00567509" w:rsidRPr="00B8614A" w:rsidRDefault="00567509" w:rsidP="00A6775F">
            <w:pPr>
              <w:pStyle w:val="TableParagraph"/>
              <w:spacing w:before="23"/>
              <w:jc w:val="right"/>
              <w:rPr>
                <w:b/>
                <w:bCs/>
                <w:sz w:val="20"/>
                <w:szCs w:val="20"/>
              </w:rPr>
            </w:pPr>
          </w:p>
          <w:p w14:paraId="430E4778" w14:textId="7A952467" w:rsidR="00E05B82" w:rsidRPr="00B8614A" w:rsidRDefault="00B51126" w:rsidP="00A6775F">
            <w:pPr>
              <w:pStyle w:val="TableParagraph"/>
              <w:spacing w:before="23"/>
              <w:jc w:val="right"/>
              <w:rPr>
                <w:b/>
                <w:bCs/>
                <w:sz w:val="20"/>
                <w:szCs w:val="20"/>
              </w:rPr>
            </w:pPr>
            <w:r w:rsidRPr="00B8614A">
              <w:rPr>
                <w:b/>
                <w:bCs/>
                <w:sz w:val="20"/>
                <w:szCs w:val="20"/>
              </w:rPr>
              <w:t>3,585</w:t>
            </w:r>
          </w:p>
        </w:tc>
        <w:tc>
          <w:tcPr>
            <w:tcW w:w="1124" w:type="dxa"/>
            <w:tcBorders>
              <w:top w:val="single" w:sz="4" w:space="0" w:color="000000"/>
            </w:tcBorders>
          </w:tcPr>
          <w:p w14:paraId="372AA6EE" w14:textId="77777777" w:rsidR="00567509" w:rsidRPr="00B8614A" w:rsidRDefault="00567509" w:rsidP="00A6775F">
            <w:pPr>
              <w:pStyle w:val="TableParagraph"/>
              <w:spacing w:before="23"/>
              <w:jc w:val="right"/>
              <w:rPr>
                <w:b/>
                <w:bCs/>
                <w:sz w:val="20"/>
                <w:szCs w:val="20"/>
              </w:rPr>
            </w:pPr>
          </w:p>
          <w:p w14:paraId="15D88D41" w14:textId="61027AB7" w:rsidR="00E05B82" w:rsidRPr="00B8614A" w:rsidRDefault="0072538B" w:rsidP="00A6775F">
            <w:pPr>
              <w:pStyle w:val="TableParagraph"/>
              <w:spacing w:before="23"/>
              <w:jc w:val="right"/>
              <w:rPr>
                <w:b/>
                <w:bCs/>
                <w:sz w:val="20"/>
                <w:szCs w:val="20"/>
              </w:rPr>
            </w:pPr>
            <w:r w:rsidRPr="00B8614A">
              <w:rPr>
                <w:b/>
                <w:bCs/>
                <w:sz w:val="20"/>
                <w:szCs w:val="20"/>
              </w:rPr>
              <w:t>(7</w:t>
            </w:r>
            <w:r w:rsidR="00C1594B" w:rsidRPr="00B8614A">
              <w:rPr>
                <w:b/>
                <w:bCs/>
                <w:sz w:val="20"/>
                <w:szCs w:val="20"/>
              </w:rPr>
              <w:t>89</w:t>
            </w:r>
            <w:r w:rsidRPr="00B8614A">
              <w:rPr>
                <w:b/>
                <w:bCs/>
                <w:sz w:val="20"/>
                <w:szCs w:val="20"/>
              </w:rPr>
              <w:t>)</w:t>
            </w:r>
          </w:p>
        </w:tc>
        <w:tc>
          <w:tcPr>
            <w:tcW w:w="1125" w:type="dxa"/>
            <w:tcBorders>
              <w:top w:val="single" w:sz="4" w:space="0" w:color="000000"/>
            </w:tcBorders>
          </w:tcPr>
          <w:p w14:paraId="578B57EF" w14:textId="77777777" w:rsidR="00567509" w:rsidRPr="00B8614A" w:rsidRDefault="00567509" w:rsidP="00A6775F">
            <w:pPr>
              <w:pStyle w:val="TableParagraph"/>
              <w:spacing w:before="23"/>
              <w:jc w:val="right"/>
              <w:rPr>
                <w:b/>
                <w:bCs/>
                <w:sz w:val="20"/>
                <w:szCs w:val="20"/>
              </w:rPr>
            </w:pPr>
          </w:p>
          <w:p w14:paraId="2FAFB51B" w14:textId="7A52DA3D" w:rsidR="00E05B82" w:rsidRPr="00B8614A" w:rsidRDefault="00C45A5E" w:rsidP="00A6775F">
            <w:pPr>
              <w:pStyle w:val="TableParagraph"/>
              <w:spacing w:before="23"/>
              <w:jc w:val="right"/>
              <w:rPr>
                <w:b/>
                <w:bCs/>
                <w:sz w:val="20"/>
                <w:szCs w:val="20"/>
              </w:rPr>
            </w:pPr>
            <w:r w:rsidRPr="00B8614A">
              <w:rPr>
                <w:b/>
                <w:bCs/>
                <w:sz w:val="20"/>
                <w:szCs w:val="20"/>
              </w:rPr>
              <w:t>2,796</w:t>
            </w:r>
          </w:p>
        </w:tc>
        <w:tc>
          <w:tcPr>
            <w:tcW w:w="1124" w:type="dxa"/>
            <w:tcBorders>
              <w:top w:val="single" w:sz="4" w:space="0" w:color="000000"/>
            </w:tcBorders>
            <w:vAlign w:val="bottom"/>
          </w:tcPr>
          <w:p w14:paraId="02C39305" w14:textId="76C5D67C" w:rsidR="00E05B82" w:rsidRPr="00B8614A" w:rsidRDefault="00E05B82" w:rsidP="00A6775F">
            <w:pPr>
              <w:pStyle w:val="TableParagraph"/>
              <w:spacing w:before="1"/>
              <w:jc w:val="right"/>
              <w:rPr>
                <w:sz w:val="20"/>
                <w:szCs w:val="20"/>
              </w:rPr>
            </w:pPr>
            <w:r w:rsidRPr="00B8614A">
              <w:rPr>
                <w:sz w:val="20"/>
                <w:szCs w:val="20"/>
              </w:rPr>
              <w:t>2,970</w:t>
            </w:r>
          </w:p>
        </w:tc>
        <w:tc>
          <w:tcPr>
            <w:tcW w:w="1124" w:type="dxa"/>
            <w:tcBorders>
              <w:top w:val="single" w:sz="4" w:space="0" w:color="000000"/>
            </w:tcBorders>
            <w:vAlign w:val="bottom"/>
          </w:tcPr>
          <w:p w14:paraId="23EBE1DD" w14:textId="1D7CACF8" w:rsidR="00E05B82" w:rsidRPr="00B8614A" w:rsidRDefault="00E05B82" w:rsidP="00A6775F">
            <w:pPr>
              <w:pStyle w:val="TableParagraph"/>
              <w:spacing w:before="1"/>
              <w:jc w:val="right"/>
              <w:rPr>
                <w:sz w:val="20"/>
                <w:szCs w:val="20"/>
              </w:rPr>
            </w:pPr>
            <w:r w:rsidRPr="00B8614A">
              <w:rPr>
                <w:sz w:val="20"/>
                <w:szCs w:val="20"/>
              </w:rPr>
              <w:t>(38,648)</w:t>
            </w:r>
          </w:p>
        </w:tc>
        <w:tc>
          <w:tcPr>
            <w:tcW w:w="1125" w:type="dxa"/>
            <w:tcBorders>
              <w:top w:val="single" w:sz="4" w:space="0" w:color="000000"/>
            </w:tcBorders>
            <w:vAlign w:val="bottom"/>
          </w:tcPr>
          <w:p w14:paraId="2B4493DC" w14:textId="6A431852" w:rsidR="00E05B82" w:rsidRPr="00B8614A" w:rsidRDefault="00E05B82" w:rsidP="00A6775F">
            <w:pPr>
              <w:pStyle w:val="TableParagraph"/>
              <w:spacing w:before="1"/>
              <w:jc w:val="right"/>
              <w:rPr>
                <w:sz w:val="20"/>
                <w:szCs w:val="20"/>
              </w:rPr>
            </w:pPr>
            <w:r w:rsidRPr="00B8614A">
              <w:rPr>
                <w:sz w:val="20"/>
                <w:szCs w:val="20"/>
              </w:rPr>
              <w:t>(35,678)</w:t>
            </w:r>
          </w:p>
        </w:tc>
        <w:tc>
          <w:tcPr>
            <w:tcW w:w="1124" w:type="dxa"/>
            <w:tcBorders>
              <w:top w:val="single" w:sz="4" w:space="0" w:color="000000"/>
            </w:tcBorders>
            <w:vAlign w:val="bottom"/>
          </w:tcPr>
          <w:p w14:paraId="00E92EBA" w14:textId="130E54F6" w:rsidR="00E05B82" w:rsidRPr="00B8614A" w:rsidRDefault="004616C1" w:rsidP="00A6775F">
            <w:pPr>
              <w:pStyle w:val="TableParagraph"/>
              <w:spacing w:before="1"/>
              <w:jc w:val="right"/>
              <w:rPr>
                <w:sz w:val="20"/>
                <w:szCs w:val="20"/>
              </w:rPr>
            </w:pPr>
            <w:r w:rsidRPr="00B8614A">
              <w:rPr>
                <w:sz w:val="20"/>
                <w:szCs w:val="20"/>
              </w:rPr>
              <w:t>3,200</w:t>
            </w:r>
          </w:p>
        </w:tc>
        <w:tc>
          <w:tcPr>
            <w:tcW w:w="1124" w:type="dxa"/>
            <w:tcBorders>
              <w:top w:val="single" w:sz="4" w:space="0" w:color="000000"/>
            </w:tcBorders>
            <w:vAlign w:val="bottom"/>
          </w:tcPr>
          <w:p w14:paraId="0CB233D8" w14:textId="1D04901B" w:rsidR="00E05B82" w:rsidRPr="00B8614A" w:rsidRDefault="004616C1" w:rsidP="00A6775F">
            <w:pPr>
              <w:pStyle w:val="TableParagraph"/>
              <w:spacing w:before="1"/>
              <w:jc w:val="right"/>
              <w:rPr>
                <w:sz w:val="20"/>
                <w:szCs w:val="20"/>
              </w:rPr>
            </w:pPr>
            <w:r w:rsidRPr="00B8614A">
              <w:rPr>
                <w:sz w:val="20"/>
                <w:szCs w:val="20"/>
              </w:rPr>
              <w:t>12,188</w:t>
            </w:r>
          </w:p>
        </w:tc>
        <w:tc>
          <w:tcPr>
            <w:tcW w:w="1125" w:type="dxa"/>
            <w:tcBorders>
              <w:top w:val="single" w:sz="4" w:space="0" w:color="000000"/>
            </w:tcBorders>
            <w:vAlign w:val="bottom"/>
          </w:tcPr>
          <w:p w14:paraId="2B7BA7A2" w14:textId="410F0737" w:rsidR="00E05B82" w:rsidRPr="00B8614A" w:rsidRDefault="00363595" w:rsidP="00A44040">
            <w:pPr>
              <w:pStyle w:val="TableParagraph"/>
              <w:spacing w:before="1"/>
              <w:ind w:right="2"/>
              <w:jc w:val="right"/>
              <w:rPr>
                <w:sz w:val="20"/>
                <w:szCs w:val="20"/>
              </w:rPr>
            </w:pPr>
            <w:r w:rsidRPr="00B8614A">
              <w:rPr>
                <w:sz w:val="20"/>
                <w:szCs w:val="20"/>
              </w:rPr>
              <w:t>15,388</w:t>
            </w:r>
          </w:p>
        </w:tc>
      </w:tr>
      <w:tr w:rsidR="00E05B82" w:rsidRPr="00B8614A" w14:paraId="3E5B6737" w14:textId="77777777" w:rsidTr="00F32B9F">
        <w:trPr>
          <w:trHeight w:val="173"/>
        </w:trPr>
        <w:tc>
          <w:tcPr>
            <w:tcW w:w="3489" w:type="dxa"/>
            <w:gridSpan w:val="2"/>
            <w:vAlign w:val="bottom"/>
          </w:tcPr>
          <w:p w14:paraId="4C302E53" w14:textId="3FE6586A" w:rsidR="00E05B82" w:rsidRPr="00B8614A" w:rsidRDefault="00E05B82" w:rsidP="00B6709D">
            <w:pPr>
              <w:pStyle w:val="TableParagraph"/>
              <w:spacing w:line="207" w:lineRule="exact"/>
              <w:ind w:left="50"/>
              <w:rPr>
                <w:bCs/>
                <w:sz w:val="20"/>
              </w:rPr>
            </w:pPr>
            <w:r w:rsidRPr="00B8614A">
              <w:rPr>
                <w:sz w:val="20"/>
              </w:rPr>
              <w:t>Finance costs</w:t>
            </w:r>
          </w:p>
        </w:tc>
        <w:tc>
          <w:tcPr>
            <w:tcW w:w="1124" w:type="dxa"/>
            <w:tcBorders>
              <w:bottom w:val="single" w:sz="4" w:space="0" w:color="000000"/>
            </w:tcBorders>
            <w:vAlign w:val="bottom"/>
          </w:tcPr>
          <w:p w14:paraId="687B9688" w14:textId="17B95CBE" w:rsidR="00E05B82" w:rsidRPr="00B8614A" w:rsidRDefault="0072538B" w:rsidP="00F32B9F">
            <w:pPr>
              <w:pStyle w:val="TableParagraph"/>
              <w:spacing w:before="23"/>
              <w:jc w:val="right"/>
              <w:rPr>
                <w:b/>
                <w:bCs/>
                <w:sz w:val="20"/>
                <w:szCs w:val="20"/>
              </w:rPr>
            </w:pPr>
            <w:r w:rsidRPr="00B8614A">
              <w:rPr>
                <w:b/>
                <w:bCs/>
                <w:sz w:val="20"/>
                <w:szCs w:val="20"/>
              </w:rPr>
              <w:t>(85)</w:t>
            </w:r>
          </w:p>
        </w:tc>
        <w:tc>
          <w:tcPr>
            <w:tcW w:w="1124" w:type="dxa"/>
            <w:tcBorders>
              <w:bottom w:val="single" w:sz="4" w:space="0" w:color="000000"/>
            </w:tcBorders>
            <w:vAlign w:val="bottom"/>
          </w:tcPr>
          <w:p w14:paraId="1926CFBB" w14:textId="374827AD" w:rsidR="00E05B82" w:rsidRPr="00B8614A" w:rsidRDefault="0072538B" w:rsidP="00F32B9F">
            <w:pPr>
              <w:pStyle w:val="TableParagraph"/>
              <w:spacing w:before="23"/>
              <w:jc w:val="right"/>
              <w:rPr>
                <w:b/>
                <w:bCs/>
                <w:sz w:val="20"/>
                <w:szCs w:val="20"/>
              </w:rPr>
            </w:pPr>
            <w:r w:rsidRPr="00B8614A">
              <w:rPr>
                <w:b/>
                <w:bCs/>
                <w:sz w:val="20"/>
                <w:szCs w:val="20"/>
              </w:rPr>
              <w:t>(159)</w:t>
            </w:r>
          </w:p>
        </w:tc>
        <w:tc>
          <w:tcPr>
            <w:tcW w:w="1125" w:type="dxa"/>
            <w:tcBorders>
              <w:bottom w:val="single" w:sz="4" w:space="0" w:color="000000"/>
            </w:tcBorders>
            <w:vAlign w:val="bottom"/>
          </w:tcPr>
          <w:p w14:paraId="5B199048" w14:textId="7D60B222" w:rsidR="00E05B82" w:rsidRPr="00B8614A" w:rsidRDefault="00DA33BB" w:rsidP="00F32B9F">
            <w:pPr>
              <w:pStyle w:val="TableParagraph"/>
              <w:spacing w:before="23"/>
              <w:jc w:val="right"/>
              <w:rPr>
                <w:b/>
                <w:bCs/>
                <w:sz w:val="20"/>
                <w:szCs w:val="20"/>
              </w:rPr>
            </w:pPr>
            <w:r w:rsidRPr="00B8614A">
              <w:rPr>
                <w:b/>
                <w:bCs/>
                <w:sz w:val="20"/>
                <w:szCs w:val="20"/>
              </w:rPr>
              <w:t>(244)</w:t>
            </w:r>
          </w:p>
        </w:tc>
        <w:tc>
          <w:tcPr>
            <w:tcW w:w="1124" w:type="dxa"/>
            <w:tcBorders>
              <w:bottom w:val="single" w:sz="4" w:space="0" w:color="000000"/>
            </w:tcBorders>
            <w:vAlign w:val="bottom"/>
          </w:tcPr>
          <w:p w14:paraId="4D6E42FA" w14:textId="66EF49CD" w:rsidR="00E05B82" w:rsidRPr="00B8614A" w:rsidRDefault="00E05B82" w:rsidP="00F32B9F">
            <w:pPr>
              <w:pStyle w:val="TableParagraph"/>
              <w:spacing w:before="1" w:line="211" w:lineRule="exact"/>
              <w:jc w:val="right"/>
              <w:rPr>
                <w:sz w:val="20"/>
                <w:szCs w:val="20"/>
              </w:rPr>
            </w:pPr>
            <w:r w:rsidRPr="00B8614A">
              <w:rPr>
                <w:sz w:val="20"/>
                <w:szCs w:val="20"/>
              </w:rPr>
              <w:t>(41)</w:t>
            </w:r>
          </w:p>
        </w:tc>
        <w:tc>
          <w:tcPr>
            <w:tcW w:w="1124" w:type="dxa"/>
            <w:tcBorders>
              <w:bottom w:val="single" w:sz="4" w:space="0" w:color="000000"/>
            </w:tcBorders>
            <w:vAlign w:val="bottom"/>
          </w:tcPr>
          <w:p w14:paraId="64B00608" w14:textId="1038F63C" w:rsidR="00E05B82" w:rsidRPr="00B8614A" w:rsidRDefault="00E05B82" w:rsidP="00F32B9F">
            <w:pPr>
              <w:pStyle w:val="TableParagraph"/>
              <w:spacing w:before="1" w:line="211" w:lineRule="exact"/>
              <w:jc w:val="right"/>
              <w:rPr>
                <w:sz w:val="20"/>
                <w:szCs w:val="20"/>
              </w:rPr>
            </w:pPr>
            <w:r w:rsidRPr="00B8614A">
              <w:rPr>
                <w:sz w:val="20"/>
                <w:szCs w:val="20"/>
              </w:rPr>
              <w:t>(97)</w:t>
            </w:r>
          </w:p>
        </w:tc>
        <w:tc>
          <w:tcPr>
            <w:tcW w:w="1125" w:type="dxa"/>
            <w:tcBorders>
              <w:bottom w:val="single" w:sz="4" w:space="0" w:color="000000"/>
            </w:tcBorders>
            <w:vAlign w:val="bottom"/>
          </w:tcPr>
          <w:p w14:paraId="026C3A87" w14:textId="4FFFFD86" w:rsidR="00E05B82" w:rsidRPr="00B8614A" w:rsidRDefault="00E05B82" w:rsidP="00F32B9F">
            <w:pPr>
              <w:pStyle w:val="TableParagraph"/>
              <w:spacing w:before="1" w:line="206" w:lineRule="exact"/>
              <w:jc w:val="right"/>
              <w:rPr>
                <w:sz w:val="20"/>
                <w:szCs w:val="20"/>
              </w:rPr>
            </w:pPr>
            <w:r w:rsidRPr="00B8614A">
              <w:rPr>
                <w:sz w:val="20"/>
                <w:szCs w:val="20"/>
              </w:rPr>
              <w:t>(138)</w:t>
            </w:r>
          </w:p>
        </w:tc>
        <w:tc>
          <w:tcPr>
            <w:tcW w:w="1124" w:type="dxa"/>
            <w:tcBorders>
              <w:bottom w:val="single" w:sz="4" w:space="0" w:color="000000"/>
            </w:tcBorders>
            <w:vAlign w:val="bottom"/>
          </w:tcPr>
          <w:p w14:paraId="6CA146B7" w14:textId="59201A19" w:rsidR="00E05B82" w:rsidRPr="00B8614A" w:rsidRDefault="00E05B82" w:rsidP="00F32B9F">
            <w:pPr>
              <w:pStyle w:val="TableParagraph"/>
              <w:spacing w:before="1" w:line="206" w:lineRule="exact"/>
              <w:jc w:val="right"/>
              <w:rPr>
                <w:sz w:val="20"/>
                <w:szCs w:val="20"/>
              </w:rPr>
            </w:pPr>
            <w:r w:rsidRPr="00B8614A">
              <w:rPr>
                <w:sz w:val="20"/>
                <w:szCs w:val="20"/>
              </w:rPr>
              <w:t>(</w:t>
            </w:r>
            <w:r w:rsidR="00363595" w:rsidRPr="00B8614A">
              <w:rPr>
                <w:sz w:val="20"/>
                <w:szCs w:val="20"/>
              </w:rPr>
              <w:t>13</w:t>
            </w:r>
            <w:r w:rsidRPr="00B8614A">
              <w:rPr>
                <w:sz w:val="20"/>
                <w:szCs w:val="20"/>
              </w:rPr>
              <w:t>4)</w:t>
            </w:r>
          </w:p>
        </w:tc>
        <w:tc>
          <w:tcPr>
            <w:tcW w:w="1124" w:type="dxa"/>
            <w:tcBorders>
              <w:bottom w:val="single" w:sz="4" w:space="0" w:color="000000"/>
            </w:tcBorders>
            <w:vAlign w:val="bottom"/>
          </w:tcPr>
          <w:p w14:paraId="096BF818" w14:textId="29EF79C5" w:rsidR="00E05B82" w:rsidRPr="00B8614A" w:rsidRDefault="00E05B82" w:rsidP="00F32B9F">
            <w:pPr>
              <w:pStyle w:val="TableParagraph"/>
              <w:spacing w:before="1"/>
              <w:jc w:val="right"/>
              <w:rPr>
                <w:sz w:val="20"/>
                <w:szCs w:val="20"/>
              </w:rPr>
            </w:pPr>
            <w:r w:rsidRPr="00B8614A">
              <w:rPr>
                <w:sz w:val="20"/>
                <w:szCs w:val="20"/>
              </w:rPr>
              <w:t>(</w:t>
            </w:r>
            <w:r w:rsidR="00363595" w:rsidRPr="00B8614A">
              <w:rPr>
                <w:sz w:val="20"/>
                <w:szCs w:val="20"/>
              </w:rPr>
              <w:t>248</w:t>
            </w:r>
            <w:r w:rsidRPr="00B8614A">
              <w:rPr>
                <w:sz w:val="20"/>
                <w:szCs w:val="20"/>
              </w:rPr>
              <w:t>)</w:t>
            </w:r>
          </w:p>
        </w:tc>
        <w:tc>
          <w:tcPr>
            <w:tcW w:w="1125" w:type="dxa"/>
            <w:tcBorders>
              <w:bottom w:val="single" w:sz="4" w:space="0" w:color="000000"/>
            </w:tcBorders>
            <w:vAlign w:val="bottom"/>
          </w:tcPr>
          <w:p w14:paraId="7DA1AC49" w14:textId="6EAE204B" w:rsidR="00E05B82" w:rsidRPr="00B8614A" w:rsidRDefault="00E05B82" w:rsidP="00F32B9F">
            <w:pPr>
              <w:pStyle w:val="TableParagraph"/>
              <w:spacing w:before="1"/>
              <w:ind w:right="2"/>
              <w:jc w:val="right"/>
              <w:rPr>
                <w:sz w:val="20"/>
                <w:szCs w:val="20"/>
              </w:rPr>
            </w:pPr>
            <w:r w:rsidRPr="00B8614A">
              <w:rPr>
                <w:sz w:val="20"/>
                <w:szCs w:val="20"/>
              </w:rPr>
              <w:t>(</w:t>
            </w:r>
            <w:r w:rsidR="00363595" w:rsidRPr="00B8614A">
              <w:rPr>
                <w:sz w:val="20"/>
                <w:szCs w:val="20"/>
              </w:rPr>
              <w:t>382</w:t>
            </w:r>
            <w:r w:rsidRPr="00B8614A">
              <w:rPr>
                <w:sz w:val="20"/>
                <w:szCs w:val="20"/>
              </w:rPr>
              <w:t>)</w:t>
            </w:r>
          </w:p>
        </w:tc>
      </w:tr>
      <w:tr w:rsidR="00E05B82" w:rsidRPr="00B8614A" w14:paraId="55FC6BAE" w14:textId="77777777" w:rsidTr="00A6775F">
        <w:trPr>
          <w:trHeight w:val="231"/>
        </w:trPr>
        <w:tc>
          <w:tcPr>
            <w:tcW w:w="3489" w:type="dxa"/>
            <w:gridSpan w:val="2"/>
          </w:tcPr>
          <w:p w14:paraId="5393806C" w14:textId="1C4757C7" w:rsidR="00E05B82" w:rsidRPr="00B8614A" w:rsidRDefault="00E05B82" w:rsidP="00E05B82">
            <w:pPr>
              <w:pStyle w:val="TableParagraph"/>
              <w:spacing w:line="212" w:lineRule="exact"/>
              <w:ind w:left="50"/>
              <w:rPr>
                <w:b/>
                <w:sz w:val="20"/>
              </w:rPr>
            </w:pPr>
            <w:r w:rsidRPr="00B8614A">
              <w:rPr>
                <w:b/>
                <w:sz w:val="20"/>
              </w:rPr>
              <w:t>Return before tax</w:t>
            </w:r>
            <w:r w:rsidR="00772F9B" w:rsidRPr="00B8614A">
              <w:rPr>
                <w:b/>
                <w:sz w:val="20"/>
              </w:rPr>
              <w:t>ation</w:t>
            </w:r>
          </w:p>
        </w:tc>
        <w:tc>
          <w:tcPr>
            <w:tcW w:w="1124" w:type="dxa"/>
            <w:tcBorders>
              <w:top w:val="single" w:sz="4" w:space="0" w:color="000000"/>
            </w:tcBorders>
          </w:tcPr>
          <w:p w14:paraId="5CB28819" w14:textId="0A0F21C0" w:rsidR="00E05B82" w:rsidRPr="00B8614A" w:rsidRDefault="003D0900" w:rsidP="00A6775F">
            <w:pPr>
              <w:pStyle w:val="TableParagraph"/>
              <w:spacing w:before="23"/>
              <w:jc w:val="right"/>
              <w:rPr>
                <w:b/>
                <w:bCs/>
                <w:sz w:val="20"/>
                <w:szCs w:val="20"/>
              </w:rPr>
            </w:pPr>
            <w:r w:rsidRPr="00B8614A">
              <w:rPr>
                <w:b/>
                <w:bCs/>
                <w:sz w:val="20"/>
                <w:szCs w:val="20"/>
              </w:rPr>
              <w:t>3,500</w:t>
            </w:r>
          </w:p>
        </w:tc>
        <w:tc>
          <w:tcPr>
            <w:tcW w:w="1124" w:type="dxa"/>
            <w:tcBorders>
              <w:top w:val="single" w:sz="4" w:space="0" w:color="000000"/>
            </w:tcBorders>
          </w:tcPr>
          <w:p w14:paraId="481C1141" w14:textId="4D2E1383" w:rsidR="00E05B82" w:rsidRPr="00B8614A" w:rsidRDefault="003D0900" w:rsidP="00A6775F">
            <w:pPr>
              <w:pStyle w:val="TableParagraph"/>
              <w:spacing w:before="23"/>
              <w:jc w:val="right"/>
              <w:rPr>
                <w:b/>
                <w:bCs/>
                <w:sz w:val="20"/>
                <w:szCs w:val="20"/>
              </w:rPr>
            </w:pPr>
            <w:r w:rsidRPr="00B8614A">
              <w:rPr>
                <w:b/>
                <w:bCs/>
                <w:sz w:val="20"/>
                <w:szCs w:val="20"/>
              </w:rPr>
              <w:t>(9</w:t>
            </w:r>
            <w:r w:rsidR="00D677F7" w:rsidRPr="00B8614A">
              <w:rPr>
                <w:b/>
                <w:bCs/>
                <w:sz w:val="20"/>
                <w:szCs w:val="20"/>
              </w:rPr>
              <w:t>48</w:t>
            </w:r>
            <w:r w:rsidRPr="00B8614A">
              <w:rPr>
                <w:b/>
                <w:bCs/>
                <w:sz w:val="20"/>
                <w:szCs w:val="20"/>
              </w:rPr>
              <w:t>)</w:t>
            </w:r>
          </w:p>
        </w:tc>
        <w:tc>
          <w:tcPr>
            <w:tcW w:w="1125" w:type="dxa"/>
            <w:tcBorders>
              <w:top w:val="single" w:sz="4" w:space="0" w:color="000000"/>
            </w:tcBorders>
          </w:tcPr>
          <w:p w14:paraId="77CED336" w14:textId="6D687C7D" w:rsidR="00E05B82" w:rsidRPr="00B8614A" w:rsidRDefault="00DA33BB" w:rsidP="00A6775F">
            <w:pPr>
              <w:pStyle w:val="TableParagraph"/>
              <w:spacing w:before="23"/>
              <w:jc w:val="right"/>
              <w:rPr>
                <w:b/>
                <w:bCs/>
                <w:sz w:val="20"/>
                <w:szCs w:val="20"/>
              </w:rPr>
            </w:pPr>
            <w:r w:rsidRPr="00B8614A">
              <w:rPr>
                <w:b/>
                <w:bCs/>
                <w:sz w:val="20"/>
                <w:szCs w:val="20"/>
              </w:rPr>
              <w:t>2,5</w:t>
            </w:r>
            <w:r w:rsidR="00C45A5E" w:rsidRPr="00B8614A">
              <w:rPr>
                <w:b/>
                <w:bCs/>
                <w:sz w:val="20"/>
                <w:szCs w:val="20"/>
              </w:rPr>
              <w:t>52</w:t>
            </w:r>
          </w:p>
        </w:tc>
        <w:tc>
          <w:tcPr>
            <w:tcW w:w="1124" w:type="dxa"/>
            <w:tcBorders>
              <w:top w:val="single" w:sz="4" w:space="0" w:color="000000"/>
            </w:tcBorders>
            <w:vAlign w:val="bottom"/>
          </w:tcPr>
          <w:p w14:paraId="5489AE56" w14:textId="6CAD2CCB" w:rsidR="00E05B82" w:rsidRPr="00B8614A" w:rsidRDefault="00E05B82" w:rsidP="00A6775F">
            <w:pPr>
              <w:pStyle w:val="TableParagraph"/>
              <w:spacing w:before="1"/>
              <w:jc w:val="right"/>
              <w:rPr>
                <w:sz w:val="20"/>
                <w:szCs w:val="20"/>
              </w:rPr>
            </w:pPr>
            <w:r w:rsidRPr="00B8614A">
              <w:rPr>
                <w:sz w:val="20"/>
                <w:szCs w:val="20"/>
              </w:rPr>
              <w:t>2,929</w:t>
            </w:r>
          </w:p>
        </w:tc>
        <w:tc>
          <w:tcPr>
            <w:tcW w:w="1124" w:type="dxa"/>
            <w:tcBorders>
              <w:top w:val="single" w:sz="4" w:space="0" w:color="000000"/>
            </w:tcBorders>
            <w:vAlign w:val="bottom"/>
          </w:tcPr>
          <w:p w14:paraId="40F1EC7D" w14:textId="6842012A" w:rsidR="00E05B82" w:rsidRPr="00B8614A" w:rsidRDefault="00E05B82" w:rsidP="00A6775F">
            <w:pPr>
              <w:pStyle w:val="TableParagraph"/>
              <w:spacing w:before="1"/>
              <w:jc w:val="right"/>
              <w:rPr>
                <w:sz w:val="20"/>
                <w:szCs w:val="20"/>
              </w:rPr>
            </w:pPr>
            <w:r w:rsidRPr="00B8614A">
              <w:rPr>
                <w:sz w:val="20"/>
                <w:szCs w:val="20"/>
              </w:rPr>
              <w:t>(38,745)</w:t>
            </w:r>
          </w:p>
        </w:tc>
        <w:tc>
          <w:tcPr>
            <w:tcW w:w="1125" w:type="dxa"/>
            <w:tcBorders>
              <w:top w:val="single" w:sz="4" w:space="0" w:color="000000"/>
            </w:tcBorders>
            <w:vAlign w:val="bottom"/>
          </w:tcPr>
          <w:p w14:paraId="1C0A49AF" w14:textId="216E4416" w:rsidR="00E05B82" w:rsidRPr="00B8614A" w:rsidRDefault="00E05B82" w:rsidP="00A6775F">
            <w:pPr>
              <w:pStyle w:val="TableParagraph"/>
              <w:spacing w:before="1"/>
              <w:jc w:val="right"/>
              <w:rPr>
                <w:sz w:val="20"/>
                <w:szCs w:val="20"/>
              </w:rPr>
            </w:pPr>
            <w:r w:rsidRPr="00B8614A">
              <w:rPr>
                <w:sz w:val="20"/>
                <w:szCs w:val="20"/>
              </w:rPr>
              <w:t>(35,816)</w:t>
            </w:r>
          </w:p>
        </w:tc>
        <w:tc>
          <w:tcPr>
            <w:tcW w:w="1124" w:type="dxa"/>
            <w:tcBorders>
              <w:top w:val="single" w:sz="4" w:space="0" w:color="000000"/>
            </w:tcBorders>
            <w:vAlign w:val="bottom"/>
          </w:tcPr>
          <w:p w14:paraId="51B982FC" w14:textId="74E00FCF" w:rsidR="00E05B82" w:rsidRPr="00B8614A" w:rsidRDefault="004069E3" w:rsidP="00A6775F">
            <w:pPr>
              <w:pStyle w:val="TableParagraph"/>
              <w:spacing w:before="1"/>
              <w:jc w:val="right"/>
              <w:rPr>
                <w:sz w:val="20"/>
                <w:szCs w:val="20"/>
              </w:rPr>
            </w:pPr>
            <w:r w:rsidRPr="00B8614A">
              <w:rPr>
                <w:sz w:val="20"/>
                <w:szCs w:val="20"/>
              </w:rPr>
              <w:t>3,066</w:t>
            </w:r>
          </w:p>
        </w:tc>
        <w:tc>
          <w:tcPr>
            <w:tcW w:w="1124" w:type="dxa"/>
            <w:tcBorders>
              <w:top w:val="single" w:sz="4" w:space="0" w:color="000000"/>
            </w:tcBorders>
            <w:vAlign w:val="bottom"/>
          </w:tcPr>
          <w:p w14:paraId="54E2D12A" w14:textId="04EB1DFC" w:rsidR="00E05B82" w:rsidRPr="00B8614A" w:rsidRDefault="004069E3" w:rsidP="00A6775F">
            <w:pPr>
              <w:pStyle w:val="TableParagraph"/>
              <w:spacing w:before="1"/>
              <w:jc w:val="right"/>
              <w:rPr>
                <w:sz w:val="20"/>
                <w:szCs w:val="20"/>
              </w:rPr>
            </w:pPr>
            <w:r w:rsidRPr="00B8614A">
              <w:rPr>
                <w:sz w:val="20"/>
                <w:szCs w:val="20"/>
              </w:rPr>
              <w:t>11,940</w:t>
            </w:r>
          </w:p>
        </w:tc>
        <w:tc>
          <w:tcPr>
            <w:tcW w:w="1125" w:type="dxa"/>
            <w:tcBorders>
              <w:top w:val="single" w:sz="4" w:space="0" w:color="000000"/>
            </w:tcBorders>
            <w:vAlign w:val="bottom"/>
          </w:tcPr>
          <w:p w14:paraId="1C7F2D60" w14:textId="7C590856" w:rsidR="00E05B82" w:rsidRPr="00B8614A" w:rsidRDefault="004069E3" w:rsidP="00A44040">
            <w:pPr>
              <w:pStyle w:val="TableParagraph"/>
              <w:spacing w:before="1"/>
              <w:ind w:right="2"/>
              <w:jc w:val="right"/>
              <w:rPr>
                <w:sz w:val="20"/>
                <w:szCs w:val="20"/>
              </w:rPr>
            </w:pPr>
            <w:r w:rsidRPr="00B8614A">
              <w:rPr>
                <w:sz w:val="20"/>
                <w:szCs w:val="20"/>
              </w:rPr>
              <w:t>15,006</w:t>
            </w:r>
          </w:p>
        </w:tc>
      </w:tr>
      <w:tr w:rsidR="00E05B82" w:rsidRPr="00B8614A" w14:paraId="2F85957A" w14:textId="77777777" w:rsidTr="00A6775F">
        <w:trPr>
          <w:trHeight w:val="225"/>
        </w:trPr>
        <w:tc>
          <w:tcPr>
            <w:tcW w:w="3489" w:type="dxa"/>
            <w:gridSpan w:val="2"/>
          </w:tcPr>
          <w:p w14:paraId="4FBBC7B4" w14:textId="35DD8267" w:rsidR="00E05B82" w:rsidRPr="00B8614A" w:rsidRDefault="00E05B82" w:rsidP="00E05B82">
            <w:pPr>
              <w:pStyle w:val="TableParagraph"/>
              <w:spacing w:line="206" w:lineRule="exact"/>
              <w:ind w:left="50"/>
              <w:rPr>
                <w:sz w:val="20"/>
              </w:rPr>
            </w:pPr>
            <w:r w:rsidRPr="00B8614A">
              <w:rPr>
                <w:sz w:val="20"/>
              </w:rPr>
              <w:t>Tax</w:t>
            </w:r>
            <w:r w:rsidR="00772F9B" w:rsidRPr="00B8614A">
              <w:rPr>
                <w:sz w:val="20"/>
              </w:rPr>
              <w:t>ation</w:t>
            </w:r>
          </w:p>
        </w:tc>
        <w:tc>
          <w:tcPr>
            <w:tcW w:w="1124" w:type="dxa"/>
            <w:tcBorders>
              <w:bottom w:val="single" w:sz="4" w:space="0" w:color="000000"/>
            </w:tcBorders>
          </w:tcPr>
          <w:p w14:paraId="71E927E5" w14:textId="3C2B39FA" w:rsidR="00E05B82" w:rsidRPr="00B8614A" w:rsidRDefault="00A31D21" w:rsidP="00A6775F">
            <w:pPr>
              <w:pStyle w:val="TableParagraph"/>
              <w:spacing w:before="23"/>
              <w:jc w:val="right"/>
              <w:rPr>
                <w:b/>
                <w:bCs/>
                <w:sz w:val="20"/>
                <w:szCs w:val="20"/>
              </w:rPr>
            </w:pPr>
            <w:r w:rsidRPr="00B8614A">
              <w:rPr>
                <w:b/>
                <w:bCs/>
                <w:sz w:val="20"/>
                <w:szCs w:val="20"/>
              </w:rPr>
              <w:t>(547)</w:t>
            </w:r>
          </w:p>
        </w:tc>
        <w:tc>
          <w:tcPr>
            <w:tcW w:w="1124" w:type="dxa"/>
            <w:tcBorders>
              <w:bottom w:val="single" w:sz="4" w:space="0" w:color="000000"/>
            </w:tcBorders>
          </w:tcPr>
          <w:p w14:paraId="18AC5E6D" w14:textId="20DF26C0" w:rsidR="00E05B82" w:rsidRPr="00B8614A" w:rsidRDefault="00A31D21" w:rsidP="00A6775F">
            <w:pPr>
              <w:pStyle w:val="TableParagraph"/>
              <w:spacing w:before="23"/>
              <w:jc w:val="right"/>
              <w:rPr>
                <w:b/>
                <w:bCs/>
                <w:sz w:val="20"/>
                <w:szCs w:val="20"/>
              </w:rPr>
            </w:pPr>
            <w:r w:rsidRPr="00B8614A">
              <w:rPr>
                <w:b/>
                <w:bCs/>
                <w:sz w:val="20"/>
                <w:szCs w:val="20"/>
              </w:rPr>
              <w:t>-</w:t>
            </w:r>
          </w:p>
        </w:tc>
        <w:tc>
          <w:tcPr>
            <w:tcW w:w="1125" w:type="dxa"/>
            <w:tcBorders>
              <w:bottom w:val="single" w:sz="4" w:space="0" w:color="000000"/>
            </w:tcBorders>
          </w:tcPr>
          <w:p w14:paraId="27AF342C" w14:textId="4ED5A830" w:rsidR="00E05B82" w:rsidRPr="00B8614A" w:rsidRDefault="00A31D21" w:rsidP="00A6775F">
            <w:pPr>
              <w:pStyle w:val="TableParagraph"/>
              <w:spacing w:before="23"/>
              <w:jc w:val="right"/>
              <w:rPr>
                <w:b/>
                <w:bCs/>
                <w:sz w:val="20"/>
                <w:szCs w:val="20"/>
              </w:rPr>
            </w:pPr>
            <w:r w:rsidRPr="00B8614A">
              <w:rPr>
                <w:b/>
                <w:bCs/>
                <w:sz w:val="20"/>
                <w:szCs w:val="20"/>
              </w:rPr>
              <w:t>(547)</w:t>
            </w:r>
          </w:p>
        </w:tc>
        <w:tc>
          <w:tcPr>
            <w:tcW w:w="1124" w:type="dxa"/>
            <w:tcBorders>
              <w:bottom w:val="single" w:sz="4" w:space="0" w:color="000000"/>
            </w:tcBorders>
            <w:vAlign w:val="bottom"/>
          </w:tcPr>
          <w:p w14:paraId="077134C9" w14:textId="388EFAB7" w:rsidR="00E05B82" w:rsidRPr="00B8614A" w:rsidRDefault="00E05B82" w:rsidP="00A6775F">
            <w:pPr>
              <w:pStyle w:val="TableParagraph"/>
              <w:spacing w:before="1"/>
              <w:jc w:val="right"/>
              <w:rPr>
                <w:sz w:val="20"/>
                <w:szCs w:val="20"/>
              </w:rPr>
            </w:pPr>
            <w:r w:rsidRPr="00B8614A">
              <w:rPr>
                <w:sz w:val="20"/>
                <w:szCs w:val="20"/>
              </w:rPr>
              <w:t>(340)</w:t>
            </w:r>
          </w:p>
        </w:tc>
        <w:tc>
          <w:tcPr>
            <w:tcW w:w="1124" w:type="dxa"/>
            <w:tcBorders>
              <w:bottom w:val="single" w:sz="4" w:space="0" w:color="000000"/>
            </w:tcBorders>
            <w:vAlign w:val="bottom"/>
          </w:tcPr>
          <w:p w14:paraId="1D02AA5C" w14:textId="7103E72C" w:rsidR="00E05B82" w:rsidRPr="00B8614A" w:rsidRDefault="00E05B82" w:rsidP="00A6775F">
            <w:pPr>
              <w:pStyle w:val="TableParagraph"/>
              <w:spacing w:before="1"/>
              <w:jc w:val="right"/>
              <w:rPr>
                <w:sz w:val="20"/>
                <w:szCs w:val="20"/>
              </w:rPr>
            </w:pPr>
            <w:r w:rsidRPr="00B8614A">
              <w:rPr>
                <w:sz w:val="20"/>
                <w:szCs w:val="20"/>
              </w:rPr>
              <w:t>-</w:t>
            </w:r>
          </w:p>
        </w:tc>
        <w:tc>
          <w:tcPr>
            <w:tcW w:w="1125" w:type="dxa"/>
            <w:tcBorders>
              <w:bottom w:val="single" w:sz="4" w:space="0" w:color="000000"/>
            </w:tcBorders>
            <w:vAlign w:val="bottom"/>
          </w:tcPr>
          <w:p w14:paraId="0A4E4CC3" w14:textId="4F1E8877" w:rsidR="00E05B82" w:rsidRPr="00B8614A" w:rsidRDefault="00E05B82" w:rsidP="00A6775F">
            <w:pPr>
              <w:pStyle w:val="TableParagraph"/>
              <w:spacing w:before="1"/>
              <w:jc w:val="right"/>
              <w:rPr>
                <w:sz w:val="20"/>
                <w:szCs w:val="20"/>
              </w:rPr>
            </w:pPr>
            <w:r w:rsidRPr="00B8614A">
              <w:rPr>
                <w:sz w:val="20"/>
                <w:szCs w:val="20"/>
              </w:rPr>
              <w:t>(340)</w:t>
            </w:r>
          </w:p>
        </w:tc>
        <w:tc>
          <w:tcPr>
            <w:tcW w:w="1124" w:type="dxa"/>
            <w:tcBorders>
              <w:bottom w:val="single" w:sz="4" w:space="0" w:color="000000"/>
            </w:tcBorders>
            <w:vAlign w:val="bottom"/>
          </w:tcPr>
          <w:p w14:paraId="78E3974C" w14:textId="3E11E9CD" w:rsidR="00E05B82" w:rsidRPr="00B8614A" w:rsidRDefault="00E05B82" w:rsidP="00A6775F">
            <w:pPr>
              <w:pStyle w:val="TableParagraph"/>
              <w:spacing w:before="1"/>
              <w:jc w:val="right"/>
              <w:rPr>
                <w:sz w:val="20"/>
                <w:szCs w:val="20"/>
              </w:rPr>
            </w:pPr>
            <w:r w:rsidRPr="00B8614A">
              <w:rPr>
                <w:sz w:val="20"/>
                <w:szCs w:val="20"/>
              </w:rPr>
              <w:t>(</w:t>
            </w:r>
            <w:r w:rsidR="004069E3" w:rsidRPr="00B8614A">
              <w:rPr>
                <w:sz w:val="20"/>
                <w:szCs w:val="20"/>
              </w:rPr>
              <w:t>376</w:t>
            </w:r>
            <w:r w:rsidRPr="00B8614A">
              <w:rPr>
                <w:sz w:val="20"/>
                <w:szCs w:val="20"/>
              </w:rPr>
              <w:t>)</w:t>
            </w:r>
          </w:p>
        </w:tc>
        <w:tc>
          <w:tcPr>
            <w:tcW w:w="1124" w:type="dxa"/>
            <w:tcBorders>
              <w:bottom w:val="single" w:sz="4" w:space="0" w:color="000000"/>
            </w:tcBorders>
            <w:vAlign w:val="bottom"/>
          </w:tcPr>
          <w:p w14:paraId="4E30433B" w14:textId="77777777" w:rsidR="00E05B82" w:rsidRPr="00B8614A" w:rsidRDefault="00E05B82" w:rsidP="00A6775F">
            <w:pPr>
              <w:pStyle w:val="TableParagraph"/>
              <w:spacing w:before="1"/>
              <w:jc w:val="right"/>
              <w:rPr>
                <w:sz w:val="20"/>
                <w:szCs w:val="20"/>
              </w:rPr>
            </w:pPr>
            <w:r w:rsidRPr="00B8614A">
              <w:rPr>
                <w:sz w:val="20"/>
                <w:szCs w:val="20"/>
              </w:rPr>
              <w:t>-</w:t>
            </w:r>
          </w:p>
        </w:tc>
        <w:tc>
          <w:tcPr>
            <w:tcW w:w="1125" w:type="dxa"/>
            <w:tcBorders>
              <w:bottom w:val="single" w:sz="4" w:space="0" w:color="000000"/>
            </w:tcBorders>
            <w:vAlign w:val="bottom"/>
          </w:tcPr>
          <w:p w14:paraId="2C901BC1" w14:textId="28A2C780" w:rsidR="00E05B82" w:rsidRPr="00B8614A" w:rsidRDefault="00E05B82" w:rsidP="00A44040">
            <w:pPr>
              <w:pStyle w:val="TableParagraph"/>
              <w:spacing w:before="1"/>
              <w:ind w:right="2"/>
              <w:jc w:val="right"/>
              <w:rPr>
                <w:sz w:val="20"/>
                <w:szCs w:val="20"/>
              </w:rPr>
            </w:pPr>
            <w:r w:rsidRPr="00B8614A">
              <w:rPr>
                <w:sz w:val="20"/>
                <w:szCs w:val="20"/>
              </w:rPr>
              <w:t>(</w:t>
            </w:r>
            <w:r w:rsidR="004069E3" w:rsidRPr="00B8614A">
              <w:rPr>
                <w:sz w:val="20"/>
                <w:szCs w:val="20"/>
              </w:rPr>
              <w:t>376</w:t>
            </w:r>
            <w:r w:rsidRPr="00B8614A">
              <w:rPr>
                <w:sz w:val="20"/>
                <w:szCs w:val="20"/>
              </w:rPr>
              <w:t>)</w:t>
            </w:r>
          </w:p>
        </w:tc>
      </w:tr>
      <w:tr w:rsidR="00E05B82" w:rsidRPr="00B8614A" w14:paraId="3868B026" w14:textId="77777777" w:rsidTr="00A6775F">
        <w:trPr>
          <w:trHeight w:val="136"/>
        </w:trPr>
        <w:tc>
          <w:tcPr>
            <w:tcW w:w="3489" w:type="dxa"/>
            <w:gridSpan w:val="2"/>
          </w:tcPr>
          <w:p w14:paraId="32C44569" w14:textId="0CC02F75" w:rsidR="00EC0CB3" w:rsidRPr="00B8614A" w:rsidRDefault="00E05B82" w:rsidP="0082545B">
            <w:pPr>
              <w:pStyle w:val="TableParagraph"/>
              <w:spacing w:line="207" w:lineRule="exact"/>
              <w:ind w:left="50"/>
              <w:rPr>
                <w:b/>
                <w:bCs/>
                <w:sz w:val="20"/>
              </w:rPr>
            </w:pPr>
            <w:r w:rsidRPr="00B8614A">
              <w:rPr>
                <w:b/>
                <w:bCs/>
                <w:sz w:val="20"/>
              </w:rPr>
              <w:t>Return after taxation</w:t>
            </w:r>
          </w:p>
        </w:tc>
        <w:tc>
          <w:tcPr>
            <w:tcW w:w="1124" w:type="dxa"/>
            <w:tcBorders>
              <w:top w:val="single" w:sz="4" w:space="0" w:color="000000"/>
              <w:bottom w:val="single" w:sz="4" w:space="0" w:color="000000"/>
            </w:tcBorders>
          </w:tcPr>
          <w:p w14:paraId="2EA789B0" w14:textId="2EA5F8E5" w:rsidR="00E05B82" w:rsidRPr="00B8614A" w:rsidRDefault="00A31D21" w:rsidP="00A6775F">
            <w:pPr>
              <w:pStyle w:val="TableParagraph"/>
              <w:spacing w:before="23"/>
              <w:jc w:val="right"/>
              <w:rPr>
                <w:b/>
                <w:bCs/>
                <w:sz w:val="20"/>
                <w:szCs w:val="20"/>
              </w:rPr>
            </w:pPr>
            <w:r w:rsidRPr="00B8614A">
              <w:rPr>
                <w:b/>
                <w:bCs/>
                <w:sz w:val="20"/>
                <w:szCs w:val="20"/>
              </w:rPr>
              <w:t>2,953</w:t>
            </w:r>
          </w:p>
        </w:tc>
        <w:tc>
          <w:tcPr>
            <w:tcW w:w="1124" w:type="dxa"/>
            <w:tcBorders>
              <w:top w:val="single" w:sz="4" w:space="0" w:color="000000"/>
              <w:bottom w:val="single" w:sz="4" w:space="0" w:color="000000"/>
            </w:tcBorders>
          </w:tcPr>
          <w:p w14:paraId="6C59F5C8" w14:textId="29317BA7" w:rsidR="00E05B82" w:rsidRPr="00B8614A" w:rsidRDefault="00A31D21" w:rsidP="00A6775F">
            <w:pPr>
              <w:pStyle w:val="TableParagraph"/>
              <w:spacing w:before="23"/>
              <w:jc w:val="right"/>
              <w:rPr>
                <w:b/>
                <w:bCs/>
                <w:sz w:val="20"/>
                <w:szCs w:val="20"/>
              </w:rPr>
            </w:pPr>
            <w:r w:rsidRPr="00B8614A">
              <w:rPr>
                <w:b/>
                <w:bCs/>
                <w:sz w:val="20"/>
                <w:szCs w:val="20"/>
              </w:rPr>
              <w:t>(9</w:t>
            </w:r>
            <w:r w:rsidR="00D677F7" w:rsidRPr="00B8614A">
              <w:rPr>
                <w:b/>
                <w:bCs/>
                <w:sz w:val="20"/>
                <w:szCs w:val="20"/>
              </w:rPr>
              <w:t>48</w:t>
            </w:r>
            <w:r w:rsidRPr="00B8614A">
              <w:rPr>
                <w:b/>
                <w:bCs/>
                <w:sz w:val="20"/>
                <w:szCs w:val="20"/>
              </w:rPr>
              <w:t>)</w:t>
            </w:r>
          </w:p>
        </w:tc>
        <w:tc>
          <w:tcPr>
            <w:tcW w:w="1125" w:type="dxa"/>
            <w:tcBorders>
              <w:top w:val="single" w:sz="4" w:space="0" w:color="000000"/>
              <w:bottom w:val="single" w:sz="4" w:space="0" w:color="000000"/>
            </w:tcBorders>
          </w:tcPr>
          <w:p w14:paraId="5236F97C" w14:textId="39A91879" w:rsidR="00E05B82" w:rsidRPr="00B8614A" w:rsidRDefault="00754BB4" w:rsidP="00A6775F">
            <w:pPr>
              <w:pStyle w:val="TableParagraph"/>
              <w:spacing w:before="23"/>
              <w:jc w:val="right"/>
              <w:rPr>
                <w:b/>
                <w:bCs/>
                <w:sz w:val="20"/>
                <w:szCs w:val="20"/>
              </w:rPr>
            </w:pPr>
            <w:r w:rsidRPr="00B8614A">
              <w:rPr>
                <w:b/>
                <w:bCs/>
                <w:sz w:val="20"/>
                <w:szCs w:val="20"/>
              </w:rPr>
              <w:t>2,0</w:t>
            </w:r>
            <w:r w:rsidR="00C45A5E" w:rsidRPr="00B8614A">
              <w:rPr>
                <w:b/>
                <w:bCs/>
                <w:sz w:val="20"/>
                <w:szCs w:val="20"/>
              </w:rPr>
              <w:t>05</w:t>
            </w:r>
          </w:p>
        </w:tc>
        <w:tc>
          <w:tcPr>
            <w:tcW w:w="1124" w:type="dxa"/>
            <w:tcBorders>
              <w:top w:val="single" w:sz="4" w:space="0" w:color="000000"/>
              <w:bottom w:val="single" w:sz="4" w:space="0" w:color="000000"/>
            </w:tcBorders>
            <w:vAlign w:val="bottom"/>
          </w:tcPr>
          <w:p w14:paraId="220DDF64" w14:textId="240E8508" w:rsidR="00E05B82" w:rsidRPr="00B8614A" w:rsidRDefault="00E05B82" w:rsidP="00A6775F">
            <w:pPr>
              <w:pStyle w:val="TableParagraph"/>
              <w:spacing w:before="1"/>
              <w:jc w:val="right"/>
              <w:rPr>
                <w:sz w:val="20"/>
                <w:szCs w:val="20"/>
              </w:rPr>
            </w:pPr>
            <w:r w:rsidRPr="00B8614A">
              <w:rPr>
                <w:sz w:val="20"/>
                <w:szCs w:val="20"/>
              </w:rPr>
              <w:t>2,589</w:t>
            </w:r>
          </w:p>
        </w:tc>
        <w:tc>
          <w:tcPr>
            <w:tcW w:w="1124" w:type="dxa"/>
            <w:tcBorders>
              <w:top w:val="single" w:sz="4" w:space="0" w:color="000000"/>
              <w:bottom w:val="single" w:sz="4" w:space="0" w:color="000000"/>
            </w:tcBorders>
            <w:vAlign w:val="bottom"/>
          </w:tcPr>
          <w:p w14:paraId="093FD4E6" w14:textId="469DA5D4" w:rsidR="00E05B82" w:rsidRPr="00B8614A" w:rsidRDefault="00E05B82" w:rsidP="00A6775F">
            <w:pPr>
              <w:pStyle w:val="TableParagraph"/>
              <w:spacing w:before="1"/>
              <w:jc w:val="right"/>
              <w:rPr>
                <w:sz w:val="20"/>
                <w:szCs w:val="20"/>
              </w:rPr>
            </w:pPr>
            <w:r w:rsidRPr="00B8614A">
              <w:rPr>
                <w:sz w:val="20"/>
                <w:szCs w:val="20"/>
              </w:rPr>
              <w:t>(38,745)</w:t>
            </w:r>
          </w:p>
        </w:tc>
        <w:tc>
          <w:tcPr>
            <w:tcW w:w="1125" w:type="dxa"/>
            <w:tcBorders>
              <w:top w:val="single" w:sz="4" w:space="0" w:color="000000"/>
              <w:bottom w:val="single" w:sz="4" w:space="0" w:color="000000"/>
            </w:tcBorders>
            <w:vAlign w:val="bottom"/>
          </w:tcPr>
          <w:p w14:paraId="70D73FA9" w14:textId="0812C5E2" w:rsidR="00E05B82" w:rsidRPr="00B8614A" w:rsidRDefault="00E05B82" w:rsidP="00A6775F">
            <w:pPr>
              <w:pStyle w:val="TableParagraph"/>
              <w:spacing w:before="1"/>
              <w:jc w:val="right"/>
              <w:rPr>
                <w:sz w:val="20"/>
                <w:szCs w:val="20"/>
              </w:rPr>
            </w:pPr>
            <w:r w:rsidRPr="00B8614A">
              <w:rPr>
                <w:sz w:val="20"/>
                <w:szCs w:val="20"/>
              </w:rPr>
              <w:t>(36,156)</w:t>
            </w:r>
          </w:p>
        </w:tc>
        <w:tc>
          <w:tcPr>
            <w:tcW w:w="1124" w:type="dxa"/>
            <w:tcBorders>
              <w:top w:val="single" w:sz="4" w:space="0" w:color="000000"/>
              <w:bottom w:val="single" w:sz="4" w:space="0" w:color="000000"/>
            </w:tcBorders>
            <w:vAlign w:val="bottom"/>
          </w:tcPr>
          <w:p w14:paraId="0CB23ADF" w14:textId="58FDF8FE" w:rsidR="00E05B82" w:rsidRPr="00B8614A" w:rsidRDefault="00E05B82" w:rsidP="00A6775F">
            <w:pPr>
              <w:pStyle w:val="TableParagraph"/>
              <w:spacing w:before="1"/>
              <w:jc w:val="right"/>
              <w:rPr>
                <w:sz w:val="20"/>
                <w:szCs w:val="20"/>
              </w:rPr>
            </w:pPr>
            <w:r w:rsidRPr="00B8614A">
              <w:rPr>
                <w:sz w:val="20"/>
                <w:szCs w:val="20"/>
              </w:rPr>
              <w:t>2,</w:t>
            </w:r>
            <w:r w:rsidR="009F1B96" w:rsidRPr="00B8614A">
              <w:rPr>
                <w:sz w:val="20"/>
                <w:szCs w:val="20"/>
              </w:rPr>
              <w:t>690</w:t>
            </w:r>
          </w:p>
        </w:tc>
        <w:tc>
          <w:tcPr>
            <w:tcW w:w="1124" w:type="dxa"/>
            <w:tcBorders>
              <w:top w:val="single" w:sz="4" w:space="0" w:color="000000"/>
              <w:bottom w:val="single" w:sz="4" w:space="0" w:color="000000"/>
            </w:tcBorders>
            <w:vAlign w:val="bottom"/>
          </w:tcPr>
          <w:p w14:paraId="2C8935E2" w14:textId="04764A18" w:rsidR="00E05B82" w:rsidRPr="00B8614A" w:rsidRDefault="009F1B96" w:rsidP="00A6775F">
            <w:pPr>
              <w:pStyle w:val="TableParagraph"/>
              <w:spacing w:before="1"/>
              <w:jc w:val="right"/>
              <w:rPr>
                <w:sz w:val="20"/>
                <w:szCs w:val="20"/>
              </w:rPr>
            </w:pPr>
            <w:r w:rsidRPr="00B8614A">
              <w:rPr>
                <w:sz w:val="20"/>
                <w:szCs w:val="20"/>
              </w:rPr>
              <w:t>11,940</w:t>
            </w:r>
          </w:p>
        </w:tc>
        <w:tc>
          <w:tcPr>
            <w:tcW w:w="1125" w:type="dxa"/>
            <w:tcBorders>
              <w:top w:val="single" w:sz="4" w:space="0" w:color="000000"/>
              <w:bottom w:val="single" w:sz="4" w:space="0" w:color="000000"/>
            </w:tcBorders>
            <w:vAlign w:val="bottom"/>
          </w:tcPr>
          <w:p w14:paraId="26E4F3C6" w14:textId="28AF0888" w:rsidR="00E05B82" w:rsidRPr="00B8614A" w:rsidRDefault="009F1B96" w:rsidP="001D6BCB">
            <w:pPr>
              <w:pStyle w:val="TableParagraph"/>
              <w:spacing w:before="23"/>
              <w:jc w:val="right"/>
              <w:rPr>
                <w:sz w:val="20"/>
                <w:szCs w:val="20"/>
              </w:rPr>
            </w:pPr>
            <w:r w:rsidRPr="00B8614A">
              <w:rPr>
                <w:sz w:val="20"/>
                <w:szCs w:val="20"/>
              </w:rPr>
              <w:t>14,630</w:t>
            </w:r>
          </w:p>
        </w:tc>
      </w:tr>
      <w:tr w:rsidR="00E05B82" w:rsidRPr="00B8614A" w14:paraId="1BDCF5A6" w14:textId="77777777" w:rsidTr="00F32B9F">
        <w:trPr>
          <w:trHeight w:val="70"/>
        </w:trPr>
        <w:tc>
          <w:tcPr>
            <w:tcW w:w="3489" w:type="dxa"/>
            <w:gridSpan w:val="2"/>
          </w:tcPr>
          <w:p w14:paraId="6CDE74D6" w14:textId="77777777" w:rsidR="00E05B82" w:rsidRPr="00B8614A" w:rsidRDefault="00E05B82" w:rsidP="00E05B82">
            <w:pPr>
              <w:pStyle w:val="TableParagraph"/>
              <w:spacing w:before="3" w:line="230" w:lineRule="exact"/>
              <w:ind w:left="50" w:right="514"/>
              <w:rPr>
                <w:b/>
                <w:sz w:val="20"/>
              </w:rPr>
            </w:pPr>
          </w:p>
          <w:p w14:paraId="233A64A5" w14:textId="169CF6D2" w:rsidR="00E05B82" w:rsidRPr="00B8614A" w:rsidRDefault="00E05B82" w:rsidP="00E05B82">
            <w:pPr>
              <w:pStyle w:val="TableParagraph"/>
              <w:spacing w:before="3" w:line="230" w:lineRule="exact"/>
              <w:ind w:left="50" w:right="514"/>
              <w:rPr>
                <w:b/>
                <w:sz w:val="20"/>
              </w:rPr>
            </w:pPr>
            <w:r w:rsidRPr="00B8614A">
              <w:rPr>
                <w:b/>
                <w:sz w:val="20"/>
              </w:rPr>
              <w:t xml:space="preserve">Return per share                </w:t>
            </w:r>
            <w:r w:rsidRPr="00B8614A">
              <w:rPr>
                <w:bCs/>
                <w:sz w:val="20"/>
              </w:rPr>
              <w:t>5</w:t>
            </w:r>
          </w:p>
        </w:tc>
        <w:tc>
          <w:tcPr>
            <w:tcW w:w="1124" w:type="dxa"/>
            <w:tcBorders>
              <w:top w:val="single" w:sz="4" w:space="0" w:color="000000"/>
              <w:bottom w:val="single" w:sz="4" w:space="0" w:color="000000"/>
            </w:tcBorders>
            <w:vAlign w:val="bottom"/>
          </w:tcPr>
          <w:p w14:paraId="66B275FD" w14:textId="7F9837E5" w:rsidR="00E05B82" w:rsidRPr="00B8614A" w:rsidRDefault="00754BB4" w:rsidP="00A6775F">
            <w:pPr>
              <w:pStyle w:val="TableParagraph"/>
              <w:spacing w:before="23"/>
              <w:jc w:val="right"/>
              <w:rPr>
                <w:b/>
                <w:bCs/>
                <w:sz w:val="20"/>
                <w:szCs w:val="20"/>
              </w:rPr>
            </w:pPr>
            <w:r w:rsidRPr="00B8614A">
              <w:rPr>
                <w:b/>
                <w:bCs/>
                <w:sz w:val="20"/>
                <w:szCs w:val="20"/>
              </w:rPr>
              <w:t>1.56p</w:t>
            </w:r>
          </w:p>
        </w:tc>
        <w:tc>
          <w:tcPr>
            <w:tcW w:w="1124" w:type="dxa"/>
            <w:tcBorders>
              <w:top w:val="single" w:sz="4" w:space="0" w:color="000000"/>
              <w:bottom w:val="single" w:sz="4" w:space="0" w:color="000000"/>
            </w:tcBorders>
            <w:vAlign w:val="bottom"/>
          </w:tcPr>
          <w:p w14:paraId="37105D20" w14:textId="7FFB4EBD" w:rsidR="00E05B82" w:rsidRPr="00B8614A" w:rsidRDefault="00754BB4" w:rsidP="00A6775F">
            <w:pPr>
              <w:pStyle w:val="TableParagraph"/>
              <w:spacing w:before="23"/>
              <w:jc w:val="right"/>
              <w:rPr>
                <w:b/>
                <w:bCs/>
                <w:sz w:val="20"/>
                <w:szCs w:val="20"/>
              </w:rPr>
            </w:pPr>
            <w:r w:rsidRPr="00B8614A">
              <w:rPr>
                <w:b/>
                <w:bCs/>
                <w:sz w:val="20"/>
                <w:szCs w:val="20"/>
              </w:rPr>
              <w:t>(0.</w:t>
            </w:r>
            <w:r w:rsidR="00D677F7" w:rsidRPr="00B8614A">
              <w:rPr>
                <w:b/>
                <w:bCs/>
                <w:sz w:val="20"/>
                <w:szCs w:val="20"/>
              </w:rPr>
              <w:t>50</w:t>
            </w:r>
            <w:r w:rsidRPr="00B8614A">
              <w:rPr>
                <w:b/>
                <w:bCs/>
                <w:sz w:val="20"/>
                <w:szCs w:val="20"/>
              </w:rPr>
              <w:t>p)</w:t>
            </w:r>
          </w:p>
        </w:tc>
        <w:tc>
          <w:tcPr>
            <w:tcW w:w="1125" w:type="dxa"/>
            <w:tcBorders>
              <w:top w:val="single" w:sz="4" w:space="0" w:color="000000"/>
              <w:bottom w:val="single" w:sz="4" w:space="0" w:color="000000"/>
            </w:tcBorders>
            <w:vAlign w:val="bottom"/>
          </w:tcPr>
          <w:p w14:paraId="3FD5BBF1" w14:textId="11EB8D6E" w:rsidR="00E05B82" w:rsidRPr="00B8614A" w:rsidRDefault="00754BB4" w:rsidP="00A6775F">
            <w:pPr>
              <w:pStyle w:val="TableParagraph"/>
              <w:spacing w:before="23"/>
              <w:jc w:val="right"/>
              <w:rPr>
                <w:b/>
                <w:bCs/>
                <w:sz w:val="20"/>
                <w:szCs w:val="20"/>
              </w:rPr>
            </w:pPr>
            <w:r w:rsidRPr="00B8614A">
              <w:rPr>
                <w:b/>
                <w:bCs/>
                <w:sz w:val="20"/>
                <w:szCs w:val="20"/>
              </w:rPr>
              <w:t>1.0</w:t>
            </w:r>
            <w:r w:rsidR="006463F3" w:rsidRPr="00B8614A">
              <w:rPr>
                <w:b/>
                <w:bCs/>
                <w:sz w:val="20"/>
                <w:szCs w:val="20"/>
              </w:rPr>
              <w:t>6</w:t>
            </w:r>
            <w:r w:rsidRPr="00B8614A">
              <w:rPr>
                <w:b/>
                <w:bCs/>
                <w:sz w:val="20"/>
                <w:szCs w:val="20"/>
              </w:rPr>
              <w:t>p</w:t>
            </w:r>
          </w:p>
        </w:tc>
        <w:tc>
          <w:tcPr>
            <w:tcW w:w="1124" w:type="dxa"/>
            <w:tcBorders>
              <w:top w:val="single" w:sz="4" w:space="0" w:color="000000"/>
              <w:bottom w:val="single" w:sz="4" w:space="0" w:color="000000"/>
            </w:tcBorders>
            <w:vAlign w:val="bottom"/>
          </w:tcPr>
          <w:p w14:paraId="11AD3A59" w14:textId="77777777" w:rsidR="00E05B82" w:rsidRPr="00B8614A" w:rsidRDefault="00E05B82" w:rsidP="00A6775F">
            <w:pPr>
              <w:pStyle w:val="TableParagraph"/>
              <w:spacing w:before="1"/>
              <w:jc w:val="right"/>
              <w:rPr>
                <w:sz w:val="20"/>
                <w:szCs w:val="20"/>
              </w:rPr>
            </w:pPr>
          </w:p>
          <w:p w14:paraId="2E1B2B43" w14:textId="3DA411D8" w:rsidR="00E05B82" w:rsidRPr="00B8614A" w:rsidRDefault="00E05B82" w:rsidP="00A6775F">
            <w:pPr>
              <w:pStyle w:val="TableParagraph"/>
              <w:spacing w:before="1"/>
              <w:jc w:val="right"/>
              <w:rPr>
                <w:sz w:val="20"/>
                <w:szCs w:val="20"/>
              </w:rPr>
            </w:pPr>
            <w:r w:rsidRPr="00B8614A">
              <w:rPr>
                <w:sz w:val="20"/>
                <w:szCs w:val="20"/>
              </w:rPr>
              <w:t>1.37p</w:t>
            </w:r>
          </w:p>
        </w:tc>
        <w:tc>
          <w:tcPr>
            <w:tcW w:w="1124" w:type="dxa"/>
            <w:tcBorders>
              <w:top w:val="single" w:sz="4" w:space="0" w:color="000000"/>
              <w:bottom w:val="single" w:sz="4" w:space="0" w:color="000000"/>
            </w:tcBorders>
            <w:vAlign w:val="bottom"/>
          </w:tcPr>
          <w:p w14:paraId="641231F1" w14:textId="77777777" w:rsidR="00E05B82" w:rsidRPr="00B8614A" w:rsidRDefault="00E05B82" w:rsidP="00A6775F">
            <w:pPr>
              <w:pStyle w:val="TableParagraph"/>
              <w:spacing w:before="1"/>
              <w:jc w:val="right"/>
              <w:rPr>
                <w:sz w:val="20"/>
                <w:szCs w:val="20"/>
              </w:rPr>
            </w:pPr>
          </w:p>
          <w:p w14:paraId="2D61E3A1" w14:textId="2912D3AD" w:rsidR="00E05B82" w:rsidRPr="00B8614A" w:rsidRDefault="00E05B82" w:rsidP="00A6775F">
            <w:pPr>
              <w:pStyle w:val="TableParagraph"/>
              <w:spacing w:before="1"/>
              <w:jc w:val="right"/>
              <w:rPr>
                <w:sz w:val="20"/>
                <w:szCs w:val="20"/>
              </w:rPr>
            </w:pPr>
            <w:r w:rsidRPr="00B8614A">
              <w:rPr>
                <w:sz w:val="20"/>
                <w:szCs w:val="20"/>
              </w:rPr>
              <w:t>(20.45p)</w:t>
            </w:r>
          </w:p>
        </w:tc>
        <w:tc>
          <w:tcPr>
            <w:tcW w:w="1125" w:type="dxa"/>
            <w:tcBorders>
              <w:top w:val="single" w:sz="4" w:space="0" w:color="000000"/>
              <w:bottom w:val="single" w:sz="4" w:space="0" w:color="000000"/>
            </w:tcBorders>
            <w:vAlign w:val="bottom"/>
          </w:tcPr>
          <w:p w14:paraId="4B46F516" w14:textId="77777777" w:rsidR="00E05B82" w:rsidRPr="00B8614A" w:rsidRDefault="00E05B82" w:rsidP="00A6775F">
            <w:pPr>
              <w:pStyle w:val="TableParagraph"/>
              <w:spacing w:before="1"/>
              <w:jc w:val="right"/>
              <w:rPr>
                <w:sz w:val="20"/>
                <w:szCs w:val="20"/>
              </w:rPr>
            </w:pPr>
          </w:p>
          <w:p w14:paraId="3502D8A0" w14:textId="7C351AEA" w:rsidR="00E05B82" w:rsidRPr="00B8614A" w:rsidRDefault="00E05B82" w:rsidP="00A6775F">
            <w:pPr>
              <w:pStyle w:val="TableParagraph"/>
              <w:spacing w:before="1"/>
              <w:jc w:val="right"/>
              <w:rPr>
                <w:sz w:val="20"/>
                <w:szCs w:val="20"/>
              </w:rPr>
            </w:pPr>
            <w:r w:rsidRPr="00B8614A">
              <w:rPr>
                <w:sz w:val="20"/>
                <w:szCs w:val="20"/>
              </w:rPr>
              <w:t>(19.08p)</w:t>
            </w:r>
          </w:p>
        </w:tc>
        <w:tc>
          <w:tcPr>
            <w:tcW w:w="1124" w:type="dxa"/>
            <w:tcBorders>
              <w:top w:val="single" w:sz="4" w:space="0" w:color="000000"/>
              <w:bottom w:val="single" w:sz="4" w:space="0" w:color="000000"/>
            </w:tcBorders>
            <w:vAlign w:val="bottom"/>
          </w:tcPr>
          <w:p w14:paraId="493D35C9" w14:textId="77777777" w:rsidR="00E05B82" w:rsidRPr="00B8614A" w:rsidRDefault="00E05B82" w:rsidP="00A6775F">
            <w:pPr>
              <w:pStyle w:val="TableParagraph"/>
              <w:spacing w:before="1"/>
              <w:jc w:val="right"/>
              <w:rPr>
                <w:sz w:val="20"/>
                <w:szCs w:val="20"/>
              </w:rPr>
            </w:pPr>
          </w:p>
          <w:p w14:paraId="4C453AAF" w14:textId="195ED1F9" w:rsidR="00E05B82" w:rsidRPr="00B8614A" w:rsidRDefault="00E05B82" w:rsidP="00A6775F">
            <w:pPr>
              <w:pStyle w:val="TableParagraph"/>
              <w:spacing w:before="1"/>
              <w:jc w:val="right"/>
              <w:rPr>
                <w:sz w:val="20"/>
                <w:szCs w:val="20"/>
              </w:rPr>
            </w:pPr>
            <w:r w:rsidRPr="00B8614A">
              <w:rPr>
                <w:sz w:val="20"/>
                <w:szCs w:val="20"/>
              </w:rPr>
              <w:t>1.</w:t>
            </w:r>
            <w:r w:rsidR="009F1B96" w:rsidRPr="00B8614A">
              <w:rPr>
                <w:sz w:val="20"/>
                <w:szCs w:val="20"/>
              </w:rPr>
              <w:t>42</w:t>
            </w:r>
            <w:r w:rsidRPr="00B8614A">
              <w:rPr>
                <w:sz w:val="20"/>
                <w:szCs w:val="20"/>
              </w:rPr>
              <w:t>p</w:t>
            </w:r>
          </w:p>
        </w:tc>
        <w:tc>
          <w:tcPr>
            <w:tcW w:w="1124" w:type="dxa"/>
            <w:tcBorders>
              <w:top w:val="single" w:sz="4" w:space="0" w:color="000000"/>
              <w:bottom w:val="single" w:sz="4" w:space="0" w:color="000000"/>
            </w:tcBorders>
            <w:vAlign w:val="bottom"/>
          </w:tcPr>
          <w:p w14:paraId="0810F369" w14:textId="5C6C64B4" w:rsidR="00E05B82" w:rsidRPr="00B8614A" w:rsidRDefault="00642654" w:rsidP="00A6775F">
            <w:pPr>
              <w:pStyle w:val="TableParagraph"/>
              <w:spacing w:before="1"/>
              <w:jc w:val="right"/>
              <w:rPr>
                <w:sz w:val="20"/>
                <w:szCs w:val="20"/>
              </w:rPr>
            </w:pPr>
            <w:r w:rsidRPr="00B8614A">
              <w:rPr>
                <w:sz w:val="20"/>
                <w:szCs w:val="20"/>
              </w:rPr>
              <w:t>6.30p</w:t>
            </w:r>
          </w:p>
        </w:tc>
        <w:tc>
          <w:tcPr>
            <w:tcW w:w="1125" w:type="dxa"/>
            <w:tcBorders>
              <w:top w:val="single" w:sz="4" w:space="0" w:color="000000"/>
              <w:bottom w:val="single" w:sz="4" w:space="0" w:color="000000"/>
            </w:tcBorders>
            <w:vAlign w:val="bottom"/>
          </w:tcPr>
          <w:p w14:paraId="5189505E" w14:textId="1BE1EADE" w:rsidR="00E05B82" w:rsidRPr="00B8614A" w:rsidRDefault="00642654" w:rsidP="001D6BCB">
            <w:pPr>
              <w:pStyle w:val="TableParagraph"/>
              <w:spacing w:before="1"/>
              <w:ind w:right="46"/>
              <w:jc w:val="right"/>
              <w:rPr>
                <w:sz w:val="20"/>
                <w:szCs w:val="20"/>
              </w:rPr>
            </w:pPr>
            <w:r w:rsidRPr="00B8614A">
              <w:rPr>
                <w:sz w:val="20"/>
                <w:szCs w:val="20"/>
              </w:rPr>
              <w:t>7.72p</w:t>
            </w:r>
          </w:p>
        </w:tc>
      </w:tr>
    </w:tbl>
    <w:p w14:paraId="432450DE" w14:textId="77777777" w:rsidR="0087649D" w:rsidRPr="00B8614A" w:rsidRDefault="0087649D" w:rsidP="00614338">
      <w:pPr>
        <w:pStyle w:val="TableParagraph"/>
        <w:ind w:right="491"/>
        <w:jc w:val="both"/>
        <w:rPr>
          <w:sz w:val="16"/>
          <w:szCs w:val="16"/>
        </w:rPr>
      </w:pPr>
    </w:p>
    <w:p w14:paraId="5C253E9B" w14:textId="3A680212" w:rsidR="00614338" w:rsidRPr="00B8614A" w:rsidRDefault="00614338" w:rsidP="00614338">
      <w:pPr>
        <w:pStyle w:val="TableParagraph"/>
        <w:ind w:right="491"/>
        <w:jc w:val="both"/>
        <w:rPr>
          <w:sz w:val="20"/>
          <w:szCs w:val="20"/>
        </w:rPr>
      </w:pPr>
      <w:r w:rsidRPr="00B8614A">
        <w:rPr>
          <w:sz w:val="20"/>
          <w:szCs w:val="20"/>
        </w:rPr>
        <w:t>The total column of this statement repres</w:t>
      </w:r>
      <w:r w:rsidR="005C7028" w:rsidRPr="00B8614A">
        <w:rPr>
          <w:sz w:val="20"/>
          <w:szCs w:val="20"/>
        </w:rPr>
        <w:t>en</w:t>
      </w:r>
      <w:r w:rsidRPr="00B8614A">
        <w:rPr>
          <w:sz w:val="20"/>
          <w:szCs w:val="20"/>
        </w:rPr>
        <w:t xml:space="preserve">ts the Company’s Income Statement and Statement of Comprehensive Income, prepared in accordance with </w:t>
      </w:r>
      <w:r w:rsidR="005577BB" w:rsidRPr="00B8614A">
        <w:rPr>
          <w:sz w:val="20"/>
          <w:szCs w:val="20"/>
        </w:rPr>
        <w:t>UK-adopted International Accounting</w:t>
      </w:r>
      <w:r w:rsidRPr="00B8614A">
        <w:rPr>
          <w:sz w:val="20"/>
          <w:szCs w:val="20"/>
        </w:rPr>
        <w:t xml:space="preserve"> Standards</w:t>
      </w:r>
      <w:r w:rsidR="005577BB" w:rsidRPr="00B8614A">
        <w:rPr>
          <w:sz w:val="20"/>
          <w:szCs w:val="20"/>
        </w:rPr>
        <w:t xml:space="preserve"> in conformity with the Companies Act 2006</w:t>
      </w:r>
      <w:r w:rsidR="00546F8E" w:rsidRPr="00B8614A">
        <w:rPr>
          <w:sz w:val="20"/>
          <w:szCs w:val="20"/>
        </w:rPr>
        <w:t>.</w:t>
      </w:r>
    </w:p>
    <w:p w14:paraId="223450B5" w14:textId="77777777" w:rsidR="0087649D" w:rsidRPr="00B8614A" w:rsidRDefault="0087649D" w:rsidP="00614338">
      <w:pPr>
        <w:pStyle w:val="TableParagraph"/>
        <w:ind w:right="491"/>
        <w:jc w:val="both"/>
        <w:rPr>
          <w:sz w:val="20"/>
          <w:szCs w:val="20"/>
        </w:rPr>
      </w:pPr>
    </w:p>
    <w:p w14:paraId="6565785C" w14:textId="77777777" w:rsidR="00673613" w:rsidRPr="00B8614A" w:rsidRDefault="00614338" w:rsidP="00673613">
      <w:pPr>
        <w:pStyle w:val="TableParagraph"/>
        <w:ind w:right="491"/>
        <w:jc w:val="both"/>
        <w:rPr>
          <w:sz w:val="20"/>
          <w:szCs w:val="20"/>
        </w:rPr>
      </w:pPr>
      <w:r w:rsidRPr="00B8614A">
        <w:rPr>
          <w:sz w:val="20"/>
          <w:szCs w:val="20"/>
        </w:rPr>
        <w:t>The supplementary revenue return and capital return columns are both prepared under guidance published by the AIC.</w:t>
      </w:r>
    </w:p>
    <w:p w14:paraId="0D91AE22" w14:textId="77777777" w:rsidR="0087649D" w:rsidRPr="00B8614A" w:rsidRDefault="0087649D" w:rsidP="00673613">
      <w:pPr>
        <w:pStyle w:val="TableParagraph"/>
        <w:ind w:right="491"/>
        <w:jc w:val="both"/>
        <w:rPr>
          <w:sz w:val="20"/>
          <w:szCs w:val="20"/>
        </w:rPr>
      </w:pPr>
    </w:p>
    <w:p w14:paraId="21E5B94D" w14:textId="4C08EDA5" w:rsidR="00614338" w:rsidRPr="00B8614A" w:rsidRDefault="00614338" w:rsidP="00673613">
      <w:pPr>
        <w:pStyle w:val="TableParagraph"/>
        <w:ind w:right="491"/>
        <w:jc w:val="both"/>
        <w:rPr>
          <w:sz w:val="20"/>
          <w:szCs w:val="20"/>
        </w:rPr>
        <w:sectPr w:rsidR="00614338" w:rsidRPr="00B8614A" w:rsidSect="0087649D">
          <w:pgSz w:w="16838" w:h="11906" w:orient="landscape"/>
          <w:pgMar w:top="1440" w:right="1440" w:bottom="709" w:left="1440" w:header="708" w:footer="708" w:gutter="0"/>
          <w:cols w:space="708"/>
          <w:docGrid w:linePitch="360"/>
        </w:sectPr>
      </w:pPr>
      <w:r w:rsidRPr="00B8614A">
        <w:rPr>
          <w:sz w:val="20"/>
          <w:szCs w:val="20"/>
        </w:rPr>
        <w:t>All revenue and capital items in the above statement derive from continuing operations. No operations were acquired or discontinued during the period.</w:t>
      </w:r>
    </w:p>
    <w:p w14:paraId="67889B67" w14:textId="79B42BE3" w:rsidR="00546F8E" w:rsidRPr="00B8614A" w:rsidRDefault="00614338" w:rsidP="00546F8E">
      <w:pPr>
        <w:pStyle w:val="TableParagraph"/>
        <w:rPr>
          <w:b/>
          <w:sz w:val="20"/>
        </w:rPr>
      </w:pPr>
      <w:r w:rsidRPr="00B8614A">
        <w:rPr>
          <w:b/>
          <w:spacing w:val="-4"/>
          <w:sz w:val="20"/>
        </w:rPr>
        <w:lastRenderedPageBreak/>
        <w:t xml:space="preserve">Condensed Balance Sheet (unaudited) </w:t>
      </w:r>
      <w:r w:rsidRPr="00B8614A">
        <w:rPr>
          <w:b/>
          <w:sz w:val="20"/>
        </w:rPr>
        <w:t>as at 30 September 202</w:t>
      </w:r>
      <w:r w:rsidR="00951EE8" w:rsidRPr="00B8614A">
        <w:rPr>
          <w:b/>
          <w:sz w:val="20"/>
        </w:rPr>
        <w:t>4</w:t>
      </w:r>
    </w:p>
    <w:p w14:paraId="25C6C123" w14:textId="77777777" w:rsidR="00614338" w:rsidRPr="00B8614A" w:rsidRDefault="00614338" w:rsidP="00614338">
      <w:pPr>
        <w:pStyle w:val="BodyText"/>
        <w:spacing w:before="7" w:after="1"/>
        <w:rPr>
          <w:b/>
        </w:rPr>
      </w:pPr>
    </w:p>
    <w:tbl>
      <w:tblPr>
        <w:tblW w:w="9318" w:type="dxa"/>
        <w:tblInd w:w="142" w:type="dxa"/>
        <w:tblLayout w:type="fixed"/>
        <w:tblCellMar>
          <w:left w:w="0" w:type="dxa"/>
          <w:right w:w="0" w:type="dxa"/>
        </w:tblCellMar>
        <w:tblLook w:val="01E0" w:firstRow="1" w:lastRow="1" w:firstColumn="1" w:lastColumn="1" w:noHBand="0" w:noVBand="0"/>
      </w:tblPr>
      <w:tblGrid>
        <w:gridCol w:w="2552"/>
        <w:gridCol w:w="708"/>
        <w:gridCol w:w="1641"/>
        <w:gridCol w:w="2208"/>
        <w:gridCol w:w="2209"/>
      </w:tblGrid>
      <w:tr w:rsidR="00614338" w:rsidRPr="00B8614A" w14:paraId="73D7FAEE" w14:textId="77777777" w:rsidTr="00ED5BDF">
        <w:trPr>
          <w:trHeight w:val="846"/>
        </w:trPr>
        <w:tc>
          <w:tcPr>
            <w:tcW w:w="2552" w:type="dxa"/>
            <w:tcBorders>
              <w:bottom w:val="single" w:sz="4" w:space="0" w:color="002855"/>
            </w:tcBorders>
          </w:tcPr>
          <w:p w14:paraId="54EC2A77" w14:textId="77777777" w:rsidR="00614338" w:rsidRPr="00B8614A" w:rsidRDefault="00614338">
            <w:pPr>
              <w:pStyle w:val="TableParagraph"/>
              <w:rPr>
                <w:sz w:val="20"/>
                <w:szCs w:val="20"/>
              </w:rPr>
            </w:pPr>
          </w:p>
        </w:tc>
        <w:tc>
          <w:tcPr>
            <w:tcW w:w="708" w:type="dxa"/>
            <w:tcBorders>
              <w:bottom w:val="single" w:sz="4" w:space="0" w:color="002855"/>
            </w:tcBorders>
            <w:vAlign w:val="bottom"/>
          </w:tcPr>
          <w:p w14:paraId="0325ED67" w14:textId="77777777" w:rsidR="00614338" w:rsidRPr="00B8614A" w:rsidRDefault="00614338" w:rsidP="00ED5BDF">
            <w:pPr>
              <w:pStyle w:val="TableParagraph"/>
              <w:spacing w:line="179" w:lineRule="exact"/>
              <w:ind w:left="39" w:right="42"/>
              <w:jc w:val="right"/>
              <w:rPr>
                <w:sz w:val="20"/>
                <w:szCs w:val="20"/>
              </w:rPr>
            </w:pPr>
            <w:r w:rsidRPr="00B8614A">
              <w:rPr>
                <w:sz w:val="20"/>
                <w:szCs w:val="20"/>
              </w:rPr>
              <w:t>Note</w:t>
            </w:r>
          </w:p>
        </w:tc>
        <w:tc>
          <w:tcPr>
            <w:tcW w:w="1641" w:type="dxa"/>
            <w:tcBorders>
              <w:bottom w:val="single" w:sz="4" w:space="0" w:color="002855"/>
            </w:tcBorders>
            <w:vAlign w:val="bottom"/>
          </w:tcPr>
          <w:p w14:paraId="2AF0BE39" w14:textId="77777777" w:rsidR="00DD3D05" w:rsidRPr="00B8614A" w:rsidRDefault="00614338" w:rsidP="00ED5BDF">
            <w:pPr>
              <w:pStyle w:val="TableParagraph"/>
              <w:spacing w:line="237" w:lineRule="auto"/>
              <w:ind w:left="145" w:firstLine="194"/>
              <w:jc w:val="right"/>
              <w:rPr>
                <w:b/>
                <w:bCs/>
                <w:sz w:val="20"/>
                <w:szCs w:val="20"/>
              </w:rPr>
            </w:pPr>
            <w:r w:rsidRPr="00B8614A">
              <w:rPr>
                <w:b/>
                <w:bCs/>
                <w:sz w:val="20"/>
                <w:szCs w:val="20"/>
              </w:rPr>
              <w:t xml:space="preserve">As at </w:t>
            </w:r>
          </w:p>
          <w:p w14:paraId="6111378C" w14:textId="45A375F3" w:rsidR="00614338" w:rsidRPr="00B8614A" w:rsidRDefault="00614338" w:rsidP="00ED5BDF">
            <w:pPr>
              <w:pStyle w:val="TableParagraph"/>
              <w:spacing w:line="237" w:lineRule="auto"/>
              <w:ind w:left="286"/>
              <w:jc w:val="right"/>
              <w:rPr>
                <w:b/>
                <w:bCs/>
                <w:sz w:val="20"/>
                <w:szCs w:val="20"/>
              </w:rPr>
            </w:pPr>
            <w:r w:rsidRPr="00B8614A">
              <w:rPr>
                <w:b/>
                <w:bCs/>
                <w:sz w:val="20"/>
                <w:szCs w:val="20"/>
              </w:rPr>
              <w:t>30 September</w:t>
            </w:r>
          </w:p>
          <w:p w14:paraId="6C8CD95D" w14:textId="65A7855E" w:rsidR="00614338" w:rsidRPr="00B8614A" w:rsidRDefault="00614338" w:rsidP="00ED5BDF">
            <w:pPr>
              <w:pStyle w:val="TableParagraph"/>
              <w:spacing w:line="237" w:lineRule="auto"/>
              <w:ind w:left="145" w:firstLine="194"/>
              <w:jc w:val="right"/>
              <w:rPr>
                <w:b/>
                <w:bCs/>
                <w:sz w:val="20"/>
                <w:szCs w:val="20"/>
              </w:rPr>
            </w:pPr>
            <w:r w:rsidRPr="00B8614A">
              <w:rPr>
                <w:b/>
                <w:bCs/>
                <w:sz w:val="20"/>
                <w:szCs w:val="20"/>
              </w:rPr>
              <w:t>202</w:t>
            </w:r>
            <w:r w:rsidR="00951EE8" w:rsidRPr="00B8614A">
              <w:rPr>
                <w:b/>
                <w:bCs/>
                <w:sz w:val="20"/>
                <w:szCs w:val="20"/>
              </w:rPr>
              <w:t>4</w:t>
            </w:r>
          </w:p>
          <w:p w14:paraId="727BBE04" w14:textId="77777777" w:rsidR="00614338" w:rsidRPr="00B8614A" w:rsidRDefault="00614338" w:rsidP="00ED5BDF">
            <w:pPr>
              <w:pStyle w:val="TableParagraph"/>
              <w:spacing w:line="237" w:lineRule="auto"/>
              <w:ind w:left="145" w:firstLine="194"/>
              <w:jc w:val="right"/>
              <w:rPr>
                <w:b/>
                <w:sz w:val="20"/>
                <w:szCs w:val="20"/>
              </w:rPr>
            </w:pPr>
            <w:r w:rsidRPr="00B8614A">
              <w:rPr>
                <w:b/>
                <w:bCs/>
                <w:sz w:val="20"/>
                <w:szCs w:val="20"/>
              </w:rPr>
              <w:t>£’000</w:t>
            </w:r>
          </w:p>
        </w:tc>
        <w:tc>
          <w:tcPr>
            <w:tcW w:w="2208" w:type="dxa"/>
            <w:tcBorders>
              <w:bottom w:val="single" w:sz="4" w:space="0" w:color="002855"/>
            </w:tcBorders>
            <w:vAlign w:val="bottom"/>
          </w:tcPr>
          <w:p w14:paraId="2BED7727" w14:textId="77777777" w:rsidR="00DD3D05" w:rsidRPr="00B8614A" w:rsidRDefault="00614338" w:rsidP="00ED5BDF">
            <w:pPr>
              <w:pStyle w:val="TableParagraph"/>
              <w:spacing w:line="237" w:lineRule="auto"/>
              <w:ind w:left="145" w:firstLine="194"/>
              <w:jc w:val="right"/>
              <w:rPr>
                <w:sz w:val="20"/>
                <w:szCs w:val="20"/>
              </w:rPr>
            </w:pPr>
            <w:r w:rsidRPr="00B8614A">
              <w:rPr>
                <w:sz w:val="20"/>
                <w:szCs w:val="20"/>
              </w:rPr>
              <w:t xml:space="preserve">As at </w:t>
            </w:r>
          </w:p>
          <w:p w14:paraId="10359BC3" w14:textId="4C066214" w:rsidR="00614338" w:rsidRPr="00B8614A" w:rsidRDefault="00614338" w:rsidP="00ED5BDF">
            <w:pPr>
              <w:pStyle w:val="TableParagraph"/>
              <w:spacing w:line="237" w:lineRule="auto"/>
              <w:ind w:left="145" w:firstLine="194"/>
              <w:jc w:val="right"/>
              <w:rPr>
                <w:sz w:val="20"/>
                <w:szCs w:val="20"/>
              </w:rPr>
            </w:pPr>
            <w:r w:rsidRPr="00B8614A">
              <w:rPr>
                <w:spacing w:val="-7"/>
                <w:sz w:val="20"/>
                <w:szCs w:val="20"/>
              </w:rPr>
              <w:t>30</w:t>
            </w:r>
            <w:r w:rsidRPr="00B8614A">
              <w:rPr>
                <w:sz w:val="20"/>
                <w:szCs w:val="20"/>
              </w:rPr>
              <w:t xml:space="preserve"> </w:t>
            </w:r>
            <w:r w:rsidRPr="00B8614A">
              <w:rPr>
                <w:spacing w:val="-1"/>
                <w:sz w:val="20"/>
                <w:szCs w:val="20"/>
              </w:rPr>
              <w:t>September</w:t>
            </w:r>
          </w:p>
          <w:p w14:paraId="73A54880" w14:textId="75C1456C" w:rsidR="00614338" w:rsidRPr="00B8614A" w:rsidRDefault="00614338" w:rsidP="00ED5BDF">
            <w:pPr>
              <w:pStyle w:val="TableParagraph"/>
              <w:jc w:val="right"/>
              <w:rPr>
                <w:sz w:val="20"/>
                <w:szCs w:val="20"/>
              </w:rPr>
            </w:pPr>
            <w:r w:rsidRPr="00B8614A">
              <w:rPr>
                <w:spacing w:val="-1"/>
                <w:sz w:val="20"/>
                <w:szCs w:val="20"/>
              </w:rPr>
              <w:t>202</w:t>
            </w:r>
            <w:r w:rsidR="00951EE8" w:rsidRPr="00B8614A">
              <w:rPr>
                <w:spacing w:val="-1"/>
                <w:sz w:val="20"/>
                <w:szCs w:val="20"/>
              </w:rPr>
              <w:t>3</w:t>
            </w:r>
          </w:p>
          <w:p w14:paraId="26DB4D57" w14:textId="77777777" w:rsidR="00614338" w:rsidRPr="00B8614A" w:rsidRDefault="00614338" w:rsidP="00ED5BDF">
            <w:pPr>
              <w:pStyle w:val="TableParagraph"/>
              <w:jc w:val="right"/>
              <w:rPr>
                <w:sz w:val="20"/>
                <w:szCs w:val="20"/>
              </w:rPr>
            </w:pPr>
            <w:r w:rsidRPr="00B8614A">
              <w:rPr>
                <w:spacing w:val="-1"/>
                <w:sz w:val="20"/>
                <w:szCs w:val="20"/>
              </w:rPr>
              <w:t>£’000</w:t>
            </w:r>
          </w:p>
        </w:tc>
        <w:tc>
          <w:tcPr>
            <w:tcW w:w="2209" w:type="dxa"/>
            <w:tcBorders>
              <w:bottom w:val="single" w:sz="4" w:space="0" w:color="002855"/>
            </w:tcBorders>
            <w:vAlign w:val="bottom"/>
          </w:tcPr>
          <w:p w14:paraId="2BA94832" w14:textId="77777777" w:rsidR="00AF7D53" w:rsidRPr="00B8614A" w:rsidRDefault="00614338" w:rsidP="00ED5BDF">
            <w:pPr>
              <w:pStyle w:val="TableParagraph"/>
              <w:spacing w:line="179" w:lineRule="exact"/>
              <w:ind w:right="-15"/>
              <w:jc w:val="right"/>
              <w:rPr>
                <w:spacing w:val="-3"/>
                <w:sz w:val="20"/>
                <w:szCs w:val="20"/>
              </w:rPr>
            </w:pPr>
            <w:r w:rsidRPr="00B8614A">
              <w:rPr>
                <w:sz w:val="20"/>
                <w:szCs w:val="20"/>
              </w:rPr>
              <w:t>As at</w:t>
            </w:r>
            <w:r w:rsidRPr="00B8614A">
              <w:rPr>
                <w:spacing w:val="-3"/>
                <w:sz w:val="20"/>
                <w:szCs w:val="20"/>
              </w:rPr>
              <w:t xml:space="preserve"> </w:t>
            </w:r>
          </w:p>
          <w:p w14:paraId="6D0435CC" w14:textId="67F936E0" w:rsidR="00AF7D53" w:rsidRPr="00B8614A" w:rsidRDefault="00614338" w:rsidP="00ED5BDF">
            <w:pPr>
              <w:pStyle w:val="TableParagraph"/>
              <w:spacing w:line="179" w:lineRule="exact"/>
              <w:ind w:right="-15"/>
              <w:jc w:val="right"/>
              <w:rPr>
                <w:spacing w:val="-3"/>
                <w:sz w:val="20"/>
                <w:szCs w:val="20"/>
              </w:rPr>
            </w:pPr>
            <w:r w:rsidRPr="00B8614A">
              <w:rPr>
                <w:sz w:val="20"/>
                <w:szCs w:val="20"/>
              </w:rPr>
              <w:t>31</w:t>
            </w:r>
            <w:r w:rsidR="00393778" w:rsidRPr="00B8614A">
              <w:rPr>
                <w:spacing w:val="-3"/>
                <w:sz w:val="20"/>
                <w:szCs w:val="20"/>
              </w:rPr>
              <w:t xml:space="preserve"> </w:t>
            </w:r>
            <w:r w:rsidRPr="00B8614A">
              <w:rPr>
                <w:spacing w:val="-3"/>
                <w:sz w:val="20"/>
                <w:szCs w:val="20"/>
              </w:rPr>
              <w:t>March</w:t>
            </w:r>
            <w:r w:rsidRPr="00B8614A">
              <w:rPr>
                <w:spacing w:val="3"/>
                <w:sz w:val="20"/>
                <w:szCs w:val="20"/>
              </w:rPr>
              <w:t xml:space="preserve"> </w:t>
            </w:r>
          </w:p>
          <w:p w14:paraId="439D7A75" w14:textId="1B74DB0D" w:rsidR="00614338" w:rsidRPr="00B8614A" w:rsidRDefault="00614338" w:rsidP="00ED5BDF">
            <w:pPr>
              <w:pStyle w:val="TableParagraph"/>
              <w:ind w:left="289" w:right="-15" w:hanging="173"/>
              <w:jc w:val="right"/>
              <w:rPr>
                <w:sz w:val="20"/>
                <w:szCs w:val="20"/>
              </w:rPr>
            </w:pPr>
            <w:r w:rsidRPr="00B8614A">
              <w:rPr>
                <w:spacing w:val="-3"/>
                <w:sz w:val="20"/>
                <w:szCs w:val="20"/>
              </w:rPr>
              <w:t>202</w:t>
            </w:r>
            <w:r w:rsidR="00951EE8" w:rsidRPr="00B8614A">
              <w:rPr>
                <w:spacing w:val="-3"/>
                <w:sz w:val="20"/>
                <w:szCs w:val="20"/>
              </w:rPr>
              <w:t>4</w:t>
            </w:r>
            <w:r w:rsidRPr="00B8614A">
              <w:rPr>
                <w:sz w:val="20"/>
                <w:szCs w:val="20"/>
              </w:rPr>
              <w:t xml:space="preserve"> </w:t>
            </w:r>
          </w:p>
          <w:p w14:paraId="58022BAD" w14:textId="77777777" w:rsidR="00614338" w:rsidRPr="00B8614A" w:rsidRDefault="00614338" w:rsidP="00ED5BDF">
            <w:pPr>
              <w:pStyle w:val="TableParagraph"/>
              <w:spacing w:before="1"/>
              <w:jc w:val="right"/>
              <w:rPr>
                <w:spacing w:val="-1"/>
                <w:sz w:val="20"/>
                <w:szCs w:val="20"/>
              </w:rPr>
            </w:pPr>
            <w:r w:rsidRPr="00B8614A">
              <w:rPr>
                <w:spacing w:val="-1"/>
                <w:sz w:val="20"/>
                <w:szCs w:val="20"/>
              </w:rPr>
              <w:t>£’000</w:t>
            </w:r>
          </w:p>
          <w:p w14:paraId="1AD8378E" w14:textId="6C570ECF" w:rsidR="00CD46E3" w:rsidRPr="00B8614A" w:rsidRDefault="00393778" w:rsidP="00ED5BDF">
            <w:pPr>
              <w:pStyle w:val="TableParagraph"/>
              <w:ind w:left="289" w:right="-15" w:hanging="173"/>
              <w:jc w:val="right"/>
              <w:rPr>
                <w:sz w:val="20"/>
                <w:szCs w:val="20"/>
              </w:rPr>
            </w:pPr>
            <w:r w:rsidRPr="00B8614A">
              <w:rPr>
                <w:spacing w:val="-1"/>
                <w:sz w:val="20"/>
                <w:szCs w:val="20"/>
              </w:rPr>
              <w:t>(audited)</w:t>
            </w:r>
          </w:p>
        </w:tc>
      </w:tr>
      <w:tr w:rsidR="00614338" w:rsidRPr="00B8614A" w14:paraId="510CB137" w14:textId="77777777" w:rsidTr="00ED5BDF">
        <w:trPr>
          <w:trHeight w:val="70"/>
        </w:trPr>
        <w:tc>
          <w:tcPr>
            <w:tcW w:w="2552" w:type="dxa"/>
            <w:tcBorders>
              <w:top w:val="single" w:sz="4" w:space="0" w:color="002855"/>
            </w:tcBorders>
            <w:vAlign w:val="bottom"/>
          </w:tcPr>
          <w:p w14:paraId="3FC26D14" w14:textId="77777777" w:rsidR="00614338" w:rsidRPr="00B8614A" w:rsidRDefault="00614338">
            <w:pPr>
              <w:pStyle w:val="TableParagraph"/>
              <w:spacing w:line="183" w:lineRule="exact"/>
              <w:ind w:left="12"/>
              <w:rPr>
                <w:b/>
                <w:sz w:val="20"/>
                <w:szCs w:val="20"/>
              </w:rPr>
            </w:pPr>
            <w:r w:rsidRPr="00B8614A">
              <w:rPr>
                <w:b/>
                <w:sz w:val="20"/>
                <w:szCs w:val="20"/>
              </w:rPr>
              <w:t>Non-current assets</w:t>
            </w:r>
          </w:p>
        </w:tc>
        <w:tc>
          <w:tcPr>
            <w:tcW w:w="708" w:type="dxa"/>
            <w:tcBorders>
              <w:top w:val="single" w:sz="4" w:space="0" w:color="002855"/>
            </w:tcBorders>
            <w:vAlign w:val="bottom"/>
          </w:tcPr>
          <w:p w14:paraId="20DF7268" w14:textId="77777777" w:rsidR="00614338" w:rsidRPr="00B8614A" w:rsidRDefault="00614338">
            <w:pPr>
              <w:pStyle w:val="TableParagraph"/>
              <w:rPr>
                <w:sz w:val="20"/>
                <w:szCs w:val="20"/>
              </w:rPr>
            </w:pPr>
          </w:p>
        </w:tc>
        <w:tc>
          <w:tcPr>
            <w:tcW w:w="1641" w:type="dxa"/>
            <w:tcBorders>
              <w:top w:val="single" w:sz="4" w:space="0" w:color="002855"/>
            </w:tcBorders>
            <w:vAlign w:val="bottom"/>
          </w:tcPr>
          <w:p w14:paraId="3734C6F7" w14:textId="77777777" w:rsidR="00614338" w:rsidRPr="00B8614A" w:rsidRDefault="00614338" w:rsidP="00815461">
            <w:pPr>
              <w:pStyle w:val="TableParagraph"/>
              <w:jc w:val="right"/>
              <w:rPr>
                <w:sz w:val="20"/>
                <w:szCs w:val="20"/>
              </w:rPr>
            </w:pPr>
          </w:p>
        </w:tc>
        <w:tc>
          <w:tcPr>
            <w:tcW w:w="2208" w:type="dxa"/>
            <w:tcBorders>
              <w:top w:val="single" w:sz="4" w:space="0" w:color="002855"/>
            </w:tcBorders>
            <w:vAlign w:val="bottom"/>
          </w:tcPr>
          <w:p w14:paraId="7EC1BAA2" w14:textId="77777777" w:rsidR="00614338" w:rsidRPr="00B8614A" w:rsidRDefault="00614338">
            <w:pPr>
              <w:pStyle w:val="TableParagraph"/>
              <w:rPr>
                <w:sz w:val="20"/>
                <w:szCs w:val="20"/>
              </w:rPr>
            </w:pPr>
          </w:p>
        </w:tc>
        <w:tc>
          <w:tcPr>
            <w:tcW w:w="2209" w:type="dxa"/>
            <w:tcBorders>
              <w:top w:val="single" w:sz="4" w:space="0" w:color="002855"/>
            </w:tcBorders>
            <w:vAlign w:val="bottom"/>
          </w:tcPr>
          <w:p w14:paraId="6921CEF0" w14:textId="77777777" w:rsidR="00614338" w:rsidRPr="00B8614A" w:rsidRDefault="00614338">
            <w:pPr>
              <w:pStyle w:val="TableParagraph"/>
              <w:rPr>
                <w:sz w:val="20"/>
                <w:szCs w:val="20"/>
              </w:rPr>
            </w:pPr>
          </w:p>
        </w:tc>
      </w:tr>
      <w:tr w:rsidR="00951EE8" w:rsidRPr="00B8614A" w14:paraId="1EBA6D37" w14:textId="77777777" w:rsidTr="00ED5BDF">
        <w:trPr>
          <w:trHeight w:val="480"/>
        </w:trPr>
        <w:tc>
          <w:tcPr>
            <w:tcW w:w="2552" w:type="dxa"/>
            <w:tcBorders>
              <w:bottom w:val="single" w:sz="2" w:space="0" w:color="002855"/>
            </w:tcBorders>
            <w:vAlign w:val="bottom"/>
          </w:tcPr>
          <w:p w14:paraId="6EF777A0" w14:textId="77777777" w:rsidR="00951EE8" w:rsidRPr="00B8614A" w:rsidRDefault="00951EE8" w:rsidP="00951EE8">
            <w:pPr>
              <w:pStyle w:val="TableParagraph"/>
              <w:spacing w:before="23"/>
              <w:ind w:left="12" w:right="96"/>
              <w:rPr>
                <w:sz w:val="20"/>
                <w:szCs w:val="20"/>
              </w:rPr>
            </w:pPr>
            <w:r w:rsidRPr="00B8614A">
              <w:rPr>
                <w:sz w:val="20"/>
                <w:szCs w:val="20"/>
              </w:rPr>
              <w:t>Investments held at fair value through profit and loss</w:t>
            </w:r>
          </w:p>
        </w:tc>
        <w:tc>
          <w:tcPr>
            <w:tcW w:w="708" w:type="dxa"/>
            <w:tcBorders>
              <w:bottom w:val="single" w:sz="2" w:space="0" w:color="002855"/>
            </w:tcBorders>
            <w:vAlign w:val="bottom"/>
          </w:tcPr>
          <w:p w14:paraId="26B51D81" w14:textId="77777777" w:rsidR="00951EE8" w:rsidRPr="00B8614A" w:rsidRDefault="00951EE8" w:rsidP="00AC6383">
            <w:pPr>
              <w:pStyle w:val="TableParagraph"/>
              <w:spacing w:before="23"/>
              <w:ind w:left="52"/>
              <w:jc w:val="center"/>
              <w:rPr>
                <w:sz w:val="20"/>
                <w:szCs w:val="20"/>
              </w:rPr>
            </w:pPr>
            <w:r w:rsidRPr="00B8614A">
              <w:rPr>
                <w:sz w:val="20"/>
                <w:szCs w:val="20"/>
              </w:rPr>
              <w:t>7</w:t>
            </w:r>
          </w:p>
        </w:tc>
        <w:tc>
          <w:tcPr>
            <w:tcW w:w="1641" w:type="dxa"/>
            <w:tcBorders>
              <w:bottom w:val="single" w:sz="2" w:space="0" w:color="002855"/>
            </w:tcBorders>
            <w:vAlign w:val="bottom"/>
          </w:tcPr>
          <w:p w14:paraId="0D399264" w14:textId="55EE8218" w:rsidR="00951EE8" w:rsidRPr="00B8614A" w:rsidRDefault="00B579D6" w:rsidP="00815461">
            <w:pPr>
              <w:pStyle w:val="TableParagraph"/>
              <w:spacing w:before="23"/>
              <w:jc w:val="right"/>
              <w:rPr>
                <w:b/>
                <w:bCs/>
                <w:sz w:val="20"/>
                <w:szCs w:val="20"/>
              </w:rPr>
            </w:pPr>
            <w:r w:rsidRPr="00B8614A">
              <w:rPr>
                <w:b/>
                <w:bCs/>
                <w:sz w:val="20"/>
                <w:szCs w:val="20"/>
              </w:rPr>
              <w:t>318,654</w:t>
            </w:r>
          </w:p>
        </w:tc>
        <w:tc>
          <w:tcPr>
            <w:tcW w:w="2208" w:type="dxa"/>
            <w:tcBorders>
              <w:bottom w:val="single" w:sz="2" w:space="0" w:color="002855"/>
            </w:tcBorders>
            <w:vAlign w:val="bottom"/>
          </w:tcPr>
          <w:p w14:paraId="74B1C677" w14:textId="3725428E" w:rsidR="00951EE8" w:rsidRPr="00B8614A" w:rsidRDefault="00951EE8" w:rsidP="000365BD">
            <w:pPr>
              <w:pStyle w:val="TableParagraph"/>
              <w:spacing w:before="23"/>
              <w:jc w:val="right"/>
              <w:rPr>
                <w:sz w:val="20"/>
                <w:szCs w:val="20"/>
              </w:rPr>
            </w:pPr>
            <w:r w:rsidRPr="00B8614A">
              <w:rPr>
                <w:sz w:val="20"/>
                <w:szCs w:val="20"/>
              </w:rPr>
              <w:t>268,485</w:t>
            </w:r>
          </w:p>
        </w:tc>
        <w:tc>
          <w:tcPr>
            <w:tcW w:w="2209" w:type="dxa"/>
            <w:tcBorders>
              <w:bottom w:val="single" w:sz="2" w:space="0" w:color="002855"/>
            </w:tcBorders>
            <w:vAlign w:val="bottom"/>
          </w:tcPr>
          <w:p w14:paraId="6317AFA6" w14:textId="686A0926" w:rsidR="00951EE8" w:rsidRPr="00B8614A" w:rsidRDefault="00CC6B50" w:rsidP="00951EE8">
            <w:pPr>
              <w:pStyle w:val="TableParagraph"/>
              <w:spacing w:before="23"/>
              <w:jc w:val="right"/>
              <w:rPr>
                <w:sz w:val="20"/>
                <w:szCs w:val="20"/>
              </w:rPr>
            </w:pPr>
            <w:r w:rsidRPr="00B8614A">
              <w:rPr>
                <w:sz w:val="20"/>
                <w:szCs w:val="20"/>
              </w:rPr>
              <w:t>321,676</w:t>
            </w:r>
          </w:p>
        </w:tc>
      </w:tr>
      <w:tr w:rsidR="00951EE8" w:rsidRPr="00B8614A" w14:paraId="64E9333E" w14:textId="77777777" w:rsidTr="00ED5BDF">
        <w:trPr>
          <w:trHeight w:val="205"/>
        </w:trPr>
        <w:tc>
          <w:tcPr>
            <w:tcW w:w="2552" w:type="dxa"/>
            <w:tcBorders>
              <w:top w:val="single" w:sz="2" w:space="0" w:color="002855"/>
            </w:tcBorders>
            <w:vAlign w:val="bottom"/>
          </w:tcPr>
          <w:p w14:paraId="70FC9EC2" w14:textId="77777777" w:rsidR="00951EE8" w:rsidRPr="00B8614A" w:rsidRDefault="00951EE8" w:rsidP="00951EE8">
            <w:pPr>
              <w:pStyle w:val="TableParagraph"/>
              <w:spacing w:line="183" w:lineRule="exact"/>
              <w:ind w:left="12"/>
              <w:rPr>
                <w:b/>
                <w:sz w:val="20"/>
                <w:szCs w:val="20"/>
              </w:rPr>
            </w:pPr>
            <w:r w:rsidRPr="00B8614A">
              <w:rPr>
                <w:b/>
                <w:sz w:val="20"/>
                <w:szCs w:val="20"/>
              </w:rPr>
              <w:t>Current assets</w:t>
            </w:r>
          </w:p>
        </w:tc>
        <w:tc>
          <w:tcPr>
            <w:tcW w:w="708" w:type="dxa"/>
            <w:tcBorders>
              <w:top w:val="single" w:sz="2" w:space="0" w:color="002855"/>
            </w:tcBorders>
            <w:vAlign w:val="bottom"/>
          </w:tcPr>
          <w:p w14:paraId="26637921" w14:textId="77777777" w:rsidR="00951EE8" w:rsidRPr="00B8614A" w:rsidRDefault="00951EE8" w:rsidP="00AC6383">
            <w:pPr>
              <w:pStyle w:val="TableParagraph"/>
              <w:jc w:val="center"/>
              <w:rPr>
                <w:sz w:val="20"/>
                <w:szCs w:val="20"/>
              </w:rPr>
            </w:pPr>
          </w:p>
        </w:tc>
        <w:tc>
          <w:tcPr>
            <w:tcW w:w="1641" w:type="dxa"/>
            <w:tcBorders>
              <w:top w:val="single" w:sz="2" w:space="0" w:color="002855"/>
            </w:tcBorders>
            <w:vAlign w:val="bottom"/>
          </w:tcPr>
          <w:p w14:paraId="512ABC2E" w14:textId="77777777" w:rsidR="00951EE8" w:rsidRPr="00B8614A" w:rsidRDefault="00951EE8" w:rsidP="00815461">
            <w:pPr>
              <w:pStyle w:val="TableParagraph"/>
              <w:spacing w:before="23"/>
              <w:jc w:val="right"/>
              <w:rPr>
                <w:b/>
                <w:bCs/>
                <w:sz w:val="20"/>
                <w:szCs w:val="20"/>
              </w:rPr>
            </w:pPr>
          </w:p>
        </w:tc>
        <w:tc>
          <w:tcPr>
            <w:tcW w:w="2208" w:type="dxa"/>
            <w:tcBorders>
              <w:top w:val="single" w:sz="2" w:space="0" w:color="002855"/>
            </w:tcBorders>
            <w:vAlign w:val="bottom"/>
          </w:tcPr>
          <w:p w14:paraId="6F821EB4" w14:textId="77777777" w:rsidR="00951EE8" w:rsidRPr="00B8614A" w:rsidRDefault="00951EE8" w:rsidP="000365BD">
            <w:pPr>
              <w:pStyle w:val="TableParagraph"/>
              <w:spacing w:before="23"/>
              <w:jc w:val="right"/>
              <w:rPr>
                <w:sz w:val="20"/>
                <w:szCs w:val="20"/>
              </w:rPr>
            </w:pPr>
          </w:p>
        </w:tc>
        <w:tc>
          <w:tcPr>
            <w:tcW w:w="2209" w:type="dxa"/>
            <w:tcBorders>
              <w:top w:val="single" w:sz="2" w:space="0" w:color="002855"/>
            </w:tcBorders>
            <w:vAlign w:val="bottom"/>
          </w:tcPr>
          <w:p w14:paraId="6DE0D21A" w14:textId="77777777" w:rsidR="00951EE8" w:rsidRPr="00B8614A" w:rsidRDefault="00951EE8" w:rsidP="00951EE8">
            <w:pPr>
              <w:pStyle w:val="TableParagraph"/>
              <w:rPr>
                <w:sz w:val="20"/>
                <w:szCs w:val="20"/>
              </w:rPr>
            </w:pPr>
          </w:p>
        </w:tc>
      </w:tr>
      <w:tr w:rsidR="00951EE8" w:rsidRPr="00B8614A" w14:paraId="62D7D9DA" w14:textId="77777777" w:rsidTr="00F44A08">
        <w:trPr>
          <w:trHeight w:val="231"/>
        </w:trPr>
        <w:tc>
          <w:tcPr>
            <w:tcW w:w="2552" w:type="dxa"/>
          </w:tcPr>
          <w:p w14:paraId="615FBED8" w14:textId="77777777" w:rsidR="00951EE8" w:rsidRPr="00B8614A" w:rsidRDefault="00951EE8" w:rsidP="00951EE8">
            <w:pPr>
              <w:pStyle w:val="TableParagraph"/>
              <w:spacing w:before="18"/>
              <w:ind w:left="12"/>
              <w:rPr>
                <w:sz w:val="20"/>
                <w:szCs w:val="20"/>
              </w:rPr>
            </w:pPr>
            <w:r w:rsidRPr="00B8614A">
              <w:rPr>
                <w:sz w:val="20"/>
                <w:szCs w:val="20"/>
              </w:rPr>
              <w:t>Trade and other receivables</w:t>
            </w:r>
          </w:p>
        </w:tc>
        <w:tc>
          <w:tcPr>
            <w:tcW w:w="708" w:type="dxa"/>
            <w:vAlign w:val="bottom"/>
          </w:tcPr>
          <w:p w14:paraId="31293ED5" w14:textId="77777777" w:rsidR="00951EE8" w:rsidRPr="00B8614A" w:rsidRDefault="00951EE8" w:rsidP="00AC6383">
            <w:pPr>
              <w:pStyle w:val="TableParagraph"/>
              <w:jc w:val="center"/>
              <w:rPr>
                <w:sz w:val="20"/>
                <w:szCs w:val="20"/>
              </w:rPr>
            </w:pPr>
          </w:p>
        </w:tc>
        <w:tc>
          <w:tcPr>
            <w:tcW w:w="1641" w:type="dxa"/>
          </w:tcPr>
          <w:p w14:paraId="165C4D78" w14:textId="3E0D1236" w:rsidR="00951EE8" w:rsidRPr="00B8614A" w:rsidRDefault="00B579D6" w:rsidP="00815461">
            <w:pPr>
              <w:pStyle w:val="TableParagraph"/>
              <w:spacing w:before="23"/>
              <w:jc w:val="right"/>
              <w:rPr>
                <w:b/>
                <w:bCs/>
                <w:sz w:val="20"/>
                <w:szCs w:val="20"/>
              </w:rPr>
            </w:pPr>
            <w:r w:rsidRPr="00B8614A">
              <w:rPr>
                <w:b/>
                <w:bCs/>
                <w:sz w:val="20"/>
                <w:szCs w:val="20"/>
              </w:rPr>
              <w:t>8</w:t>
            </w:r>
            <w:r w:rsidR="001D2163" w:rsidRPr="00B8614A">
              <w:rPr>
                <w:b/>
                <w:bCs/>
                <w:sz w:val="20"/>
                <w:szCs w:val="20"/>
              </w:rPr>
              <w:t>12</w:t>
            </w:r>
          </w:p>
        </w:tc>
        <w:tc>
          <w:tcPr>
            <w:tcW w:w="2208" w:type="dxa"/>
            <w:vAlign w:val="bottom"/>
          </w:tcPr>
          <w:p w14:paraId="6E14B122" w14:textId="10F71235" w:rsidR="00951EE8" w:rsidRPr="00B8614A" w:rsidRDefault="00951EE8" w:rsidP="000365BD">
            <w:pPr>
              <w:pStyle w:val="TableParagraph"/>
              <w:spacing w:before="23"/>
              <w:jc w:val="right"/>
              <w:rPr>
                <w:sz w:val="20"/>
                <w:szCs w:val="20"/>
              </w:rPr>
            </w:pPr>
            <w:r w:rsidRPr="00B8614A">
              <w:rPr>
                <w:sz w:val="20"/>
                <w:szCs w:val="20"/>
              </w:rPr>
              <w:t>748</w:t>
            </w:r>
          </w:p>
        </w:tc>
        <w:tc>
          <w:tcPr>
            <w:tcW w:w="2209" w:type="dxa"/>
            <w:vAlign w:val="bottom"/>
          </w:tcPr>
          <w:p w14:paraId="2ADC5C90" w14:textId="2DEE2A28" w:rsidR="00951EE8" w:rsidRPr="00B8614A" w:rsidRDefault="00951EE8" w:rsidP="00951EE8">
            <w:pPr>
              <w:pStyle w:val="TableParagraph"/>
              <w:spacing w:before="18"/>
              <w:ind w:right="1"/>
              <w:jc w:val="right"/>
              <w:rPr>
                <w:sz w:val="20"/>
                <w:szCs w:val="20"/>
              </w:rPr>
            </w:pPr>
            <w:r w:rsidRPr="00B8614A">
              <w:rPr>
                <w:sz w:val="20"/>
                <w:szCs w:val="20"/>
              </w:rPr>
              <w:t>88</w:t>
            </w:r>
            <w:r w:rsidR="00CC6B50" w:rsidRPr="00B8614A">
              <w:rPr>
                <w:sz w:val="20"/>
                <w:szCs w:val="20"/>
              </w:rPr>
              <w:t>5</w:t>
            </w:r>
          </w:p>
        </w:tc>
      </w:tr>
      <w:tr w:rsidR="00951EE8" w:rsidRPr="00B8614A" w14:paraId="3219E54F" w14:textId="77777777" w:rsidTr="00F44A08">
        <w:trPr>
          <w:trHeight w:val="254"/>
        </w:trPr>
        <w:tc>
          <w:tcPr>
            <w:tcW w:w="2552" w:type="dxa"/>
            <w:tcBorders>
              <w:bottom w:val="single" w:sz="2" w:space="0" w:color="002855"/>
            </w:tcBorders>
          </w:tcPr>
          <w:p w14:paraId="0DCD5C5C" w14:textId="77777777" w:rsidR="00951EE8" w:rsidRPr="00B8614A" w:rsidRDefault="00951EE8" w:rsidP="00951EE8">
            <w:pPr>
              <w:pStyle w:val="TableParagraph"/>
              <w:spacing w:before="24"/>
              <w:ind w:left="12"/>
              <w:rPr>
                <w:sz w:val="20"/>
                <w:szCs w:val="20"/>
              </w:rPr>
            </w:pPr>
            <w:r w:rsidRPr="00B8614A">
              <w:rPr>
                <w:sz w:val="20"/>
                <w:szCs w:val="20"/>
              </w:rPr>
              <w:t>Cash and cash equivalents</w:t>
            </w:r>
          </w:p>
        </w:tc>
        <w:tc>
          <w:tcPr>
            <w:tcW w:w="708" w:type="dxa"/>
            <w:tcBorders>
              <w:bottom w:val="single" w:sz="2" w:space="0" w:color="002855"/>
            </w:tcBorders>
            <w:vAlign w:val="bottom"/>
          </w:tcPr>
          <w:p w14:paraId="1A5CF8EF" w14:textId="77777777" w:rsidR="00951EE8" w:rsidRPr="00B8614A" w:rsidRDefault="00951EE8" w:rsidP="00AC6383">
            <w:pPr>
              <w:pStyle w:val="TableParagraph"/>
              <w:jc w:val="center"/>
              <w:rPr>
                <w:sz w:val="20"/>
                <w:szCs w:val="20"/>
              </w:rPr>
            </w:pPr>
          </w:p>
        </w:tc>
        <w:tc>
          <w:tcPr>
            <w:tcW w:w="1641" w:type="dxa"/>
            <w:tcBorders>
              <w:bottom w:val="single" w:sz="2" w:space="0" w:color="002855"/>
            </w:tcBorders>
          </w:tcPr>
          <w:p w14:paraId="7BC6B58C" w14:textId="751765FF" w:rsidR="00951EE8" w:rsidRPr="00B8614A" w:rsidRDefault="00B579D6" w:rsidP="00815461">
            <w:pPr>
              <w:pStyle w:val="TableParagraph"/>
              <w:spacing w:before="23"/>
              <w:jc w:val="right"/>
              <w:rPr>
                <w:b/>
                <w:bCs/>
                <w:sz w:val="20"/>
                <w:szCs w:val="20"/>
              </w:rPr>
            </w:pPr>
            <w:r w:rsidRPr="00B8614A">
              <w:rPr>
                <w:b/>
                <w:bCs/>
                <w:sz w:val="20"/>
                <w:szCs w:val="20"/>
              </w:rPr>
              <w:t>2,804</w:t>
            </w:r>
          </w:p>
        </w:tc>
        <w:tc>
          <w:tcPr>
            <w:tcW w:w="2208" w:type="dxa"/>
            <w:tcBorders>
              <w:bottom w:val="single" w:sz="2" w:space="0" w:color="002855"/>
            </w:tcBorders>
            <w:vAlign w:val="bottom"/>
          </w:tcPr>
          <w:p w14:paraId="112FBC11" w14:textId="2B6140EF" w:rsidR="00951EE8" w:rsidRPr="00B8614A" w:rsidRDefault="00951EE8" w:rsidP="000365BD">
            <w:pPr>
              <w:pStyle w:val="TableParagraph"/>
              <w:spacing w:before="23"/>
              <w:jc w:val="right"/>
              <w:rPr>
                <w:sz w:val="20"/>
                <w:szCs w:val="20"/>
              </w:rPr>
            </w:pPr>
            <w:r w:rsidRPr="00B8614A">
              <w:rPr>
                <w:sz w:val="20"/>
                <w:szCs w:val="20"/>
              </w:rPr>
              <w:t>2,808</w:t>
            </w:r>
          </w:p>
        </w:tc>
        <w:tc>
          <w:tcPr>
            <w:tcW w:w="2209" w:type="dxa"/>
            <w:tcBorders>
              <w:bottom w:val="single" w:sz="2" w:space="0" w:color="002855"/>
            </w:tcBorders>
            <w:vAlign w:val="bottom"/>
          </w:tcPr>
          <w:p w14:paraId="6F4E838F" w14:textId="0FD29248" w:rsidR="00951EE8" w:rsidRPr="00B8614A" w:rsidRDefault="00CC6B50" w:rsidP="00951EE8">
            <w:pPr>
              <w:pStyle w:val="TableParagraph"/>
              <w:spacing w:before="24"/>
              <w:jc w:val="right"/>
              <w:rPr>
                <w:sz w:val="20"/>
                <w:szCs w:val="20"/>
              </w:rPr>
            </w:pPr>
            <w:r w:rsidRPr="00B8614A">
              <w:rPr>
                <w:sz w:val="20"/>
                <w:szCs w:val="20"/>
              </w:rPr>
              <w:t>242</w:t>
            </w:r>
          </w:p>
        </w:tc>
      </w:tr>
      <w:tr w:rsidR="00951EE8" w:rsidRPr="00B8614A" w14:paraId="3129BD39" w14:textId="77777777" w:rsidTr="00F44A08">
        <w:trPr>
          <w:trHeight w:val="232"/>
        </w:trPr>
        <w:tc>
          <w:tcPr>
            <w:tcW w:w="2552" w:type="dxa"/>
            <w:tcBorders>
              <w:top w:val="single" w:sz="2" w:space="0" w:color="002855"/>
              <w:bottom w:val="single" w:sz="2" w:space="0" w:color="002855"/>
            </w:tcBorders>
          </w:tcPr>
          <w:p w14:paraId="267ED1F4" w14:textId="77777777" w:rsidR="00951EE8" w:rsidRPr="00B8614A" w:rsidRDefault="00951EE8" w:rsidP="00951EE8">
            <w:pPr>
              <w:pStyle w:val="TableParagraph"/>
              <w:rPr>
                <w:sz w:val="20"/>
                <w:szCs w:val="20"/>
              </w:rPr>
            </w:pPr>
          </w:p>
        </w:tc>
        <w:tc>
          <w:tcPr>
            <w:tcW w:w="708" w:type="dxa"/>
            <w:tcBorders>
              <w:top w:val="single" w:sz="2" w:space="0" w:color="002855"/>
              <w:bottom w:val="single" w:sz="2" w:space="0" w:color="002855"/>
            </w:tcBorders>
            <w:vAlign w:val="bottom"/>
          </w:tcPr>
          <w:p w14:paraId="6A4957B4" w14:textId="77777777" w:rsidR="00951EE8" w:rsidRPr="00B8614A" w:rsidRDefault="00951EE8" w:rsidP="00AC6383">
            <w:pPr>
              <w:pStyle w:val="TableParagraph"/>
              <w:jc w:val="center"/>
              <w:rPr>
                <w:sz w:val="20"/>
                <w:szCs w:val="20"/>
              </w:rPr>
            </w:pPr>
          </w:p>
        </w:tc>
        <w:tc>
          <w:tcPr>
            <w:tcW w:w="1641" w:type="dxa"/>
            <w:tcBorders>
              <w:top w:val="single" w:sz="2" w:space="0" w:color="002855"/>
              <w:bottom w:val="single" w:sz="2" w:space="0" w:color="002855"/>
            </w:tcBorders>
          </w:tcPr>
          <w:p w14:paraId="1AB67AF8" w14:textId="19C5CB49" w:rsidR="00951EE8" w:rsidRPr="00B8614A" w:rsidRDefault="00B579D6" w:rsidP="00815461">
            <w:pPr>
              <w:pStyle w:val="TableParagraph"/>
              <w:spacing w:before="23"/>
              <w:jc w:val="right"/>
              <w:rPr>
                <w:b/>
                <w:bCs/>
                <w:sz w:val="20"/>
                <w:szCs w:val="20"/>
              </w:rPr>
            </w:pPr>
            <w:r w:rsidRPr="00B8614A">
              <w:rPr>
                <w:b/>
                <w:bCs/>
                <w:sz w:val="20"/>
                <w:szCs w:val="20"/>
              </w:rPr>
              <w:t>3,6</w:t>
            </w:r>
            <w:r w:rsidR="001D2163" w:rsidRPr="00B8614A">
              <w:rPr>
                <w:b/>
                <w:bCs/>
                <w:sz w:val="20"/>
                <w:szCs w:val="20"/>
              </w:rPr>
              <w:t>16</w:t>
            </w:r>
          </w:p>
        </w:tc>
        <w:tc>
          <w:tcPr>
            <w:tcW w:w="2208" w:type="dxa"/>
            <w:tcBorders>
              <w:top w:val="single" w:sz="2" w:space="0" w:color="002855"/>
              <w:bottom w:val="single" w:sz="2" w:space="0" w:color="002855"/>
            </w:tcBorders>
            <w:vAlign w:val="bottom"/>
          </w:tcPr>
          <w:p w14:paraId="6598491E" w14:textId="4D91F120" w:rsidR="00951EE8" w:rsidRPr="00B8614A" w:rsidRDefault="00951EE8" w:rsidP="000365BD">
            <w:pPr>
              <w:pStyle w:val="TableParagraph"/>
              <w:spacing w:before="23"/>
              <w:jc w:val="right"/>
              <w:rPr>
                <w:sz w:val="20"/>
                <w:szCs w:val="20"/>
              </w:rPr>
            </w:pPr>
            <w:r w:rsidRPr="00B8614A">
              <w:rPr>
                <w:sz w:val="20"/>
                <w:szCs w:val="20"/>
              </w:rPr>
              <w:t>3,556</w:t>
            </w:r>
          </w:p>
        </w:tc>
        <w:tc>
          <w:tcPr>
            <w:tcW w:w="2209" w:type="dxa"/>
            <w:tcBorders>
              <w:top w:val="single" w:sz="2" w:space="0" w:color="002855"/>
              <w:bottom w:val="single" w:sz="2" w:space="0" w:color="002855"/>
            </w:tcBorders>
            <w:vAlign w:val="bottom"/>
          </w:tcPr>
          <w:p w14:paraId="1E39F99D" w14:textId="12F1A9BB" w:rsidR="00951EE8" w:rsidRPr="00B8614A" w:rsidRDefault="007D3866" w:rsidP="00951EE8">
            <w:pPr>
              <w:pStyle w:val="TableParagraph"/>
              <w:spacing w:line="183" w:lineRule="exact"/>
              <w:jc w:val="right"/>
              <w:rPr>
                <w:sz w:val="20"/>
                <w:szCs w:val="20"/>
              </w:rPr>
            </w:pPr>
            <w:r w:rsidRPr="00B8614A">
              <w:rPr>
                <w:sz w:val="20"/>
                <w:szCs w:val="20"/>
              </w:rPr>
              <w:t>1,127</w:t>
            </w:r>
          </w:p>
        </w:tc>
      </w:tr>
      <w:tr w:rsidR="00951EE8" w:rsidRPr="00B8614A" w14:paraId="6663F84D" w14:textId="77777777" w:rsidTr="00F44A08">
        <w:trPr>
          <w:trHeight w:val="234"/>
        </w:trPr>
        <w:tc>
          <w:tcPr>
            <w:tcW w:w="2552" w:type="dxa"/>
            <w:tcBorders>
              <w:top w:val="single" w:sz="2" w:space="0" w:color="002855"/>
              <w:bottom w:val="single" w:sz="4" w:space="0" w:color="002855"/>
            </w:tcBorders>
          </w:tcPr>
          <w:p w14:paraId="294D0E99" w14:textId="77777777" w:rsidR="00951EE8" w:rsidRPr="00B8614A" w:rsidRDefault="00951EE8" w:rsidP="00951EE8">
            <w:pPr>
              <w:pStyle w:val="TableParagraph"/>
              <w:spacing w:before="1"/>
              <w:ind w:left="12"/>
              <w:rPr>
                <w:b/>
                <w:sz w:val="20"/>
                <w:szCs w:val="20"/>
              </w:rPr>
            </w:pPr>
            <w:r w:rsidRPr="00B8614A">
              <w:rPr>
                <w:b/>
                <w:sz w:val="20"/>
                <w:szCs w:val="20"/>
              </w:rPr>
              <w:t>Total assets</w:t>
            </w:r>
          </w:p>
        </w:tc>
        <w:tc>
          <w:tcPr>
            <w:tcW w:w="708" w:type="dxa"/>
            <w:tcBorders>
              <w:top w:val="single" w:sz="2" w:space="0" w:color="002855"/>
              <w:bottom w:val="single" w:sz="4" w:space="0" w:color="002855"/>
            </w:tcBorders>
            <w:vAlign w:val="bottom"/>
          </w:tcPr>
          <w:p w14:paraId="0C35C3B9" w14:textId="77777777" w:rsidR="00951EE8" w:rsidRPr="00B8614A" w:rsidRDefault="00951EE8" w:rsidP="00AC6383">
            <w:pPr>
              <w:pStyle w:val="TableParagraph"/>
              <w:jc w:val="center"/>
              <w:rPr>
                <w:sz w:val="20"/>
                <w:szCs w:val="20"/>
              </w:rPr>
            </w:pPr>
          </w:p>
        </w:tc>
        <w:tc>
          <w:tcPr>
            <w:tcW w:w="1641" w:type="dxa"/>
            <w:tcBorders>
              <w:top w:val="single" w:sz="2" w:space="0" w:color="002855"/>
              <w:bottom w:val="single" w:sz="4" w:space="0" w:color="002855"/>
            </w:tcBorders>
          </w:tcPr>
          <w:p w14:paraId="05A25645" w14:textId="78B867F9" w:rsidR="00951EE8" w:rsidRPr="00B8614A" w:rsidRDefault="008933C9" w:rsidP="00815461">
            <w:pPr>
              <w:pStyle w:val="TableParagraph"/>
              <w:spacing w:before="23"/>
              <w:jc w:val="right"/>
              <w:rPr>
                <w:b/>
                <w:bCs/>
                <w:sz w:val="20"/>
                <w:szCs w:val="20"/>
              </w:rPr>
            </w:pPr>
            <w:r w:rsidRPr="00B8614A">
              <w:rPr>
                <w:b/>
                <w:bCs/>
                <w:sz w:val="20"/>
                <w:szCs w:val="20"/>
              </w:rPr>
              <w:t>322,2</w:t>
            </w:r>
            <w:r w:rsidR="00EB3BF5" w:rsidRPr="00B8614A">
              <w:rPr>
                <w:b/>
                <w:bCs/>
                <w:sz w:val="20"/>
                <w:szCs w:val="20"/>
              </w:rPr>
              <w:t>70</w:t>
            </w:r>
          </w:p>
        </w:tc>
        <w:tc>
          <w:tcPr>
            <w:tcW w:w="2208" w:type="dxa"/>
            <w:tcBorders>
              <w:top w:val="single" w:sz="2" w:space="0" w:color="002855"/>
              <w:bottom w:val="single" w:sz="4" w:space="0" w:color="002855"/>
            </w:tcBorders>
            <w:vAlign w:val="bottom"/>
          </w:tcPr>
          <w:p w14:paraId="3FD4422C" w14:textId="027228F6" w:rsidR="00951EE8" w:rsidRPr="00B8614A" w:rsidRDefault="00951EE8" w:rsidP="000365BD">
            <w:pPr>
              <w:pStyle w:val="TableParagraph"/>
              <w:spacing w:before="23"/>
              <w:jc w:val="right"/>
              <w:rPr>
                <w:sz w:val="20"/>
                <w:szCs w:val="20"/>
              </w:rPr>
            </w:pPr>
            <w:r w:rsidRPr="00B8614A">
              <w:rPr>
                <w:sz w:val="20"/>
                <w:szCs w:val="20"/>
              </w:rPr>
              <w:t>272,041</w:t>
            </w:r>
          </w:p>
        </w:tc>
        <w:tc>
          <w:tcPr>
            <w:tcW w:w="2209" w:type="dxa"/>
            <w:tcBorders>
              <w:top w:val="single" w:sz="2" w:space="0" w:color="002855"/>
              <w:bottom w:val="single" w:sz="4" w:space="0" w:color="002855"/>
            </w:tcBorders>
            <w:vAlign w:val="bottom"/>
          </w:tcPr>
          <w:p w14:paraId="4CFB7929" w14:textId="3E33D304" w:rsidR="00951EE8" w:rsidRPr="00B8614A" w:rsidRDefault="007D3866" w:rsidP="00951EE8">
            <w:pPr>
              <w:pStyle w:val="TableParagraph"/>
              <w:spacing w:before="1"/>
              <w:jc w:val="right"/>
              <w:rPr>
                <w:sz w:val="20"/>
                <w:szCs w:val="20"/>
              </w:rPr>
            </w:pPr>
            <w:r w:rsidRPr="00B8614A">
              <w:rPr>
                <w:sz w:val="20"/>
                <w:szCs w:val="20"/>
              </w:rPr>
              <w:t>322,803</w:t>
            </w:r>
          </w:p>
        </w:tc>
      </w:tr>
      <w:tr w:rsidR="00CC268A" w:rsidRPr="00B8614A" w14:paraId="59DA80AE" w14:textId="77777777" w:rsidTr="00CC268A">
        <w:trPr>
          <w:trHeight w:val="234"/>
        </w:trPr>
        <w:tc>
          <w:tcPr>
            <w:tcW w:w="2552" w:type="dxa"/>
            <w:tcBorders>
              <w:top w:val="single" w:sz="2" w:space="0" w:color="002855"/>
            </w:tcBorders>
          </w:tcPr>
          <w:p w14:paraId="03A634C6" w14:textId="77777777" w:rsidR="00CC268A" w:rsidRPr="00B8614A" w:rsidRDefault="00CC268A" w:rsidP="00951EE8">
            <w:pPr>
              <w:pStyle w:val="TableParagraph"/>
              <w:spacing w:before="1"/>
              <w:ind w:left="12"/>
              <w:rPr>
                <w:b/>
                <w:sz w:val="20"/>
                <w:szCs w:val="20"/>
              </w:rPr>
            </w:pPr>
          </w:p>
        </w:tc>
        <w:tc>
          <w:tcPr>
            <w:tcW w:w="708" w:type="dxa"/>
            <w:tcBorders>
              <w:top w:val="single" w:sz="2" w:space="0" w:color="002855"/>
            </w:tcBorders>
            <w:vAlign w:val="bottom"/>
          </w:tcPr>
          <w:p w14:paraId="1A43516B" w14:textId="77777777" w:rsidR="00CC268A" w:rsidRPr="00B8614A" w:rsidRDefault="00CC268A" w:rsidP="00AC6383">
            <w:pPr>
              <w:pStyle w:val="TableParagraph"/>
              <w:jc w:val="center"/>
              <w:rPr>
                <w:sz w:val="20"/>
                <w:szCs w:val="20"/>
              </w:rPr>
            </w:pPr>
          </w:p>
        </w:tc>
        <w:tc>
          <w:tcPr>
            <w:tcW w:w="1641" w:type="dxa"/>
            <w:tcBorders>
              <w:top w:val="single" w:sz="2" w:space="0" w:color="002855"/>
            </w:tcBorders>
          </w:tcPr>
          <w:p w14:paraId="23974645" w14:textId="77777777" w:rsidR="00CC268A" w:rsidRPr="00B8614A" w:rsidRDefault="00CC268A" w:rsidP="00815461">
            <w:pPr>
              <w:pStyle w:val="TableParagraph"/>
              <w:spacing w:before="23"/>
              <w:jc w:val="right"/>
              <w:rPr>
                <w:b/>
                <w:bCs/>
                <w:sz w:val="20"/>
                <w:szCs w:val="20"/>
              </w:rPr>
            </w:pPr>
          </w:p>
        </w:tc>
        <w:tc>
          <w:tcPr>
            <w:tcW w:w="2208" w:type="dxa"/>
            <w:tcBorders>
              <w:top w:val="single" w:sz="2" w:space="0" w:color="002855"/>
            </w:tcBorders>
            <w:vAlign w:val="bottom"/>
          </w:tcPr>
          <w:p w14:paraId="7D6F9B15" w14:textId="77777777" w:rsidR="00CC268A" w:rsidRPr="00B8614A" w:rsidRDefault="00CC268A" w:rsidP="000365BD">
            <w:pPr>
              <w:pStyle w:val="TableParagraph"/>
              <w:spacing w:before="23"/>
              <w:jc w:val="right"/>
              <w:rPr>
                <w:sz w:val="20"/>
                <w:szCs w:val="20"/>
              </w:rPr>
            </w:pPr>
          </w:p>
        </w:tc>
        <w:tc>
          <w:tcPr>
            <w:tcW w:w="2209" w:type="dxa"/>
            <w:tcBorders>
              <w:top w:val="single" w:sz="2" w:space="0" w:color="002855"/>
            </w:tcBorders>
            <w:vAlign w:val="bottom"/>
          </w:tcPr>
          <w:p w14:paraId="3D9D628D" w14:textId="77777777" w:rsidR="00CC268A" w:rsidRPr="00B8614A" w:rsidRDefault="00CC268A" w:rsidP="00951EE8">
            <w:pPr>
              <w:pStyle w:val="TableParagraph"/>
              <w:spacing w:before="1"/>
              <w:jc w:val="right"/>
              <w:rPr>
                <w:sz w:val="20"/>
                <w:szCs w:val="20"/>
              </w:rPr>
            </w:pPr>
          </w:p>
        </w:tc>
      </w:tr>
      <w:tr w:rsidR="00951EE8" w:rsidRPr="00B8614A" w14:paraId="263C5F1B" w14:textId="77777777" w:rsidTr="00CC268A">
        <w:trPr>
          <w:trHeight w:val="209"/>
        </w:trPr>
        <w:tc>
          <w:tcPr>
            <w:tcW w:w="2552" w:type="dxa"/>
          </w:tcPr>
          <w:p w14:paraId="24399D15" w14:textId="77777777" w:rsidR="00951EE8" w:rsidRPr="00B8614A" w:rsidRDefault="00951EE8" w:rsidP="00951EE8">
            <w:pPr>
              <w:pStyle w:val="TableParagraph"/>
              <w:spacing w:before="1"/>
              <w:ind w:left="12"/>
              <w:rPr>
                <w:b/>
                <w:sz w:val="20"/>
                <w:szCs w:val="20"/>
              </w:rPr>
            </w:pPr>
            <w:r w:rsidRPr="00B8614A">
              <w:rPr>
                <w:b/>
                <w:sz w:val="20"/>
                <w:szCs w:val="20"/>
              </w:rPr>
              <w:t>Current liabilities</w:t>
            </w:r>
          </w:p>
        </w:tc>
        <w:tc>
          <w:tcPr>
            <w:tcW w:w="708" w:type="dxa"/>
            <w:vAlign w:val="bottom"/>
          </w:tcPr>
          <w:p w14:paraId="514BF2D0" w14:textId="77777777" w:rsidR="00951EE8" w:rsidRPr="00B8614A" w:rsidRDefault="00951EE8" w:rsidP="00AC6383">
            <w:pPr>
              <w:pStyle w:val="TableParagraph"/>
              <w:jc w:val="center"/>
              <w:rPr>
                <w:sz w:val="20"/>
                <w:szCs w:val="20"/>
              </w:rPr>
            </w:pPr>
          </w:p>
        </w:tc>
        <w:tc>
          <w:tcPr>
            <w:tcW w:w="1641" w:type="dxa"/>
          </w:tcPr>
          <w:p w14:paraId="69AEFAA3" w14:textId="55E17731" w:rsidR="00951EE8" w:rsidRPr="00B8614A" w:rsidRDefault="00951EE8" w:rsidP="00815461">
            <w:pPr>
              <w:pStyle w:val="TableParagraph"/>
              <w:spacing w:before="23"/>
              <w:jc w:val="right"/>
              <w:rPr>
                <w:b/>
                <w:bCs/>
                <w:sz w:val="20"/>
                <w:szCs w:val="20"/>
              </w:rPr>
            </w:pPr>
          </w:p>
        </w:tc>
        <w:tc>
          <w:tcPr>
            <w:tcW w:w="2208" w:type="dxa"/>
            <w:vAlign w:val="bottom"/>
          </w:tcPr>
          <w:p w14:paraId="78D240B0" w14:textId="77777777" w:rsidR="00951EE8" w:rsidRPr="00B8614A" w:rsidRDefault="00951EE8" w:rsidP="000365BD">
            <w:pPr>
              <w:pStyle w:val="TableParagraph"/>
              <w:spacing w:before="23"/>
              <w:jc w:val="right"/>
              <w:rPr>
                <w:sz w:val="20"/>
                <w:szCs w:val="20"/>
              </w:rPr>
            </w:pPr>
          </w:p>
        </w:tc>
        <w:tc>
          <w:tcPr>
            <w:tcW w:w="2209" w:type="dxa"/>
            <w:vAlign w:val="bottom"/>
          </w:tcPr>
          <w:p w14:paraId="35089B58" w14:textId="77777777" w:rsidR="00951EE8" w:rsidRPr="00B8614A" w:rsidRDefault="00951EE8" w:rsidP="00951EE8">
            <w:pPr>
              <w:pStyle w:val="TableParagraph"/>
              <w:rPr>
                <w:sz w:val="20"/>
                <w:szCs w:val="20"/>
              </w:rPr>
            </w:pPr>
          </w:p>
        </w:tc>
      </w:tr>
      <w:tr w:rsidR="00951EE8" w:rsidRPr="00B8614A" w14:paraId="6D8641A3" w14:textId="77777777" w:rsidTr="00F44A08">
        <w:trPr>
          <w:trHeight w:val="232"/>
        </w:trPr>
        <w:tc>
          <w:tcPr>
            <w:tcW w:w="2552" w:type="dxa"/>
          </w:tcPr>
          <w:p w14:paraId="75194401" w14:textId="77777777" w:rsidR="00951EE8" w:rsidRPr="00B8614A" w:rsidRDefault="00951EE8" w:rsidP="00951EE8">
            <w:pPr>
              <w:pStyle w:val="TableParagraph"/>
              <w:spacing w:before="19"/>
              <w:ind w:left="12"/>
              <w:rPr>
                <w:sz w:val="20"/>
                <w:szCs w:val="20"/>
              </w:rPr>
            </w:pPr>
            <w:r w:rsidRPr="00B8614A">
              <w:rPr>
                <w:sz w:val="20"/>
                <w:szCs w:val="20"/>
              </w:rPr>
              <w:t>Trade and other payables</w:t>
            </w:r>
          </w:p>
        </w:tc>
        <w:tc>
          <w:tcPr>
            <w:tcW w:w="708" w:type="dxa"/>
            <w:vAlign w:val="bottom"/>
          </w:tcPr>
          <w:p w14:paraId="6552D937" w14:textId="77777777" w:rsidR="00951EE8" w:rsidRPr="00B8614A" w:rsidRDefault="00951EE8" w:rsidP="00AC6383">
            <w:pPr>
              <w:pStyle w:val="TableParagraph"/>
              <w:jc w:val="center"/>
              <w:rPr>
                <w:sz w:val="20"/>
                <w:szCs w:val="20"/>
              </w:rPr>
            </w:pPr>
          </w:p>
        </w:tc>
        <w:tc>
          <w:tcPr>
            <w:tcW w:w="1641" w:type="dxa"/>
          </w:tcPr>
          <w:p w14:paraId="366400C0" w14:textId="1DCB9EA2" w:rsidR="00951EE8" w:rsidRPr="00B8614A" w:rsidRDefault="008933C9" w:rsidP="00815461">
            <w:pPr>
              <w:pStyle w:val="TableParagraph"/>
              <w:spacing w:before="23"/>
              <w:jc w:val="right"/>
              <w:rPr>
                <w:b/>
                <w:bCs/>
                <w:sz w:val="20"/>
                <w:szCs w:val="20"/>
              </w:rPr>
            </w:pPr>
            <w:r w:rsidRPr="00B8614A">
              <w:rPr>
                <w:b/>
                <w:bCs/>
                <w:sz w:val="20"/>
                <w:szCs w:val="20"/>
              </w:rPr>
              <w:t>(9</w:t>
            </w:r>
            <w:r w:rsidR="00A52D85" w:rsidRPr="00B8614A">
              <w:rPr>
                <w:b/>
                <w:bCs/>
                <w:sz w:val="20"/>
                <w:szCs w:val="20"/>
              </w:rPr>
              <w:t>8</w:t>
            </w:r>
            <w:r w:rsidRPr="00B8614A">
              <w:rPr>
                <w:b/>
                <w:bCs/>
                <w:sz w:val="20"/>
                <w:szCs w:val="20"/>
              </w:rPr>
              <w:t>3)</w:t>
            </w:r>
          </w:p>
        </w:tc>
        <w:tc>
          <w:tcPr>
            <w:tcW w:w="2208" w:type="dxa"/>
            <w:vAlign w:val="bottom"/>
          </w:tcPr>
          <w:p w14:paraId="357DA390" w14:textId="6289EA36" w:rsidR="00951EE8" w:rsidRPr="00B8614A" w:rsidRDefault="00951EE8" w:rsidP="000365BD">
            <w:pPr>
              <w:pStyle w:val="TableParagraph"/>
              <w:spacing w:before="23"/>
              <w:jc w:val="right"/>
              <w:rPr>
                <w:sz w:val="20"/>
                <w:szCs w:val="20"/>
              </w:rPr>
            </w:pPr>
            <w:r w:rsidRPr="00B8614A">
              <w:rPr>
                <w:sz w:val="20"/>
                <w:szCs w:val="20"/>
              </w:rPr>
              <w:t>(1,099)</w:t>
            </w:r>
          </w:p>
        </w:tc>
        <w:tc>
          <w:tcPr>
            <w:tcW w:w="2209" w:type="dxa"/>
            <w:vAlign w:val="bottom"/>
          </w:tcPr>
          <w:p w14:paraId="2FF88EAD" w14:textId="448C7ABF" w:rsidR="00951EE8" w:rsidRPr="00B8614A" w:rsidRDefault="00951EE8" w:rsidP="00951EE8">
            <w:pPr>
              <w:pStyle w:val="TableParagraph"/>
              <w:spacing w:before="19"/>
              <w:ind w:right="2"/>
              <w:jc w:val="right"/>
              <w:rPr>
                <w:sz w:val="20"/>
                <w:szCs w:val="20"/>
              </w:rPr>
            </w:pPr>
            <w:r w:rsidRPr="00B8614A">
              <w:rPr>
                <w:sz w:val="20"/>
                <w:szCs w:val="20"/>
              </w:rPr>
              <w:t>(</w:t>
            </w:r>
            <w:r w:rsidR="007D3866" w:rsidRPr="00B8614A">
              <w:rPr>
                <w:sz w:val="20"/>
                <w:szCs w:val="20"/>
              </w:rPr>
              <w:t>754</w:t>
            </w:r>
            <w:r w:rsidRPr="00B8614A">
              <w:rPr>
                <w:sz w:val="20"/>
                <w:szCs w:val="20"/>
              </w:rPr>
              <w:t>)</w:t>
            </w:r>
          </w:p>
        </w:tc>
      </w:tr>
      <w:tr w:rsidR="00951EE8" w:rsidRPr="00B8614A" w14:paraId="6711D4E9" w14:textId="77777777" w:rsidTr="00F44A08">
        <w:trPr>
          <w:trHeight w:val="237"/>
        </w:trPr>
        <w:tc>
          <w:tcPr>
            <w:tcW w:w="2552" w:type="dxa"/>
          </w:tcPr>
          <w:p w14:paraId="5290EC4C" w14:textId="77777777" w:rsidR="00951EE8" w:rsidRPr="00B8614A" w:rsidRDefault="00951EE8" w:rsidP="00951EE8">
            <w:pPr>
              <w:pStyle w:val="TableParagraph"/>
              <w:spacing w:before="24"/>
              <w:ind w:left="12"/>
              <w:rPr>
                <w:sz w:val="20"/>
                <w:szCs w:val="20"/>
              </w:rPr>
            </w:pPr>
            <w:r w:rsidRPr="00B8614A">
              <w:rPr>
                <w:sz w:val="20"/>
                <w:szCs w:val="20"/>
              </w:rPr>
              <w:t>Revolving credit facility</w:t>
            </w:r>
          </w:p>
        </w:tc>
        <w:tc>
          <w:tcPr>
            <w:tcW w:w="708" w:type="dxa"/>
            <w:vAlign w:val="bottom"/>
          </w:tcPr>
          <w:p w14:paraId="1CC5F09C" w14:textId="505BB951" w:rsidR="00951EE8" w:rsidRPr="00B8614A" w:rsidRDefault="00951EE8" w:rsidP="00AC6383">
            <w:pPr>
              <w:pStyle w:val="TableParagraph"/>
              <w:spacing w:before="24"/>
              <w:ind w:right="3"/>
              <w:jc w:val="center"/>
              <w:rPr>
                <w:sz w:val="20"/>
                <w:szCs w:val="20"/>
              </w:rPr>
            </w:pPr>
            <w:r w:rsidRPr="00B8614A">
              <w:rPr>
                <w:sz w:val="20"/>
                <w:szCs w:val="20"/>
              </w:rPr>
              <w:t>8</w:t>
            </w:r>
          </w:p>
        </w:tc>
        <w:tc>
          <w:tcPr>
            <w:tcW w:w="1641" w:type="dxa"/>
          </w:tcPr>
          <w:p w14:paraId="70AC51B5" w14:textId="3F54160F" w:rsidR="00951EE8" w:rsidRPr="00B8614A" w:rsidRDefault="008933C9" w:rsidP="00815461">
            <w:pPr>
              <w:pStyle w:val="TableParagraph"/>
              <w:spacing w:before="23"/>
              <w:jc w:val="right"/>
              <w:rPr>
                <w:b/>
                <w:bCs/>
                <w:sz w:val="20"/>
                <w:szCs w:val="20"/>
              </w:rPr>
            </w:pPr>
            <w:r w:rsidRPr="00B8614A">
              <w:rPr>
                <w:b/>
                <w:bCs/>
                <w:sz w:val="20"/>
                <w:szCs w:val="20"/>
              </w:rPr>
              <w:t>-</w:t>
            </w:r>
          </w:p>
        </w:tc>
        <w:tc>
          <w:tcPr>
            <w:tcW w:w="2208" w:type="dxa"/>
            <w:vAlign w:val="bottom"/>
          </w:tcPr>
          <w:p w14:paraId="1DC78012" w14:textId="5550CCBE" w:rsidR="00951EE8" w:rsidRPr="00B8614A" w:rsidRDefault="00951EE8" w:rsidP="000365BD">
            <w:pPr>
              <w:pStyle w:val="TableParagraph"/>
              <w:spacing w:before="23"/>
              <w:jc w:val="right"/>
              <w:rPr>
                <w:sz w:val="20"/>
                <w:szCs w:val="20"/>
              </w:rPr>
            </w:pPr>
            <w:r w:rsidRPr="00B8614A">
              <w:rPr>
                <w:sz w:val="20"/>
                <w:szCs w:val="20"/>
              </w:rPr>
              <w:t>-</w:t>
            </w:r>
          </w:p>
        </w:tc>
        <w:tc>
          <w:tcPr>
            <w:tcW w:w="2209" w:type="dxa"/>
            <w:vAlign w:val="bottom"/>
          </w:tcPr>
          <w:p w14:paraId="0988FB00" w14:textId="2C319759" w:rsidR="00951EE8" w:rsidRPr="00B8614A" w:rsidRDefault="00951EE8" w:rsidP="00951EE8">
            <w:pPr>
              <w:pStyle w:val="TableParagraph"/>
              <w:spacing w:before="24"/>
              <w:jc w:val="right"/>
              <w:rPr>
                <w:sz w:val="20"/>
                <w:szCs w:val="20"/>
              </w:rPr>
            </w:pPr>
            <w:r w:rsidRPr="00B8614A">
              <w:rPr>
                <w:sz w:val="20"/>
                <w:szCs w:val="20"/>
              </w:rPr>
              <w:t>(</w:t>
            </w:r>
            <w:r w:rsidR="00B3555F" w:rsidRPr="00B8614A">
              <w:rPr>
                <w:sz w:val="20"/>
                <w:szCs w:val="20"/>
              </w:rPr>
              <w:t>856</w:t>
            </w:r>
            <w:r w:rsidRPr="00B8614A">
              <w:rPr>
                <w:sz w:val="20"/>
                <w:szCs w:val="20"/>
              </w:rPr>
              <w:t>)</w:t>
            </w:r>
          </w:p>
        </w:tc>
      </w:tr>
      <w:tr w:rsidR="00951EE8" w:rsidRPr="00B8614A" w14:paraId="7D40C71E" w14:textId="77777777" w:rsidTr="00F10BEA">
        <w:trPr>
          <w:trHeight w:val="234"/>
        </w:trPr>
        <w:tc>
          <w:tcPr>
            <w:tcW w:w="2552" w:type="dxa"/>
            <w:tcBorders>
              <w:top w:val="single" w:sz="2" w:space="0" w:color="002855"/>
            </w:tcBorders>
          </w:tcPr>
          <w:p w14:paraId="08362456" w14:textId="77777777" w:rsidR="00951EE8" w:rsidRPr="00B8614A" w:rsidRDefault="00951EE8" w:rsidP="00951EE8">
            <w:pPr>
              <w:pStyle w:val="TableParagraph"/>
              <w:rPr>
                <w:sz w:val="20"/>
                <w:szCs w:val="20"/>
              </w:rPr>
            </w:pPr>
          </w:p>
        </w:tc>
        <w:tc>
          <w:tcPr>
            <w:tcW w:w="708" w:type="dxa"/>
            <w:tcBorders>
              <w:top w:val="single" w:sz="2" w:space="0" w:color="002855"/>
            </w:tcBorders>
            <w:vAlign w:val="bottom"/>
          </w:tcPr>
          <w:p w14:paraId="201CA9BF" w14:textId="77777777" w:rsidR="00951EE8" w:rsidRPr="00B8614A" w:rsidRDefault="00951EE8" w:rsidP="00AC6383">
            <w:pPr>
              <w:pStyle w:val="TableParagraph"/>
              <w:jc w:val="center"/>
              <w:rPr>
                <w:sz w:val="20"/>
                <w:szCs w:val="20"/>
              </w:rPr>
            </w:pPr>
          </w:p>
        </w:tc>
        <w:tc>
          <w:tcPr>
            <w:tcW w:w="1641" w:type="dxa"/>
            <w:tcBorders>
              <w:top w:val="single" w:sz="2" w:space="0" w:color="002855"/>
            </w:tcBorders>
          </w:tcPr>
          <w:p w14:paraId="06A8C833" w14:textId="24899BBE" w:rsidR="00951EE8" w:rsidRPr="00B8614A" w:rsidRDefault="00FE1C7B" w:rsidP="00815461">
            <w:pPr>
              <w:pStyle w:val="TableParagraph"/>
              <w:spacing w:before="23"/>
              <w:jc w:val="right"/>
              <w:rPr>
                <w:b/>
                <w:bCs/>
                <w:sz w:val="20"/>
                <w:szCs w:val="20"/>
              </w:rPr>
            </w:pPr>
            <w:r w:rsidRPr="00B8614A">
              <w:rPr>
                <w:b/>
                <w:bCs/>
                <w:sz w:val="20"/>
                <w:szCs w:val="20"/>
              </w:rPr>
              <w:t>(983)</w:t>
            </w:r>
          </w:p>
        </w:tc>
        <w:tc>
          <w:tcPr>
            <w:tcW w:w="2208" w:type="dxa"/>
            <w:tcBorders>
              <w:top w:val="single" w:sz="2" w:space="0" w:color="002855"/>
            </w:tcBorders>
            <w:vAlign w:val="bottom"/>
          </w:tcPr>
          <w:p w14:paraId="14150EC4" w14:textId="124C8F9E" w:rsidR="00951EE8" w:rsidRPr="00B8614A" w:rsidRDefault="00951EE8" w:rsidP="000365BD">
            <w:pPr>
              <w:pStyle w:val="TableParagraph"/>
              <w:spacing w:before="23"/>
              <w:jc w:val="right"/>
              <w:rPr>
                <w:sz w:val="20"/>
                <w:szCs w:val="20"/>
              </w:rPr>
            </w:pPr>
            <w:r w:rsidRPr="00B8614A">
              <w:rPr>
                <w:sz w:val="20"/>
                <w:szCs w:val="20"/>
              </w:rPr>
              <w:t>(1,099)</w:t>
            </w:r>
          </w:p>
        </w:tc>
        <w:tc>
          <w:tcPr>
            <w:tcW w:w="2209" w:type="dxa"/>
            <w:tcBorders>
              <w:top w:val="single" w:sz="2" w:space="0" w:color="002855"/>
            </w:tcBorders>
            <w:vAlign w:val="bottom"/>
          </w:tcPr>
          <w:p w14:paraId="06E43E90" w14:textId="4ED07A7E" w:rsidR="00951EE8" w:rsidRPr="00B8614A" w:rsidRDefault="00951EE8" w:rsidP="00951EE8">
            <w:pPr>
              <w:pStyle w:val="TableParagraph"/>
              <w:spacing w:before="1"/>
              <w:jc w:val="right"/>
              <w:rPr>
                <w:sz w:val="20"/>
                <w:szCs w:val="20"/>
              </w:rPr>
            </w:pPr>
            <w:r w:rsidRPr="00B8614A">
              <w:rPr>
                <w:sz w:val="20"/>
                <w:szCs w:val="20"/>
              </w:rPr>
              <w:t>(1</w:t>
            </w:r>
            <w:r w:rsidR="00EC2289" w:rsidRPr="00B8614A">
              <w:rPr>
                <w:sz w:val="20"/>
                <w:szCs w:val="20"/>
              </w:rPr>
              <w:t>,610</w:t>
            </w:r>
            <w:r w:rsidRPr="00B8614A">
              <w:rPr>
                <w:sz w:val="20"/>
                <w:szCs w:val="20"/>
              </w:rPr>
              <w:t>)</w:t>
            </w:r>
          </w:p>
        </w:tc>
      </w:tr>
      <w:tr w:rsidR="00951EE8" w:rsidRPr="00B8614A" w14:paraId="2CB74A99" w14:textId="77777777" w:rsidTr="00F10BEA">
        <w:trPr>
          <w:trHeight w:val="220"/>
        </w:trPr>
        <w:tc>
          <w:tcPr>
            <w:tcW w:w="2552" w:type="dxa"/>
          </w:tcPr>
          <w:p w14:paraId="3923BB91" w14:textId="77777777" w:rsidR="00951EE8" w:rsidRPr="00B8614A" w:rsidRDefault="00951EE8" w:rsidP="00951EE8">
            <w:pPr>
              <w:pStyle w:val="TableParagraph"/>
              <w:spacing w:before="1"/>
              <w:ind w:left="12"/>
              <w:rPr>
                <w:b/>
                <w:sz w:val="20"/>
                <w:szCs w:val="20"/>
              </w:rPr>
            </w:pPr>
            <w:r w:rsidRPr="00B8614A">
              <w:rPr>
                <w:b/>
                <w:sz w:val="20"/>
                <w:szCs w:val="20"/>
              </w:rPr>
              <w:t>Non-current liabilities</w:t>
            </w:r>
          </w:p>
        </w:tc>
        <w:tc>
          <w:tcPr>
            <w:tcW w:w="708" w:type="dxa"/>
            <w:vAlign w:val="bottom"/>
          </w:tcPr>
          <w:p w14:paraId="2ADF7248" w14:textId="77777777" w:rsidR="00951EE8" w:rsidRPr="00B8614A" w:rsidRDefault="00951EE8" w:rsidP="00AC6383">
            <w:pPr>
              <w:pStyle w:val="TableParagraph"/>
              <w:jc w:val="center"/>
              <w:rPr>
                <w:sz w:val="20"/>
                <w:szCs w:val="20"/>
              </w:rPr>
            </w:pPr>
          </w:p>
        </w:tc>
        <w:tc>
          <w:tcPr>
            <w:tcW w:w="1641" w:type="dxa"/>
          </w:tcPr>
          <w:p w14:paraId="59300E5E" w14:textId="45A67B07" w:rsidR="00951EE8" w:rsidRPr="00B8614A" w:rsidRDefault="00951EE8" w:rsidP="00815461">
            <w:pPr>
              <w:pStyle w:val="TableParagraph"/>
              <w:spacing w:before="23"/>
              <w:jc w:val="right"/>
              <w:rPr>
                <w:b/>
                <w:bCs/>
                <w:sz w:val="20"/>
                <w:szCs w:val="20"/>
              </w:rPr>
            </w:pPr>
          </w:p>
        </w:tc>
        <w:tc>
          <w:tcPr>
            <w:tcW w:w="2208" w:type="dxa"/>
            <w:vAlign w:val="bottom"/>
          </w:tcPr>
          <w:p w14:paraId="23A420AA" w14:textId="77777777" w:rsidR="00951EE8" w:rsidRPr="00B8614A" w:rsidRDefault="00951EE8" w:rsidP="000365BD">
            <w:pPr>
              <w:pStyle w:val="TableParagraph"/>
              <w:spacing w:before="23"/>
              <w:jc w:val="right"/>
              <w:rPr>
                <w:sz w:val="20"/>
                <w:szCs w:val="20"/>
              </w:rPr>
            </w:pPr>
          </w:p>
        </w:tc>
        <w:tc>
          <w:tcPr>
            <w:tcW w:w="2209" w:type="dxa"/>
            <w:vAlign w:val="bottom"/>
          </w:tcPr>
          <w:p w14:paraId="6A85DE8A" w14:textId="77777777" w:rsidR="00951EE8" w:rsidRPr="00B8614A" w:rsidRDefault="00951EE8" w:rsidP="00951EE8">
            <w:pPr>
              <w:pStyle w:val="TableParagraph"/>
              <w:rPr>
                <w:sz w:val="20"/>
                <w:szCs w:val="20"/>
              </w:rPr>
            </w:pPr>
          </w:p>
        </w:tc>
      </w:tr>
      <w:tr w:rsidR="00951EE8" w:rsidRPr="00B8614A" w14:paraId="56649090" w14:textId="77777777" w:rsidTr="00F10BEA">
        <w:trPr>
          <w:trHeight w:val="223"/>
        </w:trPr>
        <w:tc>
          <w:tcPr>
            <w:tcW w:w="2552" w:type="dxa"/>
            <w:tcBorders>
              <w:bottom w:val="single" w:sz="2" w:space="0" w:color="002855"/>
            </w:tcBorders>
          </w:tcPr>
          <w:p w14:paraId="0EB589BB" w14:textId="77777777" w:rsidR="00951EE8" w:rsidRPr="00B8614A" w:rsidRDefault="00951EE8" w:rsidP="00951EE8">
            <w:pPr>
              <w:pStyle w:val="TableParagraph"/>
              <w:spacing w:before="1"/>
              <w:ind w:left="12"/>
              <w:rPr>
                <w:sz w:val="20"/>
                <w:szCs w:val="20"/>
              </w:rPr>
            </w:pPr>
            <w:r w:rsidRPr="00B8614A">
              <w:rPr>
                <w:sz w:val="20"/>
                <w:szCs w:val="20"/>
              </w:rPr>
              <w:t>Interest-bearing bank loans</w:t>
            </w:r>
          </w:p>
        </w:tc>
        <w:tc>
          <w:tcPr>
            <w:tcW w:w="708" w:type="dxa"/>
            <w:tcBorders>
              <w:bottom w:val="single" w:sz="2" w:space="0" w:color="002855"/>
            </w:tcBorders>
            <w:vAlign w:val="bottom"/>
          </w:tcPr>
          <w:p w14:paraId="65717C9C" w14:textId="44F4DBEF" w:rsidR="00951EE8" w:rsidRPr="00B8614A" w:rsidRDefault="00951EE8" w:rsidP="00AC6383">
            <w:pPr>
              <w:pStyle w:val="TableParagraph"/>
              <w:spacing w:before="1"/>
              <w:ind w:right="3"/>
              <w:jc w:val="center"/>
              <w:rPr>
                <w:sz w:val="20"/>
                <w:szCs w:val="20"/>
              </w:rPr>
            </w:pPr>
            <w:r w:rsidRPr="00B8614A">
              <w:rPr>
                <w:sz w:val="20"/>
                <w:szCs w:val="20"/>
              </w:rPr>
              <w:t>8</w:t>
            </w:r>
          </w:p>
        </w:tc>
        <w:tc>
          <w:tcPr>
            <w:tcW w:w="1641" w:type="dxa"/>
            <w:tcBorders>
              <w:bottom w:val="single" w:sz="2" w:space="0" w:color="002855"/>
            </w:tcBorders>
          </w:tcPr>
          <w:p w14:paraId="4DC656EB" w14:textId="77D12F04" w:rsidR="00951EE8" w:rsidRPr="00B8614A" w:rsidRDefault="00FE1C7B" w:rsidP="00815461">
            <w:pPr>
              <w:pStyle w:val="TableParagraph"/>
              <w:spacing w:before="23"/>
              <w:jc w:val="right"/>
              <w:rPr>
                <w:b/>
                <w:bCs/>
                <w:sz w:val="20"/>
                <w:szCs w:val="20"/>
              </w:rPr>
            </w:pPr>
            <w:r w:rsidRPr="00B8614A">
              <w:rPr>
                <w:b/>
                <w:bCs/>
                <w:sz w:val="20"/>
                <w:szCs w:val="20"/>
              </w:rPr>
              <w:t>(8,267)</w:t>
            </w:r>
          </w:p>
        </w:tc>
        <w:tc>
          <w:tcPr>
            <w:tcW w:w="2208" w:type="dxa"/>
            <w:tcBorders>
              <w:bottom w:val="single" w:sz="2" w:space="0" w:color="002855"/>
            </w:tcBorders>
            <w:vAlign w:val="bottom"/>
          </w:tcPr>
          <w:p w14:paraId="4D0164F0" w14:textId="72CA64BE" w:rsidR="00951EE8" w:rsidRPr="00B8614A" w:rsidRDefault="00951EE8" w:rsidP="000365BD">
            <w:pPr>
              <w:pStyle w:val="TableParagraph"/>
              <w:spacing w:before="23"/>
              <w:jc w:val="right"/>
              <w:rPr>
                <w:sz w:val="20"/>
                <w:szCs w:val="20"/>
              </w:rPr>
            </w:pPr>
            <w:r w:rsidRPr="00B8614A">
              <w:rPr>
                <w:sz w:val="20"/>
                <w:szCs w:val="20"/>
              </w:rPr>
              <w:t>(8,582)</w:t>
            </w:r>
          </w:p>
        </w:tc>
        <w:tc>
          <w:tcPr>
            <w:tcW w:w="2209" w:type="dxa"/>
            <w:tcBorders>
              <w:bottom w:val="single" w:sz="2" w:space="0" w:color="002855"/>
            </w:tcBorders>
            <w:vAlign w:val="bottom"/>
          </w:tcPr>
          <w:p w14:paraId="498A36C9" w14:textId="1818DBBC" w:rsidR="00951EE8" w:rsidRPr="00B8614A" w:rsidRDefault="00EC2289" w:rsidP="00951EE8">
            <w:pPr>
              <w:pStyle w:val="TableParagraph"/>
              <w:spacing w:before="1"/>
              <w:jc w:val="right"/>
              <w:rPr>
                <w:sz w:val="20"/>
                <w:szCs w:val="20"/>
              </w:rPr>
            </w:pPr>
            <w:r w:rsidRPr="00B8614A">
              <w:rPr>
                <w:sz w:val="20"/>
                <w:szCs w:val="20"/>
              </w:rPr>
              <w:t>(8,473)</w:t>
            </w:r>
          </w:p>
        </w:tc>
      </w:tr>
      <w:tr w:rsidR="00951EE8" w:rsidRPr="00B8614A" w14:paraId="2701C6F6" w14:textId="77777777" w:rsidTr="00F44A08">
        <w:trPr>
          <w:trHeight w:val="235"/>
        </w:trPr>
        <w:tc>
          <w:tcPr>
            <w:tcW w:w="2552" w:type="dxa"/>
            <w:tcBorders>
              <w:top w:val="single" w:sz="2" w:space="0" w:color="002855"/>
              <w:bottom w:val="single" w:sz="4" w:space="0" w:color="002855"/>
            </w:tcBorders>
          </w:tcPr>
          <w:p w14:paraId="6B0AD274" w14:textId="77777777" w:rsidR="00951EE8" w:rsidRPr="00B8614A" w:rsidRDefault="00951EE8" w:rsidP="00951EE8">
            <w:pPr>
              <w:pStyle w:val="TableParagraph"/>
              <w:spacing w:before="1"/>
              <w:ind w:left="12"/>
              <w:rPr>
                <w:b/>
                <w:sz w:val="20"/>
                <w:szCs w:val="20"/>
              </w:rPr>
            </w:pPr>
            <w:r w:rsidRPr="00B8614A">
              <w:rPr>
                <w:b/>
                <w:sz w:val="20"/>
                <w:szCs w:val="20"/>
              </w:rPr>
              <w:t>Total liabilities</w:t>
            </w:r>
          </w:p>
        </w:tc>
        <w:tc>
          <w:tcPr>
            <w:tcW w:w="708" w:type="dxa"/>
            <w:tcBorders>
              <w:top w:val="single" w:sz="2" w:space="0" w:color="002855"/>
              <w:bottom w:val="single" w:sz="4" w:space="0" w:color="002855"/>
            </w:tcBorders>
            <w:vAlign w:val="bottom"/>
          </w:tcPr>
          <w:p w14:paraId="1938ACCC" w14:textId="77777777" w:rsidR="00951EE8" w:rsidRPr="00B8614A" w:rsidRDefault="00951EE8" w:rsidP="00AC6383">
            <w:pPr>
              <w:pStyle w:val="TableParagraph"/>
              <w:jc w:val="center"/>
              <w:rPr>
                <w:sz w:val="20"/>
                <w:szCs w:val="20"/>
              </w:rPr>
            </w:pPr>
          </w:p>
        </w:tc>
        <w:tc>
          <w:tcPr>
            <w:tcW w:w="1641" w:type="dxa"/>
            <w:tcBorders>
              <w:top w:val="single" w:sz="2" w:space="0" w:color="002855"/>
              <w:bottom w:val="single" w:sz="4" w:space="0" w:color="002855"/>
            </w:tcBorders>
          </w:tcPr>
          <w:p w14:paraId="2E49BCF1" w14:textId="434934EA" w:rsidR="00951EE8" w:rsidRPr="00B8614A" w:rsidRDefault="00FE1C7B" w:rsidP="00815461">
            <w:pPr>
              <w:pStyle w:val="TableParagraph"/>
              <w:spacing w:before="23"/>
              <w:jc w:val="right"/>
              <w:rPr>
                <w:b/>
                <w:bCs/>
                <w:sz w:val="20"/>
                <w:szCs w:val="20"/>
              </w:rPr>
            </w:pPr>
            <w:r w:rsidRPr="00B8614A">
              <w:rPr>
                <w:b/>
                <w:bCs/>
                <w:sz w:val="20"/>
                <w:szCs w:val="20"/>
              </w:rPr>
              <w:t>(9,250)</w:t>
            </w:r>
          </w:p>
        </w:tc>
        <w:tc>
          <w:tcPr>
            <w:tcW w:w="2208" w:type="dxa"/>
            <w:tcBorders>
              <w:top w:val="single" w:sz="2" w:space="0" w:color="002855"/>
              <w:bottom w:val="single" w:sz="4" w:space="0" w:color="002855"/>
            </w:tcBorders>
            <w:vAlign w:val="bottom"/>
          </w:tcPr>
          <w:p w14:paraId="5DE2312E" w14:textId="4774B770" w:rsidR="00951EE8" w:rsidRPr="00B8614A" w:rsidRDefault="00951EE8" w:rsidP="000365BD">
            <w:pPr>
              <w:pStyle w:val="TableParagraph"/>
              <w:spacing w:before="23"/>
              <w:jc w:val="right"/>
              <w:rPr>
                <w:sz w:val="20"/>
                <w:szCs w:val="20"/>
              </w:rPr>
            </w:pPr>
            <w:r w:rsidRPr="00B8614A">
              <w:rPr>
                <w:sz w:val="20"/>
                <w:szCs w:val="20"/>
              </w:rPr>
              <w:t>(9,681)</w:t>
            </w:r>
          </w:p>
        </w:tc>
        <w:tc>
          <w:tcPr>
            <w:tcW w:w="2209" w:type="dxa"/>
            <w:tcBorders>
              <w:top w:val="single" w:sz="2" w:space="0" w:color="002855"/>
              <w:bottom w:val="single" w:sz="4" w:space="0" w:color="002855"/>
            </w:tcBorders>
            <w:vAlign w:val="bottom"/>
          </w:tcPr>
          <w:p w14:paraId="4985A46D" w14:textId="457A5BEA" w:rsidR="00951EE8" w:rsidRPr="00B8614A" w:rsidRDefault="00951EE8" w:rsidP="00951EE8">
            <w:pPr>
              <w:pStyle w:val="TableParagraph"/>
              <w:spacing w:before="1"/>
              <w:jc w:val="right"/>
              <w:rPr>
                <w:sz w:val="20"/>
                <w:szCs w:val="20"/>
              </w:rPr>
            </w:pPr>
            <w:r w:rsidRPr="00B8614A">
              <w:rPr>
                <w:sz w:val="20"/>
                <w:szCs w:val="20"/>
              </w:rPr>
              <w:t>(1</w:t>
            </w:r>
            <w:r w:rsidR="00EC2289" w:rsidRPr="00B8614A">
              <w:rPr>
                <w:sz w:val="20"/>
                <w:szCs w:val="20"/>
              </w:rPr>
              <w:t>0,083</w:t>
            </w:r>
            <w:r w:rsidRPr="00B8614A">
              <w:rPr>
                <w:sz w:val="20"/>
                <w:szCs w:val="20"/>
              </w:rPr>
              <w:t>)</w:t>
            </w:r>
          </w:p>
        </w:tc>
      </w:tr>
      <w:tr w:rsidR="00CC268A" w:rsidRPr="00B8614A" w14:paraId="522EA29D" w14:textId="77777777" w:rsidTr="00F44A08">
        <w:trPr>
          <w:trHeight w:val="227"/>
        </w:trPr>
        <w:tc>
          <w:tcPr>
            <w:tcW w:w="2552" w:type="dxa"/>
            <w:tcBorders>
              <w:top w:val="single" w:sz="4" w:space="0" w:color="002855"/>
              <w:bottom w:val="single" w:sz="4" w:space="0" w:color="002855"/>
            </w:tcBorders>
          </w:tcPr>
          <w:p w14:paraId="768F4CAA" w14:textId="77777777" w:rsidR="00CC268A" w:rsidRPr="00B8614A" w:rsidRDefault="00CC268A" w:rsidP="00951EE8">
            <w:pPr>
              <w:pStyle w:val="TableParagraph"/>
              <w:spacing w:before="1"/>
              <w:ind w:left="12"/>
              <w:rPr>
                <w:b/>
                <w:sz w:val="20"/>
                <w:szCs w:val="20"/>
              </w:rPr>
            </w:pPr>
          </w:p>
        </w:tc>
        <w:tc>
          <w:tcPr>
            <w:tcW w:w="708" w:type="dxa"/>
            <w:tcBorders>
              <w:top w:val="single" w:sz="4" w:space="0" w:color="002855"/>
              <w:bottom w:val="single" w:sz="4" w:space="0" w:color="002855"/>
            </w:tcBorders>
            <w:vAlign w:val="bottom"/>
          </w:tcPr>
          <w:p w14:paraId="727D0686" w14:textId="77777777" w:rsidR="00CC268A" w:rsidRPr="00B8614A" w:rsidRDefault="00CC268A" w:rsidP="00AC6383">
            <w:pPr>
              <w:pStyle w:val="TableParagraph"/>
              <w:jc w:val="center"/>
              <w:rPr>
                <w:sz w:val="20"/>
                <w:szCs w:val="20"/>
              </w:rPr>
            </w:pPr>
          </w:p>
        </w:tc>
        <w:tc>
          <w:tcPr>
            <w:tcW w:w="1641" w:type="dxa"/>
            <w:tcBorders>
              <w:top w:val="single" w:sz="4" w:space="0" w:color="002855"/>
              <w:bottom w:val="single" w:sz="4" w:space="0" w:color="002855"/>
            </w:tcBorders>
          </w:tcPr>
          <w:p w14:paraId="41702AC1" w14:textId="77777777" w:rsidR="00CC268A" w:rsidRPr="00B8614A" w:rsidRDefault="00CC268A" w:rsidP="00815461">
            <w:pPr>
              <w:pStyle w:val="TableParagraph"/>
              <w:spacing w:before="23"/>
              <w:jc w:val="right"/>
              <w:rPr>
                <w:b/>
                <w:bCs/>
                <w:sz w:val="20"/>
                <w:szCs w:val="20"/>
              </w:rPr>
            </w:pPr>
          </w:p>
        </w:tc>
        <w:tc>
          <w:tcPr>
            <w:tcW w:w="2208" w:type="dxa"/>
            <w:tcBorders>
              <w:top w:val="single" w:sz="4" w:space="0" w:color="002855"/>
              <w:bottom w:val="single" w:sz="4" w:space="0" w:color="002855"/>
            </w:tcBorders>
            <w:vAlign w:val="bottom"/>
          </w:tcPr>
          <w:p w14:paraId="0725137F" w14:textId="77777777" w:rsidR="00CC268A" w:rsidRPr="00B8614A" w:rsidRDefault="00CC268A" w:rsidP="000365BD">
            <w:pPr>
              <w:pStyle w:val="TableParagraph"/>
              <w:spacing w:before="23"/>
              <w:jc w:val="right"/>
              <w:rPr>
                <w:sz w:val="20"/>
                <w:szCs w:val="20"/>
              </w:rPr>
            </w:pPr>
          </w:p>
        </w:tc>
        <w:tc>
          <w:tcPr>
            <w:tcW w:w="2209" w:type="dxa"/>
            <w:tcBorders>
              <w:top w:val="single" w:sz="4" w:space="0" w:color="002855"/>
              <w:bottom w:val="single" w:sz="4" w:space="0" w:color="002855"/>
            </w:tcBorders>
            <w:vAlign w:val="bottom"/>
          </w:tcPr>
          <w:p w14:paraId="34699966" w14:textId="77777777" w:rsidR="00CC268A" w:rsidRPr="00B8614A" w:rsidRDefault="00CC268A" w:rsidP="00951EE8">
            <w:pPr>
              <w:pStyle w:val="TableParagraph"/>
              <w:spacing w:before="1"/>
              <w:jc w:val="right"/>
              <w:rPr>
                <w:sz w:val="20"/>
                <w:szCs w:val="20"/>
              </w:rPr>
            </w:pPr>
          </w:p>
        </w:tc>
      </w:tr>
      <w:tr w:rsidR="00951EE8" w:rsidRPr="00B8614A" w14:paraId="4F3BDDBD" w14:textId="77777777" w:rsidTr="00F44A08">
        <w:trPr>
          <w:trHeight w:val="227"/>
        </w:trPr>
        <w:tc>
          <w:tcPr>
            <w:tcW w:w="2552" w:type="dxa"/>
            <w:tcBorders>
              <w:top w:val="single" w:sz="4" w:space="0" w:color="002855"/>
              <w:bottom w:val="single" w:sz="4" w:space="0" w:color="002855"/>
            </w:tcBorders>
          </w:tcPr>
          <w:p w14:paraId="0A3A8B49" w14:textId="77777777" w:rsidR="00951EE8" w:rsidRPr="00B8614A" w:rsidRDefault="00951EE8" w:rsidP="00951EE8">
            <w:pPr>
              <w:pStyle w:val="TableParagraph"/>
              <w:spacing w:before="1"/>
              <w:ind w:left="12"/>
              <w:rPr>
                <w:b/>
                <w:sz w:val="20"/>
                <w:szCs w:val="20"/>
              </w:rPr>
            </w:pPr>
            <w:r w:rsidRPr="00B8614A">
              <w:rPr>
                <w:b/>
                <w:sz w:val="20"/>
                <w:szCs w:val="20"/>
              </w:rPr>
              <w:t>Net assets</w:t>
            </w:r>
          </w:p>
        </w:tc>
        <w:tc>
          <w:tcPr>
            <w:tcW w:w="708" w:type="dxa"/>
            <w:tcBorders>
              <w:top w:val="single" w:sz="4" w:space="0" w:color="002855"/>
              <w:bottom w:val="single" w:sz="4" w:space="0" w:color="002855"/>
            </w:tcBorders>
            <w:vAlign w:val="bottom"/>
          </w:tcPr>
          <w:p w14:paraId="02FE20AD" w14:textId="77777777" w:rsidR="00951EE8" w:rsidRPr="00B8614A" w:rsidRDefault="00951EE8" w:rsidP="00AC6383">
            <w:pPr>
              <w:pStyle w:val="TableParagraph"/>
              <w:jc w:val="center"/>
              <w:rPr>
                <w:sz w:val="20"/>
                <w:szCs w:val="20"/>
              </w:rPr>
            </w:pPr>
          </w:p>
        </w:tc>
        <w:tc>
          <w:tcPr>
            <w:tcW w:w="1641" w:type="dxa"/>
            <w:tcBorders>
              <w:top w:val="single" w:sz="4" w:space="0" w:color="002855"/>
              <w:bottom w:val="single" w:sz="4" w:space="0" w:color="002855"/>
            </w:tcBorders>
          </w:tcPr>
          <w:p w14:paraId="6A384651" w14:textId="6A03620F" w:rsidR="00951EE8" w:rsidRPr="00B8614A" w:rsidRDefault="00443ECC" w:rsidP="00815461">
            <w:pPr>
              <w:pStyle w:val="TableParagraph"/>
              <w:spacing w:before="23"/>
              <w:jc w:val="right"/>
              <w:rPr>
                <w:b/>
                <w:bCs/>
                <w:sz w:val="20"/>
                <w:szCs w:val="20"/>
              </w:rPr>
            </w:pPr>
            <w:r w:rsidRPr="00B8614A">
              <w:rPr>
                <w:b/>
                <w:bCs/>
                <w:sz w:val="20"/>
                <w:szCs w:val="20"/>
              </w:rPr>
              <w:t>313,0</w:t>
            </w:r>
            <w:r w:rsidR="00921AFD" w:rsidRPr="00B8614A">
              <w:rPr>
                <w:b/>
                <w:bCs/>
                <w:sz w:val="20"/>
                <w:szCs w:val="20"/>
              </w:rPr>
              <w:t>20</w:t>
            </w:r>
          </w:p>
        </w:tc>
        <w:tc>
          <w:tcPr>
            <w:tcW w:w="2208" w:type="dxa"/>
            <w:tcBorders>
              <w:top w:val="single" w:sz="4" w:space="0" w:color="002855"/>
              <w:bottom w:val="single" w:sz="4" w:space="0" w:color="002855"/>
            </w:tcBorders>
            <w:vAlign w:val="bottom"/>
          </w:tcPr>
          <w:p w14:paraId="0BEE777C" w14:textId="2B05A654" w:rsidR="00951EE8" w:rsidRPr="00B8614A" w:rsidRDefault="00951EE8" w:rsidP="000365BD">
            <w:pPr>
              <w:pStyle w:val="TableParagraph"/>
              <w:spacing w:before="23"/>
              <w:jc w:val="right"/>
              <w:rPr>
                <w:sz w:val="20"/>
                <w:szCs w:val="20"/>
              </w:rPr>
            </w:pPr>
            <w:r w:rsidRPr="00B8614A">
              <w:rPr>
                <w:sz w:val="20"/>
                <w:szCs w:val="20"/>
              </w:rPr>
              <w:t>262,360</w:t>
            </w:r>
          </w:p>
        </w:tc>
        <w:tc>
          <w:tcPr>
            <w:tcW w:w="2209" w:type="dxa"/>
            <w:tcBorders>
              <w:top w:val="single" w:sz="4" w:space="0" w:color="002855"/>
              <w:bottom w:val="single" w:sz="4" w:space="0" w:color="002855"/>
            </w:tcBorders>
            <w:vAlign w:val="bottom"/>
          </w:tcPr>
          <w:p w14:paraId="566A834C" w14:textId="52E7897C" w:rsidR="00951EE8" w:rsidRPr="00B8614A" w:rsidRDefault="00EC2289" w:rsidP="00951EE8">
            <w:pPr>
              <w:pStyle w:val="TableParagraph"/>
              <w:spacing w:before="1"/>
              <w:jc w:val="right"/>
              <w:rPr>
                <w:sz w:val="20"/>
                <w:szCs w:val="20"/>
              </w:rPr>
            </w:pPr>
            <w:r w:rsidRPr="00B8614A">
              <w:rPr>
                <w:sz w:val="20"/>
                <w:szCs w:val="20"/>
              </w:rPr>
              <w:t>312,720</w:t>
            </w:r>
          </w:p>
        </w:tc>
      </w:tr>
      <w:tr w:rsidR="00CC268A" w:rsidRPr="00B8614A" w14:paraId="01CFE059" w14:textId="77777777" w:rsidTr="00F10BEA">
        <w:trPr>
          <w:trHeight w:val="227"/>
        </w:trPr>
        <w:tc>
          <w:tcPr>
            <w:tcW w:w="2552" w:type="dxa"/>
            <w:tcBorders>
              <w:top w:val="single" w:sz="4" w:space="0" w:color="002855"/>
            </w:tcBorders>
          </w:tcPr>
          <w:p w14:paraId="22C0E1BF" w14:textId="77777777" w:rsidR="00CC268A" w:rsidRPr="00B8614A" w:rsidRDefault="00CC268A" w:rsidP="00951EE8">
            <w:pPr>
              <w:pStyle w:val="TableParagraph"/>
              <w:spacing w:before="1"/>
              <w:ind w:left="12"/>
              <w:rPr>
                <w:b/>
                <w:sz w:val="20"/>
                <w:szCs w:val="20"/>
              </w:rPr>
            </w:pPr>
          </w:p>
        </w:tc>
        <w:tc>
          <w:tcPr>
            <w:tcW w:w="708" w:type="dxa"/>
            <w:tcBorders>
              <w:top w:val="single" w:sz="4" w:space="0" w:color="002855"/>
            </w:tcBorders>
            <w:vAlign w:val="bottom"/>
          </w:tcPr>
          <w:p w14:paraId="5CA11807" w14:textId="77777777" w:rsidR="00CC268A" w:rsidRPr="00B8614A" w:rsidRDefault="00CC268A" w:rsidP="00AC6383">
            <w:pPr>
              <w:pStyle w:val="TableParagraph"/>
              <w:jc w:val="center"/>
              <w:rPr>
                <w:sz w:val="20"/>
                <w:szCs w:val="20"/>
              </w:rPr>
            </w:pPr>
          </w:p>
        </w:tc>
        <w:tc>
          <w:tcPr>
            <w:tcW w:w="1641" w:type="dxa"/>
            <w:tcBorders>
              <w:top w:val="single" w:sz="4" w:space="0" w:color="002855"/>
            </w:tcBorders>
          </w:tcPr>
          <w:p w14:paraId="2B23B4DD" w14:textId="77777777" w:rsidR="00CC268A" w:rsidRPr="00B8614A" w:rsidRDefault="00CC268A" w:rsidP="00815461">
            <w:pPr>
              <w:pStyle w:val="TableParagraph"/>
              <w:spacing w:before="23"/>
              <w:jc w:val="right"/>
              <w:rPr>
                <w:b/>
                <w:bCs/>
                <w:sz w:val="20"/>
                <w:szCs w:val="20"/>
              </w:rPr>
            </w:pPr>
          </w:p>
        </w:tc>
        <w:tc>
          <w:tcPr>
            <w:tcW w:w="2208" w:type="dxa"/>
            <w:tcBorders>
              <w:top w:val="single" w:sz="4" w:space="0" w:color="002855"/>
            </w:tcBorders>
            <w:vAlign w:val="bottom"/>
          </w:tcPr>
          <w:p w14:paraId="13DE407B" w14:textId="77777777" w:rsidR="00CC268A" w:rsidRPr="00B8614A" w:rsidRDefault="00CC268A" w:rsidP="000365BD">
            <w:pPr>
              <w:pStyle w:val="TableParagraph"/>
              <w:spacing w:before="23"/>
              <w:jc w:val="right"/>
              <w:rPr>
                <w:sz w:val="20"/>
                <w:szCs w:val="20"/>
              </w:rPr>
            </w:pPr>
          </w:p>
        </w:tc>
        <w:tc>
          <w:tcPr>
            <w:tcW w:w="2209" w:type="dxa"/>
            <w:tcBorders>
              <w:top w:val="single" w:sz="4" w:space="0" w:color="002855"/>
            </w:tcBorders>
            <w:vAlign w:val="bottom"/>
          </w:tcPr>
          <w:p w14:paraId="505C5904" w14:textId="77777777" w:rsidR="00CC268A" w:rsidRPr="00B8614A" w:rsidRDefault="00CC268A" w:rsidP="00951EE8">
            <w:pPr>
              <w:pStyle w:val="TableParagraph"/>
              <w:spacing w:before="1"/>
              <w:jc w:val="right"/>
              <w:rPr>
                <w:sz w:val="20"/>
                <w:szCs w:val="20"/>
              </w:rPr>
            </w:pPr>
          </w:p>
        </w:tc>
      </w:tr>
      <w:tr w:rsidR="00951EE8" w:rsidRPr="00B8614A" w14:paraId="27144AA1" w14:textId="77777777" w:rsidTr="00F10BEA">
        <w:trPr>
          <w:trHeight w:val="209"/>
        </w:trPr>
        <w:tc>
          <w:tcPr>
            <w:tcW w:w="2552" w:type="dxa"/>
          </w:tcPr>
          <w:p w14:paraId="46B6816A" w14:textId="77777777" w:rsidR="00951EE8" w:rsidRPr="00B8614A" w:rsidRDefault="00951EE8" w:rsidP="00951EE8">
            <w:pPr>
              <w:pStyle w:val="TableParagraph"/>
              <w:spacing w:before="1"/>
              <w:ind w:left="12"/>
              <w:rPr>
                <w:b/>
                <w:sz w:val="20"/>
                <w:szCs w:val="20"/>
              </w:rPr>
            </w:pPr>
            <w:r w:rsidRPr="00B8614A">
              <w:rPr>
                <w:b/>
                <w:sz w:val="20"/>
                <w:szCs w:val="20"/>
              </w:rPr>
              <w:t>Capital and reserves</w:t>
            </w:r>
          </w:p>
        </w:tc>
        <w:tc>
          <w:tcPr>
            <w:tcW w:w="708" w:type="dxa"/>
            <w:vAlign w:val="bottom"/>
          </w:tcPr>
          <w:p w14:paraId="628F8C9B" w14:textId="77777777" w:rsidR="00951EE8" w:rsidRPr="00B8614A" w:rsidRDefault="00951EE8" w:rsidP="00AC6383">
            <w:pPr>
              <w:pStyle w:val="TableParagraph"/>
              <w:jc w:val="center"/>
              <w:rPr>
                <w:sz w:val="20"/>
                <w:szCs w:val="20"/>
              </w:rPr>
            </w:pPr>
          </w:p>
        </w:tc>
        <w:tc>
          <w:tcPr>
            <w:tcW w:w="1641" w:type="dxa"/>
          </w:tcPr>
          <w:p w14:paraId="381212FD" w14:textId="1ECA886C" w:rsidR="00951EE8" w:rsidRPr="00B8614A" w:rsidRDefault="00951EE8" w:rsidP="00815461">
            <w:pPr>
              <w:pStyle w:val="TableParagraph"/>
              <w:spacing w:before="23"/>
              <w:jc w:val="right"/>
              <w:rPr>
                <w:b/>
                <w:bCs/>
                <w:sz w:val="20"/>
                <w:szCs w:val="20"/>
              </w:rPr>
            </w:pPr>
          </w:p>
        </w:tc>
        <w:tc>
          <w:tcPr>
            <w:tcW w:w="2208" w:type="dxa"/>
            <w:vAlign w:val="bottom"/>
          </w:tcPr>
          <w:p w14:paraId="286F5757" w14:textId="77777777" w:rsidR="00951EE8" w:rsidRPr="00B8614A" w:rsidRDefault="00951EE8" w:rsidP="000365BD">
            <w:pPr>
              <w:pStyle w:val="TableParagraph"/>
              <w:spacing w:before="23"/>
              <w:jc w:val="right"/>
              <w:rPr>
                <w:sz w:val="20"/>
                <w:szCs w:val="20"/>
              </w:rPr>
            </w:pPr>
          </w:p>
        </w:tc>
        <w:tc>
          <w:tcPr>
            <w:tcW w:w="2209" w:type="dxa"/>
            <w:vAlign w:val="bottom"/>
          </w:tcPr>
          <w:p w14:paraId="52767FDE" w14:textId="77777777" w:rsidR="00951EE8" w:rsidRPr="00B8614A" w:rsidRDefault="00951EE8" w:rsidP="00951EE8">
            <w:pPr>
              <w:pStyle w:val="TableParagraph"/>
              <w:rPr>
                <w:sz w:val="20"/>
                <w:szCs w:val="20"/>
              </w:rPr>
            </w:pPr>
          </w:p>
        </w:tc>
      </w:tr>
      <w:tr w:rsidR="00DD3D05" w:rsidRPr="00B8614A" w14:paraId="3BD7904C" w14:textId="77777777" w:rsidTr="00F44A08">
        <w:trPr>
          <w:trHeight w:val="232"/>
        </w:trPr>
        <w:tc>
          <w:tcPr>
            <w:tcW w:w="2552" w:type="dxa"/>
          </w:tcPr>
          <w:p w14:paraId="507FDA4E" w14:textId="77777777" w:rsidR="00DD3D05" w:rsidRPr="00B8614A" w:rsidRDefault="00DD3D05" w:rsidP="00DD3D05">
            <w:pPr>
              <w:pStyle w:val="TableParagraph"/>
              <w:spacing w:before="19"/>
              <w:ind w:left="12"/>
              <w:rPr>
                <w:sz w:val="20"/>
                <w:szCs w:val="20"/>
              </w:rPr>
            </w:pPr>
            <w:r w:rsidRPr="00B8614A">
              <w:rPr>
                <w:sz w:val="20"/>
                <w:szCs w:val="20"/>
              </w:rPr>
              <w:t>Called-up share capital</w:t>
            </w:r>
          </w:p>
        </w:tc>
        <w:tc>
          <w:tcPr>
            <w:tcW w:w="708" w:type="dxa"/>
            <w:vAlign w:val="bottom"/>
          </w:tcPr>
          <w:p w14:paraId="53E6B7AE" w14:textId="5AA109B4" w:rsidR="00DD3D05" w:rsidRPr="00B8614A" w:rsidRDefault="00DD3D05" w:rsidP="00AC6383">
            <w:pPr>
              <w:pStyle w:val="TableParagraph"/>
              <w:jc w:val="center"/>
              <w:rPr>
                <w:sz w:val="20"/>
                <w:szCs w:val="20"/>
              </w:rPr>
            </w:pPr>
            <w:r w:rsidRPr="00B8614A">
              <w:rPr>
                <w:sz w:val="20"/>
                <w:szCs w:val="20"/>
              </w:rPr>
              <w:t>9</w:t>
            </w:r>
          </w:p>
        </w:tc>
        <w:tc>
          <w:tcPr>
            <w:tcW w:w="1641" w:type="dxa"/>
          </w:tcPr>
          <w:p w14:paraId="552163C7" w14:textId="2159A435" w:rsidR="00DD3D05" w:rsidRPr="00B8614A" w:rsidRDefault="00DD3D05" w:rsidP="00815461">
            <w:pPr>
              <w:pStyle w:val="TableParagraph"/>
              <w:spacing w:before="23"/>
              <w:jc w:val="right"/>
              <w:rPr>
                <w:b/>
                <w:bCs/>
                <w:sz w:val="20"/>
                <w:szCs w:val="20"/>
              </w:rPr>
            </w:pPr>
            <w:r w:rsidRPr="00B8614A">
              <w:rPr>
                <w:b/>
                <w:bCs/>
                <w:sz w:val="20"/>
                <w:szCs w:val="20"/>
              </w:rPr>
              <w:t>9,471</w:t>
            </w:r>
          </w:p>
        </w:tc>
        <w:tc>
          <w:tcPr>
            <w:tcW w:w="2208" w:type="dxa"/>
            <w:vAlign w:val="bottom"/>
          </w:tcPr>
          <w:p w14:paraId="7CFDB3C3" w14:textId="02638F5F" w:rsidR="00DD3D05" w:rsidRPr="00B8614A" w:rsidRDefault="00DD3D05" w:rsidP="00DD3D05">
            <w:pPr>
              <w:pStyle w:val="TableParagraph"/>
              <w:spacing w:before="23"/>
              <w:jc w:val="right"/>
              <w:rPr>
                <w:sz w:val="20"/>
                <w:szCs w:val="20"/>
              </w:rPr>
            </w:pPr>
            <w:r w:rsidRPr="00B8614A">
              <w:rPr>
                <w:sz w:val="20"/>
                <w:szCs w:val="20"/>
              </w:rPr>
              <w:t>9,471</w:t>
            </w:r>
          </w:p>
        </w:tc>
        <w:tc>
          <w:tcPr>
            <w:tcW w:w="2209" w:type="dxa"/>
            <w:vAlign w:val="bottom"/>
          </w:tcPr>
          <w:p w14:paraId="2BE64451" w14:textId="77777777" w:rsidR="00DD3D05" w:rsidRPr="00B8614A" w:rsidRDefault="00DD3D05" w:rsidP="00DD3D05">
            <w:pPr>
              <w:pStyle w:val="TableParagraph"/>
              <w:spacing w:before="19"/>
              <w:jc w:val="right"/>
              <w:rPr>
                <w:sz w:val="20"/>
                <w:szCs w:val="20"/>
              </w:rPr>
            </w:pPr>
            <w:r w:rsidRPr="00B8614A">
              <w:rPr>
                <w:sz w:val="20"/>
                <w:szCs w:val="20"/>
              </w:rPr>
              <w:t>9,471</w:t>
            </w:r>
          </w:p>
        </w:tc>
      </w:tr>
      <w:tr w:rsidR="00DD3D05" w:rsidRPr="00B8614A" w14:paraId="009453EE" w14:textId="77777777" w:rsidTr="00F44A08">
        <w:trPr>
          <w:trHeight w:val="238"/>
        </w:trPr>
        <w:tc>
          <w:tcPr>
            <w:tcW w:w="2552" w:type="dxa"/>
          </w:tcPr>
          <w:p w14:paraId="57C78847" w14:textId="77777777" w:rsidR="00DD3D05" w:rsidRPr="00B8614A" w:rsidRDefault="00DD3D05" w:rsidP="00DD3D05">
            <w:pPr>
              <w:pStyle w:val="TableParagraph"/>
              <w:spacing w:before="24"/>
              <w:ind w:left="12"/>
              <w:rPr>
                <w:sz w:val="20"/>
                <w:szCs w:val="20"/>
              </w:rPr>
            </w:pPr>
            <w:r w:rsidRPr="00B8614A">
              <w:rPr>
                <w:sz w:val="20"/>
                <w:szCs w:val="20"/>
              </w:rPr>
              <w:t>Share premium account</w:t>
            </w:r>
          </w:p>
        </w:tc>
        <w:tc>
          <w:tcPr>
            <w:tcW w:w="708" w:type="dxa"/>
            <w:vAlign w:val="bottom"/>
          </w:tcPr>
          <w:p w14:paraId="1CC3EF60" w14:textId="77777777" w:rsidR="00DD3D05" w:rsidRPr="00B8614A" w:rsidRDefault="00DD3D05" w:rsidP="00AC6383">
            <w:pPr>
              <w:pStyle w:val="TableParagraph"/>
              <w:jc w:val="center"/>
              <w:rPr>
                <w:sz w:val="20"/>
                <w:szCs w:val="20"/>
              </w:rPr>
            </w:pPr>
          </w:p>
        </w:tc>
        <w:tc>
          <w:tcPr>
            <w:tcW w:w="1641" w:type="dxa"/>
          </w:tcPr>
          <w:p w14:paraId="23C2F8B7" w14:textId="1029174D" w:rsidR="00DD3D05" w:rsidRPr="00B8614A" w:rsidRDefault="00DD3D05" w:rsidP="00815461">
            <w:pPr>
              <w:pStyle w:val="TableParagraph"/>
              <w:spacing w:before="23"/>
              <w:jc w:val="right"/>
              <w:rPr>
                <w:b/>
                <w:bCs/>
                <w:sz w:val="20"/>
                <w:szCs w:val="20"/>
              </w:rPr>
            </w:pPr>
            <w:r w:rsidRPr="00B8614A">
              <w:rPr>
                <w:b/>
                <w:bCs/>
                <w:sz w:val="20"/>
                <w:szCs w:val="20"/>
              </w:rPr>
              <w:t>44,057</w:t>
            </w:r>
          </w:p>
        </w:tc>
        <w:tc>
          <w:tcPr>
            <w:tcW w:w="2208" w:type="dxa"/>
            <w:vAlign w:val="bottom"/>
          </w:tcPr>
          <w:p w14:paraId="09CC38DC" w14:textId="038788DC" w:rsidR="00DD3D05" w:rsidRPr="00B8614A" w:rsidRDefault="00DD3D05" w:rsidP="00DD3D05">
            <w:pPr>
              <w:pStyle w:val="TableParagraph"/>
              <w:spacing w:before="23"/>
              <w:jc w:val="right"/>
              <w:rPr>
                <w:sz w:val="20"/>
                <w:szCs w:val="20"/>
              </w:rPr>
            </w:pPr>
            <w:r w:rsidRPr="00B8614A">
              <w:rPr>
                <w:sz w:val="20"/>
                <w:szCs w:val="20"/>
              </w:rPr>
              <w:t>44,057</w:t>
            </w:r>
          </w:p>
        </w:tc>
        <w:tc>
          <w:tcPr>
            <w:tcW w:w="2209" w:type="dxa"/>
            <w:vAlign w:val="bottom"/>
          </w:tcPr>
          <w:p w14:paraId="7AAE021F" w14:textId="77777777" w:rsidR="00DD3D05" w:rsidRPr="00B8614A" w:rsidRDefault="00DD3D05" w:rsidP="00DD3D05">
            <w:pPr>
              <w:pStyle w:val="TableParagraph"/>
              <w:spacing w:before="24"/>
              <w:jc w:val="right"/>
              <w:rPr>
                <w:sz w:val="20"/>
                <w:szCs w:val="20"/>
              </w:rPr>
            </w:pPr>
            <w:r w:rsidRPr="00B8614A">
              <w:rPr>
                <w:sz w:val="20"/>
                <w:szCs w:val="20"/>
              </w:rPr>
              <w:t>44,057</w:t>
            </w:r>
          </w:p>
        </w:tc>
      </w:tr>
      <w:tr w:rsidR="00DD3D05" w:rsidRPr="00B8614A" w14:paraId="6B3D84E1" w14:textId="77777777" w:rsidTr="00AC6383">
        <w:trPr>
          <w:trHeight w:val="80"/>
        </w:trPr>
        <w:tc>
          <w:tcPr>
            <w:tcW w:w="2552" w:type="dxa"/>
          </w:tcPr>
          <w:p w14:paraId="55647DE4" w14:textId="77777777" w:rsidR="00DD3D05" w:rsidRPr="00B8614A" w:rsidRDefault="00DD3D05" w:rsidP="00C2401B">
            <w:pPr>
              <w:pStyle w:val="TableParagraph"/>
              <w:spacing w:before="25"/>
              <w:ind w:left="12"/>
              <w:rPr>
                <w:sz w:val="20"/>
                <w:szCs w:val="20"/>
              </w:rPr>
            </w:pPr>
            <w:r w:rsidRPr="00B8614A">
              <w:rPr>
                <w:sz w:val="20"/>
                <w:szCs w:val="20"/>
              </w:rPr>
              <w:t>Capital redemption reserve</w:t>
            </w:r>
          </w:p>
        </w:tc>
        <w:tc>
          <w:tcPr>
            <w:tcW w:w="708" w:type="dxa"/>
          </w:tcPr>
          <w:p w14:paraId="0B3E8905" w14:textId="77777777" w:rsidR="00DD3D05" w:rsidRPr="00B8614A" w:rsidRDefault="00DD3D05" w:rsidP="00AC6383">
            <w:pPr>
              <w:pStyle w:val="TableParagraph"/>
              <w:jc w:val="center"/>
              <w:rPr>
                <w:sz w:val="20"/>
                <w:szCs w:val="20"/>
              </w:rPr>
            </w:pPr>
          </w:p>
        </w:tc>
        <w:tc>
          <w:tcPr>
            <w:tcW w:w="1641" w:type="dxa"/>
          </w:tcPr>
          <w:p w14:paraId="791B470D" w14:textId="11B44BD3" w:rsidR="00DD3D05" w:rsidRPr="00B8614A" w:rsidRDefault="00DD3D05" w:rsidP="00815461">
            <w:pPr>
              <w:pStyle w:val="TableParagraph"/>
              <w:spacing w:before="23"/>
              <w:jc w:val="right"/>
              <w:rPr>
                <w:b/>
                <w:bCs/>
                <w:sz w:val="20"/>
                <w:szCs w:val="20"/>
              </w:rPr>
            </w:pPr>
            <w:r w:rsidRPr="00B8614A">
              <w:rPr>
                <w:b/>
                <w:bCs/>
                <w:sz w:val="20"/>
                <w:szCs w:val="20"/>
              </w:rPr>
              <w:t>2,212</w:t>
            </w:r>
          </w:p>
        </w:tc>
        <w:tc>
          <w:tcPr>
            <w:tcW w:w="2208" w:type="dxa"/>
          </w:tcPr>
          <w:p w14:paraId="2681AD71" w14:textId="0C911CA1" w:rsidR="00DD3D05" w:rsidRPr="00B8614A" w:rsidRDefault="00DD3D05" w:rsidP="00393778">
            <w:pPr>
              <w:pStyle w:val="TableParagraph"/>
              <w:spacing w:before="23"/>
              <w:jc w:val="right"/>
              <w:rPr>
                <w:sz w:val="20"/>
                <w:szCs w:val="20"/>
              </w:rPr>
            </w:pPr>
            <w:r w:rsidRPr="00B8614A">
              <w:rPr>
                <w:sz w:val="20"/>
                <w:szCs w:val="20"/>
              </w:rPr>
              <w:t>2,212</w:t>
            </w:r>
          </w:p>
        </w:tc>
        <w:tc>
          <w:tcPr>
            <w:tcW w:w="2209" w:type="dxa"/>
          </w:tcPr>
          <w:p w14:paraId="57E79B4C" w14:textId="77777777" w:rsidR="00DD3D05" w:rsidRPr="00B8614A" w:rsidRDefault="00DD3D05" w:rsidP="00393778">
            <w:pPr>
              <w:pStyle w:val="TableParagraph"/>
              <w:spacing w:before="25"/>
              <w:jc w:val="right"/>
              <w:rPr>
                <w:sz w:val="20"/>
                <w:szCs w:val="20"/>
              </w:rPr>
            </w:pPr>
            <w:r w:rsidRPr="00B8614A">
              <w:rPr>
                <w:sz w:val="20"/>
                <w:szCs w:val="20"/>
              </w:rPr>
              <w:t>2,212</w:t>
            </w:r>
          </w:p>
        </w:tc>
      </w:tr>
      <w:tr w:rsidR="00DD3D05" w:rsidRPr="00B8614A" w14:paraId="3BDB0375" w14:textId="77777777" w:rsidTr="001477C4">
        <w:trPr>
          <w:trHeight w:val="237"/>
        </w:trPr>
        <w:tc>
          <w:tcPr>
            <w:tcW w:w="2552" w:type="dxa"/>
          </w:tcPr>
          <w:p w14:paraId="321F9683" w14:textId="77777777" w:rsidR="00DD3D05" w:rsidRPr="00B8614A" w:rsidRDefault="00DD3D05" w:rsidP="00DD3D05">
            <w:pPr>
              <w:pStyle w:val="TableParagraph"/>
              <w:spacing w:before="24"/>
              <w:ind w:left="12"/>
              <w:rPr>
                <w:sz w:val="20"/>
                <w:szCs w:val="20"/>
              </w:rPr>
            </w:pPr>
            <w:r w:rsidRPr="00B8614A">
              <w:rPr>
                <w:sz w:val="20"/>
                <w:szCs w:val="20"/>
              </w:rPr>
              <w:t>Capital reserve</w:t>
            </w:r>
          </w:p>
        </w:tc>
        <w:tc>
          <w:tcPr>
            <w:tcW w:w="708" w:type="dxa"/>
          </w:tcPr>
          <w:p w14:paraId="00DDF34A" w14:textId="77777777" w:rsidR="00DD3D05" w:rsidRPr="00B8614A" w:rsidRDefault="00DD3D05" w:rsidP="00AC6383">
            <w:pPr>
              <w:pStyle w:val="TableParagraph"/>
              <w:jc w:val="center"/>
              <w:rPr>
                <w:sz w:val="20"/>
                <w:szCs w:val="20"/>
              </w:rPr>
            </w:pPr>
          </w:p>
        </w:tc>
        <w:tc>
          <w:tcPr>
            <w:tcW w:w="1641" w:type="dxa"/>
          </w:tcPr>
          <w:p w14:paraId="5DCB0D3C" w14:textId="5E3C2EF0" w:rsidR="00DD3D05" w:rsidRPr="00B8614A" w:rsidRDefault="00DD3D05" w:rsidP="00815461">
            <w:pPr>
              <w:pStyle w:val="TableParagraph"/>
              <w:spacing w:before="23"/>
              <w:jc w:val="right"/>
              <w:rPr>
                <w:b/>
                <w:bCs/>
                <w:sz w:val="20"/>
                <w:szCs w:val="20"/>
              </w:rPr>
            </w:pPr>
            <w:r w:rsidRPr="00B8614A">
              <w:rPr>
                <w:b/>
                <w:bCs/>
                <w:sz w:val="20"/>
                <w:szCs w:val="20"/>
              </w:rPr>
              <w:t>251,573</w:t>
            </w:r>
          </w:p>
        </w:tc>
        <w:tc>
          <w:tcPr>
            <w:tcW w:w="2208" w:type="dxa"/>
            <w:vAlign w:val="bottom"/>
          </w:tcPr>
          <w:p w14:paraId="51C7AF35" w14:textId="54682DEB" w:rsidR="00DD3D05" w:rsidRPr="00B8614A" w:rsidRDefault="00DD3D05" w:rsidP="00DD3D05">
            <w:pPr>
              <w:pStyle w:val="TableParagraph"/>
              <w:spacing w:before="23"/>
              <w:jc w:val="right"/>
              <w:rPr>
                <w:sz w:val="20"/>
                <w:szCs w:val="20"/>
              </w:rPr>
            </w:pPr>
            <w:r w:rsidRPr="00B8614A">
              <w:rPr>
                <w:sz w:val="20"/>
                <w:szCs w:val="20"/>
              </w:rPr>
              <w:t>201,836</w:t>
            </w:r>
          </w:p>
        </w:tc>
        <w:tc>
          <w:tcPr>
            <w:tcW w:w="2209" w:type="dxa"/>
            <w:vAlign w:val="bottom"/>
          </w:tcPr>
          <w:p w14:paraId="74996595" w14:textId="78E7A952" w:rsidR="00DD3D05" w:rsidRPr="00B8614A" w:rsidRDefault="00DD3D05" w:rsidP="00DD3D05">
            <w:pPr>
              <w:pStyle w:val="TableParagraph"/>
              <w:spacing w:before="24"/>
              <w:jc w:val="right"/>
              <w:rPr>
                <w:sz w:val="20"/>
                <w:szCs w:val="20"/>
              </w:rPr>
            </w:pPr>
            <w:r w:rsidRPr="00B8614A">
              <w:rPr>
                <w:sz w:val="20"/>
                <w:szCs w:val="20"/>
              </w:rPr>
              <w:t>252,521</w:t>
            </w:r>
          </w:p>
        </w:tc>
      </w:tr>
      <w:tr w:rsidR="00DD3D05" w:rsidRPr="00B8614A" w14:paraId="057A5F80" w14:textId="77777777" w:rsidTr="001477C4">
        <w:trPr>
          <w:trHeight w:val="253"/>
        </w:trPr>
        <w:tc>
          <w:tcPr>
            <w:tcW w:w="2552" w:type="dxa"/>
            <w:tcBorders>
              <w:bottom w:val="single" w:sz="2" w:space="0" w:color="002855"/>
            </w:tcBorders>
          </w:tcPr>
          <w:p w14:paraId="5C2082EF" w14:textId="77777777" w:rsidR="00DD3D05" w:rsidRPr="00B8614A" w:rsidRDefault="00DD3D05" w:rsidP="00DD3D05">
            <w:pPr>
              <w:pStyle w:val="TableParagraph"/>
              <w:spacing w:before="24"/>
              <w:ind w:left="12"/>
              <w:rPr>
                <w:sz w:val="20"/>
                <w:szCs w:val="20"/>
              </w:rPr>
            </w:pPr>
            <w:r w:rsidRPr="00B8614A">
              <w:rPr>
                <w:sz w:val="20"/>
                <w:szCs w:val="20"/>
              </w:rPr>
              <w:t>Revenue reserve</w:t>
            </w:r>
          </w:p>
        </w:tc>
        <w:tc>
          <w:tcPr>
            <w:tcW w:w="708" w:type="dxa"/>
            <w:tcBorders>
              <w:bottom w:val="single" w:sz="2" w:space="0" w:color="002855"/>
            </w:tcBorders>
          </w:tcPr>
          <w:p w14:paraId="664BE616" w14:textId="77777777" w:rsidR="00DD3D05" w:rsidRPr="00B8614A" w:rsidRDefault="00DD3D05" w:rsidP="00AC6383">
            <w:pPr>
              <w:pStyle w:val="TableParagraph"/>
              <w:jc w:val="center"/>
              <w:rPr>
                <w:sz w:val="20"/>
                <w:szCs w:val="20"/>
              </w:rPr>
            </w:pPr>
          </w:p>
        </w:tc>
        <w:tc>
          <w:tcPr>
            <w:tcW w:w="1641" w:type="dxa"/>
            <w:tcBorders>
              <w:bottom w:val="single" w:sz="2" w:space="0" w:color="002855"/>
            </w:tcBorders>
          </w:tcPr>
          <w:p w14:paraId="08C6BCFA" w14:textId="04B2D1C3" w:rsidR="00DD3D05" w:rsidRPr="00B8614A" w:rsidRDefault="00DD3D05" w:rsidP="00815461">
            <w:pPr>
              <w:pStyle w:val="TableParagraph"/>
              <w:spacing w:before="23"/>
              <w:jc w:val="right"/>
              <w:rPr>
                <w:b/>
                <w:bCs/>
                <w:sz w:val="20"/>
                <w:szCs w:val="20"/>
              </w:rPr>
            </w:pPr>
            <w:r w:rsidRPr="00B8614A">
              <w:rPr>
                <w:b/>
                <w:bCs/>
                <w:sz w:val="20"/>
                <w:szCs w:val="20"/>
              </w:rPr>
              <w:t>5,707</w:t>
            </w:r>
          </w:p>
        </w:tc>
        <w:tc>
          <w:tcPr>
            <w:tcW w:w="2208" w:type="dxa"/>
            <w:tcBorders>
              <w:bottom w:val="single" w:sz="2" w:space="0" w:color="002855"/>
            </w:tcBorders>
            <w:vAlign w:val="bottom"/>
          </w:tcPr>
          <w:p w14:paraId="4B4C7446" w14:textId="60B3842D" w:rsidR="00DD3D05" w:rsidRPr="00B8614A" w:rsidRDefault="00DD3D05" w:rsidP="00DD3D05">
            <w:pPr>
              <w:pStyle w:val="TableParagraph"/>
              <w:spacing w:before="23"/>
              <w:jc w:val="right"/>
              <w:rPr>
                <w:sz w:val="20"/>
                <w:szCs w:val="20"/>
              </w:rPr>
            </w:pPr>
            <w:r w:rsidRPr="00B8614A">
              <w:rPr>
                <w:sz w:val="20"/>
                <w:szCs w:val="20"/>
              </w:rPr>
              <w:t>4,784</w:t>
            </w:r>
          </w:p>
        </w:tc>
        <w:tc>
          <w:tcPr>
            <w:tcW w:w="2209" w:type="dxa"/>
            <w:tcBorders>
              <w:bottom w:val="single" w:sz="2" w:space="0" w:color="002855"/>
            </w:tcBorders>
            <w:vAlign w:val="bottom"/>
          </w:tcPr>
          <w:p w14:paraId="4F1576C6" w14:textId="37CF0863" w:rsidR="00DD3D05" w:rsidRPr="00B8614A" w:rsidRDefault="00DD3D05" w:rsidP="00DD3D05">
            <w:pPr>
              <w:pStyle w:val="TableParagraph"/>
              <w:spacing w:before="24"/>
              <w:jc w:val="right"/>
              <w:rPr>
                <w:sz w:val="20"/>
                <w:szCs w:val="20"/>
              </w:rPr>
            </w:pPr>
            <w:r w:rsidRPr="00B8614A">
              <w:rPr>
                <w:sz w:val="20"/>
                <w:szCs w:val="20"/>
              </w:rPr>
              <w:t>4,459</w:t>
            </w:r>
          </w:p>
        </w:tc>
      </w:tr>
      <w:tr w:rsidR="00DD3D05" w:rsidRPr="00B8614A" w14:paraId="0F910DAF" w14:textId="77777777" w:rsidTr="00AC6383">
        <w:trPr>
          <w:trHeight w:val="75"/>
        </w:trPr>
        <w:tc>
          <w:tcPr>
            <w:tcW w:w="2552" w:type="dxa"/>
            <w:tcBorders>
              <w:top w:val="single" w:sz="2" w:space="0" w:color="002855"/>
              <w:bottom w:val="single" w:sz="2" w:space="0" w:color="002855"/>
            </w:tcBorders>
            <w:vAlign w:val="bottom"/>
          </w:tcPr>
          <w:p w14:paraId="66EE814D" w14:textId="77777777" w:rsidR="00DD3D05" w:rsidRPr="00B8614A" w:rsidRDefault="00DD3D05" w:rsidP="00AC6383">
            <w:pPr>
              <w:pStyle w:val="TableParagraph"/>
              <w:spacing w:line="183" w:lineRule="exact"/>
              <w:ind w:left="12"/>
              <w:rPr>
                <w:b/>
                <w:sz w:val="20"/>
                <w:szCs w:val="20"/>
              </w:rPr>
            </w:pPr>
          </w:p>
          <w:p w14:paraId="42AE759C" w14:textId="5899749D" w:rsidR="00DD3D05" w:rsidRPr="00B8614A" w:rsidRDefault="00DD3D05" w:rsidP="00AC6383">
            <w:pPr>
              <w:pStyle w:val="TableParagraph"/>
              <w:spacing w:line="183" w:lineRule="exact"/>
              <w:ind w:left="12"/>
              <w:rPr>
                <w:b/>
                <w:sz w:val="20"/>
                <w:szCs w:val="20"/>
              </w:rPr>
            </w:pPr>
            <w:r w:rsidRPr="00B8614A">
              <w:rPr>
                <w:b/>
                <w:sz w:val="20"/>
                <w:szCs w:val="20"/>
              </w:rPr>
              <w:t xml:space="preserve">Total </w:t>
            </w:r>
            <w:r w:rsidR="009F370F" w:rsidRPr="00B8614A">
              <w:rPr>
                <w:b/>
                <w:sz w:val="20"/>
                <w:szCs w:val="20"/>
              </w:rPr>
              <w:t>s</w:t>
            </w:r>
            <w:r w:rsidRPr="00B8614A">
              <w:rPr>
                <w:b/>
                <w:sz w:val="20"/>
                <w:szCs w:val="20"/>
              </w:rPr>
              <w:t>hareholders’ funds</w:t>
            </w:r>
          </w:p>
        </w:tc>
        <w:tc>
          <w:tcPr>
            <w:tcW w:w="708" w:type="dxa"/>
            <w:tcBorders>
              <w:top w:val="single" w:sz="2" w:space="0" w:color="002855"/>
              <w:bottom w:val="single" w:sz="2" w:space="0" w:color="002855"/>
            </w:tcBorders>
            <w:vAlign w:val="bottom"/>
          </w:tcPr>
          <w:p w14:paraId="39E2BFC8" w14:textId="77777777" w:rsidR="00DD3D05" w:rsidRPr="00B8614A" w:rsidRDefault="00DD3D05" w:rsidP="00AC6383">
            <w:pPr>
              <w:pStyle w:val="TableParagraph"/>
              <w:jc w:val="center"/>
              <w:rPr>
                <w:sz w:val="20"/>
                <w:szCs w:val="20"/>
              </w:rPr>
            </w:pPr>
          </w:p>
        </w:tc>
        <w:tc>
          <w:tcPr>
            <w:tcW w:w="1641" w:type="dxa"/>
            <w:tcBorders>
              <w:top w:val="single" w:sz="2" w:space="0" w:color="002855"/>
              <w:bottom w:val="single" w:sz="2" w:space="0" w:color="002855"/>
            </w:tcBorders>
            <w:vAlign w:val="bottom"/>
          </w:tcPr>
          <w:p w14:paraId="6D1CA1FA" w14:textId="77777777" w:rsidR="00DD3D05" w:rsidRPr="00B8614A" w:rsidRDefault="00DD3D05" w:rsidP="00AC6383">
            <w:pPr>
              <w:pStyle w:val="TableParagraph"/>
              <w:spacing w:before="23"/>
              <w:jc w:val="right"/>
              <w:rPr>
                <w:b/>
                <w:bCs/>
                <w:sz w:val="20"/>
                <w:szCs w:val="20"/>
              </w:rPr>
            </w:pPr>
          </w:p>
          <w:p w14:paraId="4AE43AE4" w14:textId="13A99DEF" w:rsidR="00DD3D05" w:rsidRPr="00B8614A" w:rsidRDefault="00DD3D05" w:rsidP="00AC6383">
            <w:pPr>
              <w:pStyle w:val="TableParagraph"/>
              <w:spacing w:before="23"/>
              <w:jc w:val="right"/>
              <w:rPr>
                <w:b/>
                <w:bCs/>
                <w:sz w:val="20"/>
                <w:szCs w:val="20"/>
              </w:rPr>
            </w:pPr>
            <w:r w:rsidRPr="00B8614A">
              <w:rPr>
                <w:b/>
                <w:bCs/>
                <w:sz w:val="20"/>
                <w:szCs w:val="20"/>
              </w:rPr>
              <w:t>313,020</w:t>
            </w:r>
          </w:p>
        </w:tc>
        <w:tc>
          <w:tcPr>
            <w:tcW w:w="2208" w:type="dxa"/>
            <w:tcBorders>
              <w:top w:val="single" w:sz="2" w:space="0" w:color="002855"/>
              <w:bottom w:val="single" w:sz="2" w:space="0" w:color="002855"/>
            </w:tcBorders>
            <w:vAlign w:val="bottom"/>
          </w:tcPr>
          <w:p w14:paraId="30B41180" w14:textId="4B9EB9CE" w:rsidR="00DD3D05" w:rsidRPr="00B8614A" w:rsidRDefault="00DD3D05" w:rsidP="00AC6383">
            <w:pPr>
              <w:pStyle w:val="TableParagraph"/>
              <w:spacing w:before="23"/>
              <w:jc w:val="right"/>
              <w:rPr>
                <w:sz w:val="20"/>
                <w:szCs w:val="20"/>
              </w:rPr>
            </w:pPr>
            <w:r w:rsidRPr="00B8614A">
              <w:rPr>
                <w:sz w:val="20"/>
                <w:szCs w:val="20"/>
              </w:rPr>
              <w:t>262,360</w:t>
            </w:r>
          </w:p>
        </w:tc>
        <w:tc>
          <w:tcPr>
            <w:tcW w:w="2209" w:type="dxa"/>
            <w:tcBorders>
              <w:top w:val="single" w:sz="2" w:space="0" w:color="002855"/>
              <w:bottom w:val="single" w:sz="2" w:space="0" w:color="002855"/>
            </w:tcBorders>
            <w:vAlign w:val="bottom"/>
          </w:tcPr>
          <w:p w14:paraId="071018B8" w14:textId="7E502BC0" w:rsidR="00DD3D05" w:rsidRPr="00B8614A" w:rsidRDefault="00DD3D05" w:rsidP="00AC6383">
            <w:pPr>
              <w:pStyle w:val="TableParagraph"/>
              <w:spacing w:line="183" w:lineRule="exact"/>
              <w:jc w:val="right"/>
              <w:rPr>
                <w:sz w:val="20"/>
                <w:szCs w:val="20"/>
              </w:rPr>
            </w:pPr>
            <w:r w:rsidRPr="00B8614A">
              <w:rPr>
                <w:sz w:val="20"/>
                <w:szCs w:val="20"/>
              </w:rPr>
              <w:t>312,720</w:t>
            </w:r>
          </w:p>
        </w:tc>
      </w:tr>
      <w:tr w:rsidR="00DD3D05" w:rsidRPr="00B8614A" w14:paraId="07D65DEC" w14:textId="77777777" w:rsidTr="00AC6383">
        <w:trPr>
          <w:trHeight w:val="75"/>
        </w:trPr>
        <w:tc>
          <w:tcPr>
            <w:tcW w:w="2552" w:type="dxa"/>
            <w:tcBorders>
              <w:top w:val="single" w:sz="2" w:space="0" w:color="002855"/>
              <w:bottom w:val="single" w:sz="2" w:space="0" w:color="002855"/>
            </w:tcBorders>
            <w:vAlign w:val="bottom"/>
          </w:tcPr>
          <w:p w14:paraId="4AC6A6F3" w14:textId="4F249D42" w:rsidR="00DD3D05" w:rsidRPr="00B8614A" w:rsidRDefault="00DD3D05" w:rsidP="00AC6383">
            <w:pPr>
              <w:pStyle w:val="TableParagraph"/>
              <w:spacing w:before="1"/>
              <w:ind w:left="12"/>
              <w:rPr>
                <w:b/>
                <w:sz w:val="20"/>
                <w:szCs w:val="20"/>
              </w:rPr>
            </w:pPr>
            <w:r w:rsidRPr="00B8614A">
              <w:rPr>
                <w:b/>
                <w:sz w:val="20"/>
                <w:szCs w:val="20"/>
              </w:rPr>
              <w:t>Net asset value per share</w:t>
            </w:r>
          </w:p>
        </w:tc>
        <w:tc>
          <w:tcPr>
            <w:tcW w:w="708" w:type="dxa"/>
            <w:tcBorders>
              <w:top w:val="single" w:sz="2" w:space="0" w:color="002855"/>
              <w:bottom w:val="single" w:sz="2" w:space="0" w:color="002855"/>
            </w:tcBorders>
            <w:vAlign w:val="bottom"/>
          </w:tcPr>
          <w:p w14:paraId="41FF90D8" w14:textId="4D121A57" w:rsidR="00DD3D05" w:rsidRPr="00B8614A" w:rsidRDefault="00DD3D05" w:rsidP="00AC6383">
            <w:pPr>
              <w:pStyle w:val="TableParagraph"/>
              <w:spacing w:before="1"/>
              <w:ind w:right="3"/>
              <w:jc w:val="center"/>
              <w:rPr>
                <w:sz w:val="20"/>
                <w:szCs w:val="20"/>
              </w:rPr>
            </w:pPr>
            <w:r w:rsidRPr="00B8614A">
              <w:rPr>
                <w:sz w:val="20"/>
                <w:szCs w:val="20"/>
              </w:rPr>
              <w:t>10</w:t>
            </w:r>
          </w:p>
        </w:tc>
        <w:tc>
          <w:tcPr>
            <w:tcW w:w="1641" w:type="dxa"/>
            <w:tcBorders>
              <w:top w:val="single" w:sz="2" w:space="0" w:color="002855"/>
              <w:bottom w:val="single" w:sz="2" w:space="0" w:color="002855"/>
            </w:tcBorders>
            <w:vAlign w:val="bottom"/>
          </w:tcPr>
          <w:p w14:paraId="04647CC6" w14:textId="16784773" w:rsidR="00DD3D05" w:rsidRPr="00B8614A" w:rsidRDefault="00DD3D05" w:rsidP="00AC6383">
            <w:pPr>
              <w:pStyle w:val="TableParagraph"/>
              <w:spacing w:before="23"/>
              <w:jc w:val="right"/>
              <w:rPr>
                <w:b/>
                <w:bCs/>
                <w:sz w:val="20"/>
                <w:szCs w:val="20"/>
              </w:rPr>
            </w:pPr>
            <w:r w:rsidRPr="00B8614A">
              <w:rPr>
                <w:b/>
                <w:bCs/>
                <w:sz w:val="20"/>
                <w:szCs w:val="20"/>
              </w:rPr>
              <w:t>165.2p</w:t>
            </w:r>
          </w:p>
        </w:tc>
        <w:tc>
          <w:tcPr>
            <w:tcW w:w="2208" w:type="dxa"/>
            <w:tcBorders>
              <w:top w:val="single" w:sz="2" w:space="0" w:color="002855"/>
              <w:bottom w:val="single" w:sz="2" w:space="0" w:color="002855"/>
            </w:tcBorders>
            <w:vAlign w:val="bottom"/>
          </w:tcPr>
          <w:p w14:paraId="1E13644A" w14:textId="0FE850DB" w:rsidR="00DD3D05" w:rsidRPr="00B8614A" w:rsidRDefault="00DD3D05" w:rsidP="00AC6383">
            <w:pPr>
              <w:pStyle w:val="TableParagraph"/>
              <w:spacing w:before="23"/>
              <w:jc w:val="right"/>
              <w:rPr>
                <w:sz w:val="20"/>
                <w:szCs w:val="20"/>
              </w:rPr>
            </w:pPr>
            <w:r w:rsidRPr="00B8614A">
              <w:rPr>
                <w:sz w:val="20"/>
                <w:szCs w:val="20"/>
              </w:rPr>
              <w:t>138.5p</w:t>
            </w:r>
          </w:p>
        </w:tc>
        <w:tc>
          <w:tcPr>
            <w:tcW w:w="2209" w:type="dxa"/>
            <w:tcBorders>
              <w:top w:val="single" w:sz="2" w:space="0" w:color="002855"/>
              <w:bottom w:val="single" w:sz="2" w:space="0" w:color="002855"/>
            </w:tcBorders>
            <w:vAlign w:val="bottom"/>
          </w:tcPr>
          <w:p w14:paraId="68FB32BD" w14:textId="3D197C9B" w:rsidR="00DD3D05" w:rsidRPr="00B8614A" w:rsidRDefault="00DD3D05" w:rsidP="00AC6383">
            <w:pPr>
              <w:pStyle w:val="TableParagraph"/>
              <w:spacing w:before="1"/>
              <w:jc w:val="right"/>
              <w:rPr>
                <w:sz w:val="20"/>
                <w:szCs w:val="20"/>
              </w:rPr>
            </w:pPr>
            <w:r w:rsidRPr="00B8614A">
              <w:rPr>
                <w:sz w:val="20"/>
                <w:szCs w:val="20"/>
              </w:rPr>
              <w:t>165.1p</w:t>
            </w:r>
          </w:p>
        </w:tc>
      </w:tr>
    </w:tbl>
    <w:p w14:paraId="106C1DF4" w14:textId="77777777" w:rsidR="00614338" w:rsidRPr="00B8614A" w:rsidRDefault="00614338" w:rsidP="001112FF">
      <w:pPr>
        <w:ind w:right="-1015"/>
      </w:pPr>
    </w:p>
    <w:p w14:paraId="4AE1660B" w14:textId="77777777" w:rsidR="00614338" w:rsidRPr="00B8614A" w:rsidRDefault="00614338" w:rsidP="001112FF">
      <w:pPr>
        <w:ind w:right="-1015"/>
      </w:pPr>
    </w:p>
    <w:p w14:paraId="63C2FA37" w14:textId="77777777" w:rsidR="00614338" w:rsidRPr="00B8614A" w:rsidRDefault="00614338" w:rsidP="001112FF">
      <w:pPr>
        <w:ind w:right="-1015"/>
      </w:pPr>
    </w:p>
    <w:p w14:paraId="60D6843A" w14:textId="77777777" w:rsidR="00614338" w:rsidRPr="00B8614A" w:rsidRDefault="00614338" w:rsidP="001112FF">
      <w:pPr>
        <w:ind w:right="-1015"/>
      </w:pPr>
    </w:p>
    <w:p w14:paraId="08CADD89" w14:textId="77777777" w:rsidR="00614338" w:rsidRPr="00B8614A" w:rsidRDefault="00614338" w:rsidP="001112FF">
      <w:pPr>
        <w:ind w:right="-1015"/>
      </w:pPr>
    </w:p>
    <w:p w14:paraId="746F55A7" w14:textId="77777777" w:rsidR="00614338" w:rsidRPr="00B8614A" w:rsidRDefault="00614338" w:rsidP="001112FF">
      <w:pPr>
        <w:ind w:right="-1015"/>
      </w:pPr>
    </w:p>
    <w:p w14:paraId="20A93A41" w14:textId="77777777" w:rsidR="00614338" w:rsidRPr="00B8614A" w:rsidRDefault="00614338" w:rsidP="001112FF">
      <w:pPr>
        <w:ind w:right="-1015"/>
      </w:pPr>
    </w:p>
    <w:p w14:paraId="21A25B8C" w14:textId="77777777" w:rsidR="00614338" w:rsidRPr="00B8614A" w:rsidRDefault="00614338" w:rsidP="001112FF">
      <w:pPr>
        <w:ind w:right="-1015"/>
      </w:pPr>
    </w:p>
    <w:p w14:paraId="2339823E" w14:textId="77777777" w:rsidR="00614338" w:rsidRPr="00B8614A" w:rsidRDefault="00614338" w:rsidP="001112FF">
      <w:pPr>
        <w:ind w:right="-1015"/>
      </w:pPr>
    </w:p>
    <w:p w14:paraId="50DF29AC" w14:textId="77777777" w:rsidR="00614338" w:rsidRPr="00B8614A" w:rsidRDefault="00614338" w:rsidP="001112FF">
      <w:pPr>
        <w:ind w:right="-1015"/>
      </w:pPr>
    </w:p>
    <w:p w14:paraId="0B521358" w14:textId="77777777" w:rsidR="00614338" w:rsidRPr="00B8614A" w:rsidRDefault="00614338" w:rsidP="001112FF">
      <w:pPr>
        <w:ind w:right="-1015"/>
      </w:pPr>
    </w:p>
    <w:p w14:paraId="76166D68" w14:textId="77777777" w:rsidR="00614338" w:rsidRPr="00B8614A" w:rsidRDefault="00614338" w:rsidP="001112FF">
      <w:pPr>
        <w:ind w:right="-1015"/>
      </w:pPr>
    </w:p>
    <w:p w14:paraId="4BC74B4B" w14:textId="77777777" w:rsidR="00614338" w:rsidRPr="00B8614A" w:rsidRDefault="00614338" w:rsidP="001112FF">
      <w:pPr>
        <w:ind w:right="-1015"/>
      </w:pPr>
    </w:p>
    <w:p w14:paraId="1E0D706A" w14:textId="77777777" w:rsidR="00614338" w:rsidRPr="00B8614A" w:rsidRDefault="00614338" w:rsidP="001112FF">
      <w:pPr>
        <w:ind w:right="-1015"/>
      </w:pPr>
    </w:p>
    <w:p w14:paraId="67CD9CC7" w14:textId="77777777" w:rsidR="00F33643" w:rsidRPr="00B8614A" w:rsidRDefault="00F33643" w:rsidP="001112FF">
      <w:pPr>
        <w:ind w:right="-1015"/>
      </w:pPr>
    </w:p>
    <w:p w14:paraId="142ABF1B" w14:textId="77777777" w:rsidR="00011AF9" w:rsidRDefault="00011AF9" w:rsidP="001112FF">
      <w:pPr>
        <w:ind w:right="-1015"/>
      </w:pPr>
    </w:p>
    <w:p w14:paraId="109C9D0D" w14:textId="77777777" w:rsidR="009648EE" w:rsidRDefault="009648EE" w:rsidP="001112FF">
      <w:pPr>
        <w:ind w:right="-1015"/>
      </w:pPr>
    </w:p>
    <w:p w14:paraId="6B359A53" w14:textId="77777777" w:rsidR="009648EE" w:rsidRPr="00B8614A" w:rsidRDefault="009648EE" w:rsidP="001112FF">
      <w:pPr>
        <w:ind w:right="-1015"/>
      </w:pPr>
    </w:p>
    <w:p w14:paraId="77FBCB84" w14:textId="77777777" w:rsidR="00614338" w:rsidRPr="00B8614A" w:rsidRDefault="00614338" w:rsidP="001112FF">
      <w:pPr>
        <w:ind w:right="-1015"/>
      </w:pPr>
    </w:p>
    <w:p w14:paraId="2F3F2234" w14:textId="77777777" w:rsidR="00614338" w:rsidRPr="00B8614A" w:rsidRDefault="00614338" w:rsidP="001112FF">
      <w:pPr>
        <w:ind w:right="-1015"/>
      </w:pPr>
    </w:p>
    <w:p w14:paraId="111AB26B" w14:textId="018ECF70" w:rsidR="00BD3518" w:rsidRPr="00B8614A" w:rsidRDefault="00614338" w:rsidP="00BD3518">
      <w:pPr>
        <w:pStyle w:val="TableParagraph"/>
        <w:rPr>
          <w:b/>
          <w:spacing w:val="-4"/>
          <w:sz w:val="20"/>
        </w:rPr>
      </w:pPr>
      <w:r w:rsidRPr="00B8614A">
        <w:rPr>
          <w:b/>
          <w:spacing w:val="-4"/>
          <w:sz w:val="20"/>
        </w:rPr>
        <w:lastRenderedPageBreak/>
        <w:t xml:space="preserve">Condensed Statement of Changes in Equity </w:t>
      </w:r>
      <w:r w:rsidR="0020715B" w:rsidRPr="00B8614A">
        <w:rPr>
          <w:b/>
          <w:spacing w:val="-4"/>
          <w:sz w:val="20"/>
        </w:rPr>
        <w:t>(unaudited)</w:t>
      </w:r>
    </w:p>
    <w:p w14:paraId="2DA669E8" w14:textId="77777777" w:rsidR="00BD3518" w:rsidRPr="00B8614A" w:rsidRDefault="00BD3518" w:rsidP="00614338">
      <w:pPr>
        <w:pStyle w:val="TableParagraph"/>
        <w:ind w:left="142"/>
        <w:rPr>
          <w:b/>
          <w:spacing w:val="-4"/>
          <w:sz w:val="20"/>
        </w:rPr>
      </w:pPr>
    </w:p>
    <w:p w14:paraId="3435BFA9" w14:textId="071D13D7" w:rsidR="00614338" w:rsidRPr="00B8614A" w:rsidRDefault="00614338" w:rsidP="00BD3518">
      <w:pPr>
        <w:pStyle w:val="TableParagraph"/>
        <w:ind w:left="142" w:hanging="142"/>
        <w:rPr>
          <w:b/>
          <w:spacing w:val="-4"/>
          <w:sz w:val="20"/>
        </w:rPr>
      </w:pPr>
      <w:r w:rsidRPr="00B8614A">
        <w:rPr>
          <w:b/>
          <w:spacing w:val="-4"/>
          <w:sz w:val="20"/>
        </w:rPr>
        <w:t>for the six months ended 30 September 202</w:t>
      </w:r>
      <w:r w:rsidR="00E36C90" w:rsidRPr="00B8614A">
        <w:rPr>
          <w:b/>
          <w:spacing w:val="-4"/>
          <w:sz w:val="20"/>
        </w:rPr>
        <w:t>4</w:t>
      </w:r>
      <w:r w:rsidR="00BD3518" w:rsidRPr="00B8614A">
        <w:rPr>
          <w:b/>
          <w:spacing w:val="-4"/>
          <w:sz w:val="20"/>
        </w:rPr>
        <w:t xml:space="preserve"> </w:t>
      </w:r>
    </w:p>
    <w:p w14:paraId="0D0682AD" w14:textId="77777777" w:rsidR="00614338" w:rsidRPr="00B8614A" w:rsidRDefault="00614338" w:rsidP="00614338">
      <w:pPr>
        <w:pStyle w:val="BodyText"/>
        <w:spacing w:before="7" w:after="1"/>
        <w:rPr>
          <w:b/>
        </w:rPr>
      </w:pPr>
    </w:p>
    <w:tbl>
      <w:tblPr>
        <w:tblW w:w="9498" w:type="dxa"/>
        <w:tblLayout w:type="fixed"/>
        <w:tblCellMar>
          <w:left w:w="0" w:type="dxa"/>
          <w:right w:w="0" w:type="dxa"/>
        </w:tblCellMar>
        <w:tblLook w:val="01E0" w:firstRow="1" w:lastRow="1" w:firstColumn="1" w:lastColumn="1" w:noHBand="0" w:noVBand="0"/>
      </w:tblPr>
      <w:tblGrid>
        <w:gridCol w:w="2977"/>
        <w:gridCol w:w="1026"/>
        <w:gridCol w:w="1099"/>
        <w:gridCol w:w="1277"/>
        <w:gridCol w:w="921"/>
        <w:gridCol w:w="1099"/>
        <w:gridCol w:w="1099"/>
      </w:tblGrid>
      <w:tr w:rsidR="00614338" w:rsidRPr="00B8614A" w14:paraId="27C15A7C" w14:textId="77777777" w:rsidTr="009648EE">
        <w:trPr>
          <w:trHeight w:val="850"/>
        </w:trPr>
        <w:tc>
          <w:tcPr>
            <w:tcW w:w="2977" w:type="dxa"/>
            <w:tcBorders>
              <w:bottom w:val="single" w:sz="4" w:space="0" w:color="002855"/>
            </w:tcBorders>
          </w:tcPr>
          <w:p w14:paraId="4DCFD6E0" w14:textId="77777777" w:rsidR="00614338" w:rsidRPr="00B8614A" w:rsidRDefault="00614338" w:rsidP="00614338">
            <w:pPr>
              <w:pStyle w:val="TableParagraph"/>
              <w:ind w:left="72"/>
              <w:rPr>
                <w:sz w:val="20"/>
                <w:szCs w:val="20"/>
              </w:rPr>
            </w:pPr>
          </w:p>
        </w:tc>
        <w:tc>
          <w:tcPr>
            <w:tcW w:w="1026" w:type="dxa"/>
            <w:tcBorders>
              <w:bottom w:val="single" w:sz="4" w:space="0" w:color="002855"/>
            </w:tcBorders>
            <w:vAlign w:val="bottom"/>
          </w:tcPr>
          <w:p w14:paraId="107F1C98" w14:textId="77777777" w:rsidR="00C8139F" w:rsidRPr="00B8614A" w:rsidRDefault="00614338" w:rsidP="00C8139F">
            <w:pPr>
              <w:pStyle w:val="TableParagraph"/>
              <w:ind w:left="146" w:right="33" w:firstLine="26"/>
              <w:jc w:val="right"/>
              <w:rPr>
                <w:spacing w:val="-1"/>
                <w:sz w:val="20"/>
                <w:szCs w:val="20"/>
              </w:rPr>
            </w:pPr>
            <w:r w:rsidRPr="00B8614A">
              <w:rPr>
                <w:spacing w:val="-1"/>
                <w:sz w:val="20"/>
                <w:szCs w:val="20"/>
              </w:rPr>
              <w:t>Share capital</w:t>
            </w:r>
          </w:p>
          <w:p w14:paraId="147C3813" w14:textId="274155A3" w:rsidR="00614338" w:rsidRPr="00B8614A" w:rsidRDefault="00614338" w:rsidP="00C8139F">
            <w:pPr>
              <w:pStyle w:val="TableParagraph"/>
              <w:ind w:left="146" w:right="33" w:firstLine="26"/>
              <w:jc w:val="right"/>
              <w:rPr>
                <w:spacing w:val="-1"/>
                <w:sz w:val="20"/>
                <w:szCs w:val="20"/>
              </w:rPr>
            </w:pPr>
            <w:r w:rsidRPr="00B8614A">
              <w:rPr>
                <w:spacing w:val="-1"/>
                <w:sz w:val="20"/>
                <w:szCs w:val="20"/>
              </w:rPr>
              <w:t>£’000</w:t>
            </w:r>
          </w:p>
        </w:tc>
        <w:tc>
          <w:tcPr>
            <w:tcW w:w="1099" w:type="dxa"/>
            <w:tcBorders>
              <w:bottom w:val="single" w:sz="4" w:space="0" w:color="002855"/>
            </w:tcBorders>
            <w:vAlign w:val="bottom"/>
          </w:tcPr>
          <w:p w14:paraId="7C7FEDE4" w14:textId="77777777" w:rsidR="00614338" w:rsidRPr="00B8614A" w:rsidRDefault="00614338" w:rsidP="0085226A">
            <w:pPr>
              <w:pStyle w:val="TableParagraph"/>
              <w:ind w:left="146" w:right="2" w:firstLine="26"/>
              <w:jc w:val="right"/>
              <w:rPr>
                <w:spacing w:val="-1"/>
                <w:sz w:val="20"/>
                <w:szCs w:val="20"/>
              </w:rPr>
            </w:pPr>
            <w:r w:rsidRPr="00B8614A">
              <w:rPr>
                <w:spacing w:val="-1"/>
                <w:sz w:val="20"/>
                <w:szCs w:val="20"/>
              </w:rPr>
              <w:t>Share premium account</w:t>
            </w:r>
          </w:p>
          <w:p w14:paraId="52D63E7C" w14:textId="77777777" w:rsidR="00614338" w:rsidRPr="00B8614A" w:rsidRDefault="00614338" w:rsidP="0085226A">
            <w:pPr>
              <w:pStyle w:val="TableParagraph"/>
              <w:ind w:left="146" w:right="2" w:firstLine="26"/>
              <w:jc w:val="right"/>
              <w:rPr>
                <w:spacing w:val="-1"/>
                <w:sz w:val="20"/>
                <w:szCs w:val="20"/>
              </w:rPr>
            </w:pPr>
            <w:r w:rsidRPr="00B8614A">
              <w:rPr>
                <w:spacing w:val="-1"/>
                <w:sz w:val="20"/>
                <w:szCs w:val="20"/>
              </w:rPr>
              <w:t>£’000</w:t>
            </w:r>
          </w:p>
        </w:tc>
        <w:tc>
          <w:tcPr>
            <w:tcW w:w="1277" w:type="dxa"/>
            <w:tcBorders>
              <w:bottom w:val="single" w:sz="4" w:space="0" w:color="002855"/>
            </w:tcBorders>
            <w:vAlign w:val="bottom"/>
          </w:tcPr>
          <w:p w14:paraId="0028023A" w14:textId="77777777" w:rsidR="00614338" w:rsidRPr="00B8614A" w:rsidRDefault="00614338" w:rsidP="0085226A">
            <w:pPr>
              <w:pStyle w:val="TableParagraph"/>
              <w:ind w:left="72"/>
              <w:jc w:val="right"/>
              <w:rPr>
                <w:sz w:val="20"/>
                <w:szCs w:val="20"/>
              </w:rPr>
            </w:pPr>
            <w:r w:rsidRPr="00B8614A">
              <w:rPr>
                <w:spacing w:val="-1"/>
                <w:sz w:val="20"/>
                <w:szCs w:val="20"/>
              </w:rPr>
              <w:t xml:space="preserve">Capital </w:t>
            </w:r>
            <w:r w:rsidRPr="00B8614A">
              <w:rPr>
                <w:spacing w:val="-2"/>
                <w:sz w:val="20"/>
                <w:szCs w:val="20"/>
              </w:rPr>
              <w:t>redemption</w:t>
            </w:r>
          </w:p>
          <w:p w14:paraId="19EA231F" w14:textId="77777777" w:rsidR="00614338" w:rsidRPr="00B8614A" w:rsidRDefault="00614338" w:rsidP="0085226A">
            <w:pPr>
              <w:pStyle w:val="TableParagraph"/>
              <w:ind w:left="72"/>
              <w:jc w:val="right"/>
              <w:rPr>
                <w:sz w:val="20"/>
                <w:szCs w:val="20"/>
              </w:rPr>
            </w:pPr>
            <w:r w:rsidRPr="00B8614A">
              <w:rPr>
                <w:spacing w:val="-2"/>
                <w:sz w:val="20"/>
                <w:szCs w:val="20"/>
              </w:rPr>
              <w:t>reserve</w:t>
            </w:r>
          </w:p>
          <w:p w14:paraId="46520AA5" w14:textId="77777777" w:rsidR="00614338" w:rsidRPr="00B8614A" w:rsidRDefault="00614338" w:rsidP="0085226A">
            <w:pPr>
              <w:pStyle w:val="TableParagraph"/>
              <w:ind w:left="72"/>
              <w:jc w:val="right"/>
              <w:rPr>
                <w:sz w:val="20"/>
                <w:szCs w:val="20"/>
              </w:rPr>
            </w:pPr>
            <w:r w:rsidRPr="00B8614A">
              <w:rPr>
                <w:spacing w:val="-1"/>
                <w:sz w:val="20"/>
                <w:szCs w:val="20"/>
              </w:rPr>
              <w:t>£’000</w:t>
            </w:r>
          </w:p>
        </w:tc>
        <w:tc>
          <w:tcPr>
            <w:tcW w:w="921" w:type="dxa"/>
            <w:tcBorders>
              <w:bottom w:val="single" w:sz="4" w:space="0" w:color="002855"/>
            </w:tcBorders>
            <w:vAlign w:val="bottom"/>
          </w:tcPr>
          <w:p w14:paraId="5A5C6F51" w14:textId="77777777" w:rsidR="00C8139F" w:rsidRPr="00B8614A" w:rsidRDefault="00614338" w:rsidP="00C8139F">
            <w:pPr>
              <w:pStyle w:val="TableParagraph"/>
              <w:ind w:left="72"/>
              <w:jc w:val="right"/>
              <w:rPr>
                <w:sz w:val="20"/>
                <w:szCs w:val="20"/>
              </w:rPr>
            </w:pPr>
            <w:r w:rsidRPr="00B8614A">
              <w:rPr>
                <w:spacing w:val="-1"/>
                <w:sz w:val="20"/>
                <w:szCs w:val="20"/>
              </w:rPr>
              <w:t xml:space="preserve">Capital </w:t>
            </w:r>
            <w:r w:rsidRPr="00B8614A">
              <w:rPr>
                <w:spacing w:val="-2"/>
                <w:sz w:val="20"/>
                <w:szCs w:val="20"/>
              </w:rPr>
              <w:t>reserve</w:t>
            </w:r>
          </w:p>
          <w:p w14:paraId="48577FEC" w14:textId="00A879FC" w:rsidR="00614338" w:rsidRPr="00B8614A" w:rsidRDefault="00614338" w:rsidP="00C8139F">
            <w:pPr>
              <w:pStyle w:val="TableParagraph"/>
              <w:ind w:left="72"/>
              <w:jc w:val="right"/>
              <w:rPr>
                <w:sz w:val="20"/>
                <w:szCs w:val="20"/>
              </w:rPr>
            </w:pPr>
            <w:r w:rsidRPr="00B8614A">
              <w:rPr>
                <w:spacing w:val="-1"/>
                <w:sz w:val="20"/>
                <w:szCs w:val="20"/>
              </w:rPr>
              <w:t>£’000</w:t>
            </w:r>
          </w:p>
        </w:tc>
        <w:tc>
          <w:tcPr>
            <w:tcW w:w="1099" w:type="dxa"/>
            <w:tcBorders>
              <w:bottom w:val="single" w:sz="4" w:space="0" w:color="002855"/>
            </w:tcBorders>
            <w:vAlign w:val="bottom"/>
          </w:tcPr>
          <w:p w14:paraId="6DAA9933" w14:textId="77777777" w:rsidR="00C8139F" w:rsidRPr="00B8614A" w:rsidRDefault="00614338" w:rsidP="00C8139F">
            <w:pPr>
              <w:pStyle w:val="TableParagraph"/>
              <w:ind w:left="72"/>
              <w:jc w:val="right"/>
              <w:rPr>
                <w:sz w:val="20"/>
                <w:szCs w:val="20"/>
              </w:rPr>
            </w:pPr>
            <w:r w:rsidRPr="00B8614A">
              <w:rPr>
                <w:spacing w:val="-1"/>
                <w:sz w:val="20"/>
                <w:szCs w:val="20"/>
              </w:rPr>
              <w:t xml:space="preserve">Revenue </w:t>
            </w:r>
            <w:r w:rsidRPr="00B8614A">
              <w:rPr>
                <w:spacing w:val="-2"/>
                <w:sz w:val="20"/>
                <w:szCs w:val="20"/>
              </w:rPr>
              <w:t>reserve</w:t>
            </w:r>
          </w:p>
          <w:p w14:paraId="4D09AB42" w14:textId="1B6E3316" w:rsidR="00614338" w:rsidRPr="00B8614A" w:rsidRDefault="00614338" w:rsidP="00C8139F">
            <w:pPr>
              <w:pStyle w:val="TableParagraph"/>
              <w:ind w:left="72"/>
              <w:jc w:val="right"/>
              <w:rPr>
                <w:sz w:val="20"/>
                <w:szCs w:val="20"/>
              </w:rPr>
            </w:pPr>
            <w:r w:rsidRPr="00B8614A">
              <w:rPr>
                <w:spacing w:val="-1"/>
                <w:sz w:val="20"/>
                <w:szCs w:val="20"/>
              </w:rPr>
              <w:t>£’000</w:t>
            </w:r>
          </w:p>
        </w:tc>
        <w:tc>
          <w:tcPr>
            <w:tcW w:w="1099" w:type="dxa"/>
            <w:tcBorders>
              <w:bottom w:val="single" w:sz="4" w:space="0" w:color="002855"/>
            </w:tcBorders>
            <w:vAlign w:val="bottom"/>
          </w:tcPr>
          <w:p w14:paraId="77958F7E" w14:textId="77777777" w:rsidR="00C8139F" w:rsidRPr="00B8614A" w:rsidRDefault="00614338" w:rsidP="00C8139F">
            <w:pPr>
              <w:pStyle w:val="TableParagraph"/>
              <w:ind w:left="146" w:firstLine="26"/>
              <w:jc w:val="right"/>
              <w:rPr>
                <w:spacing w:val="-1"/>
                <w:sz w:val="20"/>
                <w:szCs w:val="20"/>
              </w:rPr>
            </w:pPr>
            <w:r w:rsidRPr="00B8614A">
              <w:rPr>
                <w:spacing w:val="-1"/>
                <w:sz w:val="20"/>
                <w:szCs w:val="20"/>
              </w:rPr>
              <w:t>Total</w:t>
            </w:r>
          </w:p>
          <w:p w14:paraId="0A8EEA5B" w14:textId="4AD20EFB" w:rsidR="00614338" w:rsidRPr="00B8614A" w:rsidRDefault="00614338" w:rsidP="00C8139F">
            <w:pPr>
              <w:pStyle w:val="TableParagraph"/>
              <w:ind w:left="146" w:firstLine="26"/>
              <w:jc w:val="right"/>
              <w:rPr>
                <w:spacing w:val="-1"/>
                <w:sz w:val="20"/>
                <w:szCs w:val="20"/>
              </w:rPr>
            </w:pPr>
            <w:r w:rsidRPr="00B8614A">
              <w:rPr>
                <w:spacing w:val="-1"/>
                <w:sz w:val="20"/>
                <w:szCs w:val="20"/>
              </w:rPr>
              <w:t>£’000</w:t>
            </w:r>
          </w:p>
        </w:tc>
      </w:tr>
      <w:tr w:rsidR="0089523C" w:rsidRPr="00B8614A" w14:paraId="696A4132" w14:textId="77777777">
        <w:trPr>
          <w:trHeight w:val="211"/>
        </w:trPr>
        <w:tc>
          <w:tcPr>
            <w:tcW w:w="2977" w:type="dxa"/>
            <w:tcBorders>
              <w:top w:val="single" w:sz="4" w:space="0" w:color="002855"/>
            </w:tcBorders>
          </w:tcPr>
          <w:p w14:paraId="3FB90E14" w14:textId="28C1B902" w:rsidR="0089523C" w:rsidRPr="00B8614A" w:rsidRDefault="0089523C" w:rsidP="0048316B">
            <w:pPr>
              <w:pStyle w:val="TableParagraph"/>
              <w:spacing w:before="1"/>
              <w:ind w:left="12"/>
              <w:rPr>
                <w:sz w:val="20"/>
                <w:szCs w:val="20"/>
              </w:rPr>
            </w:pPr>
            <w:r w:rsidRPr="00B8614A">
              <w:rPr>
                <w:sz w:val="20"/>
                <w:szCs w:val="20"/>
              </w:rPr>
              <w:t>As at 1 April 2024</w:t>
            </w:r>
          </w:p>
        </w:tc>
        <w:tc>
          <w:tcPr>
            <w:tcW w:w="1026" w:type="dxa"/>
            <w:tcBorders>
              <w:top w:val="single" w:sz="4" w:space="0" w:color="002855"/>
            </w:tcBorders>
          </w:tcPr>
          <w:p w14:paraId="395DF699" w14:textId="77777777" w:rsidR="0089523C" w:rsidRPr="00B8614A" w:rsidRDefault="0089523C" w:rsidP="0085226A">
            <w:pPr>
              <w:pStyle w:val="TableParagraph"/>
              <w:spacing w:before="1"/>
              <w:ind w:right="33"/>
              <w:jc w:val="right"/>
              <w:rPr>
                <w:sz w:val="20"/>
                <w:szCs w:val="20"/>
              </w:rPr>
            </w:pPr>
            <w:r w:rsidRPr="00B8614A">
              <w:rPr>
                <w:sz w:val="20"/>
                <w:szCs w:val="20"/>
              </w:rPr>
              <w:t>9,471</w:t>
            </w:r>
          </w:p>
        </w:tc>
        <w:tc>
          <w:tcPr>
            <w:tcW w:w="1099" w:type="dxa"/>
            <w:tcBorders>
              <w:top w:val="single" w:sz="4" w:space="0" w:color="002855"/>
            </w:tcBorders>
          </w:tcPr>
          <w:p w14:paraId="64CA238C" w14:textId="77777777" w:rsidR="0089523C" w:rsidRPr="00B8614A" w:rsidRDefault="0089523C" w:rsidP="0085226A">
            <w:pPr>
              <w:pStyle w:val="TableParagraph"/>
              <w:spacing w:before="1"/>
              <w:ind w:right="2"/>
              <w:jc w:val="right"/>
              <w:rPr>
                <w:sz w:val="20"/>
                <w:szCs w:val="20"/>
              </w:rPr>
            </w:pPr>
            <w:r w:rsidRPr="00B8614A">
              <w:rPr>
                <w:sz w:val="20"/>
                <w:szCs w:val="20"/>
              </w:rPr>
              <w:t>44,057</w:t>
            </w:r>
          </w:p>
        </w:tc>
        <w:tc>
          <w:tcPr>
            <w:tcW w:w="1277" w:type="dxa"/>
            <w:tcBorders>
              <w:top w:val="single" w:sz="4" w:space="0" w:color="002855"/>
            </w:tcBorders>
          </w:tcPr>
          <w:p w14:paraId="39C29524" w14:textId="77777777" w:rsidR="0089523C" w:rsidRPr="00B8614A" w:rsidRDefault="0089523C" w:rsidP="0085226A">
            <w:pPr>
              <w:pStyle w:val="TableParagraph"/>
              <w:spacing w:before="1"/>
              <w:jc w:val="right"/>
              <w:rPr>
                <w:sz w:val="20"/>
                <w:szCs w:val="20"/>
              </w:rPr>
            </w:pPr>
            <w:r w:rsidRPr="00B8614A">
              <w:rPr>
                <w:sz w:val="20"/>
                <w:szCs w:val="20"/>
              </w:rPr>
              <w:t>2,212</w:t>
            </w:r>
          </w:p>
        </w:tc>
        <w:tc>
          <w:tcPr>
            <w:tcW w:w="921" w:type="dxa"/>
            <w:tcBorders>
              <w:top w:val="single" w:sz="4" w:space="0" w:color="002855"/>
            </w:tcBorders>
            <w:vAlign w:val="bottom"/>
          </w:tcPr>
          <w:p w14:paraId="78E05367" w14:textId="038E4474" w:rsidR="0089523C" w:rsidRPr="00B8614A" w:rsidRDefault="0089523C" w:rsidP="0085226A">
            <w:pPr>
              <w:pStyle w:val="TableParagraph"/>
              <w:spacing w:before="1"/>
              <w:jc w:val="right"/>
              <w:rPr>
                <w:sz w:val="20"/>
                <w:szCs w:val="20"/>
              </w:rPr>
            </w:pPr>
            <w:r w:rsidRPr="00B8614A">
              <w:rPr>
                <w:sz w:val="20"/>
                <w:szCs w:val="20"/>
              </w:rPr>
              <w:t>252,521</w:t>
            </w:r>
          </w:p>
        </w:tc>
        <w:tc>
          <w:tcPr>
            <w:tcW w:w="1099" w:type="dxa"/>
            <w:tcBorders>
              <w:top w:val="single" w:sz="4" w:space="0" w:color="002855"/>
            </w:tcBorders>
            <w:vAlign w:val="bottom"/>
          </w:tcPr>
          <w:p w14:paraId="50EC81A4" w14:textId="7A56ECBB" w:rsidR="0089523C" w:rsidRPr="00B8614A" w:rsidRDefault="0089523C" w:rsidP="0085226A">
            <w:pPr>
              <w:pStyle w:val="TableParagraph"/>
              <w:spacing w:before="1"/>
              <w:jc w:val="right"/>
              <w:rPr>
                <w:sz w:val="20"/>
                <w:szCs w:val="20"/>
              </w:rPr>
            </w:pPr>
            <w:r w:rsidRPr="00B8614A">
              <w:rPr>
                <w:sz w:val="20"/>
                <w:szCs w:val="20"/>
              </w:rPr>
              <w:t>4,459</w:t>
            </w:r>
          </w:p>
        </w:tc>
        <w:tc>
          <w:tcPr>
            <w:tcW w:w="1099" w:type="dxa"/>
            <w:tcBorders>
              <w:top w:val="single" w:sz="4" w:space="0" w:color="002855"/>
            </w:tcBorders>
            <w:vAlign w:val="bottom"/>
          </w:tcPr>
          <w:p w14:paraId="1C3647B9" w14:textId="5F699E40" w:rsidR="0089523C" w:rsidRPr="00B8614A" w:rsidRDefault="0089523C" w:rsidP="0085226A">
            <w:pPr>
              <w:pStyle w:val="TableParagraph"/>
              <w:spacing w:before="1"/>
              <w:jc w:val="right"/>
              <w:rPr>
                <w:sz w:val="20"/>
                <w:szCs w:val="20"/>
              </w:rPr>
            </w:pPr>
            <w:r w:rsidRPr="00B8614A">
              <w:rPr>
                <w:sz w:val="20"/>
                <w:szCs w:val="20"/>
              </w:rPr>
              <w:t>312,720</w:t>
            </w:r>
          </w:p>
        </w:tc>
      </w:tr>
      <w:tr w:rsidR="00CC7452" w:rsidRPr="00B8614A" w14:paraId="6A06DBB2" w14:textId="77777777" w:rsidTr="00BD3518">
        <w:trPr>
          <w:trHeight w:val="235"/>
        </w:trPr>
        <w:tc>
          <w:tcPr>
            <w:tcW w:w="2977" w:type="dxa"/>
          </w:tcPr>
          <w:p w14:paraId="2C5415D3" w14:textId="77777777" w:rsidR="00CC7452" w:rsidRPr="00B8614A" w:rsidRDefault="00CC7452" w:rsidP="0048316B">
            <w:pPr>
              <w:pStyle w:val="TableParagraph"/>
              <w:spacing w:before="1"/>
              <w:ind w:left="12"/>
              <w:rPr>
                <w:sz w:val="20"/>
                <w:szCs w:val="20"/>
              </w:rPr>
            </w:pPr>
            <w:r w:rsidRPr="00B8614A">
              <w:rPr>
                <w:sz w:val="20"/>
                <w:szCs w:val="20"/>
              </w:rPr>
              <w:t>Return after taxation</w:t>
            </w:r>
          </w:p>
        </w:tc>
        <w:tc>
          <w:tcPr>
            <w:tcW w:w="1026" w:type="dxa"/>
          </w:tcPr>
          <w:p w14:paraId="30D60064" w14:textId="77777777" w:rsidR="00CC7452" w:rsidRPr="00B8614A" w:rsidRDefault="00CC7452" w:rsidP="0085226A">
            <w:pPr>
              <w:pStyle w:val="TableParagraph"/>
              <w:spacing w:before="1"/>
              <w:ind w:right="33"/>
              <w:jc w:val="right"/>
              <w:rPr>
                <w:sz w:val="20"/>
                <w:szCs w:val="20"/>
              </w:rPr>
            </w:pPr>
            <w:r w:rsidRPr="00B8614A">
              <w:rPr>
                <w:sz w:val="20"/>
                <w:szCs w:val="20"/>
              </w:rPr>
              <w:t>-</w:t>
            </w:r>
          </w:p>
        </w:tc>
        <w:tc>
          <w:tcPr>
            <w:tcW w:w="1099" w:type="dxa"/>
          </w:tcPr>
          <w:p w14:paraId="1CD9D3C6" w14:textId="77777777" w:rsidR="00CC7452" w:rsidRPr="00B8614A" w:rsidRDefault="00CC7452" w:rsidP="0085226A">
            <w:pPr>
              <w:pStyle w:val="TableParagraph"/>
              <w:spacing w:before="1"/>
              <w:ind w:right="2"/>
              <w:jc w:val="right"/>
              <w:rPr>
                <w:sz w:val="20"/>
                <w:szCs w:val="20"/>
              </w:rPr>
            </w:pPr>
            <w:r w:rsidRPr="00B8614A">
              <w:rPr>
                <w:sz w:val="20"/>
                <w:szCs w:val="20"/>
              </w:rPr>
              <w:t>-</w:t>
            </w:r>
          </w:p>
        </w:tc>
        <w:tc>
          <w:tcPr>
            <w:tcW w:w="1277" w:type="dxa"/>
          </w:tcPr>
          <w:p w14:paraId="6B9E056E" w14:textId="77777777" w:rsidR="00CC7452" w:rsidRPr="00B8614A" w:rsidRDefault="00CC7452" w:rsidP="0085226A">
            <w:pPr>
              <w:pStyle w:val="TableParagraph"/>
              <w:spacing w:before="1"/>
              <w:jc w:val="right"/>
              <w:rPr>
                <w:sz w:val="20"/>
                <w:szCs w:val="20"/>
              </w:rPr>
            </w:pPr>
            <w:r w:rsidRPr="00B8614A">
              <w:rPr>
                <w:sz w:val="20"/>
                <w:szCs w:val="20"/>
              </w:rPr>
              <w:t>-</w:t>
            </w:r>
          </w:p>
        </w:tc>
        <w:tc>
          <w:tcPr>
            <w:tcW w:w="921" w:type="dxa"/>
          </w:tcPr>
          <w:p w14:paraId="28433723" w14:textId="2F5ECF61" w:rsidR="00CC7452" w:rsidRPr="00B8614A" w:rsidRDefault="00473745" w:rsidP="0085226A">
            <w:pPr>
              <w:pStyle w:val="TableParagraph"/>
              <w:spacing w:before="1"/>
              <w:jc w:val="right"/>
              <w:rPr>
                <w:sz w:val="20"/>
                <w:szCs w:val="20"/>
              </w:rPr>
            </w:pPr>
            <w:r w:rsidRPr="00B8614A">
              <w:rPr>
                <w:sz w:val="20"/>
                <w:szCs w:val="20"/>
              </w:rPr>
              <w:t>(9</w:t>
            </w:r>
            <w:r w:rsidR="0079657C" w:rsidRPr="00B8614A">
              <w:rPr>
                <w:sz w:val="20"/>
                <w:szCs w:val="20"/>
              </w:rPr>
              <w:t>48</w:t>
            </w:r>
            <w:r w:rsidRPr="00B8614A">
              <w:rPr>
                <w:sz w:val="20"/>
                <w:szCs w:val="20"/>
              </w:rPr>
              <w:t>)</w:t>
            </w:r>
          </w:p>
        </w:tc>
        <w:tc>
          <w:tcPr>
            <w:tcW w:w="1099" w:type="dxa"/>
          </w:tcPr>
          <w:p w14:paraId="35A6FC07" w14:textId="24650B28" w:rsidR="00CC7452" w:rsidRPr="00B8614A" w:rsidRDefault="00473745" w:rsidP="0085226A">
            <w:pPr>
              <w:pStyle w:val="TableParagraph"/>
              <w:spacing w:before="1"/>
              <w:jc w:val="right"/>
              <w:rPr>
                <w:sz w:val="20"/>
                <w:szCs w:val="20"/>
              </w:rPr>
            </w:pPr>
            <w:r w:rsidRPr="00B8614A">
              <w:rPr>
                <w:sz w:val="20"/>
                <w:szCs w:val="20"/>
              </w:rPr>
              <w:t>2,953</w:t>
            </w:r>
          </w:p>
        </w:tc>
        <w:tc>
          <w:tcPr>
            <w:tcW w:w="1099" w:type="dxa"/>
          </w:tcPr>
          <w:p w14:paraId="621F68DD" w14:textId="64918B06" w:rsidR="00CC7452" w:rsidRPr="00B8614A" w:rsidRDefault="00473745" w:rsidP="0085226A">
            <w:pPr>
              <w:pStyle w:val="TableParagraph"/>
              <w:spacing w:before="1"/>
              <w:jc w:val="right"/>
              <w:rPr>
                <w:sz w:val="20"/>
                <w:szCs w:val="20"/>
              </w:rPr>
            </w:pPr>
            <w:r w:rsidRPr="00B8614A">
              <w:rPr>
                <w:sz w:val="20"/>
                <w:szCs w:val="20"/>
              </w:rPr>
              <w:t>2,0</w:t>
            </w:r>
            <w:r w:rsidR="0079657C" w:rsidRPr="00B8614A">
              <w:rPr>
                <w:sz w:val="20"/>
                <w:szCs w:val="20"/>
              </w:rPr>
              <w:t>05</w:t>
            </w:r>
          </w:p>
        </w:tc>
      </w:tr>
      <w:tr w:rsidR="00CC7452" w:rsidRPr="00B8614A" w14:paraId="02816674" w14:textId="77777777" w:rsidTr="00BD3518">
        <w:trPr>
          <w:trHeight w:val="253"/>
        </w:trPr>
        <w:tc>
          <w:tcPr>
            <w:tcW w:w="2977" w:type="dxa"/>
            <w:tcBorders>
              <w:bottom w:val="single" w:sz="2" w:space="0" w:color="002855"/>
            </w:tcBorders>
          </w:tcPr>
          <w:p w14:paraId="24272DB5" w14:textId="77777777" w:rsidR="00CC7452" w:rsidRPr="00B8614A" w:rsidRDefault="00CC7452" w:rsidP="0048316B">
            <w:pPr>
              <w:pStyle w:val="TableParagraph"/>
              <w:spacing w:before="1"/>
              <w:ind w:left="12"/>
              <w:rPr>
                <w:sz w:val="20"/>
                <w:szCs w:val="20"/>
              </w:rPr>
            </w:pPr>
            <w:r w:rsidRPr="00B8614A">
              <w:rPr>
                <w:sz w:val="20"/>
                <w:szCs w:val="20"/>
              </w:rPr>
              <w:t>Dividends paid</w:t>
            </w:r>
          </w:p>
        </w:tc>
        <w:tc>
          <w:tcPr>
            <w:tcW w:w="1026" w:type="dxa"/>
            <w:tcBorders>
              <w:bottom w:val="single" w:sz="2" w:space="0" w:color="002855"/>
            </w:tcBorders>
          </w:tcPr>
          <w:p w14:paraId="0E113DC4" w14:textId="77777777" w:rsidR="00CC7452" w:rsidRPr="00B8614A" w:rsidRDefault="00CC7452" w:rsidP="0085226A">
            <w:pPr>
              <w:pStyle w:val="TableParagraph"/>
              <w:spacing w:before="1"/>
              <w:ind w:right="33"/>
              <w:jc w:val="right"/>
              <w:rPr>
                <w:sz w:val="20"/>
                <w:szCs w:val="20"/>
              </w:rPr>
            </w:pPr>
            <w:r w:rsidRPr="00B8614A">
              <w:rPr>
                <w:sz w:val="20"/>
                <w:szCs w:val="20"/>
              </w:rPr>
              <w:t>-</w:t>
            </w:r>
          </w:p>
        </w:tc>
        <w:tc>
          <w:tcPr>
            <w:tcW w:w="1099" w:type="dxa"/>
            <w:tcBorders>
              <w:bottom w:val="single" w:sz="2" w:space="0" w:color="002855"/>
            </w:tcBorders>
          </w:tcPr>
          <w:p w14:paraId="467B46D8" w14:textId="77777777" w:rsidR="00CC7452" w:rsidRPr="00B8614A" w:rsidRDefault="00CC7452" w:rsidP="0085226A">
            <w:pPr>
              <w:pStyle w:val="TableParagraph"/>
              <w:spacing w:before="1"/>
              <w:ind w:right="2"/>
              <w:jc w:val="right"/>
              <w:rPr>
                <w:sz w:val="20"/>
                <w:szCs w:val="20"/>
              </w:rPr>
            </w:pPr>
            <w:r w:rsidRPr="00B8614A">
              <w:rPr>
                <w:sz w:val="20"/>
                <w:szCs w:val="20"/>
              </w:rPr>
              <w:t>-</w:t>
            </w:r>
          </w:p>
        </w:tc>
        <w:tc>
          <w:tcPr>
            <w:tcW w:w="1277" w:type="dxa"/>
            <w:tcBorders>
              <w:bottom w:val="single" w:sz="2" w:space="0" w:color="002855"/>
            </w:tcBorders>
          </w:tcPr>
          <w:p w14:paraId="0259A09E" w14:textId="77777777" w:rsidR="00CC7452" w:rsidRPr="00B8614A" w:rsidRDefault="00CC7452" w:rsidP="0085226A">
            <w:pPr>
              <w:pStyle w:val="TableParagraph"/>
              <w:spacing w:before="1"/>
              <w:jc w:val="right"/>
              <w:rPr>
                <w:sz w:val="20"/>
                <w:szCs w:val="20"/>
              </w:rPr>
            </w:pPr>
            <w:r w:rsidRPr="00B8614A">
              <w:rPr>
                <w:sz w:val="20"/>
                <w:szCs w:val="20"/>
              </w:rPr>
              <w:t>-</w:t>
            </w:r>
          </w:p>
        </w:tc>
        <w:tc>
          <w:tcPr>
            <w:tcW w:w="921" w:type="dxa"/>
            <w:tcBorders>
              <w:bottom w:val="single" w:sz="2" w:space="0" w:color="002855"/>
            </w:tcBorders>
          </w:tcPr>
          <w:p w14:paraId="43738033" w14:textId="480FFEE0" w:rsidR="00CC7452" w:rsidRPr="00B8614A" w:rsidRDefault="00CC7452" w:rsidP="0085226A">
            <w:pPr>
              <w:pStyle w:val="TableParagraph"/>
              <w:spacing w:before="1"/>
              <w:jc w:val="right"/>
              <w:rPr>
                <w:sz w:val="20"/>
                <w:szCs w:val="20"/>
              </w:rPr>
            </w:pPr>
            <w:r w:rsidRPr="00B8614A">
              <w:rPr>
                <w:sz w:val="20"/>
                <w:szCs w:val="20"/>
              </w:rPr>
              <w:t>-</w:t>
            </w:r>
          </w:p>
        </w:tc>
        <w:tc>
          <w:tcPr>
            <w:tcW w:w="1099" w:type="dxa"/>
            <w:tcBorders>
              <w:bottom w:val="single" w:sz="2" w:space="0" w:color="002855"/>
            </w:tcBorders>
          </w:tcPr>
          <w:p w14:paraId="410A0437" w14:textId="51EB7D05" w:rsidR="00CC7452" w:rsidRPr="00B8614A" w:rsidRDefault="00753261" w:rsidP="0085226A">
            <w:pPr>
              <w:pStyle w:val="TableParagraph"/>
              <w:spacing w:before="1"/>
              <w:jc w:val="right"/>
              <w:rPr>
                <w:sz w:val="20"/>
                <w:szCs w:val="20"/>
              </w:rPr>
            </w:pPr>
            <w:r w:rsidRPr="00B8614A">
              <w:rPr>
                <w:sz w:val="20"/>
                <w:szCs w:val="20"/>
              </w:rPr>
              <w:t>(1,705)</w:t>
            </w:r>
          </w:p>
        </w:tc>
        <w:tc>
          <w:tcPr>
            <w:tcW w:w="1099" w:type="dxa"/>
            <w:tcBorders>
              <w:bottom w:val="single" w:sz="2" w:space="0" w:color="002855"/>
            </w:tcBorders>
          </w:tcPr>
          <w:p w14:paraId="38507ABD" w14:textId="64617E50" w:rsidR="00CC7452" w:rsidRPr="00B8614A" w:rsidRDefault="00753261" w:rsidP="0085226A">
            <w:pPr>
              <w:pStyle w:val="TableParagraph"/>
              <w:spacing w:before="1"/>
              <w:jc w:val="right"/>
              <w:rPr>
                <w:sz w:val="20"/>
                <w:szCs w:val="20"/>
              </w:rPr>
            </w:pPr>
            <w:r w:rsidRPr="00B8614A">
              <w:rPr>
                <w:sz w:val="20"/>
                <w:szCs w:val="20"/>
              </w:rPr>
              <w:t>(1,705)</w:t>
            </w:r>
          </w:p>
        </w:tc>
      </w:tr>
      <w:tr w:rsidR="00CC7452" w:rsidRPr="00B8614A" w14:paraId="7961986B" w14:textId="77777777" w:rsidTr="00BD3518">
        <w:trPr>
          <w:trHeight w:val="266"/>
        </w:trPr>
        <w:tc>
          <w:tcPr>
            <w:tcW w:w="2977" w:type="dxa"/>
            <w:tcBorders>
              <w:top w:val="single" w:sz="2" w:space="0" w:color="002855"/>
              <w:bottom w:val="single" w:sz="4" w:space="0" w:color="002855"/>
            </w:tcBorders>
          </w:tcPr>
          <w:p w14:paraId="39440FB0" w14:textId="70554DBD" w:rsidR="00CC7452" w:rsidRPr="00B8614A" w:rsidRDefault="00CC7452" w:rsidP="0048316B">
            <w:pPr>
              <w:pStyle w:val="TableParagraph"/>
              <w:spacing w:before="1"/>
              <w:ind w:left="12"/>
              <w:rPr>
                <w:b/>
                <w:sz w:val="20"/>
                <w:szCs w:val="20"/>
              </w:rPr>
            </w:pPr>
            <w:r w:rsidRPr="00B8614A">
              <w:rPr>
                <w:b/>
                <w:sz w:val="20"/>
                <w:szCs w:val="20"/>
              </w:rPr>
              <w:t>Balance at 30 September 202</w:t>
            </w:r>
            <w:r w:rsidR="00FE3349" w:rsidRPr="00B8614A">
              <w:rPr>
                <w:b/>
                <w:sz w:val="20"/>
                <w:szCs w:val="20"/>
              </w:rPr>
              <w:t>4</w:t>
            </w:r>
          </w:p>
        </w:tc>
        <w:tc>
          <w:tcPr>
            <w:tcW w:w="1026" w:type="dxa"/>
            <w:tcBorders>
              <w:top w:val="single" w:sz="2" w:space="0" w:color="002855"/>
              <w:bottom w:val="single" w:sz="4" w:space="0" w:color="002855"/>
            </w:tcBorders>
          </w:tcPr>
          <w:p w14:paraId="031A987A" w14:textId="77777777" w:rsidR="00CC7452" w:rsidRPr="00B8614A" w:rsidRDefault="00CC7452" w:rsidP="0085226A">
            <w:pPr>
              <w:pStyle w:val="TableParagraph"/>
              <w:spacing w:before="1"/>
              <w:ind w:right="33"/>
              <w:jc w:val="right"/>
              <w:rPr>
                <w:b/>
                <w:bCs/>
                <w:sz w:val="20"/>
                <w:szCs w:val="20"/>
              </w:rPr>
            </w:pPr>
            <w:r w:rsidRPr="00B8614A">
              <w:rPr>
                <w:b/>
                <w:bCs/>
                <w:sz w:val="20"/>
                <w:szCs w:val="20"/>
              </w:rPr>
              <w:t>9,471</w:t>
            </w:r>
          </w:p>
        </w:tc>
        <w:tc>
          <w:tcPr>
            <w:tcW w:w="1099" w:type="dxa"/>
            <w:tcBorders>
              <w:top w:val="single" w:sz="2" w:space="0" w:color="002855"/>
              <w:bottom w:val="single" w:sz="4" w:space="0" w:color="002855"/>
            </w:tcBorders>
          </w:tcPr>
          <w:p w14:paraId="2E583A04" w14:textId="77777777" w:rsidR="00CC7452" w:rsidRPr="00B8614A" w:rsidRDefault="00CC7452" w:rsidP="0085226A">
            <w:pPr>
              <w:pStyle w:val="TableParagraph"/>
              <w:spacing w:before="1"/>
              <w:ind w:right="2"/>
              <w:jc w:val="right"/>
              <w:rPr>
                <w:b/>
                <w:bCs/>
                <w:sz w:val="20"/>
                <w:szCs w:val="20"/>
              </w:rPr>
            </w:pPr>
            <w:r w:rsidRPr="00B8614A">
              <w:rPr>
                <w:b/>
                <w:bCs/>
                <w:sz w:val="20"/>
                <w:szCs w:val="20"/>
              </w:rPr>
              <w:t>44,057</w:t>
            </w:r>
          </w:p>
        </w:tc>
        <w:tc>
          <w:tcPr>
            <w:tcW w:w="1277" w:type="dxa"/>
            <w:tcBorders>
              <w:top w:val="single" w:sz="2" w:space="0" w:color="002855"/>
              <w:bottom w:val="single" w:sz="4" w:space="0" w:color="002855"/>
            </w:tcBorders>
          </w:tcPr>
          <w:p w14:paraId="09B6800E" w14:textId="77777777" w:rsidR="00CC7452" w:rsidRPr="00B8614A" w:rsidRDefault="00CC7452" w:rsidP="0085226A">
            <w:pPr>
              <w:pStyle w:val="TableParagraph"/>
              <w:spacing w:before="1"/>
              <w:jc w:val="right"/>
              <w:rPr>
                <w:b/>
                <w:bCs/>
                <w:sz w:val="20"/>
                <w:szCs w:val="20"/>
              </w:rPr>
            </w:pPr>
            <w:r w:rsidRPr="00B8614A">
              <w:rPr>
                <w:b/>
                <w:bCs/>
                <w:sz w:val="20"/>
                <w:szCs w:val="20"/>
              </w:rPr>
              <w:t>2,212</w:t>
            </w:r>
          </w:p>
        </w:tc>
        <w:tc>
          <w:tcPr>
            <w:tcW w:w="921" w:type="dxa"/>
            <w:tcBorders>
              <w:top w:val="single" w:sz="2" w:space="0" w:color="002855"/>
              <w:bottom w:val="single" w:sz="4" w:space="0" w:color="002855"/>
            </w:tcBorders>
          </w:tcPr>
          <w:p w14:paraId="395B3FF9" w14:textId="5C08FB95" w:rsidR="00CC7452" w:rsidRPr="00B8614A" w:rsidRDefault="00473745" w:rsidP="0085226A">
            <w:pPr>
              <w:pStyle w:val="TableParagraph"/>
              <w:spacing w:before="1"/>
              <w:jc w:val="right"/>
              <w:rPr>
                <w:b/>
                <w:bCs/>
                <w:sz w:val="20"/>
                <w:szCs w:val="20"/>
              </w:rPr>
            </w:pPr>
            <w:r w:rsidRPr="00B8614A">
              <w:rPr>
                <w:b/>
                <w:bCs/>
                <w:sz w:val="20"/>
                <w:szCs w:val="20"/>
              </w:rPr>
              <w:t>251,5</w:t>
            </w:r>
            <w:r w:rsidR="0079657C" w:rsidRPr="00B8614A">
              <w:rPr>
                <w:b/>
                <w:bCs/>
                <w:sz w:val="20"/>
                <w:szCs w:val="20"/>
              </w:rPr>
              <w:t>73</w:t>
            </w:r>
          </w:p>
        </w:tc>
        <w:tc>
          <w:tcPr>
            <w:tcW w:w="1099" w:type="dxa"/>
            <w:tcBorders>
              <w:top w:val="single" w:sz="2" w:space="0" w:color="002855"/>
              <w:bottom w:val="single" w:sz="4" w:space="0" w:color="002855"/>
            </w:tcBorders>
          </w:tcPr>
          <w:p w14:paraId="7CB217B5" w14:textId="2EA59ABD" w:rsidR="00CC7452" w:rsidRPr="00B8614A" w:rsidRDefault="00753261" w:rsidP="0085226A">
            <w:pPr>
              <w:pStyle w:val="TableParagraph"/>
              <w:spacing w:before="1"/>
              <w:jc w:val="right"/>
              <w:rPr>
                <w:b/>
                <w:bCs/>
                <w:sz w:val="20"/>
                <w:szCs w:val="20"/>
              </w:rPr>
            </w:pPr>
            <w:r w:rsidRPr="00B8614A">
              <w:rPr>
                <w:b/>
                <w:bCs/>
                <w:sz w:val="20"/>
                <w:szCs w:val="20"/>
              </w:rPr>
              <w:t>5,707</w:t>
            </w:r>
          </w:p>
        </w:tc>
        <w:tc>
          <w:tcPr>
            <w:tcW w:w="1099" w:type="dxa"/>
            <w:tcBorders>
              <w:top w:val="single" w:sz="2" w:space="0" w:color="002855"/>
              <w:bottom w:val="single" w:sz="4" w:space="0" w:color="002855"/>
            </w:tcBorders>
          </w:tcPr>
          <w:p w14:paraId="57447C4E" w14:textId="18EAD10B" w:rsidR="00CC7452" w:rsidRPr="00B8614A" w:rsidRDefault="00753261" w:rsidP="0085226A">
            <w:pPr>
              <w:pStyle w:val="TableParagraph"/>
              <w:spacing w:before="1"/>
              <w:jc w:val="right"/>
              <w:rPr>
                <w:b/>
                <w:bCs/>
                <w:sz w:val="20"/>
                <w:szCs w:val="20"/>
              </w:rPr>
            </w:pPr>
            <w:r w:rsidRPr="00B8614A">
              <w:rPr>
                <w:b/>
                <w:bCs/>
                <w:sz w:val="20"/>
                <w:szCs w:val="20"/>
              </w:rPr>
              <w:t>313,0</w:t>
            </w:r>
            <w:r w:rsidR="0079657C" w:rsidRPr="00B8614A">
              <w:rPr>
                <w:b/>
                <w:bCs/>
                <w:sz w:val="20"/>
                <w:szCs w:val="20"/>
              </w:rPr>
              <w:t>20</w:t>
            </w:r>
          </w:p>
        </w:tc>
      </w:tr>
    </w:tbl>
    <w:p w14:paraId="30214A24" w14:textId="77777777" w:rsidR="00614338" w:rsidRPr="00B8614A" w:rsidRDefault="00614338" w:rsidP="00614338">
      <w:pPr>
        <w:pStyle w:val="TableParagraph"/>
        <w:ind w:left="142"/>
        <w:rPr>
          <w:b/>
          <w:spacing w:val="-4"/>
          <w:sz w:val="20"/>
        </w:rPr>
      </w:pPr>
    </w:p>
    <w:p w14:paraId="082617EE" w14:textId="5EB8B53B" w:rsidR="00614338" w:rsidRPr="00B8614A" w:rsidRDefault="00614338" w:rsidP="00BD3518">
      <w:pPr>
        <w:pStyle w:val="TableParagraph"/>
        <w:ind w:left="142" w:hanging="142"/>
        <w:rPr>
          <w:b/>
          <w:spacing w:val="-4"/>
          <w:sz w:val="20"/>
        </w:rPr>
      </w:pPr>
      <w:r w:rsidRPr="00B8614A">
        <w:rPr>
          <w:b/>
          <w:spacing w:val="-4"/>
          <w:sz w:val="20"/>
        </w:rPr>
        <w:t>for the six months ended 30 September 202</w:t>
      </w:r>
      <w:r w:rsidR="00E36C90" w:rsidRPr="00B8614A">
        <w:rPr>
          <w:b/>
          <w:spacing w:val="-4"/>
          <w:sz w:val="20"/>
        </w:rPr>
        <w:t>3</w:t>
      </w:r>
      <w:r w:rsidRPr="00B8614A">
        <w:rPr>
          <w:b/>
          <w:spacing w:val="-4"/>
          <w:sz w:val="20"/>
        </w:rPr>
        <w:t xml:space="preserve"> </w:t>
      </w:r>
    </w:p>
    <w:p w14:paraId="3870B890" w14:textId="77777777" w:rsidR="00614338" w:rsidRPr="00B8614A" w:rsidRDefault="00614338" w:rsidP="00614338">
      <w:pPr>
        <w:pStyle w:val="BodyText"/>
        <w:spacing w:before="7"/>
        <w:rPr>
          <w:b/>
        </w:rPr>
      </w:pPr>
    </w:p>
    <w:tbl>
      <w:tblPr>
        <w:tblW w:w="9498" w:type="dxa"/>
        <w:tblLayout w:type="fixed"/>
        <w:tblCellMar>
          <w:left w:w="0" w:type="dxa"/>
          <w:right w:w="0" w:type="dxa"/>
        </w:tblCellMar>
        <w:tblLook w:val="01E0" w:firstRow="1" w:lastRow="1" w:firstColumn="1" w:lastColumn="1" w:noHBand="0" w:noVBand="0"/>
      </w:tblPr>
      <w:tblGrid>
        <w:gridCol w:w="2858"/>
        <w:gridCol w:w="1106"/>
        <w:gridCol w:w="1107"/>
        <w:gridCol w:w="1308"/>
        <w:gridCol w:w="905"/>
        <w:gridCol w:w="1107"/>
        <w:gridCol w:w="1107"/>
      </w:tblGrid>
      <w:tr w:rsidR="00614338" w:rsidRPr="00B8614A" w14:paraId="431BC43C" w14:textId="77777777" w:rsidTr="009648EE">
        <w:trPr>
          <w:trHeight w:val="764"/>
        </w:trPr>
        <w:tc>
          <w:tcPr>
            <w:tcW w:w="2858" w:type="dxa"/>
            <w:tcBorders>
              <w:bottom w:val="single" w:sz="4" w:space="0" w:color="002855"/>
            </w:tcBorders>
          </w:tcPr>
          <w:p w14:paraId="57654181" w14:textId="77777777" w:rsidR="00614338" w:rsidRPr="00B8614A" w:rsidRDefault="00614338">
            <w:pPr>
              <w:pStyle w:val="TableParagraph"/>
              <w:rPr>
                <w:sz w:val="20"/>
                <w:szCs w:val="20"/>
              </w:rPr>
            </w:pPr>
          </w:p>
        </w:tc>
        <w:tc>
          <w:tcPr>
            <w:tcW w:w="1106" w:type="dxa"/>
            <w:tcBorders>
              <w:bottom w:val="single" w:sz="4" w:space="0" w:color="002855"/>
            </w:tcBorders>
            <w:vAlign w:val="bottom"/>
          </w:tcPr>
          <w:p w14:paraId="628EDFDB" w14:textId="77777777" w:rsidR="00614338" w:rsidRPr="00B8614A" w:rsidRDefault="00614338" w:rsidP="00F70A4E">
            <w:pPr>
              <w:pStyle w:val="TableParagraph"/>
              <w:ind w:left="146" w:right="-4" w:firstLine="26"/>
              <w:jc w:val="right"/>
              <w:rPr>
                <w:spacing w:val="-1"/>
                <w:sz w:val="20"/>
                <w:szCs w:val="20"/>
              </w:rPr>
            </w:pPr>
            <w:r w:rsidRPr="00B8614A">
              <w:rPr>
                <w:spacing w:val="-1"/>
                <w:sz w:val="20"/>
                <w:szCs w:val="20"/>
              </w:rPr>
              <w:t>Share capital</w:t>
            </w:r>
          </w:p>
          <w:p w14:paraId="1E2EC747" w14:textId="77777777" w:rsidR="00614338" w:rsidRPr="00B8614A" w:rsidRDefault="00614338" w:rsidP="00F70A4E">
            <w:pPr>
              <w:pStyle w:val="TableParagraph"/>
              <w:ind w:left="146" w:right="-4" w:firstLine="26"/>
              <w:jc w:val="right"/>
              <w:rPr>
                <w:spacing w:val="-1"/>
                <w:sz w:val="20"/>
                <w:szCs w:val="20"/>
              </w:rPr>
            </w:pPr>
            <w:r w:rsidRPr="00B8614A">
              <w:rPr>
                <w:spacing w:val="-1"/>
                <w:sz w:val="20"/>
                <w:szCs w:val="20"/>
              </w:rPr>
              <w:t>£’000</w:t>
            </w:r>
          </w:p>
        </w:tc>
        <w:tc>
          <w:tcPr>
            <w:tcW w:w="1107" w:type="dxa"/>
            <w:tcBorders>
              <w:bottom w:val="single" w:sz="4" w:space="0" w:color="002855"/>
            </w:tcBorders>
            <w:vAlign w:val="bottom"/>
          </w:tcPr>
          <w:p w14:paraId="039FA5CB" w14:textId="77777777" w:rsidR="00614338" w:rsidRPr="00B8614A" w:rsidRDefault="00614338" w:rsidP="00F70A4E">
            <w:pPr>
              <w:pStyle w:val="TableParagraph"/>
              <w:ind w:left="146" w:firstLine="26"/>
              <w:jc w:val="right"/>
              <w:rPr>
                <w:spacing w:val="-1"/>
                <w:sz w:val="20"/>
                <w:szCs w:val="20"/>
              </w:rPr>
            </w:pPr>
            <w:r w:rsidRPr="00B8614A">
              <w:rPr>
                <w:spacing w:val="-1"/>
                <w:sz w:val="20"/>
                <w:szCs w:val="20"/>
              </w:rPr>
              <w:t>Share premium account</w:t>
            </w:r>
          </w:p>
          <w:p w14:paraId="1EA81CAA" w14:textId="77777777" w:rsidR="00614338" w:rsidRPr="00B8614A" w:rsidRDefault="00614338" w:rsidP="00F70A4E">
            <w:pPr>
              <w:pStyle w:val="TableParagraph"/>
              <w:ind w:left="146" w:firstLine="26"/>
              <w:jc w:val="right"/>
              <w:rPr>
                <w:spacing w:val="-1"/>
                <w:sz w:val="20"/>
                <w:szCs w:val="20"/>
              </w:rPr>
            </w:pPr>
            <w:r w:rsidRPr="00B8614A">
              <w:rPr>
                <w:spacing w:val="-1"/>
                <w:sz w:val="20"/>
                <w:szCs w:val="20"/>
              </w:rPr>
              <w:t>£’000</w:t>
            </w:r>
          </w:p>
        </w:tc>
        <w:tc>
          <w:tcPr>
            <w:tcW w:w="1308" w:type="dxa"/>
            <w:tcBorders>
              <w:bottom w:val="single" w:sz="4" w:space="0" w:color="002855"/>
            </w:tcBorders>
            <w:vAlign w:val="bottom"/>
          </w:tcPr>
          <w:p w14:paraId="326056E9" w14:textId="77777777" w:rsidR="00614338" w:rsidRPr="00B8614A" w:rsidRDefault="00614338" w:rsidP="00F70A4E">
            <w:pPr>
              <w:pStyle w:val="TableParagraph"/>
              <w:ind w:left="146" w:right="94" w:firstLine="26"/>
              <w:jc w:val="right"/>
              <w:rPr>
                <w:spacing w:val="-1"/>
                <w:sz w:val="20"/>
                <w:szCs w:val="20"/>
              </w:rPr>
            </w:pPr>
            <w:r w:rsidRPr="00B8614A">
              <w:rPr>
                <w:spacing w:val="-1"/>
                <w:sz w:val="20"/>
                <w:szCs w:val="20"/>
              </w:rPr>
              <w:t>Capital redemption</w:t>
            </w:r>
          </w:p>
          <w:p w14:paraId="34F3087B" w14:textId="77777777" w:rsidR="00614338" w:rsidRPr="00B8614A" w:rsidRDefault="00614338" w:rsidP="00F70A4E">
            <w:pPr>
              <w:pStyle w:val="TableParagraph"/>
              <w:ind w:left="146" w:right="94" w:firstLine="26"/>
              <w:jc w:val="right"/>
              <w:rPr>
                <w:spacing w:val="-1"/>
                <w:sz w:val="20"/>
                <w:szCs w:val="20"/>
              </w:rPr>
            </w:pPr>
            <w:r w:rsidRPr="00B8614A">
              <w:rPr>
                <w:spacing w:val="-1"/>
                <w:sz w:val="20"/>
                <w:szCs w:val="20"/>
              </w:rPr>
              <w:t>reserve</w:t>
            </w:r>
          </w:p>
          <w:p w14:paraId="6A99165F" w14:textId="77777777" w:rsidR="00614338" w:rsidRPr="00B8614A" w:rsidRDefault="00614338" w:rsidP="00F70A4E">
            <w:pPr>
              <w:pStyle w:val="TableParagraph"/>
              <w:ind w:left="146" w:right="94" w:firstLine="26"/>
              <w:jc w:val="right"/>
              <w:rPr>
                <w:spacing w:val="-1"/>
                <w:sz w:val="20"/>
                <w:szCs w:val="20"/>
              </w:rPr>
            </w:pPr>
            <w:r w:rsidRPr="00B8614A">
              <w:rPr>
                <w:spacing w:val="-1"/>
                <w:sz w:val="20"/>
                <w:szCs w:val="20"/>
              </w:rPr>
              <w:t>£’000</w:t>
            </w:r>
          </w:p>
        </w:tc>
        <w:tc>
          <w:tcPr>
            <w:tcW w:w="905" w:type="dxa"/>
            <w:tcBorders>
              <w:bottom w:val="single" w:sz="4" w:space="0" w:color="002855"/>
            </w:tcBorders>
            <w:vAlign w:val="bottom"/>
          </w:tcPr>
          <w:p w14:paraId="0DFC237D" w14:textId="77777777" w:rsidR="00614338" w:rsidRPr="00B8614A" w:rsidRDefault="00614338" w:rsidP="00F70A4E">
            <w:pPr>
              <w:pStyle w:val="TableParagraph"/>
              <w:ind w:left="146" w:right="54" w:firstLine="26"/>
              <w:jc w:val="right"/>
              <w:rPr>
                <w:spacing w:val="-1"/>
                <w:sz w:val="20"/>
                <w:szCs w:val="20"/>
              </w:rPr>
            </w:pPr>
            <w:r w:rsidRPr="00B8614A">
              <w:rPr>
                <w:spacing w:val="-1"/>
                <w:sz w:val="20"/>
                <w:szCs w:val="20"/>
              </w:rPr>
              <w:t>Capital reserve</w:t>
            </w:r>
          </w:p>
          <w:p w14:paraId="1CEA383F" w14:textId="77777777" w:rsidR="00614338" w:rsidRPr="00B8614A" w:rsidRDefault="00614338" w:rsidP="00F70A4E">
            <w:pPr>
              <w:pStyle w:val="TableParagraph"/>
              <w:ind w:left="146" w:right="54" w:firstLine="26"/>
              <w:jc w:val="right"/>
              <w:rPr>
                <w:spacing w:val="-1"/>
                <w:sz w:val="20"/>
                <w:szCs w:val="20"/>
              </w:rPr>
            </w:pPr>
            <w:r w:rsidRPr="00B8614A">
              <w:rPr>
                <w:spacing w:val="-1"/>
                <w:sz w:val="20"/>
                <w:szCs w:val="20"/>
              </w:rPr>
              <w:t>£’000</w:t>
            </w:r>
          </w:p>
        </w:tc>
        <w:tc>
          <w:tcPr>
            <w:tcW w:w="1107" w:type="dxa"/>
            <w:tcBorders>
              <w:bottom w:val="single" w:sz="4" w:space="0" w:color="002855"/>
            </w:tcBorders>
            <w:vAlign w:val="bottom"/>
          </w:tcPr>
          <w:p w14:paraId="607C8773" w14:textId="77777777" w:rsidR="00614338" w:rsidRPr="00B8614A" w:rsidRDefault="00614338" w:rsidP="00F70A4E">
            <w:pPr>
              <w:pStyle w:val="TableParagraph"/>
              <w:ind w:left="146" w:firstLine="26"/>
              <w:jc w:val="right"/>
              <w:rPr>
                <w:spacing w:val="-1"/>
                <w:sz w:val="20"/>
                <w:szCs w:val="20"/>
              </w:rPr>
            </w:pPr>
            <w:r w:rsidRPr="00B8614A">
              <w:rPr>
                <w:spacing w:val="-1"/>
                <w:sz w:val="20"/>
                <w:szCs w:val="20"/>
              </w:rPr>
              <w:t>Revenue reserve</w:t>
            </w:r>
          </w:p>
          <w:p w14:paraId="24653A52" w14:textId="77777777" w:rsidR="00614338" w:rsidRPr="00B8614A" w:rsidRDefault="00614338" w:rsidP="00F70A4E">
            <w:pPr>
              <w:pStyle w:val="TableParagraph"/>
              <w:ind w:left="146" w:firstLine="26"/>
              <w:jc w:val="right"/>
              <w:rPr>
                <w:spacing w:val="-1"/>
                <w:sz w:val="20"/>
                <w:szCs w:val="20"/>
              </w:rPr>
            </w:pPr>
            <w:r w:rsidRPr="00B8614A">
              <w:rPr>
                <w:spacing w:val="-1"/>
                <w:sz w:val="20"/>
                <w:szCs w:val="20"/>
              </w:rPr>
              <w:t>£’000</w:t>
            </w:r>
          </w:p>
        </w:tc>
        <w:tc>
          <w:tcPr>
            <w:tcW w:w="1107" w:type="dxa"/>
            <w:tcBorders>
              <w:bottom w:val="single" w:sz="4" w:space="0" w:color="002855"/>
            </w:tcBorders>
            <w:vAlign w:val="bottom"/>
          </w:tcPr>
          <w:p w14:paraId="5A7B12B6" w14:textId="77777777" w:rsidR="00614338" w:rsidRPr="00B8614A" w:rsidRDefault="00614338" w:rsidP="00F70A4E">
            <w:pPr>
              <w:pStyle w:val="TableParagraph"/>
              <w:ind w:left="146" w:right="94" w:firstLine="26"/>
              <w:jc w:val="right"/>
              <w:rPr>
                <w:spacing w:val="-1"/>
                <w:sz w:val="20"/>
                <w:szCs w:val="20"/>
              </w:rPr>
            </w:pPr>
            <w:r w:rsidRPr="00B8614A">
              <w:rPr>
                <w:spacing w:val="-1"/>
                <w:sz w:val="20"/>
                <w:szCs w:val="20"/>
              </w:rPr>
              <w:t>Total</w:t>
            </w:r>
          </w:p>
          <w:p w14:paraId="3E89AF6D" w14:textId="77777777" w:rsidR="00614338" w:rsidRPr="00B8614A" w:rsidRDefault="00614338" w:rsidP="00F70A4E">
            <w:pPr>
              <w:pStyle w:val="TableParagraph"/>
              <w:ind w:left="146" w:right="94" w:firstLine="26"/>
              <w:jc w:val="right"/>
              <w:rPr>
                <w:spacing w:val="-1"/>
                <w:sz w:val="20"/>
                <w:szCs w:val="20"/>
              </w:rPr>
            </w:pPr>
            <w:r w:rsidRPr="00B8614A">
              <w:rPr>
                <w:spacing w:val="-1"/>
                <w:sz w:val="20"/>
                <w:szCs w:val="20"/>
              </w:rPr>
              <w:t>£’000</w:t>
            </w:r>
          </w:p>
        </w:tc>
      </w:tr>
      <w:tr w:rsidR="00E36C90" w:rsidRPr="00B8614A" w14:paraId="00341804" w14:textId="77777777" w:rsidTr="00FD2B9A">
        <w:trPr>
          <w:trHeight w:val="211"/>
        </w:trPr>
        <w:tc>
          <w:tcPr>
            <w:tcW w:w="2858" w:type="dxa"/>
            <w:tcBorders>
              <w:top w:val="single" w:sz="4" w:space="0" w:color="002855"/>
            </w:tcBorders>
          </w:tcPr>
          <w:p w14:paraId="1B441142" w14:textId="29D644AF" w:rsidR="00E36C90" w:rsidRPr="00B8614A" w:rsidRDefault="00E36C90" w:rsidP="00E36C90">
            <w:pPr>
              <w:pStyle w:val="TableParagraph"/>
              <w:spacing w:before="1"/>
              <w:ind w:left="12"/>
              <w:rPr>
                <w:sz w:val="20"/>
                <w:szCs w:val="20"/>
              </w:rPr>
            </w:pPr>
            <w:r w:rsidRPr="00B8614A">
              <w:rPr>
                <w:sz w:val="20"/>
                <w:szCs w:val="20"/>
              </w:rPr>
              <w:t>As at 1 April 2023</w:t>
            </w:r>
          </w:p>
        </w:tc>
        <w:tc>
          <w:tcPr>
            <w:tcW w:w="1106" w:type="dxa"/>
            <w:tcBorders>
              <w:top w:val="single" w:sz="4" w:space="0" w:color="002855"/>
            </w:tcBorders>
          </w:tcPr>
          <w:p w14:paraId="1D56D431" w14:textId="059F4397" w:rsidR="00E36C90" w:rsidRPr="00B8614A" w:rsidRDefault="00E36C90" w:rsidP="00F70A4E">
            <w:pPr>
              <w:pStyle w:val="TableParagraph"/>
              <w:spacing w:before="1"/>
              <w:ind w:right="-4"/>
              <w:jc w:val="right"/>
              <w:rPr>
                <w:sz w:val="20"/>
                <w:szCs w:val="20"/>
              </w:rPr>
            </w:pPr>
            <w:r w:rsidRPr="00B8614A">
              <w:rPr>
                <w:sz w:val="20"/>
                <w:szCs w:val="20"/>
              </w:rPr>
              <w:t>9,471</w:t>
            </w:r>
          </w:p>
        </w:tc>
        <w:tc>
          <w:tcPr>
            <w:tcW w:w="1107" w:type="dxa"/>
            <w:tcBorders>
              <w:top w:val="single" w:sz="4" w:space="0" w:color="002855"/>
            </w:tcBorders>
          </w:tcPr>
          <w:p w14:paraId="27170CA8" w14:textId="2ED195AC" w:rsidR="00E36C90" w:rsidRPr="00B8614A" w:rsidRDefault="00E36C90" w:rsidP="00F70A4E">
            <w:pPr>
              <w:pStyle w:val="TableParagraph"/>
              <w:spacing w:before="1"/>
              <w:jc w:val="right"/>
              <w:rPr>
                <w:sz w:val="20"/>
                <w:szCs w:val="20"/>
              </w:rPr>
            </w:pPr>
            <w:r w:rsidRPr="00B8614A">
              <w:rPr>
                <w:sz w:val="20"/>
                <w:szCs w:val="20"/>
              </w:rPr>
              <w:t>44,057</w:t>
            </w:r>
          </w:p>
        </w:tc>
        <w:tc>
          <w:tcPr>
            <w:tcW w:w="1308" w:type="dxa"/>
            <w:tcBorders>
              <w:top w:val="single" w:sz="4" w:space="0" w:color="002855"/>
            </w:tcBorders>
          </w:tcPr>
          <w:p w14:paraId="3A4D4CFE" w14:textId="59B01E82" w:rsidR="00E36C90" w:rsidRPr="00B8614A" w:rsidRDefault="00E36C90" w:rsidP="00F70A4E">
            <w:pPr>
              <w:pStyle w:val="TableParagraph"/>
              <w:spacing w:before="1"/>
              <w:ind w:right="94"/>
              <w:jc w:val="right"/>
              <w:rPr>
                <w:sz w:val="20"/>
                <w:szCs w:val="20"/>
              </w:rPr>
            </w:pPr>
            <w:r w:rsidRPr="00B8614A">
              <w:rPr>
                <w:sz w:val="20"/>
                <w:szCs w:val="20"/>
              </w:rPr>
              <w:t>2,212</w:t>
            </w:r>
          </w:p>
        </w:tc>
        <w:tc>
          <w:tcPr>
            <w:tcW w:w="905" w:type="dxa"/>
            <w:tcBorders>
              <w:top w:val="single" w:sz="4" w:space="0" w:color="002855"/>
            </w:tcBorders>
          </w:tcPr>
          <w:p w14:paraId="428F7C72" w14:textId="179D188C" w:rsidR="00E36C90" w:rsidRPr="00B8614A" w:rsidRDefault="00E36C90" w:rsidP="00F70A4E">
            <w:pPr>
              <w:pStyle w:val="TableParagraph"/>
              <w:spacing w:before="1"/>
              <w:ind w:right="54"/>
              <w:jc w:val="right"/>
              <w:rPr>
                <w:sz w:val="20"/>
                <w:szCs w:val="20"/>
              </w:rPr>
            </w:pPr>
            <w:r w:rsidRPr="00B8614A">
              <w:rPr>
                <w:sz w:val="20"/>
                <w:szCs w:val="20"/>
              </w:rPr>
              <w:t>240,581</w:t>
            </w:r>
          </w:p>
        </w:tc>
        <w:tc>
          <w:tcPr>
            <w:tcW w:w="1107" w:type="dxa"/>
            <w:tcBorders>
              <w:top w:val="single" w:sz="4" w:space="0" w:color="002855"/>
            </w:tcBorders>
          </w:tcPr>
          <w:p w14:paraId="15A608E5" w14:textId="63EEDAC4" w:rsidR="00E36C90" w:rsidRPr="00B8614A" w:rsidRDefault="00E36C90" w:rsidP="00F70A4E">
            <w:pPr>
              <w:pStyle w:val="TableParagraph"/>
              <w:spacing w:before="1"/>
              <w:jc w:val="right"/>
              <w:rPr>
                <w:sz w:val="20"/>
                <w:szCs w:val="20"/>
              </w:rPr>
            </w:pPr>
            <w:r w:rsidRPr="00B8614A">
              <w:rPr>
                <w:sz w:val="20"/>
                <w:szCs w:val="20"/>
              </w:rPr>
              <w:t>3,654</w:t>
            </w:r>
          </w:p>
        </w:tc>
        <w:tc>
          <w:tcPr>
            <w:tcW w:w="1107" w:type="dxa"/>
            <w:tcBorders>
              <w:top w:val="single" w:sz="4" w:space="0" w:color="002855"/>
            </w:tcBorders>
          </w:tcPr>
          <w:p w14:paraId="1DAFE6C0" w14:textId="329B3385" w:rsidR="00E36C90" w:rsidRPr="00B8614A" w:rsidRDefault="00E36C90" w:rsidP="00F70A4E">
            <w:pPr>
              <w:pStyle w:val="TableParagraph"/>
              <w:spacing w:before="1"/>
              <w:ind w:right="94"/>
              <w:jc w:val="right"/>
              <w:rPr>
                <w:sz w:val="20"/>
                <w:szCs w:val="20"/>
              </w:rPr>
            </w:pPr>
            <w:r w:rsidRPr="00B8614A">
              <w:rPr>
                <w:sz w:val="20"/>
                <w:szCs w:val="20"/>
              </w:rPr>
              <w:t>299,975</w:t>
            </w:r>
          </w:p>
        </w:tc>
      </w:tr>
      <w:tr w:rsidR="00E36C90" w:rsidRPr="00B8614A" w14:paraId="7891344D" w14:textId="77777777" w:rsidTr="00FD2B9A">
        <w:trPr>
          <w:trHeight w:val="235"/>
        </w:trPr>
        <w:tc>
          <w:tcPr>
            <w:tcW w:w="2858" w:type="dxa"/>
          </w:tcPr>
          <w:p w14:paraId="6989F0C5" w14:textId="2F1C9B00" w:rsidR="00E36C90" w:rsidRPr="00B8614A" w:rsidRDefault="00E36C90" w:rsidP="00E36C90">
            <w:pPr>
              <w:pStyle w:val="TableParagraph"/>
              <w:spacing w:before="22"/>
              <w:ind w:left="12"/>
              <w:rPr>
                <w:sz w:val="20"/>
                <w:szCs w:val="20"/>
              </w:rPr>
            </w:pPr>
            <w:r w:rsidRPr="00B8614A">
              <w:rPr>
                <w:sz w:val="20"/>
                <w:szCs w:val="20"/>
              </w:rPr>
              <w:t>Return after taxation</w:t>
            </w:r>
          </w:p>
        </w:tc>
        <w:tc>
          <w:tcPr>
            <w:tcW w:w="1106" w:type="dxa"/>
          </w:tcPr>
          <w:p w14:paraId="6BE6B2EC" w14:textId="16886213" w:rsidR="00E36C90" w:rsidRPr="00B8614A" w:rsidRDefault="00E36C90" w:rsidP="00F70A4E">
            <w:pPr>
              <w:pStyle w:val="TableParagraph"/>
              <w:spacing w:before="1"/>
              <w:ind w:right="-4"/>
              <w:jc w:val="right"/>
              <w:rPr>
                <w:sz w:val="20"/>
                <w:szCs w:val="20"/>
              </w:rPr>
            </w:pPr>
            <w:r w:rsidRPr="00B8614A">
              <w:rPr>
                <w:sz w:val="20"/>
                <w:szCs w:val="20"/>
              </w:rPr>
              <w:t>-</w:t>
            </w:r>
          </w:p>
        </w:tc>
        <w:tc>
          <w:tcPr>
            <w:tcW w:w="1107" w:type="dxa"/>
          </w:tcPr>
          <w:p w14:paraId="0C6AEB8B" w14:textId="40FA8640" w:rsidR="00E36C90" w:rsidRPr="00B8614A" w:rsidRDefault="00E36C90" w:rsidP="00F70A4E">
            <w:pPr>
              <w:pStyle w:val="TableParagraph"/>
              <w:spacing w:before="1"/>
              <w:jc w:val="right"/>
              <w:rPr>
                <w:sz w:val="20"/>
                <w:szCs w:val="20"/>
              </w:rPr>
            </w:pPr>
            <w:r w:rsidRPr="00B8614A">
              <w:rPr>
                <w:sz w:val="20"/>
                <w:szCs w:val="20"/>
              </w:rPr>
              <w:t>-</w:t>
            </w:r>
          </w:p>
        </w:tc>
        <w:tc>
          <w:tcPr>
            <w:tcW w:w="1308" w:type="dxa"/>
          </w:tcPr>
          <w:p w14:paraId="7CDAE4DF" w14:textId="3BC3B9D6" w:rsidR="00E36C90" w:rsidRPr="00B8614A" w:rsidRDefault="00E36C90" w:rsidP="00F70A4E">
            <w:pPr>
              <w:pStyle w:val="TableParagraph"/>
              <w:spacing w:before="1"/>
              <w:ind w:right="94"/>
              <w:jc w:val="right"/>
              <w:rPr>
                <w:sz w:val="20"/>
                <w:szCs w:val="20"/>
              </w:rPr>
            </w:pPr>
            <w:r w:rsidRPr="00B8614A">
              <w:rPr>
                <w:sz w:val="20"/>
                <w:szCs w:val="20"/>
              </w:rPr>
              <w:t>-</w:t>
            </w:r>
          </w:p>
        </w:tc>
        <w:tc>
          <w:tcPr>
            <w:tcW w:w="905" w:type="dxa"/>
          </w:tcPr>
          <w:p w14:paraId="748B33BF" w14:textId="18C5C3BC" w:rsidR="00E36C90" w:rsidRPr="00B8614A" w:rsidRDefault="00E36C90" w:rsidP="00F70A4E">
            <w:pPr>
              <w:pStyle w:val="TableParagraph"/>
              <w:spacing w:before="1"/>
              <w:ind w:right="54"/>
              <w:jc w:val="right"/>
              <w:rPr>
                <w:sz w:val="20"/>
                <w:szCs w:val="20"/>
              </w:rPr>
            </w:pPr>
            <w:r w:rsidRPr="00B8614A">
              <w:rPr>
                <w:sz w:val="20"/>
                <w:szCs w:val="20"/>
              </w:rPr>
              <w:t>(38,745)</w:t>
            </w:r>
          </w:p>
        </w:tc>
        <w:tc>
          <w:tcPr>
            <w:tcW w:w="1107" w:type="dxa"/>
          </w:tcPr>
          <w:p w14:paraId="1B4D2697" w14:textId="7CE749C0" w:rsidR="00E36C90" w:rsidRPr="00B8614A" w:rsidRDefault="00E36C90" w:rsidP="00F70A4E">
            <w:pPr>
              <w:pStyle w:val="TableParagraph"/>
              <w:spacing w:before="1"/>
              <w:jc w:val="right"/>
              <w:rPr>
                <w:sz w:val="20"/>
                <w:szCs w:val="20"/>
              </w:rPr>
            </w:pPr>
            <w:r w:rsidRPr="00B8614A">
              <w:rPr>
                <w:sz w:val="20"/>
                <w:szCs w:val="20"/>
              </w:rPr>
              <w:t>2,589</w:t>
            </w:r>
          </w:p>
        </w:tc>
        <w:tc>
          <w:tcPr>
            <w:tcW w:w="1107" w:type="dxa"/>
          </w:tcPr>
          <w:p w14:paraId="79CE4099" w14:textId="770AB985" w:rsidR="00E36C90" w:rsidRPr="00B8614A" w:rsidRDefault="00E36C90" w:rsidP="00F70A4E">
            <w:pPr>
              <w:pStyle w:val="TableParagraph"/>
              <w:spacing w:before="1"/>
              <w:ind w:right="94"/>
              <w:jc w:val="right"/>
              <w:rPr>
                <w:sz w:val="20"/>
                <w:szCs w:val="20"/>
              </w:rPr>
            </w:pPr>
            <w:r w:rsidRPr="00B8614A">
              <w:rPr>
                <w:sz w:val="20"/>
                <w:szCs w:val="20"/>
              </w:rPr>
              <w:t>(36,156)</w:t>
            </w:r>
          </w:p>
        </w:tc>
      </w:tr>
      <w:tr w:rsidR="00E36C90" w:rsidRPr="00B8614A" w14:paraId="23079D28" w14:textId="77777777" w:rsidTr="00FD2B9A">
        <w:trPr>
          <w:trHeight w:val="252"/>
        </w:trPr>
        <w:tc>
          <w:tcPr>
            <w:tcW w:w="2858" w:type="dxa"/>
            <w:tcBorders>
              <w:bottom w:val="single" w:sz="2" w:space="0" w:color="002855"/>
            </w:tcBorders>
          </w:tcPr>
          <w:p w14:paraId="75905E96" w14:textId="43430D70" w:rsidR="00E36C90" w:rsidRPr="00B8614A" w:rsidRDefault="00E36C90" w:rsidP="00E36C90">
            <w:pPr>
              <w:pStyle w:val="TableParagraph"/>
              <w:spacing w:before="25"/>
              <w:ind w:left="12"/>
              <w:rPr>
                <w:sz w:val="20"/>
                <w:szCs w:val="20"/>
              </w:rPr>
            </w:pPr>
            <w:r w:rsidRPr="00B8614A">
              <w:rPr>
                <w:sz w:val="20"/>
                <w:szCs w:val="20"/>
              </w:rPr>
              <w:t>Dividends paid</w:t>
            </w:r>
          </w:p>
        </w:tc>
        <w:tc>
          <w:tcPr>
            <w:tcW w:w="1106" w:type="dxa"/>
            <w:tcBorders>
              <w:bottom w:val="single" w:sz="2" w:space="0" w:color="002855"/>
            </w:tcBorders>
          </w:tcPr>
          <w:p w14:paraId="3E89A0FF" w14:textId="5FE4080E" w:rsidR="00E36C90" w:rsidRPr="00B8614A" w:rsidRDefault="00E36C90" w:rsidP="00F70A4E">
            <w:pPr>
              <w:pStyle w:val="TableParagraph"/>
              <w:spacing w:before="1"/>
              <w:ind w:right="-4"/>
              <w:jc w:val="right"/>
              <w:rPr>
                <w:sz w:val="20"/>
                <w:szCs w:val="20"/>
              </w:rPr>
            </w:pPr>
            <w:r w:rsidRPr="00B8614A">
              <w:rPr>
                <w:sz w:val="20"/>
                <w:szCs w:val="20"/>
              </w:rPr>
              <w:t>-</w:t>
            </w:r>
          </w:p>
        </w:tc>
        <w:tc>
          <w:tcPr>
            <w:tcW w:w="1107" w:type="dxa"/>
            <w:tcBorders>
              <w:bottom w:val="single" w:sz="2" w:space="0" w:color="002855"/>
            </w:tcBorders>
          </w:tcPr>
          <w:p w14:paraId="40F21DE5" w14:textId="474DDBCC" w:rsidR="00E36C90" w:rsidRPr="00B8614A" w:rsidRDefault="00E36C90" w:rsidP="00F70A4E">
            <w:pPr>
              <w:pStyle w:val="TableParagraph"/>
              <w:spacing w:before="1"/>
              <w:jc w:val="right"/>
              <w:rPr>
                <w:sz w:val="20"/>
                <w:szCs w:val="20"/>
              </w:rPr>
            </w:pPr>
            <w:r w:rsidRPr="00B8614A">
              <w:rPr>
                <w:sz w:val="20"/>
                <w:szCs w:val="20"/>
              </w:rPr>
              <w:t>-</w:t>
            </w:r>
          </w:p>
        </w:tc>
        <w:tc>
          <w:tcPr>
            <w:tcW w:w="1308" w:type="dxa"/>
            <w:tcBorders>
              <w:bottom w:val="single" w:sz="2" w:space="0" w:color="002855"/>
            </w:tcBorders>
          </w:tcPr>
          <w:p w14:paraId="2371AA11" w14:textId="4A552F2B" w:rsidR="00E36C90" w:rsidRPr="00B8614A" w:rsidRDefault="00E36C90" w:rsidP="00F70A4E">
            <w:pPr>
              <w:pStyle w:val="TableParagraph"/>
              <w:spacing w:before="1"/>
              <w:ind w:right="94"/>
              <w:jc w:val="right"/>
              <w:rPr>
                <w:sz w:val="20"/>
                <w:szCs w:val="20"/>
              </w:rPr>
            </w:pPr>
            <w:r w:rsidRPr="00B8614A">
              <w:rPr>
                <w:sz w:val="20"/>
                <w:szCs w:val="20"/>
              </w:rPr>
              <w:t>-</w:t>
            </w:r>
          </w:p>
        </w:tc>
        <w:tc>
          <w:tcPr>
            <w:tcW w:w="905" w:type="dxa"/>
            <w:tcBorders>
              <w:bottom w:val="single" w:sz="2" w:space="0" w:color="002855"/>
            </w:tcBorders>
          </w:tcPr>
          <w:p w14:paraId="5A9619C7" w14:textId="22448A9B" w:rsidR="00E36C90" w:rsidRPr="00B8614A" w:rsidRDefault="00E36C90" w:rsidP="00F70A4E">
            <w:pPr>
              <w:pStyle w:val="TableParagraph"/>
              <w:spacing w:before="1"/>
              <w:ind w:right="54"/>
              <w:jc w:val="right"/>
              <w:rPr>
                <w:sz w:val="20"/>
                <w:szCs w:val="20"/>
              </w:rPr>
            </w:pPr>
            <w:r w:rsidRPr="00B8614A">
              <w:rPr>
                <w:sz w:val="20"/>
                <w:szCs w:val="20"/>
              </w:rPr>
              <w:t>-</w:t>
            </w:r>
          </w:p>
        </w:tc>
        <w:tc>
          <w:tcPr>
            <w:tcW w:w="1107" w:type="dxa"/>
            <w:tcBorders>
              <w:bottom w:val="single" w:sz="2" w:space="0" w:color="002855"/>
            </w:tcBorders>
          </w:tcPr>
          <w:p w14:paraId="4B67CBB2" w14:textId="489BEFB4" w:rsidR="00E36C90" w:rsidRPr="00B8614A" w:rsidRDefault="00E36C90" w:rsidP="00F70A4E">
            <w:pPr>
              <w:pStyle w:val="TableParagraph"/>
              <w:spacing w:before="1"/>
              <w:jc w:val="right"/>
              <w:rPr>
                <w:sz w:val="20"/>
                <w:szCs w:val="20"/>
              </w:rPr>
            </w:pPr>
            <w:r w:rsidRPr="00B8614A">
              <w:rPr>
                <w:sz w:val="20"/>
                <w:szCs w:val="20"/>
              </w:rPr>
              <w:t>(1,459)</w:t>
            </w:r>
          </w:p>
        </w:tc>
        <w:tc>
          <w:tcPr>
            <w:tcW w:w="1107" w:type="dxa"/>
            <w:tcBorders>
              <w:bottom w:val="single" w:sz="2" w:space="0" w:color="002855"/>
            </w:tcBorders>
          </w:tcPr>
          <w:p w14:paraId="67FE54C9" w14:textId="53A1840A" w:rsidR="00E36C90" w:rsidRPr="00B8614A" w:rsidRDefault="00E36C90" w:rsidP="00F70A4E">
            <w:pPr>
              <w:pStyle w:val="TableParagraph"/>
              <w:spacing w:before="1"/>
              <w:ind w:right="94"/>
              <w:jc w:val="right"/>
              <w:rPr>
                <w:sz w:val="20"/>
                <w:szCs w:val="20"/>
              </w:rPr>
            </w:pPr>
            <w:r w:rsidRPr="00B8614A">
              <w:rPr>
                <w:sz w:val="20"/>
                <w:szCs w:val="20"/>
              </w:rPr>
              <w:t>(1,459)</w:t>
            </w:r>
          </w:p>
        </w:tc>
      </w:tr>
      <w:tr w:rsidR="00E36C90" w:rsidRPr="00B8614A" w14:paraId="5E9DA504" w14:textId="77777777" w:rsidTr="00FD2B9A">
        <w:trPr>
          <w:trHeight w:val="234"/>
        </w:trPr>
        <w:tc>
          <w:tcPr>
            <w:tcW w:w="2858" w:type="dxa"/>
            <w:tcBorders>
              <w:top w:val="single" w:sz="2" w:space="0" w:color="002855"/>
              <w:bottom w:val="single" w:sz="4" w:space="0" w:color="002855"/>
            </w:tcBorders>
          </w:tcPr>
          <w:p w14:paraId="7624BDDA" w14:textId="0C7BCDAA" w:rsidR="00E36C90" w:rsidRPr="00B8614A" w:rsidRDefault="00E36C90" w:rsidP="00E36C90">
            <w:pPr>
              <w:pStyle w:val="TableParagraph"/>
              <w:spacing w:before="1"/>
              <w:ind w:left="12"/>
              <w:rPr>
                <w:bCs/>
                <w:sz w:val="20"/>
                <w:szCs w:val="20"/>
              </w:rPr>
            </w:pPr>
            <w:r w:rsidRPr="00B8614A">
              <w:rPr>
                <w:bCs/>
                <w:sz w:val="20"/>
                <w:szCs w:val="20"/>
              </w:rPr>
              <w:t>Balance at 30 September 2023</w:t>
            </w:r>
          </w:p>
        </w:tc>
        <w:tc>
          <w:tcPr>
            <w:tcW w:w="1106" w:type="dxa"/>
            <w:tcBorders>
              <w:top w:val="single" w:sz="2" w:space="0" w:color="002855"/>
              <w:bottom w:val="single" w:sz="4" w:space="0" w:color="002855"/>
            </w:tcBorders>
          </w:tcPr>
          <w:p w14:paraId="7A94487B" w14:textId="4A658F80" w:rsidR="00E36C90" w:rsidRPr="00B8614A" w:rsidRDefault="00E36C90" w:rsidP="00F70A4E">
            <w:pPr>
              <w:pStyle w:val="TableParagraph"/>
              <w:spacing w:before="1"/>
              <w:ind w:right="-4"/>
              <w:jc w:val="right"/>
              <w:rPr>
                <w:sz w:val="20"/>
                <w:szCs w:val="20"/>
              </w:rPr>
            </w:pPr>
            <w:r w:rsidRPr="00B8614A">
              <w:rPr>
                <w:sz w:val="20"/>
                <w:szCs w:val="20"/>
              </w:rPr>
              <w:t>9,471</w:t>
            </w:r>
          </w:p>
        </w:tc>
        <w:tc>
          <w:tcPr>
            <w:tcW w:w="1107" w:type="dxa"/>
            <w:tcBorders>
              <w:top w:val="single" w:sz="2" w:space="0" w:color="002855"/>
              <w:bottom w:val="single" w:sz="4" w:space="0" w:color="002855"/>
            </w:tcBorders>
          </w:tcPr>
          <w:p w14:paraId="25AD934B" w14:textId="4E7630AC" w:rsidR="00E36C90" w:rsidRPr="00B8614A" w:rsidRDefault="00E36C90" w:rsidP="00F70A4E">
            <w:pPr>
              <w:pStyle w:val="TableParagraph"/>
              <w:spacing w:before="1"/>
              <w:jc w:val="right"/>
              <w:rPr>
                <w:sz w:val="20"/>
                <w:szCs w:val="20"/>
              </w:rPr>
            </w:pPr>
            <w:r w:rsidRPr="00B8614A">
              <w:rPr>
                <w:sz w:val="20"/>
                <w:szCs w:val="20"/>
              </w:rPr>
              <w:t>44,057</w:t>
            </w:r>
          </w:p>
        </w:tc>
        <w:tc>
          <w:tcPr>
            <w:tcW w:w="1308" w:type="dxa"/>
            <w:tcBorders>
              <w:top w:val="single" w:sz="2" w:space="0" w:color="002855"/>
              <w:bottom w:val="single" w:sz="4" w:space="0" w:color="002855"/>
            </w:tcBorders>
          </w:tcPr>
          <w:p w14:paraId="0EF85A6C" w14:textId="5E7F2472" w:rsidR="00E36C90" w:rsidRPr="00B8614A" w:rsidRDefault="00E36C90" w:rsidP="00F70A4E">
            <w:pPr>
              <w:pStyle w:val="TableParagraph"/>
              <w:spacing w:before="1"/>
              <w:ind w:right="94"/>
              <w:jc w:val="right"/>
              <w:rPr>
                <w:sz w:val="20"/>
                <w:szCs w:val="20"/>
              </w:rPr>
            </w:pPr>
            <w:r w:rsidRPr="00B8614A">
              <w:rPr>
                <w:sz w:val="20"/>
                <w:szCs w:val="20"/>
              </w:rPr>
              <w:t>2,212</w:t>
            </w:r>
          </w:p>
        </w:tc>
        <w:tc>
          <w:tcPr>
            <w:tcW w:w="905" w:type="dxa"/>
            <w:tcBorders>
              <w:top w:val="single" w:sz="2" w:space="0" w:color="002855"/>
              <w:bottom w:val="single" w:sz="4" w:space="0" w:color="002855"/>
            </w:tcBorders>
          </w:tcPr>
          <w:p w14:paraId="68B1A139" w14:textId="54784806" w:rsidR="00E36C90" w:rsidRPr="00B8614A" w:rsidRDefault="00E36C90" w:rsidP="00F70A4E">
            <w:pPr>
              <w:pStyle w:val="TableParagraph"/>
              <w:spacing w:before="1"/>
              <w:ind w:right="54"/>
              <w:jc w:val="right"/>
              <w:rPr>
                <w:sz w:val="20"/>
                <w:szCs w:val="20"/>
              </w:rPr>
            </w:pPr>
            <w:r w:rsidRPr="00B8614A">
              <w:rPr>
                <w:sz w:val="20"/>
                <w:szCs w:val="20"/>
              </w:rPr>
              <w:t>201,836</w:t>
            </w:r>
          </w:p>
        </w:tc>
        <w:tc>
          <w:tcPr>
            <w:tcW w:w="1107" w:type="dxa"/>
            <w:tcBorders>
              <w:top w:val="single" w:sz="2" w:space="0" w:color="002855"/>
              <w:bottom w:val="single" w:sz="4" w:space="0" w:color="002855"/>
            </w:tcBorders>
          </w:tcPr>
          <w:p w14:paraId="0182E632" w14:textId="504A6351" w:rsidR="00E36C90" w:rsidRPr="00B8614A" w:rsidRDefault="00E36C90" w:rsidP="00F70A4E">
            <w:pPr>
              <w:pStyle w:val="TableParagraph"/>
              <w:spacing w:before="1"/>
              <w:jc w:val="right"/>
              <w:rPr>
                <w:sz w:val="20"/>
                <w:szCs w:val="20"/>
              </w:rPr>
            </w:pPr>
            <w:r w:rsidRPr="00B8614A">
              <w:rPr>
                <w:sz w:val="20"/>
                <w:szCs w:val="20"/>
              </w:rPr>
              <w:t>4,784</w:t>
            </w:r>
          </w:p>
        </w:tc>
        <w:tc>
          <w:tcPr>
            <w:tcW w:w="1107" w:type="dxa"/>
            <w:tcBorders>
              <w:top w:val="single" w:sz="2" w:space="0" w:color="002855"/>
              <w:bottom w:val="single" w:sz="4" w:space="0" w:color="002855"/>
            </w:tcBorders>
          </w:tcPr>
          <w:p w14:paraId="15C5C184" w14:textId="7C17DC49" w:rsidR="00E36C90" w:rsidRPr="00B8614A" w:rsidRDefault="00E36C90" w:rsidP="00F70A4E">
            <w:pPr>
              <w:pStyle w:val="TableParagraph"/>
              <w:spacing w:before="1"/>
              <w:ind w:right="94"/>
              <w:jc w:val="right"/>
              <w:rPr>
                <w:sz w:val="20"/>
                <w:szCs w:val="20"/>
              </w:rPr>
            </w:pPr>
            <w:r w:rsidRPr="00B8614A">
              <w:rPr>
                <w:sz w:val="20"/>
                <w:szCs w:val="20"/>
              </w:rPr>
              <w:t>262,360</w:t>
            </w:r>
          </w:p>
        </w:tc>
      </w:tr>
    </w:tbl>
    <w:p w14:paraId="60D07B68" w14:textId="77777777" w:rsidR="00614338" w:rsidRPr="00B8614A" w:rsidRDefault="00614338" w:rsidP="00614338">
      <w:pPr>
        <w:pStyle w:val="BodyText"/>
        <w:rPr>
          <w:b/>
        </w:rPr>
      </w:pPr>
    </w:p>
    <w:p w14:paraId="391B2AFC" w14:textId="4339048B" w:rsidR="00614338" w:rsidRPr="00B8614A" w:rsidRDefault="00614338" w:rsidP="00BD3518">
      <w:pPr>
        <w:pStyle w:val="TableParagraph"/>
        <w:ind w:left="142" w:hanging="142"/>
        <w:rPr>
          <w:b/>
          <w:spacing w:val="-4"/>
          <w:sz w:val="20"/>
        </w:rPr>
      </w:pPr>
      <w:r w:rsidRPr="00B8614A">
        <w:rPr>
          <w:b/>
          <w:sz w:val="20"/>
        </w:rPr>
        <w:t>for the year ended 31 March 202</w:t>
      </w:r>
      <w:r w:rsidR="00CC7452" w:rsidRPr="00B8614A">
        <w:rPr>
          <w:b/>
          <w:sz w:val="20"/>
        </w:rPr>
        <w:t>4</w:t>
      </w:r>
      <w:r w:rsidRPr="00B8614A">
        <w:rPr>
          <w:b/>
          <w:sz w:val="20"/>
        </w:rPr>
        <w:t xml:space="preserve"> (audited)</w:t>
      </w:r>
    </w:p>
    <w:p w14:paraId="624CD618" w14:textId="77777777" w:rsidR="00614338" w:rsidRPr="00B8614A" w:rsidRDefault="00614338" w:rsidP="00614338">
      <w:pPr>
        <w:pStyle w:val="BodyText"/>
        <w:spacing w:before="4" w:after="1"/>
        <w:rPr>
          <w:b/>
        </w:rPr>
      </w:pPr>
    </w:p>
    <w:tbl>
      <w:tblPr>
        <w:tblW w:w="9498" w:type="dxa"/>
        <w:tblLayout w:type="fixed"/>
        <w:tblCellMar>
          <w:left w:w="0" w:type="dxa"/>
          <w:right w:w="0" w:type="dxa"/>
        </w:tblCellMar>
        <w:tblLook w:val="01E0" w:firstRow="1" w:lastRow="1" w:firstColumn="1" w:lastColumn="1" w:noHBand="0" w:noVBand="0"/>
      </w:tblPr>
      <w:tblGrid>
        <w:gridCol w:w="2730"/>
        <w:gridCol w:w="1128"/>
        <w:gridCol w:w="1104"/>
        <w:gridCol w:w="1417"/>
        <w:gridCol w:w="992"/>
        <w:gridCol w:w="999"/>
        <w:gridCol w:w="1128"/>
      </w:tblGrid>
      <w:tr w:rsidR="00614338" w:rsidRPr="00B8614A" w14:paraId="29821F96" w14:textId="77777777" w:rsidTr="009648EE">
        <w:trPr>
          <w:trHeight w:val="757"/>
        </w:trPr>
        <w:tc>
          <w:tcPr>
            <w:tcW w:w="2730" w:type="dxa"/>
            <w:tcBorders>
              <w:bottom w:val="single" w:sz="4" w:space="0" w:color="002855"/>
            </w:tcBorders>
          </w:tcPr>
          <w:p w14:paraId="38BE3AAD" w14:textId="77777777" w:rsidR="00614338" w:rsidRPr="00B8614A" w:rsidRDefault="00614338">
            <w:pPr>
              <w:pStyle w:val="TableParagraph"/>
              <w:rPr>
                <w:sz w:val="20"/>
                <w:szCs w:val="20"/>
              </w:rPr>
            </w:pPr>
          </w:p>
        </w:tc>
        <w:tc>
          <w:tcPr>
            <w:tcW w:w="1128" w:type="dxa"/>
            <w:tcBorders>
              <w:bottom w:val="single" w:sz="4" w:space="0" w:color="002855"/>
            </w:tcBorders>
            <w:vAlign w:val="bottom"/>
          </w:tcPr>
          <w:p w14:paraId="74DDBE29" w14:textId="77777777" w:rsidR="00614338" w:rsidRPr="00B8614A" w:rsidRDefault="00614338" w:rsidP="007A3003">
            <w:pPr>
              <w:pStyle w:val="TableParagraph"/>
              <w:ind w:left="146" w:firstLine="26"/>
              <w:jc w:val="right"/>
              <w:rPr>
                <w:spacing w:val="-1"/>
                <w:sz w:val="20"/>
                <w:szCs w:val="20"/>
              </w:rPr>
            </w:pPr>
            <w:r w:rsidRPr="00B8614A">
              <w:rPr>
                <w:spacing w:val="-1"/>
                <w:sz w:val="20"/>
                <w:szCs w:val="20"/>
              </w:rPr>
              <w:t>Share capital</w:t>
            </w:r>
          </w:p>
          <w:p w14:paraId="79D51763" w14:textId="77777777" w:rsidR="00614338" w:rsidRPr="00B8614A" w:rsidRDefault="00614338" w:rsidP="007A3003">
            <w:pPr>
              <w:pStyle w:val="TableParagraph"/>
              <w:ind w:left="146" w:firstLine="26"/>
              <w:jc w:val="right"/>
              <w:rPr>
                <w:spacing w:val="-1"/>
                <w:sz w:val="20"/>
                <w:szCs w:val="20"/>
              </w:rPr>
            </w:pPr>
            <w:r w:rsidRPr="00B8614A">
              <w:rPr>
                <w:spacing w:val="-1"/>
                <w:sz w:val="20"/>
                <w:szCs w:val="20"/>
              </w:rPr>
              <w:t>£’000</w:t>
            </w:r>
          </w:p>
        </w:tc>
        <w:tc>
          <w:tcPr>
            <w:tcW w:w="1104" w:type="dxa"/>
            <w:tcBorders>
              <w:bottom w:val="single" w:sz="4" w:space="0" w:color="002855"/>
            </w:tcBorders>
            <w:vAlign w:val="bottom"/>
          </w:tcPr>
          <w:p w14:paraId="7EEF31C3" w14:textId="77777777" w:rsidR="00614338" w:rsidRPr="00B8614A" w:rsidRDefault="00614338" w:rsidP="007A3003">
            <w:pPr>
              <w:pStyle w:val="TableParagraph"/>
              <w:ind w:left="146" w:firstLine="26"/>
              <w:jc w:val="right"/>
              <w:rPr>
                <w:spacing w:val="-1"/>
                <w:sz w:val="20"/>
                <w:szCs w:val="20"/>
              </w:rPr>
            </w:pPr>
            <w:r w:rsidRPr="00B8614A">
              <w:rPr>
                <w:spacing w:val="-1"/>
                <w:sz w:val="20"/>
                <w:szCs w:val="20"/>
              </w:rPr>
              <w:t>Share premium account</w:t>
            </w:r>
          </w:p>
          <w:p w14:paraId="39550F56" w14:textId="77777777" w:rsidR="00614338" w:rsidRPr="00B8614A" w:rsidRDefault="00614338" w:rsidP="007A3003">
            <w:pPr>
              <w:pStyle w:val="TableParagraph"/>
              <w:ind w:left="146" w:firstLine="26"/>
              <w:jc w:val="right"/>
              <w:rPr>
                <w:spacing w:val="-1"/>
                <w:sz w:val="20"/>
                <w:szCs w:val="20"/>
              </w:rPr>
            </w:pPr>
            <w:r w:rsidRPr="00B8614A">
              <w:rPr>
                <w:spacing w:val="-1"/>
                <w:sz w:val="20"/>
                <w:szCs w:val="20"/>
              </w:rPr>
              <w:t>£’000</w:t>
            </w:r>
          </w:p>
        </w:tc>
        <w:tc>
          <w:tcPr>
            <w:tcW w:w="1417" w:type="dxa"/>
            <w:tcBorders>
              <w:bottom w:val="single" w:sz="4" w:space="0" w:color="002855"/>
            </w:tcBorders>
            <w:vAlign w:val="bottom"/>
          </w:tcPr>
          <w:p w14:paraId="0F3A15B6" w14:textId="77777777" w:rsidR="00614338" w:rsidRPr="00B8614A" w:rsidRDefault="00614338" w:rsidP="007A3003">
            <w:pPr>
              <w:pStyle w:val="TableParagraph"/>
              <w:ind w:left="74" w:right="140" w:firstLine="292"/>
              <w:jc w:val="right"/>
              <w:rPr>
                <w:sz w:val="20"/>
                <w:szCs w:val="20"/>
              </w:rPr>
            </w:pPr>
            <w:r w:rsidRPr="00B8614A">
              <w:rPr>
                <w:spacing w:val="-1"/>
                <w:sz w:val="20"/>
                <w:szCs w:val="20"/>
              </w:rPr>
              <w:t xml:space="preserve">Capital </w:t>
            </w:r>
            <w:r w:rsidRPr="00B8614A">
              <w:rPr>
                <w:spacing w:val="-2"/>
                <w:sz w:val="20"/>
                <w:szCs w:val="20"/>
              </w:rPr>
              <w:t>redemption</w:t>
            </w:r>
          </w:p>
          <w:p w14:paraId="425F94D3" w14:textId="77777777" w:rsidR="00614338" w:rsidRPr="00B8614A" w:rsidRDefault="00614338" w:rsidP="007A3003">
            <w:pPr>
              <w:pStyle w:val="TableParagraph"/>
              <w:ind w:right="140"/>
              <w:jc w:val="right"/>
              <w:rPr>
                <w:sz w:val="20"/>
                <w:szCs w:val="20"/>
              </w:rPr>
            </w:pPr>
            <w:r w:rsidRPr="00B8614A">
              <w:rPr>
                <w:spacing w:val="-2"/>
                <w:sz w:val="20"/>
                <w:szCs w:val="20"/>
              </w:rPr>
              <w:t>reserve</w:t>
            </w:r>
          </w:p>
          <w:p w14:paraId="67DD34D9" w14:textId="77777777" w:rsidR="00614338" w:rsidRPr="00B8614A" w:rsidRDefault="00614338" w:rsidP="007A3003">
            <w:pPr>
              <w:pStyle w:val="TableParagraph"/>
              <w:ind w:right="140"/>
              <w:jc w:val="right"/>
              <w:rPr>
                <w:sz w:val="20"/>
                <w:szCs w:val="20"/>
              </w:rPr>
            </w:pPr>
            <w:r w:rsidRPr="00B8614A">
              <w:rPr>
                <w:spacing w:val="-1"/>
                <w:sz w:val="20"/>
                <w:szCs w:val="20"/>
              </w:rPr>
              <w:t>£’000</w:t>
            </w:r>
          </w:p>
        </w:tc>
        <w:tc>
          <w:tcPr>
            <w:tcW w:w="992" w:type="dxa"/>
            <w:tcBorders>
              <w:bottom w:val="single" w:sz="4" w:space="0" w:color="002855"/>
            </w:tcBorders>
            <w:vAlign w:val="bottom"/>
          </w:tcPr>
          <w:p w14:paraId="2C414CA3" w14:textId="77777777" w:rsidR="00614338" w:rsidRPr="00B8614A" w:rsidRDefault="00614338" w:rsidP="007A3003">
            <w:pPr>
              <w:pStyle w:val="TableParagraph"/>
              <w:ind w:left="103" w:right="-3" w:firstLine="88"/>
              <w:jc w:val="right"/>
              <w:rPr>
                <w:sz w:val="20"/>
                <w:szCs w:val="20"/>
              </w:rPr>
            </w:pPr>
            <w:r w:rsidRPr="00B8614A">
              <w:rPr>
                <w:spacing w:val="-1"/>
                <w:sz w:val="20"/>
                <w:szCs w:val="20"/>
              </w:rPr>
              <w:t xml:space="preserve">Capital </w:t>
            </w:r>
            <w:r w:rsidRPr="00B8614A">
              <w:rPr>
                <w:spacing w:val="-2"/>
                <w:sz w:val="20"/>
                <w:szCs w:val="20"/>
              </w:rPr>
              <w:t>Reserve</w:t>
            </w:r>
          </w:p>
          <w:p w14:paraId="6025E0F4" w14:textId="77777777" w:rsidR="00614338" w:rsidRPr="00B8614A" w:rsidRDefault="00614338" w:rsidP="007A3003">
            <w:pPr>
              <w:pStyle w:val="TableParagraph"/>
              <w:ind w:right="-3"/>
              <w:jc w:val="right"/>
              <w:rPr>
                <w:sz w:val="20"/>
                <w:szCs w:val="20"/>
              </w:rPr>
            </w:pPr>
            <w:r w:rsidRPr="00B8614A">
              <w:rPr>
                <w:spacing w:val="-1"/>
                <w:sz w:val="20"/>
                <w:szCs w:val="20"/>
              </w:rPr>
              <w:t>£’000</w:t>
            </w:r>
          </w:p>
        </w:tc>
        <w:tc>
          <w:tcPr>
            <w:tcW w:w="999" w:type="dxa"/>
            <w:tcBorders>
              <w:bottom w:val="single" w:sz="4" w:space="0" w:color="002855"/>
            </w:tcBorders>
            <w:vAlign w:val="bottom"/>
          </w:tcPr>
          <w:p w14:paraId="2833E561" w14:textId="77777777" w:rsidR="00614338" w:rsidRPr="00B8614A" w:rsidRDefault="00614338" w:rsidP="007A3003">
            <w:pPr>
              <w:pStyle w:val="TableParagraph"/>
              <w:ind w:left="179" w:hanging="116"/>
              <w:jc w:val="right"/>
              <w:rPr>
                <w:sz w:val="20"/>
                <w:szCs w:val="20"/>
              </w:rPr>
            </w:pPr>
            <w:r w:rsidRPr="00B8614A">
              <w:rPr>
                <w:spacing w:val="-1"/>
                <w:sz w:val="20"/>
                <w:szCs w:val="20"/>
              </w:rPr>
              <w:t xml:space="preserve">Revenue </w:t>
            </w:r>
            <w:r w:rsidRPr="00B8614A">
              <w:rPr>
                <w:spacing w:val="-2"/>
                <w:sz w:val="20"/>
                <w:szCs w:val="20"/>
              </w:rPr>
              <w:t>reserve</w:t>
            </w:r>
          </w:p>
          <w:p w14:paraId="69F393ED" w14:textId="77777777" w:rsidR="00614338" w:rsidRPr="00B8614A" w:rsidRDefault="00614338" w:rsidP="007A3003">
            <w:pPr>
              <w:pStyle w:val="TableParagraph"/>
              <w:jc w:val="right"/>
              <w:rPr>
                <w:sz w:val="20"/>
                <w:szCs w:val="20"/>
              </w:rPr>
            </w:pPr>
            <w:r w:rsidRPr="00B8614A">
              <w:rPr>
                <w:spacing w:val="-1"/>
                <w:sz w:val="20"/>
                <w:szCs w:val="20"/>
              </w:rPr>
              <w:t>£’000</w:t>
            </w:r>
          </w:p>
        </w:tc>
        <w:tc>
          <w:tcPr>
            <w:tcW w:w="1128" w:type="dxa"/>
            <w:tcBorders>
              <w:bottom w:val="single" w:sz="4" w:space="0" w:color="002855"/>
            </w:tcBorders>
            <w:vAlign w:val="bottom"/>
          </w:tcPr>
          <w:p w14:paraId="407ED532" w14:textId="77777777" w:rsidR="00614338" w:rsidRPr="00B8614A" w:rsidRDefault="00614338" w:rsidP="007A3003">
            <w:pPr>
              <w:pStyle w:val="TableParagraph"/>
              <w:ind w:left="146" w:right="94" w:firstLine="26"/>
              <w:jc w:val="right"/>
              <w:rPr>
                <w:spacing w:val="-1"/>
                <w:sz w:val="20"/>
                <w:szCs w:val="20"/>
              </w:rPr>
            </w:pPr>
            <w:r w:rsidRPr="00B8614A">
              <w:rPr>
                <w:spacing w:val="-1"/>
                <w:sz w:val="20"/>
                <w:szCs w:val="20"/>
              </w:rPr>
              <w:t>Total</w:t>
            </w:r>
          </w:p>
          <w:p w14:paraId="5CC5C0CB" w14:textId="77777777" w:rsidR="00614338" w:rsidRPr="00B8614A" w:rsidRDefault="00614338" w:rsidP="007A3003">
            <w:pPr>
              <w:pStyle w:val="TableParagraph"/>
              <w:ind w:left="146" w:right="94" w:firstLine="26"/>
              <w:jc w:val="right"/>
              <w:rPr>
                <w:sz w:val="20"/>
                <w:szCs w:val="20"/>
              </w:rPr>
            </w:pPr>
            <w:r w:rsidRPr="00B8614A">
              <w:rPr>
                <w:spacing w:val="-1"/>
                <w:sz w:val="20"/>
                <w:szCs w:val="20"/>
              </w:rPr>
              <w:t>£’000</w:t>
            </w:r>
          </w:p>
        </w:tc>
      </w:tr>
      <w:tr w:rsidR="0024362C" w:rsidRPr="00B8614A" w14:paraId="28D3F6DF" w14:textId="77777777">
        <w:trPr>
          <w:trHeight w:val="216"/>
        </w:trPr>
        <w:tc>
          <w:tcPr>
            <w:tcW w:w="2730" w:type="dxa"/>
            <w:tcBorders>
              <w:top w:val="single" w:sz="4" w:space="0" w:color="002855"/>
            </w:tcBorders>
          </w:tcPr>
          <w:p w14:paraId="0002904B" w14:textId="7CA5A57E" w:rsidR="0024362C" w:rsidRPr="00B8614A" w:rsidRDefault="0024362C" w:rsidP="0048316B">
            <w:pPr>
              <w:pStyle w:val="TableParagraph"/>
              <w:spacing w:before="1"/>
              <w:ind w:left="12"/>
              <w:rPr>
                <w:sz w:val="20"/>
                <w:szCs w:val="20"/>
              </w:rPr>
            </w:pPr>
            <w:r w:rsidRPr="00B8614A">
              <w:rPr>
                <w:sz w:val="20"/>
                <w:szCs w:val="20"/>
              </w:rPr>
              <w:t>As at 1 April 2023</w:t>
            </w:r>
          </w:p>
        </w:tc>
        <w:tc>
          <w:tcPr>
            <w:tcW w:w="1128" w:type="dxa"/>
            <w:tcBorders>
              <w:top w:val="single" w:sz="4" w:space="0" w:color="002855"/>
            </w:tcBorders>
          </w:tcPr>
          <w:p w14:paraId="7D6635B4" w14:textId="51CFE57A" w:rsidR="0024362C" w:rsidRPr="00B8614A" w:rsidRDefault="0024362C" w:rsidP="00AD6E3F">
            <w:pPr>
              <w:pStyle w:val="TableParagraph"/>
              <w:spacing w:before="1"/>
              <w:jc w:val="right"/>
              <w:rPr>
                <w:sz w:val="20"/>
                <w:szCs w:val="20"/>
              </w:rPr>
            </w:pPr>
            <w:r w:rsidRPr="00B8614A">
              <w:rPr>
                <w:sz w:val="20"/>
                <w:szCs w:val="20"/>
              </w:rPr>
              <w:t>9,471</w:t>
            </w:r>
          </w:p>
        </w:tc>
        <w:tc>
          <w:tcPr>
            <w:tcW w:w="1104" w:type="dxa"/>
            <w:tcBorders>
              <w:top w:val="single" w:sz="4" w:space="0" w:color="002855"/>
            </w:tcBorders>
          </w:tcPr>
          <w:p w14:paraId="55273DE4" w14:textId="285B1653" w:rsidR="0024362C" w:rsidRPr="00B8614A" w:rsidRDefault="0024362C" w:rsidP="00AD6E3F">
            <w:pPr>
              <w:pStyle w:val="TableParagraph"/>
              <w:spacing w:before="1"/>
              <w:jc w:val="right"/>
              <w:rPr>
                <w:sz w:val="20"/>
                <w:szCs w:val="20"/>
              </w:rPr>
            </w:pPr>
            <w:r w:rsidRPr="00B8614A">
              <w:rPr>
                <w:sz w:val="20"/>
                <w:szCs w:val="20"/>
              </w:rPr>
              <w:t>44,057</w:t>
            </w:r>
          </w:p>
        </w:tc>
        <w:tc>
          <w:tcPr>
            <w:tcW w:w="1417" w:type="dxa"/>
            <w:tcBorders>
              <w:top w:val="single" w:sz="4" w:space="0" w:color="002855"/>
            </w:tcBorders>
          </w:tcPr>
          <w:p w14:paraId="5D7E330F" w14:textId="0CD26EC2" w:rsidR="0024362C" w:rsidRPr="00B8614A" w:rsidRDefault="0024362C" w:rsidP="00AD6E3F">
            <w:pPr>
              <w:pStyle w:val="TableParagraph"/>
              <w:spacing w:before="1"/>
              <w:ind w:right="140"/>
              <w:jc w:val="right"/>
              <w:rPr>
                <w:sz w:val="20"/>
                <w:szCs w:val="20"/>
              </w:rPr>
            </w:pPr>
            <w:r w:rsidRPr="00B8614A">
              <w:rPr>
                <w:sz w:val="20"/>
                <w:szCs w:val="20"/>
              </w:rPr>
              <w:t>2,212</w:t>
            </w:r>
          </w:p>
        </w:tc>
        <w:tc>
          <w:tcPr>
            <w:tcW w:w="992" w:type="dxa"/>
            <w:tcBorders>
              <w:top w:val="single" w:sz="4" w:space="0" w:color="002855"/>
            </w:tcBorders>
          </w:tcPr>
          <w:p w14:paraId="4D79C17B" w14:textId="2DDEB0B9" w:rsidR="0024362C" w:rsidRPr="00B8614A" w:rsidRDefault="0024362C" w:rsidP="00AD6E3F">
            <w:pPr>
              <w:pStyle w:val="TableParagraph"/>
              <w:spacing w:before="1"/>
              <w:ind w:right="-3"/>
              <w:jc w:val="right"/>
              <w:rPr>
                <w:sz w:val="20"/>
                <w:szCs w:val="20"/>
              </w:rPr>
            </w:pPr>
            <w:r w:rsidRPr="00B8614A">
              <w:rPr>
                <w:sz w:val="20"/>
                <w:szCs w:val="20"/>
              </w:rPr>
              <w:t>240,581</w:t>
            </w:r>
          </w:p>
        </w:tc>
        <w:tc>
          <w:tcPr>
            <w:tcW w:w="999" w:type="dxa"/>
            <w:tcBorders>
              <w:top w:val="single" w:sz="4" w:space="0" w:color="002855"/>
            </w:tcBorders>
          </w:tcPr>
          <w:p w14:paraId="53006F43" w14:textId="39F33A34" w:rsidR="0024362C" w:rsidRPr="00B8614A" w:rsidRDefault="0024362C" w:rsidP="00AD6E3F">
            <w:pPr>
              <w:pStyle w:val="TableParagraph"/>
              <w:spacing w:before="1"/>
              <w:jc w:val="right"/>
              <w:rPr>
                <w:sz w:val="20"/>
                <w:szCs w:val="20"/>
              </w:rPr>
            </w:pPr>
            <w:r w:rsidRPr="00B8614A">
              <w:rPr>
                <w:sz w:val="20"/>
                <w:szCs w:val="20"/>
              </w:rPr>
              <w:t>3,654</w:t>
            </w:r>
          </w:p>
        </w:tc>
        <w:tc>
          <w:tcPr>
            <w:tcW w:w="1128" w:type="dxa"/>
            <w:tcBorders>
              <w:top w:val="single" w:sz="4" w:space="0" w:color="002855"/>
            </w:tcBorders>
          </w:tcPr>
          <w:p w14:paraId="52B9468A" w14:textId="5B6EA2B9" w:rsidR="0024362C" w:rsidRPr="00B8614A" w:rsidRDefault="0024362C" w:rsidP="0048316B">
            <w:pPr>
              <w:pStyle w:val="TableParagraph"/>
              <w:spacing w:before="1"/>
              <w:ind w:right="2"/>
              <w:jc w:val="right"/>
              <w:rPr>
                <w:sz w:val="20"/>
                <w:szCs w:val="20"/>
              </w:rPr>
            </w:pPr>
            <w:r w:rsidRPr="00B8614A">
              <w:rPr>
                <w:sz w:val="20"/>
                <w:szCs w:val="20"/>
              </w:rPr>
              <w:t>299,975</w:t>
            </w:r>
          </w:p>
        </w:tc>
      </w:tr>
      <w:tr w:rsidR="00F213EC" w:rsidRPr="00B8614A" w14:paraId="41CE5399" w14:textId="77777777" w:rsidTr="00A60594">
        <w:trPr>
          <w:trHeight w:val="243"/>
        </w:trPr>
        <w:tc>
          <w:tcPr>
            <w:tcW w:w="2730" w:type="dxa"/>
          </w:tcPr>
          <w:p w14:paraId="66B2A193" w14:textId="77777777" w:rsidR="00F213EC" w:rsidRPr="00B8614A" w:rsidRDefault="00F213EC" w:rsidP="0048316B">
            <w:pPr>
              <w:pStyle w:val="TableParagraph"/>
              <w:spacing w:before="1"/>
              <w:ind w:left="12"/>
              <w:rPr>
                <w:sz w:val="20"/>
                <w:szCs w:val="20"/>
              </w:rPr>
            </w:pPr>
            <w:r w:rsidRPr="00B8614A">
              <w:rPr>
                <w:sz w:val="20"/>
                <w:szCs w:val="20"/>
              </w:rPr>
              <w:t>Return after taxation</w:t>
            </w:r>
          </w:p>
        </w:tc>
        <w:tc>
          <w:tcPr>
            <w:tcW w:w="1128" w:type="dxa"/>
          </w:tcPr>
          <w:p w14:paraId="6DED7910" w14:textId="77777777" w:rsidR="00F213EC" w:rsidRPr="00B8614A" w:rsidRDefault="00F213EC" w:rsidP="00AD6E3F">
            <w:pPr>
              <w:pStyle w:val="TableParagraph"/>
              <w:spacing w:before="1"/>
              <w:jc w:val="right"/>
              <w:rPr>
                <w:sz w:val="20"/>
                <w:szCs w:val="20"/>
              </w:rPr>
            </w:pPr>
            <w:r w:rsidRPr="00B8614A">
              <w:rPr>
                <w:sz w:val="20"/>
                <w:szCs w:val="20"/>
              </w:rPr>
              <w:t>-</w:t>
            </w:r>
          </w:p>
        </w:tc>
        <w:tc>
          <w:tcPr>
            <w:tcW w:w="1104" w:type="dxa"/>
          </w:tcPr>
          <w:p w14:paraId="4A4A53E5" w14:textId="77777777" w:rsidR="00F213EC" w:rsidRPr="00B8614A" w:rsidRDefault="00F213EC" w:rsidP="00AD6E3F">
            <w:pPr>
              <w:pStyle w:val="TableParagraph"/>
              <w:spacing w:before="1"/>
              <w:jc w:val="right"/>
              <w:rPr>
                <w:sz w:val="20"/>
                <w:szCs w:val="20"/>
              </w:rPr>
            </w:pPr>
            <w:r w:rsidRPr="00B8614A">
              <w:rPr>
                <w:sz w:val="20"/>
                <w:szCs w:val="20"/>
              </w:rPr>
              <w:t>-</w:t>
            </w:r>
          </w:p>
        </w:tc>
        <w:tc>
          <w:tcPr>
            <w:tcW w:w="1417" w:type="dxa"/>
          </w:tcPr>
          <w:p w14:paraId="2081666A" w14:textId="77777777" w:rsidR="00F213EC" w:rsidRPr="00B8614A" w:rsidRDefault="00F213EC" w:rsidP="00AD6E3F">
            <w:pPr>
              <w:pStyle w:val="TableParagraph"/>
              <w:spacing w:before="1"/>
              <w:ind w:right="140"/>
              <w:jc w:val="right"/>
              <w:rPr>
                <w:sz w:val="20"/>
                <w:szCs w:val="20"/>
              </w:rPr>
            </w:pPr>
            <w:r w:rsidRPr="00B8614A">
              <w:rPr>
                <w:sz w:val="20"/>
                <w:szCs w:val="20"/>
              </w:rPr>
              <w:t>-</w:t>
            </w:r>
          </w:p>
        </w:tc>
        <w:tc>
          <w:tcPr>
            <w:tcW w:w="992" w:type="dxa"/>
          </w:tcPr>
          <w:p w14:paraId="1F42AB67" w14:textId="4CC626F6" w:rsidR="00F213EC" w:rsidRPr="00B8614A" w:rsidRDefault="0024362C" w:rsidP="00AD6E3F">
            <w:pPr>
              <w:pStyle w:val="TableParagraph"/>
              <w:spacing w:before="1" w:line="183" w:lineRule="exact"/>
              <w:ind w:right="-3"/>
              <w:jc w:val="right"/>
              <w:rPr>
                <w:sz w:val="20"/>
                <w:szCs w:val="20"/>
              </w:rPr>
            </w:pPr>
            <w:r w:rsidRPr="00B8614A">
              <w:rPr>
                <w:sz w:val="20"/>
                <w:szCs w:val="20"/>
              </w:rPr>
              <w:t>11,940</w:t>
            </w:r>
          </w:p>
        </w:tc>
        <w:tc>
          <w:tcPr>
            <w:tcW w:w="999" w:type="dxa"/>
          </w:tcPr>
          <w:p w14:paraId="5BB65F6A" w14:textId="535595C6" w:rsidR="00F213EC" w:rsidRPr="00B8614A" w:rsidRDefault="0024362C" w:rsidP="00AD6E3F">
            <w:pPr>
              <w:pStyle w:val="TableParagraph"/>
              <w:spacing w:before="1"/>
              <w:jc w:val="right"/>
              <w:rPr>
                <w:sz w:val="20"/>
                <w:szCs w:val="20"/>
              </w:rPr>
            </w:pPr>
            <w:r w:rsidRPr="00B8614A">
              <w:rPr>
                <w:sz w:val="20"/>
                <w:szCs w:val="20"/>
              </w:rPr>
              <w:t>2,690</w:t>
            </w:r>
          </w:p>
        </w:tc>
        <w:tc>
          <w:tcPr>
            <w:tcW w:w="1128" w:type="dxa"/>
          </w:tcPr>
          <w:p w14:paraId="7E774CE8" w14:textId="2DB060DE" w:rsidR="00F213EC" w:rsidRPr="00B8614A" w:rsidRDefault="0024362C" w:rsidP="0048316B">
            <w:pPr>
              <w:pStyle w:val="TableParagraph"/>
              <w:spacing w:before="1"/>
              <w:ind w:right="2"/>
              <w:jc w:val="right"/>
              <w:rPr>
                <w:sz w:val="20"/>
                <w:szCs w:val="20"/>
              </w:rPr>
            </w:pPr>
            <w:r w:rsidRPr="00B8614A">
              <w:rPr>
                <w:sz w:val="20"/>
                <w:szCs w:val="20"/>
              </w:rPr>
              <w:t>14,630</w:t>
            </w:r>
          </w:p>
        </w:tc>
      </w:tr>
      <w:tr w:rsidR="00F213EC" w:rsidRPr="00B8614A" w14:paraId="626BE8D8" w14:textId="77777777" w:rsidTr="00A60594">
        <w:trPr>
          <w:trHeight w:val="253"/>
        </w:trPr>
        <w:tc>
          <w:tcPr>
            <w:tcW w:w="2730" w:type="dxa"/>
            <w:tcBorders>
              <w:bottom w:val="single" w:sz="2" w:space="0" w:color="002855"/>
            </w:tcBorders>
          </w:tcPr>
          <w:p w14:paraId="7830953F" w14:textId="77777777" w:rsidR="00F213EC" w:rsidRPr="00B8614A" w:rsidRDefault="00F213EC" w:rsidP="0048316B">
            <w:pPr>
              <w:pStyle w:val="TableParagraph"/>
              <w:spacing w:before="1"/>
              <w:ind w:left="12"/>
              <w:rPr>
                <w:sz w:val="20"/>
                <w:szCs w:val="20"/>
              </w:rPr>
            </w:pPr>
            <w:r w:rsidRPr="00B8614A">
              <w:rPr>
                <w:sz w:val="20"/>
                <w:szCs w:val="20"/>
              </w:rPr>
              <w:t>Dividends paid</w:t>
            </w:r>
          </w:p>
        </w:tc>
        <w:tc>
          <w:tcPr>
            <w:tcW w:w="1128" w:type="dxa"/>
            <w:tcBorders>
              <w:bottom w:val="single" w:sz="2" w:space="0" w:color="002855"/>
            </w:tcBorders>
          </w:tcPr>
          <w:p w14:paraId="7ADA9130" w14:textId="77777777" w:rsidR="00F213EC" w:rsidRPr="00B8614A" w:rsidRDefault="00F213EC" w:rsidP="00AD6E3F">
            <w:pPr>
              <w:pStyle w:val="TableParagraph"/>
              <w:spacing w:before="1"/>
              <w:jc w:val="right"/>
              <w:rPr>
                <w:sz w:val="20"/>
                <w:szCs w:val="20"/>
              </w:rPr>
            </w:pPr>
            <w:r w:rsidRPr="00B8614A">
              <w:rPr>
                <w:sz w:val="20"/>
                <w:szCs w:val="20"/>
              </w:rPr>
              <w:t>-</w:t>
            </w:r>
          </w:p>
        </w:tc>
        <w:tc>
          <w:tcPr>
            <w:tcW w:w="1104" w:type="dxa"/>
            <w:tcBorders>
              <w:bottom w:val="single" w:sz="2" w:space="0" w:color="002855"/>
            </w:tcBorders>
          </w:tcPr>
          <w:p w14:paraId="2E00CFA8" w14:textId="77777777" w:rsidR="00F213EC" w:rsidRPr="00B8614A" w:rsidRDefault="00F213EC" w:rsidP="00AD6E3F">
            <w:pPr>
              <w:pStyle w:val="TableParagraph"/>
              <w:spacing w:before="1"/>
              <w:jc w:val="right"/>
              <w:rPr>
                <w:sz w:val="20"/>
                <w:szCs w:val="20"/>
              </w:rPr>
            </w:pPr>
            <w:r w:rsidRPr="00B8614A">
              <w:rPr>
                <w:sz w:val="20"/>
                <w:szCs w:val="20"/>
              </w:rPr>
              <w:t>-</w:t>
            </w:r>
          </w:p>
        </w:tc>
        <w:tc>
          <w:tcPr>
            <w:tcW w:w="1417" w:type="dxa"/>
            <w:tcBorders>
              <w:bottom w:val="single" w:sz="2" w:space="0" w:color="002855"/>
            </w:tcBorders>
          </w:tcPr>
          <w:p w14:paraId="702B2530" w14:textId="77777777" w:rsidR="00F213EC" w:rsidRPr="00B8614A" w:rsidRDefault="00F213EC" w:rsidP="00AD6E3F">
            <w:pPr>
              <w:pStyle w:val="TableParagraph"/>
              <w:spacing w:before="1"/>
              <w:ind w:right="140"/>
              <w:jc w:val="right"/>
              <w:rPr>
                <w:sz w:val="20"/>
                <w:szCs w:val="20"/>
              </w:rPr>
            </w:pPr>
            <w:r w:rsidRPr="00B8614A">
              <w:rPr>
                <w:sz w:val="20"/>
                <w:szCs w:val="20"/>
              </w:rPr>
              <w:t>-</w:t>
            </w:r>
          </w:p>
        </w:tc>
        <w:tc>
          <w:tcPr>
            <w:tcW w:w="992" w:type="dxa"/>
            <w:tcBorders>
              <w:bottom w:val="single" w:sz="2" w:space="0" w:color="002855"/>
            </w:tcBorders>
          </w:tcPr>
          <w:p w14:paraId="423E9561" w14:textId="77777777" w:rsidR="00F213EC" w:rsidRPr="00B8614A" w:rsidRDefault="00F213EC" w:rsidP="00AD6E3F">
            <w:pPr>
              <w:pStyle w:val="TableParagraph"/>
              <w:spacing w:before="1" w:line="183" w:lineRule="exact"/>
              <w:ind w:right="-3"/>
              <w:jc w:val="right"/>
              <w:rPr>
                <w:sz w:val="20"/>
                <w:szCs w:val="20"/>
              </w:rPr>
            </w:pPr>
            <w:r w:rsidRPr="00B8614A">
              <w:rPr>
                <w:sz w:val="20"/>
                <w:szCs w:val="20"/>
              </w:rPr>
              <w:t>-</w:t>
            </w:r>
          </w:p>
        </w:tc>
        <w:tc>
          <w:tcPr>
            <w:tcW w:w="999" w:type="dxa"/>
            <w:tcBorders>
              <w:bottom w:val="single" w:sz="2" w:space="0" w:color="002855"/>
            </w:tcBorders>
          </w:tcPr>
          <w:p w14:paraId="75F5764A" w14:textId="29B9B81A" w:rsidR="00F213EC" w:rsidRPr="00B8614A" w:rsidRDefault="00F213EC" w:rsidP="00AD6E3F">
            <w:pPr>
              <w:pStyle w:val="TableParagraph"/>
              <w:spacing w:before="1"/>
              <w:jc w:val="right"/>
              <w:rPr>
                <w:sz w:val="20"/>
                <w:szCs w:val="20"/>
              </w:rPr>
            </w:pPr>
            <w:r w:rsidRPr="00B8614A">
              <w:rPr>
                <w:sz w:val="20"/>
                <w:szCs w:val="20"/>
              </w:rPr>
              <w:t>(1,</w:t>
            </w:r>
            <w:r w:rsidR="0024362C" w:rsidRPr="00B8614A">
              <w:rPr>
                <w:sz w:val="20"/>
                <w:szCs w:val="20"/>
              </w:rPr>
              <w:t>885</w:t>
            </w:r>
            <w:r w:rsidRPr="00B8614A">
              <w:rPr>
                <w:sz w:val="20"/>
                <w:szCs w:val="20"/>
              </w:rPr>
              <w:t>)</w:t>
            </w:r>
          </w:p>
        </w:tc>
        <w:tc>
          <w:tcPr>
            <w:tcW w:w="1128" w:type="dxa"/>
            <w:tcBorders>
              <w:bottom w:val="single" w:sz="2" w:space="0" w:color="002855"/>
            </w:tcBorders>
          </w:tcPr>
          <w:p w14:paraId="64C7DCBB" w14:textId="1875E4C6" w:rsidR="00F213EC" w:rsidRPr="00B8614A" w:rsidRDefault="00F213EC" w:rsidP="0048316B">
            <w:pPr>
              <w:pStyle w:val="TableParagraph"/>
              <w:spacing w:before="1"/>
              <w:ind w:right="2"/>
              <w:jc w:val="right"/>
              <w:rPr>
                <w:sz w:val="20"/>
                <w:szCs w:val="20"/>
              </w:rPr>
            </w:pPr>
            <w:r w:rsidRPr="00B8614A">
              <w:rPr>
                <w:sz w:val="20"/>
                <w:szCs w:val="20"/>
              </w:rPr>
              <w:t>(1,</w:t>
            </w:r>
            <w:r w:rsidR="0024362C" w:rsidRPr="00B8614A">
              <w:rPr>
                <w:sz w:val="20"/>
                <w:szCs w:val="20"/>
              </w:rPr>
              <w:t>885)</w:t>
            </w:r>
          </w:p>
        </w:tc>
      </w:tr>
      <w:tr w:rsidR="00F213EC" w:rsidRPr="00B8614A" w14:paraId="06674582" w14:textId="77777777" w:rsidTr="00A60594">
        <w:trPr>
          <w:trHeight w:val="334"/>
        </w:trPr>
        <w:tc>
          <w:tcPr>
            <w:tcW w:w="2730" w:type="dxa"/>
            <w:tcBorders>
              <w:top w:val="single" w:sz="2" w:space="0" w:color="002855"/>
              <w:bottom w:val="single" w:sz="4" w:space="0" w:color="002855"/>
            </w:tcBorders>
            <w:vAlign w:val="bottom"/>
          </w:tcPr>
          <w:p w14:paraId="60D08A6C" w14:textId="756E4E2B" w:rsidR="00F213EC" w:rsidRPr="00B8614A" w:rsidRDefault="00F213EC" w:rsidP="0048316B">
            <w:pPr>
              <w:pStyle w:val="TableParagraph"/>
              <w:spacing w:before="1"/>
              <w:ind w:left="12"/>
              <w:rPr>
                <w:sz w:val="20"/>
                <w:szCs w:val="20"/>
              </w:rPr>
            </w:pPr>
            <w:r w:rsidRPr="00B8614A">
              <w:rPr>
                <w:sz w:val="20"/>
                <w:szCs w:val="20"/>
              </w:rPr>
              <w:t>Balance at 31 March 202</w:t>
            </w:r>
            <w:r w:rsidR="0024362C" w:rsidRPr="00B8614A">
              <w:rPr>
                <w:sz w:val="20"/>
                <w:szCs w:val="20"/>
              </w:rPr>
              <w:t>4</w:t>
            </w:r>
          </w:p>
        </w:tc>
        <w:tc>
          <w:tcPr>
            <w:tcW w:w="1128" w:type="dxa"/>
            <w:tcBorders>
              <w:top w:val="single" w:sz="2" w:space="0" w:color="002855"/>
              <w:bottom w:val="single" w:sz="4" w:space="0" w:color="002855"/>
            </w:tcBorders>
            <w:vAlign w:val="bottom"/>
          </w:tcPr>
          <w:p w14:paraId="3B5B36EA" w14:textId="77777777" w:rsidR="00F213EC" w:rsidRPr="00B8614A" w:rsidRDefault="00F213EC" w:rsidP="00AD6E3F">
            <w:pPr>
              <w:pStyle w:val="TableParagraph"/>
              <w:spacing w:before="1"/>
              <w:jc w:val="right"/>
              <w:rPr>
                <w:sz w:val="20"/>
                <w:szCs w:val="20"/>
              </w:rPr>
            </w:pPr>
            <w:r w:rsidRPr="00B8614A">
              <w:rPr>
                <w:sz w:val="20"/>
                <w:szCs w:val="20"/>
              </w:rPr>
              <w:t>9,471</w:t>
            </w:r>
          </w:p>
        </w:tc>
        <w:tc>
          <w:tcPr>
            <w:tcW w:w="1104" w:type="dxa"/>
            <w:tcBorders>
              <w:top w:val="single" w:sz="2" w:space="0" w:color="002855"/>
              <w:bottom w:val="single" w:sz="4" w:space="0" w:color="002855"/>
            </w:tcBorders>
            <w:vAlign w:val="bottom"/>
          </w:tcPr>
          <w:p w14:paraId="35567524" w14:textId="77777777" w:rsidR="00F213EC" w:rsidRPr="00B8614A" w:rsidRDefault="00F213EC" w:rsidP="00AD6E3F">
            <w:pPr>
              <w:pStyle w:val="TableParagraph"/>
              <w:spacing w:before="1"/>
              <w:jc w:val="right"/>
              <w:rPr>
                <w:sz w:val="20"/>
                <w:szCs w:val="20"/>
              </w:rPr>
            </w:pPr>
            <w:r w:rsidRPr="00B8614A">
              <w:rPr>
                <w:sz w:val="20"/>
                <w:szCs w:val="20"/>
              </w:rPr>
              <w:t>44,057</w:t>
            </w:r>
          </w:p>
        </w:tc>
        <w:tc>
          <w:tcPr>
            <w:tcW w:w="1417" w:type="dxa"/>
            <w:tcBorders>
              <w:top w:val="single" w:sz="2" w:space="0" w:color="002855"/>
              <w:bottom w:val="single" w:sz="4" w:space="0" w:color="002855"/>
            </w:tcBorders>
            <w:vAlign w:val="bottom"/>
          </w:tcPr>
          <w:p w14:paraId="50D8C084" w14:textId="77777777" w:rsidR="00F213EC" w:rsidRPr="00B8614A" w:rsidRDefault="00F213EC" w:rsidP="00AD6E3F">
            <w:pPr>
              <w:pStyle w:val="TableParagraph"/>
              <w:spacing w:before="1"/>
              <w:ind w:right="140"/>
              <w:jc w:val="right"/>
              <w:rPr>
                <w:sz w:val="20"/>
                <w:szCs w:val="20"/>
              </w:rPr>
            </w:pPr>
            <w:r w:rsidRPr="00B8614A">
              <w:rPr>
                <w:sz w:val="20"/>
                <w:szCs w:val="20"/>
              </w:rPr>
              <w:t>2,212</w:t>
            </w:r>
          </w:p>
        </w:tc>
        <w:tc>
          <w:tcPr>
            <w:tcW w:w="992" w:type="dxa"/>
            <w:tcBorders>
              <w:top w:val="single" w:sz="2" w:space="0" w:color="002855"/>
              <w:bottom w:val="single" w:sz="4" w:space="0" w:color="002855"/>
            </w:tcBorders>
            <w:vAlign w:val="bottom"/>
          </w:tcPr>
          <w:p w14:paraId="265E6B03" w14:textId="0B80454C" w:rsidR="00F213EC" w:rsidRPr="00B8614A" w:rsidRDefault="0024362C" w:rsidP="00AD6E3F">
            <w:pPr>
              <w:pStyle w:val="TableParagraph"/>
              <w:spacing w:before="1"/>
              <w:ind w:right="-3"/>
              <w:jc w:val="right"/>
              <w:rPr>
                <w:sz w:val="20"/>
                <w:szCs w:val="20"/>
              </w:rPr>
            </w:pPr>
            <w:r w:rsidRPr="00B8614A">
              <w:rPr>
                <w:sz w:val="20"/>
                <w:szCs w:val="20"/>
              </w:rPr>
              <w:t>252,521</w:t>
            </w:r>
          </w:p>
        </w:tc>
        <w:tc>
          <w:tcPr>
            <w:tcW w:w="999" w:type="dxa"/>
            <w:tcBorders>
              <w:top w:val="single" w:sz="2" w:space="0" w:color="002855"/>
              <w:bottom w:val="single" w:sz="4" w:space="0" w:color="002855"/>
            </w:tcBorders>
            <w:vAlign w:val="bottom"/>
          </w:tcPr>
          <w:p w14:paraId="0F3C0A84" w14:textId="15EAF9AD" w:rsidR="00F213EC" w:rsidRPr="00B8614A" w:rsidRDefault="0089523C" w:rsidP="00AD6E3F">
            <w:pPr>
              <w:pStyle w:val="TableParagraph"/>
              <w:spacing w:before="1"/>
              <w:jc w:val="right"/>
              <w:rPr>
                <w:sz w:val="20"/>
                <w:szCs w:val="20"/>
              </w:rPr>
            </w:pPr>
            <w:r w:rsidRPr="00B8614A">
              <w:rPr>
                <w:sz w:val="20"/>
                <w:szCs w:val="20"/>
              </w:rPr>
              <w:t>4,459</w:t>
            </w:r>
          </w:p>
        </w:tc>
        <w:tc>
          <w:tcPr>
            <w:tcW w:w="1128" w:type="dxa"/>
            <w:tcBorders>
              <w:top w:val="single" w:sz="2" w:space="0" w:color="002855"/>
              <w:bottom w:val="single" w:sz="4" w:space="0" w:color="002855"/>
            </w:tcBorders>
            <w:vAlign w:val="bottom"/>
          </w:tcPr>
          <w:p w14:paraId="0D6C14D1" w14:textId="560608CF" w:rsidR="00F213EC" w:rsidRPr="00B8614A" w:rsidRDefault="0089523C" w:rsidP="0048316B">
            <w:pPr>
              <w:pStyle w:val="TableParagraph"/>
              <w:spacing w:before="1"/>
              <w:ind w:right="46"/>
              <w:jc w:val="right"/>
              <w:rPr>
                <w:sz w:val="20"/>
                <w:szCs w:val="20"/>
              </w:rPr>
            </w:pPr>
            <w:r w:rsidRPr="00B8614A">
              <w:rPr>
                <w:sz w:val="20"/>
                <w:szCs w:val="20"/>
              </w:rPr>
              <w:t>312,720</w:t>
            </w:r>
          </w:p>
        </w:tc>
      </w:tr>
    </w:tbl>
    <w:p w14:paraId="125078C4" w14:textId="77777777" w:rsidR="00614338" w:rsidRPr="00B8614A" w:rsidRDefault="00614338" w:rsidP="001112FF">
      <w:pPr>
        <w:ind w:right="-1015"/>
      </w:pPr>
    </w:p>
    <w:p w14:paraId="783AC228" w14:textId="77777777" w:rsidR="00614338" w:rsidRPr="00B8614A" w:rsidRDefault="00614338" w:rsidP="001112FF">
      <w:pPr>
        <w:ind w:right="-1015"/>
      </w:pPr>
    </w:p>
    <w:p w14:paraId="4639CBF9" w14:textId="77777777" w:rsidR="00614338" w:rsidRPr="00B8614A" w:rsidRDefault="00614338" w:rsidP="001112FF">
      <w:pPr>
        <w:ind w:right="-1015"/>
      </w:pPr>
    </w:p>
    <w:p w14:paraId="34B56440" w14:textId="77777777" w:rsidR="00614338" w:rsidRPr="00B8614A" w:rsidRDefault="00614338" w:rsidP="001112FF">
      <w:pPr>
        <w:ind w:right="-1015"/>
      </w:pPr>
    </w:p>
    <w:p w14:paraId="2FFD97E0" w14:textId="77777777" w:rsidR="00614338" w:rsidRPr="00B8614A" w:rsidRDefault="00614338" w:rsidP="001112FF">
      <w:pPr>
        <w:ind w:right="-1015"/>
      </w:pPr>
    </w:p>
    <w:p w14:paraId="6AB02896" w14:textId="77777777" w:rsidR="00614338" w:rsidRPr="00B8614A" w:rsidRDefault="00614338" w:rsidP="001112FF">
      <w:pPr>
        <w:ind w:right="-1015"/>
      </w:pPr>
    </w:p>
    <w:p w14:paraId="62FE8F5B" w14:textId="77777777" w:rsidR="00614338" w:rsidRPr="00B8614A" w:rsidRDefault="00614338" w:rsidP="001112FF">
      <w:pPr>
        <w:ind w:right="-1015"/>
      </w:pPr>
    </w:p>
    <w:p w14:paraId="3D48ABFD" w14:textId="77777777" w:rsidR="00614338" w:rsidRPr="00B8614A" w:rsidRDefault="00614338" w:rsidP="001112FF">
      <w:pPr>
        <w:ind w:right="-1015"/>
      </w:pPr>
    </w:p>
    <w:p w14:paraId="5D55A2E1" w14:textId="77777777" w:rsidR="00614338" w:rsidRPr="00B8614A" w:rsidRDefault="00614338" w:rsidP="001112FF">
      <w:pPr>
        <w:ind w:right="-1015"/>
      </w:pPr>
    </w:p>
    <w:p w14:paraId="1E35B64D" w14:textId="77777777" w:rsidR="001C6BD4" w:rsidRPr="00B8614A" w:rsidRDefault="001C6BD4" w:rsidP="001112FF">
      <w:pPr>
        <w:ind w:right="-1015"/>
      </w:pPr>
    </w:p>
    <w:p w14:paraId="34F742CA" w14:textId="77777777" w:rsidR="001C6BD4" w:rsidRPr="00B8614A" w:rsidRDefault="001C6BD4" w:rsidP="001112FF">
      <w:pPr>
        <w:ind w:right="-1015"/>
      </w:pPr>
    </w:p>
    <w:p w14:paraId="3BE982E9" w14:textId="77777777" w:rsidR="001C6BD4" w:rsidRPr="00B8614A" w:rsidRDefault="001C6BD4" w:rsidP="001112FF">
      <w:pPr>
        <w:ind w:right="-1015"/>
      </w:pPr>
    </w:p>
    <w:p w14:paraId="463B5DFA" w14:textId="77777777" w:rsidR="00614338" w:rsidRPr="00B8614A" w:rsidRDefault="00614338" w:rsidP="001112FF">
      <w:pPr>
        <w:ind w:right="-1015"/>
      </w:pPr>
    </w:p>
    <w:p w14:paraId="4FB79862" w14:textId="77777777" w:rsidR="00614338" w:rsidRPr="00B8614A" w:rsidRDefault="00614338" w:rsidP="001112FF">
      <w:pPr>
        <w:ind w:right="-1015"/>
      </w:pPr>
    </w:p>
    <w:p w14:paraId="183CB669" w14:textId="77777777" w:rsidR="00614338" w:rsidRPr="00B8614A" w:rsidRDefault="00614338" w:rsidP="001112FF">
      <w:pPr>
        <w:ind w:right="-1015"/>
      </w:pPr>
    </w:p>
    <w:p w14:paraId="52E48873" w14:textId="77777777" w:rsidR="00614338" w:rsidRPr="00B8614A" w:rsidRDefault="00614338" w:rsidP="001112FF">
      <w:pPr>
        <w:ind w:right="-1015"/>
      </w:pPr>
    </w:p>
    <w:p w14:paraId="30747A2D" w14:textId="77777777" w:rsidR="00614338" w:rsidRPr="00B8614A" w:rsidRDefault="00614338" w:rsidP="001112FF">
      <w:pPr>
        <w:ind w:right="-1015"/>
      </w:pPr>
    </w:p>
    <w:p w14:paraId="6970434C" w14:textId="77777777" w:rsidR="00614338" w:rsidRPr="00B8614A" w:rsidRDefault="00614338" w:rsidP="001112FF">
      <w:pPr>
        <w:ind w:right="-1015"/>
      </w:pPr>
    </w:p>
    <w:p w14:paraId="365EB161" w14:textId="77777777" w:rsidR="00614338" w:rsidRPr="00B8614A" w:rsidRDefault="00614338" w:rsidP="001112FF">
      <w:pPr>
        <w:ind w:right="-1015"/>
      </w:pPr>
    </w:p>
    <w:p w14:paraId="28FAAC22" w14:textId="77777777" w:rsidR="00614338" w:rsidRPr="00B8614A" w:rsidRDefault="00614338" w:rsidP="001112FF">
      <w:pPr>
        <w:ind w:right="-1015"/>
      </w:pPr>
    </w:p>
    <w:p w14:paraId="2B8EA845" w14:textId="77777777" w:rsidR="00614338" w:rsidRDefault="00614338" w:rsidP="001112FF">
      <w:pPr>
        <w:ind w:right="-1015"/>
      </w:pPr>
    </w:p>
    <w:p w14:paraId="6C7345A2" w14:textId="77777777" w:rsidR="00614338" w:rsidRDefault="00614338" w:rsidP="001112FF">
      <w:pPr>
        <w:ind w:right="-1015"/>
      </w:pPr>
    </w:p>
    <w:p w14:paraId="5DA686EA" w14:textId="77777777" w:rsidR="009648EE" w:rsidRDefault="00614338" w:rsidP="00614338">
      <w:pPr>
        <w:pStyle w:val="TableParagraph"/>
        <w:ind w:left="142"/>
        <w:rPr>
          <w:b/>
          <w:spacing w:val="-4"/>
          <w:sz w:val="20"/>
        </w:rPr>
      </w:pPr>
      <w:r w:rsidRPr="00B8614A">
        <w:rPr>
          <w:b/>
          <w:spacing w:val="-4"/>
          <w:sz w:val="20"/>
        </w:rPr>
        <w:lastRenderedPageBreak/>
        <w:t xml:space="preserve">Condensed Statement of Cash Flows (unaudited) </w:t>
      </w:r>
    </w:p>
    <w:p w14:paraId="00ECEAEE" w14:textId="026E5459" w:rsidR="00614338" w:rsidRPr="00B8614A" w:rsidRDefault="00614338" w:rsidP="00614338">
      <w:pPr>
        <w:pStyle w:val="TableParagraph"/>
        <w:ind w:left="142"/>
        <w:rPr>
          <w:b/>
          <w:spacing w:val="-4"/>
          <w:sz w:val="20"/>
        </w:rPr>
      </w:pPr>
      <w:r w:rsidRPr="00B8614A">
        <w:rPr>
          <w:b/>
          <w:spacing w:val="-4"/>
          <w:sz w:val="20"/>
        </w:rPr>
        <w:t>for the six months ended 30 September 202</w:t>
      </w:r>
      <w:r w:rsidR="003B02E1" w:rsidRPr="00B8614A">
        <w:rPr>
          <w:b/>
          <w:spacing w:val="-4"/>
          <w:sz w:val="20"/>
        </w:rPr>
        <w:t>4</w:t>
      </w:r>
    </w:p>
    <w:p w14:paraId="3B6DA4A5" w14:textId="77777777" w:rsidR="00614338" w:rsidRPr="00B8614A" w:rsidRDefault="00614338" w:rsidP="001112FF">
      <w:pPr>
        <w:ind w:right="-1015"/>
      </w:pPr>
    </w:p>
    <w:p w14:paraId="02E4C968" w14:textId="77777777" w:rsidR="00614338" w:rsidRPr="00B8614A" w:rsidRDefault="00614338" w:rsidP="001112FF">
      <w:pPr>
        <w:ind w:right="-1015"/>
      </w:pPr>
    </w:p>
    <w:tbl>
      <w:tblPr>
        <w:tblW w:w="9072" w:type="dxa"/>
        <w:tblInd w:w="142" w:type="dxa"/>
        <w:tblLayout w:type="fixed"/>
        <w:tblCellMar>
          <w:left w:w="0" w:type="dxa"/>
          <w:right w:w="0" w:type="dxa"/>
        </w:tblCellMar>
        <w:tblLook w:val="01E0" w:firstRow="1" w:lastRow="1" w:firstColumn="1" w:lastColumn="1" w:noHBand="0" w:noVBand="0"/>
      </w:tblPr>
      <w:tblGrid>
        <w:gridCol w:w="4484"/>
        <w:gridCol w:w="1529"/>
        <w:gridCol w:w="1529"/>
        <w:gridCol w:w="1530"/>
      </w:tblGrid>
      <w:tr w:rsidR="005531D7" w:rsidRPr="00B8614A" w14:paraId="35B8A51B" w14:textId="77777777" w:rsidTr="009648EE">
        <w:trPr>
          <w:trHeight w:val="894"/>
        </w:trPr>
        <w:tc>
          <w:tcPr>
            <w:tcW w:w="4484" w:type="dxa"/>
            <w:tcBorders>
              <w:bottom w:val="single" w:sz="4" w:space="0" w:color="002855"/>
            </w:tcBorders>
          </w:tcPr>
          <w:p w14:paraId="20941EC5" w14:textId="77777777" w:rsidR="005531D7" w:rsidRPr="00B8614A" w:rsidRDefault="005531D7" w:rsidP="005531D7">
            <w:pPr>
              <w:pStyle w:val="TableParagraph"/>
              <w:rPr>
                <w:sz w:val="20"/>
                <w:szCs w:val="20"/>
                <w:highlight w:val="yellow"/>
              </w:rPr>
            </w:pPr>
          </w:p>
        </w:tc>
        <w:tc>
          <w:tcPr>
            <w:tcW w:w="1529" w:type="dxa"/>
            <w:tcBorders>
              <w:bottom w:val="single" w:sz="4" w:space="0" w:color="002855"/>
            </w:tcBorders>
            <w:vAlign w:val="bottom"/>
          </w:tcPr>
          <w:p w14:paraId="3FD05F41" w14:textId="77777777" w:rsidR="005531D7" w:rsidRPr="00B8614A" w:rsidRDefault="005531D7" w:rsidP="00920C63">
            <w:pPr>
              <w:pStyle w:val="TableParagraph"/>
              <w:spacing w:line="179" w:lineRule="exact"/>
              <w:jc w:val="right"/>
              <w:rPr>
                <w:b/>
                <w:sz w:val="20"/>
                <w:szCs w:val="20"/>
              </w:rPr>
            </w:pPr>
            <w:r w:rsidRPr="00B8614A">
              <w:rPr>
                <w:b/>
                <w:sz w:val="20"/>
                <w:szCs w:val="20"/>
              </w:rPr>
              <w:t xml:space="preserve">Six months to </w:t>
            </w:r>
          </w:p>
          <w:p w14:paraId="37E317E8" w14:textId="77777777" w:rsidR="005531D7" w:rsidRPr="00B8614A" w:rsidRDefault="005531D7" w:rsidP="00920C63">
            <w:pPr>
              <w:pStyle w:val="TableParagraph"/>
              <w:spacing w:line="179" w:lineRule="exact"/>
              <w:jc w:val="right"/>
              <w:rPr>
                <w:b/>
                <w:sz w:val="20"/>
                <w:szCs w:val="20"/>
              </w:rPr>
            </w:pPr>
            <w:r w:rsidRPr="00B8614A">
              <w:rPr>
                <w:b/>
                <w:sz w:val="20"/>
                <w:szCs w:val="20"/>
              </w:rPr>
              <w:t>30 September</w:t>
            </w:r>
          </w:p>
          <w:p w14:paraId="2C6D64B2" w14:textId="1EA6D6F2" w:rsidR="005531D7" w:rsidRPr="00B8614A" w:rsidRDefault="005531D7" w:rsidP="00920C63">
            <w:pPr>
              <w:pStyle w:val="TableParagraph"/>
              <w:spacing w:line="179" w:lineRule="exact"/>
              <w:jc w:val="right"/>
              <w:rPr>
                <w:b/>
                <w:sz w:val="20"/>
                <w:szCs w:val="20"/>
              </w:rPr>
            </w:pPr>
            <w:r w:rsidRPr="00B8614A">
              <w:rPr>
                <w:b/>
                <w:sz w:val="20"/>
                <w:szCs w:val="20"/>
              </w:rPr>
              <w:t>202</w:t>
            </w:r>
            <w:r w:rsidR="003B02E1" w:rsidRPr="00B8614A">
              <w:rPr>
                <w:b/>
                <w:sz w:val="20"/>
                <w:szCs w:val="20"/>
              </w:rPr>
              <w:t>4</w:t>
            </w:r>
          </w:p>
          <w:p w14:paraId="5C9475EE" w14:textId="6B6F6B1F" w:rsidR="005531D7" w:rsidRPr="00B8614A" w:rsidRDefault="005531D7" w:rsidP="00920C63">
            <w:pPr>
              <w:pStyle w:val="TableParagraph"/>
              <w:spacing w:line="179" w:lineRule="exact"/>
              <w:jc w:val="right"/>
              <w:rPr>
                <w:b/>
                <w:sz w:val="20"/>
                <w:szCs w:val="20"/>
                <w:highlight w:val="yellow"/>
              </w:rPr>
            </w:pPr>
            <w:r w:rsidRPr="00B8614A">
              <w:rPr>
                <w:b/>
                <w:sz w:val="20"/>
                <w:szCs w:val="20"/>
              </w:rPr>
              <w:t>£’000</w:t>
            </w:r>
          </w:p>
        </w:tc>
        <w:tc>
          <w:tcPr>
            <w:tcW w:w="1529" w:type="dxa"/>
            <w:tcBorders>
              <w:bottom w:val="single" w:sz="4" w:space="0" w:color="002855"/>
            </w:tcBorders>
            <w:vAlign w:val="bottom"/>
          </w:tcPr>
          <w:p w14:paraId="0B6EC077" w14:textId="77777777" w:rsidR="009648EE" w:rsidRDefault="005531D7" w:rsidP="00920C63">
            <w:pPr>
              <w:pStyle w:val="TableParagraph"/>
              <w:spacing w:line="179" w:lineRule="exact"/>
              <w:jc w:val="right"/>
              <w:rPr>
                <w:bCs/>
                <w:sz w:val="20"/>
                <w:szCs w:val="20"/>
              </w:rPr>
            </w:pPr>
            <w:r w:rsidRPr="00B8614A">
              <w:rPr>
                <w:bCs/>
                <w:sz w:val="20"/>
                <w:szCs w:val="20"/>
              </w:rPr>
              <w:t xml:space="preserve">Six months to </w:t>
            </w:r>
          </w:p>
          <w:p w14:paraId="2784F8DB" w14:textId="58929BC5" w:rsidR="005531D7" w:rsidRPr="00B8614A" w:rsidRDefault="005531D7" w:rsidP="00920C63">
            <w:pPr>
              <w:pStyle w:val="TableParagraph"/>
              <w:spacing w:line="179" w:lineRule="exact"/>
              <w:jc w:val="right"/>
              <w:rPr>
                <w:bCs/>
                <w:sz w:val="20"/>
                <w:szCs w:val="20"/>
              </w:rPr>
            </w:pPr>
            <w:r w:rsidRPr="00B8614A">
              <w:rPr>
                <w:bCs/>
                <w:sz w:val="20"/>
                <w:szCs w:val="20"/>
              </w:rPr>
              <w:t>30 September</w:t>
            </w:r>
          </w:p>
          <w:p w14:paraId="334BBF94" w14:textId="5A613D6D" w:rsidR="005531D7" w:rsidRPr="00B8614A" w:rsidRDefault="005531D7" w:rsidP="00920C63">
            <w:pPr>
              <w:pStyle w:val="TableParagraph"/>
              <w:spacing w:line="179" w:lineRule="exact"/>
              <w:jc w:val="right"/>
              <w:rPr>
                <w:bCs/>
                <w:sz w:val="20"/>
                <w:szCs w:val="20"/>
              </w:rPr>
            </w:pPr>
            <w:r w:rsidRPr="00B8614A">
              <w:rPr>
                <w:bCs/>
                <w:sz w:val="20"/>
                <w:szCs w:val="20"/>
              </w:rPr>
              <w:t>202</w:t>
            </w:r>
            <w:r w:rsidR="003B02E1" w:rsidRPr="00B8614A">
              <w:rPr>
                <w:bCs/>
                <w:sz w:val="20"/>
                <w:szCs w:val="20"/>
              </w:rPr>
              <w:t>3</w:t>
            </w:r>
          </w:p>
          <w:p w14:paraId="3334E56E" w14:textId="7C015852" w:rsidR="005531D7" w:rsidRPr="00B8614A" w:rsidRDefault="005531D7" w:rsidP="00920C63">
            <w:pPr>
              <w:pStyle w:val="TableParagraph"/>
              <w:ind w:left="371"/>
              <w:jc w:val="right"/>
              <w:rPr>
                <w:sz w:val="20"/>
                <w:szCs w:val="20"/>
              </w:rPr>
            </w:pPr>
            <w:r w:rsidRPr="00B8614A">
              <w:rPr>
                <w:bCs/>
                <w:sz w:val="20"/>
                <w:szCs w:val="20"/>
              </w:rPr>
              <w:t>£’000</w:t>
            </w:r>
          </w:p>
        </w:tc>
        <w:tc>
          <w:tcPr>
            <w:tcW w:w="1530" w:type="dxa"/>
            <w:tcBorders>
              <w:bottom w:val="single" w:sz="4" w:space="0" w:color="002855"/>
            </w:tcBorders>
            <w:vAlign w:val="bottom"/>
          </w:tcPr>
          <w:p w14:paraId="342DC267" w14:textId="77777777" w:rsidR="005531D7" w:rsidRPr="00B8614A" w:rsidRDefault="005531D7" w:rsidP="00920C63">
            <w:pPr>
              <w:pStyle w:val="TableParagraph"/>
              <w:spacing w:line="179" w:lineRule="exact"/>
              <w:jc w:val="right"/>
              <w:rPr>
                <w:bCs/>
                <w:sz w:val="20"/>
                <w:szCs w:val="20"/>
              </w:rPr>
            </w:pPr>
            <w:r w:rsidRPr="00B8614A">
              <w:rPr>
                <w:bCs/>
                <w:sz w:val="20"/>
                <w:szCs w:val="20"/>
              </w:rPr>
              <w:t xml:space="preserve">Year to </w:t>
            </w:r>
          </w:p>
          <w:p w14:paraId="2D6161B8" w14:textId="77777777" w:rsidR="005531D7" w:rsidRPr="00B8614A" w:rsidRDefault="005531D7" w:rsidP="00920C63">
            <w:pPr>
              <w:pStyle w:val="TableParagraph"/>
              <w:spacing w:line="179" w:lineRule="exact"/>
              <w:jc w:val="right"/>
              <w:rPr>
                <w:bCs/>
                <w:sz w:val="20"/>
                <w:szCs w:val="20"/>
              </w:rPr>
            </w:pPr>
            <w:r w:rsidRPr="00B8614A">
              <w:rPr>
                <w:bCs/>
                <w:sz w:val="20"/>
                <w:szCs w:val="20"/>
              </w:rPr>
              <w:t xml:space="preserve">31 March </w:t>
            </w:r>
          </w:p>
          <w:p w14:paraId="4B17D3D0" w14:textId="10A8891C" w:rsidR="00B565FB" w:rsidRPr="00B8614A" w:rsidRDefault="005531D7" w:rsidP="00920C63">
            <w:pPr>
              <w:pStyle w:val="TableParagraph"/>
              <w:spacing w:line="179" w:lineRule="exact"/>
              <w:jc w:val="right"/>
              <w:rPr>
                <w:bCs/>
                <w:sz w:val="20"/>
                <w:szCs w:val="20"/>
              </w:rPr>
            </w:pPr>
            <w:r w:rsidRPr="00B8614A">
              <w:rPr>
                <w:bCs/>
                <w:sz w:val="20"/>
                <w:szCs w:val="20"/>
              </w:rPr>
              <w:t>202</w:t>
            </w:r>
            <w:r w:rsidR="003B02E1" w:rsidRPr="00B8614A">
              <w:rPr>
                <w:bCs/>
                <w:sz w:val="20"/>
                <w:szCs w:val="20"/>
              </w:rPr>
              <w:t>4</w:t>
            </w:r>
          </w:p>
          <w:p w14:paraId="5A87B6E4" w14:textId="2C0602B6" w:rsidR="005531D7" w:rsidRPr="00B8614A" w:rsidRDefault="00B565FB" w:rsidP="00920C63">
            <w:pPr>
              <w:pStyle w:val="TableParagraph"/>
              <w:spacing w:line="179" w:lineRule="exact"/>
              <w:jc w:val="right"/>
              <w:rPr>
                <w:bCs/>
                <w:sz w:val="20"/>
                <w:szCs w:val="20"/>
              </w:rPr>
            </w:pPr>
            <w:r w:rsidRPr="00B8614A">
              <w:rPr>
                <w:bCs/>
                <w:sz w:val="20"/>
                <w:szCs w:val="20"/>
              </w:rPr>
              <w:t>(audited)</w:t>
            </w:r>
            <w:r w:rsidR="005531D7" w:rsidRPr="00B8614A">
              <w:rPr>
                <w:bCs/>
                <w:sz w:val="20"/>
                <w:szCs w:val="20"/>
              </w:rPr>
              <w:t xml:space="preserve"> </w:t>
            </w:r>
          </w:p>
          <w:p w14:paraId="5BE6863C" w14:textId="238041FD" w:rsidR="005531D7" w:rsidRPr="00B8614A" w:rsidRDefault="005531D7" w:rsidP="00920C63">
            <w:pPr>
              <w:pStyle w:val="TableParagraph"/>
              <w:spacing w:line="179" w:lineRule="exact"/>
              <w:jc w:val="right"/>
              <w:rPr>
                <w:sz w:val="20"/>
                <w:szCs w:val="20"/>
              </w:rPr>
            </w:pPr>
            <w:r w:rsidRPr="00B8614A">
              <w:rPr>
                <w:bCs/>
                <w:sz w:val="20"/>
                <w:szCs w:val="20"/>
              </w:rPr>
              <w:t>£’000</w:t>
            </w:r>
          </w:p>
        </w:tc>
      </w:tr>
      <w:tr w:rsidR="003B02E1" w:rsidRPr="00B8614A" w14:paraId="1AE3259D" w14:textId="77777777" w:rsidTr="005F5E31">
        <w:trPr>
          <w:trHeight w:val="196"/>
        </w:trPr>
        <w:tc>
          <w:tcPr>
            <w:tcW w:w="4484" w:type="dxa"/>
            <w:tcBorders>
              <w:top w:val="single" w:sz="4" w:space="0" w:color="002855"/>
            </w:tcBorders>
          </w:tcPr>
          <w:p w14:paraId="07A2D993" w14:textId="331283AB" w:rsidR="003B02E1" w:rsidRPr="00B8614A" w:rsidRDefault="003B02E1" w:rsidP="003B02E1">
            <w:pPr>
              <w:pStyle w:val="TableParagraph"/>
              <w:spacing w:before="1"/>
              <w:ind w:left="12"/>
              <w:rPr>
                <w:sz w:val="20"/>
                <w:szCs w:val="20"/>
              </w:rPr>
            </w:pPr>
            <w:r w:rsidRPr="00B8614A">
              <w:rPr>
                <w:sz w:val="20"/>
                <w:szCs w:val="20"/>
              </w:rPr>
              <w:t>Net cash inflow from operating activities</w:t>
            </w:r>
          </w:p>
        </w:tc>
        <w:tc>
          <w:tcPr>
            <w:tcW w:w="1529" w:type="dxa"/>
            <w:tcBorders>
              <w:top w:val="single" w:sz="4" w:space="0" w:color="002855"/>
            </w:tcBorders>
          </w:tcPr>
          <w:p w14:paraId="0D818AF0" w14:textId="26F5A037" w:rsidR="003B02E1" w:rsidRPr="00B8614A" w:rsidRDefault="00472DE6" w:rsidP="00920C63">
            <w:pPr>
              <w:pStyle w:val="TableParagraph"/>
              <w:spacing w:before="1"/>
              <w:jc w:val="right"/>
              <w:rPr>
                <w:b/>
                <w:sz w:val="20"/>
                <w:szCs w:val="20"/>
              </w:rPr>
            </w:pPr>
            <w:r w:rsidRPr="00B8614A">
              <w:rPr>
                <w:b/>
                <w:sz w:val="20"/>
                <w:szCs w:val="20"/>
              </w:rPr>
              <w:t>5,5</w:t>
            </w:r>
            <w:r w:rsidR="00D93E1F" w:rsidRPr="00B8614A">
              <w:rPr>
                <w:b/>
                <w:sz w:val="20"/>
                <w:szCs w:val="20"/>
              </w:rPr>
              <w:t>15</w:t>
            </w:r>
          </w:p>
        </w:tc>
        <w:tc>
          <w:tcPr>
            <w:tcW w:w="1529" w:type="dxa"/>
            <w:tcBorders>
              <w:top w:val="single" w:sz="4" w:space="0" w:color="002855"/>
            </w:tcBorders>
          </w:tcPr>
          <w:p w14:paraId="3DBBC4F2" w14:textId="244943C1" w:rsidR="003B02E1" w:rsidRPr="00B8614A" w:rsidRDefault="003B02E1" w:rsidP="00920C63">
            <w:pPr>
              <w:pStyle w:val="TableParagraph"/>
              <w:spacing w:before="1"/>
              <w:jc w:val="right"/>
              <w:rPr>
                <w:bCs/>
                <w:sz w:val="20"/>
                <w:szCs w:val="20"/>
              </w:rPr>
            </w:pPr>
            <w:r w:rsidRPr="00B8614A">
              <w:rPr>
                <w:bCs/>
                <w:sz w:val="20"/>
                <w:szCs w:val="20"/>
              </w:rPr>
              <w:t>5,376</w:t>
            </w:r>
          </w:p>
        </w:tc>
        <w:tc>
          <w:tcPr>
            <w:tcW w:w="1530" w:type="dxa"/>
            <w:tcBorders>
              <w:top w:val="single" w:sz="4" w:space="0" w:color="002855"/>
            </w:tcBorders>
          </w:tcPr>
          <w:p w14:paraId="677F54C0" w14:textId="4BF858D9" w:rsidR="003B02E1" w:rsidRPr="00B8614A" w:rsidRDefault="0049334F" w:rsidP="00920C63">
            <w:pPr>
              <w:pStyle w:val="TableParagraph"/>
              <w:spacing w:before="1"/>
              <w:jc w:val="right"/>
              <w:rPr>
                <w:sz w:val="20"/>
                <w:szCs w:val="20"/>
              </w:rPr>
            </w:pPr>
            <w:r w:rsidRPr="00B8614A">
              <w:rPr>
                <w:sz w:val="20"/>
                <w:szCs w:val="20"/>
              </w:rPr>
              <w:t>2,991</w:t>
            </w:r>
          </w:p>
        </w:tc>
      </w:tr>
      <w:tr w:rsidR="006D0871" w:rsidRPr="00B8614A" w14:paraId="3A31DA46" w14:textId="77777777" w:rsidTr="005F5E31">
        <w:trPr>
          <w:trHeight w:val="263"/>
        </w:trPr>
        <w:tc>
          <w:tcPr>
            <w:tcW w:w="4484" w:type="dxa"/>
            <w:tcBorders>
              <w:bottom w:val="single" w:sz="2" w:space="0" w:color="002855"/>
            </w:tcBorders>
          </w:tcPr>
          <w:p w14:paraId="1726C60A" w14:textId="44F4C08A" w:rsidR="006D0871" w:rsidRPr="00B8614A" w:rsidRDefault="006D0871" w:rsidP="006D0871">
            <w:pPr>
              <w:pStyle w:val="TableParagraph"/>
              <w:spacing w:before="22"/>
              <w:ind w:left="12"/>
              <w:rPr>
                <w:sz w:val="20"/>
                <w:szCs w:val="20"/>
              </w:rPr>
            </w:pPr>
            <w:r w:rsidRPr="00B8614A">
              <w:rPr>
                <w:sz w:val="20"/>
                <w:szCs w:val="20"/>
              </w:rPr>
              <w:t>Net cash outflow from financing activities</w:t>
            </w:r>
          </w:p>
        </w:tc>
        <w:tc>
          <w:tcPr>
            <w:tcW w:w="1529" w:type="dxa"/>
            <w:tcBorders>
              <w:bottom w:val="single" w:sz="2" w:space="0" w:color="002855"/>
            </w:tcBorders>
          </w:tcPr>
          <w:p w14:paraId="4588247B" w14:textId="6631625B" w:rsidR="006D0871" w:rsidRPr="00B8614A" w:rsidRDefault="00472DE6" w:rsidP="00920C63">
            <w:pPr>
              <w:pStyle w:val="TableParagraph"/>
              <w:spacing w:before="22"/>
              <w:jc w:val="right"/>
              <w:rPr>
                <w:b/>
                <w:sz w:val="20"/>
                <w:szCs w:val="20"/>
              </w:rPr>
            </w:pPr>
            <w:r w:rsidRPr="00B8614A">
              <w:rPr>
                <w:b/>
                <w:sz w:val="20"/>
                <w:szCs w:val="20"/>
              </w:rPr>
              <w:t>(2,792)</w:t>
            </w:r>
          </w:p>
        </w:tc>
        <w:tc>
          <w:tcPr>
            <w:tcW w:w="1529" w:type="dxa"/>
            <w:tcBorders>
              <w:bottom w:val="single" w:sz="2" w:space="0" w:color="002855"/>
            </w:tcBorders>
          </w:tcPr>
          <w:p w14:paraId="12EC5B07" w14:textId="384BCB5B" w:rsidR="006D0871" w:rsidRPr="00B8614A" w:rsidRDefault="006D0871" w:rsidP="00920C63">
            <w:pPr>
              <w:pStyle w:val="TableParagraph"/>
              <w:spacing w:before="22"/>
              <w:jc w:val="right"/>
              <w:rPr>
                <w:bCs/>
                <w:sz w:val="20"/>
                <w:szCs w:val="20"/>
              </w:rPr>
            </w:pPr>
            <w:r w:rsidRPr="00B8614A">
              <w:rPr>
                <w:bCs/>
                <w:sz w:val="20"/>
                <w:szCs w:val="20"/>
              </w:rPr>
              <w:t>(5,968)</w:t>
            </w:r>
          </w:p>
        </w:tc>
        <w:tc>
          <w:tcPr>
            <w:tcW w:w="1530" w:type="dxa"/>
            <w:tcBorders>
              <w:bottom w:val="single" w:sz="2" w:space="0" w:color="002855"/>
            </w:tcBorders>
          </w:tcPr>
          <w:p w14:paraId="106CD4F1" w14:textId="40FAF5CC" w:rsidR="006D0871" w:rsidRPr="00B8614A" w:rsidRDefault="006D0871" w:rsidP="00920C63">
            <w:pPr>
              <w:pStyle w:val="TableParagraph"/>
              <w:spacing w:before="22"/>
              <w:jc w:val="right"/>
              <w:rPr>
                <w:sz w:val="20"/>
                <w:szCs w:val="20"/>
              </w:rPr>
            </w:pPr>
            <w:r w:rsidRPr="00B8614A">
              <w:rPr>
                <w:sz w:val="20"/>
                <w:szCs w:val="20"/>
              </w:rPr>
              <w:t>(</w:t>
            </w:r>
            <w:r w:rsidR="0049334F" w:rsidRPr="00B8614A">
              <w:rPr>
                <w:sz w:val="20"/>
                <w:szCs w:val="20"/>
              </w:rPr>
              <w:t>5,804</w:t>
            </w:r>
            <w:r w:rsidRPr="00B8614A">
              <w:rPr>
                <w:sz w:val="20"/>
                <w:szCs w:val="20"/>
              </w:rPr>
              <w:t>)</w:t>
            </w:r>
          </w:p>
        </w:tc>
      </w:tr>
      <w:tr w:rsidR="006D0871" w:rsidRPr="00B8614A" w14:paraId="33A79BF0" w14:textId="77777777" w:rsidTr="005F5E31">
        <w:trPr>
          <w:trHeight w:val="216"/>
        </w:trPr>
        <w:tc>
          <w:tcPr>
            <w:tcW w:w="4484" w:type="dxa"/>
            <w:tcBorders>
              <w:top w:val="single" w:sz="2" w:space="0" w:color="002855"/>
            </w:tcBorders>
          </w:tcPr>
          <w:p w14:paraId="258F762A" w14:textId="77777777" w:rsidR="006D0871" w:rsidRPr="00B8614A" w:rsidRDefault="006D0871" w:rsidP="006D0871">
            <w:pPr>
              <w:pStyle w:val="TableParagraph"/>
              <w:rPr>
                <w:sz w:val="20"/>
                <w:szCs w:val="20"/>
              </w:rPr>
            </w:pPr>
          </w:p>
        </w:tc>
        <w:tc>
          <w:tcPr>
            <w:tcW w:w="1529" w:type="dxa"/>
            <w:tcBorders>
              <w:top w:val="single" w:sz="2" w:space="0" w:color="002855"/>
            </w:tcBorders>
          </w:tcPr>
          <w:p w14:paraId="0BB4EEB8" w14:textId="4FC34A0F" w:rsidR="006D0871" w:rsidRPr="00B8614A" w:rsidRDefault="00937B78" w:rsidP="00920C63">
            <w:pPr>
              <w:pStyle w:val="TableParagraph"/>
              <w:spacing w:before="1"/>
              <w:jc w:val="right"/>
              <w:rPr>
                <w:b/>
                <w:sz w:val="20"/>
                <w:szCs w:val="20"/>
              </w:rPr>
            </w:pPr>
            <w:r w:rsidRPr="00B8614A">
              <w:rPr>
                <w:b/>
                <w:sz w:val="20"/>
                <w:szCs w:val="20"/>
              </w:rPr>
              <w:t>2,</w:t>
            </w:r>
            <w:r w:rsidR="003D7966" w:rsidRPr="00B8614A">
              <w:rPr>
                <w:b/>
                <w:sz w:val="20"/>
                <w:szCs w:val="20"/>
              </w:rPr>
              <w:t>723</w:t>
            </w:r>
          </w:p>
        </w:tc>
        <w:tc>
          <w:tcPr>
            <w:tcW w:w="1529" w:type="dxa"/>
            <w:tcBorders>
              <w:top w:val="single" w:sz="2" w:space="0" w:color="002855"/>
            </w:tcBorders>
          </w:tcPr>
          <w:p w14:paraId="3736CAEE" w14:textId="7DD18CA8" w:rsidR="006D0871" w:rsidRPr="00B8614A" w:rsidRDefault="006D0871" w:rsidP="00920C63">
            <w:pPr>
              <w:pStyle w:val="TableParagraph"/>
              <w:spacing w:before="1"/>
              <w:jc w:val="right"/>
              <w:rPr>
                <w:bCs/>
                <w:sz w:val="20"/>
                <w:szCs w:val="20"/>
              </w:rPr>
            </w:pPr>
            <w:r w:rsidRPr="00B8614A">
              <w:rPr>
                <w:bCs/>
                <w:sz w:val="20"/>
                <w:szCs w:val="20"/>
              </w:rPr>
              <w:t>(592)</w:t>
            </w:r>
          </w:p>
        </w:tc>
        <w:tc>
          <w:tcPr>
            <w:tcW w:w="1530" w:type="dxa"/>
            <w:tcBorders>
              <w:top w:val="single" w:sz="2" w:space="0" w:color="002855"/>
            </w:tcBorders>
          </w:tcPr>
          <w:p w14:paraId="4C13EE3E" w14:textId="5D376D8C" w:rsidR="006D0871" w:rsidRPr="00B8614A" w:rsidRDefault="00BC1FF7" w:rsidP="00920C63">
            <w:pPr>
              <w:pStyle w:val="TableParagraph"/>
              <w:spacing w:before="1"/>
              <w:jc w:val="right"/>
              <w:rPr>
                <w:sz w:val="20"/>
                <w:szCs w:val="20"/>
              </w:rPr>
            </w:pPr>
            <w:r w:rsidRPr="00B8614A">
              <w:rPr>
                <w:sz w:val="20"/>
                <w:szCs w:val="20"/>
              </w:rPr>
              <w:t>(2,813)</w:t>
            </w:r>
          </w:p>
        </w:tc>
      </w:tr>
      <w:tr w:rsidR="006D0871" w:rsidRPr="00B8614A" w14:paraId="3D7BA623" w14:textId="77777777" w:rsidTr="005F5E31">
        <w:trPr>
          <w:trHeight w:val="256"/>
        </w:trPr>
        <w:tc>
          <w:tcPr>
            <w:tcW w:w="4484" w:type="dxa"/>
            <w:tcBorders>
              <w:bottom w:val="single" w:sz="2" w:space="0" w:color="002855"/>
            </w:tcBorders>
          </w:tcPr>
          <w:p w14:paraId="401610BE" w14:textId="530C007F" w:rsidR="006D0871" w:rsidRPr="00B8614A" w:rsidRDefault="006D0871" w:rsidP="006D0871">
            <w:pPr>
              <w:pStyle w:val="TableParagraph"/>
              <w:spacing w:before="27"/>
              <w:ind w:left="12"/>
              <w:rPr>
                <w:sz w:val="20"/>
                <w:szCs w:val="20"/>
              </w:rPr>
            </w:pPr>
            <w:r w:rsidRPr="00B8614A">
              <w:rPr>
                <w:sz w:val="20"/>
                <w:szCs w:val="20"/>
              </w:rPr>
              <w:t>Exchange</w:t>
            </w:r>
            <w:r w:rsidR="00BA14D4" w:rsidRPr="00B8614A">
              <w:rPr>
                <w:sz w:val="20"/>
                <w:szCs w:val="20"/>
              </w:rPr>
              <w:t xml:space="preserve"> </w:t>
            </w:r>
            <w:r w:rsidR="00BC1FF7" w:rsidRPr="00B8614A">
              <w:rPr>
                <w:sz w:val="20"/>
                <w:szCs w:val="20"/>
              </w:rPr>
              <w:t>(losses)</w:t>
            </w:r>
            <w:r w:rsidR="00BA14D4" w:rsidRPr="00B8614A">
              <w:rPr>
                <w:sz w:val="20"/>
                <w:szCs w:val="20"/>
              </w:rPr>
              <w:t>/gains</w:t>
            </w:r>
          </w:p>
        </w:tc>
        <w:tc>
          <w:tcPr>
            <w:tcW w:w="1529" w:type="dxa"/>
            <w:tcBorders>
              <w:bottom w:val="single" w:sz="2" w:space="0" w:color="002855"/>
            </w:tcBorders>
          </w:tcPr>
          <w:p w14:paraId="298D1899" w14:textId="1E0EE50A" w:rsidR="006D0871" w:rsidRPr="00B8614A" w:rsidRDefault="00937B78" w:rsidP="00920C63">
            <w:pPr>
              <w:pStyle w:val="TableParagraph"/>
              <w:spacing w:before="27"/>
              <w:jc w:val="right"/>
              <w:rPr>
                <w:b/>
                <w:sz w:val="20"/>
                <w:szCs w:val="20"/>
              </w:rPr>
            </w:pPr>
            <w:r w:rsidRPr="00B8614A">
              <w:rPr>
                <w:b/>
                <w:sz w:val="20"/>
                <w:szCs w:val="20"/>
              </w:rPr>
              <w:t>(1</w:t>
            </w:r>
            <w:r w:rsidR="00D93E1F" w:rsidRPr="00B8614A">
              <w:rPr>
                <w:b/>
                <w:sz w:val="20"/>
                <w:szCs w:val="20"/>
              </w:rPr>
              <w:t>61</w:t>
            </w:r>
            <w:r w:rsidRPr="00B8614A">
              <w:rPr>
                <w:b/>
                <w:sz w:val="20"/>
                <w:szCs w:val="20"/>
              </w:rPr>
              <w:t>)</w:t>
            </w:r>
          </w:p>
        </w:tc>
        <w:tc>
          <w:tcPr>
            <w:tcW w:w="1529" w:type="dxa"/>
            <w:tcBorders>
              <w:bottom w:val="single" w:sz="2" w:space="0" w:color="002855"/>
            </w:tcBorders>
          </w:tcPr>
          <w:p w14:paraId="24F57BAD" w14:textId="144B9722" w:rsidR="006D0871" w:rsidRPr="00B8614A" w:rsidRDefault="006D0871" w:rsidP="00920C63">
            <w:pPr>
              <w:pStyle w:val="TableParagraph"/>
              <w:spacing w:before="27"/>
              <w:jc w:val="right"/>
              <w:rPr>
                <w:bCs/>
                <w:sz w:val="20"/>
                <w:szCs w:val="20"/>
              </w:rPr>
            </w:pPr>
            <w:r w:rsidRPr="00B8614A">
              <w:rPr>
                <w:bCs/>
                <w:sz w:val="20"/>
                <w:szCs w:val="20"/>
              </w:rPr>
              <w:t>64</w:t>
            </w:r>
          </w:p>
        </w:tc>
        <w:tc>
          <w:tcPr>
            <w:tcW w:w="1530" w:type="dxa"/>
            <w:tcBorders>
              <w:bottom w:val="single" w:sz="2" w:space="0" w:color="002855"/>
            </w:tcBorders>
          </w:tcPr>
          <w:p w14:paraId="78966A5F" w14:textId="44B7A044" w:rsidR="006D0871" w:rsidRPr="00B8614A" w:rsidRDefault="00BC1FF7" w:rsidP="00920C63">
            <w:pPr>
              <w:pStyle w:val="TableParagraph"/>
              <w:spacing w:before="27"/>
              <w:jc w:val="right"/>
              <w:rPr>
                <w:sz w:val="20"/>
                <w:szCs w:val="20"/>
              </w:rPr>
            </w:pPr>
            <w:r w:rsidRPr="00B8614A">
              <w:rPr>
                <w:sz w:val="20"/>
                <w:szCs w:val="20"/>
              </w:rPr>
              <w:t>(170)</w:t>
            </w:r>
          </w:p>
        </w:tc>
      </w:tr>
      <w:tr w:rsidR="006D0871" w:rsidRPr="00B8614A" w14:paraId="03F7067C" w14:textId="77777777" w:rsidTr="00341CA1">
        <w:trPr>
          <w:trHeight w:val="192"/>
        </w:trPr>
        <w:tc>
          <w:tcPr>
            <w:tcW w:w="4484" w:type="dxa"/>
            <w:tcBorders>
              <w:top w:val="single" w:sz="2" w:space="0" w:color="002855"/>
              <w:bottom w:val="single" w:sz="4" w:space="0" w:color="002855"/>
            </w:tcBorders>
          </w:tcPr>
          <w:p w14:paraId="726E8283" w14:textId="77777777" w:rsidR="006D0871" w:rsidRPr="00B8614A" w:rsidRDefault="006D0871" w:rsidP="006D0871">
            <w:pPr>
              <w:pStyle w:val="TableParagraph"/>
              <w:spacing w:line="183" w:lineRule="exact"/>
              <w:ind w:left="12"/>
              <w:rPr>
                <w:sz w:val="20"/>
                <w:szCs w:val="20"/>
              </w:rPr>
            </w:pPr>
          </w:p>
          <w:p w14:paraId="4BA16EA5" w14:textId="177510A0" w:rsidR="006D0871" w:rsidRPr="00B8614A" w:rsidRDefault="00BA14D4" w:rsidP="006D0871">
            <w:pPr>
              <w:pStyle w:val="TableParagraph"/>
              <w:spacing w:line="183" w:lineRule="exact"/>
              <w:ind w:left="12"/>
              <w:rPr>
                <w:sz w:val="20"/>
                <w:szCs w:val="20"/>
              </w:rPr>
            </w:pPr>
            <w:r w:rsidRPr="00B8614A">
              <w:rPr>
                <w:sz w:val="20"/>
                <w:szCs w:val="20"/>
              </w:rPr>
              <w:t>Inc</w:t>
            </w:r>
            <w:r w:rsidR="006D0871" w:rsidRPr="00B8614A">
              <w:rPr>
                <w:sz w:val="20"/>
                <w:szCs w:val="20"/>
              </w:rPr>
              <w:t>rease/</w:t>
            </w:r>
            <w:r w:rsidRPr="00B8614A">
              <w:rPr>
                <w:sz w:val="20"/>
                <w:szCs w:val="20"/>
              </w:rPr>
              <w:t>(dec</w:t>
            </w:r>
            <w:r w:rsidR="006D0871" w:rsidRPr="00B8614A">
              <w:rPr>
                <w:sz w:val="20"/>
                <w:szCs w:val="20"/>
              </w:rPr>
              <w:t>rease</w:t>
            </w:r>
            <w:r w:rsidRPr="00B8614A">
              <w:rPr>
                <w:sz w:val="20"/>
                <w:szCs w:val="20"/>
              </w:rPr>
              <w:t>)</w:t>
            </w:r>
            <w:r w:rsidR="006D0871" w:rsidRPr="00B8614A">
              <w:rPr>
                <w:sz w:val="20"/>
                <w:szCs w:val="20"/>
              </w:rPr>
              <w:t xml:space="preserve"> in cash and cash equivalents</w:t>
            </w:r>
          </w:p>
        </w:tc>
        <w:tc>
          <w:tcPr>
            <w:tcW w:w="1529" w:type="dxa"/>
            <w:tcBorders>
              <w:top w:val="single" w:sz="2" w:space="0" w:color="002855"/>
              <w:bottom w:val="single" w:sz="4" w:space="0" w:color="002855"/>
            </w:tcBorders>
          </w:tcPr>
          <w:p w14:paraId="26EEC56E" w14:textId="77777777" w:rsidR="00F9419E" w:rsidRPr="00B8614A" w:rsidRDefault="00F9419E" w:rsidP="00920C63">
            <w:pPr>
              <w:pStyle w:val="TableParagraph"/>
              <w:spacing w:line="183" w:lineRule="exact"/>
              <w:jc w:val="right"/>
              <w:rPr>
                <w:b/>
                <w:sz w:val="20"/>
                <w:szCs w:val="20"/>
              </w:rPr>
            </w:pPr>
          </w:p>
          <w:p w14:paraId="0B1E994B" w14:textId="73A1F2DC" w:rsidR="006D0871" w:rsidRPr="00B8614A" w:rsidRDefault="00F9419E" w:rsidP="00920C63">
            <w:pPr>
              <w:pStyle w:val="TableParagraph"/>
              <w:spacing w:line="183" w:lineRule="exact"/>
              <w:jc w:val="right"/>
              <w:rPr>
                <w:b/>
                <w:sz w:val="20"/>
                <w:szCs w:val="20"/>
              </w:rPr>
            </w:pPr>
            <w:r w:rsidRPr="00B8614A">
              <w:rPr>
                <w:b/>
                <w:sz w:val="20"/>
                <w:szCs w:val="20"/>
              </w:rPr>
              <w:t>2,562</w:t>
            </w:r>
          </w:p>
        </w:tc>
        <w:tc>
          <w:tcPr>
            <w:tcW w:w="1529" w:type="dxa"/>
            <w:tcBorders>
              <w:top w:val="single" w:sz="2" w:space="0" w:color="002855"/>
              <w:bottom w:val="single" w:sz="4" w:space="0" w:color="002855"/>
            </w:tcBorders>
          </w:tcPr>
          <w:p w14:paraId="7D714F79" w14:textId="77777777" w:rsidR="006D0871" w:rsidRPr="00B8614A" w:rsidRDefault="006D0871" w:rsidP="00920C63">
            <w:pPr>
              <w:pStyle w:val="TableParagraph"/>
              <w:spacing w:line="183" w:lineRule="exact"/>
              <w:jc w:val="right"/>
              <w:rPr>
                <w:bCs/>
                <w:sz w:val="20"/>
                <w:szCs w:val="20"/>
              </w:rPr>
            </w:pPr>
          </w:p>
          <w:p w14:paraId="2FEB948F" w14:textId="7F02E364" w:rsidR="006D0871" w:rsidRPr="00B8614A" w:rsidRDefault="006D0871" w:rsidP="00920C63">
            <w:pPr>
              <w:pStyle w:val="TableParagraph"/>
              <w:spacing w:line="183" w:lineRule="exact"/>
              <w:jc w:val="right"/>
              <w:rPr>
                <w:bCs/>
                <w:sz w:val="20"/>
                <w:szCs w:val="20"/>
              </w:rPr>
            </w:pPr>
            <w:r w:rsidRPr="00B8614A">
              <w:rPr>
                <w:bCs/>
                <w:sz w:val="20"/>
                <w:szCs w:val="20"/>
              </w:rPr>
              <w:t>(528)</w:t>
            </w:r>
          </w:p>
        </w:tc>
        <w:tc>
          <w:tcPr>
            <w:tcW w:w="1530" w:type="dxa"/>
            <w:tcBorders>
              <w:top w:val="single" w:sz="2" w:space="0" w:color="002855"/>
              <w:bottom w:val="single" w:sz="4" w:space="0" w:color="002855"/>
            </w:tcBorders>
          </w:tcPr>
          <w:p w14:paraId="53977F1E" w14:textId="77777777" w:rsidR="006D0871" w:rsidRPr="00B8614A" w:rsidRDefault="006D0871" w:rsidP="00920C63">
            <w:pPr>
              <w:pStyle w:val="TableParagraph"/>
              <w:spacing w:line="183" w:lineRule="exact"/>
              <w:jc w:val="right"/>
              <w:rPr>
                <w:sz w:val="20"/>
                <w:szCs w:val="20"/>
              </w:rPr>
            </w:pPr>
          </w:p>
          <w:p w14:paraId="7BAF0245" w14:textId="76A0AC13" w:rsidR="006D0871" w:rsidRPr="00B8614A" w:rsidRDefault="005602D2" w:rsidP="00920C63">
            <w:pPr>
              <w:pStyle w:val="TableParagraph"/>
              <w:spacing w:line="183" w:lineRule="exact"/>
              <w:jc w:val="right"/>
              <w:rPr>
                <w:sz w:val="20"/>
                <w:szCs w:val="20"/>
              </w:rPr>
            </w:pPr>
            <w:r w:rsidRPr="00B8614A">
              <w:rPr>
                <w:sz w:val="20"/>
                <w:szCs w:val="20"/>
              </w:rPr>
              <w:t>(2,983)</w:t>
            </w:r>
          </w:p>
        </w:tc>
      </w:tr>
      <w:tr w:rsidR="006D0871" w:rsidRPr="00B8614A" w14:paraId="4E8EF4A6" w14:textId="77777777" w:rsidTr="005F5E31">
        <w:trPr>
          <w:trHeight w:val="781"/>
        </w:trPr>
        <w:tc>
          <w:tcPr>
            <w:tcW w:w="4484" w:type="dxa"/>
            <w:tcBorders>
              <w:top w:val="single" w:sz="4" w:space="0" w:color="002855"/>
            </w:tcBorders>
          </w:tcPr>
          <w:p w14:paraId="36C06870" w14:textId="77777777" w:rsidR="006D0871" w:rsidRPr="00B8614A" w:rsidRDefault="006D0871" w:rsidP="006D0871">
            <w:pPr>
              <w:pStyle w:val="TableParagraph"/>
              <w:spacing w:before="7"/>
              <w:rPr>
                <w:b/>
                <w:sz w:val="20"/>
                <w:szCs w:val="20"/>
              </w:rPr>
            </w:pPr>
          </w:p>
          <w:p w14:paraId="0E735CAB" w14:textId="3CAE6C22" w:rsidR="006D0871" w:rsidRPr="00B8614A" w:rsidRDefault="006D0871" w:rsidP="006D0871">
            <w:pPr>
              <w:pStyle w:val="TableParagraph"/>
              <w:ind w:left="12" w:right="182"/>
              <w:rPr>
                <w:sz w:val="20"/>
                <w:szCs w:val="20"/>
              </w:rPr>
            </w:pPr>
            <w:r w:rsidRPr="00B8614A">
              <w:rPr>
                <w:sz w:val="20"/>
                <w:szCs w:val="20"/>
              </w:rPr>
              <w:t>Reconciliation of profit before finance costs and tax</w:t>
            </w:r>
            <w:r w:rsidR="00D572E0" w:rsidRPr="00B8614A">
              <w:rPr>
                <w:sz w:val="20"/>
                <w:szCs w:val="20"/>
              </w:rPr>
              <w:t>ation</w:t>
            </w:r>
            <w:r w:rsidRPr="00B8614A">
              <w:rPr>
                <w:sz w:val="20"/>
                <w:szCs w:val="20"/>
              </w:rPr>
              <w:t xml:space="preserve"> to net cash inflow from operating activities</w:t>
            </w:r>
          </w:p>
        </w:tc>
        <w:tc>
          <w:tcPr>
            <w:tcW w:w="1529" w:type="dxa"/>
            <w:tcBorders>
              <w:top w:val="single" w:sz="4" w:space="0" w:color="002855"/>
            </w:tcBorders>
          </w:tcPr>
          <w:p w14:paraId="7AB6C6A3" w14:textId="3118C8D4" w:rsidR="006D0871" w:rsidRPr="00B8614A" w:rsidRDefault="006D0871" w:rsidP="00920C63">
            <w:pPr>
              <w:pStyle w:val="TableParagraph"/>
              <w:jc w:val="right"/>
              <w:rPr>
                <w:sz w:val="20"/>
                <w:szCs w:val="20"/>
              </w:rPr>
            </w:pPr>
          </w:p>
        </w:tc>
        <w:tc>
          <w:tcPr>
            <w:tcW w:w="1529" w:type="dxa"/>
            <w:tcBorders>
              <w:top w:val="single" w:sz="4" w:space="0" w:color="002855"/>
            </w:tcBorders>
          </w:tcPr>
          <w:p w14:paraId="50EF5619" w14:textId="77777777" w:rsidR="006D0871" w:rsidRPr="00B8614A" w:rsidRDefault="006D0871" w:rsidP="00920C63">
            <w:pPr>
              <w:pStyle w:val="TableParagraph"/>
              <w:jc w:val="right"/>
              <w:rPr>
                <w:bCs/>
                <w:sz w:val="20"/>
                <w:szCs w:val="20"/>
              </w:rPr>
            </w:pPr>
          </w:p>
        </w:tc>
        <w:tc>
          <w:tcPr>
            <w:tcW w:w="1530" w:type="dxa"/>
            <w:tcBorders>
              <w:top w:val="single" w:sz="4" w:space="0" w:color="002855"/>
            </w:tcBorders>
          </w:tcPr>
          <w:p w14:paraId="08C6D2BB" w14:textId="77777777" w:rsidR="006D0871" w:rsidRPr="00B8614A" w:rsidRDefault="006D0871" w:rsidP="00920C63">
            <w:pPr>
              <w:pStyle w:val="TableParagraph"/>
              <w:jc w:val="right"/>
              <w:rPr>
                <w:sz w:val="20"/>
                <w:szCs w:val="20"/>
              </w:rPr>
            </w:pPr>
          </w:p>
        </w:tc>
      </w:tr>
      <w:tr w:rsidR="006D0871" w:rsidRPr="00B8614A" w14:paraId="61EFBCA4" w14:textId="77777777">
        <w:trPr>
          <w:trHeight w:val="382"/>
        </w:trPr>
        <w:tc>
          <w:tcPr>
            <w:tcW w:w="4484" w:type="dxa"/>
          </w:tcPr>
          <w:p w14:paraId="5D4C5E4B" w14:textId="77777777" w:rsidR="006D0871" w:rsidRPr="00B8614A" w:rsidRDefault="006D0871" w:rsidP="006D0871">
            <w:pPr>
              <w:pStyle w:val="TableParagraph"/>
              <w:spacing w:before="159"/>
              <w:ind w:left="12"/>
              <w:rPr>
                <w:sz w:val="20"/>
                <w:szCs w:val="20"/>
              </w:rPr>
            </w:pPr>
            <w:r w:rsidRPr="00B8614A">
              <w:rPr>
                <w:sz w:val="20"/>
                <w:szCs w:val="20"/>
              </w:rPr>
              <w:t>Return before taxation</w:t>
            </w:r>
          </w:p>
        </w:tc>
        <w:tc>
          <w:tcPr>
            <w:tcW w:w="1529" w:type="dxa"/>
          </w:tcPr>
          <w:p w14:paraId="55CA42DB" w14:textId="3FF777B3" w:rsidR="006D0871" w:rsidRPr="00B8614A" w:rsidRDefault="00F9419E" w:rsidP="00920C63">
            <w:pPr>
              <w:pStyle w:val="TableParagraph"/>
              <w:spacing w:before="159"/>
              <w:jc w:val="right"/>
              <w:rPr>
                <w:b/>
                <w:sz w:val="20"/>
                <w:szCs w:val="20"/>
              </w:rPr>
            </w:pPr>
            <w:r w:rsidRPr="00B8614A">
              <w:rPr>
                <w:b/>
                <w:sz w:val="20"/>
                <w:szCs w:val="20"/>
              </w:rPr>
              <w:t>2,5</w:t>
            </w:r>
            <w:r w:rsidR="00724BB3" w:rsidRPr="00B8614A">
              <w:rPr>
                <w:b/>
                <w:sz w:val="20"/>
                <w:szCs w:val="20"/>
              </w:rPr>
              <w:t>52</w:t>
            </w:r>
          </w:p>
        </w:tc>
        <w:tc>
          <w:tcPr>
            <w:tcW w:w="1529" w:type="dxa"/>
            <w:vAlign w:val="bottom"/>
          </w:tcPr>
          <w:p w14:paraId="4B739CB5" w14:textId="5549A63C" w:rsidR="006D0871" w:rsidRPr="00B8614A" w:rsidRDefault="006D0871" w:rsidP="00920C63">
            <w:pPr>
              <w:pStyle w:val="TableParagraph"/>
              <w:spacing w:before="159"/>
              <w:jc w:val="right"/>
              <w:rPr>
                <w:bCs/>
                <w:sz w:val="20"/>
                <w:szCs w:val="20"/>
              </w:rPr>
            </w:pPr>
            <w:r w:rsidRPr="00B8614A">
              <w:rPr>
                <w:bCs/>
                <w:sz w:val="20"/>
                <w:szCs w:val="20"/>
              </w:rPr>
              <w:t>(35,678)</w:t>
            </w:r>
          </w:p>
        </w:tc>
        <w:tc>
          <w:tcPr>
            <w:tcW w:w="1530" w:type="dxa"/>
            <w:vAlign w:val="bottom"/>
          </w:tcPr>
          <w:p w14:paraId="2D4F9ABB" w14:textId="004C6B52" w:rsidR="006D0871" w:rsidRPr="00B8614A" w:rsidRDefault="009E2001" w:rsidP="00920C63">
            <w:pPr>
              <w:pStyle w:val="TableParagraph"/>
              <w:spacing w:before="159"/>
              <w:jc w:val="right"/>
              <w:rPr>
                <w:sz w:val="20"/>
                <w:szCs w:val="20"/>
              </w:rPr>
            </w:pPr>
            <w:r w:rsidRPr="00B8614A">
              <w:rPr>
                <w:sz w:val="20"/>
                <w:szCs w:val="20"/>
              </w:rPr>
              <w:t>15,006</w:t>
            </w:r>
          </w:p>
        </w:tc>
      </w:tr>
      <w:tr w:rsidR="006D0871" w:rsidRPr="00B8614A" w14:paraId="405CDDB1" w14:textId="77777777">
        <w:trPr>
          <w:trHeight w:val="248"/>
        </w:trPr>
        <w:tc>
          <w:tcPr>
            <w:tcW w:w="4484" w:type="dxa"/>
          </w:tcPr>
          <w:p w14:paraId="4524CF12" w14:textId="09F05E21" w:rsidR="006D0871" w:rsidRPr="00B8614A" w:rsidRDefault="006D0871" w:rsidP="006D0871">
            <w:pPr>
              <w:pStyle w:val="TableParagraph"/>
              <w:spacing w:before="35"/>
              <w:ind w:left="12"/>
              <w:rPr>
                <w:sz w:val="20"/>
                <w:szCs w:val="20"/>
              </w:rPr>
            </w:pPr>
            <w:r w:rsidRPr="00B8614A">
              <w:rPr>
                <w:sz w:val="20"/>
                <w:szCs w:val="20"/>
              </w:rPr>
              <w:t>Losses</w:t>
            </w:r>
            <w:r w:rsidR="009E2001" w:rsidRPr="00B8614A">
              <w:rPr>
                <w:sz w:val="20"/>
                <w:szCs w:val="20"/>
              </w:rPr>
              <w:t>/(gains)</w:t>
            </w:r>
            <w:r w:rsidRPr="00B8614A">
              <w:rPr>
                <w:sz w:val="20"/>
                <w:szCs w:val="20"/>
              </w:rPr>
              <w:t xml:space="preserve"> on investments held at fair value</w:t>
            </w:r>
          </w:p>
        </w:tc>
        <w:tc>
          <w:tcPr>
            <w:tcW w:w="1529" w:type="dxa"/>
          </w:tcPr>
          <w:p w14:paraId="3028CA2B" w14:textId="554F3489" w:rsidR="006D0871" w:rsidRPr="00B8614A" w:rsidRDefault="00F81E15" w:rsidP="00920C63">
            <w:pPr>
              <w:pStyle w:val="TableParagraph"/>
              <w:spacing w:before="35"/>
              <w:jc w:val="right"/>
              <w:rPr>
                <w:b/>
                <w:sz w:val="20"/>
                <w:szCs w:val="20"/>
              </w:rPr>
            </w:pPr>
            <w:r w:rsidRPr="00B8614A">
              <w:rPr>
                <w:b/>
                <w:sz w:val="20"/>
                <w:szCs w:val="20"/>
              </w:rPr>
              <w:t>50</w:t>
            </w:r>
          </w:p>
        </w:tc>
        <w:tc>
          <w:tcPr>
            <w:tcW w:w="1529" w:type="dxa"/>
            <w:vAlign w:val="bottom"/>
          </w:tcPr>
          <w:p w14:paraId="27E0AB4A" w14:textId="63FA665F" w:rsidR="006D0871" w:rsidRPr="00B8614A" w:rsidRDefault="006D0871" w:rsidP="00920C63">
            <w:pPr>
              <w:pStyle w:val="TableParagraph"/>
              <w:spacing w:before="35"/>
              <w:jc w:val="right"/>
              <w:rPr>
                <w:bCs/>
                <w:sz w:val="20"/>
                <w:szCs w:val="20"/>
              </w:rPr>
            </w:pPr>
            <w:r w:rsidRPr="00B8614A">
              <w:rPr>
                <w:bCs/>
                <w:sz w:val="20"/>
                <w:szCs w:val="20"/>
              </w:rPr>
              <w:t>37,997</w:t>
            </w:r>
          </w:p>
        </w:tc>
        <w:tc>
          <w:tcPr>
            <w:tcW w:w="1530" w:type="dxa"/>
            <w:vAlign w:val="bottom"/>
          </w:tcPr>
          <w:p w14:paraId="7117FD49" w14:textId="541F7D02" w:rsidR="006D0871" w:rsidRPr="00B8614A" w:rsidRDefault="009E2001" w:rsidP="00920C63">
            <w:pPr>
              <w:pStyle w:val="TableParagraph"/>
              <w:spacing w:before="35"/>
              <w:jc w:val="right"/>
              <w:rPr>
                <w:sz w:val="20"/>
                <w:szCs w:val="20"/>
              </w:rPr>
            </w:pPr>
            <w:r w:rsidRPr="00B8614A">
              <w:rPr>
                <w:sz w:val="20"/>
                <w:szCs w:val="20"/>
              </w:rPr>
              <w:t>(13,543)</w:t>
            </w:r>
          </w:p>
        </w:tc>
      </w:tr>
      <w:tr w:rsidR="006D0871" w:rsidRPr="00B8614A" w14:paraId="151F3B52" w14:textId="77777777">
        <w:trPr>
          <w:trHeight w:val="237"/>
        </w:trPr>
        <w:tc>
          <w:tcPr>
            <w:tcW w:w="4484" w:type="dxa"/>
          </w:tcPr>
          <w:p w14:paraId="45B1B906" w14:textId="70AFF212" w:rsidR="006D0871" w:rsidRPr="00B8614A" w:rsidRDefault="006D0871" w:rsidP="006D0871">
            <w:pPr>
              <w:pStyle w:val="TableParagraph"/>
              <w:spacing w:before="24"/>
              <w:ind w:left="12"/>
              <w:rPr>
                <w:sz w:val="20"/>
                <w:szCs w:val="20"/>
              </w:rPr>
            </w:pPr>
            <w:r w:rsidRPr="00B8614A">
              <w:rPr>
                <w:sz w:val="20"/>
                <w:szCs w:val="20"/>
              </w:rPr>
              <w:t>Exchange gains</w:t>
            </w:r>
          </w:p>
        </w:tc>
        <w:tc>
          <w:tcPr>
            <w:tcW w:w="1529" w:type="dxa"/>
          </w:tcPr>
          <w:p w14:paraId="4E140055" w14:textId="4F21D202" w:rsidR="006D0871" w:rsidRPr="00B8614A" w:rsidRDefault="00864B83" w:rsidP="00920C63">
            <w:pPr>
              <w:pStyle w:val="TableParagraph"/>
              <w:spacing w:before="24"/>
              <w:jc w:val="right"/>
              <w:rPr>
                <w:b/>
                <w:sz w:val="20"/>
                <w:szCs w:val="20"/>
              </w:rPr>
            </w:pPr>
            <w:r w:rsidRPr="00B8614A">
              <w:rPr>
                <w:b/>
                <w:sz w:val="20"/>
                <w:szCs w:val="20"/>
              </w:rPr>
              <w:t>(</w:t>
            </w:r>
            <w:r w:rsidR="00AA3293" w:rsidRPr="00B8614A">
              <w:rPr>
                <w:b/>
                <w:sz w:val="20"/>
                <w:szCs w:val="20"/>
              </w:rPr>
              <w:t>61</w:t>
            </w:r>
            <w:r w:rsidRPr="00B8614A">
              <w:rPr>
                <w:b/>
                <w:sz w:val="20"/>
                <w:szCs w:val="20"/>
              </w:rPr>
              <w:t>)</w:t>
            </w:r>
          </w:p>
        </w:tc>
        <w:tc>
          <w:tcPr>
            <w:tcW w:w="1529" w:type="dxa"/>
            <w:vAlign w:val="bottom"/>
          </w:tcPr>
          <w:p w14:paraId="705D9EF5" w14:textId="7305E0DE" w:rsidR="006D0871" w:rsidRPr="00B8614A" w:rsidRDefault="006D0871" w:rsidP="00920C63">
            <w:pPr>
              <w:pStyle w:val="TableParagraph"/>
              <w:spacing w:before="24"/>
              <w:jc w:val="right"/>
              <w:rPr>
                <w:bCs/>
                <w:sz w:val="20"/>
                <w:szCs w:val="20"/>
              </w:rPr>
            </w:pPr>
            <w:r w:rsidRPr="00B8614A">
              <w:rPr>
                <w:bCs/>
                <w:sz w:val="20"/>
                <w:szCs w:val="20"/>
              </w:rPr>
              <w:t>(115)</w:t>
            </w:r>
          </w:p>
        </w:tc>
        <w:tc>
          <w:tcPr>
            <w:tcW w:w="1530" w:type="dxa"/>
            <w:vAlign w:val="bottom"/>
          </w:tcPr>
          <w:p w14:paraId="52A8144A" w14:textId="6F5B1FA7" w:rsidR="006D0871" w:rsidRPr="00B8614A" w:rsidRDefault="0084255D" w:rsidP="00920C63">
            <w:pPr>
              <w:pStyle w:val="TableParagraph"/>
              <w:spacing w:before="24"/>
              <w:jc w:val="right"/>
              <w:rPr>
                <w:sz w:val="20"/>
                <w:szCs w:val="20"/>
              </w:rPr>
            </w:pPr>
            <w:r w:rsidRPr="00B8614A">
              <w:rPr>
                <w:sz w:val="20"/>
                <w:szCs w:val="20"/>
              </w:rPr>
              <w:t>(135)</w:t>
            </w:r>
          </w:p>
        </w:tc>
      </w:tr>
      <w:tr w:rsidR="006D0871" w:rsidRPr="00B8614A" w14:paraId="07DCA00B" w14:textId="77777777">
        <w:trPr>
          <w:trHeight w:val="237"/>
        </w:trPr>
        <w:tc>
          <w:tcPr>
            <w:tcW w:w="4484" w:type="dxa"/>
          </w:tcPr>
          <w:p w14:paraId="6A33637F" w14:textId="77777777" w:rsidR="006D0871" w:rsidRPr="00B8614A" w:rsidRDefault="006D0871" w:rsidP="006D0871">
            <w:pPr>
              <w:pStyle w:val="TableParagraph"/>
              <w:spacing w:before="24"/>
              <w:ind w:left="12"/>
              <w:rPr>
                <w:sz w:val="20"/>
                <w:szCs w:val="20"/>
              </w:rPr>
            </w:pPr>
            <w:r w:rsidRPr="00B8614A">
              <w:rPr>
                <w:sz w:val="20"/>
                <w:szCs w:val="20"/>
              </w:rPr>
              <w:t>Finance costs</w:t>
            </w:r>
          </w:p>
        </w:tc>
        <w:tc>
          <w:tcPr>
            <w:tcW w:w="1529" w:type="dxa"/>
          </w:tcPr>
          <w:p w14:paraId="507CED81" w14:textId="5B5A2C65" w:rsidR="006D0871" w:rsidRPr="00B8614A" w:rsidRDefault="00864B83" w:rsidP="00920C63">
            <w:pPr>
              <w:pStyle w:val="TableParagraph"/>
              <w:spacing w:before="24"/>
              <w:jc w:val="right"/>
              <w:rPr>
                <w:b/>
                <w:sz w:val="20"/>
                <w:szCs w:val="20"/>
              </w:rPr>
            </w:pPr>
            <w:r w:rsidRPr="00B8614A">
              <w:rPr>
                <w:b/>
                <w:sz w:val="20"/>
                <w:szCs w:val="20"/>
              </w:rPr>
              <w:t>244</w:t>
            </w:r>
          </w:p>
        </w:tc>
        <w:tc>
          <w:tcPr>
            <w:tcW w:w="1529" w:type="dxa"/>
            <w:vAlign w:val="bottom"/>
          </w:tcPr>
          <w:p w14:paraId="63B05D0E" w14:textId="200565E0" w:rsidR="006D0871" w:rsidRPr="00B8614A" w:rsidRDefault="006D0871" w:rsidP="00920C63">
            <w:pPr>
              <w:pStyle w:val="TableParagraph"/>
              <w:spacing w:before="24"/>
              <w:jc w:val="right"/>
              <w:rPr>
                <w:bCs/>
                <w:sz w:val="20"/>
                <w:szCs w:val="20"/>
              </w:rPr>
            </w:pPr>
            <w:r w:rsidRPr="00B8614A">
              <w:rPr>
                <w:bCs/>
                <w:sz w:val="20"/>
                <w:szCs w:val="20"/>
              </w:rPr>
              <w:t>226</w:t>
            </w:r>
          </w:p>
        </w:tc>
        <w:tc>
          <w:tcPr>
            <w:tcW w:w="1530" w:type="dxa"/>
            <w:vAlign w:val="bottom"/>
          </w:tcPr>
          <w:p w14:paraId="7FEED133" w14:textId="15119FF5" w:rsidR="006D0871" w:rsidRPr="00B8614A" w:rsidRDefault="0084255D" w:rsidP="00920C63">
            <w:pPr>
              <w:pStyle w:val="TableParagraph"/>
              <w:spacing w:before="24"/>
              <w:jc w:val="right"/>
              <w:rPr>
                <w:sz w:val="20"/>
                <w:szCs w:val="20"/>
              </w:rPr>
            </w:pPr>
            <w:r w:rsidRPr="00B8614A">
              <w:rPr>
                <w:sz w:val="20"/>
                <w:szCs w:val="20"/>
              </w:rPr>
              <w:t>381</w:t>
            </w:r>
          </w:p>
        </w:tc>
      </w:tr>
      <w:tr w:rsidR="006D0871" w:rsidRPr="00B8614A" w14:paraId="393BE3FE" w14:textId="77777777">
        <w:trPr>
          <w:trHeight w:val="238"/>
        </w:trPr>
        <w:tc>
          <w:tcPr>
            <w:tcW w:w="4484" w:type="dxa"/>
          </w:tcPr>
          <w:p w14:paraId="35F48C0E" w14:textId="77777777" w:rsidR="006D0871" w:rsidRPr="00B8614A" w:rsidRDefault="006D0871" w:rsidP="006D0871">
            <w:pPr>
              <w:pStyle w:val="TableParagraph"/>
              <w:spacing w:before="24"/>
              <w:ind w:left="12"/>
              <w:rPr>
                <w:sz w:val="20"/>
                <w:szCs w:val="20"/>
              </w:rPr>
            </w:pPr>
            <w:r w:rsidRPr="00B8614A">
              <w:rPr>
                <w:sz w:val="20"/>
                <w:szCs w:val="20"/>
              </w:rPr>
              <w:t>Withholding tax</w:t>
            </w:r>
          </w:p>
        </w:tc>
        <w:tc>
          <w:tcPr>
            <w:tcW w:w="1529" w:type="dxa"/>
          </w:tcPr>
          <w:p w14:paraId="01ADC88F" w14:textId="6AD43620" w:rsidR="006D0871" w:rsidRPr="00B8614A" w:rsidRDefault="00864B83" w:rsidP="00920C63">
            <w:pPr>
              <w:pStyle w:val="TableParagraph"/>
              <w:spacing w:before="24"/>
              <w:jc w:val="right"/>
              <w:rPr>
                <w:b/>
                <w:sz w:val="20"/>
                <w:szCs w:val="20"/>
              </w:rPr>
            </w:pPr>
            <w:r w:rsidRPr="00B8614A">
              <w:rPr>
                <w:b/>
                <w:sz w:val="20"/>
                <w:szCs w:val="20"/>
              </w:rPr>
              <w:t>(567)</w:t>
            </w:r>
          </w:p>
        </w:tc>
        <w:tc>
          <w:tcPr>
            <w:tcW w:w="1529" w:type="dxa"/>
            <w:vAlign w:val="bottom"/>
          </w:tcPr>
          <w:p w14:paraId="02F3D6C4" w14:textId="58CF6518" w:rsidR="006D0871" w:rsidRPr="00B8614A" w:rsidRDefault="006D0871" w:rsidP="00920C63">
            <w:pPr>
              <w:pStyle w:val="TableParagraph"/>
              <w:spacing w:before="24"/>
              <w:jc w:val="right"/>
              <w:rPr>
                <w:bCs/>
                <w:sz w:val="20"/>
                <w:szCs w:val="20"/>
              </w:rPr>
            </w:pPr>
            <w:r w:rsidRPr="00B8614A">
              <w:rPr>
                <w:bCs/>
                <w:sz w:val="20"/>
                <w:szCs w:val="20"/>
              </w:rPr>
              <w:t>(340)</w:t>
            </w:r>
          </w:p>
        </w:tc>
        <w:tc>
          <w:tcPr>
            <w:tcW w:w="1530" w:type="dxa"/>
            <w:vAlign w:val="bottom"/>
          </w:tcPr>
          <w:p w14:paraId="5F82D540" w14:textId="28F853DD" w:rsidR="006D0871" w:rsidRPr="00B8614A" w:rsidRDefault="006D0871" w:rsidP="00920C63">
            <w:pPr>
              <w:pStyle w:val="TableParagraph"/>
              <w:spacing w:before="24"/>
              <w:jc w:val="right"/>
              <w:rPr>
                <w:sz w:val="20"/>
                <w:szCs w:val="20"/>
              </w:rPr>
            </w:pPr>
            <w:r w:rsidRPr="00B8614A">
              <w:rPr>
                <w:sz w:val="20"/>
                <w:szCs w:val="20"/>
              </w:rPr>
              <w:t>(</w:t>
            </w:r>
            <w:r w:rsidR="0084255D" w:rsidRPr="00B8614A">
              <w:rPr>
                <w:sz w:val="20"/>
                <w:szCs w:val="20"/>
              </w:rPr>
              <w:t>374</w:t>
            </w:r>
            <w:r w:rsidRPr="00B8614A">
              <w:rPr>
                <w:sz w:val="20"/>
                <w:szCs w:val="20"/>
              </w:rPr>
              <w:t>)</w:t>
            </w:r>
          </w:p>
        </w:tc>
      </w:tr>
      <w:tr w:rsidR="006D0871" w:rsidRPr="00B8614A" w14:paraId="1C5C4260" w14:textId="77777777">
        <w:trPr>
          <w:trHeight w:val="238"/>
        </w:trPr>
        <w:tc>
          <w:tcPr>
            <w:tcW w:w="4484" w:type="dxa"/>
          </w:tcPr>
          <w:p w14:paraId="49A6611D" w14:textId="77777777" w:rsidR="006D0871" w:rsidRPr="00B8614A" w:rsidRDefault="006D0871" w:rsidP="006D0871">
            <w:pPr>
              <w:pStyle w:val="TableParagraph"/>
              <w:spacing w:before="25"/>
              <w:ind w:left="12"/>
              <w:rPr>
                <w:sz w:val="20"/>
                <w:szCs w:val="20"/>
              </w:rPr>
            </w:pPr>
            <w:r w:rsidRPr="00B8614A">
              <w:rPr>
                <w:sz w:val="20"/>
                <w:szCs w:val="20"/>
              </w:rPr>
              <w:t>Purchases of investments</w:t>
            </w:r>
          </w:p>
        </w:tc>
        <w:tc>
          <w:tcPr>
            <w:tcW w:w="1529" w:type="dxa"/>
          </w:tcPr>
          <w:p w14:paraId="0EE86736" w14:textId="5B6B098E" w:rsidR="006D0871" w:rsidRPr="00B8614A" w:rsidRDefault="00864B83" w:rsidP="00920C63">
            <w:pPr>
              <w:pStyle w:val="TableParagraph"/>
              <w:spacing w:before="25"/>
              <w:jc w:val="right"/>
              <w:rPr>
                <w:b/>
                <w:sz w:val="20"/>
                <w:szCs w:val="20"/>
              </w:rPr>
            </w:pPr>
            <w:r w:rsidRPr="00B8614A">
              <w:rPr>
                <w:b/>
                <w:sz w:val="20"/>
                <w:szCs w:val="20"/>
              </w:rPr>
              <w:t>(12,113)</w:t>
            </w:r>
          </w:p>
        </w:tc>
        <w:tc>
          <w:tcPr>
            <w:tcW w:w="1529" w:type="dxa"/>
            <w:vAlign w:val="bottom"/>
          </w:tcPr>
          <w:p w14:paraId="04CC35A6" w14:textId="1374E1E0" w:rsidR="006D0871" w:rsidRPr="00B8614A" w:rsidRDefault="006D0871" w:rsidP="00920C63">
            <w:pPr>
              <w:pStyle w:val="TableParagraph"/>
              <w:spacing w:before="25"/>
              <w:jc w:val="right"/>
              <w:rPr>
                <w:bCs/>
                <w:sz w:val="20"/>
                <w:szCs w:val="20"/>
              </w:rPr>
            </w:pPr>
            <w:r w:rsidRPr="00B8614A">
              <w:rPr>
                <w:bCs/>
                <w:sz w:val="20"/>
                <w:szCs w:val="20"/>
              </w:rPr>
              <w:t>(14,403)</w:t>
            </w:r>
          </w:p>
        </w:tc>
        <w:tc>
          <w:tcPr>
            <w:tcW w:w="1530" w:type="dxa"/>
            <w:vAlign w:val="bottom"/>
          </w:tcPr>
          <w:p w14:paraId="2932C92B" w14:textId="26358DDB" w:rsidR="006D0871" w:rsidRPr="00B8614A" w:rsidRDefault="006D0871" w:rsidP="00920C63">
            <w:pPr>
              <w:pStyle w:val="TableParagraph"/>
              <w:spacing w:before="25"/>
              <w:jc w:val="right"/>
              <w:rPr>
                <w:sz w:val="20"/>
                <w:szCs w:val="20"/>
              </w:rPr>
            </w:pPr>
            <w:r w:rsidRPr="00B8614A">
              <w:rPr>
                <w:sz w:val="20"/>
                <w:szCs w:val="20"/>
              </w:rPr>
              <w:t>(</w:t>
            </w:r>
            <w:r w:rsidR="00812A50" w:rsidRPr="00B8614A">
              <w:rPr>
                <w:sz w:val="20"/>
                <w:szCs w:val="20"/>
              </w:rPr>
              <w:t>33,701</w:t>
            </w:r>
            <w:r w:rsidRPr="00B8614A">
              <w:rPr>
                <w:sz w:val="20"/>
                <w:szCs w:val="20"/>
              </w:rPr>
              <w:t>)</w:t>
            </w:r>
          </w:p>
        </w:tc>
      </w:tr>
      <w:tr w:rsidR="006D0871" w:rsidRPr="00B8614A" w14:paraId="6503F7E9" w14:textId="77777777">
        <w:trPr>
          <w:trHeight w:val="237"/>
        </w:trPr>
        <w:tc>
          <w:tcPr>
            <w:tcW w:w="4484" w:type="dxa"/>
          </w:tcPr>
          <w:p w14:paraId="1A6B28DB" w14:textId="77777777" w:rsidR="006D0871" w:rsidRPr="00B8614A" w:rsidRDefault="006D0871" w:rsidP="006D0871">
            <w:pPr>
              <w:pStyle w:val="TableParagraph"/>
              <w:spacing w:before="24"/>
              <w:ind w:left="12"/>
              <w:rPr>
                <w:sz w:val="20"/>
                <w:szCs w:val="20"/>
              </w:rPr>
            </w:pPr>
            <w:r w:rsidRPr="00B8614A">
              <w:rPr>
                <w:sz w:val="20"/>
                <w:szCs w:val="20"/>
              </w:rPr>
              <w:t>Sales of investments</w:t>
            </w:r>
          </w:p>
        </w:tc>
        <w:tc>
          <w:tcPr>
            <w:tcW w:w="1529" w:type="dxa"/>
            <w:shd w:val="clear" w:color="auto" w:fill="auto"/>
          </w:tcPr>
          <w:p w14:paraId="1C0B1415" w14:textId="6B93EEEA" w:rsidR="006D0871" w:rsidRPr="00B8614A" w:rsidRDefault="00214649" w:rsidP="00920C63">
            <w:pPr>
              <w:pStyle w:val="TableParagraph"/>
              <w:spacing w:before="24"/>
              <w:jc w:val="right"/>
              <w:rPr>
                <w:b/>
                <w:sz w:val="20"/>
                <w:szCs w:val="20"/>
              </w:rPr>
            </w:pPr>
            <w:r w:rsidRPr="00B8614A">
              <w:rPr>
                <w:b/>
                <w:sz w:val="20"/>
                <w:szCs w:val="20"/>
              </w:rPr>
              <w:t>15,308</w:t>
            </w:r>
          </w:p>
        </w:tc>
        <w:tc>
          <w:tcPr>
            <w:tcW w:w="1529" w:type="dxa"/>
            <w:vAlign w:val="bottom"/>
          </w:tcPr>
          <w:p w14:paraId="700E17C8" w14:textId="4AE163C1" w:rsidR="006D0871" w:rsidRPr="00B8614A" w:rsidRDefault="006D0871" w:rsidP="00920C63">
            <w:pPr>
              <w:pStyle w:val="TableParagraph"/>
              <w:spacing w:before="24"/>
              <w:jc w:val="right"/>
              <w:rPr>
                <w:bCs/>
                <w:sz w:val="20"/>
                <w:szCs w:val="20"/>
              </w:rPr>
            </w:pPr>
            <w:r w:rsidRPr="00B8614A">
              <w:rPr>
                <w:bCs/>
                <w:sz w:val="20"/>
                <w:szCs w:val="20"/>
              </w:rPr>
              <w:t>17,805</w:t>
            </w:r>
          </w:p>
        </w:tc>
        <w:tc>
          <w:tcPr>
            <w:tcW w:w="1530" w:type="dxa"/>
            <w:vAlign w:val="bottom"/>
          </w:tcPr>
          <w:p w14:paraId="67B34FA9" w14:textId="4558BB58" w:rsidR="006D0871" w:rsidRPr="00B8614A" w:rsidRDefault="00812A50" w:rsidP="00920C63">
            <w:pPr>
              <w:pStyle w:val="TableParagraph"/>
              <w:spacing w:before="24"/>
              <w:jc w:val="right"/>
              <w:rPr>
                <w:sz w:val="20"/>
                <w:szCs w:val="20"/>
              </w:rPr>
            </w:pPr>
            <w:r w:rsidRPr="00B8614A">
              <w:rPr>
                <w:sz w:val="20"/>
                <w:szCs w:val="20"/>
              </w:rPr>
              <w:t>35,136</w:t>
            </w:r>
          </w:p>
        </w:tc>
      </w:tr>
      <w:tr w:rsidR="006D0871" w:rsidRPr="00B8614A" w14:paraId="20FB1DE4" w14:textId="77777777">
        <w:trPr>
          <w:trHeight w:val="237"/>
        </w:trPr>
        <w:tc>
          <w:tcPr>
            <w:tcW w:w="4484" w:type="dxa"/>
            <w:tcBorders>
              <w:bottom w:val="single" w:sz="4" w:space="0" w:color="auto"/>
            </w:tcBorders>
          </w:tcPr>
          <w:p w14:paraId="4E7EF08A" w14:textId="379D6DC5" w:rsidR="006D0871" w:rsidRPr="00B8614A" w:rsidRDefault="006D0871" w:rsidP="006D0871">
            <w:pPr>
              <w:pStyle w:val="TableParagraph"/>
              <w:spacing w:before="24"/>
              <w:ind w:left="12"/>
              <w:rPr>
                <w:sz w:val="20"/>
                <w:szCs w:val="20"/>
              </w:rPr>
            </w:pPr>
            <w:r w:rsidRPr="00B8614A">
              <w:rPr>
                <w:sz w:val="20"/>
                <w:szCs w:val="20"/>
              </w:rPr>
              <w:t>Changes in working capital and other non-cash items</w:t>
            </w:r>
          </w:p>
        </w:tc>
        <w:tc>
          <w:tcPr>
            <w:tcW w:w="1529" w:type="dxa"/>
            <w:tcBorders>
              <w:bottom w:val="single" w:sz="4" w:space="0" w:color="auto"/>
            </w:tcBorders>
            <w:shd w:val="clear" w:color="auto" w:fill="auto"/>
          </w:tcPr>
          <w:p w14:paraId="619DE55E" w14:textId="77777777" w:rsidR="00214649" w:rsidRPr="00B8614A" w:rsidRDefault="00214649" w:rsidP="00920C63">
            <w:pPr>
              <w:pStyle w:val="TableParagraph"/>
              <w:spacing w:before="24"/>
              <w:rPr>
                <w:b/>
                <w:sz w:val="20"/>
                <w:szCs w:val="20"/>
              </w:rPr>
            </w:pPr>
          </w:p>
          <w:p w14:paraId="76DEC60F" w14:textId="70029F1E" w:rsidR="00214649" w:rsidRPr="00B8614A" w:rsidRDefault="00BD6BBE" w:rsidP="00920C63">
            <w:pPr>
              <w:pStyle w:val="TableParagraph"/>
              <w:spacing w:before="24"/>
              <w:jc w:val="right"/>
              <w:rPr>
                <w:b/>
                <w:sz w:val="20"/>
                <w:szCs w:val="20"/>
              </w:rPr>
            </w:pPr>
            <w:r w:rsidRPr="00B8614A">
              <w:rPr>
                <w:b/>
                <w:sz w:val="20"/>
                <w:szCs w:val="20"/>
              </w:rPr>
              <w:t>10</w:t>
            </w:r>
            <w:r w:rsidR="0069151A" w:rsidRPr="00B8614A">
              <w:rPr>
                <w:b/>
                <w:sz w:val="20"/>
                <w:szCs w:val="20"/>
              </w:rPr>
              <w:t>2</w:t>
            </w:r>
          </w:p>
        </w:tc>
        <w:tc>
          <w:tcPr>
            <w:tcW w:w="1529" w:type="dxa"/>
            <w:tcBorders>
              <w:bottom w:val="single" w:sz="4" w:space="0" w:color="auto"/>
            </w:tcBorders>
            <w:vAlign w:val="bottom"/>
          </w:tcPr>
          <w:p w14:paraId="5B611BD1" w14:textId="38792788" w:rsidR="006D0871" w:rsidRPr="00B8614A" w:rsidRDefault="006D0871" w:rsidP="00920C63">
            <w:pPr>
              <w:pStyle w:val="TableParagraph"/>
              <w:spacing w:before="24"/>
              <w:jc w:val="right"/>
              <w:rPr>
                <w:bCs/>
                <w:sz w:val="20"/>
                <w:szCs w:val="20"/>
              </w:rPr>
            </w:pPr>
            <w:r w:rsidRPr="00B8614A">
              <w:rPr>
                <w:bCs/>
                <w:sz w:val="20"/>
                <w:szCs w:val="20"/>
              </w:rPr>
              <w:t>(116)</w:t>
            </w:r>
          </w:p>
        </w:tc>
        <w:tc>
          <w:tcPr>
            <w:tcW w:w="1530" w:type="dxa"/>
            <w:tcBorders>
              <w:bottom w:val="single" w:sz="4" w:space="0" w:color="auto"/>
            </w:tcBorders>
            <w:vAlign w:val="bottom"/>
          </w:tcPr>
          <w:p w14:paraId="37751032" w14:textId="3459F35A" w:rsidR="006D0871" w:rsidRPr="00B8614A" w:rsidRDefault="006D7790" w:rsidP="00920C63">
            <w:pPr>
              <w:pStyle w:val="TableParagraph"/>
              <w:spacing w:before="24"/>
              <w:jc w:val="right"/>
              <w:rPr>
                <w:sz w:val="20"/>
                <w:szCs w:val="20"/>
              </w:rPr>
            </w:pPr>
            <w:r w:rsidRPr="00B8614A">
              <w:rPr>
                <w:sz w:val="20"/>
                <w:szCs w:val="20"/>
              </w:rPr>
              <w:t>22</w:t>
            </w:r>
            <w:r w:rsidR="00286DCB" w:rsidRPr="00B8614A">
              <w:rPr>
                <w:sz w:val="20"/>
                <w:szCs w:val="20"/>
              </w:rPr>
              <w:t>1</w:t>
            </w:r>
          </w:p>
        </w:tc>
      </w:tr>
      <w:tr w:rsidR="006D0871" w:rsidRPr="00B8614A" w14:paraId="6F839CB6" w14:textId="77777777">
        <w:trPr>
          <w:trHeight w:val="237"/>
        </w:trPr>
        <w:tc>
          <w:tcPr>
            <w:tcW w:w="4484" w:type="dxa"/>
            <w:tcBorders>
              <w:top w:val="single" w:sz="4" w:space="0" w:color="auto"/>
              <w:bottom w:val="single" w:sz="4" w:space="0" w:color="auto"/>
            </w:tcBorders>
          </w:tcPr>
          <w:p w14:paraId="73D0E45E" w14:textId="2D873461" w:rsidR="006D0871" w:rsidRPr="00B8614A" w:rsidRDefault="006D0871" w:rsidP="006D0871">
            <w:pPr>
              <w:pStyle w:val="TableParagraph"/>
              <w:spacing w:before="24"/>
              <w:ind w:left="12"/>
              <w:rPr>
                <w:sz w:val="20"/>
                <w:szCs w:val="20"/>
              </w:rPr>
            </w:pPr>
            <w:r w:rsidRPr="00B8614A">
              <w:rPr>
                <w:sz w:val="20"/>
                <w:szCs w:val="20"/>
              </w:rPr>
              <w:t>Net cash inflow from operating activities</w:t>
            </w:r>
          </w:p>
        </w:tc>
        <w:tc>
          <w:tcPr>
            <w:tcW w:w="1529" w:type="dxa"/>
            <w:tcBorders>
              <w:top w:val="single" w:sz="4" w:space="0" w:color="auto"/>
              <w:bottom w:val="single" w:sz="4" w:space="0" w:color="auto"/>
            </w:tcBorders>
            <w:shd w:val="clear" w:color="auto" w:fill="auto"/>
          </w:tcPr>
          <w:p w14:paraId="2FD5F18C" w14:textId="02B92C2D" w:rsidR="006D0871" w:rsidRPr="00B8614A" w:rsidRDefault="00B21B56" w:rsidP="00920C63">
            <w:pPr>
              <w:pStyle w:val="TableParagraph"/>
              <w:spacing w:before="24"/>
              <w:jc w:val="right"/>
              <w:rPr>
                <w:b/>
                <w:sz w:val="20"/>
                <w:szCs w:val="20"/>
              </w:rPr>
            </w:pPr>
            <w:r w:rsidRPr="00B8614A">
              <w:rPr>
                <w:b/>
                <w:sz w:val="20"/>
                <w:szCs w:val="20"/>
              </w:rPr>
              <w:t>5,5</w:t>
            </w:r>
            <w:r w:rsidR="00A935FD" w:rsidRPr="00B8614A">
              <w:rPr>
                <w:b/>
                <w:sz w:val="20"/>
                <w:szCs w:val="20"/>
              </w:rPr>
              <w:t>15</w:t>
            </w:r>
          </w:p>
        </w:tc>
        <w:tc>
          <w:tcPr>
            <w:tcW w:w="1529" w:type="dxa"/>
            <w:tcBorders>
              <w:top w:val="single" w:sz="4" w:space="0" w:color="auto"/>
              <w:bottom w:val="single" w:sz="4" w:space="0" w:color="auto"/>
            </w:tcBorders>
            <w:vAlign w:val="bottom"/>
          </w:tcPr>
          <w:p w14:paraId="3DA04407" w14:textId="467674D4" w:rsidR="006D0871" w:rsidRPr="00B8614A" w:rsidRDefault="006D0871" w:rsidP="00920C63">
            <w:pPr>
              <w:pStyle w:val="TableParagraph"/>
              <w:spacing w:before="24"/>
              <w:jc w:val="right"/>
              <w:rPr>
                <w:bCs/>
                <w:sz w:val="20"/>
                <w:szCs w:val="20"/>
              </w:rPr>
            </w:pPr>
            <w:r w:rsidRPr="00B8614A">
              <w:rPr>
                <w:bCs/>
                <w:sz w:val="20"/>
                <w:szCs w:val="20"/>
              </w:rPr>
              <w:t>5,376</w:t>
            </w:r>
          </w:p>
        </w:tc>
        <w:tc>
          <w:tcPr>
            <w:tcW w:w="1530" w:type="dxa"/>
            <w:tcBorders>
              <w:top w:val="single" w:sz="4" w:space="0" w:color="auto"/>
              <w:bottom w:val="single" w:sz="4" w:space="0" w:color="auto"/>
            </w:tcBorders>
            <w:vAlign w:val="bottom"/>
          </w:tcPr>
          <w:p w14:paraId="485E94E9" w14:textId="4CF03C64" w:rsidR="006D0871" w:rsidRPr="00B8614A" w:rsidRDefault="009C1231" w:rsidP="00920C63">
            <w:pPr>
              <w:pStyle w:val="TableParagraph"/>
              <w:spacing w:before="24"/>
              <w:jc w:val="right"/>
              <w:rPr>
                <w:sz w:val="20"/>
                <w:szCs w:val="20"/>
              </w:rPr>
            </w:pPr>
            <w:r w:rsidRPr="00B8614A">
              <w:rPr>
                <w:sz w:val="20"/>
                <w:szCs w:val="20"/>
              </w:rPr>
              <w:t>2,991</w:t>
            </w:r>
          </w:p>
        </w:tc>
      </w:tr>
      <w:tr w:rsidR="007F2E1E" w:rsidRPr="00B8614A" w14:paraId="68D01F15" w14:textId="77777777" w:rsidTr="001F795D">
        <w:trPr>
          <w:trHeight w:val="237"/>
        </w:trPr>
        <w:tc>
          <w:tcPr>
            <w:tcW w:w="4484" w:type="dxa"/>
            <w:tcBorders>
              <w:top w:val="single" w:sz="4" w:space="0" w:color="auto"/>
            </w:tcBorders>
          </w:tcPr>
          <w:p w14:paraId="16F1B401" w14:textId="77777777" w:rsidR="007F2E1E" w:rsidRPr="00B8614A" w:rsidRDefault="007F2E1E">
            <w:pPr>
              <w:pStyle w:val="TableParagraph"/>
              <w:spacing w:before="24"/>
              <w:ind w:left="12"/>
              <w:rPr>
                <w:sz w:val="20"/>
                <w:szCs w:val="20"/>
              </w:rPr>
            </w:pPr>
          </w:p>
        </w:tc>
        <w:tc>
          <w:tcPr>
            <w:tcW w:w="1529" w:type="dxa"/>
            <w:tcBorders>
              <w:top w:val="single" w:sz="4" w:space="0" w:color="auto"/>
            </w:tcBorders>
          </w:tcPr>
          <w:p w14:paraId="51934029" w14:textId="77777777" w:rsidR="007F2E1E" w:rsidRPr="00B8614A" w:rsidRDefault="007F2E1E" w:rsidP="00614338">
            <w:pPr>
              <w:pStyle w:val="TableParagraph"/>
              <w:spacing w:before="24"/>
              <w:ind w:right="115"/>
              <w:jc w:val="right"/>
              <w:rPr>
                <w:b/>
                <w:sz w:val="20"/>
                <w:szCs w:val="20"/>
              </w:rPr>
            </w:pPr>
          </w:p>
        </w:tc>
        <w:tc>
          <w:tcPr>
            <w:tcW w:w="1529" w:type="dxa"/>
            <w:tcBorders>
              <w:top w:val="single" w:sz="4" w:space="0" w:color="auto"/>
            </w:tcBorders>
          </w:tcPr>
          <w:p w14:paraId="19114EC5" w14:textId="77777777" w:rsidR="007F2E1E" w:rsidRPr="00B8614A" w:rsidRDefault="007F2E1E" w:rsidP="00614338">
            <w:pPr>
              <w:pStyle w:val="TableParagraph"/>
              <w:spacing w:before="24"/>
              <w:ind w:right="120"/>
              <w:jc w:val="right"/>
              <w:rPr>
                <w:sz w:val="20"/>
                <w:szCs w:val="20"/>
              </w:rPr>
            </w:pPr>
          </w:p>
        </w:tc>
        <w:tc>
          <w:tcPr>
            <w:tcW w:w="1530" w:type="dxa"/>
            <w:tcBorders>
              <w:top w:val="single" w:sz="4" w:space="0" w:color="auto"/>
            </w:tcBorders>
          </w:tcPr>
          <w:p w14:paraId="4807A84B" w14:textId="77777777" w:rsidR="007F2E1E" w:rsidRPr="00B8614A" w:rsidRDefault="007F2E1E" w:rsidP="00614338">
            <w:pPr>
              <w:pStyle w:val="TableParagraph"/>
              <w:spacing w:before="24"/>
              <w:ind w:right="49"/>
              <w:jc w:val="right"/>
              <w:rPr>
                <w:sz w:val="20"/>
                <w:szCs w:val="20"/>
              </w:rPr>
            </w:pPr>
          </w:p>
        </w:tc>
      </w:tr>
    </w:tbl>
    <w:p w14:paraId="4EC96E2A" w14:textId="77777777" w:rsidR="00614338" w:rsidRDefault="00614338" w:rsidP="001112FF">
      <w:pPr>
        <w:ind w:right="-1015"/>
      </w:pPr>
    </w:p>
    <w:p w14:paraId="4DD8E6BD" w14:textId="77777777" w:rsidR="005F5E31" w:rsidRDefault="005F5E31" w:rsidP="001112FF">
      <w:pPr>
        <w:ind w:right="-1015"/>
      </w:pPr>
    </w:p>
    <w:p w14:paraId="6F925F5C" w14:textId="77777777" w:rsidR="005F5E31" w:rsidRDefault="005F5E31" w:rsidP="001112FF">
      <w:pPr>
        <w:ind w:right="-1015"/>
      </w:pPr>
    </w:p>
    <w:p w14:paraId="7874EB7D" w14:textId="77777777" w:rsidR="005F5E31" w:rsidRDefault="005F5E31" w:rsidP="001112FF">
      <w:pPr>
        <w:ind w:right="-1015"/>
      </w:pPr>
    </w:p>
    <w:p w14:paraId="66BE5F16" w14:textId="77777777" w:rsidR="005F5E31" w:rsidRDefault="005F5E31" w:rsidP="001112FF">
      <w:pPr>
        <w:ind w:right="-1015"/>
      </w:pPr>
    </w:p>
    <w:p w14:paraId="7173BEE6" w14:textId="77777777" w:rsidR="005F5E31" w:rsidRDefault="005F5E31" w:rsidP="001112FF">
      <w:pPr>
        <w:ind w:right="-1015"/>
      </w:pPr>
    </w:p>
    <w:p w14:paraId="4C305B93" w14:textId="77777777" w:rsidR="005F5E31" w:rsidRDefault="005F5E31" w:rsidP="001112FF">
      <w:pPr>
        <w:ind w:right="-1015"/>
      </w:pPr>
    </w:p>
    <w:p w14:paraId="117BD310" w14:textId="77777777" w:rsidR="005F5E31" w:rsidRDefault="005F5E31" w:rsidP="001112FF">
      <w:pPr>
        <w:ind w:right="-1015"/>
      </w:pPr>
    </w:p>
    <w:p w14:paraId="417D0F35" w14:textId="77777777" w:rsidR="005F5E31" w:rsidRDefault="005F5E31" w:rsidP="001112FF">
      <w:pPr>
        <w:ind w:right="-1015"/>
      </w:pPr>
    </w:p>
    <w:p w14:paraId="77A234C9" w14:textId="77777777" w:rsidR="005F5E31" w:rsidRDefault="005F5E31" w:rsidP="001112FF">
      <w:pPr>
        <w:ind w:right="-1015"/>
      </w:pPr>
    </w:p>
    <w:p w14:paraId="59078B40" w14:textId="77777777" w:rsidR="005F5E31" w:rsidRDefault="005F5E31" w:rsidP="001112FF">
      <w:pPr>
        <w:ind w:right="-1015"/>
      </w:pPr>
    </w:p>
    <w:p w14:paraId="7429984B" w14:textId="77777777" w:rsidR="005F5E31" w:rsidRDefault="005F5E31" w:rsidP="001112FF">
      <w:pPr>
        <w:ind w:right="-1015"/>
      </w:pPr>
    </w:p>
    <w:p w14:paraId="5B2B8D5B" w14:textId="77777777" w:rsidR="005F5E31" w:rsidRDefault="005F5E31" w:rsidP="001112FF">
      <w:pPr>
        <w:ind w:right="-1015"/>
      </w:pPr>
    </w:p>
    <w:p w14:paraId="55525E41" w14:textId="77777777" w:rsidR="005F5E31" w:rsidRDefault="005F5E31" w:rsidP="001112FF">
      <w:pPr>
        <w:ind w:right="-1015"/>
      </w:pPr>
    </w:p>
    <w:p w14:paraId="3E7AFE09" w14:textId="77777777" w:rsidR="005F5E31" w:rsidRDefault="005F5E31" w:rsidP="001112FF">
      <w:pPr>
        <w:ind w:right="-1015"/>
      </w:pPr>
    </w:p>
    <w:p w14:paraId="65901F1F" w14:textId="77777777" w:rsidR="005F5E31" w:rsidRDefault="005F5E31" w:rsidP="001112FF">
      <w:pPr>
        <w:ind w:right="-1015"/>
      </w:pPr>
    </w:p>
    <w:p w14:paraId="53D4BD21" w14:textId="77777777" w:rsidR="005F5E31" w:rsidRDefault="005F5E31" w:rsidP="001112FF">
      <w:pPr>
        <w:ind w:right="-1015"/>
      </w:pPr>
    </w:p>
    <w:p w14:paraId="7837479E" w14:textId="77777777" w:rsidR="005F5E31" w:rsidRDefault="005F5E31" w:rsidP="001112FF">
      <w:pPr>
        <w:ind w:right="-1015"/>
      </w:pPr>
    </w:p>
    <w:p w14:paraId="1369CF8B" w14:textId="77777777" w:rsidR="005F5E31" w:rsidRDefault="005F5E31" w:rsidP="001112FF">
      <w:pPr>
        <w:ind w:right="-1015"/>
      </w:pPr>
    </w:p>
    <w:p w14:paraId="50C9CB52" w14:textId="77777777" w:rsidR="00011AF9" w:rsidRDefault="00011AF9" w:rsidP="001112FF">
      <w:pPr>
        <w:ind w:right="-1015"/>
      </w:pPr>
    </w:p>
    <w:p w14:paraId="0FFB474E" w14:textId="77777777" w:rsidR="00011AF9" w:rsidRDefault="00011AF9" w:rsidP="001112FF">
      <w:pPr>
        <w:ind w:right="-1015"/>
      </w:pPr>
    </w:p>
    <w:p w14:paraId="1C94BA89" w14:textId="77777777" w:rsidR="00011AF9" w:rsidRDefault="00011AF9" w:rsidP="001112FF">
      <w:pPr>
        <w:ind w:right="-1015"/>
      </w:pPr>
    </w:p>
    <w:p w14:paraId="6BB77C64" w14:textId="77777777" w:rsidR="00011AF9" w:rsidRDefault="00011AF9" w:rsidP="001112FF">
      <w:pPr>
        <w:ind w:right="-1015"/>
      </w:pPr>
    </w:p>
    <w:p w14:paraId="524C7C40" w14:textId="77777777" w:rsidR="0061365B" w:rsidRDefault="0061365B" w:rsidP="001112FF">
      <w:pPr>
        <w:ind w:right="-1015"/>
      </w:pPr>
    </w:p>
    <w:p w14:paraId="79A5E25C" w14:textId="77777777" w:rsidR="00A43FE5" w:rsidRDefault="00A43FE5" w:rsidP="001112FF">
      <w:pPr>
        <w:ind w:right="-1015"/>
      </w:pPr>
    </w:p>
    <w:p w14:paraId="072D1E88" w14:textId="77777777" w:rsidR="00A43FE5" w:rsidRDefault="00A43FE5" w:rsidP="001112FF">
      <w:pPr>
        <w:ind w:right="-1015"/>
      </w:pPr>
    </w:p>
    <w:p w14:paraId="7B462DB3" w14:textId="77777777" w:rsidR="005F5E31" w:rsidRPr="00B8614A" w:rsidRDefault="005F5E31" w:rsidP="005F5E31">
      <w:pPr>
        <w:spacing w:before="73"/>
        <w:ind w:right="-732"/>
        <w:rPr>
          <w:sz w:val="20"/>
          <w:szCs w:val="20"/>
        </w:rPr>
      </w:pPr>
      <w:r w:rsidRPr="00B8614A">
        <w:rPr>
          <w:b/>
          <w:sz w:val="20"/>
          <w:szCs w:val="20"/>
        </w:rPr>
        <w:lastRenderedPageBreak/>
        <w:t>Notes to the Accounts (unaudited</w:t>
      </w:r>
      <w:r w:rsidRPr="00B8614A">
        <w:rPr>
          <w:sz w:val="20"/>
          <w:szCs w:val="20"/>
        </w:rPr>
        <w:t>)</w:t>
      </w:r>
    </w:p>
    <w:p w14:paraId="4E54148E" w14:textId="77777777" w:rsidR="005F5E31" w:rsidRPr="00B8614A" w:rsidRDefault="005F5E31" w:rsidP="005F5E31">
      <w:pPr>
        <w:spacing w:before="73"/>
        <w:ind w:right="-732"/>
        <w:rPr>
          <w:sz w:val="20"/>
          <w:szCs w:val="20"/>
        </w:rPr>
      </w:pPr>
    </w:p>
    <w:p w14:paraId="0AA55997" w14:textId="71A46F06" w:rsidR="005F5E31" w:rsidRPr="00B8614A" w:rsidRDefault="005F5E31" w:rsidP="005F5E31">
      <w:pPr>
        <w:pStyle w:val="TableParagraph"/>
        <w:numPr>
          <w:ilvl w:val="0"/>
          <w:numId w:val="4"/>
        </w:numPr>
        <w:ind w:left="709" w:right="-732" w:hanging="709"/>
        <w:jc w:val="both"/>
        <w:rPr>
          <w:sz w:val="20"/>
          <w:szCs w:val="20"/>
        </w:rPr>
      </w:pPr>
      <w:r w:rsidRPr="00B8614A">
        <w:rPr>
          <w:sz w:val="20"/>
          <w:szCs w:val="20"/>
        </w:rPr>
        <w:t>The condensed unaudited financial statements have been prepared in accordance with International Financial Reporting Standard (‘IFRS’) IAS 34 ‘Interim Financial Reporting’ and the accounting policies set out in the statutory accounts of the Company for the year ended 31 March 202</w:t>
      </w:r>
      <w:r w:rsidR="00800BA5" w:rsidRPr="00B8614A">
        <w:rPr>
          <w:sz w:val="20"/>
          <w:szCs w:val="20"/>
        </w:rPr>
        <w:t>4</w:t>
      </w:r>
      <w:r w:rsidRPr="00B8614A">
        <w:rPr>
          <w:sz w:val="20"/>
          <w:szCs w:val="20"/>
        </w:rPr>
        <w:t>. The condensed financial statements do not include all the information required for a complete set of IFRS financial statements and should be read in conjunction with the financial statements of the Company for the year ended 31 March 202</w:t>
      </w:r>
      <w:r w:rsidR="00AE264B" w:rsidRPr="00B8614A">
        <w:rPr>
          <w:sz w:val="20"/>
          <w:szCs w:val="20"/>
        </w:rPr>
        <w:t>4</w:t>
      </w:r>
      <w:r w:rsidRPr="00B8614A">
        <w:rPr>
          <w:sz w:val="20"/>
          <w:szCs w:val="20"/>
        </w:rPr>
        <w:t xml:space="preserve">, which were prepared </w:t>
      </w:r>
      <w:r w:rsidR="001C4156" w:rsidRPr="00B8614A">
        <w:rPr>
          <w:sz w:val="20"/>
          <w:szCs w:val="20"/>
        </w:rPr>
        <w:t xml:space="preserve">in accordance with the requirements of the </w:t>
      </w:r>
      <w:r w:rsidR="009F370F" w:rsidRPr="00B8614A">
        <w:rPr>
          <w:sz w:val="20"/>
          <w:szCs w:val="20"/>
        </w:rPr>
        <w:t>C</w:t>
      </w:r>
      <w:r w:rsidR="001C4156" w:rsidRPr="00B8614A">
        <w:rPr>
          <w:sz w:val="20"/>
          <w:szCs w:val="20"/>
        </w:rPr>
        <w:t>ompanies Act 2006 and in accordance with UK-adopted international accounting standards</w:t>
      </w:r>
      <w:r w:rsidRPr="00B8614A">
        <w:rPr>
          <w:sz w:val="20"/>
          <w:szCs w:val="20"/>
        </w:rPr>
        <w:t>.</w:t>
      </w:r>
    </w:p>
    <w:p w14:paraId="046AACB5" w14:textId="77777777" w:rsidR="005F5E31" w:rsidRPr="00B8614A" w:rsidRDefault="005F5E31" w:rsidP="005F5E31">
      <w:pPr>
        <w:pStyle w:val="ListParagraph"/>
        <w:spacing w:before="73"/>
        <w:ind w:left="0" w:right="-732" w:firstLine="0"/>
        <w:rPr>
          <w:sz w:val="20"/>
          <w:szCs w:val="20"/>
        </w:rPr>
      </w:pPr>
    </w:p>
    <w:p w14:paraId="0B704DBC" w14:textId="77777777" w:rsidR="005F5E31" w:rsidRPr="00B8614A" w:rsidRDefault="005F5E31" w:rsidP="005F5E31">
      <w:pPr>
        <w:pStyle w:val="TableParagraph"/>
        <w:numPr>
          <w:ilvl w:val="0"/>
          <w:numId w:val="4"/>
        </w:numPr>
        <w:ind w:left="0" w:right="-732" w:firstLine="0"/>
        <w:jc w:val="both"/>
        <w:rPr>
          <w:sz w:val="20"/>
          <w:szCs w:val="20"/>
        </w:rPr>
      </w:pPr>
      <w:r w:rsidRPr="00B8614A">
        <w:rPr>
          <w:sz w:val="20"/>
          <w:szCs w:val="20"/>
        </w:rPr>
        <w:t>Earnings for the first six months should not be taken as a guide to the results for the full year.</w:t>
      </w:r>
    </w:p>
    <w:p w14:paraId="6E62DEB0" w14:textId="77777777" w:rsidR="005F5E31" w:rsidRPr="00B8614A" w:rsidRDefault="005F5E31" w:rsidP="005F5E31">
      <w:pPr>
        <w:pStyle w:val="ListParagraph"/>
        <w:ind w:left="0" w:right="-732" w:firstLine="0"/>
        <w:rPr>
          <w:sz w:val="20"/>
          <w:szCs w:val="20"/>
        </w:rPr>
      </w:pPr>
    </w:p>
    <w:p w14:paraId="62060B62" w14:textId="77777777" w:rsidR="005F5E31" w:rsidRPr="00B8614A" w:rsidRDefault="005F5E31" w:rsidP="005F5E31">
      <w:pPr>
        <w:pStyle w:val="TableParagraph"/>
        <w:numPr>
          <w:ilvl w:val="0"/>
          <w:numId w:val="4"/>
        </w:numPr>
        <w:ind w:left="0" w:right="-732" w:firstLine="0"/>
        <w:jc w:val="both"/>
        <w:rPr>
          <w:sz w:val="20"/>
          <w:szCs w:val="20"/>
        </w:rPr>
      </w:pPr>
      <w:r w:rsidRPr="00B8614A">
        <w:rPr>
          <w:sz w:val="20"/>
          <w:szCs w:val="20"/>
        </w:rPr>
        <w:t>Income for the period is derived from:</w:t>
      </w:r>
    </w:p>
    <w:p w14:paraId="6B1B4395" w14:textId="77777777" w:rsidR="005F5E31" w:rsidRPr="00B8614A" w:rsidRDefault="005F5E31" w:rsidP="005F5E31">
      <w:pPr>
        <w:pStyle w:val="ListParagraph"/>
        <w:ind w:left="1403"/>
        <w:rPr>
          <w:sz w:val="20"/>
          <w:szCs w:val="20"/>
        </w:rPr>
      </w:pPr>
    </w:p>
    <w:tbl>
      <w:tblPr>
        <w:tblW w:w="8222" w:type="dxa"/>
        <w:tblInd w:w="709" w:type="dxa"/>
        <w:tblLayout w:type="fixed"/>
        <w:tblCellMar>
          <w:left w:w="0" w:type="dxa"/>
          <w:right w:w="0" w:type="dxa"/>
        </w:tblCellMar>
        <w:tblLook w:val="01E0" w:firstRow="1" w:lastRow="1" w:firstColumn="1" w:lastColumn="1" w:noHBand="0" w:noVBand="0"/>
      </w:tblPr>
      <w:tblGrid>
        <w:gridCol w:w="2977"/>
        <w:gridCol w:w="1748"/>
        <w:gridCol w:w="1748"/>
        <w:gridCol w:w="1749"/>
      </w:tblGrid>
      <w:tr w:rsidR="005F5E31" w:rsidRPr="00B8614A" w14:paraId="14C5BD41" w14:textId="77777777" w:rsidTr="009648EE">
        <w:trPr>
          <w:trHeight w:val="237"/>
        </w:trPr>
        <w:tc>
          <w:tcPr>
            <w:tcW w:w="2977" w:type="dxa"/>
          </w:tcPr>
          <w:p w14:paraId="4DFCE51E" w14:textId="77777777" w:rsidR="005F5E31" w:rsidRPr="00B8614A" w:rsidRDefault="005F5E31">
            <w:pPr>
              <w:pStyle w:val="TableParagraph"/>
              <w:spacing w:before="24"/>
              <w:ind w:left="12"/>
              <w:rPr>
                <w:sz w:val="20"/>
                <w:szCs w:val="20"/>
              </w:rPr>
            </w:pPr>
          </w:p>
        </w:tc>
        <w:tc>
          <w:tcPr>
            <w:tcW w:w="1748" w:type="dxa"/>
            <w:vAlign w:val="bottom"/>
          </w:tcPr>
          <w:p w14:paraId="01518F44" w14:textId="77777777" w:rsidR="005F5E31" w:rsidRPr="00B8614A" w:rsidRDefault="005F5E31" w:rsidP="009648EE">
            <w:pPr>
              <w:pStyle w:val="TableParagraph"/>
              <w:jc w:val="right"/>
              <w:rPr>
                <w:b/>
                <w:spacing w:val="3"/>
                <w:sz w:val="20"/>
                <w:szCs w:val="20"/>
              </w:rPr>
            </w:pPr>
            <w:r w:rsidRPr="00B8614A">
              <w:rPr>
                <w:b/>
                <w:sz w:val="20"/>
                <w:szCs w:val="20"/>
              </w:rPr>
              <w:t>Six</w:t>
            </w:r>
            <w:r w:rsidRPr="00B8614A">
              <w:rPr>
                <w:b/>
                <w:spacing w:val="-2"/>
                <w:sz w:val="20"/>
                <w:szCs w:val="20"/>
              </w:rPr>
              <w:t xml:space="preserve"> </w:t>
            </w:r>
            <w:r w:rsidRPr="00B8614A">
              <w:rPr>
                <w:b/>
                <w:sz w:val="20"/>
                <w:szCs w:val="20"/>
              </w:rPr>
              <w:t>months to</w:t>
            </w:r>
            <w:r w:rsidRPr="00B8614A">
              <w:rPr>
                <w:b/>
                <w:spacing w:val="3"/>
                <w:sz w:val="20"/>
                <w:szCs w:val="20"/>
              </w:rPr>
              <w:t xml:space="preserve"> </w:t>
            </w:r>
          </w:p>
          <w:p w14:paraId="79EEA0AA" w14:textId="216D8344" w:rsidR="005F5E31" w:rsidRPr="00B8614A" w:rsidRDefault="005F5E31" w:rsidP="009648EE">
            <w:pPr>
              <w:pStyle w:val="TableParagraph"/>
              <w:jc w:val="right"/>
              <w:rPr>
                <w:b/>
                <w:sz w:val="20"/>
                <w:szCs w:val="20"/>
              </w:rPr>
            </w:pPr>
            <w:r w:rsidRPr="00B8614A">
              <w:rPr>
                <w:b/>
                <w:spacing w:val="-8"/>
                <w:sz w:val="20"/>
                <w:szCs w:val="20"/>
              </w:rPr>
              <w:t>30</w:t>
            </w:r>
            <w:r w:rsidRPr="00B8614A">
              <w:rPr>
                <w:b/>
                <w:sz w:val="20"/>
                <w:szCs w:val="20"/>
              </w:rPr>
              <w:t xml:space="preserve"> </w:t>
            </w:r>
            <w:r w:rsidRPr="00B8614A">
              <w:rPr>
                <w:b/>
                <w:spacing w:val="-1"/>
                <w:sz w:val="20"/>
                <w:szCs w:val="20"/>
              </w:rPr>
              <w:t>September</w:t>
            </w:r>
          </w:p>
          <w:p w14:paraId="529681C2" w14:textId="4BDEB561" w:rsidR="005F5E31" w:rsidRPr="00B8614A" w:rsidRDefault="005F5E31" w:rsidP="009648EE">
            <w:pPr>
              <w:pStyle w:val="TableParagraph"/>
              <w:spacing w:before="1"/>
              <w:jc w:val="right"/>
              <w:rPr>
                <w:b/>
                <w:sz w:val="20"/>
                <w:szCs w:val="20"/>
              </w:rPr>
            </w:pPr>
            <w:r w:rsidRPr="00B8614A">
              <w:rPr>
                <w:b/>
                <w:spacing w:val="-1"/>
                <w:sz w:val="20"/>
                <w:szCs w:val="20"/>
              </w:rPr>
              <w:t>202</w:t>
            </w:r>
            <w:r w:rsidR="00AE264B" w:rsidRPr="00B8614A">
              <w:rPr>
                <w:b/>
                <w:spacing w:val="-1"/>
                <w:sz w:val="20"/>
                <w:szCs w:val="20"/>
              </w:rPr>
              <w:t>4</w:t>
            </w:r>
          </w:p>
          <w:p w14:paraId="72FCCDCF" w14:textId="77777777" w:rsidR="005F5E31" w:rsidRPr="00B8614A" w:rsidRDefault="005F5E31" w:rsidP="009648EE">
            <w:pPr>
              <w:pStyle w:val="TableParagraph"/>
              <w:spacing w:before="24"/>
              <w:jc w:val="right"/>
              <w:rPr>
                <w:b/>
                <w:sz w:val="20"/>
                <w:szCs w:val="20"/>
              </w:rPr>
            </w:pPr>
            <w:r w:rsidRPr="00B8614A">
              <w:rPr>
                <w:b/>
                <w:spacing w:val="-1"/>
                <w:sz w:val="20"/>
                <w:szCs w:val="20"/>
              </w:rPr>
              <w:t>£’000</w:t>
            </w:r>
          </w:p>
        </w:tc>
        <w:tc>
          <w:tcPr>
            <w:tcW w:w="1748" w:type="dxa"/>
            <w:vAlign w:val="bottom"/>
          </w:tcPr>
          <w:p w14:paraId="4305246E" w14:textId="77777777" w:rsidR="003403E8" w:rsidRPr="00B8614A" w:rsidRDefault="005F5E31" w:rsidP="009648EE">
            <w:pPr>
              <w:pStyle w:val="TableParagraph"/>
              <w:jc w:val="right"/>
              <w:rPr>
                <w:bCs/>
                <w:sz w:val="20"/>
                <w:szCs w:val="20"/>
              </w:rPr>
            </w:pPr>
            <w:r w:rsidRPr="00B8614A">
              <w:rPr>
                <w:bCs/>
                <w:sz w:val="20"/>
                <w:szCs w:val="20"/>
              </w:rPr>
              <w:t xml:space="preserve">Six months to </w:t>
            </w:r>
          </w:p>
          <w:p w14:paraId="67707256" w14:textId="6B8E093C" w:rsidR="005F5E31" w:rsidRPr="00B8614A" w:rsidRDefault="005F5E31" w:rsidP="009648EE">
            <w:pPr>
              <w:pStyle w:val="TableParagraph"/>
              <w:jc w:val="right"/>
              <w:rPr>
                <w:bCs/>
                <w:sz w:val="20"/>
                <w:szCs w:val="20"/>
              </w:rPr>
            </w:pPr>
            <w:r w:rsidRPr="00B8614A">
              <w:rPr>
                <w:bCs/>
                <w:sz w:val="20"/>
                <w:szCs w:val="20"/>
              </w:rPr>
              <w:t>30 September</w:t>
            </w:r>
          </w:p>
          <w:p w14:paraId="5FDF3C0F" w14:textId="393FAE48" w:rsidR="005F5E31" w:rsidRPr="00B8614A" w:rsidRDefault="005F5E31" w:rsidP="009648EE">
            <w:pPr>
              <w:pStyle w:val="TableParagraph"/>
              <w:jc w:val="right"/>
              <w:rPr>
                <w:bCs/>
                <w:sz w:val="20"/>
                <w:szCs w:val="20"/>
              </w:rPr>
            </w:pPr>
            <w:r w:rsidRPr="00B8614A">
              <w:rPr>
                <w:bCs/>
                <w:sz w:val="20"/>
                <w:szCs w:val="20"/>
              </w:rPr>
              <w:t>202</w:t>
            </w:r>
            <w:r w:rsidR="00AE264B" w:rsidRPr="00B8614A">
              <w:rPr>
                <w:bCs/>
                <w:sz w:val="20"/>
                <w:szCs w:val="20"/>
              </w:rPr>
              <w:t>3</w:t>
            </w:r>
          </w:p>
          <w:p w14:paraId="120FFE18" w14:textId="77777777" w:rsidR="005F5E31" w:rsidRPr="00B8614A" w:rsidRDefault="005F5E31" w:rsidP="009648EE">
            <w:pPr>
              <w:pStyle w:val="TableParagraph"/>
              <w:spacing w:before="24"/>
              <w:jc w:val="right"/>
              <w:rPr>
                <w:bCs/>
                <w:sz w:val="20"/>
                <w:szCs w:val="20"/>
              </w:rPr>
            </w:pPr>
            <w:r w:rsidRPr="00B8614A">
              <w:rPr>
                <w:bCs/>
                <w:sz w:val="20"/>
                <w:szCs w:val="20"/>
              </w:rPr>
              <w:t>£’000</w:t>
            </w:r>
          </w:p>
        </w:tc>
        <w:tc>
          <w:tcPr>
            <w:tcW w:w="1749" w:type="dxa"/>
            <w:vAlign w:val="bottom"/>
          </w:tcPr>
          <w:p w14:paraId="0A938EC0" w14:textId="77777777" w:rsidR="005F5E31" w:rsidRPr="00B8614A" w:rsidRDefault="005F5E31" w:rsidP="009648EE">
            <w:pPr>
              <w:pStyle w:val="TableParagraph"/>
              <w:jc w:val="right"/>
              <w:rPr>
                <w:bCs/>
                <w:sz w:val="20"/>
                <w:szCs w:val="20"/>
              </w:rPr>
            </w:pPr>
            <w:r w:rsidRPr="00B8614A">
              <w:rPr>
                <w:bCs/>
                <w:sz w:val="20"/>
                <w:szCs w:val="20"/>
              </w:rPr>
              <w:t xml:space="preserve">Year to </w:t>
            </w:r>
          </w:p>
          <w:p w14:paraId="1437445B" w14:textId="77777777" w:rsidR="003403E8" w:rsidRPr="00B8614A" w:rsidRDefault="005F5E31" w:rsidP="009648EE">
            <w:pPr>
              <w:pStyle w:val="TableParagraph"/>
              <w:jc w:val="right"/>
              <w:rPr>
                <w:bCs/>
                <w:sz w:val="20"/>
                <w:szCs w:val="20"/>
              </w:rPr>
            </w:pPr>
            <w:r w:rsidRPr="00B8614A">
              <w:rPr>
                <w:bCs/>
                <w:sz w:val="20"/>
                <w:szCs w:val="20"/>
              </w:rPr>
              <w:t xml:space="preserve">31 March </w:t>
            </w:r>
          </w:p>
          <w:p w14:paraId="59D81FC9" w14:textId="3CF822BE" w:rsidR="005F5E31" w:rsidRPr="00B8614A" w:rsidRDefault="005F5E31" w:rsidP="009648EE">
            <w:pPr>
              <w:pStyle w:val="TableParagraph"/>
              <w:jc w:val="right"/>
              <w:rPr>
                <w:bCs/>
                <w:sz w:val="20"/>
                <w:szCs w:val="20"/>
              </w:rPr>
            </w:pPr>
            <w:r w:rsidRPr="00B8614A">
              <w:rPr>
                <w:bCs/>
                <w:sz w:val="20"/>
                <w:szCs w:val="20"/>
              </w:rPr>
              <w:t>202</w:t>
            </w:r>
            <w:r w:rsidR="00AE264B" w:rsidRPr="00B8614A">
              <w:rPr>
                <w:bCs/>
                <w:sz w:val="20"/>
                <w:szCs w:val="20"/>
              </w:rPr>
              <w:t>4</w:t>
            </w:r>
            <w:r w:rsidRPr="00B8614A">
              <w:rPr>
                <w:bCs/>
                <w:sz w:val="20"/>
                <w:szCs w:val="20"/>
              </w:rPr>
              <w:t xml:space="preserve"> </w:t>
            </w:r>
          </w:p>
          <w:p w14:paraId="647F04B7" w14:textId="77777777" w:rsidR="00267624" w:rsidRPr="00B8614A" w:rsidRDefault="005F5E31" w:rsidP="009648EE">
            <w:pPr>
              <w:pStyle w:val="TableParagraph"/>
              <w:spacing w:before="24"/>
              <w:jc w:val="right"/>
              <w:rPr>
                <w:bCs/>
                <w:sz w:val="20"/>
                <w:szCs w:val="20"/>
              </w:rPr>
            </w:pPr>
            <w:r w:rsidRPr="00B8614A">
              <w:rPr>
                <w:bCs/>
                <w:sz w:val="20"/>
                <w:szCs w:val="20"/>
              </w:rPr>
              <w:t>£’000</w:t>
            </w:r>
          </w:p>
          <w:p w14:paraId="53483929" w14:textId="7C47499B" w:rsidR="005F5E31" w:rsidRPr="00B8614A" w:rsidRDefault="00267624" w:rsidP="009648EE">
            <w:pPr>
              <w:pStyle w:val="TableParagraph"/>
              <w:spacing w:before="24"/>
              <w:jc w:val="right"/>
              <w:rPr>
                <w:bCs/>
                <w:sz w:val="20"/>
                <w:szCs w:val="20"/>
              </w:rPr>
            </w:pPr>
            <w:r w:rsidRPr="00B8614A">
              <w:rPr>
                <w:bCs/>
                <w:sz w:val="20"/>
                <w:szCs w:val="20"/>
              </w:rPr>
              <w:t>(audited)</w:t>
            </w:r>
          </w:p>
        </w:tc>
      </w:tr>
      <w:tr w:rsidR="00AE264B" w:rsidRPr="00B8614A" w14:paraId="1A9DD748" w14:textId="77777777" w:rsidTr="00FD17BE">
        <w:trPr>
          <w:trHeight w:val="237"/>
        </w:trPr>
        <w:tc>
          <w:tcPr>
            <w:tcW w:w="2977" w:type="dxa"/>
          </w:tcPr>
          <w:p w14:paraId="00FA148C" w14:textId="77777777" w:rsidR="00AE264B" w:rsidRPr="00B8614A" w:rsidRDefault="00AE264B" w:rsidP="00AE264B">
            <w:pPr>
              <w:pStyle w:val="TableParagraph"/>
              <w:spacing w:before="24"/>
              <w:ind w:left="12"/>
              <w:rPr>
                <w:sz w:val="20"/>
                <w:szCs w:val="20"/>
              </w:rPr>
            </w:pPr>
            <w:r w:rsidRPr="00B8614A">
              <w:rPr>
                <w:sz w:val="20"/>
                <w:szCs w:val="20"/>
              </w:rPr>
              <w:t>Overseas dividend income</w:t>
            </w:r>
          </w:p>
        </w:tc>
        <w:tc>
          <w:tcPr>
            <w:tcW w:w="1748" w:type="dxa"/>
            <w:vAlign w:val="bottom"/>
          </w:tcPr>
          <w:p w14:paraId="14F2FF9A" w14:textId="16E11C92" w:rsidR="00AE264B" w:rsidRPr="00B8614A" w:rsidRDefault="00B9169A" w:rsidP="00920C63">
            <w:pPr>
              <w:pStyle w:val="TableParagraph"/>
              <w:spacing w:before="24"/>
              <w:jc w:val="right"/>
              <w:rPr>
                <w:b/>
                <w:sz w:val="20"/>
                <w:szCs w:val="20"/>
              </w:rPr>
            </w:pPr>
            <w:r w:rsidRPr="00B8614A">
              <w:rPr>
                <w:b/>
                <w:sz w:val="20"/>
                <w:szCs w:val="20"/>
              </w:rPr>
              <w:t>4,353</w:t>
            </w:r>
          </w:p>
        </w:tc>
        <w:tc>
          <w:tcPr>
            <w:tcW w:w="1748" w:type="dxa"/>
            <w:vAlign w:val="bottom"/>
          </w:tcPr>
          <w:p w14:paraId="49446806" w14:textId="2D941DEA" w:rsidR="00AE264B" w:rsidRPr="00B8614A" w:rsidRDefault="00AE264B" w:rsidP="00920C63">
            <w:pPr>
              <w:pStyle w:val="TableParagraph"/>
              <w:spacing w:line="179" w:lineRule="exact"/>
              <w:jc w:val="right"/>
              <w:rPr>
                <w:bCs/>
                <w:sz w:val="20"/>
                <w:szCs w:val="20"/>
              </w:rPr>
            </w:pPr>
            <w:r w:rsidRPr="00B8614A">
              <w:rPr>
                <w:bCs/>
                <w:sz w:val="20"/>
                <w:szCs w:val="20"/>
              </w:rPr>
              <w:t>3,661</w:t>
            </w:r>
          </w:p>
        </w:tc>
        <w:tc>
          <w:tcPr>
            <w:tcW w:w="1749" w:type="dxa"/>
            <w:vAlign w:val="bottom"/>
          </w:tcPr>
          <w:p w14:paraId="6057928B" w14:textId="46DC1FA6" w:rsidR="00AE264B" w:rsidRPr="00B8614A" w:rsidRDefault="00967191" w:rsidP="00920C63">
            <w:pPr>
              <w:pStyle w:val="TableParagraph"/>
              <w:spacing w:line="179" w:lineRule="exact"/>
              <w:jc w:val="right"/>
              <w:rPr>
                <w:bCs/>
                <w:sz w:val="20"/>
                <w:szCs w:val="20"/>
              </w:rPr>
            </w:pPr>
            <w:r w:rsidRPr="00B8614A">
              <w:rPr>
                <w:bCs/>
                <w:sz w:val="20"/>
                <w:szCs w:val="20"/>
              </w:rPr>
              <w:t>4,582</w:t>
            </w:r>
          </w:p>
        </w:tc>
      </w:tr>
      <w:tr w:rsidR="00A22ABC" w:rsidRPr="00B8614A" w14:paraId="422CB4FB" w14:textId="77777777" w:rsidTr="00FD17BE">
        <w:trPr>
          <w:trHeight w:val="237"/>
        </w:trPr>
        <w:tc>
          <w:tcPr>
            <w:tcW w:w="2977" w:type="dxa"/>
          </w:tcPr>
          <w:p w14:paraId="3458B781" w14:textId="22347E8B" w:rsidR="00A22ABC" w:rsidRPr="00B8614A" w:rsidRDefault="00A22ABC" w:rsidP="00A22ABC">
            <w:pPr>
              <w:pStyle w:val="TableParagraph"/>
              <w:spacing w:before="24"/>
              <w:ind w:left="12"/>
              <w:rPr>
                <w:sz w:val="20"/>
                <w:szCs w:val="20"/>
              </w:rPr>
            </w:pPr>
            <w:r w:rsidRPr="00B8614A">
              <w:rPr>
                <w:sz w:val="20"/>
                <w:szCs w:val="20"/>
              </w:rPr>
              <w:t>Exchange</w:t>
            </w:r>
            <w:r w:rsidR="00007DF1">
              <w:rPr>
                <w:sz w:val="20"/>
                <w:szCs w:val="20"/>
              </w:rPr>
              <w:t>/</w:t>
            </w:r>
            <w:r w:rsidRPr="00B8614A">
              <w:rPr>
                <w:sz w:val="20"/>
                <w:szCs w:val="20"/>
              </w:rPr>
              <w:t>(losses)</w:t>
            </w:r>
          </w:p>
        </w:tc>
        <w:tc>
          <w:tcPr>
            <w:tcW w:w="1748" w:type="dxa"/>
          </w:tcPr>
          <w:p w14:paraId="4A849B3E" w14:textId="785D6B2F" w:rsidR="00A22ABC" w:rsidRPr="00B8614A" w:rsidRDefault="000C62E1" w:rsidP="00920C63">
            <w:pPr>
              <w:pStyle w:val="TableParagraph"/>
              <w:spacing w:before="24"/>
              <w:jc w:val="right"/>
              <w:rPr>
                <w:b/>
                <w:sz w:val="20"/>
                <w:szCs w:val="20"/>
              </w:rPr>
            </w:pPr>
            <w:r w:rsidRPr="00B8614A">
              <w:rPr>
                <w:b/>
                <w:sz w:val="20"/>
                <w:szCs w:val="20"/>
              </w:rPr>
              <w:t>(6)</w:t>
            </w:r>
          </w:p>
        </w:tc>
        <w:tc>
          <w:tcPr>
            <w:tcW w:w="1748" w:type="dxa"/>
            <w:vAlign w:val="bottom"/>
          </w:tcPr>
          <w:p w14:paraId="5C446905" w14:textId="5ADD61D8" w:rsidR="00A22ABC" w:rsidRPr="00B8614A" w:rsidRDefault="00A22ABC" w:rsidP="00920C63">
            <w:pPr>
              <w:pStyle w:val="TableParagraph"/>
              <w:spacing w:line="179" w:lineRule="exact"/>
              <w:jc w:val="right"/>
              <w:rPr>
                <w:bCs/>
                <w:sz w:val="20"/>
                <w:szCs w:val="20"/>
              </w:rPr>
            </w:pPr>
            <w:r w:rsidRPr="00B8614A">
              <w:rPr>
                <w:bCs/>
                <w:sz w:val="20"/>
                <w:szCs w:val="20"/>
              </w:rPr>
              <w:t>(4)</w:t>
            </w:r>
          </w:p>
        </w:tc>
        <w:tc>
          <w:tcPr>
            <w:tcW w:w="1749" w:type="dxa"/>
            <w:vAlign w:val="bottom"/>
          </w:tcPr>
          <w:p w14:paraId="477DDA4E" w14:textId="7303803B" w:rsidR="00A22ABC" w:rsidRPr="00B8614A" w:rsidRDefault="00967191" w:rsidP="00920C63">
            <w:pPr>
              <w:pStyle w:val="TableParagraph"/>
              <w:spacing w:line="179" w:lineRule="exact"/>
              <w:jc w:val="right"/>
              <w:rPr>
                <w:bCs/>
                <w:sz w:val="20"/>
                <w:szCs w:val="20"/>
              </w:rPr>
            </w:pPr>
            <w:r w:rsidRPr="00B8614A">
              <w:rPr>
                <w:bCs/>
                <w:sz w:val="20"/>
                <w:szCs w:val="20"/>
              </w:rPr>
              <w:t>(6)</w:t>
            </w:r>
          </w:p>
        </w:tc>
      </w:tr>
      <w:tr w:rsidR="00A22ABC" w:rsidRPr="00B8614A" w14:paraId="28341FA6" w14:textId="77777777" w:rsidTr="00FD17BE">
        <w:trPr>
          <w:trHeight w:val="237"/>
        </w:trPr>
        <w:tc>
          <w:tcPr>
            <w:tcW w:w="2977" w:type="dxa"/>
          </w:tcPr>
          <w:p w14:paraId="4827E86F" w14:textId="188C23A0" w:rsidR="00A22ABC" w:rsidRPr="00B8614A" w:rsidRDefault="00A22ABC" w:rsidP="00A22ABC">
            <w:pPr>
              <w:pStyle w:val="TableParagraph"/>
              <w:spacing w:before="24"/>
              <w:ind w:left="12"/>
              <w:rPr>
                <w:sz w:val="20"/>
                <w:szCs w:val="20"/>
              </w:rPr>
            </w:pPr>
            <w:r w:rsidRPr="00B8614A">
              <w:rPr>
                <w:sz w:val="20"/>
                <w:szCs w:val="20"/>
              </w:rPr>
              <w:t>Other income</w:t>
            </w:r>
          </w:p>
        </w:tc>
        <w:tc>
          <w:tcPr>
            <w:tcW w:w="1748" w:type="dxa"/>
            <w:tcBorders>
              <w:bottom w:val="single" w:sz="4" w:space="0" w:color="auto"/>
            </w:tcBorders>
          </w:tcPr>
          <w:p w14:paraId="3E0CCFB4" w14:textId="6BB0C4DC" w:rsidR="00A22ABC" w:rsidRPr="00B8614A" w:rsidRDefault="000C62E1" w:rsidP="00920C63">
            <w:pPr>
              <w:pStyle w:val="TableParagraph"/>
              <w:spacing w:before="24"/>
              <w:jc w:val="right"/>
              <w:rPr>
                <w:b/>
                <w:sz w:val="20"/>
                <w:szCs w:val="20"/>
              </w:rPr>
            </w:pPr>
            <w:r w:rsidRPr="00B8614A">
              <w:rPr>
                <w:b/>
                <w:sz w:val="20"/>
                <w:szCs w:val="20"/>
              </w:rPr>
              <w:t>39</w:t>
            </w:r>
          </w:p>
        </w:tc>
        <w:tc>
          <w:tcPr>
            <w:tcW w:w="1748" w:type="dxa"/>
            <w:tcBorders>
              <w:bottom w:val="single" w:sz="4" w:space="0" w:color="auto"/>
            </w:tcBorders>
            <w:vAlign w:val="bottom"/>
          </w:tcPr>
          <w:p w14:paraId="0C88FD04" w14:textId="5943FDDC" w:rsidR="00A22ABC" w:rsidRPr="00B8614A" w:rsidRDefault="00A22ABC" w:rsidP="00920C63">
            <w:pPr>
              <w:pStyle w:val="TableParagraph"/>
              <w:spacing w:line="179" w:lineRule="exact"/>
              <w:jc w:val="right"/>
              <w:rPr>
                <w:bCs/>
                <w:sz w:val="20"/>
                <w:szCs w:val="20"/>
              </w:rPr>
            </w:pPr>
            <w:r w:rsidRPr="00B8614A">
              <w:rPr>
                <w:bCs/>
                <w:sz w:val="20"/>
                <w:szCs w:val="20"/>
              </w:rPr>
              <w:t>88</w:t>
            </w:r>
          </w:p>
        </w:tc>
        <w:tc>
          <w:tcPr>
            <w:tcW w:w="1749" w:type="dxa"/>
            <w:tcBorders>
              <w:bottom w:val="single" w:sz="4" w:space="0" w:color="auto"/>
            </w:tcBorders>
            <w:vAlign w:val="bottom"/>
          </w:tcPr>
          <w:p w14:paraId="7E5F4702" w14:textId="39798654" w:rsidR="00A22ABC" w:rsidRPr="00B8614A" w:rsidRDefault="00967191" w:rsidP="00920C63">
            <w:pPr>
              <w:pStyle w:val="TableParagraph"/>
              <w:spacing w:line="179" w:lineRule="exact"/>
              <w:jc w:val="right"/>
              <w:rPr>
                <w:bCs/>
                <w:sz w:val="20"/>
                <w:szCs w:val="20"/>
              </w:rPr>
            </w:pPr>
            <w:r w:rsidRPr="00B8614A">
              <w:rPr>
                <w:bCs/>
                <w:sz w:val="20"/>
                <w:szCs w:val="20"/>
              </w:rPr>
              <w:t>116</w:t>
            </w:r>
          </w:p>
        </w:tc>
      </w:tr>
      <w:tr w:rsidR="00A22ABC" w:rsidRPr="00B8614A" w14:paraId="13E0523A" w14:textId="77777777" w:rsidTr="00FD17BE">
        <w:trPr>
          <w:trHeight w:val="237"/>
        </w:trPr>
        <w:tc>
          <w:tcPr>
            <w:tcW w:w="2977" w:type="dxa"/>
          </w:tcPr>
          <w:p w14:paraId="72AEE9F6" w14:textId="77777777" w:rsidR="00A22ABC" w:rsidRPr="00B8614A" w:rsidRDefault="00A22ABC" w:rsidP="00A22ABC">
            <w:pPr>
              <w:pStyle w:val="TableParagraph"/>
              <w:spacing w:before="24"/>
              <w:ind w:left="12"/>
              <w:rPr>
                <w:sz w:val="20"/>
                <w:szCs w:val="20"/>
              </w:rPr>
            </w:pPr>
            <w:r w:rsidRPr="00B8614A">
              <w:rPr>
                <w:sz w:val="20"/>
                <w:szCs w:val="20"/>
              </w:rPr>
              <w:t>Total</w:t>
            </w:r>
          </w:p>
        </w:tc>
        <w:tc>
          <w:tcPr>
            <w:tcW w:w="1748" w:type="dxa"/>
            <w:tcBorders>
              <w:top w:val="single" w:sz="4" w:space="0" w:color="auto"/>
              <w:bottom w:val="single" w:sz="4" w:space="0" w:color="auto"/>
            </w:tcBorders>
          </w:tcPr>
          <w:p w14:paraId="3B526739" w14:textId="723E71DE" w:rsidR="00A22ABC" w:rsidRPr="00B8614A" w:rsidRDefault="000C62E1" w:rsidP="00920C63">
            <w:pPr>
              <w:pStyle w:val="TableParagraph"/>
              <w:spacing w:before="24"/>
              <w:jc w:val="right"/>
              <w:rPr>
                <w:b/>
                <w:sz w:val="20"/>
                <w:szCs w:val="20"/>
              </w:rPr>
            </w:pPr>
            <w:r w:rsidRPr="00B8614A">
              <w:rPr>
                <w:b/>
                <w:sz w:val="20"/>
                <w:szCs w:val="20"/>
              </w:rPr>
              <w:t>4,386</w:t>
            </w:r>
          </w:p>
        </w:tc>
        <w:tc>
          <w:tcPr>
            <w:tcW w:w="1748" w:type="dxa"/>
            <w:tcBorders>
              <w:top w:val="single" w:sz="4" w:space="0" w:color="auto"/>
              <w:bottom w:val="single" w:sz="4" w:space="0" w:color="auto"/>
            </w:tcBorders>
            <w:vAlign w:val="bottom"/>
          </w:tcPr>
          <w:p w14:paraId="634EBC10" w14:textId="5578000F" w:rsidR="00A22ABC" w:rsidRPr="00B8614A" w:rsidRDefault="00A22ABC" w:rsidP="00920C63">
            <w:pPr>
              <w:pStyle w:val="TableParagraph"/>
              <w:spacing w:line="179" w:lineRule="exact"/>
              <w:jc w:val="right"/>
              <w:rPr>
                <w:bCs/>
                <w:sz w:val="20"/>
                <w:szCs w:val="20"/>
              </w:rPr>
            </w:pPr>
            <w:r w:rsidRPr="00B8614A">
              <w:rPr>
                <w:bCs/>
                <w:sz w:val="20"/>
                <w:szCs w:val="20"/>
              </w:rPr>
              <w:t>3,745</w:t>
            </w:r>
          </w:p>
        </w:tc>
        <w:tc>
          <w:tcPr>
            <w:tcW w:w="1749" w:type="dxa"/>
            <w:tcBorders>
              <w:top w:val="single" w:sz="4" w:space="0" w:color="auto"/>
              <w:bottom w:val="single" w:sz="4" w:space="0" w:color="auto"/>
            </w:tcBorders>
            <w:vAlign w:val="bottom"/>
          </w:tcPr>
          <w:p w14:paraId="5E91A128" w14:textId="235C48CE" w:rsidR="00A22ABC" w:rsidRPr="00B8614A" w:rsidRDefault="00967191" w:rsidP="00920C63">
            <w:pPr>
              <w:pStyle w:val="TableParagraph"/>
              <w:spacing w:line="179" w:lineRule="exact"/>
              <w:jc w:val="right"/>
              <w:rPr>
                <w:bCs/>
                <w:sz w:val="20"/>
                <w:szCs w:val="20"/>
              </w:rPr>
            </w:pPr>
            <w:r w:rsidRPr="00B8614A">
              <w:rPr>
                <w:bCs/>
                <w:sz w:val="20"/>
                <w:szCs w:val="20"/>
              </w:rPr>
              <w:t>4,692</w:t>
            </w:r>
          </w:p>
        </w:tc>
      </w:tr>
    </w:tbl>
    <w:p w14:paraId="1CEF9BC6" w14:textId="77777777" w:rsidR="005F5E31" w:rsidRPr="00B8614A" w:rsidRDefault="005F5E31" w:rsidP="005F5E31">
      <w:pPr>
        <w:spacing w:before="73"/>
        <w:ind w:right="-732"/>
        <w:rPr>
          <w:sz w:val="20"/>
          <w:szCs w:val="20"/>
        </w:rPr>
      </w:pPr>
    </w:p>
    <w:p w14:paraId="54049E89" w14:textId="77777777" w:rsidR="005F5E31" w:rsidRPr="00B8614A" w:rsidRDefault="005F5E31" w:rsidP="005F5E31">
      <w:pPr>
        <w:spacing w:before="73"/>
        <w:ind w:right="-732"/>
        <w:rPr>
          <w:sz w:val="20"/>
          <w:szCs w:val="20"/>
        </w:rPr>
      </w:pPr>
    </w:p>
    <w:p w14:paraId="5042D5EB" w14:textId="32DA5E49" w:rsidR="005F5E31" w:rsidRPr="00B8614A" w:rsidRDefault="005F5E31" w:rsidP="005F5E31">
      <w:pPr>
        <w:pStyle w:val="TableParagraph"/>
        <w:numPr>
          <w:ilvl w:val="0"/>
          <w:numId w:val="4"/>
        </w:numPr>
        <w:ind w:left="0" w:right="-732" w:firstLine="0"/>
        <w:jc w:val="both"/>
        <w:rPr>
          <w:sz w:val="20"/>
          <w:szCs w:val="20"/>
        </w:rPr>
      </w:pPr>
      <w:r w:rsidRPr="00B8614A">
        <w:rPr>
          <w:sz w:val="20"/>
          <w:szCs w:val="20"/>
        </w:rPr>
        <w:t>Management fee</w:t>
      </w:r>
    </w:p>
    <w:p w14:paraId="162E4787" w14:textId="77777777" w:rsidR="005F5E31" w:rsidRPr="00B8614A" w:rsidRDefault="005F5E31" w:rsidP="005F5E31">
      <w:pPr>
        <w:pStyle w:val="BodyText"/>
        <w:ind w:right="-732"/>
      </w:pPr>
    </w:p>
    <w:p w14:paraId="087AC0B7" w14:textId="6787D988" w:rsidR="005F5E31" w:rsidRPr="00B8614A" w:rsidRDefault="005F5E31" w:rsidP="00325EEF">
      <w:pPr>
        <w:pStyle w:val="TableParagraph"/>
        <w:tabs>
          <w:tab w:val="left" w:pos="7655"/>
        </w:tabs>
        <w:ind w:left="709" w:right="-732"/>
        <w:jc w:val="both"/>
        <w:rPr>
          <w:sz w:val="20"/>
          <w:szCs w:val="20"/>
        </w:rPr>
      </w:pPr>
      <w:r w:rsidRPr="00B8614A">
        <w:rPr>
          <w:sz w:val="20"/>
          <w:szCs w:val="20"/>
        </w:rPr>
        <w:t>As set out in the Company’s Annual Report, the management fee</w:t>
      </w:r>
      <w:r w:rsidR="003406A9" w:rsidRPr="00B8614A">
        <w:rPr>
          <w:sz w:val="20"/>
          <w:szCs w:val="20"/>
        </w:rPr>
        <w:t xml:space="preserve"> is </w:t>
      </w:r>
      <w:r w:rsidRPr="00B8614A">
        <w:rPr>
          <w:sz w:val="20"/>
          <w:szCs w:val="20"/>
        </w:rPr>
        <w:t>linked to the size of the Company, as follows:</w:t>
      </w:r>
    </w:p>
    <w:p w14:paraId="683FE892" w14:textId="2F8A82DF" w:rsidR="005F5E31" w:rsidRPr="00B8614A" w:rsidRDefault="005F5E31" w:rsidP="00325EEF">
      <w:pPr>
        <w:pStyle w:val="TableParagraph"/>
        <w:numPr>
          <w:ilvl w:val="0"/>
          <w:numId w:val="6"/>
        </w:numPr>
        <w:tabs>
          <w:tab w:val="left" w:pos="7655"/>
        </w:tabs>
        <w:ind w:left="1276" w:right="-732" w:hanging="567"/>
        <w:jc w:val="both"/>
        <w:rPr>
          <w:sz w:val="20"/>
          <w:szCs w:val="20"/>
        </w:rPr>
      </w:pPr>
      <w:r w:rsidRPr="00B8614A">
        <w:rPr>
          <w:sz w:val="20"/>
          <w:szCs w:val="20"/>
        </w:rPr>
        <w:t>0.90% p.a. of the amount of the Company’s market capitalisation up to £500 million;</w:t>
      </w:r>
    </w:p>
    <w:p w14:paraId="76CA1CCD" w14:textId="39FE34F0" w:rsidR="005F5E31" w:rsidRPr="00B8614A" w:rsidRDefault="005F5E31" w:rsidP="00325EEF">
      <w:pPr>
        <w:pStyle w:val="TableParagraph"/>
        <w:numPr>
          <w:ilvl w:val="0"/>
          <w:numId w:val="6"/>
        </w:numPr>
        <w:tabs>
          <w:tab w:val="left" w:pos="7655"/>
        </w:tabs>
        <w:ind w:left="1276" w:right="-732" w:hanging="567"/>
        <w:jc w:val="both"/>
        <w:rPr>
          <w:sz w:val="20"/>
          <w:szCs w:val="20"/>
        </w:rPr>
      </w:pPr>
      <w:r w:rsidRPr="00B8614A">
        <w:rPr>
          <w:sz w:val="20"/>
          <w:szCs w:val="20"/>
        </w:rPr>
        <w:t>0.75% p.a. of the amount of the Company’s market capitalisation between</w:t>
      </w:r>
    </w:p>
    <w:p w14:paraId="42BFD6AA" w14:textId="77777777" w:rsidR="005F5E31" w:rsidRPr="00B8614A" w:rsidRDefault="005F5E31" w:rsidP="00325EEF">
      <w:pPr>
        <w:pStyle w:val="TableParagraph"/>
        <w:tabs>
          <w:tab w:val="left" w:pos="7655"/>
        </w:tabs>
        <w:ind w:left="1276" w:right="-732"/>
        <w:jc w:val="both"/>
        <w:rPr>
          <w:sz w:val="20"/>
          <w:szCs w:val="20"/>
        </w:rPr>
      </w:pPr>
      <w:r w:rsidRPr="00B8614A">
        <w:rPr>
          <w:sz w:val="20"/>
          <w:szCs w:val="20"/>
        </w:rPr>
        <w:t>£500 million and £750 million; and</w:t>
      </w:r>
    </w:p>
    <w:p w14:paraId="549B0AB4" w14:textId="77777777" w:rsidR="005F5E31" w:rsidRPr="00B8614A" w:rsidRDefault="005F5E31" w:rsidP="00325EEF">
      <w:pPr>
        <w:pStyle w:val="TableParagraph"/>
        <w:numPr>
          <w:ilvl w:val="0"/>
          <w:numId w:val="6"/>
        </w:numPr>
        <w:tabs>
          <w:tab w:val="left" w:pos="7655"/>
        </w:tabs>
        <w:ind w:left="1276" w:right="-732" w:hanging="567"/>
        <w:jc w:val="both"/>
        <w:rPr>
          <w:sz w:val="20"/>
          <w:szCs w:val="20"/>
        </w:rPr>
      </w:pPr>
      <w:r w:rsidRPr="00B8614A">
        <w:rPr>
          <w:sz w:val="20"/>
          <w:szCs w:val="20"/>
        </w:rPr>
        <w:t>0.65% p.a. of the amount of the Company’s market capitalisation above £750 million.</w:t>
      </w:r>
    </w:p>
    <w:p w14:paraId="5AF67827" w14:textId="77777777" w:rsidR="005F5E31" w:rsidRPr="00B8614A" w:rsidRDefault="005F5E31" w:rsidP="005F5E31">
      <w:pPr>
        <w:pStyle w:val="TableParagraph"/>
        <w:ind w:right="-732"/>
        <w:jc w:val="both"/>
        <w:rPr>
          <w:sz w:val="20"/>
          <w:szCs w:val="20"/>
        </w:rPr>
      </w:pPr>
    </w:p>
    <w:p w14:paraId="3C6C4510" w14:textId="77777777" w:rsidR="005F5E31" w:rsidRPr="00B8614A" w:rsidRDefault="005F5E31" w:rsidP="00325EEF">
      <w:pPr>
        <w:pStyle w:val="TableParagraph"/>
        <w:ind w:left="709" w:right="-732"/>
        <w:jc w:val="both"/>
        <w:rPr>
          <w:sz w:val="20"/>
          <w:szCs w:val="20"/>
        </w:rPr>
      </w:pPr>
      <w:r w:rsidRPr="00B8614A">
        <w:rPr>
          <w:sz w:val="20"/>
          <w:szCs w:val="20"/>
        </w:rPr>
        <w:t>The management fee is payable monthly in arrears.</w:t>
      </w:r>
    </w:p>
    <w:p w14:paraId="20A248F0" w14:textId="77777777" w:rsidR="005F5E31" w:rsidRPr="00B8614A" w:rsidRDefault="005F5E31" w:rsidP="00325EEF">
      <w:pPr>
        <w:pStyle w:val="TableParagraph"/>
        <w:ind w:left="709" w:right="-732"/>
        <w:jc w:val="both"/>
        <w:rPr>
          <w:sz w:val="20"/>
          <w:szCs w:val="20"/>
        </w:rPr>
      </w:pPr>
    </w:p>
    <w:p w14:paraId="0CD4D5AA" w14:textId="0FB393E0" w:rsidR="005F5E31" w:rsidRPr="00B8614A" w:rsidRDefault="005F5E31" w:rsidP="00325EEF">
      <w:pPr>
        <w:pStyle w:val="TableParagraph"/>
        <w:ind w:left="709" w:right="-732"/>
        <w:jc w:val="both"/>
        <w:rPr>
          <w:sz w:val="20"/>
          <w:szCs w:val="20"/>
        </w:rPr>
      </w:pPr>
      <w:r w:rsidRPr="00B8614A">
        <w:rPr>
          <w:sz w:val="20"/>
          <w:szCs w:val="20"/>
        </w:rPr>
        <w:t xml:space="preserve">MAM is also </w:t>
      </w:r>
      <w:r w:rsidR="00847D93" w:rsidRPr="00B8614A">
        <w:rPr>
          <w:sz w:val="20"/>
          <w:szCs w:val="20"/>
        </w:rPr>
        <w:t>paid</w:t>
      </w:r>
      <w:r w:rsidRPr="00B8614A">
        <w:rPr>
          <w:sz w:val="20"/>
          <w:szCs w:val="20"/>
        </w:rPr>
        <w:t xml:space="preserve"> a fee of £</w:t>
      </w:r>
      <w:r w:rsidR="007469A7" w:rsidRPr="00B8614A">
        <w:rPr>
          <w:sz w:val="20"/>
          <w:szCs w:val="20"/>
        </w:rPr>
        <w:t>25</w:t>
      </w:r>
      <w:r w:rsidRPr="00B8614A">
        <w:rPr>
          <w:sz w:val="20"/>
          <w:szCs w:val="20"/>
        </w:rPr>
        <w:t>,000 per annum for acting as the Company’s Alternative Investment Fund Manager (</w:t>
      </w:r>
      <w:r w:rsidR="002225DD" w:rsidRPr="00B8614A">
        <w:rPr>
          <w:sz w:val="20"/>
          <w:szCs w:val="20"/>
        </w:rPr>
        <w:t>‘</w:t>
      </w:r>
      <w:r w:rsidRPr="00B8614A">
        <w:rPr>
          <w:sz w:val="20"/>
          <w:szCs w:val="20"/>
        </w:rPr>
        <w:t>AIFM</w:t>
      </w:r>
      <w:r w:rsidR="002225DD" w:rsidRPr="00B8614A">
        <w:rPr>
          <w:sz w:val="20"/>
          <w:szCs w:val="20"/>
        </w:rPr>
        <w:t>’</w:t>
      </w:r>
      <w:r w:rsidRPr="00B8614A">
        <w:rPr>
          <w:sz w:val="20"/>
          <w:szCs w:val="20"/>
        </w:rPr>
        <w:t>).</w:t>
      </w:r>
    </w:p>
    <w:p w14:paraId="5C159041" w14:textId="77777777" w:rsidR="005F5E31" w:rsidRPr="00B8614A" w:rsidRDefault="005F5E31" w:rsidP="005F5E31">
      <w:pPr>
        <w:ind w:right="-732"/>
        <w:rPr>
          <w:sz w:val="20"/>
          <w:szCs w:val="20"/>
          <w:highlight w:val="yellow"/>
        </w:rPr>
      </w:pPr>
    </w:p>
    <w:p w14:paraId="424C01FA" w14:textId="77777777" w:rsidR="005F5E31" w:rsidRPr="00B8614A" w:rsidRDefault="005F5E31" w:rsidP="005F5E31">
      <w:pPr>
        <w:pStyle w:val="TableParagraph"/>
        <w:numPr>
          <w:ilvl w:val="0"/>
          <w:numId w:val="4"/>
        </w:numPr>
        <w:ind w:left="0" w:right="-732" w:firstLine="0"/>
        <w:jc w:val="both"/>
        <w:rPr>
          <w:sz w:val="20"/>
          <w:szCs w:val="20"/>
        </w:rPr>
      </w:pPr>
      <w:r w:rsidRPr="00B8614A">
        <w:rPr>
          <w:sz w:val="20"/>
          <w:szCs w:val="20"/>
        </w:rPr>
        <w:t>Return per Share</w:t>
      </w:r>
    </w:p>
    <w:p w14:paraId="78F4B107" w14:textId="77777777" w:rsidR="005F5E31" w:rsidRPr="00B8614A" w:rsidRDefault="005F5E31" w:rsidP="005F5E31">
      <w:pPr>
        <w:pStyle w:val="TableParagraph"/>
        <w:spacing w:before="1"/>
        <w:ind w:right="-732"/>
        <w:rPr>
          <w:sz w:val="20"/>
          <w:szCs w:val="20"/>
        </w:rPr>
      </w:pPr>
    </w:p>
    <w:p w14:paraId="5E38583F" w14:textId="7C19DA1D" w:rsidR="005F5E31" w:rsidRPr="00B8614A" w:rsidRDefault="005F5E31" w:rsidP="00325EEF">
      <w:pPr>
        <w:pStyle w:val="TableParagraph"/>
        <w:ind w:left="709" w:right="-732"/>
        <w:jc w:val="both"/>
        <w:rPr>
          <w:sz w:val="20"/>
          <w:szCs w:val="20"/>
        </w:rPr>
      </w:pPr>
      <w:r w:rsidRPr="00B8614A">
        <w:rPr>
          <w:sz w:val="20"/>
          <w:szCs w:val="20"/>
        </w:rPr>
        <w:t>Earnings per Ordinary Share is based on a weighted average of 189,427,600 Ordinary Shares in issue during the period (year ended 31 March 202</w:t>
      </w:r>
      <w:r w:rsidR="00EC1C6A" w:rsidRPr="00B8614A">
        <w:rPr>
          <w:sz w:val="20"/>
          <w:szCs w:val="20"/>
        </w:rPr>
        <w:t>4</w:t>
      </w:r>
      <w:r w:rsidRPr="00B8614A">
        <w:rPr>
          <w:sz w:val="20"/>
          <w:szCs w:val="20"/>
        </w:rPr>
        <w:t>: 189,427,600 and six months ended 30 September 202</w:t>
      </w:r>
      <w:r w:rsidR="00EC1C6A" w:rsidRPr="00B8614A">
        <w:rPr>
          <w:sz w:val="20"/>
          <w:szCs w:val="20"/>
        </w:rPr>
        <w:t>3</w:t>
      </w:r>
      <w:r w:rsidRPr="00B8614A">
        <w:rPr>
          <w:sz w:val="20"/>
          <w:szCs w:val="20"/>
        </w:rPr>
        <w:t>: 189,427,600), excluding those shares bought back and held in treasury</w:t>
      </w:r>
      <w:r w:rsidR="00E46A1C" w:rsidRPr="00B8614A">
        <w:rPr>
          <w:sz w:val="20"/>
          <w:szCs w:val="20"/>
        </w:rPr>
        <w:t xml:space="preserve"> (nil </w:t>
      </w:r>
      <w:r w:rsidR="003C722A" w:rsidRPr="00B8614A">
        <w:rPr>
          <w:sz w:val="20"/>
          <w:szCs w:val="20"/>
        </w:rPr>
        <w:t>at</w:t>
      </w:r>
      <w:r w:rsidR="00E46A1C" w:rsidRPr="00B8614A">
        <w:rPr>
          <w:sz w:val="20"/>
          <w:szCs w:val="20"/>
        </w:rPr>
        <w:t xml:space="preserve"> 30 September 202</w:t>
      </w:r>
      <w:r w:rsidR="00EC1C6A" w:rsidRPr="00B8614A">
        <w:rPr>
          <w:sz w:val="20"/>
          <w:szCs w:val="20"/>
        </w:rPr>
        <w:t>4</w:t>
      </w:r>
      <w:r w:rsidR="00E46A1C" w:rsidRPr="00B8614A">
        <w:rPr>
          <w:sz w:val="20"/>
          <w:szCs w:val="20"/>
        </w:rPr>
        <w:t>)</w:t>
      </w:r>
      <w:r w:rsidRPr="00B8614A">
        <w:rPr>
          <w:sz w:val="20"/>
          <w:szCs w:val="20"/>
        </w:rPr>
        <w:t>.</w:t>
      </w:r>
    </w:p>
    <w:p w14:paraId="329E48B9" w14:textId="77777777" w:rsidR="005F5E31" w:rsidRPr="00B8614A" w:rsidRDefault="005F5E31" w:rsidP="005F5E31">
      <w:pPr>
        <w:pStyle w:val="TableParagraph"/>
        <w:ind w:right="-732"/>
        <w:jc w:val="both"/>
        <w:rPr>
          <w:sz w:val="20"/>
          <w:szCs w:val="20"/>
          <w:highlight w:val="yellow"/>
        </w:rPr>
      </w:pPr>
    </w:p>
    <w:p w14:paraId="7D58A0E5" w14:textId="77777777" w:rsidR="005F5E31" w:rsidRPr="00B8614A" w:rsidRDefault="005F5E31" w:rsidP="005F5E31">
      <w:pPr>
        <w:pStyle w:val="TableParagraph"/>
        <w:numPr>
          <w:ilvl w:val="0"/>
          <w:numId w:val="4"/>
        </w:numPr>
        <w:ind w:left="0" w:right="-732" w:firstLine="0"/>
        <w:jc w:val="both"/>
        <w:rPr>
          <w:sz w:val="20"/>
          <w:szCs w:val="20"/>
        </w:rPr>
      </w:pPr>
      <w:r w:rsidRPr="00B8614A">
        <w:rPr>
          <w:sz w:val="20"/>
          <w:szCs w:val="20"/>
        </w:rPr>
        <w:t>Dividends</w:t>
      </w:r>
    </w:p>
    <w:p w14:paraId="4C215A2A" w14:textId="77777777" w:rsidR="005F5E31" w:rsidRPr="00B8614A" w:rsidRDefault="005F5E31" w:rsidP="005F5E31">
      <w:pPr>
        <w:pStyle w:val="TableParagraph"/>
        <w:ind w:right="-732"/>
        <w:jc w:val="both"/>
        <w:rPr>
          <w:sz w:val="20"/>
          <w:szCs w:val="20"/>
        </w:rPr>
      </w:pPr>
    </w:p>
    <w:p w14:paraId="368CE988" w14:textId="6F4DAE0A" w:rsidR="005F5E31" w:rsidRPr="00B8614A" w:rsidRDefault="005F5E31" w:rsidP="00325EEF">
      <w:pPr>
        <w:pStyle w:val="TableParagraph"/>
        <w:ind w:left="709" w:right="-732"/>
        <w:jc w:val="both"/>
        <w:rPr>
          <w:sz w:val="20"/>
          <w:szCs w:val="20"/>
        </w:rPr>
      </w:pPr>
      <w:r w:rsidRPr="00B8614A">
        <w:rPr>
          <w:sz w:val="20"/>
          <w:szCs w:val="20"/>
        </w:rPr>
        <w:t>The interim dividend relating to the year ended 31 March 202</w:t>
      </w:r>
      <w:r w:rsidR="007A16DE" w:rsidRPr="00B8614A">
        <w:rPr>
          <w:sz w:val="20"/>
          <w:szCs w:val="20"/>
        </w:rPr>
        <w:t>5</w:t>
      </w:r>
      <w:r w:rsidRPr="00B8614A">
        <w:rPr>
          <w:sz w:val="20"/>
          <w:szCs w:val="20"/>
        </w:rPr>
        <w:t xml:space="preserve"> of </w:t>
      </w:r>
      <w:r w:rsidR="00CF538C">
        <w:rPr>
          <w:sz w:val="20"/>
          <w:szCs w:val="20"/>
        </w:rPr>
        <w:t>0.3</w:t>
      </w:r>
      <w:r w:rsidR="002605D4" w:rsidRPr="00B8614A">
        <w:rPr>
          <w:sz w:val="20"/>
          <w:szCs w:val="20"/>
        </w:rPr>
        <w:t xml:space="preserve">p </w:t>
      </w:r>
      <w:r w:rsidRPr="00B8614A">
        <w:rPr>
          <w:sz w:val="20"/>
          <w:szCs w:val="20"/>
        </w:rPr>
        <w:t xml:space="preserve">per Ordinary Share will be paid on </w:t>
      </w:r>
      <w:r w:rsidR="00AC22C3">
        <w:rPr>
          <w:sz w:val="20"/>
          <w:szCs w:val="20"/>
        </w:rPr>
        <w:t>22</w:t>
      </w:r>
      <w:r w:rsidRPr="00B8614A">
        <w:rPr>
          <w:sz w:val="20"/>
          <w:szCs w:val="20"/>
        </w:rPr>
        <w:t xml:space="preserve"> January 202</w:t>
      </w:r>
      <w:r w:rsidR="007A16DE" w:rsidRPr="00B8614A">
        <w:rPr>
          <w:sz w:val="20"/>
          <w:szCs w:val="20"/>
        </w:rPr>
        <w:t>5</w:t>
      </w:r>
      <w:r w:rsidRPr="00B8614A">
        <w:rPr>
          <w:sz w:val="20"/>
          <w:szCs w:val="20"/>
        </w:rPr>
        <w:t xml:space="preserve"> to shareholders on the register on </w:t>
      </w:r>
      <w:r w:rsidR="008D65CF">
        <w:rPr>
          <w:sz w:val="20"/>
          <w:szCs w:val="20"/>
        </w:rPr>
        <w:t>20</w:t>
      </w:r>
      <w:r w:rsidRPr="00B8614A">
        <w:rPr>
          <w:sz w:val="20"/>
          <w:szCs w:val="20"/>
        </w:rPr>
        <w:t xml:space="preserve"> December 202</w:t>
      </w:r>
      <w:r w:rsidR="007A16DE" w:rsidRPr="00B8614A">
        <w:rPr>
          <w:sz w:val="20"/>
          <w:szCs w:val="20"/>
        </w:rPr>
        <w:t>4</w:t>
      </w:r>
      <w:r w:rsidRPr="00B8614A">
        <w:rPr>
          <w:sz w:val="20"/>
          <w:szCs w:val="20"/>
        </w:rPr>
        <w:t xml:space="preserve">. In accordance with IFRS, this dividend has not been recognised in these financial statements. The ex-dividend date for this payment is </w:t>
      </w:r>
      <w:r w:rsidR="008D65CF">
        <w:rPr>
          <w:sz w:val="20"/>
          <w:szCs w:val="20"/>
        </w:rPr>
        <w:t>19</w:t>
      </w:r>
      <w:r w:rsidRPr="00B8614A">
        <w:rPr>
          <w:sz w:val="20"/>
          <w:szCs w:val="20"/>
        </w:rPr>
        <w:t xml:space="preserve"> </w:t>
      </w:r>
      <w:r w:rsidR="00A273DC" w:rsidRPr="00B8614A">
        <w:rPr>
          <w:sz w:val="20"/>
          <w:szCs w:val="20"/>
        </w:rPr>
        <w:t>December</w:t>
      </w:r>
      <w:r w:rsidR="005F5ADA" w:rsidRPr="00B8614A">
        <w:rPr>
          <w:sz w:val="20"/>
          <w:szCs w:val="20"/>
        </w:rPr>
        <w:t xml:space="preserve"> </w:t>
      </w:r>
      <w:r w:rsidRPr="00B8614A">
        <w:rPr>
          <w:sz w:val="20"/>
          <w:szCs w:val="20"/>
        </w:rPr>
        <w:t>202</w:t>
      </w:r>
      <w:r w:rsidR="007A16DE" w:rsidRPr="00B8614A">
        <w:rPr>
          <w:sz w:val="20"/>
          <w:szCs w:val="20"/>
        </w:rPr>
        <w:t>4</w:t>
      </w:r>
      <w:r w:rsidRPr="00B8614A">
        <w:rPr>
          <w:sz w:val="20"/>
          <w:szCs w:val="20"/>
        </w:rPr>
        <w:t>.</w:t>
      </w:r>
    </w:p>
    <w:p w14:paraId="5A6B1FBB" w14:textId="77777777" w:rsidR="005F5E31" w:rsidRPr="00B8614A" w:rsidRDefault="005F5E31" w:rsidP="00325EEF">
      <w:pPr>
        <w:pStyle w:val="TableParagraph"/>
        <w:ind w:left="709" w:right="-732"/>
        <w:jc w:val="both"/>
        <w:rPr>
          <w:sz w:val="20"/>
          <w:szCs w:val="20"/>
        </w:rPr>
      </w:pPr>
    </w:p>
    <w:p w14:paraId="64AFC614" w14:textId="6509DF56" w:rsidR="00521B5E" w:rsidRPr="00B8614A" w:rsidRDefault="005F5E31" w:rsidP="00A43FE5">
      <w:pPr>
        <w:pStyle w:val="TableParagraph"/>
        <w:ind w:left="709" w:right="-732"/>
        <w:jc w:val="both"/>
        <w:rPr>
          <w:sz w:val="20"/>
          <w:szCs w:val="20"/>
        </w:rPr>
      </w:pPr>
      <w:r w:rsidRPr="00B8614A">
        <w:rPr>
          <w:sz w:val="20"/>
          <w:szCs w:val="20"/>
        </w:rPr>
        <w:t>A final dividend relating to the year ended 31 March 202</w:t>
      </w:r>
      <w:r w:rsidR="00DE7983" w:rsidRPr="00B8614A">
        <w:rPr>
          <w:sz w:val="20"/>
          <w:szCs w:val="20"/>
        </w:rPr>
        <w:t>4</w:t>
      </w:r>
      <w:r w:rsidRPr="00B8614A">
        <w:rPr>
          <w:sz w:val="20"/>
          <w:szCs w:val="20"/>
        </w:rPr>
        <w:t xml:space="preserve"> of 0.</w:t>
      </w:r>
      <w:r w:rsidR="00257036" w:rsidRPr="00B8614A">
        <w:rPr>
          <w:sz w:val="20"/>
          <w:szCs w:val="20"/>
        </w:rPr>
        <w:t>9</w:t>
      </w:r>
      <w:r w:rsidRPr="00B8614A">
        <w:rPr>
          <w:sz w:val="20"/>
          <w:szCs w:val="20"/>
        </w:rPr>
        <w:t>p per Ordinary Share was paid during the six months to 30 September 202</w:t>
      </w:r>
      <w:r w:rsidR="00DE7983" w:rsidRPr="00B8614A">
        <w:rPr>
          <w:sz w:val="20"/>
          <w:szCs w:val="20"/>
        </w:rPr>
        <w:t>4</w:t>
      </w:r>
      <w:r w:rsidRPr="00B8614A">
        <w:rPr>
          <w:sz w:val="20"/>
          <w:szCs w:val="20"/>
        </w:rPr>
        <w:t xml:space="preserve"> and amounted to £1,</w:t>
      </w:r>
      <w:r w:rsidR="009E5682" w:rsidRPr="00B8614A">
        <w:rPr>
          <w:sz w:val="20"/>
          <w:szCs w:val="20"/>
        </w:rPr>
        <w:t>705</w:t>
      </w:r>
      <w:r w:rsidRPr="00B8614A">
        <w:rPr>
          <w:sz w:val="20"/>
          <w:szCs w:val="20"/>
        </w:rPr>
        <w:t>,000.</w:t>
      </w:r>
    </w:p>
    <w:p w14:paraId="45E04B88" w14:textId="77777777" w:rsidR="00A43FE5" w:rsidRPr="00B8614A" w:rsidRDefault="00A43FE5" w:rsidP="00A43FE5">
      <w:pPr>
        <w:pStyle w:val="TableParagraph"/>
        <w:ind w:left="709" w:right="-732"/>
        <w:jc w:val="both"/>
        <w:rPr>
          <w:sz w:val="20"/>
          <w:szCs w:val="20"/>
        </w:rPr>
      </w:pPr>
    </w:p>
    <w:p w14:paraId="048CC349" w14:textId="77777777" w:rsidR="005F5E31" w:rsidRPr="00B8614A" w:rsidRDefault="005F5E31" w:rsidP="005F5E31">
      <w:pPr>
        <w:pStyle w:val="TableParagraph"/>
        <w:numPr>
          <w:ilvl w:val="0"/>
          <w:numId w:val="4"/>
        </w:numPr>
        <w:ind w:left="0" w:right="-732" w:firstLine="0"/>
        <w:jc w:val="both"/>
        <w:rPr>
          <w:sz w:val="20"/>
          <w:szCs w:val="20"/>
        </w:rPr>
      </w:pPr>
      <w:r w:rsidRPr="00B8614A">
        <w:rPr>
          <w:sz w:val="20"/>
          <w:szCs w:val="20"/>
        </w:rPr>
        <w:t>Investments at fair value through profit or loss</w:t>
      </w:r>
    </w:p>
    <w:p w14:paraId="272C7620" w14:textId="77777777" w:rsidR="005F5E31" w:rsidRPr="00B8614A" w:rsidRDefault="005F5E31" w:rsidP="005F5E31">
      <w:pPr>
        <w:pStyle w:val="TableParagraph"/>
        <w:ind w:right="-732"/>
        <w:rPr>
          <w:sz w:val="20"/>
          <w:szCs w:val="20"/>
          <w:highlight w:val="yellow"/>
        </w:rPr>
      </w:pPr>
    </w:p>
    <w:tbl>
      <w:tblPr>
        <w:tblW w:w="8456" w:type="dxa"/>
        <w:tblInd w:w="709" w:type="dxa"/>
        <w:tblLayout w:type="fixed"/>
        <w:tblCellMar>
          <w:left w:w="0" w:type="dxa"/>
          <w:right w:w="0" w:type="dxa"/>
        </w:tblCellMar>
        <w:tblLook w:val="01E0" w:firstRow="1" w:lastRow="1" w:firstColumn="1" w:lastColumn="1" w:noHBand="0" w:noVBand="0"/>
      </w:tblPr>
      <w:tblGrid>
        <w:gridCol w:w="2977"/>
        <w:gridCol w:w="1826"/>
        <w:gridCol w:w="1826"/>
        <w:gridCol w:w="1827"/>
      </w:tblGrid>
      <w:tr w:rsidR="00B2315C" w:rsidRPr="00B8614A" w14:paraId="13FE42B2" w14:textId="717FD527" w:rsidTr="001C677F">
        <w:trPr>
          <w:trHeight w:val="838"/>
        </w:trPr>
        <w:tc>
          <w:tcPr>
            <w:tcW w:w="2977" w:type="dxa"/>
            <w:tcBorders>
              <w:bottom w:val="single" w:sz="4" w:space="0" w:color="002855"/>
            </w:tcBorders>
            <w:vAlign w:val="bottom"/>
          </w:tcPr>
          <w:p w14:paraId="6FBC82B6" w14:textId="77777777" w:rsidR="00B2315C" w:rsidRPr="00B8614A" w:rsidRDefault="00B2315C" w:rsidP="00BF0FFF">
            <w:pPr>
              <w:pStyle w:val="TableParagraph"/>
              <w:ind w:right="-732"/>
              <w:rPr>
                <w:sz w:val="20"/>
                <w:szCs w:val="20"/>
              </w:rPr>
            </w:pPr>
          </w:p>
        </w:tc>
        <w:tc>
          <w:tcPr>
            <w:tcW w:w="1826" w:type="dxa"/>
            <w:tcBorders>
              <w:bottom w:val="single" w:sz="4" w:space="0" w:color="002855"/>
            </w:tcBorders>
            <w:vAlign w:val="bottom"/>
          </w:tcPr>
          <w:p w14:paraId="09D6F719" w14:textId="77777777" w:rsidR="00B2315C" w:rsidRPr="00B8614A" w:rsidRDefault="00B2315C" w:rsidP="00920C63">
            <w:pPr>
              <w:pStyle w:val="TableParagraph"/>
              <w:jc w:val="right"/>
              <w:rPr>
                <w:b/>
                <w:sz w:val="20"/>
                <w:szCs w:val="20"/>
              </w:rPr>
            </w:pPr>
            <w:r w:rsidRPr="00B8614A">
              <w:rPr>
                <w:b/>
                <w:sz w:val="20"/>
                <w:szCs w:val="20"/>
              </w:rPr>
              <w:t>30 September</w:t>
            </w:r>
          </w:p>
          <w:p w14:paraId="16D23162" w14:textId="3F714B67" w:rsidR="00B2315C" w:rsidRPr="00B8614A" w:rsidRDefault="00B2315C" w:rsidP="00920C63">
            <w:pPr>
              <w:pStyle w:val="TableParagraph"/>
              <w:spacing w:before="1"/>
              <w:jc w:val="right"/>
              <w:rPr>
                <w:b/>
                <w:sz w:val="20"/>
                <w:szCs w:val="20"/>
              </w:rPr>
            </w:pPr>
            <w:r w:rsidRPr="00B8614A">
              <w:rPr>
                <w:b/>
                <w:sz w:val="20"/>
                <w:szCs w:val="20"/>
              </w:rPr>
              <w:t>202</w:t>
            </w:r>
            <w:r w:rsidR="000F28CA" w:rsidRPr="00B8614A">
              <w:rPr>
                <w:b/>
                <w:sz w:val="20"/>
                <w:szCs w:val="20"/>
              </w:rPr>
              <w:t>4</w:t>
            </w:r>
          </w:p>
          <w:p w14:paraId="17AF8794" w14:textId="77777777" w:rsidR="00B2315C" w:rsidRPr="00B8614A" w:rsidRDefault="00B2315C" w:rsidP="00920C63">
            <w:pPr>
              <w:pStyle w:val="TableParagraph"/>
              <w:jc w:val="right"/>
              <w:rPr>
                <w:b/>
                <w:sz w:val="20"/>
                <w:szCs w:val="20"/>
              </w:rPr>
            </w:pPr>
            <w:r w:rsidRPr="00B8614A">
              <w:rPr>
                <w:b/>
                <w:sz w:val="20"/>
                <w:szCs w:val="20"/>
              </w:rPr>
              <w:t>£’000</w:t>
            </w:r>
          </w:p>
          <w:p w14:paraId="2D1A9DC0" w14:textId="18BD3207" w:rsidR="00267624" w:rsidRPr="00B8614A" w:rsidRDefault="00267624" w:rsidP="00920C63">
            <w:pPr>
              <w:pStyle w:val="TableParagraph"/>
              <w:jc w:val="right"/>
              <w:rPr>
                <w:b/>
                <w:sz w:val="20"/>
                <w:szCs w:val="20"/>
              </w:rPr>
            </w:pPr>
          </w:p>
        </w:tc>
        <w:tc>
          <w:tcPr>
            <w:tcW w:w="1826" w:type="dxa"/>
            <w:tcBorders>
              <w:bottom w:val="single" w:sz="4" w:space="0" w:color="002855"/>
            </w:tcBorders>
            <w:vAlign w:val="bottom"/>
          </w:tcPr>
          <w:p w14:paraId="2D34FD94" w14:textId="77777777" w:rsidR="00B2315C" w:rsidRPr="00B8614A" w:rsidRDefault="00B2315C" w:rsidP="00920C63">
            <w:pPr>
              <w:pStyle w:val="TableParagraph"/>
              <w:jc w:val="right"/>
              <w:rPr>
                <w:bCs/>
                <w:sz w:val="20"/>
                <w:szCs w:val="20"/>
              </w:rPr>
            </w:pPr>
            <w:r w:rsidRPr="00B8614A">
              <w:rPr>
                <w:bCs/>
                <w:sz w:val="20"/>
                <w:szCs w:val="20"/>
              </w:rPr>
              <w:t>30 September</w:t>
            </w:r>
          </w:p>
          <w:p w14:paraId="64F0D1BB" w14:textId="0033B17C" w:rsidR="00B2315C" w:rsidRPr="00B8614A" w:rsidRDefault="00B2315C" w:rsidP="00920C63">
            <w:pPr>
              <w:pStyle w:val="TableParagraph"/>
              <w:jc w:val="right"/>
              <w:rPr>
                <w:bCs/>
                <w:sz w:val="20"/>
                <w:szCs w:val="20"/>
              </w:rPr>
            </w:pPr>
            <w:r w:rsidRPr="00B8614A">
              <w:rPr>
                <w:bCs/>
                <w:sz w:val="20"/>
                <w:szCs w:val="20"/>
              </w:rPr>
              <w:t>202</w:t>
            </w:r>
            <w:r w:rsidR="000F28CA" w:rsidRPr="00B8614A">
              <w:rPr>
                <w:bCs/>
                <w:sz w:val="20"/>
                <w:szCs w:val="20"/>
              </w:rPr>
              <w:t>3</w:t>
            </w:r>
          </w:p>
          <w:p w14:paraId="551F8AE6" w14:textId="77777777" w:rsidR="00B2315C" w:rsidRPr="00B8614A" w:rsidRDefault="00B2315C" w:rsidP="00920C63">
            <w:pPr>
              <w:pStyle w:val="TableParagraph"/>
              <w:jc w:val="right"/>
              <w:rPr>
                <w:bCs/>
                <w:sz w:val="20"/>
                <w:szCs w:val="20"/>
              </w:rPr>
            </w:pPr>
            <w:r w:rsidRPr="00B8614A">
              <w:rPr>
                <w:bCs/>
                <w:sz w:val="20"/>
                <w:szCs w:val="20"/>
              </w:rPr>
              <w:t>£’000</w:t>
            </w:r>
          </w:p>
          <w:p w14:paraId="71229854" w14:textId="05AAF144" w:rsidR="00267624" w:rsidRPr="00B8614A" w:rsidRDefault="00267624" w:rsidP="00920C63">
            <w:pPr>
              <w:pStyle w:val="TableParagraph"/>
              <w:jc w:val="right"/>
              <w:rPr>
                <w:sz w:val="20"/>
                <w:szCs w:val="20"/>
              </w:rPr>
            </w:pPr>
          </w:p>
        </w:tc>
        <w:tc>
          <w:tcPr>
            <w:tcW w:w="1827" w:type="dxa"/>
            <w:tcBorders>
              <w:bottom w:val="single" w:sz="4" w:space="0" w:color="002855"/>
            </w:tcBorders>
            <w:vAlign w:val="bottom"/>
          </w:tcPr>
          <w:p w14:paraId="09F67AA0" w14:textId="77777777" w:rsidR="00B2315C" w:rsidRPr="00B8614A" w:rsidRDefault="00B2315C" w:rsidP="00920C63">
            <w:pPr>
              <w:pStyle w:val="TableParagraph"/>
              <w:jc w:val="right"/>
              <w:rPr>
                <w:bCs/>
                <w:sz w:val="20"/>
                <w:szCs w:val="20"/>
              </w:rPr>
            </w:pPr>
            <w:r w:rsidRPr="00B8614A">
              <w:rPr>
                <w:bCs/>
                <w:sz w:val="20"/>
                <w:szCs w:val="20"/>
              </w:rPr>
              <w:t>31 March</w:t>
            </w:r>
          </w:p>
          <w:p w14:paraId="4FCAF316" w14:textId="7A62D382" w:rsidR="00B2315C" w:rsidRPr="00B8614A" w:rsidRDefault="00B2315C" w:rsidP="00920C63">
            <w:pPr>
              <w:pStyle w:val="TableParagraph"/>
              <w:jc w:val="right"/>
              <w:rPr>
                <w:bCs/>
                <w:sz w:val="20"/>
                <w:szCs w:val="20"/>
              </w:rPr>
            </w:pPr>
            <w:r w:rsidRPr="00B8614A">
              <w:rPr>
                <w:bCs/>
                <w:sz w:val="20"/>
                <w:szCs w:val="20"/>
              </w:rPr>
              <w:t>202</w:t>
            </w:r>
            <w:r w:rsidR="000F28CA" w:rsidRPr="00B8614A">
              <w:rPr>
                <w:bCs/>
                <w:sz w:val="20"/>
                <w:szCs w:val="20"/>
              </w:rPr>
              <w:t>4</w:t>
            </w:r>
          </w:p>
          <w:p w14:paraId="4303B87B" w14:textId="77777777" w:rsidR="00267624" w:rsidRPr="00B8614A" w:rsidRDefault="00B2315C" w:rsidP="00920C63">
            <w:pPr>
              <w:pStyle w:val="TableParagraph"/>
              <w:jc w:val="right"/>
              <w:rPr>
                <w:bCs/>
                <w:sz w:val="20"/>
                <w:szCs w:val="20"/>
              </w:rPr>
            </w:pPr>
            <w:r w:rsidRPr="00B8614A">
              <w:rPr>
                <w:bCs/>
                <w:sz w:val="20"/>
                <w:szCs w:val="20"/>
              </w:rPr>
              <w:t>£’000</w:t>
            </w:r>
          </w:p>
          <w:p w14:paraId="573AB697" w14:textId="77D7DA27" w:rsidR="00B2315C" w:rsidRPr="00B8614A" w:rsidRDefault="00267624" w:rsidP="00920C63">
            <w:pPr>
              <w:pStyle w:val="TableParagraph"/>
              <w:jc w:val="right"/>
              <w:rPr>
                <w:bCs/>
                <w:sz w:val="20"/>
                <w:szCs w:val="20"/>
              </w:rPr>
            </w:pPr>
            <w:r w:rsidRPr="00B8614A">
              <w:rPr>
                <w:bCs/>
                <w:sz w:val="20"/>
                <w:szCs w:val="20"/>
              </w:rPr>
              <w:t>(audited)</w:t>
            </w:r>
          </w:p>
        </w:tc>
      </w:tr>
      <w:tr w:rsidR="000A428C" w:rsidRPr="00B8614A" w14:paraId="0FD5B864" w14:textId="26047EDD" w:rsidTr="001C677F">
        <w:trPr>
          <w:trHeight w:val="238"/>
        </w:trPr>
        <w:tc>
          <w:tcPr>
            <w:tcW w:w="2977" w:type="dxa"/>
            <w:tcBorders>
              <w:top w:val="single" w:sz="4" w:space="0" w:color="002855"/>
            </w:tcBorders>
          </w:tcPr>
          <w:p w14:paraId="1C515E1D" w14:textId="77777777" w:rsidR="000A428C" w:rsidRPr="00B8614A" w:rsidRDefault="000A428C" w:rsidP="000A428C">
            <w:pPr>
              <w:pStyle w:val="TableParagraph"/>
              <w:spacing w:before="1"/>
              <w:ind w:right="-732"/>
              <w:rPr>
                <w:sz w:val="20"/>
                <w:szCs w:val="20"/>
              </w:rPr>
            </w:pPr>
            <w:r w:rsidRPr="00B8614A">
              <w:rPr>
                <w:sz w:val="20"/>
                <w:szCs w:val="20"/>
              </w:rPr>
              <w:t>Opening book cost</w:t>
            </w:r>
          </w:p>
        </w:tc>
        <w:tc>
          <w:tcPr>
            <w:tcW w:w="1826" w:type="dxa"/>
            <w:tcBorders>
              <w:top w:val="single" w:sz="4" w:space="0" w:color="002855"/>
            </w:tcBorders>
          </w:tcPr>
          <w:p w14:paraId="5C58626B" w14:textId="582FF24E" w:rsidR="000A428C" w:rsidRPr="00B8614A" w:rsidRDefault="000A428C" w:rsidP="00920C63">
            <w:pPr>
              <w:pStyle w:val="TableParagraph"/>
              <w:spacing w:before="24"/>
              <w:jc w:val="right"/>
              <w:rPr>
                <w:b/>
                <w:sz w:val="20"/>
                <w:szCs w:val="20"/>
              </w:rPr>
            </w:pPr>
            <w:r w:rsidRPr="00B8614A">
              <w:rPr>
                <w:b/>
                <w:sz w:val="20"/>
                <w:szCs w:val="20"/>
              </w:rPr>
              <w:t>193,353</w:t>
            </w:r>
          </w:p>
        </w:tc>
        <w:tc>
          <w:tcPr>
            <w:tcW w:w="1826" w:type="dxa"/>
            <w:tcBorders>
              <w:top w:val="single" w:sz="4" w:space="0" w:color="002855"/>
            </w:tcBorders>
          </w:tcPr>
          <w:p w14:paraId="45C48DCC" w14:textId="73960025" w:rsidR="000A428C" w:rsidRPr="00B8614A" w:rsidRDefault="000A428C" w:rsidP="00920C63">
            <w:pPr>
              <w:pStyle w:val="TableParagraph"/>
              <w:spacing w:before="24"/>
              <w:jc w:val="right"/>
              <w:rPr>
                <w:bCs/>
                <w:sz w:val="20"/>
                <w:szCs w:val="20"/>
              </w:rPr>
            </w:pPr>
            <w:r w:rsidRPr="00B8614A">
              <w:rPr>
                <w:bCs/>
                <w:sz w:val="20"/>
                <w:szCs w:val="20"/>
              </w:rPr>
              <w:t>193,796</w:t>
            </w:r>
          </w:p>
        </w:tc>
        <w:tc>
          <w:tcPr>
            <w:tcW w:w="1827" w:type="dxa"/>
            <w:tcBorders>
              <w:top w:val="single" w:sz="4" w:space="0" w:color="002855"/>
            </w:tcBorders>
          </w:tcPr>
          <w:p w14:paraId="20809D4F" w14:textId="392F1962" w:rsidR="000A428C" w:rsidRPr="00B8614A" w:rsidRDefault="000A428C" w:rsidP="00920C63">
            <w:pPr>
              <w:pStyle w:val="TableParagraph"/>
              <w:spacing w:before="24"/>
              <w:jc w:val="right"/>
              <w:rPr>
                <w:bCs/>
                <w:sz w:val="20"/>
                <w:szCs w:val="20"/>
              </w:rPr>
            </w:pPr>
            <w:r w:rsidRPr="00B8614A">
              <w:rPr>
                <w:bCs/>
                <w:sz w:val="20"/>
                <w:szCs w:val="20"/>
              </w:rPr>
              <w:t>19</w:t>
            </w:r>
            <w:r w:rsidR="005E0D32">
              <w:rPr>
                <w:bCs/>
                <w:sz w:val="20"/>
                <w:szCs w:val="20"/>
              </w:rPr>
              <w:t>3</w:t>
            </w:r>
            <w:r w:rsidRPr="00B8614A">
              <w:rPr>
                <w:bCs/>
                <w:sz w:val="20"/>
                <w:szCs w:val="20"/>
              </w:rPr>
              <w:t>,796</w:t>
            </w:r>
          </w:p>
        </w:tc>
      </w:tr>
      <w:tr w:rsidR="000A428C" w:rsidRPr="00B8614A" w14:paraId="30938DC3" w14:textId="775BA33D" w:rsidTr="001C677F">
        <w:trPr>
          <w:trHeight w:val="224"/>
        </w:trPr>
        <w:tc>
          <w:tcPr>
            <w:tcW w:w="2977" w:type="dxa"/>
            <w:tcBorders>
              <w:bottom w:val="single" w:sz="2" w:space="0" w:color="002855"/>
            </w:tcBorders>
          </w:tcPr>
          <w:p w14:paraId="150F8629" w14:textId="77777777" w:rsidR="000A428C" w:rsidRPr="00B8614A" w:rsidRDefault="000A428C" w:rsidP="00DA6AE6">
            <w:pPr>
              <w:pStyle w:val="TableParagraph"/>
              <w:spacing w:before="1"/>
              <w:ind w:right="-732"/>
              <w:rPr>
                <w:sz w:val="20"/>
                <w:szCs w:val="20"/>
              </w:rPr>
            </w:pPr>
            <w:r w:rsidRPr="00B8614A">
              <w:rPr>
                <w:sz w:val="20"/>
                <w:szCs w:val="20"/>
              </w:rPr>
              <w:t>Holding gains</w:t>
            </w:r>
          </w:p>
        </w:tc>
        <w:tc>
          <w:tcPr>
            <w:tcW w:w="1826" w:type="dxa"/>
            <w:tcBorders>
              <w:bottom w:val="single" w:sz="2" w:space="0" w:color="002855"/>
            </w:tcBorders>
          </w:tcPr>
          <w:p w14:paraId="34DC45D2" w14:textId="4ACE1CBE" w:rsidR="000A428C" w:rsidRPr="00B8614A" w:rsidRDefault="000A428C" w:rsidP="00920C63">
            <w:pPr>
              <w:pStyle w:val="TableParagraph"/>
              <w:spacing w:before="24"/>
              <w:jc w:val="right"/>
              <w:rPr>
                <w:b/>
                <w:sz w:val="20"/>
                <w:szCs w:val="20"/>
              </w:rPr>
            </w:pPr>
            <w:r w:rsidRPr="00B8614A">
              <w:rPr>
                <w:b/>
                <w:sz w:val="20"/>
                <w:szCs w:val="20"/>
              </w:rPr>
              <w:t>128,323</w:t>
            </w:r>
          </w:p>
        </w:tc>
        <w:tc>
          <w:tcPr>
            <w:tcW w:w="1826" w:type="dxa"/>
            <w:tcBorders>
              <w:bottom w:val="single" w:sz="2" w:space="0" w:color="002855"/>
            </w:tcBorders>
          </w:tcPr>
          <w:p w14:paraId="016F57AB" w14:textId="2CB513DF" w:rsidR="000A428C" w:rsidRPr="00B8614A" w:rsidRDefault="000A428C" w:rsidP="00920C63">
            <w:pPr>
              <w:pStyle w:val="TableParagraph"/>
              <w:spacing w:before="24"/>
              <w:jc w:val="right"/>
              <w:rPr>
                <w:bCs/>
                <w:sz w:val="20"/>
                <w:szCs w:val="20"/>
              </w:rPr>
            </w:pPr>
            <w:r w:rsidRPr="00B8614A">
              <w:rPr>
                <w:bCs/>
                <w:sz w:val="20"/>
                <w:szCs w:val="20"/>
              </w:rPr>
              <w:t>116,512</w:t>
            </w:r>
          </w:p>
        </w:tc>
        <w:tc>
          <w:tcPr>
            <w:tcW w:w="1827" w:type="dxa"/>
            <w:tcBorders>
              <w:bottom w:val="single" w:sz="2" w:space="0" w:color="002855"/>
            </w:tcBorders>
          </w:tcPr>
          <w:p w14:paraId="2782F9F3" w14:textId="2849ECE2" w:rsidR="000A428C" w:rsidRPr="00B8614A" w:rsidRDefault="000A428C" w:rsidP="00920C63">
            <w:pPr>
              <w:pStyle w:val="TableParagraph"/>
              <w:spacing w:before="24"/>
              <w:jc w:val="right"/>
              <w:rPr>
                <w:bCs/>
                <w:sz w:val="20"/>
                <w:szCs w:val="20"/>
              </w:rPr>
            </w:pPr>
            <w:r w:rsidRPr="00B8614A">
              <w:rPr>
                <w:bCs/>
                <w:sz w:val="20"/>
                <w:szCs w:val="20"/>
              </w:rPr>
              <w:t>116,512</w:t>
            </w:r>
          </w:p>
        </w:tc>
      </w:tr>
      <w:tr w:rsidR="000A428C" w:rsidRPr="00B8614A" w14:paraId="28D2218C" w14:textId="3407904B" w:rsidTr="001C677F">
        <w:trPr>
          <w:trHeight w:val="245"/>
        </w:trPr>
        <w:tc>
          <w:tcPr>
            <w:tcW w:w="2977" w:type="dxa"/>
            <w:tcBorders>
              <w:top w:val="single" w:sz="2" w:space="0" w:color="002855"/>
            </w:tcBorders>
          </w:tcPr>
          <w:p w14:paraId="27B236C7" w14:textId="77777777" w:rsidR="000A428C" w:rsidRPr="00B8614A" w:rsidRDefault="000A428C" w:rsidP="000A428C">
            <w:pPr>
              <w:pStyle w:val="TableParagraph"/>
              <w:spacing w:before="1"/>
              <w:ind w:right="-732"/>
              <w:rPr>
                <w:sz w:val="20"/>
                <w:szCs w:val="20"/>
              </w:rPr>
            </w:pPr>
            <w:r w:rsidRPr="00B8614A">
              <w:rPr>
                <w:sz w:val="20"/>
                <w:szCs w:val="20"/>
              </w:rPr>
              <w:t>Opening fair value</w:t>
            </w:r>
          </w:p>
        </w:tc>
        <w:tc>
          <w:tcPr>
            <w:tcW w:w="1826" w:type="dxa"/>
            <w:tcBorders>
              <w:top w:val="single" w:sz="2" w:space="0" w:color="002855"/>
            </w:tcBorders>
          </w:tcPr>
          <w:p w14:paraId="499B8DF0" w14:textId="63DD0CFA" w:rsidR="000A428C" w:rsidRPr="00B8614A" w:rsidRDefault="000A428C" w:rsidP="00920C63">
            <w:pPr>
              <w:pStyle w:val="TableParagraph"/>
              <w:spacing w:before="24"/>
              <w:jc w:val="right"/>
              <w:rPr>
                <w:b/>
                <w:sz w:val="20"/>
                <w:szCs w:val="20"/>
              </w:rPr>
            </w:pPr>
            <w:r w:rsidRPr="00B8614A">
              <w:rPr>
                <w:b/>
                <w:sz w:val="20"/>
                <w:szCs w:val="20"/>
              </w:rPr>
              <w:t>321,676</w:t>
            </w:r>
          </w:p>
        </w:tc>
        <w:tc>
          <w:tcPr>
            <w:tcW w:w="1826" w:type="dxa"/>
            <w:tcBorders>
              <w:top w:val="single" w:sz="2" w:space="0" w:color="002855"/>
            </w:tcBorders>
          </w:tcPr>
          <w:p w14:paraId="6FA11F74" w14:textId="4AFFED24" w:rsidR="000A428C" w:rsidRPr="00B8614A" w:rsidRDefault="000A428C" w:rsidP="00920C63">
            <w:pPr>
              <w:pStyle w:val="TableParagraph"/>
              <w:spacing w:before="24"/>
              <w:jc w:val="right"/>
              <w:rPr>
                <w:bCs/>
                <w:sz w:val="20"/>
                <w:szCs w:val="20"/>
              </w:rPr>
            </w:pPr>
            <w:r w:rsidRPr="00B8614A">
              <w:rPr>
                <w:bCs/>
                <w:sz w:val="20"/>
                <w:szCs w:val="20"/>
              </w:rPr>
              <w:t>310,308</w:t>
            </w:r>
          </w:p>
        </w:tc>
        <w:tc>
          <w:tcPr>
            <w:tcW w:w="1827" w:type="dxa"/>
            <w:tcBorders>
              <w:top w:val="single" w:sz="2" w:space="0" w:color="002855"/>
            </w:tcBorders>
          </w:tcPr>
          <w:p w14:paraId="13409B3B" w14:textId="55378ADB" w:rsidR="000A428C" w:rsidRPr="00B8614A" w:rsidRDefault="000A428C" w:rsidP="00920C63">
            <w:pPr>
              <w:pStyle w:val="TableParagraph"/>
              <w:spacing w:before="24"/>
              <w:jc w:val="right"/>
              <w:rPr>
                <w:bCs/>
                <w:sz w:val="20"/>
                <w:szCs w:val="20"/>
              </w:rPr>
            </w:pPr>
            <w:r w:rsidRPr="00B8614A">
              <w:rPr>
                <w:bCs/>
                <w:sz w:val="20"/>
                <w:szCs w:val="20"/>
              </w:rPr>
              <w:t>310,308</w:t>
            </w:r>
          </w:p>
        </w:tc>
      </w:tr>
      <w:tr w:rsidR="000F28CA" w:rsidRPr="00B8614A" w14:paraId="0FB4404F" w14:textId="6394BE85" w:rsidTr="001C677F">
        <w:trPr>
          <w:trHeight w:val="237"/>
        </w:trPr>
        <w:tc>
          <w:tcPr>
            <w:tcW w:w="2977" w:type="dxa"/>
          </w:tcPr>
          <w:p w14:paraId="205DB5FA" w14:textId="77777777" w:rsidR="000F28CA" w:rsidRPr="00B8614A" w:rsidRDefault="000F28CA" w:rsidP="000F28CA">
            <w:pPr>
              <w:pStyle w:val="TableParagraph"/>
              <w:spacing w:line="182" w:lineRule="exact"/>
              <w:ind w:right="-732"/>
              <w:rPr>
                <w:sz w:val="20"/>
                <w:szCs w:val="20"/>
              </w:rPr>
            </w:pPr>
            <w:r w:rsidRPr="00B8614A">
              <w:rPr>
                <w:sz w:val="20"/>
                <w:szCs w:val="20"/>
              </w:rPr>
              <w:t>Purchases at cost</w:t>
            </w:r>
          </w:p>
        </w:tc>
        <w:tc>
          <w:tcPr>
            <w:tcW w:w="1826" w:type="dxa"/>
          </w:tcPr>
          <w:p w14:paraId="1B2E7FBB" w14:textId="20478C87" w:rsidR="000F28CA" w:rsidRPr="00B8614A" w:rsidRDefault="007469A7" w:rsidP="00920C63">
            <w:pPr>
              <w:pStyle w:val="TableParagraph"/>
              <w:spacing w:before="24"/>
              <w:jc w:val="right"/>
              <w:rPr>
                <w:b/>
                <w:sz w:val="20"/>
                <w:szCs w:val="20"/>
              </w:rPr>
            </w:pPr>
            <w:r w:rsidRPr="00B8614A">
              <w:rPr>
                <w:b/>
                <w:sz w:val="20"/>
                <w:szCs w:val="20"/>
              </w:rPr>
              <w:t>12,333</w:t>
            </w:r>
          </w:p>
        </w:tc>
        <w:tc>
          <w:tcPr>
            <w:tcW w:w="1826" w:type="dxa"/>
          </w:tcPr>
          <w:p w14:paraId="61E6EAF2" w14:textId="4D73099A" w:rsidR="000F28CA" w:rsidRPr="00B8614A" w:rsidRDefault="000F28CA" w:rsidP="00920C63">
            <w:pPr>
              <w:pStyle w:val="TableParagraph"/>
              <w:spacing w:before="24"/>
              <w:jc w:val="right"/>
              <w:rPr>
                <w:bCs/>
                <w:sz w:val="20"/>
                <w:szCs w:val="20"/>
              </w:rPr>
            </w:pPr>
            <w:r w:rsidRPr="00B8614A">
              <w:rPr>
                <w:bCs/>
                <w:sz w:val="20"/>
                <w:szCs w:val="20"/>
              </w:rPr>
              <w:t>13,991</w:t>
            </w:r>
          </w:p>
        </w:tc>
        <w:tc>
          <w:tcPr>
            <w:tcW w:w="1827" w:type="dxa"/>
          </w:tcPr>
          <w:p w14:paraId="72D020B9" w14:textId="38A20F0C" w:rsidR="000F28CA" w:rsidRPr="00B8614A" w:rsidRDefault="00CD08D7" w:rsidP="00920C63">
            <w:pPr>
              <w:pStyle w:val="TableParagraph"/>
              <w:spacing w:before="24"/>
              <w:jc w:val="right"/>
              <w:rPr>
                <w:bCs/>
                <w:sz w:val="20"/>
                <w:szCs w:val="20"/>
              </w:rPr>
            </w:pPr>
            <w:r w:rsidRPr="00B8614A">
              <w:rPr>
                <w:bCs/>
                <w:sz w:val="20"/>
                <w:szCs w:val="20"/>
              </w:rPr>
              <w:t>43,002</w:t>
            </w:r>
          </w:p>
        </w:tc>
      </w:tr>
      <w:tr w:rsidR="000F28CA" w:rsidRPr="00B8614A" w14:paraId="00B37941" w14:textId="168C7CC4" w:rsidTr="001C677F">
        <w:trPr>
          <w:trHeight w:val="238"/>
        </w:trPr>
        <w:tc>
          <w:tcPr>
            <w:tcW w:w="2977" w:type="dxa"/>
          </w:tcPr>
          <w:p w14:paraId="1113D857" w14:textId="77777777" w:rsidR="000F28CA" w:rsidRPr="00B8614A" w:rsidRDefault="000F28CA" w:rsidP="000F28CA">
            <w:pPr>
              <w:pStyle w:val="TableParagraph"/>
              <w:spacing w:line="182" w:lineRule="exact"/>
              <w:ind w:right="-732"/>
              <w:rPr>
                <w:sz w:val="20"/>
                <w:szCs w:val="20"/>
              </w:rPr>
            </w:pPr>
            <w:r w:rsidRPr="00B8614A">
              <w:rPr>
                <w:sz w:val="20"/>
                <w:szCs w:val="20"/>
              </w:rPr>
              <w:t>Sales – proceeds</w:t>
            </w:r>
          </w:p>
        </w:tc>
        <w:tc>
          <w:tcPr>
            <w:tcW w:w="1826" w:type="dxa"/>
          </w:tcPr>
          <w:p w14:paraId="32415910" w14:textId="51031A1A" w:rsidR="000F28CA" w:rsidRPr="00B8614A" w:rsidRDefault="000F28CA" w:rsidP="00920C63">
            <w:pPr>
              <w:pStyle w:val="TableParagraph"/>
              <w:spacing w:before="24"/>
              <w:jc w:val="right"/>
              <w:rPr>
                <w:b/>
                <w:sz w:val="20"/>
                <w:szCs w:val="20"/>
              </w:rPr>
            </w:pPr>
            <w:r w:rsidRPr="00B8614A">
              <w:rPr>
                <w:b/>
                <w:sz w:val="20"/>
                <w:szCs w:val="20"/>
              </w:rPr>
              <w:t>(</w:t>
            </w:r>
            <w:r w:rsidR="007469A7" w:rsidRPr="00B8614A">
              <w:rPr>
                <w:b/>
                <w:sz w:val="20"/>
                <w:szCs w:val="20"/>
              </w:rPr>
              <w:t>15,305</w:t>
            </w:r>
            <w:r w:rsidRPr="00B8614A">
              <w:rPr>
                <w:b/>
                <w:sz w:val="20"/>
                <w:szCs w:val="20"/>
              </w:rPr>
              <w:t>)</w:t>
            </w:r>
          </w:p>
        </w:tc>
        <w:tc>
          <w:tcPr>
            <w:tcW w:w="1826" w:type="dxa"/>
          </w:tcPr>
          <w:p w14:paraId="100294E1" w14:textId="43DB1279" w:rsidR="000F28CA" w:rsidRPr="00B8614A" w:rsidRDefault="000F28CA" w:rsidP="00920C63">
            <w:pPr>
              <w:pStyle w:val="TableParagraph"/>
              <w:spacing w:before="24"/>
              <w:jc w:val="right"/>
              <w:rPr>
                <w:bCs/>
                <w:sz w:val="20"/>
                <w:szCs w:val="20"/>
              </w:rPr>
            </w:pPr>
            <w:r w:rsidRPr="00B8614A">
              <w:rPr>
                <w:bCs/>
                <w:sz w:val="20"/>
                <w:szCs w:val="20"/>
              </w:rPr>
              <w:t>(17,817)</w:t>
            </w:r>
          </w:p>
        </w:tc>
        <w:tc>
          <w:tcPr>
            <w:tcW w:w="1827" w:type="dxa"/>
          </w:tcPr>
          <w:p w14:paraId="4E163BF4" w14:textId="5A0E970F" w:rsidR="000F28CA" w:rsidRPr="00B8614A" w:rsidRDefault="000F28CA" w:rsidP="00920C63">
            <w:pPr>
              <w:pStyle w:val="TableParagraph"/>
              <w:spacing w:before="24"/>
              <w:jc w:val="right"/>
              <w:rPr>
                <w:bCs/>
                <w:sz w:val="20"/>
                <w:szCs w:val="20"/>
              </w:rPr>
            </w:pPr>
            <w:r w:rsidRPr="00B8614A">
              <w:rPr>
                <w:bCs/>
                <w:sz w:val="20"/>
                <w:szCs w:val="20"/>
              </w:rPr>
              <w:t>(</w:t>
            </w:r>
            <w:r w:rsidR="00CD08D7" w:rsidRPr="00B8614A">
              <w:rPr>
                <w:bCs/>
                <w:sz w:val="20"/>
                <w:szCs w:val="20"/>
              </w:rPr>
              <w:t>45,177</w:t>
            </w:r>
            <w:r w:rsidRPr="00B8614A">
              <w:rPr>
                <w:bCs/>
                <w:sz w:val="20"/>
                <w:szCs w:val="20"/>
              </w:rPr>
              <w:t>)</w:t>
            </w:r>
          </w:p>
        </w:tc>
      </w:tr>
      <w:tr w:rsidR="000F28CA" w:rsidRPr="00B8614A" w14:paraId="7962AE58" w14:textId="28CC612F" w:rsidTr="001C677F">
        <w:trPr>
          <w:trHeight w:val="237"/>
        </w:trPr>
        <w:tc>
          <w:tcPr>
            <w:tcW w:w="2977" w:type="dxa"/>
          </w:tcPr>
          <w:p w14:paraId="003F71DB" w14:textId="03D78ECF" w:rsidR="000F28CA" w:rsidRPr="00B8614A" w:rsidRDefault="00F366D6" w:rsidP="000F28CA">
            <w:pPr>
              <w:pStyle w:val="TableParagraph"/>
              <w:spacing w:line="181" w:lineRule="exact"/>
              <w:ind w:right="-732"/>
              <w:rPr>
                <w:sz w:val="20"/>
                <w:szCs w:val="20"/>
              </w:rPr>
            </w:pPr>
            <w:r w:rsidRPr="00B8614A">
              <w:rPr>
                <w:sz w:val="20"/>
                <w:szCs w:val="20"/>
              </w:rPr>
              <w:t>G</w:t>
            </w:r>
            <w:r w:rsidR="000F28CA" w:rsidRPr="00B8614A">
              <w:rPr>
                <w:sz w:val="20"/>
                <w:szCs w:val="20"/>
              </w:rPr>
              <w:t>ains on sales</w:t>
            </w:r>
          </w:p>
        </w:tc>
        <w:tc>
          <w:tcPr>
            <w:tcW w:w="1826" w:type="dxa"/>
          </w:tcPr>
          <w:p w14:paraId="0DE68B79" w14:textId="4138ED7F" w:rsidR="000F28CA" w:rsidRPr="00B8614A" w:rsidRDefault="007E2D81" w:rsidP="00920C63">
            <w:pPr>
              <w:pStyle w:val="TableParagraph"/>
              <w:spacing w:before="24"/>
              <w:jc w:val="right"/>
              <w:rPr>
                <w:b/>
                <w:sz w:val="20"/>
                <w:szCs w:val="20"/>
              </w:rPr>
            </w:pPr>
            <w:r w:rsidRPr="00B8614A">
              <w:rPr>
                <w:b/>
                <w:sz w:val="20"/>
                <w:szCs w:val="20"/>
              </w:rPr>
              <w:t>5,562</w:t>
            </w:r>
          </w:p>
        </w:tc>
        <w:tc>
          <w:tcPr>
            <w:tcW w:w="1826" w:type="dxa"/>
          </w:tcPr>
          <w:p w14:paraId="60816225" w14:textId="7D8FB095" w:rsidR="000F28CA" w:rsidRPr="00B8614A" w:rsidRDefault="000F28CA" w:rsidP="00920C63">
            <w:pPr>
              <w:pStyle w:val="TableParagraph"/>
              <w:spacing w:before="24"/>
              <w:jc w:val="right"/>
              <w:rPr>
                <w:bCs/>
                <w:sz w:val="20"/>
                <w:szCs w:val="20"/>
              </w:rPr>
            </w:pPr>
            <w:r w:rsidRPr="00B8614A">
              <w:rPr>
                <w:bCs/>
                <w:sz w:val="20"/>
                <w:szCs w:val="20"/>
              </w:rPr>
              <w:t>5,450</w:t>
            </w:r>
          </w:p>
        </w:tc>
        <w:tc>
          <w:tcPr>
            <w:tcW w:w="1827" w:type="dxa"/>
          </w:tcPr>
          <w:p w14:paraId="5E9F0054" w14:textId="22C60998" w:rsidR="000F28CA" w:rsidRPr="00B8614A" w:rsidRDefault="00CD08D7" w:rsidP="00920C63">
            <w:pPr>
              <w:pStyle w:val="TableParagraph"/>
              <w:spacing w:before="24"/>
              <w:jc w:val="right"/>
              <w:rPr>
                <w:bCs/>
                <w:sz w:val="20"/>
                <w:szCs w:val="20"/>
              </w:rPr>
            </w:pPr>
            <w:r w:rsidRPr="00B8614A">
              <w:rPr>
                <w:bCs/>
                <w:sz w:val="20"/>
                <w:szCs w:val="20"/>
              </w:rPr>
              <w:t>1,732</w:t>
            </w:r>
          </w:p>
        </w:tc>
      </w:tr>
      <w:tr w:rsidR="000F28CA" w:rsidRPr="00B8614A" w14:paraId="33F5832D" w14:textId="2FF24435" w:rsidTr="001C677F">
        <w:trPr>
          <w:trHeight w:hRule="exact" w:val="340"/>
        </w:trPr>
        <w:tc>
          <w:tcPr>
            <w:tcW w:w="2977" w:type="dxa"/>
            <w:tcBorders>
              <w:bottom w:val="single" w:sz="2" w:space="0" w:color="002855"/>
            </w:tcBorders>
          </w:tcPr>
          <w:p w14:paraId="59C76C17" w14:textId="77777777" w:rsidR="000F28CA" w:rsidRPr="00B8614A" w:rsidRDefault="000F28CA" w:rsidP="00DA6AE6">
            <w:pPr>
              <w:pStyle w:val="TableParagraph"/>
              <w:spacing w:before="1"/>
              <w:ind w:right="-732"/>
              <w:rPr>
                <w:sz w:val="20"/>
                <w:szCs w:val="20"/>
              </w:rPr>
            </w:pPr>
            <w:r w:rsidRPr="00B8614A">
              <w:rPr>
                <w:sz w:val="20"/>
                <w:szCs w:val="20"/>
              </w:rPr>
              <w:t>Holding (losses)/gains</w:t>
            </w:r>
          </w:p>
        </w:tc>
        <w:tc>
          <w:tcPr>
            <w:tcW w:w="1826" w:type="dxa"/>
            <w:tcBorders>
              <w:bottom w:val="single" w:sz="2" w:space="0" w:color="002855"/>
            </w:tcBorders>
          </w:tcPr>
          <w:p w14:paraId="69B4EEDF" w14:textId="090454FE" w:rsidR="000F28CA" w:rsidRPr="00B8614A" w:rsidRDefault="007E2D81" w:rsidP="00920C63">
            <w:pPr>
              <w:pStyle w:val="TableParagraph"/>
              <w:spacing w:before="24"/>
              <w:jc w:val="right"/>
              <w:rPr>
                <w:b/>
                <w:sz w:val="20"/>
                <w:szCs w:val="20"/>
              </w:rPr>
            </w:pPr>
            <w:r w:rsidRPr="00B8614A">
              <w:rPr>
                <w:b/>
                <w:sz w:val="20"/>
                <w:szCs w:val="20"/>
              </w:rPr>
              <w:t>(5,612)</w:t>
            </w:r>
          </w:p>
        </w:tc>
        <w:tc>
          <w:tcPr>
            <w:tcW w:w="1826" w:type="dxa"/>
            <w:tcBorders>
              <w:bottom w:val="single" w:sz="2" w:space="0" w:color="002855"/>
            </w:tcBorders>
          </w:tcPr>
          <w:p w14:paraId="5D3CDAD8" w14:textId="30A3DD24" w:rsidR="000F28CA" w:rsidRPr="00B8614A" w:rsidRDefault="000F28CA" w:rsidP="00920C63">
            <w:pPr>
              <w:pStyle w:val="TableParagraph"/>
              <w:spacing w:before="24"/>
              <w:jc w:val="right"/>
              <w:rPr>
                <w:bCs/>
                <w:sz w:val="20"/>
                <w:szCs w:val="20"/>
              </w:rPr>
            </w:pPr>
            <w:r w:rsidRPr="00B8614A">
              <w:rPr>
                <w:bCs/>
                <w:sz w:val="20"/>
                <w:szCs w:val="20"/>
              </w:rPr>
              <w:t>(43,447)</w:t>
            </w:r>
          </w:p>
        </w:tc>
        <w:tc>
          <w:tcPr>
            <w:tcW w:w="1827" w:type="dxa"/>
            <w:tcBorders>
              <w:bottom w:val="single" w:sz="2" w:space="0" w:color="002855"/>
            </w:tcBorders>
          </w:tcPr>
          <w:p w14:paraId="02A477A6" w14:textId="33936801" w:rsidR="000F28CA" w:rsidRPr="00B8614A" w:rsidRDefault="00CD08D7" w:rsidP="00920C63">
            <w:pPr>
              <w:pStyle w:val="TableParagraph"/>
              <w:spacing w:before="24"/>
              <w:jc w:val="right"/>
              <w:rPr>
                <w:bCs/>
                <w:sz w:val="20"/>
                <w:szCs w:val="20"/>
              </w:rPr>
            </w:pPr>
            <w:r w:rsidRPr="00B8614A">
              <w:rPr>
                <w:bCs/>
                <w:sz w:val="20"/>
                <w:szCs w:val="20"/>
              </w:rPr>
              <w:t>11,811</w:t>
            </w:r>
          </w:p>
        </w:tc>
      </w:tr>
      <w:tr w:rsidR="000A428C" w:rsidRPr="00B8614A" w14:paraId="58241119" w14:textId="43B8BE13" w:rsidTr="001C677F">
        <w:trPr>
          <w:trHeight w:val="232"/>
        </w:trPr>
        <w:tc>
          <w:tcPr>
            <w:tcW w:w="2977" w:type="dxa"/>
            <w:tcBorders>
              <w:top w:val="single" w:sz="2" w:space="0" w:color="002855"/>
              <w:bottom w:val="single" w:sz="2" w:space="0" w:color="002855"/>
            </w:tcBorders>
          </w:tcPr>
          <w:p w14:paraId="6CB63015" w14:textId="77777777" w:rsidR="000A428C" w:rsidRPr="00B8614A" w:rsidRDefault="000A428C" w:rsidP="000A428C">
            <w:pPr>
              <w:pStyle w:val="TableParagraph"/>
              <w:spacing w:before="1"/>
              <w:ind w:right="-732"/>
              <w:rPr>
                <w:sz w:val="20"/>
                <w:szCs w:val="20"/>
              </w:rPr>
            </w:pPr>
            <w:r w:rsidRPr="00B8614A">
              <w:rPr>
                <w:sz w:val="20"/>
                <w:szCs w:val="20"/>
              </w:rPr>
              <w:t>Closing fair value</w:t>
            </w:r>
          </w:p>
        </w:tc>
        <w:tc>
          <w:tcPr>
            <w:tcW w:w="1826" w:type="dxa"/>
            <w:tcBorders>
              <w:top w:val="single" w:sz="2" w:space="0" w:color="002855"/>
              <w:bottom w:val="single" w:sz="2" w:space="0" w:color="002855"/>
            </w:tcBorders>
          </w:tcPr>
          <w:p w14:paraId="544EF871" w14:textId="73057024" w:rsidR="000A428C" w:rsidRPr="00B8614A" w:rsidRDefault="007E2D81" w:rsidP="00920C63">
            <w:pPr>
              <w:pStyle w:val="TableParagraph"/>
              <w:spacing w:before="24"/>
              <w:jc w:val="right"/>
              <w:rPr>
                <w:b/>
                <w:sz w:val="20"/>
                <w:szCs w:val="20"/>
              </w:rPr>
            </w:pPr>
            <w:r w:rsidRPr="00B8614A">
              <w:rPr>
                <w:b/>
                <w:sz w:val="20"/>
                <w:szCs w:val="20"/>
              </w:rPr>
              <w:t>318,654</w:t>
            </w:r>
          </w:p>
        </w:tc>
        <w:tc>
          <w:tcPr>
            <w:tcW w:w="1826" w:type="dxa"/>
            <w:tcBorders>
              <w:top w:val="single" w:sz="2" w:space="0" w:color="002855"/>
              <w:bottom w:val="single" w:sz="2" w:space="0" w:color="002855"/>
            </w:tcBorders>
          </w:tcPr>
          <w:p w14:paraId="749DE23C" w14:textId="324C45C3" w:rsidR="000A428C" w:rsidRPr="00B8614A" w:rsidRDefault="000A428C" w:rsidP="00920C63">
            <w:pPr>
              <w:pStyle w:val="TableParagraph"/>
              <w:spacing w:before="24"/>
              <w:jc w:val="right"/>
              <w:rPr>
                <w:bCs/>
                <w:sz w:val="20"/>
                <w:szCs w:val="20"/>
              </w:rPr>
            </w:pPr>
            <w:r w:rsidRPr="00B8614A">
              <w:rPr>
                <w:bCs/>
                <w:sz w:val="20"/>
                <w:szCs w:val="20"/>
              </w:rPr>
              <w:t>268,485</w:t>
            </w:r>
          </w:p>
        </w:tc>
        <w:tc>
          <w:tcPr>
            <w:tcW w:w="1827" w:type="dxa"/>
            <w:tcBorders>
              <w:top w:val="single" w:sz="2" w:space="0" w:color="002855"/>
              <w:bottom w:val="single" w:sz="2" w:space="0" w:color="002855"/>
            </w:tcBorders>
          </w:tcPr>
          <w:p w14:paraId="67FD1A2C" w14:textId="46C18028" w:rsidR="000A428C" w:rsidRPr="00B8614A" w:rsidRDefault="000A428C" w:rsidP="00920C63">
            <w:pPr>
              <w:pStyle w:val="TableParagraph"/>
              <w:spacing w:before="24"/>
              <w:jc w:val="right"/>
              <w:rPr>
                <w:bCs/>
                <w:sz w:val="20"/>
                <w:szCs w:val="20"/>
              </w:rPr>
            </w:pPr>
            <w:r w:rsidRPr="00B8614A">
              <w:rPr>
                <w:bCs/>
                <w:sz w:val="20"/>
                <w:szCs w:val="20"/>
              </w:rPr>
              <w:t>321,676</w:t>
            </w:r>
          </w:p>
        </w:tc>
      </w:tr>
      <w:tr w:rsidR="000A428C" w:rsidRPr="00B8614A" w14:paraId="1E03E8BB" w14:textId="15BBECC9" w:rsidTr="001C677F">
        <w:trPr>
          <w:trHeight w:val="245"/>
        </w:trPr>
        <w:tc>
          <w:tcPr>
            <w:tcW w:w="2977" w:type="dxa"/>
            <w:tcBorders>
              <w:top w:val="single" w:sz="2" w:space="0" w:color="002855"/>
            </w:tcBorders>
          </w:tcPr>
          <w:p w14:paraId="7AB0BEBA" w14:textId="77777777" w:rsidR="000A428C" w:rsidRPr="00B8614A" w:rsidRDefault="000A428C" w:rsidP="000A428C">
            <w:pPr>
              <w:pStyle w:val="TableParagraph"/>
              <w:spacing w:before="1"/>
              <w:ind w:right="-732"/>
              <w:rPr>
                <w:sz w:val="20"/>
                <w:szCs w:val="20"/>
              </w:rPr>
            </w:pPr>
            <w:r w:rsidRPr="00B8614A">
              <w:rPr>
                <w:sz w:val="20"/>
                <w:szCs w:val="20"/>
              </w:rPr>
              <w:t>Closing book cost</w:t>
            </w:r>
          </w:p>
        </w:tc>
        <w:tc>
          <w:tcPr>
            <w:tcW w:w="1826" w:type="dxa"/>
            <w:tcBorders>
              <w:top w:val="single" w:sz="2" w:space="0" w:color="002855"/>
            </w:tcBorders>
          </w:tcPr>
          <w:p w14:paraId="3C3E63B4" w14:textId="772E6CD0" w:rsidR="000A428C" w:rsidRPr="00B8614A" w:rsidRDefault="007E2D81" w:rsidP="00920C63">
            <w:pPr>
              <w:pStyle w:val="TableParagraph"/>
              <w:spacing w:before="24"/>
              <w:jc w:val="right"/>
              <w:rPr>
                <w:b/>
                <w:sz w:val="20"/>
                <w:szCs w:val="20"/>
              </w:rPr>
            </w:pPr>
            <w:r w:rsidRPr="00B8614A">
              <w:rPr>
                <w:b/>
                <w:sz w:val="20"/>
                <w:szCs w:val="20"/>
              </w:rPr>
              <w:t>195,943</w:t>
            </w:r>
          </w:p>
        </w:tc>
        <w:tc>
          <w:tcPr>
            <w:tcW w:w="1826" w:type="dxa"/>
            <w:tcBorders>
              <w:top w:val="single" w:sz="2" w:space="0" w:color="002855"/>
            </w:tcBorders>
          </w:tcPr>
          <w:p w14:paraId="4083C9A1" w14:textId="7E3C8F68" w:rsidR="000A428C" w:rsidRPr="00B8614A" w:rsidRDefault="000A428C" w:rsidP="00920C63">
            <w:pPr>
              <w:pStyle w:val="TableParagraph"/>
              <w:spacing w:before="24"/>
              <w:jc w:val="right"/>
              <w:rPr>
                <w:bCs/>
                <w:sz w:val="20"/>
                <w:szCs w:val="20"/>
              </w:rPr>
            </w:pPr>
            <w:r w:rsidRPr="00B8614A">
              <w:rPr>
                <w:bCs/>
                <w:sz w:val="20"/>
                <w:szCs w:val="20"/>
              </w:rPr>
              <w:t>195,420</w:t>
            </w:r>
          </w:p>
        </w:tc>
        <w:tc>
          <w:tcPr>
            <w:tcW w:w="1827" w:type="dxa"/>
            <w:tcBorders>
              <w:top w:val="single" w:sz="2" w:space="0" w:color="002855"/>
            </w:tcBorders>
          </w:tcPr>
          <w:p w14:paraId="1ADB0C25" w14:textId="773ED1E4" w:rsidR="000A428C" w:rsidRPr="00B8614A" w:rsidRDefault="000A428C" w:rsidP="00920C63">
            <w:pPr>
              <w:pStyle w:val="TableParagraph"/>
              <w:spacing w:before="24"/>
              <w:jc w:val="right"/>
              <w:rPr>
                <w:bCs/>
                <w:sz w:val="20"/>
                <w:szCs w:val="20"/>
              </w:rPr>
            </w:pPr>
            <w:r w:rsidRPr="00B8614A">
              <w:rPr>
                <w:bCs/>
                <w:sz w:val="20"/>
                <w:szCs w:val="20"/>
              </w:rPr>
              <w:t>193,353</w:t>
            </w:r>
          </w:p>
        </w:tc>
      </w:tr>
      <w:tr w:rsidR="000A428C" w:rsidRPr="00B8614A" w14:paraId="2DC9C51E" w14:textId="38BED77F" w:rsidTr="00DA6AE6">
        <w:trPr>
          <w:trHeight w:val="337"/>
        </w:trPr>
        <w:tc>
          <w:tcPr>
            <w:tcW w:w="2977" w:type="dxa"/>
            <w:tcBorders>
              <w:bottom w:val="single" w:sz="2" w:space="0" w:color="002855"/>
            </w:tcBorders>
          </w:tcPr>
          <w:p w14:paraId="170409E1" w14:textId="52AF02CF" w:rsidR="000A428C" w:rsidRPr="00B8614A" w:rsidRDefault="000A428C" w:rsidP="00DA6AE6">
            <w:pPr>
              <w:pStyle w:val="TableParagraph"/>
              <w:spacing w:before="1"/>
              <w:ind w:right="-732"/>
              <w:rPr>
                <w:sz w:val="20"/>
                <w:szCs w:val="20"/>
              </w:rPr>
            </w:pPr>
            <w:r w:rsidRPr="00B8614A">
              <w:rPr>
                <w:sz w:val="20"/>
                <w:szCs w:val="20"/>
              </w:rPr>
              <w:t>Holding gains</w:t>
            </w:r>
          </w:p>
        </w:tc>
        <w:tc>
          <w:tcPr>
            <w:tcW w:w="1826" w:type="dxa"/>
            <w:tcBorders>
              <w:bottom w:val="single" w:sz="2" w:space="0" w:color="002855"/>
            </w:tcBorders>
          </w:tcPr>
          <w:p w14:paraId="66FCC521" w14:textId="0F79DF2E" w:rsidR="000A428C" w:rsidRPr="00B8614A" w:rsidRDefault="007E2D81" w:rsidP="00920C63">
            <w:pPr>
              <w:pStyle w:val="TableParagraph"/>
              <w:spacing w:before="24"/>
              <w:jc w:val="right"/>
              <w:rPr>
                <w:b/>
                <w:sz w:val="20"/>
                <w:szCs w:val="20"/>
              </w:rPr>
            </w:pPr>
            <w:r w:rsidRPr="00B8614A">
              <w:rPr>
                <w:b/>
                <w:sz w:val="20"/>
                <w:szCs w:val="20"/>
              </w:rPr>
              <w:t>122,711</w:t>
            </w:r>
          </w:p>
        </w:tc>
        <w:tc>
          <w:tcPr>
            <w:tcW w:w="1826" w:type="dxa"/>
            <w:tcBorders>
              <w:bottom w:val="single" w:sz="2" w:space="0" w:color="002855"/>
            </w:tcBorders>
          </w:tcPr>
          <w:p w14:paraId="0A236AEB" w14:textId="38058F88" w:rsidR="000A428C" w:rsidRPr="00B8614A" w:rsidRDefault="000A428C" w:rsidP="00920C63">
            <w:pPr>
              <w:pStyle w:val="TableParagraph"/>
              <w:spacing w:before="24"/>
              <w:jc w:val="right"/>
              <w:rPr>
                <w:bCs/>
                <w:sz w:val="20"/>
                <w:szCs w:val="20"/>
              </w:rPr>
            </w:pPr>
            <w:r w:rsidRPr="00B8614A">
              <w:rPr>
                <w:bCs/>
                <w:sz w:val="20"/>
                <w:szCs w:val="20"/>
              </w:rPr>
              <w:t>73,065</w:t>
            </w:r>
          </w:p>
        </w:tc>
        <w:tc>
          <w:tcPr>
            <w:tcW w:w="1827" w:type="dxa"/>
            <w:tcBorders>
              <w:bottom w:val="single" w:sz="2" w:space="0" w:color="002855"/>
            </w:tcBorders>
          </w:tcPr>
          <w:p w14:paraId="0BC96A61" w14:textId="1DA44CF6" w:rsidR="000A428C" w:rsidRPr="00B8614A" w:rsidRDefault="000A428C" w:rsidP="00920C63">
            <w:pPr>
              <w:pStyle w:val="TableParagraph"/>
              <w:spacing w:before="24"/>
              <w:jc w:val="right"/>
              <w:rPr>
                <w:bCs/>
                <w:sz w:val="20"/>
                <w:szCs w:val="20"/>
              </w:rPr>
            </w:pPr>
            <w:r w:rsidRPr="00B8614A">
              <w:rPr>
                <w:bCs/>
                <w:sz w:val="20"/>
                <w:szCs w:val="20"/>
              </w:rPr>
              <w:t>128,323</w:t>
            </w:r>
          </w:p>
        </w:tc>
      </w:tr>
      <w:tr w:rsidR="000A428C" w:rsidRPr="00B8614A" w14:paraId="1F319EAB" w14:textId="0B8E2234" w:rsidTr="001C677F">
        <w:trPr>
          <w:trHeight w:val="234"/>
        </w:trPr>
        <w:tc>
          <w:tcPr>
            <w:tcW w:w="2977" w:type="dxa"/>
            <w:tcBorders>
              <w:top w:val="single" w:sz="2" w:space="0" w:color="002855"/>
              <w:bottom w:val="single" w:sz="4" w:space="0" w:color="002855"/>
            </w:tcBorders>
          </w:tcPr>
          <w:p w14:paraId="309BE7A4" w14:textId="77777777" w:rsidR="000A428C" w:rsidRPr="00B8614A" w:rsidRDefault="000A428C" w:rsidP="00DA6AE6">
            <w:pPr>
              <w:pStyle w:val="TableParagraph"/>
              <w:spacing w:before="1"/>
              <w:ind w:right="-732"/>
              <w:rPr>
                <w:sz w:val="20"/>
                <w:szCs w:val="20"/>
              </w:rPr>
            </w:pPr>
            <w:r w:rsidRPr="00B8614A">
              <w:rPr>
                <w:sz w:val="20"/>
                <w:szCs w:val="20"/>
              </w:rPr>
              <w:t>Closing valuation</w:t>
            </w:r>
          </w:p>
        </w:tc>
        <w:tc>
          <w:tcPr>
            <w:tcW w:w="1826" w:type="dxa"/>
            <w:tcBorders>
              <w:top w:val="single" w:sz="2" w:space="0" w:color="002855"/>
              <w:bottom w:val="single" w:sz="4" w:space="0" w:color="002855"/>
            </w:tcBorders>
          </w:tcPr>
          <w:p w14:paraId="082A91DD" w14:textId="70A894A6" w:rsidR="000A428C" w:rsidRPr="00B8614A" w:rsidRDefault="007E2D81" w:rsidP="00920C63">
            <w:pPr>
              <w:pStyle w:val="TableParagraph"/>
              <w:spacing w:before="24"/>
              <w:jc w:val="right"/>
              <w:rPr>
                <w:b/>
                <w:sz w:val="20"/>
                <w:szCs w:val="20"/>
              </w:rPr>
            </w:pPr>
            <w:r w:rsidRPr="00B8614A">
              <w:rPr>
                <w:b/>
                <w:sz w:val="20"/>
                <w:szCs w:val="20"/>
              </w:rPr>
              <w:t>318,654</w:t>
            </w:r>
          </w:p>
        </w:tc>
        <w:tc>
          <w:tcPr>
            <w:tcW w:w="1826" w:type="dxa"/>
            <w:tcBorders>
              <w:top w:val="single" w:sz="2" w:space="0" w:color="002855"/>
              <w:bottom w:val="single" w:sz="4" w:space="0" w:color="002855"/>
            </w:tcBorders>
          </w:tcPr>
          <w:p w14:paraId="642A8D25" w14:textId="2C0C01DF" w:rsidR="000A428C" w:rsidRPr="00B8614A" w:rsidRDefault="000A428C" w:rsidP="00920C63">
            <w:pPr>
              <w:pStyle w:val="TableParagraph"/>
              <w:spacing w:before="24"/>
              <w:jc w:val="right"/>
              <w:rPr>
                <w:bCs/>
                <w:sz w:val="20"/>
                <w:szCs w:val="20"/>
              </w:rPr>
            </w:pPr>
            <w:r w:rsidRPr="00B8614A">
              <w:rPr>
                <w:bCs/>
                <w:sz w:val="20"/>
                <w:szCs w:val="20"/>
              </w:rPr>
              <w:t>268,485</w:t>
            </w:r>
          </w:p>
        </w:tc>
        <w:tc>
          <w:tcPr>
            <w:tcW w:w="1827" w:type="dxa"/>
            <w:tcBorders>
              <w:top w:val="single" w:sz="2" w:space="0" w:color="002855"/>
              <w:bottom w:val="single" w:sz="4" w:space="0" w:color="002855"/>
            </w:tcBorders>
          </w:tcPr>
          <w:p w14:paraId="4F75B7AE" w14:textId="2F59C3F2" w:rsidR="000A428C" w:rsidRPr="00B8614A" w:rsidRDefault="000A428C" w:rsidP="00920C63">
            <w:pPr>
              <w:pStyle w:val="TableParagraph"/>
              <w:spacing w:before="24"/>
              <w:jc w:val="right"/>
              <w:rPr>
                <w:bCs/>
                <w:sz w:val="20"/>
                <w:szCs w:val="20"/>
              </w:rPr>
            </w:pPr>
            <w:r w:rsidRPr="00B8614A">
              <w:rPr>
                <w:bCs/>
                <w:sz w:val="20"/>
                <w:szCs w:val="20"/>
              </w:rPr>
              <w:t>321,676</w:t>
            </w:r>
          </w:p>
        </w:tc>
      </w:tr>
    </w:tbl>
    <w:p w14:paraId="4DA0D399" w14:textId="77777777" w:rsidR="005F5E31" w:rsidRPr="00B8614A" w:rsidRDefault="005F5E31" w:rsidP="005F5E31">
      <w:pPr>
        <w:pStyle w:val="TableParagraph"/>
        <w:ind w:right="-732"/>
        <w:rPr>
          <w:sz w:val="20"/>
          <w:szCs w:val="20"/>
          <w:highlight w:val="yellow"/>
        </w:rPr>
      </w:pPr>
    </w:p>
    <w:p w14:paraId="2DE26761" w14:textId="77777777" w:rsidR="005F5E31" w:rsidRPr="00B8614A" w:rsidRDefault="005F5E31" w:rsidP="005F5E31">
      <w:pPr>
        <w:pStyle w:val="TableParagraph"/>
        <w:ind w:right="-732"/>
        <w:rPr>
          <w:sz w:val="20"/>
          <w:szCs w:val="20"/>
          <w:highlight w:val="yellow"/>
        </w:rPr>
      </w:pPr>
    </w:p>
    <w:p w14:paraId="35E2779C" w14:textId="664E70F9" w:rsidR="00945BBF" w:rsidRPr="00B8614A" w:rsidRDefault="00C2130A" w:rsidP="00945BBF">
      <w:pPr>
        <w:pStyle w:val="TableParagraph"/>
        <w:numPr>
          <w:ilvl w:val="0"/>
          <w:numId w:val="4"/>
        </w:numPr>
        <w:ind w:left="709" w:right="-732" w:hanging="709"/>
        <w:rPr>
          <w:sz w:val="20"/>
          <w:szCs w:val="20"/>
        </w:rPr>
      </w:pPr>
      <w:r w:rsidRPr="00B8614A">
        <w:rPr>
          <w:sz w:val="20"/>
          <w:szCs w:val="20"/>
        </w:rPr>
        <w:t>Borrowings</w:t>
      </w:r>
    </w:p>
    <w:p w14:paraId="3D3576A9" w14:textId="77777777" w:rsidR="00D24152" w:rsidRPr="00B8614A" w:rsidRDefault="00D24152" w:rsidP="00C2130A">
      <w:pPr>
        <w:pStyle w:val="TableParagraph"/>
        <w:ind w:right="-732"/>
        <w:rPr>
          <w:sz w:val="20"/>
          <w:szCs w:val="20"/>
        </w:rPr>
      </w:pPr>
    </w:p>
    <w:p w14:paraId="0589979A" w14:textId="15B38F6D" w:rsidR="00945BBF" w:rsidRPr="00B8614A" w:rsidRDefault="00C2130A" w:rsidP="00FD17BE">
      <w:pPr>
        <w:pStyle w:val="TableParagraph"/>
        <w:ind w:right="-732" w:firstLine="709"/>
        <w:rPr>
          <w:sz w:val="20"/>
          <w:szCs w:val="20"/>
        </w:rPr>
      </w:pPr>
      <w:r w:rsidRPr="00B8614A">
        <w:rPr>
          <w:sz w:val="20"/>
          <w:szCs w:val="20"/>
        </w:rPr>
        <w:t>Revolving credit facility</w:t>
      </w:r>
    </w:p>
    <w:tbl>
      <w:tblPr>
        <w:tblW w:w="8505" w:type="dxa"/>
        <w:tblInd w:w="709" w:type="dxa"/>
        <w:tblLayout w:type="fixed"/>
        <w:tblCellMar>
          <w:left w:w="0" w:type="dxa"/>
          <w:right w:w="0" w:type="dxa"/>
        </w:tblCellMar>
        <w:tblLook w:val="01E0" w:firstRow="1" w:lastRow="1" w:firstColumn="1" w:lastColumn="1" w:noHBand="0" w:noVBand="0"/>
      </w:tblPr>
      <w:tblGrid>
        <w:gridCol w:w="2977"/>
        <w:gridCol w:w="1842"/>
        <w:gridCol w:w="1843"/>
        <w:gridCol w:w="1843"/>
      </w:tblGrid>
      <w:tr w:rsidR="00945BBF" w:rsidRPr="00B8614A" w14:paraId="4AC96D4A" w14:textId="77777777" w:rsidTr="00000367">
        <w:trPr>
          <w:trHeight w:val="237"/>
        </w:trPr>
        <w:tc>
          <w:tcPr>
            <w:tcW w:w="2977" w:type="dxa"/>
          </w:tcPr>
          <w:p w14:paraId="2EC50DB6" w14:textId="77777777" w:rsidR="00945BBF" w:rsidRPr="00B8614A" w:rsidRDefault="00945BBF" w:rsidP="00720EA7">
            <w:pPr>
              <w:pStyle w:val="TableParagraph"/>
              <w:spacing w:before="24"/>
              <w:ind w:left="12"/>
              <w:rPr>
                <w:sz w:val="20"/>
                <w:szCs w:val="20"/>
              </w:rPr>
            </w:pPr>
          </w:p>
        </w:tc>
        <w:tc>
          <w:tcPr>
            <w:tcW w:w="1842" w:type="dxa"/>
            <w:vAlign w:val="bottom"/>
          </w:tcPr>
          <w:p w14:paraId="58ABD1C3" w14:textId="77777777" w:rsidR="00945BBF" w:rsidRPr="00B8614A" w:rsidRDefault="00945BBF" w:rsidP="00000367">
            <w:pPr>
              <w:pStyle w:val="TableParagraph"/>
              <w:jc w:val="right"/>
              <w:rPr>
                <w:b/>
                <w:spacing w:val="3"/>
                <w:sz w:val="20"/>
                <w:szCs w:val="20"/>
              </w:rPr>
            </w:pPr>
            <w:r w:rsidRPr="00B8614A">
              <w:rPr>
                <w:b/>
                <w:sz w:val="20"/>
                <w:szCs w:val="20"/>
              </w:rPr>
              <w:t>Six</w:t>
            </w:r>
            <w:r w:rsidRPr="00B8614A">
              <w:rPr>
                <w:b/>
                <w:spacing w:val="-2"/>
                <w:sz w:val="20"/>
                <w:szCs w:val="20"/>
              </w:rPr>
              <w:t xml:space="preserve"> </w:t>
            </w:r>
            <w:r w:rsidRPr="00B8614A">
              <w:rPr>
                <w:b/>
                <w:sz w:val="20"/>
                <w:szCs w:val="20"/>
              </w:rPr>
              <w:t>months to</w:t>
            </w:r>
            <w:r w:rsidRPr="00B8614A">
              <w:rPr>
                <w:b/>
                <w:spacing w:val="3"/>
                <w:sz w:val="20"/>
                <w:szCs w:val="20"/>
              </w:rPr>
              <w:t xml:space="preserve"> </w:t>
            </w:r>
          </w:p>
          <w:p w14:paraId="529B0D17" w14:textId="77777777" w:rsidR="00945BBF" w:rsidRPr="00B8614A" w:rsidRDefault="00945BBF" w:rsidP="00000367">
            <w:pPr>
              <w:pStyle w:val="TableParagraph"/>
              <w:jc w:val="right"/>
              <w:rPr>
                <w:b/>
                <w:sz w:val="20"/>
                <w:szCs w:val="20"/>
              </w:rPr>
            </w:pPr>
            <w:r w:rsidRPr="00B8614A">
              <w:rPr>
                <w:b/>
                <w:spacing w:val="-8"/>
                <w:sz w:val="20"/>
                <w:szCs w:val="20"/>
              </w:rPr>
              <w:t>30</w:t>
            </w:r>
            <w:r w:rsidRPr="00B8614A">
              <w:rPr>
                <w:b/>
                <w:sz w:val="20"/>
                <w:szCs w:val="20"/>
              </w:rPr>
              <w:t xml:space="preserve"> </w:t>
            </w:r>
            <w:r w:rsidRPr="00B8614A">
              <w:rPr>
                <w:b/>
                <w:spacing w:val="-1"/>
                <w:sz w:val="20"/>
                <w:szCs w:val="20"/>
              </w:rPr>
              <w:t>September</w:t>
            </w:r>
          </w:p>
          <w:p w14:paraId="215210BC" w14:textId="3210D518" w:rsidR="00945BBF" w:rsidRPr="00B8614A" w:rsidRDefault="00945BBF" w:rsidP="00000367">
            <w:pPr>
              <w:pStyle w:val="TableParagraph"/>
              <w:spacing w:before="1"/>
              <w:jc w:val="right"/>
              <w:rPr>
                <w:b/>
                <w:sz w:val="20"/>
                <w:szCs w:val="20"/>
              </w:rPr>
            </w:pPr>
            <w:r w:rsidRPr="00B8614A">
              <w:rPr>
                <w:b/>
                <w:spacing w:val="-1"/>
                <w:sz w:val="20"/>
                <w:szCs w:val="20"/>
              </w:rPr>
              <w:t>202</w:t>
            </w:r>
            <w:r w:rsidR="00A6516B" w:rsidRPr="00B8614A">
              <w:rPr>
                <w:b/>
                <w:spacing w:val="-1"/>
                <w:sz w:val="20"/>
                <w:szCs w:val="20"/>
              </w:rPr>
              <w:t>4</w:t>
            </w:r>
          </w:p>
          <w:p w14:paraId="6458CCEB" w14:textId="77777777" w:rsidR="00945BBF" w:rsidRPr="00B8614A" w:rsidRDefault="00945BBF" w:rsidP="00000367">
            <w:pPr>
              <w:pStyle w:val="TableParagraph"/>
              <w:spacing w:before="24"/>
              <w:jc w:val="right"/>
              <w:rPr>
                <w:b/>
                <w:sz w:val="20"/>
                <w:szCs w:val="20"/>
              </w:rPr>
            </w:pPr>
            <w:r w:rsidRPr="00B8614A">
              <w:rPr>
                <w:b/>
                <w:spacing w:val="-1"/>
                <w:sz w:val="20"/>
                <w:szCs w:val="20"/>
              </w:rPr>
              <w:t>£’000</w:t>
            </w:r>
          </w:p>
        </w:tc>
        <w:tc>
          <w:tcPr>
            <w:tcW w:w="1843" w:type="dxa"/>
            <w:vAlign w:val="bottom"/>
          </w:tcPr>
          <w:p w14:paraId="3DBA3E4B" w14:textId="77777777" w:rsidR="00945BBF" w:rsidRPr="00B8614A" w:rsidRDefault="00945BBF" w:rsidP="00000367">
            <w:pPr>
              <w:pStyle w:val="TableParagraph"/>
              <w:jc w:val="right"/>
              <w:rPr>
                <w:bCs/>
                <w:sz w:val="20"/>
                <w:szCs w:val="20"/>
              </w:rPr>
            </w:pPr>
            <w:r w:rsidRPr="00B8614A">
              <w:rPr>
                <w:bCs/>
                <w:sz w:val="20"/>
                <w:szCs w:val="20"/>
              </w:rPr>
              <w:t xml:space="preserve">Six months to </w:t>
            </w:r>
          </w:p>
          <w:p w14:paraId="2CF4A4CE" w14:textId="77777777" w:rsidR="00945BBF" w:rsidRPr="00B8614A" w:rsidRDefault="00945BBF" w:rsidP="00000367">
            <w:pPr>
              <w:pStyle w:val="TableParagraph"/>
              <w:jc w:val="right"/>
              <w:rPr>
                <w:bCs/>
                <w:sz w:val="20"/>
                <w:szCs w:val="20"/>
              </w:rPr>
            </w:pPr>
            <w:r w:rsidRPr="00B8614A">
              <w:rPr>
                <w:bCs/>
                <w:sz w:val="20"/>
                <w:szCs w:val="20"/>
              </w:rPr>
              <w:t>30 September</w:t>
            </w:r>
          </w:p>
          <w:p w14:paraId="40633958" w14:textId="0615E26E" w:rsidR="00945BBF" w:rsidRPr="00B8614A" w:rsidRDefault="00945BBF" w:rsidP="00000367">
            <w:pPr>
              <w:pStyle w:val="TableParagraph"/>
              <w:jc w:val="right"/>
              <w:rPr>
                <w:bCs/>
                <w:sz w:val="20"/>
                <w:szCs w:val="20"/>
              </w:rPr>
            </w:pPr>
            <w:r w:rsidRPr="00B8614A">
              <w:rPr>
                <w:bCs/>
                <w:sz w:val="20"/>
                <w:szCs w:val="20"/>
              </w:rPr>
              <w:t>202</w:t>
            </w:r>
            <w:r w:rsidR="00A6516B" w:rsidRPr="00B8614A">
              <w:rPr>
                <w:bCs/>
                <w:sz w:val="20"/>
                <w:szCs w:val="20"/>
              </w:rPr>
              <w:t>3</w:t>
            </w:r>
          </w:p>
          <w:p w14:paraId="399BBBE3" w14:textId="77777777" w:rsidR="00945BBF" w:rsidRPr="00B8614A" w:rsidRDefault="00945BBF" w:rsidP="00000367">
            <w:pPr>
              <w:pStyle w:val="TableParagraph"/>
              <w:spacing w:before="24"/>
              <w:jc w:val="right"/>
              <w:rPr>
                <w:bCs/>
                <w:sz w:val="20"/>
                <w:szCs w:val="20"/>
              </w:rPr>
            </w:pPr>
            <w:r w:rsidRPr="00B8614A">
              <w:rPr>
                <w:bCs/>
                <w:sz w:val="20"/>
                <w:szCs w:val="20"/>
              </w:rPr>
              <w:t>£’000</w:t>
            </w:r>
          </w:p>
        </w:tc>
        <w:tc>
          <w:tcPr>
            <w:tcW w:w="1843" w:type="dxa"/>
            <w:vAlign w:val="bottom"/>
          </w:tcPr>
          <w:p w14:paraId="2683C1EB" w14:textId="77777777" w:rsidR="00945BBF" w:rsidRPr="00B8614A" w:rsidRDefault="00945BBF" w:rsidP="00000367">
            <w:pPr>
              <w:pStyle w:val="TableParagraph"/>
              <w:jc w:val="right"/>
              <w:rPr>
                <w:bCs/>
                <w:sz w:val="20"/>
                <w:szCs w:val="20"/>
              </w:rPr>
            </w:pPr>
            <w:r w:rsidRPr="00B8614A">
              <w:rPr>
                <w:bCs/>
                <w:sz w:val="20"/>
                <w:szCs w:val="20"/>
              </w:rPr>
              <w:t xml:space="preserve">Year to </w:t>
            </w:r>
          </w:p>
          <w:p w14:paraId="4625D2EB" w14:textId="77777777" w:rsidR="00652531" w:rsidRPr="00B8614A" w:rsidRDefault="00945BBF" w:rsidP="00000367">
            <w:pPr>
              <w:pStyle w:val="TableParagraph"/>
              <w:jc w:val="right"/>
              <w:rPr>
                <w:bCs/>
                <w:sz w:val="20"/>
                <w:szCs w:val="20"/>
              </w:rPr>
            </w:pPr>
            <w:r w:rsidRPr="00B8614A">
              <w:rPr>
                <w:bCs/>
                <w:sz w:val="20"/>
                <w:szCs w:val="20"/>
              </w:rPr>
              <w:t xml:space="preserve">31 March </w:t>
            </w:r>
          </w:p>
          <w:p w14:paraId="27B30EAB" w14:textId="65DC0E84" w:rsidR="00945BBF" w:rsidRPr="00B8614A" w:rsidRDefault="00945BBF" w:rsidP="00000367">
            <w:pPr>
              <w:pStyle w:val="TableParagraph"/>
              <w:jc w:val="right"/>
              <w:rPr>
                <w:bCs/>
                <w:sz w:val="20"/>
                <w:szCs w:val="20"/>
              </w:rPr>
            </w:pPr>
            <w:r w:rsidRPr="00B8614A">
              <w:rPr>
                <w:bCs/>
                <w:sz w:val="20"/>
                <w:szCs w:val="20"/>
              </w:rPr>
              <w:t>202</w:t>
            </w:r>
            <w:r w:rsidR="00A6516B" w:rsidRPr="00B8614A">
              <w:rPr>
                <w:bCs/>
                <w:sz w:val="20"/>
                <w:szCs w:val="20"/>
              </w:rPr>
              <w:t>4</w:t>
            </w:r>
            <w:r w:rsidRPr="00B8614A">
              <w:rPr>
                <w:bCs/>
                <w:sz w:val="20"/>
                <w:szCs w:val="20"/>
              </w:rPr>
              <w:t xml:space="preserve"> </w:t>
            </w:r>
          </w:p>
          <w:p w14:paraId="73456485" w14:textId="77777777" w:rsidR="00AF699F" w:rsidRPr="00B8614A" w:rsidRDefault="00945BBF" w:rsidP="00000367">
            <w:pPr>
              <w:pStyle w:val="TableParagraph"/>
              <w:spacing w:before="24"/>
              <w:jc w:val="right"/>
              <w:rPr>
                <w:bCs/>
                <w:sz w:val="20"/>
                <w:szCs w:val="20"/>
              </w:rPr>
            </w:pPr>
            <w:r w:rsidRPr="00B8614A">
              <w:rPr>
                <w:bCs/>
                <w:sz w:val="20"/>
                <w:szCs w:val="20"/>
              </w:rPr>
              <w:t>£’000</w:t>
            </w:r>
          </w:p>
          <w:p w14:paraId="791F8F4D" w14:textId="3AE01FF2" w:rsidR="00945BBF" w:rsidRPr="00B8614A" w:rsidRDefault="00AF699F" w:rsidP="00000367">
            <w:pPr>
              <w:pStyle w:val="TableParagraph"/>
              <w:spacing w:before="24"/>
              <w:jc w:val="right"/>
              <w:rPr>
                <w:bCs/>
                <w:sz w:val="20"/>
                <w:szCs w:val="20"/>
              </w:rPr>
            </w:pPr>
            <w:r w:rsidRPr="00B8614A">
              <w:rPr>
                <w:bCs/>
                <w:sz w:val="20"/>
                <w:szCs w:val="20"/>
              </w:rPr>
              <w:t>(audited)</w:t>
            </w:r>
          </w:p>
        </w:tc>
      </w:tr>
      <w:tr w:rsidR="00A6516B" w:rsidRPr="00B8614A" w14:paraId="255952DF" w14:textId="77777777" w:rsidTr="001C677F">
        <w:trPr>
          <w:trHeight w:val="237"/>
        </w:trPr>
        <w:tc>
          <w:tcPr>
            <w:tcW w:w="2977" w:type="dxa"/>
            <w:vAlign w:val="bottom"/>
          </w:tcPr>
          <w:p w14:paraId="2C729483" w14:textId="77777777" w:rsidR="00A6516B" w:rsidRPr="00B8614A" w:rsidRDefault="00A6516B" w:rsidP="00A6516B">
            <w:pPr>
              <w:pStyle w:val="TableParagraph"/>
              <w:spacing w:before="24"/>
              <w:ind w:left="12"/>
              <w:rPr>
                <w:sz w:val="20"/>
                <w:szCs w:val="20"/>
              </w:rPr>
            </w:pPr>
            <w:r w:rsidRPr="00B8614A">
              <w:rPr>
                <w:sz w:val="20"/>
                <w:szCs w:val="20"/>
              </w:rPr>
              <w:t>Opening balance</w:t>
            </w:r>
          </w:p>
        </w:tc>
        <w:tc>
          <w:tcPr>
            <w:tcW w:w="1842" w:type="dxa"/>
            <w:vAlign w:val="bottom"/>
          </w:tcPr>
          <w:p w14:paraId="42B83D42" w14:textId="22BA9F50" w:rsidR="00A6516B" w:rsidRPr="00B8614A" w:rsidRDefault="00D66E72" w:rsidP="00920C63">
            <w:pPr>
              <w:pStyle w:val="TableParagraph"/>
              <w:spacing w:before="24"/>
              <w:jc w:val="right"/>
              <w:rPr>
                <w:b/>
                <w:sz w:val="20"/>
                <w:szCs w:val="20"/>
              </w:rPr>
            </w:pPr>
            <w:r w:rsidRPr="00B8614A">
              <w:rPr>
                <w:b/>
                <w:sz w:val="20"/>
                <w:szCs w:val="20"/>
              </w:rPr>
              <w:t>856</w:t>
            </w:r>
          </w:p>
        </w:tc>
        <w:tc>
          <w:tcPr>
            <w:tcW w:w="1843" w:type="dxa"/>
            <w:vAlign w:val="bottom"/>
          </w:tcPr>
          <w:p w14:paraId="3112D462" w14:textId="61C1AC50" w:rsidR="00A6516B" w:rsidRPr="00B8614A" w:rsidRDefault="00A6516B" w:rsidP="00920C63">
            <w:pPr>
              <w:pStyle w:val="TableParagraph"/>
              <w:spacing w:line="179" w:lineRule="exact"/>
              <w:jc w:val="right"/>
              <w:rPr>
                <w:bCs/>
                <w:sz w:val="20"/>
                <w:szCs w:val="20"/>
              </w:rPr>
            </w:pPr>
            <w:r w:rsidRPr="00B8614A">
              <w:rPr>
                <w:bCs/>
                <w:sz w:val="20"/>
                <w:szCs w:val="20"/>
              </w:rPr>
              <w:t>4,391</w:t>
            </w:r>
          </w:p>
        </w:tc>
        <w:tc>
          <w:tcPr>
            <w:tcW w:w="1843" w:type="dxa"/>
            <w:vAlign w:val="bottom"/>
          </w:tcPr>
          <w:p w14:paraId="3A6A916A" w14:textId="1C6D171B" w:rsidR="00A6516B" w:rsidRPr="00B8614A" w:rsidRDefault="001263D5" w:rsidP="00920C63">
            <w:pPr>
              <w:pStyle w:val="TableParagraph"/>
              <w:spacing w:line="179" w:lineRule="exact"/>
              <w:jc w:val="right"/>
              <w:rPr>
                <w:bCs/>
                <w:sz w:val="20"/>
                <w:szCs w:val="20"/>
              </w:rPr>
            </w:pPr>
            <w:r w:rsidRPr="00B8614A">
              <w:rPr>
                <w:bCs/>
                <w:sz w:val="20"/>
                <w:szCs w:val="20"/>
              </w:rPr>
              <w:t>4,391</w:t>
            </w:r>
          </w:p>
        </w:tc>
      </w:tr>
      <w:tr w:rsidR="00A6516B" w:rsidRPr="00B8614A" w14:paraId="646DDA5B" w14:textId="77777777" w:rsidTr="00CA50CB">
        <w:trPr>
          <w:trHeight w:val="357"/>
        </w:trPr>
        <w:tc>
          <w:tcPr>
            <w:tcW w:w="2977" w:type="dxa"/>
            <w:vAlign w:val="bottom"/>
          </w:tcPr>
          <w:p w14:paraId="6ECCF3CD" w14:textId="614F4D2E" w:rsidR="00A6516B" w:rsidRPr="00B8614A" w:rsidRDefault="00A6516B" w:rsidP="00A6516B">
            <w:pPr>
              <w:pStyle w:val="TableParagraph"/>
              <w:spacing w:before="24"/>
              <w:ind w:left="12"/>
              <w:rPr>
                <w:sz w:val="20"/>
                <w:szCs w:val="20"/>
              </w:rPr>
            </w:pPr>
            <w:r w:rsidRPr="00B8614A">
              <w:rPr>
                <w:sz w:val="20"/>
                <w:szCs w:val="20"/>
              </w:rPr>
              <w:t>Repaid</w:t>
            </w:r>
            <w:r w:rsidR="008B1AAD" w:rsidRPr="00B8614A">
              <w:rPr>
                <w:sz w:val="20"/>
                <w:szCs w:val="20"/>
              </w:rPr>
              <w:t xml:space="preserve"> loan</w:t>
            </w:r>
          </w:p>
        </w:tc>
        <w:tc>
          <w:tcPr>
            <w:tcW w:w="1842" w:type="dxa"/>
            <w:vAlign w:val="bottom"/>
          </w:tcPr>
          <w:p w14:paraId="47B1E18E" w14:textId="7C96ADEA" w:rsidR="00A6516B" w:rsidRPr="00B8614A" w:rsidRDefault="00D66E72" w:rsidP="00920C63">
            <w:pPr>
              <w:pStyle w:val="TableParagraph"/>
              <w:spacing w:before="24"/>
              <w:jc w:val="right"/>
              <w:rPr>
                <w:b/>
                <w:sz w:val="20"/>
                <w:szCs w:val="20"/>
              </w:rPr>
            </w:pPr>
            <w:r w:rsidRPr="00B8614A">
              <w:rPr>
                <w:b/>
                <w:sz w:val="20"/>
                <w:szCs w:val="20"/>
              </w:rPr>
              <w:t>(8</w:t>
            </w:r>
            <w:r w:rsidR="00F11DD5" w:rsidRPr="00B8614A">
              <w:rPr>
                <w:b/>
                <w:sz w:val="20"/>
                <w:szCs w:val="20"/>
              </w:rPr>
              <w:t>5</w:t>
            </w:r>
            <w:r w:rsidRPr="00B8614A">
              <w:rPr>
                <w:b/>
                <w:sz w:val="20"/>
                <w:szCs w:val="20"/>
              </w:rPr>
              <w:t>9)</w:t>
            </w:r>
          </w:p>
        </w:tc>
        <w:tc>
          <w:tcPr>
            <w:tcW w:w="1843" w:type="dxa"/>
            <w:vAlign w:val="bottom"/>
          </w:tcPr>
          <w:p w14:paraId="0E26D596" w14:textId="356F694C" w:rsidR="00A6516B" w:rsidRPr="00B8614A" w:rsidRDefault="00A6516B" w:rsidP="00920C63">
            <w:pPr>
              <w:pStyle w:val="TableParagraph"/>
              <w:spacing w:line="179" w:lineRule="exact"/>
              <w:jc w:val="right"/>
              <w:rPr>
                <w:bCs/>
                <w:sz w:val="20"/>
                <w:szCs w:val="20"/>
              </w:rPr>
            </w:pPr>
            <w:r w:rsidRPr="00B8614A">
              <w:rPr>
                <w:bCs/>
                <w:sz w:val="20"/>
                <w:szCs w:val="20"/>
              </w:rPr>
              <w:t>(4,327)</w:t>
            </w:r>
          </w:p>
        </w:tc>
        <w:tc>
          <w:tcPr>
            <w:tcW w:w="1843" w:type="dxa"/>
            <w:vAlign w:val="bottom"/>
          </w:tcPr>
          <w:p w14:paraId="02DC9C89" w14:textId="6A2B51FF" w:rsidR="00A6516B" w:rsidRPr="00B8614A" w:rsidRDefault="001263D5" w:rsidP="00920C63">
            <w:pPr>
              <w:pStyle w:val="TableParagraph"/>
              <w:spacing w:line="179" w:lineRule="exact"/>
              <w:jc w:val="right"/>
              <w:rPr>
                <w:bCs/>
                <w:sz w:val="20"/>
                <w:szCs w:val="20"/>
              </w:rPr>
            </w:pPr>
            <w:r w:rsidRPr="00B8614A">
              <w:rPr>
                <w:bCs/>
                <w:sz w:val="20"/>
                <w:szCs w:val="20"/>
              </w:rPr>
              <w:t>(4,327)</w:t>
            </w:r>
          </w:p>
        </w:tc>
      </w:tr>
      <w:tr w:rsidR="008B1AAD" w:rsidRPr="00B8614A" w14:paraId="237D1B81" w14:textId="77777777" w:rsidTr="00CA50CB">
        <w:trPr>
          <w:trHeight w:val="419"/>
        </w:trPr>
        <w:tc>
          <w:tcPr>
            <w:tcW w:w="2977" w:type="dxa"/>
            <w:vAlign w:val="bottom"/>
          </w:tcPr>
          <w:p w14:paraId="7C834C95" w14:textId="19CD50B0" w:rsidR="008B1AAD" w:rsidRPr="00B8614A" w:rsidRDefault="008B1AAD" w:rsidP="00A6516B">
            <w:pPr>
              <w:pStyle w:val="TableParagraph"/>
              <w:spacing w:before="24"/>
              <w:ind w:left="12"/>
              <w:rPr>
                <w:sz w:val="20"/>
                <w:szCs w:val="20"/>
              </w:rPr>
            </w:pPr>
            <w:r w:rsidRPr="00B8614A">
              <w:rPr>
                <w:sz w:val="20"/>
                <w:szCs w:val="20"/>
              </w:rPr>
              <w:t>Draw down loan</w:t>
            </w:r>
          </w:p>
        </w:tc>
        <w:tc>
          <w:tcPr>
            <w:tcW w:w="1842" w:type="dxa"/>
            <w:vAlign w:val="bottom"/>
          </w:tcPr>
          <w:p w14:paraId="541DEEFB" w14:textId="749D3372" w:rsidR="008B1AAD" w:rsidRPr="00B8614A" w:rsidRDefault="008B1AAD" w:rsidP="00920C63">
            <w:pPr>
              <w:pStyle w:val="TableParagraph"/>
              <w:spacing w:before="24"/>
              <w:jc w:val="right"/>
              <w:rPr>
                <w:b/>
                <w:sz w:val="20"/>
                <w:szCs w:val="20"/>
              </w:rPr>
            </w:pPr>
            <w:r w:rsidRPr="00B8614A">
              <w:rPr>
                <w:b/>
                <w:sz w:val="20"/>
                <w:szCs w:val="20"/>
              </w:rPr>
              <w:t>-</w:t>
            </w:r>
          </w:p>
        </w:tc>
        <w:tc>
          <w:tcPr>
            <w:tcW w:w="1843" w:type="dxa"/>
            <w:vAlign w:val="bottom"/>
          </w:tcPr>
          <w:p w14:paraId="1B6600F5" w14:textId="4DCB8F81" w:rsidR="008B1AAD" w:rsidRPr="00B8614A" w:rsidRDefault="008B1AAD" w:rsidP="00920C63">
            <w:pPr>
              <w:pStyle w:val="TableParagraph"/>
              <w:spacing w:before="24"/>
              <w:jc w:val="right"/>
              <w:rPr>
                <w:bCs/>
                <w:sz w:val="20"/>
                <w:szCs w:val="20"/>
              </w:rPr>
            </w:pPr>
            <w:r w:rsidRPr="00B8614A">
              <w:rPr>
                <w:bCs/>
                <w:sz w:val="20"/>
                <w:szCs w:val="20"/>
              </w:rPr>
              <w:t>-</w:t>
            </w:r>
          </w:p>
        </w:tc>
        <w:tc>
          <w:tcPr>
            <w:tcW w:w="1843" w:type="dxa"/>
            <w:vAlign w:val="bottom"/>
          </w:tcPr>
          <w:p w14:paraId="333F6E74" w14:textId="6BF55032" w:rsidR="008B1AAD" w:rsidRPr="00B8614A" w:rsidRDefault="00D2119B" w:rsidP="00920C63">
            <w:pPr>
              <w:pStyle w:val="TableParagraph"/>
              <w:spacing w:before="24"/>
              <w:jc w:val="right"/>
              <w:rPr>
                <w:bCs/>
                <w:sz w:val="20"/>
                <w:szCs w:val="20"/>
              </w:rPr>
            </w:pPr>
            <w:r w:rsidRPr="00B8614A">
              <w:rPr>
                <w:bCs/>
                <w:sz w:val="20"/>
                <w:szCs w:val="20"/>
              </w:rPr>
              <w:t>856</w:t>
            </w:r>
          </w:p>
        </w:tc>
      </w:tr>
      <w:tr w:rsidR="00A6516B" w:rsidRPr="00B8614A" w14:paraId="0891688C" w14:textId="77777777" w:rsidTr="001C677F">
        <w:trPr>
          <w:trHeight w:val="237"/>
        </w:trPr>
        <w:tc>
          <w:tcPr>
            <w:tcW w:w="2977" w:type="dxa"/>
            <w:vAlign w:val="bottom"/>
          </w:tcPr>
          <w:p w14:paraId="655EC3CE" w14:textId="6022F111" w:rsidR="00A6516B" w:rsidRPr="00B8614A" w:rsidRDefault="00A6516B" w:rsidP="00A6516B">
            <w:pPr>
              <w:pStyle w:val="TableParagraph"/>
              <w:spacing w:before="24"/>
              <w:ind w:left="12"/>
              <w:rPr>
                <w:sz w:val="20"/>
                <w:szCs w:val="20"/>
              </w:rPr>
            </w:pPr>
            <w:r w:rsidRPr="00B8614A">
              <w:rPr>
                <w:sz w:val="20"/>
                <w:szCs w:val="20"/>
              </w:rPr>
              <w:t>Foreign currency exchange loss</w:t>
            </w:r>
            <w:r w:rsidR="000A40CF" w:rsidRPr="00B8614A">
              <w:rPr>
                <w:sz w:val="20"/>
                <w:szCs w:val="20"/>
              </w:rPr>
              <w:t>/(gain)</w:t>
            </w:r>
          </w:p>
        </w:tc>
        <w:tc>
          <w:tcPr>
            <w:tcW w:w="1842" w:type="dxa"/>
            <w:vAlign w:val="bottom"/>
          </w:tcPr>
          <w:p w14:paraId="372DB73F" w14:textId="77777777" w:rsidR="00A6516B" w:rsidRPr="00B8614A" w:rsidRDefault="00A6516B" w:rsidP="00920C63">
            <w:pPr>
              <w:pStyle w:val="TableParagraph"/>
              <w:spacing w:before="24"/>
              <w:jc w:val="right"/>
              <w:rPr>
                <w:b/>
                <w:sz w:val="20"/>
                <w:szCs w:val="20"/>
              </w:rPr>
            </w:pPr>
          </w:p>
          <w:p w14:paraId="7F8A9225" w14:textId="3F0CC2E7" w:rsidR="00A6516B" w:rsidRPr="00B8614A" w:rsidRDefault="00F11DD5" w:rsidP="00920C63">
            <w:pPr>
              <w:pStyle w:val="TableParagraph"/>
              <w:spacing w:before="24"/>
              <w:jc w:val="right"/>
              <w:rPr>
                <w:b/>
                <w:sz w:val="20"/>
                <w:szCs w:val="20"/>
              </w:rPr>
            </w:pPr>
            <w:r w:rsidRPr="00B8614A">
              <w:rPr>
                <w:b/>
                <w:sz w:val="20"/>
                <w:szCs w:val="20"/>
              </w:rPr>
              <w:t>3</w:t>
            </w:r>
          </w:p>
        </w:tc>
        <w:tc>
          <w:tcPr>
            <w:tcW w:w="1843" w:type="dxa"/>
            <w:vAlign w:val="bottom"/>
          </w:tcPr>
          <w:p w14:paraId="14D3CBAA" w14:textId="77777777" w:rsidR="00A6516B" w:rsidRPr="00B8614A" w:rsidRDefault="00A6516B" w:rsidP="00920C63">
            <w:pPr>
              <w:pStyle w:val="TableParagraph"/>
              <w:spacing w:before="24"/>
              <w:jc w:val="right"/>
              <w:rPr>
                <w:bCs/>
                <w:sz w:val="20"/>
                <w:szCs w:val="20"/>
              </w:rPr>
            </w:pPr>
          </w:p>
          <w:p w14:paraId="02158D41" w14:textId="1C38EEC9" w:rsidR="00A6516B" w:rsidRPr="00B8614A" w:rsidRDefault="00A6516B" w:rsidP="00920C63">
            <w:pPr>
              <w:pStyle w:val="TableParagraph"/>
              <w:spacing w:before="24"/>
              <w:jc w:val="right"/>
              <w:rPr>
                <w:bCs/>
                <w:sz w:val="20"/>
                <w:szCs w:val="20"/>
              </w:rPr>
            </w:pPr>
            <w:r w:rsidRPr="00B8614A">
              <w:rPr>
                <w:bCs/>
                <w:sz w:val="20"/>
                <w:szCs w:val="20"/>
              </w:rPr>
              <w:t>(64)</w:t>
            </w:r>
          </w:p>
        </w:tc>
        <w:tc>
          <w:tcPr>
            <w:tcW w:w="1843" w:type="dxa"/>
            <w:vAlign w:val="bottom"/>
          </w:tcPr>
          <w:p w14:paraId="0FF7C430" w14:textId="77777777" w:rsidR="00A6516B" w:rsidRPr="00B8614A" w:rsidRDefault="00A6516B" w:rsidP="00920C63">
            <w:pPr>
              <w:pStyle w:val="TableParagraph"/>
              <w:spacing w:before="24"/>
              <w:jc w:val="right"/>
              <w:rPr>
                <w:b/>
                <w:sz w:val="20"/>
                <w:szCs w:val="20"/>
              </w:rPr>
            </w:pPr>
          </w:p>
          <w:p w14:paraId="0FD8BB2D" w14:textId="4B2432F8" w:rsidR="00A6516B" w:rsidRPr="00B8614A" w:rsidRDefault="001263D5" w:rsidP="00920C63">
            <w:pPr>
              <w:pStyle w:val="TableParagraph"/>
              <w:spacing w:before="24"/>
              <w:jc w:val="right"/>
              <w:rPr>
                <w:bCs/>
                <w:sz w:val="20"/>
                <w:szCs w:val="20"/>
              </w:rPr>
            </w:pPr>
            <w:r w:rsidRPr="00B8614A">
              <w:rPr>
                <w:bCs/>
                <w:sz w:val="20"/>
                <w:szCs w:val="20"/>
              </w:rPr>
              <w:t>(</w:t>
            </w:r>
            <w:r w:rsidR="00D2119B" w:rsidRPr="00B8614A">
              <w:rPr>
                <w:bCs/>
                <w:sz w:val="20"/>
                <w:szCs w:val="20"/>
              </w:rPr>
              <w:t>6</w:t>
            </w:r>
            <w:r w:rsidR="000A4841" w:rsidRPr="00B8614A">
              <w:rPr>
                <w:bCs/>
                <w:sz w:val="20"/>
                <w:szCs w:val="20"/>
              </w:rPr>
              <w:t>4</w:t>
            </w:r>
            <w:r w:rsidR="009F68D1" w:rsidRPr="00B8614A">
              <w:rPr>
                <w:bCs/>
                <w:sz w:val="20"/>
                <w:szCs w:val="20"/>
              </w:rPr>
              <w:t>)</w:t>
            </w:r>
          </w:p>
        </w:tc>
      </w:tr>
      <w:tr w:rsidR="00A6516B" w:rsidRPr="00B8614A" w14:paraId="77B62FD5" w14:textId="77777777" w:rsidTr="001C677F">
        <w:trPr>
          <w:trHeight w:val="70"/>
        </w:trPr>
        <w:tc>
          <w:tcPr>
            <w:tcW w:w="2977" w:type="dxa"/>
            <w:vAlign w:val="bottom"/>
          </w:tcPr>
          <w:p w14:paraId="6A4B7909" w14:textId="77777777" w:rsidR="00A6516B" w:rsidRPr="00B8614A" w:rsidRDefault="00A6516B" w:rsidP="00A6516B">
            <w:pPr>
              <w:pStyle w:val="TableParagraph"/>
              <w:spacing w:before="24"/>
              <w:ind w:left="12"/>
              <w:rPr>
                <w:sz w:val="20"/>
                <w:szCs w:val="20"/>
              </w:rPr>
            </w:pPr>
            <w:r w:rsidRPr="00B8614A">
              <w:rPr>
                <w:sz w:val="20"/>
                <w:szCs w:val="20"/>
              </w:rPr>
              <w:t>Closing balance</w:t>
            </w:r>
          </w:p>
        </w:tc>
        <w:tc>
          <w:tcPr>
            <w:tcW w:w="1842" w:type="dxa"/>
            <w:tcBorders>
              <w:top w:val="single" w:sz="4" w:space="0" w:color="auto"/>
              <w:bottom w:val="single" w:sz="4" w:space="0" w:color="auto"/>
            </w:tcBorders>
            <w:vAlign w:val="bottom"/>
          </w:tcPr>
          <w:p w14:paraId="6C6F3E36" w14:textId="0313A2B3" w:rsidR="00A6516B" w:rsidRPr="00B8614A" w:rsidRDefault="00A6516B" w:rsidP="00920C63">
            <w:pPr>
              <w:pStyle w:val="TableParagraph"/>
              <w:spacing w:before="24"/>
              <w:jc w:val="right"/>
              <w:rPr>
                <w:b/>
                <w:sz w:val="20"/>
                <w:szCs w:val="20"/>
              </w:rPr>
            </w:pPr>
            <w:r w:rsidRPr="00B8614A">
              <w:rPr>
                <w:b/>
                <w:sz w:val="20"/>
                <w:szCs w:val="20"/>
              </w:rPr>
              <w:t>-</w:t>
            </w:r>
          </w:p>
        </w:tc>
        <w:tc>
          <w:tcPr>
            <w:tcW w:w="1843" w:type="dxa"/>
            <w:tcBorders>
              <w:top w:val="single" w:sz="4" w:space="0" w:color="auto"/>
              <w:bottom w:val="single" w:sz="4" w:space="0" w:color="auto"/>
            </w:tcBorders>
            <w:vAlign w:val="bottom"/>
          </w:tcPr>
          <w:p w14:paraId="02B285B2" w14:textId="170C6445" w:rsidR="00A6516B" w:rsidRPr="00B8614A" w:rsidRDefault="00A6516B" w:rsidP="00920C63">
            <w:pPr>
              <w:pStyle w:val="TableParagraph"/>
              <w:spacing w:line="179" w:lineRule="exact"/>
              <w:jc w:val="right"/>
              <w:rPr>
                <w:bCs/>
                <w:sz w:val="20"/>
                <w:szCs w:val="20"/>
              </w:rPr>
            </w:pPr>
            <w:r w:rsidRPr="00B8614A">
              <w:rPr>
                <w:bCs/>
                <w:sz w:val="20"/>
                <w:szCs w:val="20"/>
              </w:rPr>
              <w:t>-</w:t>
            </w:r>
          </w:p>
        </w:tc>
        <w:tc>
          <w:tcPr>
            <w:tcW w:w="1843" w:type="dxa"/>
            <w:tcBorders>
              <w:top w:val="single" w:sz="4" w:space="0" w:color="auto"/>
              <w:bottom w:val="single" w:sz="4" w:space="0" w:color="auto"/>
            </w:tcBorders>
            <w:vAlign w:val="bottom"/>
          </w:tcPr>
          <w:p w14:paraId="15BFBCAF" w14:textId="3542A81E" w:rsidR="00A6516B" w:rsidRPr="00B8614A" w:rsidRDefault="00421F31" w:rsidP="00920C63">
            <w:pPr>
              <w:pStyle w:val="TableParagraph"/>
              <w:spacing w:line="179" w:lineRule="exact"/>
              <w:jc w:val="right"/>
              <w:rPr>
                <w:bCs/>
                <w:sz w:val="20"/>
                <w:szCs w:val="20"/>
              </w:rPr>
            </w:pPr>
            <w:r w:rsidRPr="00B8614A">
              <w:rPr>
                <w:bCs/>
                <w:sz w:val="20"/>
                <w:szCs w:val="20"/>
              </w:rPr>
              <w:t>856</w:t>
            </w:r>
          </w:p>
        </w:tc>
      </w:tr>
    </w:tbl>
    <w:p w14:paraId="1E233BB5" w14:textId="77777777" w:rsidR="00945BBF" w:rsidRPr="00B8614A" w:rsidRDefault="00945BBF" w:rsidP="005F5E31">
      <w:pPr>
        <w:pStyle w:val="TableParagraph"/>
        <w:ind w:right="-732"/>
        <w:rPr>
          <w:sz w:val="20"/>
          <w:szCs w:val="20"/>
          <w:highlight w:val="yellow"/>
        </w:rPr>
      </w:pPr>
    </w:p>
    <w:p w14:paraId="50D7CB03" w14:textId="55E6E2DA" w:rsidR="007909FE" w:rsidRPr="00B8614A" w:rsidRDefault="007909FE" w:rsidP="007909FE">
      <w:pPr>
        <w:pStyle w:val="TableParagraph"/>
        <w:ind w:left="709" w:right="-732"/>
        <w:jc w:val="both"/>
        <w:rPr>
          <w:sz w:val="20"/>
          <w:szCs w:val="20"/>
        </w:rPr>
      </w:pPr>
      <w:r w:rsidRPr="00B8614A">
        <w:rPr>
          <w:sz w:val="20"/>
          <w:szCs w:val="20"/>
        </w:rPr>
        <w:tab/>
        <w:t xml:space="preserve">The Company </w:t>
      </w:r>
      <w:r w:rsidR="00F650E6" w:rsidRPr="00B8614A">
        <w:rPr>
          <w:sz w:val="20"/>
          <w:szCs w:val="20"/>
        </w:rPr>
        <w:t>has a</w:t>
      </w:r>
      <w:r w:rsidRPr="00B8614A">
        <w:rPr>
          <w:sz w:val="20"/>
          <w:szCs w:val="20"/>
        </w:rPr>
        <w:t xml:space="preserve"> three</w:t>
      </w:r>
      <w:r w:rsidR="000034FB" w:rsidRPr="00B8614A">
        <w:rPr>
          <w:sz w:val="20"/>
          <w:szCs w:val="20"/>
        </w:rPr>
        <w:t>-</w:t>
      </w:r>
      <w:r w:rsidRPr="00B8614A">
        <w:rPr>
          <w:sz w:val="20"/>
          <w:szCs w:val="20"/>
        </w:rPr>
        <w:t xml:space="preserve">year secured revolving </w:t>
      </w:r>
      <w:r w:rsidR="00184673" w:rsidRPr="00B8614A">
        <w:rPr>
          <w:sz w:val="20"/>
          <w:szCs w:val="20"/>
        </w:rPr>
        <w:t>credit</w:t>
      </w:r>
      <w:r w:rsidRPr="00B8614A">
        <w:rPr>
          <w:sz w:val="20"/>
          <w:szCs w:val="20"/>
        </w:rPr>
        <w:t xml:space="preserve"> facility</w:t>
      </w:r>
      <w:r w:rsidR="00F650E6" w:rsidRPr="00B8614A">
        <w:rPr>
          <w:sz w:val="20"/>
          <w:szCs w:val="20"/>
        </w:rPr>
        <w:t xml:space="preserve"> with </w:t>
      </w:r>
      <w:r w:rsidR="0061365B" w:rsidRPr="00B8614A">
        <w:rPr>
          <w:sz w:val="20"/>
          <w:szCs w:val="20"/>
        </w:rPr>
        <w:t>ING Bank N.V.</w:t>
      </w:r>
      <w:r w:rsidR="00876EAD" w:rsidRPr="00B8614A">
        <w:rPr>
          <w:sz w:val="20"/>
          <w:szCs w:val="20"/>
        </w:rPr>
        <w:t xml:space="preserve"> </w:t>
      </w:r>
      <w:r w:rsidR="0061365B" w:rsidRPr="00B8614A">
        <w:rPr>
          <w:sz w:val="20"/>
          <w:szCs w:val="20"/>
        </w:rPr>
        <w:t xml:space="preserve">(‘ING’) </w:t>
      </w:r>
      <w:r w:rsidRPr="00B8614A">
        <w:rPr>
          <w:sz w:val="20"/>
          <w:szCs w:val="20"/>
        </w:rPr>
        <w:t xml:space="preserve">which will mature on 13 September 2026. </w:t>
      </w:r>
    </w:p>
    <w:p w14:paraId="019408F0" w14:textId="77777777" w:rsidR="007909FE" w:rsidRPr="00B8614A" w:rsidRDefault="007909FE" w:rsidP="007909FE">
      <w:pPr>
        <w:pStyle w:val="TableParagraph"/>
        <w:ind w:left="709" w:right="-732"/>
        <w:jc w:val="both"/>
        <w:rPr>
          <w:sz w:val="20"/>
          <w:szCs w:val="20"/>
        </w:rPr>
      </w:pPr>
    </w:p>
    <w:p w14:paraId="2727804F" w14:textId="1395F50F" w:rsidR="007909FE" w:rsidRPr="00B8614A" w:rsidRDefault="007909FE" w:rsidP="007909FE">
      <w:pPr>
        <w:pStyle w:val="TableParagraph"/>
        <w:ind w:right="-732" w:firstLine="709"/>
        <w:jc w:val="both"/>
        <w:rPr>
          <w:sz w:val="20"/>
          <w:szCs w:val="20"/>
        </w:rPr>
      </w:pPr>
      <w:r w:rsidRPr="00B8614A">
        <w:rPr>
          <w:sz w:val="20"/>
          <w:szCs w:val="20"/>
        </w:rPr>
        <w:t>As at 30 September 202</w:t>
      </w:r>
      <w:r w:rsidR="001C659F" w:rsidRPr="00B8614A">
        <w:rPr>
          <w:sz w:val="20"/>
          <w:szCs w:val="20"/>
        </w:rPr>
        <w:t>4</w:t>
      </w:r>
      <w:r w:rsidRPr="00B8614A">
        <w:rPr>
          <w:sz w:val="20"/>
          <w:szCs w:val="20"/>
        </w:rPr>
        <w:t>, no amounts were drawn down under this facility.</w:t>
      </w:r>
    </w:p>
    <w:p w14:paraId="435D0F97" w14:textId="77777777" w:rsidR="00C2130A" w:rsidRPr="00B8614A" w:rsidRDefault="00C2130A" w:rsidP="00C2130A">
      <w:pPr>
        <w:pStyle w:val="TableParagraph"/>
        <w:ind w:right="-732"/>
        <w:jc w:val="both"/>
        <w:rPr>
          <w:sz w:val="20"/>
          <w:szCs w:val="20"/>
        </w:rPr>
      </w:pPr>
    </w:p>
    <w:p w14:paraId="60B67BC6" w14:textId="5EF13311" w:rsidR="00B2315C" w:rsidRPr="00B8614A" w:rsidRDefault="005F5E31" w:rsidP="00011AF9">
      <w:pPr>
        <w:pStyle w:val="TableParagraph"/>
        <w:ind w:right="-732" w:firstLine="709"/>
        <w:rPr>
          <w:sz w:val="20"/>
          <w:szCs w:val="20"/>
        </w:rPr>
      </w:pPr>
      <w:r w:rsidRPr="00B8614A">
        <w:rPr>
          <w:sz w:val="20"/>
          <w:szCs w:val="20"/>
        </w:rPr>
        <w:t>Interest bearing bank loans</w:t>
      </w:r>
    </w:p>
    <w:tbl>
      <w:tblPr>
        <w:tblW w:w="8505" w:type="dxa"/>
        <w:tblInd w:w="709" w:type="dxa"/>
        <w:tblLayout w:type="fixed"/>
        <w:tblCellMar>
          <w:left w:w="0" w:type="dxa"/>
          <w:right w:w="0" w:type="dxa"/>
        </w:tblCellMar>
        <w:tblLook w:val="01E0" w:firstRow="1" w:lastRow="1" w:firstColumn="1" w:lastColumn="1" w:noHBand="0" w:noVBand="0"/>
      </w:tblPr>
      <w:tblGrid>
        <w:gridCol w:w="2977"/>
        <w:gridCol w:w="1842"/>
        <w:gridCol w:w="1843"/>
        <w:gridCol w:w="1843"/>
      </w:tblGrid>
      <w:tr w:rsidR="00B2315C" w:rsidRPr="00B8614A" w14:paraId="77977187" w14:textId="77777777" w:rsidTr="00000367">
        <w:trPr>
          <w:trHeight w:val="237"/>
        </w:trPr>
        <w:tc>
          <w:tcPr>
            <w:tcW w:w="2977" w:type="dxa"/>
          </w:tcPr>
          <w:p w14:paraId="007F66B3" w14:textId="77777777" w:rsidR="00B2315C" w:rsidRPr="00B8614A" w:rsidRDefault="00B2315C">
            <w:pPr>
              <w:pStyle w:val="TableParagraph"/>
              <w:spacing w:before="24"/>
              <w:ind w:left="12"/>
              <w:rPr>
                <w:sz w:val="20"/>
                <w:szCs w:val="20"/>
              </w:rPr>
            </w:pPr>
          </w:p>
        </w:tc>
        <w:tc>
          <w:tcPr>
            <w:tcW w:w="1842" w:type="dxa"/>
            <w:vAlign w:val="bottom"/>
          </w:tcPr>
          <w:p w14:paraId="329398DA" w14:textId="77777777" w:rsidR="00B2315C" w:rsidRPr="00B8614A" w:rsidRDefault="00B2315C" w:rsidP="00000367">
            <w:pPr>
              <w:pStyle w:val="TableParagraph"/>
              <w:spacing w:line="179" w:lineRule="exact"/>
              <w:ind w:right="1"/>
              <w:jc w:val="right"/>
              <w:rPr>
                <w:b/>
                <w:spacing w:val="3"/>
                <w:sz w:val="20"/>
                <w:szCs w:val="20"/>
              </w:rPr>
            </w:pPr>
            <w:r w:rsidRPr="00B8614A">
              <w:rPr>
                <w:b/>
                <w:sz w:val="20"/>
                <w:szCs w:val="20"/>
              </w:rPr>
              <w:t>Six</w:t>
            </w:r>
            <w:r w:rsidRPr="00B8614A">
              <w:rPr>
                <w:b/>
                <w:spacing w:val="-2"/>
                <w:sz w:val="20"/>
                <w:szCs w:val="20"/>
              </w:rPr>
              <w:t xml:space="preserve"> </w:t>
            </w:r>
            <w:r w:rsidRPr="00B8614A">
              <w:rPr>
                <w:b/>
                <w:sz w:val="20"/>
                <w:szCs w:val="20"/>
              </w:rPr>
              <w:t>months to</w:t>
            </w:r>
            <w:r w:rsidRPr="00B8614A">
              <w:rPr>
                <w:b/>
                <w:spacing w:val="3"/>
                <w:sz w:val="20"/>
                <w:szCs w:val="20"/>
              </w:rPr>
              <w:t xml:space="preserve"> </w:t>
            </w:r>
          </w:p>
          <w:p w14:paraId="635BA309" w14:textId="77777777" w:rsidR="00B2315C" w:rsidRPr="00B8614A" w:rsidRDefault="00B2315C" w:rsidP="00000367">
            <w:pPr>
              <w:pStyle w:val="TableParagraph"/>
              <w:spacing w:line="179" w:lineRule="exact"/>
              <w:ind w:right="1"/>
              <w:jc w:val="right"/>
              <w:rPr>
                <w:b/>
                <w:sz w:val="20"/>
                <w:szCs w:val="20"/>
              </w:rPr>
            </w:pPr>
            <w:r w:rsidRPr="00B8614A">
              <w:rPr>
                <w:b/>
                <w:spacing w:val="-8"/>
                <w:sz w:val="20"/>
                <w:szCs w:val="20"/>
              </w:rPr>
              <w:t>30</w:t>
            </w:r>
            <w:r w:rsidRPr="00B8614A">
              <w:rPr>
                <w:b/>
                <w:sz w:val="20"/>
                <w:szCs w:val="20"/>
              </w:rPr>
              <w:t xml:space="preserve"> </w:t>
            </w:r>
            <w:r w:rsidRPr="00B8614A">
              <w:rPr>
                <w:b/>
                <w:spacing w:val="-1"/>
                <w:sz w:val="20"/>
                <w:szCs w:val="20"/>
              </w:rPr>
              <w:t>September</w:t>
            </w:r>
          </w:p>
          <w:p w14:paraId="4D8A6C52" w14:textId="6ACEAB5A" w:rsidR="00B2315C" w:rsidRPr="00B8614A" w:rsidRDefault="00B2315C" w:rsidP="00000367">
            <w:pPr>
              <w:pStyle w:val="TableParagraph"/>
              <w:spacing w:before="1" w:line="183" w:lineRule="exact"/>
              <w:ind w:right="1"/>
              <w:jc w:val="right"/>
              <w:rPr>
                <w:b/>
                <w:sz w:val="20"/>
                <w:szCs w:val="20"/>
              </w:rPr>
            </w:pPr>
            <w:r w:rsidRPr="00B8614A">
              <w:rPr>
                <w:b/>
                <w:spacing w:val="-1"/>
                <w:sz w:val="20"/>
                <w:szCs w:val="20"/>
              </w:rPr>
              <w:t>202</w:t>
            </w:r>
            <w:r w:rsidR="00BB2ABE" w:rsidRPr="00B8614A">
              <w:rPr>
                <w:b/>
                <w:spacing w:val="-1"/>
                <w:sz w:val="20"/>
                <w:szCs w:val="20"/>
              </w:rPr>
              <w:t>4</w:t>
            </w:r>
          </w:p>
          <w:p w14:paraId="526A5211" w14:textId="77777777" w:rsidR="00B2315C" w:rsidRPr="00B8614A" w:rsidRDefault="00B2315C" w:rsidP="00000367">
            <w:pPr>
              <w:pStyle w:val="TableParagraph"/>
              <w:spacing w:before="24"/>
              <w:ind w:right="1"/>
              <w:jc w:val="right"/>
              <w:rPr>
                <w:b/>
                <w:sz w:val="20"/>
                <w:szCs w:val="20"/>
              </w:rPr>
            </w:pPr>
            <w:r w:rsidRPr="00B8614A">
              <w:rPr>
                <w:b/>
                <w:spacing w:val="-1"/>
                <w:sz w:val="20"/>
                <w:szCs w:val="20"/>
              </w:rPr>
              <w:t>£’000</w:t>
            </w:r>
          </w:p>
        </w:tc>
        <w:tc>
          <w:tcPr>
            <w:tcW w:w="1843" w:type="dxa"/>
            <w:vAlign w:val="bottom"/>
          </w:tcPr>
          <w:p w14:paraId="596B8489" w14:textId="77777777" w:rsidR="0021540A" w:rsidRPr="00B8614A" w:rsidRDefault="00B2315C" w:rsidP="00000367">
            <w:pPr>
              <w:pStyle w:val="TableParagraph"/>
              <w:spacing w:line="179" w:lineRule="exact"/>
              <w:ind w:right="1"/>
              <w:jc w:val="right"/>
              <w:rPr>
                <w:bCs/>
                <w:sz w:val="20"/>
                <w:szCs w:val="20"/>
              </w:rPr>
            </w:pPr>
            <w:r w:rsidRPr="00B8614A">
              <w:rPr>
                <w:bCs/>
                <w:sz w:val="20"/>
                <w:szCs w:val="20"/>
              </w:rPr>
              <w:t xml:space="preserve">Six months to </w:t>
            </w:r>
          </w:p>
          <w:p w14:paraId="53DB2C91" w14:textId="0B305CF9" w:rsidR="00B2315C" w:rsidRPr="00B8614A" w:rsidRDefault="00B2315C" w:rsidP="00000367">
            <w:pPr>
              <w:pStyle w:val="TableParagraph"/>
              <w:spacing w:line="179" w:lineRule="exact"/>
              <w:ind w:right="1"/>
              <w:jc w:val="right"/>
              <w:rPr>
                <w:bCs/>
                <w:sz w:val="20"/>
                <w:szCs w:val="20"/>
              </w:rPr>
            </w:pPr>
            <w:r w:rsidRPr="00B8614A">
              <w:rPr>
                <w:bCs/>
                <w:sz w:val="20"/>
                <w:szCs w:val="20"/>
              </w:rPr>
              <w:t>30 September</w:t>
            </w:r>
          </w:p>
          <w:p w14:paraId="1A49A114" w14:textId="6785DAA1" w:rsidR="00B2315C" w:rsidRPr="00B8614A" w:rsidRDefault="00B2315C" w:rsidP="00000367">
            <w:pPr>
              <w:pStyle w:val="TableParagraph"/>
              <w:spacing w:line="179" w:lineRule="exact"/>
              <w:ind w:right="1"/>
              <w:jc w:val="right"/>
              <w:rPr>
                <w:bCs/>
                <w:sz w:val="20"/>
                <w:szCs w:val="20"/>
              </w:rPr>
            </w:pPr>
            <w:r w:rsidRPr="00B8614A">
              <w:rPr>
                <w:bCs/>
                <w:sz w:val="20"/>
                <w:szCs w:val="20"/>
              </w:rPr>
              <w:t>202</w:t>
            </w:r>
            <w:r w:rsidR="00BB2ABE" w:rsidRPr="00B8614A">
              <w:rPr>
                <w:bCs/>
                <w:sz w:val="20"/>
                <w:szCs w:val="20"/>
              </w:rPr>
              <w:t>3</w:t>
            </w:r>
          </w:p>
          <w:p w14:paraId="15B52D0C" w14:textId="77777777" w:rsidR="00B2315C" w:rsidRPr="00B8614A" w:rsidRDefault="00B2315C" w:rsidP="00000367">
            <w:pPr>
              <w:pStyle w:val="TableParagraph"/>
              <w:spacing w:before="24" w:line="179" w:lineRule="exact"/>
              <w:ind w:right="1"/>
              <w:jc w:val="right"/>
              <w:rPr>
                <w:bCs/>
                <w:sz w:val="20"/>
                <w:szCs w:val="20"/>
              </w:rPr>
            </w:pPr>
            <w:r w:rsidRPr="00B8614A">
              <w:rPr>
                <w:bCs/>
                <w:sz w:val="20"/>
                <w:szCs w:val="20"/>
              </w:rPr>
              <w:t>£’000</w:t>
            </w:r>
          </w:p>
        </w:tc>
        <w:tc>
          <w:tcPr>
            <w:tcW w:w="1843" w:type="dxa"/>
            <w:vAlign w:val="bottom"/>
          </w:tcPr>
          <w:p w14:paraId="628DE259" w14:textId="77777777" w:rsidR="00B2315C" w:rsidRPr="00B8614A" w:rsidRDefault="00B2315C" w:rsidP="00000367">
            <w:pPr>
              <w:pStyle w:val="TableParagraph"/>
              <w:spacing w:line="179" w:lineRule="exact"/>
              <w:ind w:right="1"/>
              <w:jc w:val="right"/>
              <w:rPr>
                <w:bCs/>
                <w:sz w:val="20"/>
                <w:szCs w:val="20"/>
              </w:rPr>
            </w:pPr>
            <w:r w:rsidRPr="00B8614A">
              <w:rPr>
                <w:bCs/>
                <w:sz w:val="20"/>
                <w:szCs w:val="20"/>
              </w:rPr>
              <w:t xml:space="preserve">Year to </w:t>
            </w:r>
          </w:p>
          <w:p w14:paraId="78316AFD" w14:textId="3546BD56" w:rsidR="00B2315C" w:rsidRPr="00B8614A" w:rsidRDefault="00B2315C" w:rsidP="00000367">
            <w:pPr>
              <w:pStyle w:val="TableParagraph"/>
              <w:spacing w:line="179" w:lineRule="exact"/>
              <w:ind w:right="1"/>
              <w:jc w:val="right"/>
              <w:rPr>
                <w:bCs/>
                <w:sz w:val="20"/>
                <w:szCs w:val="20"/>
              </w:rPr>
            </w:pPr>
            <w:r w:rsidRPr="00B8614A">
              <w:rPr>
                <w:bCs/>
                <w:sz w:val="20"/>
                <w:szCs w:val="20"/>
              </w:rPr>
              <w:t>31 March 202</w:t>
            </w:r>
            <w:r w:rsidR="00BB2ABE" w:rsidRPr="00B8614A">
              <w:rPr>
                <w:bCs/>
                <w:sz w:val="20"/>
                <w:szCs w:val="20"/>
              </w:rPr>
              <w:t>4</w:t>
            </w:r>
            <w:r w:rsidRPr="00B8614A">
              <w:rPr>
                <w:bCs/>
                <w:sz w:val="20"/>
                <w:szCs w:val="20"/>
              </w:rPr>
              <w:t xml:space="preserve"> </w:t>
            </w:r>
          </w:p>
          <w:p w14:paraId="573B344B" w14:textId="1552040A" w:rsidR="0021540A" w:rsidRPr="00B8614A" w:rsidRDefault="0021540A" w:rsidP="00000367">
            <w:pPr>
              <w:pStyle w:val="TableParagraph"/>
              <w:spacing w:before="24"/>
              <w:ind w:right="1"/>
              <w:jc w:val="right"/>
              <w:rPr>
                <w:bCs/>
                <w:sz w:val="20"/>
                <w:szCs w:val="20"/>
              </w:rPr>
            </w:pPr>
            <w:r w:rsidRPr="00B8614A">
              <w:rPr>
                <w:bCs/>
                <w:sz w:val="20"/>
                <w:szCs w:val="20"/>
              </w:rPr>
              <w:t>(audited)</w:t>
            </w:r>
          </w:p>
          <w:p w14:paraId="1AE25304" w14:textId="05B04B08" w:rsidR="00B2315C" w:rsidRPr="00B8614A" w:rsidRDefault="00B2315C" w:rsidP="00000367">
            <w:pPr>
              <w:pStyle w:val="TableParagraph"/>
              <w:spacing w:before="24"/>
              <w:ind w:right="1"/>
              <w:jc w:val="right"/>
              <w:rPr>
                <w:bCs/>
                <w:sz w:val="20"/>
                <w:szCs w:val="20"/>
              </w:rPr>
            </w:pPr>
            <w:r w:rsidRPr="00B8614A">
              <w:rPr>
                <w:bCs/>
                <w:sz w:val="20"/>
                <w:szCs w:val="20"/>
              </w:rPr>
              <w:t>£’000</w:t>
            </w:r>
          </w:p>
        </w:tc>
      </w:tr>
      <w:tr w:rsidR="00BB2ABE" w:rsidRPr="00B8614A" w14:paraId="014953BF" w14:textId="77777777" w:rsidTr="001C677F">
        <w:trPr>
          <w:trHeight w:val="237"/>
        </w:trPr>
        <w:tc>
          <w:tcPr>
            <w:tcW w:w="2977" w:type="dxa"/>
            <w:vAlign w:val="bottom"/>
          </w:tcPr>
          <w:p w14:paraId="07EB4746" w14:textId="2367F90B" w:rsidR="00BB2ABE" w:rsidRPr="00B8614A" w:rsidRDefault="00BB2ABE" w:rsidP="00BB2ABE">
            <w:pPr>
              <w:pStyle w:val="TableParagraph"/>
              <w:spacing w:before="24"/>
              <w:ind w:left="12"/>
              <w:rPr>
                <w:sz w:val="20"/>
                <w:szCs w:val="20"/>
              </w:rPr>
            </w:pPr>
            <w:r w:rsidRPr="00B8614A">
              <w:rPr>
                <w:sz w:val="20"/>
                <w:szCs w:val="20"/>
              </w:rPr>
              <w:t>Opening balance</w:t>
            </w:r>
          </w:p>
        </w:tc>
        <w:tc>
          <w:tcPr>
            <w:tcW w:w="1842" w:type="dxa"/>
            <w:vAlign w:val="bottom"/>
          </w:tcPr>
          <w:p w14:paraId="681A0C63" w14:textId="74F5D4A6" w:rsidR="00BB2ABE" w:rsidRPr="00B8614A" w:rsidRDefault="00BB2ABE" w:rsidP="00920C63">
            <w:pPr>
              <w:pStyle w:val="TableParagraph"/>
              <w:spacing w:before="24"/>
              <w:ind w:right="1"/>
              <w:jc w:val="right"/>
              <w:rPr>
                <w:b/>
                <w:sz w:val="20"/>
                <w:szCs w:val="20"/>
              </w:rPr>
            </w:pPr>
            <w:r w:rsidRPr="00B8614A">
              <w:rPr>
                <w:b/>
                <w:sz w:val="20"/>
                <w:szCs w:val="20"/>
              </w:rPr>
              <w:t>8,</w:t>
            </w:r>
            <w:r w:rsidR="00EC6A03" w:rsidRPr="00B8614A">
              <w:rPr>
                <w:b/>
                <w:sz w:val="20"/>
                <w:szCs w:val="20"/>
              </w:rPr>
              <w:t>47</w:t>
            </w:r>
            <w:r w:rsidR="00376A3A" w:rsidRPr="00B8614A">
              <w:rPr>
                <w:b/>
                <w:sz w:val="20"/>
                <w:szCs w:val="20"/>
              </w:rPr>
              <w:t>3</w:t>
            </w:r>
          </w:p>
        </w:tc>
        <w:tc>
          <w:tcPr>
            <w:tcW w:w="1843" w:type="dxa"/>
            <w:vAlign w:val="bottom"/>
          </w:tcPr>
          <w:p w14:paraId="4A5A2880" w14:textId="50C38DFC" w:rsidR="00BB2ABE" w:rsidRPr="00B8614A" w:rsidRDefault="00BB2ABE" w:rsidP="00920C63">
            <w:pPr>
              <w:pStyle w:val="TableParagraph"/>
              <w:spacing w:line="179" w:lineRule="exact"/>
              <w:ind w:right="1"/>
              <w:jc w:val="right"/>
              <w:rPr>
                <w:bCs/>
                <w:sz w:val="20"/>
                <w:szCs w:val="20"/>
              </w:rPr>
            </w:pPr>
            <w:r w:rsidRPr="00B8614A">
              <w:rPr>
                <w:bCs/>
                <w:sz w:val="20"/>
                <w:szCs w:val="20"/>
              </w:rPr>
              <w:t>8,787</w:t>
            </w:r>
          </w:p>
        </w:tc>
        <w:tc>
          <w:tcPr>
            <w:tcW w:w="1843" w:type="dxa"/>
            <w:vAlign w:val="bottom"/>
          </w:tcPr>
          <w:p w14:paraId="7FD09DF9" w14:textId="34802C21" w:rsidR="00BB2ABE" w:rsidRPr="00B8614A" w:rsidRDefault="00EC6A03" w:rsidP="00920C63">
            <w:pPr>
              <w:pStyle w:val="TableParagraph"/>
              <w:spacing w:line="179" w:lineRule="exact"/>
              <w:ind w:right="1"/>
              <w:jc w:val="right"/>
              <w:rPr>
                <w:bCs/>
                <w:sz w:val="20"/>
                <w:szCs w:val="20"/>
              </w:rPr>
            </w:pPr>
            <w:r w:rsidRPr="00B8614A">
              <w:rPr>
                <w:bCs/>
                <w:sz w:val="20"/>
                <w:szCs w:val="20"/>
              </w:rPr>
              <w:t>8,787</w:t>
            </w:r>
          </w:p>
        </w:tc>
      </w:tr>
      <w:tr w:rsidR="00BB2ABE" w:rsidRPr="00B8614A" w14:paraId="726C4E56" w14:textId="77777777" w:rsidTr="001C677F">
        <w:trPr>
          <w:trHeight w:val="237"/>
        </w:trPr>
        <w:tc>
          <w:tcPr>
            <w:tcW w:w="2977" w:type="dxa"/>
            <w:vAlign w:val="bottom"/>
          </w:tcPr>
          <w:p w14:paraId="3C772B16" w14:textId="14D70BC0" w:rsidR="00BB2ABE" w:rsidRPr="00B8614A" w:rsidRDefault="00F650E6" w:rsidP="00BB2ABE">
            <w:pPr>
              <w:pStyle w:val="TableParagraph"/>
              <w:spacing w:before="24"/>
              <w:ind w:left="12"/>
              <w:rPr>
                <w:sz w:val="20"/>
                <w:szCs w:val="20"/>
              </w:rPr>
            </w:pPr>
            <w:r w:rsidRPr="00B8614A">
              <w:rPr>
                <w:sz w:val="20"/>
                <w:szCs w:val="20"/>
              </w:rPr>
              <w:t>Set</w:t>
            </w:r>
            <w:r w:rsidR="00BB2ABE" w:rsidRPr="00B8614A">
              <w:rPr>
                <w:sz w:val="20"/>
                <w:szCs w:val="20"/>
              </w:rPr>
              <w:t xml:space="preserve"> up costs</w:t>
            </w:r>
          </w:p>
        </w:tc>
        <w:tc>
          <w:tcPr>
            <w:tcW w:w="1842" w:type="dxa"/>
            <w:vAlign w:val="bottom"/>
          </w:tcPr>
          <w:p w14:paraId="42BCB40C" w14:textId="5911E466" w:rsidR="00BB2ABE" w:rsidRPr="00B8614A" w:rsidRDefault="00374E01" w:rsidP="00920C63">
            <w:pPr>
              <w:pStyle w:val="TableParagraph"/>
              <w:spacing w:before="24"/>
              <w:ind w:right="1"/>
              <w:jc w:val="right"/>
              <w:rPr>
                <w:b/>
                <w:sz w:val="20"/>
                <w:szCs w:val="20"/>
              </w:rPr>
            </w:pPr>
            <w:r w:rsidRPr="00B8614A">
              <w:rPr>
                <w:b/>
                <w:sz w:val="20"/>
                <w:szCs w:val="20"/>
              </w:rPr>
              <w:t>-</w:t>
            </w:r>
          </w:p>
        </w:tc>
        <w:tc>
          <w:tcPr>
            <w:tcW w:w="1843" w:type="dxa"/>
            <w:vAlign w:val="bottom"/>
          </w:tcPr>
          <w:p w14:paraId="5C540E05" w14:textId="7BABC2EB" w:rsidR="00BB2ABE" w:rsidRPr="00B8614A" w:rsidRDefault="00BB2ABE" w:rsidP="00920C63">
            <w:pPr>
              <w:pStyle w:val="TableParagraph"/>
              <w:spacing w:line="179" w:lineRule="exact"/>
              <w:ind w:right="1"/>
              <w:jc w:val="right"/>
              <w:rPr>
                <w:bCs/>
                <w:sz w:val="20"/>
                <w:szCs w:val="20"/>
              </w:rPr>
            </w:pPr>
            <w:r w:rsidRPr="00B8614A">
              <w:rPr>
                <w:bCs/>
                <w:sz w:val="20"/>
                <w:szCs w:val="20"/>
              </w:rPr>
              <w:t>(99)</w:t>
            </w:r>
          </w:p>
        </w:tc>
        <w:tc>
          <w:tcPr>
            <w:tcW w:w="1843" w:type="dxa"/>
            <w:vAlign w:val="bottom"/>
          </w:tcPr>
          <w:p w14:paraId="1FAAB19B" w14:textId="47B1FA5E" w:rsidR="00BB2ABE" w:rsidRPr="00B8614A" w:rsidRDefault="00EC6A03" w:rsidP="00920C63">
            <w:pPr>
              <w:pStyle w:val="TableParagraph"/>
              <w:spacing w:line="179" w:lineRule="exact"/>
              <w:ind w:right="1"/>
              <w:jc w:val="right"/>
              <w:rPr>
                <w:bCs/>
                <w:sz w:val="20"/>
                <w:szCs w:val="20"/>
              </w:rPr>
            </w:pPr>
            <w:r w:rsidRPr="00B8614A">
              <w:rPr>
                <w:bCs/>
                <w:sz w:val="20"/>
                <w:szCs w:val="20"/>
              </w:rPr>
              <w:t>(98)</w:t>
            </w:r>
          </w:p>
        </w:tc>
      </w:tr>
      <w:tr w:rsidR="00BB2ABE" w:rsidRPr="00B8614A" w14:paraId="44C7202A" w14:textId="77777777" w:rsidTr="001C677F">
        <w:trPr>
          <w:trHeight w:val="237"/>
        </w:trPr>
        <w:tc>
          <w:tcPr>
            <w:tcW w:w="2977" w:type="dxa"/>
            <w:vAlign w:val="bottom"/>
          </w:tcPr>
          <w:p w14:paraId="751E6448" w14:textId="6AEB1C9F" w:rsidR="00BB2ABE" w:rsidRPr="00B8614A" w:rsidRDefault="00BB2ABE" w:rsidP="00BB2ABE">
            <w:pPr>
              <w:pStyle w:val="TableParagraph"/>
              <w:spacing w:before="24"/>
              <w:ind w:left="12"/>
              <w:rPr>
                <w:sz w:val="20"/>
                <w:szCs w:val="20"/>
              </w:rPr>
            </w:pPr>
            <w:r w:rsidRPr="00B8614A">
              <w:rPr>
                <w:sz w:val="20"/>
                <w:szCs w:val="20"/>
              </w:rPr>
              <w:t>Amortisation of set-up costs</w:t>
            </w:r>
          </w:p>
        </w:tc>
        <w:tc>
          <w:tcPr>
            <w:tcW w:w="1842" w:type="dxa"/>
            <w:vAlign w:val="bottom"/>
          </w:tcPr>
          <w:p w14:paraId="29FA0A35" w14:textId="0FF65E15" w:rsidR="00BB2ABE" w:rsidRPr="00B8614A" w:rsidRDefault="00374E01" w:rsidP="00920C63">
            <w:pPr>
              <w:pStyle w:val="TableParagraph"/>
              <w:spacing w:before="24"/>
              <w:ind w:right="1"/>
              <w:jc w:val="right"/>
              <w:rPr>
                <w:b/>
                <w:sz w:val="20"/>
                <w:szCs w:val="20"/>
              </w:rPr>
            </w:pPr>
            <w:r w:rsidRPr="00B8614A">
              <w:rPr>
                <w:b/>
                <w:sz w:val="20"/>
                <w:szCs w:val="20"/>
              </w:rPr>
              <w:t>16</w:t>
            </w:r>
          </w:p>
        </w:tc>
        <w:tc>
          <w:tcPr>
            <w:tcW w:w="1843" w:type="dxa"/>
            <w:vAlign w:val="bottom"/>
          </w:tcPr>
          <w:p w14:paraId="78664F6B" w14:textId="485F37BD" w:rsidR="00BB2ABE" w:rsidRPr="00B8614A" w:rsidRDefault="00BB2ABE" w:rsidP="00920C63">
            <w:pPr>
              <w:pStyle w:val="TableParagraph"/>
              <w:spacing w:line="179" w:lineRule="exact"/>
              <w:ind w:right="1"/>
              <w:jc w:val="right"/>
              <w:rPr>
                <w:bCs/>
                <w:sz w:val="20"/>
                <w:szCs w:val="20"/>
              </w:rPr>
            </w:pPr>
            <w:r w:rsidRPr="00B8614A">
              <w:rPr>
                <w:bCs/>
                <w:sz w:val="20"/>
                <w:szCs w:val="20"/>
              </w:rPr>
              <w:t>6</w:t>
            </w:r>
          </w:p>
        </w:tc>
        <w:tc>
          <w:tcPr>
            <w:tcW w:w="1843" w:type="dxa"/>
            <w:vAlign w:val="bottom"/>
          </w:tcPr>
          <w:p w14:paraId="0801B69B" w14:textId="5AB8EC8E" w:rsidR="00BB2ABE" w:rsidRPr="00B8614A" w:rsidRDefault="00EC6A03" w:rsidP="00920C63">
            <w:pPr>
              <w:pStyle w:val="TableParagraph"/>
              <w:spacing w:line="179" w:lineRule="exact"/>
              <w:ind w:right="1"/>
              <w:jc w:val="right"/>
              <w:rPr>
                <w:bCs/>
                <w:sz w:val="20"/>
                <w:szCs w:val="20"/>
              </w:rPr>
            </w:pPr>
            <w:r w:rsidRPr="00B8614A">
              <w:rPr>
                <w:bCs/>
                <w:sz w:val="20"/>
                <w:szCs w:val="20"/>
              </w:rPr>
              <w:t>22</w:t>
            </w:r>
          </w:p>
        </w:tc>
      </w:tr>
      <w:tr w:rsidR="00BB2ABE" w:rsidRPr="00B8614A" w14:paraId="2E8E90A4" w14:textId="77777777" w:rsidTr="001C677F">
        <w:trPr>
          <w:trHeight w:val="237"/>
        </w:trPr>
        <w:tc>
          <w:tcPr>
            <w:tcW w:w="2977" w:type="dxa"/>
            <w:vAlign w:val="bottom"/>
          </w:tcPr>
          <w:p w14:paraId="2629CC84" w14:textId="56E4D29A" w:rsidR="00BB2ABE" w:rsidRPr="00B8614A" w:rsidRDefault="00BB2ABE" w:rsidP="00BB2ABE">
            <w:pPr>
              <w:pStyle w:val="TableParagraph"/>
              <w:spacing w:before="24"/>
              <w:ind w:left="12"/>
              <w:rPr>
                <w:sz w:val="20"/>
                <w:szCs w:val="20"/>
              </w:rPr>
            </w:pPr>
            <w:r w:rsidRPr="00B8614A">
              <w:rPr>
                <w:sz w:val="20"/>
                <w:szCs w:val="20"/>
              </w:rPr>
              <w:t>Non-cash foreign currency movements</w:t>
            </w:r>
          </w:p>
        </w:tc>
        <w:tc>
          <w:tcPr>
            <w:tcW w:w="1842" w:type="dxa"/>
            <w:tcBorders>
              <w:bottom w:val="single" w:sz="4" w:space="0" w:color="auto"/>
            </w:tcBorders>
            <w:vAlign w:val="bottom"/>
          </w:tcPr>
          <w:p w14:paraId="2C97B4F4" w14:textId="510C9FAA" w:rsidR="00BB2ABE" w:rsidRPr="00B8614A" w:rsidRDefault="00BB2ABE" w:rsidP="00920C63">
            <w:pPr>
              <w:pStyle w:val="TableParagraph"/>
              <w:spacing w:before="24"/>
              <w:ind w:right="1"/>
              <w:jc w:val="right"/>
              <w:rPr>
                <w:b/>
                <w:sz w:val="20"/>
                <w:szCs w:val="20"/>
              </w:rPr>
            </w:pPr>
            <w:r w:rsidRPr="00B8614A">
              <w:rPr>
                <w:b/>
                <w:sz w:val="20"/>
                <w:szCs w:val="20"/>
              </w:rPr>
              <w:t>(</w:t>
            </w:r>
            <w:r w:rsidR="007366BB" w:rsidRPr="00B8614A">
              <w:rPr>
                <w:b/>
                <w:sz w:val="20"/>
                <w:szCs w:val="20"/>
              </w:rPr>
              <w:t>222</w:t>
            </w:r>
            <w:r w:rsidRPr="00B8614A">
              <w:rPr>
                <w:b/>
                <w:sz w:val="20"/>
                <w:szCs w:val="20"/>
              </w:rPr>
              <w:t>)</w:t>
            </w:r>
          </w:p>
        </w:tc>
        <w:tc>
          <w:tcPr>
            <w:tcW w:w="1843" w:type="dxa"/>
            <w:tcBorders>
              <w:bottom w:val="single" w:sz="4" w:space="0" w:color="auto"/>
            </w:tcBorders>
            <w:vAlign w:val="bottom"/>
          </w:tcPr>
          <w:p w14:paraId="5305B5AD" w14:textId="3BB559C9" w:rsidR="00BB2ABE" w:rsidRPr="00B8614A" w:rsidRDefault="00BB2ABE" w:rsidP="00920C63">
            <w:pPr>
              <w:pStyle w:val="TableParagraph"/>
              <w:spacing w:line="179" w:lineRule="exact"/>
              <w:ind w:right="1"/>
              <w:jc w:val="right"/>
              <w:rPr>
                <w:bCs/>
                <w:sz w:val="20"/>
                <w:szCs w:val="20"/>
              </w:rPr>
            </w:pPr>
            <w:r w:rsidRPr="00B8614A">
              <w:rPr>
                <w:bCs/>
                <w:sz w:val="20"/>
                <w:szCs w:val="20"/>
              </w:rPr>
              <w:t>(112)</w:t>
            </w:r>
          </w:p>
        </w:tc>
        <w:tc>
          <w:tcPr>
            <w:tcW w:w="1843" w:type="dxa"/>
            <w:tcBorders>
              <w:bottom w:val="single" w:sz="4" w:space="0" w:color="auto"/>
            </w:tcBorders>
            <w:vAlign w:val="bottom"/>
          </w:tcPr>
          <w:p w14:paraId="1D17A12A" w14:textId="67ABACD5" w:rsidR="00BB2ABE" w:rsidRPr="00B8614A" w:rsidRDefault="00EC6A03" w:rsidP="00920C63">
            <w:pPr>
              <w:pStyle w:val="TableParagraph"/>
              <w:spacing w:line="179" w:lineRule="exact"/>
              <w:ind w:right="1"/>
              <w:jc w:val="right"/>
              <w:rPr>
                <w:bCs/>
                <w:sz w:val="20"/>
                <w:szCs w:val="20"/>
              </w:rPr>
            </w:pPr>
            <w:r w:rsidRPr="00B8614A">
              <w:rPr>
                <w:bCs/>
                <w:sz w:val="20"/>
                <w:szCs w:val="20"/>
              </w:rPr>
              <w:t>(238)</w:t>
            </w:r>
          </w:p>
        </w:tc>
      </w:tr>
      <w:tr w:rsidR="00BB2ABE" w:rsidRPr="00B8614A" w14:paraId="575D7D19" w14:textId="77777777" w:rsidTr="001C677F">
        <w:trPr>
          <w:trHeight w:val="70"/>
        </w:trPr>
        <w:tc>
          <w:tcPr>
            <w:tcW w:w="2977" w:type="dxa"/>
            <w:vAlign w:val="bottom"/>
          </w:tcPr>
          <w:p w14:paraId="2E4FA8E3" w14:textId="2258545C" w:rsidR="00BB2ABE" w:rsidRPr="00B8614A" w:rsidRDefault="00BB2ABE" w:rsidP="00BB2ABE">
            <w:pPr>
              <w:pStyle w:val="TableParagraph"/>
              <w:spacing w:before="24"/>
              <w:ind w:left="12"/>
              <w:rPr>
                <w:sz w:val="20"/>
                <w:szCs w:val="20"/>
              </w:rPr>
            </w:pPr>
            <w:r w:rsidRPr="00B8614A">
              <w:rPr>
                <w:sz w:val="20"/>
                <w:szCs w:val="20"/>
              </w:rPr>
              <w:t>Closing balance</w:t>
            </w:r>
          </w:p>
        </w:tc>
        <w:tc>
          <w:tcPr>
            <w:tcW w:w="1842" w:type="dxa"/>
            <w:tcBorders>
              <w:top w:val="single" w:sz="4" w:space="0" w:color="auto"/>
              <w:bottom w:val="single" w:sz="4" w:space="0" w:color="auto"/>
            </w:tcBorders>
            <w:vAlign w:val="bottom"/>
          </w:tcPr>
          <w:p w14:paraId="410EE6FA" w14:textId="489ACECF" w:rsidR="00BB2ABE" w:rsidRPr="00B8614A" w:rsidRDefault="007366BB" w:rsidP="00920C63">
            <w:pPr>
              <w:pStyle w:val="TableParagraph"/>
              <w:spacing w:before="24"/>
              <w:ind w:right="1"/>
              <w:jc w:val="right"/>
              <w:rPr>
                <w:b/>
                <w:sz w:val="20"/>
                <w:szCs w:val="20"/>
              </w:rPr>
            </w:pPr>
            <w:r w:rsidRPr="00B8614A">
              <w:rPr>
                <w:b/>
                <w:sz w:val="20"/>
                <w:szCs w:val="20"/>
              </w:rPr>
              <w:t>8,267</w:t>
            </w:r>
          </w:p>
        </w:tc>
        <w:tc>
          <w:tcPr>
            <w:tcW w:w="1843" w:type="dxa"/>
            <w:tcBorders>
              <w:top w:val="single" w:sz="4" w:space="0" w:color="auto"/>
              <w:bottom w:val="single" w:sz="4" w:space="0" w:color="auto"/>
            </w:tcBorders>
            <w:vAlign w:val="bottom"/>
          </w:tcPr>
          <w:p w14:paraId="73BFEED7" w14:textId="066C9A31" w:rsidR="00BB2ABE" w:rsidRPr="00B8614A" w:rsidRDefault="00BB2ABE" w:rsidP="00920C63">
            <w:pPr>
              <w:pStyle w:val="TableParagraph"/>
              <w:spacing w:line="179" w:lineRule="exact"/>
              <w:ind w:right="1"/>
              <w:jc w:val="right"/>
              <w:rPr>
                <w:bCs/>
                <w:sz w:val="20"/>
                <w:szCs w:val="20"/>
              </w:rPr>
            </w:pPr>
            <w:r w:rsidRPr="00B8614A">
              <w:rPr>
                <w:bCs/>
                <w:sz w:val="20"/>
                <w:szCs w:val="20"/>
              </w:rPr>
              <w:t>8,582</w:t>
            </w:r>
          </w:p>
        </w:tc>
        <w:tc>
          <w:tcPr>
            <w:tcW w:w="1843" w:type="dxa"/>
            <w:tcBorders>
              <w:top w:val="single" w:sz="4" w:space="0" w:color="auto"/>
              <w:bottom w:val="single" w:sz="4" w:space="0" w:color="auto"/>
            </w:tcBorders>
            <w:vAlign w:val="bottom"/>
          </w:tcPr>
          <w:p w14:paraId="253AAF22" w14:textId="139E97DF" w:rsidR="00BB2ABE" w:rsidRPr="00B8614A" w:rsidRDefault="00EC6A03" w:rsidP="00920C63">
            <w:pPr>
              <w:pStyle w:val="TableParagraph"/>
              <w:spacing w:line="179" w:lineRule="exact"/>
              <w:ind w:right="1"/>
              <w:jc w:val="right"/>
              <w:rPr>
                <w:bCs/>
                <w:sz w:val="20"/>
                <w:szCs w:val="20"/>
              </w:rPr>
            </w:pPr>
            <w:r w:rsidRPr="00B8614A">
              <w:rPr>
                <w:bCs/>
                <w:sz w:val="20"/>
                <w:szCs w:val="20"/>
              </w:rPr>
              <w:t>8,473</w:t>
            </w:r>
          </w:p>
        </w:tc>
      </w:tr>
    </w:tbl>
    <w:p w14:paraId="449992FF" w14:textId="77777777" w:rsidR="0061365B" w:rsidRPr="00B8614A" w:rsidRDefault="0061365B" w:rsidP="00625D63">
      <w:pPr>
        <w:ind w:left="709" w:right="-1015"/>
        <w:jc w:val="both"/>
        <w:rPr>
          <w:sz w:val="20"/>
          <w:szCs w:val="20"/>
        </w:rPr>
      </w:pPr>
    </w:p>
    <w:p w14:paraId="41704B78" w14:textId="77777777" w:rsidR="00A16C54" w:rsidRPr="00B8614A" w:rsidRDefault="00AE003D" w:rsidP="00A43FE5">
      <w:pPr>
        <w:ind w:left="709" w:right="-1015"/>
        <w:jc w:val="both"/>
        <w:rPr>
          <w:sz w:val="20"/>
          <w:szCs w:val="20"/>
        </w:rPr>
      </w:pPr>
      <w:r w:rsidRPr="00B8614A">
        <w:rPr>
          <w:sz w:val="20"/>
          <w:szCs w:val="20"/>
        </w:rPr>
        <w:t xml:space="preserve">The Company </w:t>
      </w:r>
      <w:r w:rsidR="0061365B" w:rsidRPr="00B8614A">
        <w:rPr>
          <w:sz w:val="20"/>
          <w:szCs w:val="20"/>
        </w:rPr>
        <w:t>has a</w:t>
      </w:r>
      <w:r w:rsidRPr="00B8614A">
        <w:rPr>
          <w:sz w:val="20"/>
          <w:szCs w:val="20"/>
        </w:rPr>
        <w:t xml:space="preserve"> €10 million three year secured loan at a fixed rate of 5.105% per annum (previously 1.33%) with ING Bank N.V. (‘ING’). This loan will mature on 13 September 2026. </w:t>
      </w:r>
    </w:p>
    <w:p w14:paraId="3C6B2266" w14:textId="0D31900F" w:rsidR="005F5E31" w:rsidRPr="00B8614A" w:rsidRDefault="00AC3C0E" w:rsidP="00A43FE5">
      <w:pPr>
        <w:ind w:left="709" w:right="-1015"/>
        <w:jc w:val="both"/>
        <w:rPr>
          <w:sz w:val="20"/>
          <w:szCs w:val="20"/>
        </w:rPr>
      </w:pPr>
      <w:r w:rsidRPr="00B8614A">
        <w:rPr>
          <w:sz w:val="20"/>
          <w:szCs w:val="20"/>
        </w:rPr>
        <w:t>The carrying value of the balances above approximates to fair value.</w:t>
      </w:r>
    </w:p>
    <w:p w14:paraId="1354817B" w14:textId="77777777" w:rsidR="00FD17BE" w:rsidRPr="00B8614A" w:rsidRDefault="00FD17BE" w:rsidP="00A43FE5">
      <w:pPr>
        <w:ind w:left="709" w:right="-1015"/>
        <w:jc w:val="both"/>
        <w:rPr>
          <w:sz w:val="20"/>
          <w:szCs w:val="20"/>
        </w:rPr>
      </w:pPr>
    </w:p>
    <w:p w14:paraId="51C85A8F" w14:textId="77777777" w:rsidR="005F5E31" w:rsidRPr="00B8614A" w:rsidRDefault="005F5E31" w:rsidP="005F5E31">
      <w:pPr>
        <w:pStyle w:val="TableParagraph"/>
        <w:numPr>
          <w:ilvl w:val="0"/>
          <w:numId w:val="4"/>
        </w:numPr>
        <w:ind w:left="0" w:right="-732" w:firstLine="0"/>
        <w:jc w:val="both"/>
        <w:rPr>
          <w:sz w:val="20"/>
          <w:szCs w:val="20"/>
        </w:rPr>
      </w:pPr>
      <w:r w:rsidRPr="00B8614A">
        <w:rPr>
          <w:sz w:val="20"/>
          <w:szCs w:val="20"/>
        </w:rPr>
        <w:t>Share Capital</w:t>
      </w:r>
    </w:p>
    <w:p w14:paraId="64210472" w14:textId="77777777" w:rsidR="00B2315C" w:rsidRPr="00B8614A" w:rsidRDefault="00B2315C" w:rsidP="00B2315C">
      <w:pPr>
        <w:pStyle w:val="TableParagraph"/>
        <w:ind w:right="-732"/>
        <w:jc w:val="both"/>
        <w:rPr>
          <w:sz w:val="20"/>
          <w:szCs w:val="20"/>
        </w:rPr>
      </w:pPr>
    </w:p>
    <w:tbl>
      <w:tblPr>
        <w:tblW w:w="8505" w:type="dxa"/>
        <w:tblInd w:w="709" w:type="dxa"/>
        <w:tblLayout w:type="fixed"/>
        <w:tblCellMar>
          <w:left w:w="0" w:type="dxa"/>
          <w:right w:w="0" w:type="dxa"/>
        </w:tblCellMar>
        <w:tblLook w:val="01E0" w:firstRow="1" w:lastRow="1" w:firstColumn="1" w:lastColumn="1" w:noHBand="0" w:noVBand="0"/>
      </w:tblPr>
      <w:tblGrid>
        <w:gridCol w:w="2977"/>
        <w:gridCol w:w="1701"/>
        <w:gridCol w:w="992"/>
        <w:gridCol w:w="1701"/>
        <w:gridCol w:w="1134"/>
      </w:tblGrid>
      <w:tr w:rsidR="00B2315C" w:rsidRPr="00B8614A" w14:paraId="48882221" w14:textId="77777777" w:rsidTr="00000367">
        <w:trPr>
          <w:trHeight w:val="284"/>
        </w:trPr>
        <w:tc>
          <w:tcPr>
            <w:tcW w:w="2977" w:type="dxa"/>
          </w:tcPr>
          <w:p w14:paraId="01DF9A8F" w14:textId="77777777" w:rsidR="00B2315C" w:rsidRPr="00B8614A" w:rsidRDefault="00B2315C">
            <w:pPr>
              <w:pStyle w:val="TableParagraph"/>
              <w:spacing w:before="43"/>
              <w:ind w:left="122"/>
              <w:rPr>
                <w:sz w:val="20"/>
              </w:rPr>
            </w:pPr>
          </w:p>
        </w:tc>
        <w:tc>
          <w:tcPr>
            <w:tcW w:w="2693" w:type="dxa"/>
            <w:gridSpan w:val="2"/>
          </w:tcPr>
          <w:p w14:paraId="2DC073C8" w14:textId="77777777" w:rsidR="00CA5743" w:rsidRPr="00B8614A" w:rsidRDefault="00B2315C" w:rsidP="00CA5743">
            <w:pPr>
              <w:pStyle w:val="TableParagraph"/>
              <w:jc w:val="right"/>
              <w:rPr>
                <w:b/>
                <w:bCs/>
                <w:sz w:val="20"/>
                <w:szCs w:val="20"/>
              </w:rPr>
            </w:pPr>
            <w:r w:rsidRPr="00B8614A">
              <w:rPr>
                <w:b/>
                <w:bCs/>
                <w:sz w:val="20"/>
                <w:szCs w:val="20"/>
              </w:rPr>
              <w:t xml:space="preserve">30 September </w:t>
            </w:r>
          </w:p>
          <w:p w14:paraId="7A390EDA" w14:textId="1F557D9B" w:rsidR="00B2315C" w:rsidRPr="00B8614A" w:rsidRDefault="00B2315C" w:rsidP="00CA5743">
            <w:pPr>
              <w:pStyle w:val="TableParagraph"/>
              <w:jc w:val="right"/>
              <w:rPr>
                <w:b/>
                <w:bCs/>
                <w:sz w:val="20"/>
                <w:szCs w:val="20"/>
              </w:rPr>
            </w:pPr>
            <w:r w:rsidRPr="00B8614A">
              <w:rPr>
                <w:b/>
                <w:bCs/>
                <w:sz w:val="20"/>
                <w:szCs w:val="20"/>
              </w:rPr>
              <w:t>202</w:t>
            </w:r>
            <w:r w:rsidR="002B3A33" w:rsidRPr="00B8614A">
              <w:rPr>
                <w:b/>
                <w:bCs/>
                <w:sz w:val="20"/>
                <w:szCs w:val="20"/>
              </w:rPr>
              <w:t>4</w:t>
            </w:r>
          </w:p>
        </w:tc>
        <w:tc>
          <w:tcPr>
            <w:tcW w:w="2835" w:type="dxa"/>
            <w:gridSpan w:val="2"/>
          </w:tcPr>
          <w:p w14:paraId="23542961" w14:textId="77777777" w:rsidR="00CA5743" w:rsidRPr="00B8614A" w:rsidRDefault="00B2315C" w:rsidP="00CA5743">
            <w:pPr>
              <w:pStyle w:val="TableParagraph"/>
              <w:jc w:val="right"/>
              <w:rPr>
                <w:sz w:val="20"/>
                <w:szCs w:val="20"/>
              </w:rPr>
            </w:pPr>
            <w:r w:rsidRPr="00B8614A">
              <w:rPr>
                <w:sz w:val="20"/>
                <w:szCs w:val="20"/>
              </w:rPr>
              <w:t xml:space="preserve">31 March </w:t>
            </w:r>
          </w:p>
          <w:p w14:paraId="79FBB628" w14:textId="4B269CA4" w:rsidR="00B2315C" w:rsidRPr="00B8614A" w:rsidRDefault="00B2315C" w:rsidP="00CA5743">
            <w:pPr>
              <w:pStyle w:val="TableParagraph"/>
              <w:jc w:val="right"/>
              <w:rPr>
                <w:sz w:val="20"/>
                <w:szCs w:val="20"/>
              </w:rPr>
            </w:pPr>
            <w:r w:rsidRPr="00B8614A">
              <w:rPr>
                <w:sz w:val="20"/>
                <w:szCs w:val="20"/>
              </w:rPr>
              <w:t>202</w:t>
            </w:r>
            <w:r w:rsidR="002B3A33" w:rsidRPr="00B8614A">
              <w:rPr>
                <w:sz w:val="20"/>
                <w:szCs w:val="20"/>
              </w:rPr>
              <w:t>4</w:t>
            </w:r>
          </w:p>
        </w:tc>
      </w:tr>
      <w:tr w:rsidR="00B2315C" w:rsidRPr="00B8614A" w14:paraId="110C4AF5" w14:textId="77777777" w:rsidTr="00000367">
        <w:trPr>
          <w:trHeight w:val="278"/>
        </w:trPr>
        <w:tc>
          <w:tcPr>
            <w:tcW w:w="2977" w:type="dxa"/>
          </w:tcPr>
          <w:p w14:paraId="299220BC" w14:textId="77777777" w:rsidR="00B2315C" w:rsidRPr="00B8614A" w:rsidRDefault="00B2315C">
            <w:pPr>
              <w:pStyle w:val="TableParagraph"/>
              <w:spacing w:before="43"/>
              <w:ind w:left="122"/>
              <w:rPr>
                <w:sz w:val="20"/>
              </w:rPr>
            </w:pPr>
          </w:p>
        </w:tc>
        <w:tc>
          <w:tcPr>
            <w:tcW w:w="2693" w:type="dxa"/>
            <w:gridSpan w:val="2"/>
          </w:tcPr>
          <w:p w14:paraId="65FE907B" w14:textId="76E1AACF" w:rsidR="00B2315C" w:rsidRPr="00B8614A" w:rsidRDefault="00B2315C" w:rsidP="00CA5743">
            <w:pPr>
              <w:pStyle w:val="TableParagraph"/>
              <w:jc w:val="right"/>
              <w:rPr>
                <w:b/>
                <w:bCs/>
                <w:sz w:val="20"/>
                <w:szCs w:val="20"/>
              </w:rPr>
            </w:pPr>
          </w:p>
        </w:tc>
        <w:tc>
          <w:tcPr>
            <w:tcW w:w="2835" w:type="dxa"/>
            <w:gridSpan w:val="2"/>
          </w:tcPr>
          <w:p w14:paraId="71F9A3C2" w14:textId="72BA79DB" w:rsidR="00B2315C" w:rsidRPr="00B8614A" w:rsidRDefault="00B2315C" w:rsidP="00CA5743">
            <w:pPr>
              <w:pStyle w:val="TableParagraph"/>
              <w:jc w:val="right"/>
              <w:rPr>
                <w:sz w:val="20"/>
                <w:szCs w:val="20"/>
              </w:rPr>
            </w:pPr>
            <w:r w:rsidRPr="00B8614A">
              <w:rPr>
                <w:sz w:val="20"/>
                <w:szCs w:val="20"/>
              </w:rPr>
              <w:t>(</w:t>
            </w:r>
            <w:r w:rsidR="0021540A" w:rsidRPr="00B8614A">
              <w:rPr>
                <w:sz w:val="20"/>
                <w:szCs w:val="20"/>
              </w:rPr>
              <w:t>a</w:t>
            </w:r>
            <w:r w:rsidRPr="00B8614A">
              <w:rPr>
                <w:sz w:val="20"/>
                <w:szCs w:val="20"/>
              </w:rPr>
              <w:t>udited)</w:t>
            </w:r>
          </w:p>
        </w:tc>
      </w:tr>
      <w:tr w:rsidR="00B2315C" w:rsidRPr="00B8614A" w14:paraId="5BF0C6C1" w14:textId="77777777" w:rsidTr="00000367">
        <w:trPr>
          <w:trHeight w:val="110"/>
        </w:trPr>
        <w:tc>
          <w:tcPr>
            <w:tcW w:w="2977" w:type="dxa"/>
          </w:tcPr>
          <w:p w14:paraId="1FA447B0" w14:textId="77777777" w:rsidR="00B2315C" w:rsidRPr="00B8614A" w:rsidRDefault="00B2315C">
            <w:pPr>
              <w:pStyle w:val="TableParagraph"/>
              <w:spacing w:before="43"/>
              <w:ind w:left="122"/>
              <w:rPr>
                <w:sz w:val="20"/>
              </w:rPr>
            </w:pPr>
          </w:p>
        </w:tc>
        <w:tc>
          <w:tcPr>
            <w:tcW w:w="1701" w:type="dxa"/>
            <w:vAlign w:val="bottom"/>
          </w:tcPr>
          <w:p w14:paraId="7C5EE4A1" w14:textId="77777777" w:rsidR="00B2315C" w:rsidRPr="00B8614A" w:rsidRDefault="00B2315C" w:rsidP="00920C63">
            <w:pPr>
              <w:pStyle w:val="TableParagraph"/>
              <w:jc w:val="right"/>
              <w:rPr>
                <w:b/>
                <w:bCs/>
                <w:sz w:val="20"/>
                <w:szCs w:val="20"/>
              </w:rPr>
            </w:pPr>
            <w:r w:rsidRPr="00B8614A">
              <w:rPr>
                <w:b/>
                <w:bCs/>
                <w:sz w:val="20"/>
                <w:szCs w:val="20"/>
              </w:rPr>
              <w:t>Number of shares</w:t>
            </w:r>
          </w:p>
        </w:tc>
        <w:tc>
          <w:tcPr>
            <w:tcW w:w="992" w:type="dxa"/>
            <w:vAlign w:val="bottom"/>
          </w:tcPr>
          <w:p w14:paraId="5F75EF72" w14:textId="77777777" w:rsidR="00B2315C" w:rsidRPr="00B8614A" w:rsidRDefault="00B2315C" w:rsidP="00920C63">
            <w:pPr>
              <w:pStyle w:val="TableParagraph"/>
              <w:jc w:val="right"/>
              <w:rPr>
                <w:b/>
                <w:bCs/>
                <w:sz w:val="20"/>
                <w:szCs w:val="20"/>
              </w:rPr>
            </w:pPr>
            <w:r w:rsidRPr="00B8614A">
              <w:rPr>
                <w:b/>
                <w:bCs/>
                <w:sz w:val="20"/>
                <w:szCs w:val="20"/>
              </w:rPr>
              <w:t>£’000</w:t>
            </w:r>
          </w:p>
        </w:tc>
        <w:tc>
          <w:tcPr>
            <w:tcW w:w="1701" w:type="dxa"/>
            <w:vAlign w:val="bottom"/>
          </w:tcPr>
          <w:p w14:paraId="4A6FC51A" w14:textId="77777777" w:rsidR="00B2315C" w:rsidRPr="00B8614A" w:rsidRDefault="00B2315C" w:rsidP="00920C63">
            <w:pPr>
              <w:pStyle w:val="TableParagraph"/>
              <w:jc w:val="right"/>
              <w:rPr>
                <w:sz w:val="20"/>
                <w:szCs w:val="20"/>
              </w:rPr>
            </w:pPr>
            <w:r w:rsidRPr="00B8614A">
              <w:rPr>
                <w:sz w:val="20"/>
                <w:szCs w:val="20"/>
              </w:rPr>
              <w:t>Number of shares</w:t>
            </w:r>
          </w:p>
        </w:tc>
        <w:tc>
          <w:tcPr>
            <w:tcW w:w="1134" w:type="dxa"/>
            <w:vAlign w:val="bottom"/>
          </w:tcPr>
          <w:p w14:paraId="3CE9445F" w14:textId="77777777" w:rsidR="00B2315C" w:rsidRPr="00B8614A" w:rsidRDefault="00B2315C" w:rsidP="00920C63">
            <w:pPr>
              <w:pStyle w:val="TableParagraph"/>
              <w:jc w:val="right"/>
              <w:rPr>
                <w:sz w:val="20"/>
                <w:szCs w:val="20"/>
              </w:rPr>
            </w:pPr>
            <w:r w:rsidRPr="00B8614A">
              <w:rPr>
                <w:sz w:val="20"/>
                <w:szCs w:val="20"/>
              </w:rPr>
              <w:t>£’000</w:t>
            </w:r>
          </w:p>
        </w:tc>
      </w:tr>
      <w:tr w:rsidR="004173F8" w:rsidRPr="00B8614A" w14:paraId="3438BF87" w14:textId="77777777" w:rsidTr="00000367">
        <w:trPr>
          <w:trHeight w:val="962"/>
        </w:trPr>
        <w:tc>
          <w:tcPr>
            <w:tcW w:w="2977" w:type="dxa"/>
            <w:tcBorders>
              <w:bottom w:val="single" w:sz="4" w:space="0" w:color="000000"/>
            </w:tcBorders>
          </w:tcPr>
          <w:p w14:paraId="3F05B693" w14:textId="77777777" w:rsidR="004173F8" w:rsidRPr="00B8614A" w:rsidRDefault="004173F8" w:rsidP="004173F8">
            <w:pPr>
              <w:pStyle w:val="TableParagraph"/>
              <w:spacing w:before="43"/>
              <w:ind w:left="122"/>
              <w:rPr>
                <w:sz w:val="20"/>
              </w:rPr>
            </w:pPr>
            <w:r w:rsidRPr="00B8614A">
              <w:rPr>
                <w:sz w:val="20"/>
              </w:rPr>
              <w:t>Allotted, called-up and fully paid:</w:t>
            </w:r>
          </w:p>
          <w:p w14:paraId="593A04C9" w14:textId="703C31FD" w:rsidR="004173F8" w:rsidRPr="00B8614A" w:rsidRDefault="004173F8" w:rsidP="004173F8">
            <w:pPr>
              <w:pStyle w:val="TableParagraph"/>
              <w:spacing w:before="1"/>
              <w:ind w:left="122" w:right="247"/>
              <w:rPr>
                <w:sz w:val="20"/>
              </w:rPr>
            </w:pPr>
            <w:r w:rsidRPr="00B8614A">
              <w:rPr>
                <w:sz w:val="20"/>
              </w:rPr>
              <w:t>Ordinary shares of 2p each (31 March 202</w:t>
            </w:r>
            <w:r w:rsidR="0061365B" w:rsidRPr="00B8614A">
              <w:rPr>
                <w:sz w:val="20"/>
              </w:rPr>
              <w:t>4</w:t>
            </w:r>
            <w:r w:rsidRPr="00B8614A">
              <w:rPr>
                <w:sz w:val="20"/>
              </w:rPr>
              <w:t>: 2p each)</w:t>
            </w:r>
          </w:p>
          <w:p w14:paraId="21D675A1" w14:textId="77777777" w:rsidR="004173F8" w:rsidRPr="00B8614A" w:rsidRDefault="004173F8" w:rsidP="004173F8">
            <w:pPr>
              <w:pStyle w:val="TableParagraph"/>
              <w:spacing w:line="209" w:lineRule="exact"/>
              <w:ind w:left="122"/>
              <w:rPr>
                <w:sz w:val="20"/>
              </w:rPr>
            </w:pPr>
            <w:r w:rsidRPr="00B8614A">
              <w:rPr>
                <w:sz w:val="20"/>
              </w:rPr>
              <w:t>Balance at beginning of period</w:t>
            </w:r>
          </w:p>
        </w:tc>
        <w:tc>
          <w:tcPr>
            <w:tcW w:w="1701" w:type="dxa"/>
            <w:tcBorders>
              <w:bottom w:val="single" w:sz="4" w:space="0" w:color="000000"/>
            </w:tcBorders>
          </w:tcPr>
          <w:p w14:paraId="3B6B5677" w14:textId="77777777" w:rsidR="004173F8" w:rsidRPr="00B8614A" w:rsidRDefault="004173F8" w:rsidP="00920C63">
            <w:pPr>
              <w:pStyle w:val="TableParagraph"/>
              <w:jc w:val="right"/>
            </w:pPr>
          </w:p>
          <w:p w14:paraId="1FE0D6D1" w14:textId="77777777" w:rsidR="004173F8" w:rsidRPr="00B8614A" w:rsidRDefault="004173F8" w:rsidP="00920C63">
            <w:pPr>
              <w:pStyle w:val="TableParagraph"/>
              <w:jc w:val="right"/>
            </w:pPr>
          </w:p>
          <w:p w14:paraId="0F9DE3A0" w14:textId="77777777" w:rsidR="004173F8" w:rsidRPr="00B8614A" w:rsidRDefault="004173F8" w:rsidP="00920C63">
            <w:pPr>
              <w:pStyle w:val="TableParagraph"/>
              <w:spacing w:before="7"/>
              <w:jc w:val="right"/>
              <w:rPr>
                <w:sz w:val="19"/>
              </w:rPr>
            </w:pPr>
          </w:p>
          <w:p w14:paraId="3732207B" w14:textId="14E669C7" w:rsidR="004173F8" w:rsidRPr="00B8614A" w:rsidRDefault="004173F8" w:rsidP="00920C63">
            <w:pPr>
              <w:pStyle w:val="TableParagraph"/>
              <w:spacing w:before="1" w:line="211" w:lineRule="exact"/>
              <w:ind w:left="248"/>
              <w:jc w:val="right"/>
              <w:rPr>
                <w:sz w:val="20"/>
              </w:rPr>
            </w:pPr>
            <w:r w:rsidRPr="00B8614A">
              <w:rPr>
                <w:sz w:val="20"/>
              </w:rPr>
              <w:t>189,427,600</w:t>
            </w:r>
          </w:p>
        </w:tc>
        <w:tc>
          <w:tcPr>
            <w:tcW w:w="992" w:type="dxa"/>
            <w:tcBorders>
              <w:bottom w:val="single" w:sz="4" w:space="0" w:color="000000"/>
            </w:tcBorders>
          </w:tcPr>
          <w:p w14:paraId="1914E0BC" w14:textId="77777777" w:rsidR="004173F8" w:rsidRPr="00B8614A" w:rsidRDefault="004173F8" w:rsidP="00920C63">
            <w:pPr>
              <w:pStyle w:val="TableParagraph"/>
              <w:jc w:val="right"/>
            </w:pPr>
          </w:p>
          <w:p w14:paraId="50FE3BCD" w14:textId="77777777" w:rsidR="004173F8" w:rsidRPr="00B8614A" w:rsidRDefault="004173F8" w:rsidP="00920C63">
            <w:pPr>
              <w:pStyle w:val="TableParagraph"/>
              <w:jc w:val="right"/>
            </w:pPr>
          </w:p>
          <w:p w14:paraId="44490775" w14:textId="77777777" w:rsidR="004173F8" w:rsidRPr="00B8614A" w:rsidRDefault="004173F8" w:rsidP="00920C63">
            <w:pPr>
              <w:pStyle w:val="TableParagraph"/>
              <w:spacing w:before="7"/>
              <w:jc w:val="right"/>
              <w:rPr>
                <w:sz w:val="19"/>
              </w:rPr>
            </w:pPr>
          </w:p>
          <w:p w14:paraId="40AFE121" w14:textId="79B5E3D5" w:rsidR="004173F8" w:rsidRPr="00B8614A" w:rsidRDefault="008E57C5" w:rsidP="00920C63">
            <w:pPr>
              <w:pStyle w:val="TableParagraph"/>
              <w:spacing w:before="1" w:line="211" w:lineRule="exact"/>
              <w:jc w:val="right"/>
              <w:rPr>
                <w:sz w:val="20"/>
              </w:rPr>
            </w:pPr>
            <w:r w:rsidRPr="00B8614A">
              <w:rPr>
                <w:w w:val="95"/>
                <w:sz w:val="20"/>
              </w:rPr>
              <w:t>9,471</w:t>
            </w:r>
          </w:p>
        </w:tc>
        <w:tc>
          <w:tcPr>
            <w:tcW w:w="1701" w:type="dxa"/>
            <w:tcBorders>
              <w:bottom w:val="single" w:sz="4" w:space="0" w:color="000000"/>
            </w:tcBorders>
          </w:tcPr>
          <w:p w14:paraId="20BD5B3F" w14:textId="77777777" w:rsidR="004173F8" w:rsidRPr="00B8614A" w:rsidRDefault="004173F8" w:rsidP="00920C63">
            <w:pPr>
              <w:pStyle w:val="TableParagraph"/>
              <w:jc w:val="right"/>
            </w:pPr>
          </w:p>
          <w:p w14:paraId="1B623EC1" w14:textId="77777777" w:rsidR="004173F8" w:rsidRPr="00B8614A" w:rsidRDefault="004173F8" w:rsidP="00920C63">
            <w:pPr>
              <w:pStyle w:val="TableParagraph"/>
              <w:jc w:val="right"/>
            </w:pPr>
          </w:p>
          <w:p w14:paraId="230E34CD" w14:textId="77777777" w:rsidR="004173F8" w:rsidRPr="00B8614A" w:rsidRDefault="004173F8" w:rsidP="00920C63">
            <w:pPr>
              <w:pStyle w:val="TableParagraph"/>
              <w:spacing w:before="7"/>
              <w:jc w:val="right"/>
              <w:rPr>
                <w:sz w:val="19"/>
              </w:rPr>
            </w:pPr>
          </w:p>
          <w:p w14:paraId="170A5A66" w14:textId="730C6945" w:rsidR="004173F8" w:rsidRPr="00B8614A" w:rsidRDefault="004173F8" w:rsidP="00920C63">
            <w:pPr>
              <w:pStyle w:val="TableParagraph"/>
              <w:spacing w:before="1" w:line="211" w:lineRule="exact"/>
              <w:ind w:left="122"/>
              <w:jc w:val="right"/>
              <w:rPr>
                <w:sz w:val="20"/>
              </w:rPr>
            </w:pPr>
            <w:r w:rsidRPr="00B8614A">
              <w:rPr>
                <w:sz w:val="20"/>
              </w:rPr>
              <w:t>189,427,600</w:t>
            </w:r>
          </w:p>
        </w:tc>
        <w:tc>
          <w:tcPr>
            <w:tcW w:w="1134" w:type="dxa"/>
            <w:tcBorders>
              <w:bottom w:val="single" w:sz="4" w:space="0" w:color="000000"/>
            </w:tcBorders>
          </w:tcPr>
          <w:p w14:paraId="033AB5BA" w14:textId="77777777" w:rsidR="004173F8" w:rsidRPr="00B8614A" w:rsidRDefault="004173F8" w:rsidP="00920C63">
            <w:pPr>
              <w:pStyle w:val="TableParagraph"/>
              <w:jc w:val="right"/>
            </w:pPr>
          </w:p>
          <w:p w14:paraId="7E5A5CA9" w14:textId="77777777" w:rsidR="004173F8" w:rsidRPr="00B8614A" w:rsidRDefault="004173F8" w:rsidP="00920C63">
            <w:pPr>
              <w:pStyle w:val="TableParagraph"/>
              <w:jc w:val="right"/>
            </w:pPr>
          </w:p>
          <w:p w14:paraId="6BA1B329" w14:textId="77777777" w:rsidR="004173F8" w:rsidRPr="00B8614A" w:rsidRDefault="004173F8" w:rsidP="00920C63">
            <w:pPr>
              <w:pStyle w:val="TableParagraph"/>
              <w:spacing w:before="7"/>
              <w:jc w:val="right"/>
              <w:rPr>
                <w:sz w:val="19"/>
              </w:rPr>
            </w:pPr>
          </w:p>
          <w:p w14:paraId="35630EBA" w14:textId="3E7E08D1" w:rsidR="004173F8" w:rsidRPr="00B8614A" w:rsidRDefault="008E57C5" w:rsidP="00920C63">
            <w:pPr>
              <w:pStyle w:val="TableParagraph"/>
              <w:spacing w:before="1" w:line="211" w:lineRule="exact"/>
              <w:jc w:val="right"/>
              <w:rPr>
                <w:sz w:val="20"/>
              </w:rPr>
            </w:pPr>
            <w:r w:rsidRPr="00B8614A">
              <w:rPr>
                <w:w w:val="95"/>
                <w:sz w:val="20"/>
              </w:rPr>
              <w:t>9,471</w:t>
            </w:r>
          </w:p>
        </w:tc>
      </w:tr>
      <w:tr w:rsidR="004173F8" w:rsidRPr="00B8614A" w14:paraId="5451C0DB" w14:textId="77777777" w:rsidTr="00000367">
        <w:trPr>
          <w:trHeight w:val="232"/>
        </w:trPr>
        <w:tc>
          <w:tcPr>
            <w:tcW w:w="2977" w:type="dxa"/>
            <w:tcBorders>
              <w:top w:val="single" w:sz="4" w:space="0" w:color="000000"/>
              <w:bottom w:val="single" w:sz="4" w:space="0" w:color="000000"/>
            </w:tcBorders>
          </w:tcPr>
          <w:p w14:paraId="00185C3D" w14:textId="77777777" w:rsidR="004173F8" w:rsidRPr="00B8614A" w:rsidRDefault="004173F8" w:rsidP="004173F8">
            <w:pPr>
              <w:pStyle w:val="TableParagraph"/>
              <w:spacing w:line="212" w:lineRule="exact"/>
              <w:ind w:left="122"/>
              <w:rPr>
                <w:sz w:val="20"/>
              </w:rPr>
            </w:pPr>
            <w:r w:rsidRPr="00B8614A">
              <w:rPr>
                <w:sz w:val="20"/>
              </w:rPr>
              <w:t>Balance at end of period</w:t>
            </w:r>
          </w:p>
        </w:tc>
        <w:tc>
          <w:tcPr>
            <w:tcW w:w="1701" w:type="dxa"/>
            <w:tcBorders>
              <w:top w:val="single" w:sz="4" w:space="0" w:color="000000"/>
              <w:bottom w:val="single" w:sz="4" w:space="0" w:color="000000"/>
            </w:tcBorders>
          </w:tcPr>
          <w:p w14:paraId="41973A7F" w14:textId="7D3F38B5" w:rsidR="004173F8" w:rsidRPr="00B8614A" w:rsidRDefault="004173F8" w:rsidP="00920C63">
            <w:pPr>
              <w:pStyle w:val="TableParagraph"/>
              <w:spacing w:line="212" w:lineRule="exact"/>
              <w:ind w:left="248"/>
              <w:jc w:val="right"/>
              <w:rPr>
                <w:sz w:val="20"/>
              </w:rPr>
            </w:pPr>
            <w:r w:rsidRPr="00B8614A">
              <w:rPr>
                <w:sz w:val="20"/>
              </w:rPr>
              <w:t>189,427,600</w:t>
            </w:r>
          </w:p>
        </w:tc>
        <w:tc>
          <w:tcPr>
            <w:tcW w:w="992" w:type="dxa"/>
            <w:tcBorders>
              <w:top w:val="single" w:sz="4" w:space="0" w:color="000000"/>
              <w:bottom w:val="single" w:sz="4" w:space="0" w:color="000000"/>
            </w:tcBorders>
          </w:tcPr>
          <w:p w14:paraId="61ABE5AA" w14:textId="5B578352" w:rsidR="004173F8" w:rsidRPr="00B8614A" w:rsidRDefault="008E57C5" w:rsidP="00920C63">
            <w:pPr>
              <w:pStyle w:val="TableParagraph"/>
              <w:spacing w:line="212" w:lineRule="exact"/>
              <w:jc w:val="right"/>
              <w:rPr>
                <w:sz w:val="20"/>
              </w:rPr>
            </w:pPr>
            <w:r w:rsidRPr="00B8614A">
              <w:rPr>
                <w:w w:val="95"/>
                <w:sz w:val="20"/>
              </w:rPr>
              <w:t>9,471</w:t>
            </w:r>
          </w:p>
        </w:tc>
        <w:tc>
          <w:tcPr>
            <w:tcW w:w="1701" w:type="dxa"/>
            <w:tcBorders>
              <w:top w:val="single" w:sz="4" w:space="0" w:color="000000"/>
              <w:bottom w:val="single" w:sz="4" w:space="0" w:color="000000"/>
            </w:tcBorders>
          </w:tcPr>
          <w:p w14:paraId="1A9695D5" w14:textId="3FCA88B6" w:rsidR="004173F8" w:rsidRPr="00B8614A" w:rsidRDefault="004173F8" w:rsidP="00920C63">
            <w:pPr>
              <w:pStyle w:val="TableParagraph"/>
              <w:spacing w:line="212" w:lineRule="exact"/>
              <w:ind w:left="122"/>
              <w:jc w:val="right"/>
              <w:rPr>
                <w:sz w:val="20"/>
              </w:rPr>
            </w:pPr>
            <w:r w:rsidRPr="00B8614A">
              <w:rPr>
                <w:sz w:val="20"/>
              </w:rPr>
              <w:t>189,427,600</w:t>
            </w:r>
          </w:p>
        </w:tc>
        <w:tc>
          <w:tcPr>
            <w:tcW w:w="1134" w:type="dxa"/>
            <w:tcBorders>
              <w:top w:val="single" w:sz="4" w:space="0" w:color="000000"/>
              <w:bottom w:val="single" w:sz="4" w:space="0" w:color="000000"/>
            </w:tcBorders>
          </w:tcPr>
          <w:p w14:paraId="1DFED583" w14:textId="1C9F6173" w:rsidR="004173F8" w:rsidRPr="00B8614A" w:rsidRDefault="008E57C5" w:rsidP="00920C63">
            <w:pPr>
              <w:pStyle w:val="TableParagraph"/>
              <w:spacing w:line="212" w:lineRule="exact"/>
              <w:jc w:val="right"/>
              <w:rPr>
                <w:sz w:val="20"/>
              </w:rPr>
            </w:pPr>
            <w:r w:rsidRPr="00B8614A">
              <w:rPr>
                <w:w w:val="95"/>
                <w:sz w:val="20"/>
              </w:rPr>
              <w:t>9,471</w:t>
            </w:r>
          </w:p>
        </w:tc>
      </w:tr>
    </w:tbl>
    <w:p w14:paraId="74E7BA60" w14:textId="77777777" w:rsidR="00B2315C" w:rsidRPr="00B8614A" w:rsidRDefault="00B2315C" w:rsidP="00B2315C">
      <w:pPr>
        <w:pStyle w:val="TableParagraph"/>
        <w:ind w:right="-732"/>
        <w:jc w:val="both"/>
        <w:rPr>
          <w:sz w:val="20"/>
          <w:szCs w:val="20"/>
        </w:rPr>
      </w:pPr>
    </w:p>
    <w:p w14:paraId="7B137296" w14:textId="77777777" w:rsidR="005F5E31" w:rsidRPr="00B8614A" w:rsidRDefault="005F5E31" w:rsidP="005F5E31">
      <w:pPr>
        <w:pStyle w:val="TableParagraph"/>
        <w:numPr>
          <w:ilvl w:val="0"/>
          <w:numId w:val="4"/>
        </w:numPr>
        <w:ind w:left="0" w:right="-732" w:firstLine="0"/>
        <w:jc w:val="both"/>
        <w:rPr>
          <w:sz w:val="20"/>
          <w:szCs w:val="20"/>
        </w:rPr>
      </w:pPr>
      <w:r w:rsidRPr="00B8614A">
        <w:rPr>
          <w:sz w:val="20"/>
          <w:szCs w:val="20"/>
        </w:rPr>
        <w:t>Net Assets Value per Ordinary Share</w:t>
      </w:r>
    </w:p>
    <w:p w14:paraId="341FE033" w14:textId="77777777" w:rsidR="005F5E31" w:rsidRPr="00B8614A" w:rsidRDefault="005F5E31" w:rsidP="005F5E31">
      <w:pPr>
        <w:pStyle w:val="BodyText"/>
        <w:spacing w:before="10"/>
        <w:ind w:right="-732"/>
      </w:pPr>
    </w:p>
    <w:p w14:paraId="45E8DA2C" w14:textId="756ECB59" w:rsidR="005F5E31" w:rsidRPr="00B8614A" w:rsidRDefault="005F5E31" w:rsidP="00325EEF">
      <w:pPr>
        <w:pStyle w:val="TableParagraph"/>
        <w:ind w:left="709" w:right="-732"/>
        <w:jc w:val="both"/>
        <w:rPr>
          <w:sz w:val="20"/>
          <w:szCs w:val="20"/>
        </w:rPr>
      </w:pPr>
      <w:r w:rsidRPr="00B8614A">
        <w:rPr>
          <w:sz w:val="20"/>
          <w:szCs w:val="20"/>
        </w:rPr>
        <w:t>The NAV per Ordinary Share was based on 189,427,600 Ordinary Shares in issue at the end of the period (31 March 202</w:t>
      </w:r>
      <w:r w:rsidR="002B3A33" w:rsidRPr="00B8614A">
        <w:rPr>
          <w:sz w:val="20"/>
          <w:szCs w:val="20"/>
        </w:rPr>
        <w:t>4</w:t>
      </w:r>
      <w:r w:rsidRPr="00B8614A">
        <w:rPr>
          <w:sz w:val="20"/>
          <w:szCs w:val="20"/>
        </w:rPr>
        <w:t>: 189,427,600 and 30 September 202</w:t>
      </w:r>
      <w:r w:rsidR="002B3A33" w:rsidRPr="00B8614A">
        <w:rPr>
          <w:sz w:val="20"/>
          <w:szCs w:val="20"/>
        </w:rPr>
        <w:t>3</w:t>
      </w:r>
      <w:r w:rsidRPr="00B8614A">
        <w:rPr>
          <w:sz w:val="20"/>
          <w:szCs w:val="20"/>
        </w:rPr>
        <w:t>: 189,427,600), excluding those shares bought back and held in treasury. As at 30 September 202</w:t>
      </w:r>
      <w:r w:rsidR="002B3A33" w:rsidRPr="00B8614A">
        <w:rPr>
          <w:sz w:val="20"/>
          <w:szCs w:val="20"/>
        </w:rPr>
        <w:t>4</w:t>
      </w:r>
      <w:r w:rsidRPr="00B8614A">
        <w:rPr>
          <w:sz w:val="20"/>
          <w:szCs w:val="20"/>
        </w:rPr>
        <w:t>, there were no Ordinary Shares held in treasury (31 March 202</w:t>
      </w:r>
      <w:r w:rsidR="002B3A33" w:rsidRPr="00B8614A">
        <w:rPr>
          <w:sz w:val="20"/>
          <w:szCs w:val="20"/>
        </w:rPr>
        <w:t>4</w:t>
      </w:r>
      <w:r w:rsidRPr="00B8614A">
        <w:rPr>
          <w:sz w:val="20"/>
          <w:szCs w:val="20"/>
        </w:rPr>
        <w:t>: nil and 30 September 202</w:t>
      </w:r>
      <w:r w:rsidR="002B3A33" w:rsidRPr="00B8614A">
        <w:rPr>
          <w:sz w:val="20"/>
          <w:szCs w:val="20"/>
        </w:rPr>
        <w:t>3</w:t>
      </w:r>
      <w:r w:rsidRPr="00B8614A">
        <w:rPr>
          <w:sz w:val="20"/>
          <w:szCs w:val="20"/>
        </w:rPr>
        <w:t>: nil).</w:t>
      </w:r>
    </w:p>
    <w:p w14:paraId="11069511" w14:textId="77777777" w:rsidR="005F5E31" w:rsidRPr="00B8614A" w:rsidRDefault="005F5E31" w:rsidP="005F5E31">
      <w:pPr>
        <w:pStyle w:val="BodyText"/>
        <w:ind w:right="-732"/>
        <w:rPr>
          <w:highlight w:val="yellow"/>
        </w:rPr>
      </w:pPr>
    </w:p>
    <w:p w14:paraId="449160CD" w14:textId="2B97A2B4" w:rsidR="005F5E31" w:rsidRPr="00B8614A" w:rsidRDefault="005F5E31" w:rsidP="005F5E31">
      <w:pPr>
        <w:pStyle w:val="TableParagraph"/>
        <w:numPr>
          <w:ilvl w:val="0"/>
          <w:numId w:val="4"/>
        </w:numPr>
        <w:ind w:left="0" w:right="-732" w:firstLine="0"/>
        <w:jc w:val="both"/>
        <w:rPr>
          <w:sz w:val="20"/>
          <w:szCs w:val="20"/>
        </w:rPr>
      </w:pPr>
      <w:r w:rsidRPr="00B8614A">
        <w:rPr>
          <w:sz w:val="20"/>
          <w:szCs w:val="20"/>
        </w:rPr>
        <w:t xml:space="preserve">Fair </w:t>
      </w:r>
      <w:r w:rsidR="00F72F31" w:rsidRPr="00B8614A">
        <w:rPr>
          <w:sz w:val="20"/>
          <w:szCs w:val="20"/>
        </w:rPr>
        <w:t>V</w:t>
      </w:r>
      <w:r w:rsidRPr="00B8614A">
        <w:rPr>
          <w:sz w:val="20"/>
          <w:szCs w:val="20"/>
        </w:rPr>
        <w:t>alue Hierarchy</w:t>
      </w:r>
    </w:p>
    <w:p w14:paraId="183B7815" w14:textId="77777777" w:rsidR="005F5E31" w:rsidRPr="00B8614A" w:rsidRDefault="005F5E31" w:rsidP="005F5E31">
      <w:pPr>
        <w:pStyle w:val="BodyText"/>
        <w:ind w:right="-732"/>
      </w:pPr>
    </w:p>
    <w:p w14:paraId="3C7A8EC7" w14:textId="77777777" w:rsidR="005F5E31" w:rsidRPr="00B8614A" w:rsidRDefault="005F5E31" w:rsidP="00325EEF">
      <w:pPr>
        <w:pStyle w:val="TableParagraph"/>
        <w:ind w:left="709" w:right="-732"/>
        <w:jc w:val="both"/>
        <w:rPr>
          <w:sz w:val="20"/>
          <w:szCs w:val="20"/>
        </w:rPr>
      </w:pPr>
      <w:r w:rsidRPr="00B8614A">
        <w:rPr>
          <w:sz w:val="20"/>
          <w:szCs w:val="20"/>
        </w:rPr>
        <w:t>The Company measures fair values using the following fair value hierarchy that reflects the significance of the inputs used in making the measurements.</w:t>
      </w:r>
    </w:p>
    <w:p w14:paraId="44C43744" w14:textId="77777777" w:rsidR="005F5E31" w:rsidRPr="00B8614A" w:rsidRDefault="005F5E31" w:rsidP="00325EEF">
      <w:pPr>
        <w:pStyle w:val="TableParagraph"/>
        <w:ind w:left="709" w:right="-732"/>
        <w:jc w:val="both"/>
        <w:rPr>
          <w:sz w:val="20"/>
          <w:szCs w:val="20"/>
        </w:rPr>
      </w:pPr>
    </w:p>
    <w:p w14:paraId="368916C7" w14:textId="77777777" w:rsidR="005F5E31" w:rsidRPr="00B8614A" w:rsidRDefault="005F5E31" w:rsidP="00325EEF">
      <w:pPr>
        <w:pStyle w:val="TableParagraph"/>
        <w:ind w:left="709" w:right="-732"/>
        <w:jc w:val="both"/>
        <w:rPr>
          <w:sz w:val="20"/>
          <w:szCs w:val="20"/>
        </w:rPr>
      </w:pPr>
      <w:r w:rsidRPr="00B8614A">
        <w:rPr>
          <w:sz w:val="20"/>
          <w:szCs w:val="20"/>
        </w:rPr>
        <w:t>Categorisation within the hierarchy has been determined on the basis of the lowest level input that is significant to the fair value measurement of the relevant assets as follows:</w:t>
      </w:r>
    </w:p>
    <w:p w14:paraId="443B996C" w14:textId="77777777" w:rsidR="005F5E31" w:rsidRPr="00B8614A" w:rsidRDefault="005F5E31" w:rsidP="00325EEF">
      <w:pPr>
        <w:pStyle w:val="TableParagraph"/>
        <w:ind w:left="709" w:right="-732"/>
        <w:jc w:val="both"/>
        <w:rPr>
          <w:sz w:val="20"/>
          <w:szCs w:val="20"/>
        </w:rPr>
      </w:pPr>
    </w:p>
    <w:p w14:paraId="3D79A8DD" w14:textId="77777777" w:rsidR="005F5E31" w:rsidRPr="00B8614A" w:rsidRDefault="005F5E31" w:rsidP="00325EEF">
      <w:pPr>
        <w:pStyle w:val="TableParagraph"/>
        <w:numPr>
          <w:ilvl w:val="0"/>
          <w:numId w:val="6"/>
        </w:numPr>
        <w:ind w:left="1134" w:right="-732"/>
        <w:jc w:val="both"/>
        <w:rPr>
          <w:sz w:val="20"/>
          <w:szCs w:val="20"/>
        </w:rPr>
      </w:pPr>
      <w:r w:rsidRPr="00B8614A">
        <w:rPr>
          <w:sz w:val="20"/>
          <w:szCs w:val="20"/>
        </w:rPr>
        <w:t>Level 1 – valued using quoted prices unadjusted in active markets for identical assets or liabilities.</w:t>
      </w:r>
    </w:p>
    <w:p w14:paraId="7F4FFDF3" w14:textId="77777777" w:rsidR="005F5E31" w:rsidRPr="00B8614A" w:rsidRDefault="005F5E31" w:rsidP="00325EEF">
      <w:pPr>
        <w:pStyle w:val="TableParagraph"/>
        <w:numPr>
          <w:ilvl w:val="0"/>
          <w:numId w:val="6"/>
        </w:numPr>
        <w:ind w:left="1134" w:right="-732"/>
        <w:jc w:val="both"/>
        <w:rPr>
          <w:sz w:val="20"/>
          <w:szCs w:val="20"/>
        </w:rPr>
      </w:pPr>
      <w:r w:rsidRPr="00B8614A">
        <w:rPr>
          <w:sz w:val="20"/>
          <w:szCs w:val="20"/>
        </w:rPr>
        <w:t>Level 2 – valued by reference to valuation techniques using observable inputs for the asset or liability other than quoted prices included within Level 1.</w:t>
      </w:r>
    </w:p>
    <w:p w14:paraId="3ACE410C" w14:textId="77777777" w:rsidR="005F5E31" w:rsidRPr="00B8614A" w:rsidRDefault="005F5E31" w:rsidP="00325EEF">
      <w:pPr>
        <w:pStyle w:val="TableParagraph"/>
        <w:numPr>
          <w:ilvl w:val="0"/>
          <w:numId w:val="6"/>
        </w:numPr>
        <w:ind w:left="1134" w:right="-732"/>
        <w:jc w:val="both"/>
        <w:rPr>
          <w:sz w:val="20"/>
          <w:szCs w:val="20"/>
        </w:rPr>
      </w:pPr>
      <w:r w:rsidRPr="00B8614A">
        <w:rPr>
          <w:sz w:val="20"/>
          <w:szCs w:val="20"/>
        </w:rPr>
        <w:t>Level 3 – valued by reference to valuation techniques using inputs that are not based on observable market data for the asset or liability.</w:t>
      </w:r>
    </w:p>
    <w:p w14:paraId="15A2473F" w14:textId="77777777" w:rsidR="005F5E31" w:rsidRPr="00B8614A" w:rsidRDefault="005F5E31" w:rsidP="00325EEF">
      <w:pPr>
        <w:pStyle w:val="TableParagraph"/>
        <w:ind w:left="709" w:right="-732"/>
        <w:jc w:val="both"/>
        <w:rPr>
          <w:sz w:val="20"/>
          <w:szCs w:val="20"/>
        </w:rPr>
      </w:pPr>
    </w:p>
    <w:p w14:paraId="0D940638" w14:textId="77777777" w:rsidR="005F5E31" w:rsidRPr="00B8614A" w:rsidRDefault="005F5E31" w:rsidP="00325EEF">
      <w:pPr>
        <w:pStyle w:val="TableParagraph"/>
        <w:ind w:left="709" w:right="-732"/>
        <w:jc w:val="both"/>
        <w:rPr>
          <w:sz w:val="20"/>
          <w:szCs w:val="20"/>
        </w:rPr>
      </w:pPr>
      <w:r w:rsidRPr="00B8614A">
        <w:rPr>
          <w:sz w:val="20"/>
          <w:szCs w:val="20"/>
        </w:rPr>
        <w:t>The tables below set out fair value measurements of financial instruments as at the period end, by the level in the fair value hierarchy into which the fair value measurement is categorised.</w:t>
      </w:r>
    </w:p>
    <w:p w14:paraId="02BF4D04" w14:textId="77777777" w:rsidR="005F5E31" w:rsidRPr="00B8614A" w:rsidRDefault="005F5E31" w:rsidP="005F5E31">
      <w:pPr>
        <w:pStyle w:val="BodyText"/>
        <w:spacing w:before="5"/>
        <w:ind w:right="-732"/>
        <w:rPr>
          <w:highlight w:val="yellow"/>
        </w:rPr>
      </w:pPr>
    </w:p>
    <w:tbl>
      <w:tblPr>
        <w:tblW w:w="8505" w:type="dxa"/>
        <w:tblInd w:w="709" w:type="dxa"/>
        <w:tblLayout w:type="fixed"/>
        <w:tblCellMar>
          <w:left w:w="0" w:type="dxa"/>
          <w:right w:w="0" w:type="dxa"/>
        </w:tblCellMar>
        <w:tblLook w:val="01E0" w:firstRow="1" w:lastRow="1" w:firstColumn="1" w:lastColumn="1" w:noHBand="0" w:noVBand="0"/>
      </w:tblPr>
      <w:tblGrid>
        <w:gridCol w:w="1985"/>
        <w:gridCol w:w="1630"/>
        <w:gridCol w:w="1630"/>
        <w:gridCol w:w="1630"/>
        <w:gridCol w:w="1630"/>
      </w:tblGrid>
      <w:tr w:rsidR="003F07EE" w:rsidRPr="00B8614A" w14:paraId="66E789C3" w14:textId="77777777" w:rsidTr="007C65D6">
        <w:trPr>
          <w:trHeight w:val="237"/>
        </w:trPr>
        <w:tc>
          <w:tcPr>
            <w:tcW w:w="1985" w:type="dxa"/>
            <w:tcBorders>
              <w:bottom w:val="single" w:sz="4" w:space="0" w:color="002855"/>
            </w:tcBorders>
          </w:tcPr>
          <w:p w14:paraId="7FFA4E8B" w14:textId="77777777" w:rsidR="003F07EE" w:rsidRPr="00B8614A" w:rsidRDefault="003F07EE" w:rsidP="003F07EE">
            <w:pPr>
              <w:pStyle w:val="TableParagraph"/>
              <w:ind w:right="-732"/>
              <w:rPr>
                <w:sz w:val="20"/>
                <w:szCs w:val="20"/>
              </w:rPr>
            </w:pPr>
          </w:p>
        </w:tc>
        <w:tc>
          <w:tcPr>
            <w:tcW w:w="1630" w:type="dxa"/>
            <w:tcBorders>
              <w:bottom w:val="single" w:sz="4" w:space="0" w:color="002855"/>
            </w:tcBorders>
          </w:tcPr>
          <w:p w14:paraId="0D84FAC0" w14:textId="77777777" w:rsidR="003F07EE" w:rsidRPr="00B8614A" w:rsidRDefault="003F07EE" w:rsidP="00D73C34">
            <w:pPr>
              <w:pStyle w:val="TableParagraph"/>
              <w:spacing w:line="179" w:lineRule="exact"/>
              <w:jc w:val="right"/>
              <w:rPr>
                <w:bCs/>
                <w:sz w:val="20"/>
                <w:szCs w:val="20"/>
              </w:rPr>
            </w:pPr>
            <w:r w:rsidRPr="00B8614A">
              <w:rPr>
                <w:bCs/>
                <w:sz w:val="20"/>
                <w:szCs w:val="20"/>
              </w:rPr>
              <w:t>Level 1</w:t>
            </w:r>
          </w:p>
          <w:p w14:paraId="7329D32B" w14:textId="41944D8C" w:rsidR="003F07EE" w:rsidRPr="00B8614A" w:rsidRDefault="003F07EE" w:rsidP="00D73C34">
            <w:pPr>
              <w:pStyle w:val="TableParagraph"/>
              <w:spacing w:line="183" w:lineRule="exact"/>
              <w:jc w:val="right"/>
              <w:rPr>
                <w:bCs/>
                <w:sz w:val="20"/>
                <w:szCs w:val="20"/>
              </w:rPr>
            </w:pPr>
            <w:r w:rsidRPr="00B8614A">
              <w:rPr>
                <w:bCs/>
                <w:sz w:val="20"/>
                <w:szCs w:val="20"/>
              </w:rPr>
              <w:t>£'000</w:t>
            </w:r>
          </w:p>
        </w:tc>
        <w:tc>
          <w:tcPr>
            <w:tcW w:w="1630" w:type="dxa"/>
            <w:tcBorders>
              <w:bottom w:val="single" w:sz="4" w:space="0" w:color="002855"/>
            </w:tcBorders>
          </w:tcPr>
          <w:p w14:paraId="6B9A4205" w14:textId="77777777" w:rsidR="003F07EE" w:rsidRPr="00B8614A" w:rsidRDefault="003F07EE" w:rsidP="00D73C34">
            <w:pPr>
              <w:pStyle w:val="TableParagraph"/>
              <w:spacing w:line="179" w:lineRule="exact"/>
              <w:ind w:right="-7"/>
              <w:jc w:val="right"/>
              <w:rPr>
                <w:bCs/>
                <w:sz w:val="20"/>
                <w:szCs w:val="20"/>
              </w:rPr>
            </w:pPr>
            <w:r w:rsidRPr="00B8614A">
              <w:rPr>
                <w:bCs/>
                <w:sz w:val="20"/>
                <w:szCs w:val="20"/>
              </w:rPr>
              <w:t>Level 2</w:t>
            </w:r>
          </w:p>
          <w:p w14:paraId="0B3BE406" w14:textId="17E3BA06" w:rsidR="003F07EE" w:rsidRPr="00B8614A" w:rsidRDefault="003F07EE" w:rsidP="00D73C34">
            <w:pPr>
              <w:pStyle w:val="TableParagraph"/>
              <w:spacing w:line="183" w:lineRule="exact"/>
              <w:ind w:right="-7"/>
              <w:jc w:val="right"/>
              <w:rPr>
                <w:bCs/>
                <w:sz w:val="20"/>
                <w:szCs w:val="20"/>
              </w:rPr>
            </w:pPr>
            <w:r w:rsidRPr="00B8614A">
              <w:rPr>
                <w:bCs/>
                <w:sz w:val="20"/>
                <w:szCs w:val="20"/>
              </w:rPr>
              <w:t>£'000</w:t>
            </w:r>
          </w:p>
        </w:tc>
        <w:tc>
          <w:tcPr>
            <w:tcW w:w="1630" w:type="dxa"/>
            <w:tcBorders>
              <w:bottom w:val="single" w:sz="4" w:space="0" w:color="002855"/>
            </w:tcBorders>
          </w:tcPr>
          <w:p w14:paraId="1AB52BAC" w14:textId="77777777" w:rsidR="003F07EE" w:rsidRPr="00B8614A" w:rsidRDefault="003F07EE" w:rsidP="00D73C34">
            <w:pPr>
              <w:pStyle w:val="TableParagraph"/>
              <w:spacing w:line="179" w:lineRule="exact"/>
              <w:jc w:val="right"/>
              <w:rPr>
                <w:bCs/>
                <w:sz w:val="20"/>
                <w:szCs w:val="20"/>
              </w:rPr>
            </w:pPr>
            <w:r w:rsidRPr="00B8614A">
              <w:rPr>
                <w:bCs/>
                <w:sz w:val="20"/>
                <w:szCs w:val="20"/>
              </w:rPr>
              <w:t>Level 3</w:t>
            </w:r>
          </w:p>
          <w:p w14:paraId="1A7CA851" w14:textId="33592F97" w:rsidR="003F07EE" w:rsidRPr="00B8614A" w:rsidRDefault="003F07EE" w:rsidP="00D73C34">
            <w:pPr>
              <w:pStyle w:val="TableParagraph"/>
              <w:spacing w:line="183" w:lineRule="exact"/>
              <w:jc w:val="right"/>
              <w:rPr>
                <w:bCs/>
                <w:sz w:val="20"/>
                <w:szCs w:val="20"/>
              </w:rPr>
            </w:pPr>
            <w:r w:rsidRPr="00B8614A">
              <w:rPr>
                <w:bCs/>
                <w:sz w:val="20"/>
                <w:szCs w:val="20"/>
              </w:rPr>
              <w:t>£'000</w:t>
            </w:r>
          </w:p>
        </w:tc>
        <w:tc>
          <w:tcPr>
            <w:tcW w:w="1630" w:type="dxa"/>
            <w:tcBorders>
              <w:bottom w:val="single" w:sz="4" w:space="0" w:color="002855"/>
            </w:tcBorders>
          </w:tcPr>
          <w:p w14:paraId="72D1AF00" w14:textId="77777777" w:rsidR="003F07EE" w:rsidRPr="00B8614A" w:rsidRDefault="003F07EE" w:rsidP="00EC0CDC">
            <w:pPr>
              <w:pStyle w:val="TableParagraph"/>
              <w:spacing w:line="179" w:lineRule="exact"/>
              <w:ind w:left="568" w:right="-1"/>
              <w:jc w:val="right"/>
              <w:rPr>
                <w:bCs/>
                <w:sz w:val="20"/>
                <w:szCs w:val="20"/>
              </w:rPr>
            </w:pPr>
            <w:r w:rsidRPr="00B8614A">
              <w:rPr>
                <w:bCs/>
                <w:sz w:val="20"/>
                <w:szCs w:val="20"/>
              </w:rPr>
              <w:t>Total</w:t>
            </w:r>
          </w:p>
          <w:p w14:paraId="500EE803" w14:textId="713385B6" w:rsidR="003F07EE" w:rsidRPr="00B8614A" w:rsidRDefault="003F07EE" w:rsidP="00EC0CDC">
            <w:pPr>
              <w:pStyle w:val="TableParagraph"/>
              <w:spacing w:line="183" w:lineRule="exact"/>
              <w:ind w:right="-1"/>
              <w:jc w:val="right"/>
              <w:rPr>
                <w:bCs/>
                <w:sz w:val="20"/>
                <w:szCs w:val="20"/>
              </w:rPr>
            </w:pPr>
            <w:r w:rsidRPr="00B8614A">
              <w:rPr>
                <w:bCs/>
                <w:sz w:val="20"/>
                <w:szCs w:val="20"/>
              </w:rPr>
              <w:t>£'000</w:t>
            </w:r>
          </w:p>
        </w:tc>
      </w:tr>
      <w:tr w:rsidR="003F07EE" w:rsidRPr="00B8614A" w14:paraId="46041C79" w14:textId="77777777" w:rsidTr="001C677F">
        <w:trPr>
          <w:trHeight w:val="208"/>
        </w:trPr>
        <w:tc>
          <w:tcPr>
            <w:tcW w:w="1985" w:type="dxa"/>
            <w:tcBorders>
              <w:top w:val="single" w:sz="4" w:space="0" w:color="002855"/>
            </w:tcBorders>
          </w:tcPr>
          <w:p w14:paraId="5B9CF367" w14:textId="7E9A8FB3" w:rsidR="003F07EE" w:rsidRPr="00B8614A" w:rsidRDefault="003F07EE" w:rsidP="006C1488">
            <w:pPr>
              <w:pStyle w:val="TableParagraph"/>
              <w:spacing w:before="1"/>
              <w:ind w:right="-732"/>
              <w:rPr>
                <w:b/>
                <w:sz w:val="20"/>
                <w:szCs w:val="20"/>
              </w:rPr>
            </w:pPr>
            <w:r w:rsidRPr="00B8614A">
              <w:rPr>
                <w:b/>
                <w:sz w:val="20"/>
                <w:szCs w:val="20"/>
              </w:rPr>
              <w:t>30 September 202</w:t>
            </w:r>
            <w:r w:rsidR="00D517AB" w:rsidRPr="00B8614A">
              <w:rPr>
                <w:b/>
                <w:sz w:val="20"/>
                <w:szCs w:val="20"/>
              </w:rPr>
              <w:t>4</w:t>
            </w:r>
          </w:p>
        </w:tc>
        <w:tc>
          <w:tcPr>
            <w:tcW w:w="1630" w:type="dxa"/>
            <w:tcBorders>
              <w:top w:val="single" w:sz="4" w:space="0" w:color="002855"/>
            </w:tcBorders>
          </w:tcPr>
          <w:p w14:paraId="2F329009" w14:textId="77777777" w:rsidR="003F07EE" w:rsidRPr="00B8614A" w:rsidRDefault="003F07EE" w:rsidP="00D73C34">
            <w:pPr>
              <w:pStyle w:val="TableParagraph"/>
              <w:rPr>
                <w:sz w:val="20"/>
                <w:szCs w:val="20"/>
              </w:rPr>
            </w:pPr>
          </w:p>
        </w:tc>
        <w:tc>
          <w:tcPr>
            <w:tcW w:w="1630" w:type="dxa"/>
            <w:tcBorders>
              <w:top w:val="single" w:sz="4" w:space="0" w:color="002855"/>
            </w:tcBorders>
          </w:tcPr>
          <w:p w14:paraId="41CC6609" w14:textId="77777777" w:rsidR="003F07EE" w:rsidRPr="00B8614A" w:rsidRDefault="003F07EE" w:rsidP="00D73C34">
            <w:pPr>
              <w:pStyle w:val="TableParagraph"/>
              <w:ind w:right="-7"/>
              <w:rPr>
                <w:sz w:val="20"/>
                <w:szCs w:val="20"/>
              </w:rPr>
            </w:pPr>
          </w:p>
        </w:tc>
        <w:tc>
          <w:tcPr>
            <w:tcW w:w="1630" w:type="dxa"/>
            <w:tcBorders>
              <w:top w:val="single" w:sz="4" w:space="0" w:color="002855"/>
            </w:tcBorders>
          </w:tcPr>
          <w:p w14:paraId="59734D05" w14:textId="77777777" w:rsidR="003F07EE" w:rsidRPr="00B8614A" w:rsidRDefault="003F07EE" w:rsidP="00D73C34">
            <w:pPr>
              <w:pStyle w:val="TableParagraph"/>
              <w:rPr>
                <w:sz w:val="20"/>
                <w:szCs w:val="20"/>
              </w:rPr>
            </w:pPr>
          </w:p>
        </w:tc>
        <w:tc>
          <w:tcPr>
            <w:tcW w:w="1630" w:type="dxa"/>
            <w:tcBorders>
              <w:top w:val="single" w:sz="4" w:space="0" w:color="002855"/>
            </w:tcBorders>
          </w:tcPr>
          <w:p w14:paraId="375EAC48" w14:textId="77777777" w:rsidR="003F07EE" w:rsidRPr="00B8614A" w:rsidRDefault="003F07EE" w:rsidP="00EC0CDC">
            <w:pPr>
              <w:pStyle w:val="TableParagraph"/>
              <w:ind w:right="-1"/>
              <w:rPr>
                <w:sz w:val="20"/>
                <w:szCs w:val="20"/>
              </w:rPr>
            </w:pPr>
          </w:p>
        </w:tc>
      </w:tr>
      <w:tr w:rsidR="00D517AB" w:rsidRPr="00B8614A" w14:paraId="052B7AC8" w14:textId="77777777" w:rsidTr="001C677F">
        <w:trPr>
          <w:trHeight w:val="229"/>
        </w:trPr>
        <w:tc>
          <w:tcPr>
            <w:tcW w:w="1985" w:type="dxa"/>
          </w:tcPr>
          <w:p w14:paraId="26C53164" w14:textId="77777777" w:rsidR="00D517AB" w:rsidRPr="00B8614A" w:rsidRDefault="00D517AB" w:rsidP="00D517AB">
            <w:pPr>
              <w:pStyle w:val="TableParagraph"/>
              <w:rPr>
                <w:sz w:val="20"/>
                <w:szCs w:val="20"/>
              </w:rPr>
            </w:pPr>
            <w:r w:rsidRPr="00B8614A">
              <w:rPr>
                <w:sz w:val="20"/>
                <w:szCs w:val="20"/>
              </w:rPr>
              <w:t>Investments</w:t>
            </w:r>
          </w:p>
        </w:tc>
        <w:tc>
          <w:tcPr>
            <w:tcW w:w="1630" w:type="dxa"/>
          </w:tcPr>
          <w:p w14:paraId="76047E39" w14:textId="04E9DAE1" w:rsidR="00D517AB" w:rsidRPr="00B8614A" w:rsidRDefault="00393431" w:rsidP="00D73C34">
            <w:pPr>
              <w:pStyle w:val="TableParagraph"/>
              <w:jc w:val="right"/>
              <w:rPr>
                <w:sz w:val="20"/>
                <w:szCs w:val="20"/>
              </w:rPr>
            </w:pPr>
            <w:r w:rsidRPr="00B8614A">
              <w:rPr>
                <w:sz w:val="20"/>
                <w:szCs w:val="20"/>
              </w:rPr>
              <w:t>318,654</w:t>
            </w:r>
          </w:p>
        </w:tc>
        <w:tc>
          <w:tcPr>
            <w:tcW w:w="1630" w:type="dxa"/>
          </w:tcPr>
          <w:p w14:paraId="256B5A0D" w14:textId="77777777" w:rsidR="00D517AB" w:rsidRPr="00B8614A" w:rsidRDefault="00D517AB" w:rsidP="00D73C34">
            <w:pPr>
              <w:pStyle w:val="TableParagraph"/>
              <w:ind w:right="-7"/>
              <w:jc w:val="right"/>
              <w:rPr>
                <w:sz w:val="20"/>
                <w:szCs w:val="20"/>
              </w:rPr>
            </w:pPr>
            <w:r w:rsidRPr="00B8614A">
              <w:rPr>
                <w:sz w:val="20"/>
                <w:szCs w:val="20"/>
              </w:rPr>
              <w:t>-</w:t>
            </w:r>
          </w:p>
        </w:tc>
        <w:tc>
          <w:tcPr>
            <w:tcW w:w="1630" w:type="dxa"/>
          </w:tcPr>
          <w:p w14:paraId="226A7C9E" w14:textId="59D0B429" w:rsidR="00D517AB" w:rsidRPr="00B8614A" w:rsidRDefault="00D517AB" w:rsidP="00D73C34">
            <w:pPr>
              <w:pStyle w:val="TableParagraph"/>
              <w:jc w:val="right"/>
              <w:rPr>
                <w:sz w:val="20"/>
                <w:szCs w:val="20"/>
              </w:rPr>
            </w:pPr>
            <w:r w:rsidRPr="00B8614A">
              <w:rPr>
                <w:sz w:val="20"/>
                <w:szCs w:val="20"/>
              </w:rPr>
              <w:t>-</w:t>
            </w:r>
          </w:p>
        </w:tc>
        <w:tc>
          <w:tcPr>
            <w:tcW w:w="1630" w:type="dxa"/>
          </w:tcPr>
          <w:p w14:paraId="6A3B6F58" w14:textId="54F733FF" w:rsidR="00D517AB" w:rsidRPr="00B8614A" w:rsidRDefault="00393431" w:rsidP="00EC0CDC">
            <w:pPr>
              <w:pStyle w:val="TableParagraph"/>
              <w:ind w:right="-1"/>
              <w:jc w:val="right"/>
              <w:rPr>
                <w:sz w:val="20"/>
                <w:szCs w:val="20"/>
              </w:rPr>
            </w:pPr>
            <w:r w:rsidRPr="00B8614A">
              <w:rPr>
                <w:sz w:val="20"/>
                <w:szCs w:val="20"/>
              </w:rPr>
              <w:t>318,654</w:t>
            </w:r>
          </w:p>
        </w:tc>
      </w:tr>
      <w:tr w:rsidR="00D517AB" w:rsidRPr="00B8614A" w14:paraId="56014056" w14:textId="77777777" w:rsidTr="001C677F">
        <w:trPr>
          <w:trHeight w:val="244"/>
        </w:trPr>
        <w:tc>
          <w:tcPr>
            <w:tcW w:w="1985" w:type="dxa"/>
            <w:tcBorders>
              <w:bottom w:val="single" w:sz="4" w:space="0" w:color="000000"/>
            </w:tcBorders>
          </w:tcPr>
          <w:p w14:paraId="70120F23" w14:textId="77777777" w:rsidR="00D517AB" w:rsidRPr="00B8614A" w:rsidRDefault="00D517AB" w:rsidP="00D517AB">
            <w:pPr>
              <w:pStyle w:val="TableParagraph"/>
              <w:rPr>
                <w:sz w:val="20"/>
                <w:szCs w:val="20"/>
              </w:rPr>
            </w:pPr>
            <w:r w:rsidRPr="00B8614A">
              <w:rPr>
                <w:sz w:val="20"/>
                <w:szCs w:val="20"/>
              </w:rPr>
              <w:t>Loan</w:t>
            </w:r>
          </w:p>
        </w:tc>
        <w:tc>
          <w:tcPr>
            <w:tcW w:w="1630" w:type="dxa"/>
            <w:tcBorders>
              <w:bottom w:val="single" w:sz="4" w:space="0" w:color="000000"/>
            </w:tcBorders>
          </w:tcPr>
          <w:p w14:paraId="7FDBB2AA" w14:textId="77777777" w:rsidR="00D517AB" w:rsidRPr="00B8614A" w:rsidRDefault="00D517AB" w:rsidP="00D73C34">
            <w:pPr>
              <w:pStyle w:val="TableParagraph"/>
              <w:jc w:val="right"/>
              <w:rPr>
                <w:sz w:val="20"/>
                <w:szCs w:val="20"/>
              </w:rPr>
            </w:pPr>
            <w:r w:rsidRPr="00B8614A">
              <w:rPr>
                <w:sz w:val="20"/>
                <w:szCs w:val="20"/>
              </w:rPr>
              <w:t>-</w:t>
            </w:r>
          </w:p>
        </w:tc>
        <w:tc>
          <w:tcPr>
            <w:tcW w:w="1630" w:type="dxa"/>
            <w:tcBorders>
              <w:bottom w:val="single" w:sz="4" w:space="0" w:color="000000"/>
            </w:tcBorders>
          </w:tcPr>
          <w:p w14:paraId="2A6214D4" w14:textId="30B1C160" w:rsidR="00D517AB" w:rsidRPr="00B8614A" w:rsidRDefault="00393431" w:rsidP="00D73C34">
            <w:pPr>
              <w:pStyle w:val="TableParagraph"/>
              <w:ind w:right="-7"/>
              <w:jc w:val="right"/>
              <w:rPr>
                <w:sz w:val="20"/>
                <w:szCs w:val="20"/>
              </w:rPr>
            </w:pPr>
            <w:r w:rsidRPr="00B8614A">
              <w:rPr>
                <w:sz w:val="20"/>
                <w:szCs w:val="20"/>
              </w:rPr>
              <w:t>(8,</w:t>
            </w:r>
            <w:r w:rsidR="00584D1B" w:rsidRPr="00B8614A">
              <w:rPr>
                <w:sz w:val="20"/>
                <w:szCs w:val="20"/>
              </w:rPr>
              <w:t>327</w:t>
            </w:r>
            <w:r w:rsidRPr="00B8614A">
              <w:rPr>
                <w:sz w:val="20"/>
                <w:szCs w:val="20"/>
              </w:rPr>
              <w:t>)</w:t>
            </w:r>
          </w:p>
        </w:tc>
        <w:tc>
          <w:tcPr>
            <w:tcW w:w="1630" w:type="dxa"/>
            <w:tcBorders>
              <w:bottom w:val="single" w:sz="4" w:space="0" w:color="000000"/>
            </w:tcBorders>
          </w:tcPr>
          <w:p w14:paraId="0FC5C03E" w14:textId="191414E3" w:rsidR="00D517AB" w:rsidRPr="00B8614A" w:rsidRDefault="00D517AB" w:rsidP="00D73C34">
            <w:pPr>
              <w:pStyle w:val="TableParagraph"/>
              <w:jc w:val="right"/>
              <w:rPr>
                <w:sz w:val="20"/>
                <w:szCs w:val="20"/>
              </w:rPr>
            </w:pPr>
            <w:r w:rsidRPr="00B8614A">
              <w:rPr>
                <w:sz w:val="20"/>
                <w:szCs w:val="20"/>
              </w:rPr>
              <w:t>-</w:t>
            </w:r>
          </w:p>
        </w:tc>
        <w:tc>
          <w:tcPr>
            <w:tcW w:w="1630" w:type="dxa"/>
            <w:tcBorders>
              <w:bottom w:val="single" w:sz="4" w:space="0" w:color="000000"/>
            </w:tcBorders>
          </w:tcPr>
          <w:p w14:paraId="306CB8FB" w14:textId="78E6791D" w:rsidR="00D517AB" w:rsidRPr="00B8614A" w:rsidRDefault="00393431" w:rsidP="00EC0CDC">
            <w:pPr>
              <w:pStyle w:val="TableParagraph"/>
              <w:ind w:right="-1"/>
              <w:jc w:val="right"/>
              <w:rPr>
                <w:sz w:val="20"/>
                <w:szCs w:val="20"/>
              </w:rPr>
            </w:pPr>
            <w:r w:rsidRPr="00B8614A">
              <w:rPr>
                <w:sz w:val="20"/>
                <w:szCs w:val="20"/>
              </w:rPr>
              <w:t>(8,</w:t>
            </w:r>
            <w:r w:rsidR="00584D1B" w:rsidRPr="00B8614A">
              <w:rPr>
                <w:sz w:val="20"/>
                <w:szCs w:val="20"/>
              </w:rPr>
              <w:t>327</w:t>
            </w:r>
            <w:r w:rsidRPr="00B8614A">
              <w:rPr>
                <w:sz w:val="20"/>
                <w:szCs w:val="20"/>
              </w:rPr>
              <w:t>)</w:t>
            </w:r>
          </w:p>
        </w:tc>
      </w:tr>
      <w:tr w:rsidR="00D517AB" w:rsidRPr="00B8614A" w14:paraId="3C66616E" w14:textId="77777777" w:rsidTr="001C677F">
        <w:trPr>
          <w:trHeight w:val="208"/>
        </w:trPr>
        <w:tc>
          <w:tcPr>
            <w:tcW w:w="1985" w:type="dxa"/>
            <w:tcBorders>
              <w:top w:val="single" w:sz="4" w:space="0" w:color="000000"/>
            </w:tcBorders>
          </w:tcPr>
          <w:p w14:paraId="090E0434" w14:textId="15BB57F6" w:rsidR="00D517AB" w:rsidRPr="00B8614A" w:rsidRDefault="00D517AB" w:rsidP="00D517AB">
            <w:pPr>
              <w:pStyle w:val="TableParagraph"/>
              <w:rPr>
                <w:sz w:val="20"/>
                <w:szCs w:val="20"/>
              </w:rPr>
            </w:pPr>
            <w:r w:rsidRPr="00B8614A">
              <w:rPr>
                <w:sz w:val="20"/>
                <w:szCs w:val="20"/>
              </w:rPr>
              <w:t>30 September 2023</w:t>
            </w:r>
          </w:p>
        </w:tc>
        <w:tc>
          <w:tcPr>
            <w:tcW w:w="1630" w:type="dxa"/>
            <w:tcBorders>
              <w:top w:val="single" w:sz="4" w:space="0" w:color="000000"/>
            </w:tcBorders>
          </w:tcPr>
          <w:p w14:paraId="79C3F403" w14:textId="77777777" w:rsidR="00D517AB" w:rsidRPr="00B8614A" w:rsidRDefault="00D517AB" w:rsidP="00D73C34">
            <w:pPr>
              <w:pStyle w:val="TableParagraph"/>
              <w:jc w:val="right"/>
              <w:rPr>
                <w:sz w:val="20"/>
                <w:szCs w:val="20"/>
              </w:rPr>
            </w:pPr>
          </w:p>
        </w:tc>
        <w:tc>
          <w:tcPr>
            <w:tcW w:w="1630" w:type="dxa"/>
            <w:tcBorders>
              <w:top w:val="single" w:sz="4" w:space="0" w:color="000000"/>
            </w:tcBorders>
          </w:tcPr>
          <w:p w14:paraId="6D750EF9" w14:textId="77777777" w:rsidR="00D517AB" w:rsidRPr="00B8614A" w:rsidRDefault="00D517AB" w:rsidP="00D73C34">
            <w:pPr>
              <w:pStyle w:val="TableParagraph"/>
              <w:ind w:right="-7"/>
              <w:jc w:val="right"/>
              <w:rPr>
                <w:sz w:val="20"/>
                <w:szCs w:val="20"/>
              </w:rPr>
            </w:pPr>
          </w:p>
        </w:tc>
        <w:tc>
          <w:tcPr>
            <w:tcW w:w="1630" w:type="dxa"/>
            <w:tcBorders>
              <w:top w:val="single" w:sz="4" w:space="0" w:color="000000"/>
            </w:tcBorders>
          </w:tcPr>
          <w:p w14:paraId="3ECC5846" w14:textId="77777777" w:rsidR="00D517AB" w:rsidRPr="00B8614A" w:rsidRDefault="00D517AB" w:rsidP="00D73C34">
            <w:pPr>
              <w:pStyle w:val="TableParagraph"/>
              <w:jc w:val="right"/>
              <w:rPr>
                <w:sz w:val="20"/>
                <w:szCs w:val="20"/>
              </w:rPr>
            </w:pPr>
          </w:p>
        </w:tc>
        <w:tc>
          <w:tcPr>
            <w:tcW w:w="1630" w:type="dxa"/>
            <w:tcBorders>
              <w:top w:val="single" w:sz="4" w:space="0" w:color="000000"/>
            </w:tcBorders>
          </w:tcPr>
          <w:p w14:paraId="40634BF9" w14:textId="77777777" w:rsidR="00D517AB" w:rsidRPr="00B8614A" w:rsidRDefault="00D517AB" w:rsidP="00EC0CDC">
            <w:pPr>
              <w:pStyle w:val="TableParagraph"/>
              <w:ind w:right="-1"/>
              <w:jc w:val="right"/>
              <w:rPr>
                <w:sz w:val="20"/>
                <w:szCs w:val="20"/>
              </w:rPr>
            </w:pPr>
          </w:p>
        </w:tc>
      </w:tr>
      <w:tr w:rsidR="00D517AB" w:rsidRPr="00B8614A" w14:paraId="105A4074" w14:textId="77777777" w:rsidTr="001C677F">
        <w:trPr>
          <w:trHeight w:val="229"/>
        </w:trPr>
        <w:tc>
          <w:tcPr>
            <w:tcW w:w="1985" w:type="dxa"/>
          </w:tcPr>
          <w:p w14:paraId="3EB487DC" w14:textId="698EFF36" w:rsidR="00D517AB" w:rsidRPr="00B8614A" w:rsidRDefault="00D517AB" w:rsidP="00D517AB">
            <w:pPr>
              <w:pStyle w:val="TableParagraph"/>
              <w:rPr>
                <w:sz w:val="20"/>
                <w:szCs w:val="20"/>
              </w:rPr>
            </w:pPr>
            <w:r w:rsidRPr="00B8614A">
              <w:rPr>
                <w:sz w:val="20"/>
                <w:szCs w:val="20"/>
              </w:rPr>
              <w:t>Investments</w:t>
            </w:r>
          </w:p>
        </w:tc>
        <w:tc>
          <w:tcPr>
            <w:tcW w:w="1630" w:type="dxa"/>
          </w:tcPr>
          <w:p w14:paraId="2ECCE707" w14:textId="4419A1A5" w:rsidR="00D517AB" w:rsidRPr="00B8614A" w:rsidRDefault="00D517AB" w:rsidP="00D73C34">
            <w:pPr>
              <w:pStyle w:val="TableParagraph"/>
              <w:jc w:val="right"/>
              <w:rPr>
                <w:sz w:val="20"/>
                <w:szCs w:val="20"/>
              </w:rPr>
            </w:pPr>
            <w:r w:rsidRPr="00B8614A">
              <w:rPr>
                <w:sz w:val="20"/>
                <w:szCs w:val="20"/>
              </w:rPr>
              <w:t>268,485</w:t>
            </w:r>
          </w:p>
        </w:tc>
        <w:tc>
          <w:tcPr>
            <w:tcW w:w="1630" w:type="dxa"/>
          </w:tcPr>
          <w:p w14:paraId="05C7C4CC" w14:textId="0CAB70D6" w:rsidR="00D517AB" w:rsidRPr="00B8614A" w:rsidRDefault="00D517AB" w:rsidP="00D73C34">
            <w:pPr>
              <w:pStyle w:val="TableParagraph"/>
              <w:ind w:right="-7"/>
              <w:jc w:val="right"/>
              <w:rPr>
                <w:sz w:val="20"/>
                <w:szCs w:val="20"/>
              </w:rPr>
            </w:pPr>
            <w:r w:rsidRPr="00B8614A">
              <w:rPr>
                <w:sz w:val="20"/>
                <w:szCs w:val="20"/>
              </w:rPr>
              <w:t>-</w:t>
            </w:r>
          </w:p>
        </w:tc>
        <w:tc>
          <w:tcPr>
            <w:tcW w:w="1630" w:type="dxa"/>
          </w:tcPr>
          <w:p w14:paraId="5BD58400" w14:textId="320A4C3A" w:rsidR="00D517AB" w:rsidRPr="00B8614A" w:rsidRDefault="00D517AB" w:rsidP="00D73C34">
            <w:pPr>
              <w:pStyle w:val="TableParagraph"/>
              <w:jc w:val="right"/>
              <w:rPr>
                <w:sz w:val="20"/>
                <w:szCs w:val="20"/>
              </w:rPr>
            </w:pPr>
            <w:r w:rsidRPr="00B8614A">
              <w:rPr>
                <w:sz w:val="20"/>
                <w:szCs w:val="20"/>
              </w:rPr>
              <w:t>-</w:t>
            </w:r>
          </w:p>
        </w:tc>
        <w:tc>
          <w:tcPr>
            <w:tcW w:w="1630" w:type="dxa"/>
          </w:tcPr>
          <w:p w14:paraId="2935CF30" w14:textId="3A6BE471" w:rsidR="00D517AB" w:rsidRPr="00B8614A" w:rsidRDefault="00D517AB" w:rsidP="00EC0CDC">
            <w:pPr>
              <w:pStyle w:val="TableParagraph"/>
              <w:ind w:right="-1"/>
              <w:jc w:val="right"/>
              <w:rPr>
                <w:sz w:val="20"/>
                <w:szCs w:val="20"/>
              </w:rPr>
            </w:pPr>
            <w:r w:rsidRPr="00B8614A">
              <w:rPr>
                <w:sz w:val="20"/>
                <w:szCs w:val="20"/>
              </w:rPr>
              <w:t>268,485</w:t>
            </w:r>
          </w:p>
        </w:tc>
      </w:tr>
      <w:tr w:rsidR="00D517AB" w:rsidRPr="00B8614A" w14:paraId="7E12320F" w14:textId="77777777" w:rsidTr="001C677F">
        <w:trPr>
          <w:trHeight w:val="243"/>
        </w:trPr>
        <w:tc>
          <w:tcPr>
            <w:tcW w:w="1985" w:type="dxa"/>
            <w:tcBorders>
              <w:bottom w:val="single" w:sz="4" w:space="0" w:color="000000"/>
            </w:tcBorders>
          </w:tcPr>
          <w:p w14:paraId="716757B6" w14:textId="454427AE" w:rsidR="00D517AB" w:rsidRPr="00B8614A" w:rsidRDefault="00D517AB" w:rsidP="00D517AB">
            <w:pPr>
              <w:pStyle w:val="TableParagraph"/>
              <w:rPr>
                <w:sz w:val="20"/>
                <w:szCs w:val="20"/>
              </w:rPr>
            </w:pPr>
            <w:r w:rsidRPr="00B8614A">
              <w:rPr>
                <w:sz w:val="20"/>
                <w:szCs w:val="20"/>
              </w:rPr>
              <w:t>Loan</w:t>
            </w:r>
          </w:p>
        </w:tc>
        <w:tc>
          <w:tcPr>
            <w:tcW w:w="1630" w:type="dxa"/>
            <w:tcBorders>
              <w:bottom w:val="single" w:sz="4" w:space="0" w:color="000000"/>
            </w:tcBorders>
          </w:tcPr>
          <w:p w14:paraId="249CDC73" w14:textId="00EEBD32" w:rsidR="00D517AB" w:rsidRPr="00B8614A" w:rsidRDefault="00D517AB" w:rsidP="00D73C34">
            <w:pPr>
              <w:pStyle w:val="TableParagraph"/>
              <w:jc w:val="right"/>
              <w:rPr>
                <w:sz w:val="20"/>
                <w:szCs w:val="20"/>
              </w:rPr>
            </w:pPr>
            <w:r w:rsidRPr="00B8614A">
              <w:rPr>
                <w:sz w:val="20"/>
                <w:szCs w:val="20"/>
              </w:rPr>
              <w:t>-</w:t>
            </w:r>
          </w:p>
        </w:tc>
        <w:tc>
          <w:tcPr>
            <w:tcW w:w="1630" w:type="dxa"/>
            <w:tcBorders>
              <w:bottom w:val="single" w:sz="4" w:space="0" w:color="000000"/>
            </w:tcBorders>
          </w:tcPr>
          <w:p w14:paraId="30C20105" w14:textId="71BF4B9C" w:rsidR="00D517AB" w:rsidRPr="00B8614A" w:rsidRDefault="00D517AB" w:rsidP="00D73C34">
            <w:pPr>
              <w:pStyle w:val="TableParagraph"/>
              <w:ind w:right="-7"/>
              <w:jc w:val="right"/>
              <w:rPr>
                <w:sz w:val="20"/>
                <w:szCs w:val="20"/>
              </w:rPr>
            </w:pPr>
            <w:r w:rsidRPr="00B8614A">
              <w:rPr>
                <w:sz w:val="20"/>
                <w:szCs w:val="20"/>
              </w:rPr>
              <w:t>(8,582)</w:t>
            </w:r>
          </w:p>
        </w:tc>
        <w:tc>
          <w:tcPr>
            <w:tcW w:w="1630" w:type="dxa"/>
            <w:tcBorders>
              <w:bottom w:val="single" w:sz="4" w:space="0" w:color="000000"/>
            </w:tcBorders>
          </w:tcPr>
          <w:p w14:paraId="1DADDD1B" w14:textId="52C49143" w:rsidR="00D517AB" w:rsidRPr="00B8614A" w:rsidRDefault="00D517AB" w:rsidP="00D73C34">
            <w:pPr>
              <w:pStyle w:val="TableParagraph"/>
              <w:jc w:val="right"/>
              <w:rPr>
                <w:sz w:val="20"/>
                <w:szCs w:val="20"/>
              </w:rPr>
            </w:pPr>
            <w:r w:rsidRPr="00B8614A">
              <w:rPr>
                <w:sz w:val="20"/>
                <w:szCs w:val="20"/>
              </w:rPr>
              <w:t>-</w:t>
            </w:r>
          </w:p>
        </w:tc>
        <w:tc>
          <w:tcPr>
            <w:tcW w:w="1630" w:type="dxa"/>
            <w:tcBorders>
              <w:bottom w:val="single" w:sz="4" w:space="0" w:color="000000"/>
            </w:tcBorders>
          </w:tcPr>
          <w:p w14:paraId="320828CE" w14:textId="24BBCB12" w:rsidR="00D517AB" w:rsidRPr="00B8614A" w:rsidRDefault="00D517AB" w:rsidP="00EC0CDC">
            <w:pPr>
              <w:pStyle w:val="TableParagraph"/>
              <w:ind w:right="-1"/>
              <w:jc w:val="right"/>
              <w:rPr>
                <w:sz w:val="20"/>
                <w:szCs w:val="20"/>
              </w:rPr>
            </w:pPr>
            <w:r w:rsidRPr="00B8614A">
              <w:rPr>
                <w:sz w:val="20"/>
                <w:szCs w:val="20"/>
              </w:rPr>
              <w:t>(8,582)</w:t>
            </w:r>
          </w:p>
        </w:tc>
      </w:tr>
      <w:tr w:rsidR="00D517AB" w:rsidRPr="00B8614A" w14:paraId="686B161D" w14:textId="77777777" w:rsidTr="001C677F">
        <w:trPr>
          <w:trHeight w:val="206"/>
        </w:trPr>
        <w:tc>
          <w:tcPr>
            <w:tcW w:w="1985" w:type="dxa"/>
            <w:tcBorders>
              <w:top w:val="single" w:sz="4" w:space="0" w:color="000000"/>
            </w:tcBorders>
          </w:tcPr>
          <w:p w14:paraId="1B1777BE" w14:textId="1ECFBB6E" w:rsidR="00D517AB" w:rsidRPr="00B8614A" w:rsidRDefault="00D517AB" w:rsidP="00D517AB">
            <w:pPr>
              <w:pStyle w:val="TableParagraph"/>
              <w:rPr>
                <w:sz w:val="20"/>
                <w:szCs w:val="20"/>
              </w:rPr>
            </w:pPr>
            <w:r w:rsidRPr="00B8614A">
              <w:rPr>
                <w:sz w:val="20"/>
                <w:szCs w:val="20"/>
              </w:rPr>
              <w:t>31 March 2024 (audited)</w:t>
            </w:r>
          </w:p>
        </w:tc>
        <w:tc>
          <w:tcPr>
            <w:tcW w:w="1630" w:type="dxa"/>
            <w:tcBorders>
              <w:top w:val="single" w:sz="4" w:space="0" w:color="000000"/>
            </w:tcBorders>
          </w:tcPr>
          <w:p w14:paraId="6E596519" w14:textId="77777777" w:rsidR="00D517AB" w:rsidRPr="00B8614A" w:rsidRDefault="00D517AB" w:rsidP="00D73C34">
            <w:pPr>
              <w:pStyle w:val="TableParagraph"/>
              <w:jc w:val="right"/>
              <w:rPr>
                <w:sz w:val="20"/>
                <w:szCs w:val="20"/>
              </w:rPr>
            </w:pPr>
          </w:p>
        </w:tc>
        <w:tc>
          <w:tcPr>
            <w:tcW w:w="1630" w:type="dxa"/>
            <w:tcBorders>
              <w:top w:val="single" w:sz="4" w:space="0" w:color="000000"/>
            </w:tcBorders>
          </w:tcPr>
          <w:p w14:paraId="76886F4F" w14:textId="77777777" w:rsidR="00D517AB" w:rsidRPr="00B8614A" w:rsidRDefault="00D517AB" w:rsidP="00D73C34">
            <w:pPr>
              <w:pStyle w:val="TableParagraph"/>
              <w:ind w:right="-7"/>
              <w:jc w:val="right"/>
              <w:rPr>
                <w:sz w:val="20"/>
                <w:szCs w:val="20"/>
              </w:rPr>
            </w:pPr>
          </w:p>
        </w:tc>
        <w:tc>
          <w:tcPr>
            <w:tcW w:w="1630" w:type="dxa"/>
            <w:tcBorders>
              <w:top w:val="single" w:sz="4" w:space="0" w:color="000000"/>
            </w:tcBorders>
          </w:tcPr>
          <w:p w14:paraId="6B231405" w14:textId="77777777" w:rsidR="00D517AB" w:rsidRPr="00B8614A" w:rsidRDefault="00D517AB" w:rsidP="00D73C34">
            <w:pPr>
              <w:pStyle w:val="TableParagraph"/>
              <w:jc w:val="right"/>
              <w:rPr>
                <w:sz w:val="20"/>
                <w:szCs w:val="20"/>
              </w:rPr>
            </w:pPr>
          </w:p>
        </w:tc>
        <w:tc>
          <w:tcPr>
            <w:tcW w:w="1630" w:type="dxa"/>
            <w:tcBorders>
              <w:top w:val="single" w:sz="4" w:space="0" w:color="000000"/>
            </w:tcBorders>
          </w:tcPr>
          <w:p w14:paraId="3BC3FA6E" w14:textId="77777777" w:rsidR="00D517AB" w:rsidRPr="00B8614A" w:rsidRDefault="00D517AB" w:rsidP="00D517AB">
            <w:pPr>
              <w:pStyle w:val="TableParagraph"/>
              <w:jc w:val="right"/>
              <w:rPr>
                <w:sz w:val="20"/>
                <w:szCs w:val="20"/>
              </w:rPr>
            </w:pPr>
          </w:p>
        </w:tc>
      </w:tr>
      <w:tr w:rsidR="00D517AB" w:rsidRPr="00B8614A" w14:paraId="7295F0D9" w14:textId="77777777" w:rsidTr="001C677F">
        <w:trPr>
          <w:trHeight w:val="119"/>
        </w:trPr>
        <w:tc>
          <w:tcPr>
            <w:tcW w:w="1985" w:type="dxa"/>
          </w:tcPr>
          <w:p w14:paraId="6F3C53AA" w14:textId="77777777" w:rsidR="00D517AB" w:rsidRPr="00B8614A" w:rsidRDefault="00D517AB" w:rsidP="00D517AB">
            <w:pPr>
              <w:pStyle w:val="TableParagraph"/>
              <w:rPr>
                <w:sz w:val="20"/>
                <w:szCs w:val="20"/>
              </w:rPr>
            </w:pPr>
            <w:r w:rsidRPr="00B8614A">
              <w:rPr>
                <w:sz w:val="20"/>
                <w:szCs w:val="20"/>
              </w:rPr>
              <w:t>Investments</w:t>
            </w:r>
          </w:p>
        </w:tc>
        <w:tc>
          <w:tcPr>
            <w:tcW w:w="1630" w:type="dxa"/>
          </w:tcPr>
          <w:p w14:paraId="786287A2" w14:textId="35663876" w:rsidR="00D517AB" w:rsidRPr="00B8614A" w:rsidRDefault="00D517AB" w:rsidP="00D73C34">
            <w:pPr>
              <w:pStyle w:val="TableParagraph"/>
              <w:jc w:val="right"/>
              <w:rPr>
                <w:sz w:val="20"/>
                <w:szCs w:val="20"/>
              </w:rPr>
            </w:pPr>
            <w:r w:rsidRPr="00B8614A">
              <w:rPr>
                <w:sz w:val="20"/>
                <w:szCs w:val="20"/>
              </w:rPr>
              <w:t>321,676</w:t>
            </w:r>
          </w:p>
        </w:tc>
        <w:tc>
          <w:tcPr>
            <w:tcW w:w="1630" w:type="dxa"/>
          </w:tcPr>
          <w:p w14:paraId="76FA3AD3" w14:textId="77777777" w:rsidR="00D517AB" w:rsidRPr="00B8614A" w:rsidRDefault="00D517AB" w:rsidP="00D73C34">
            <w:pPr>
              <w:pStyle w:val="TableParagraph"/>
              <w:ind w:right="-7"/>
              <w:jc w:val="right"/>
              <w:rPr>
                <w:sz w:val="20"/>
                <w:szCs w:val="20"/>
              </w:rPr>
            </w:pPr>
            <w:r w:rsidRPr="00B8614A">
              <w:rPr>
                <w:sz w:val="20"/>
                <w:szCs w:val="20"/>
              </w:rPr>
              <w:t>-</w:t>
            </w:r>
          </w:p>
        </w:tc>
        <w:tc>
          <w:tcPr>
            <w:tcW w:w="1630" w:type="dxa"/>
          </w:tcPr>
          <w:p w14:paraId="78AF9CEC" w14:textId="77777777" w:rsidR="00D517AB" w:rsidRPr="00B8614A" w:rsidRDefault="00D517AB" w:rsidP="00D73C34">
            <w:pPr>
              <w:pStyle w:val="TableParagraph"/>
              <w:jc w:val="right"/>
              <w:rPr>
                <w:sz w:val="20"/>
                <w:szCs w:val="20"/>
              </w:rPr>
            </w:pPr>
            <w:r w:rsidRPr="00B8614A">
              <w:rPr>
                <w:sz w:val="20"/>
                <w:szCs w:val="20"/>
              </w:rPr>
              <w:t>-</w:t>
            </w:r>
          </w:p>
        </w:tc>
        <w:tc>
          <w:tcPr>
            <w:tcW w:w="1630" w:type="dxa"/>
          </w:tcPr>
          <w:p w14:paraId="0423F5B6" w14:textId="1D7F5BCF" w:rsidR="00D517AB" w:rsidRPr="00B8614A" w:rsidRDefault="00283116" w:rsidP="00D517AB">
            <w:pPr>
              <w:pStyle w:val="TableParagraph"/>
              <w:jc w:val="right"/>
              <w:rPr>
                <w:sz w:val="20"/>
                <w:szCs w:val="20"/>
              </w:rPr>
            </w:pPr>
            <w:r w:rsidRPr="00B8614A">
              <w:rPr>
                <w:sz w:val="20"/>
                <w:szCs w:val="20"/>
              </w:rPr>
              <w:t>321,676</w:t>
            </w:r>
          </w:p>
        </w:tc>
      </w:tr>
      <w:tr w:rsidR="00D517AB" w:rsidRPr="00B8614A" w14:paraId="7A15271A" w14:textId="77777777" w:rsidTr="001C677F">
        <w:trPr>
          <w:trHeight w:val="247"/>
        </w:trPr>
        <w:tc>
          <w:tcPr>
            <w:tcW w:w="1985" w:type="dxa"/>
            <w:tcBorders>
              <w:bottom w:val="single" w:sz="4" w:space="0" w:color="000000"/>
            </w:tcBorders>
          </w:tcPr>
          <w:p w14:paraId="7D45BBB3" w14:textId="77777777" w:rsidR="00D517AB" w:rsidRPr="00B8614A" w:rsidRDefault="00D517AB" w:rsidP="00D517AB">
            <w:pPr>
              <w:pStyle w:val="TableParagraph"/>
              <w:rPr>
                <w:sz w:val="20"/>
                <w:szCs w:val="20"/>
              </w:rPr>
            </w:pPr>
            <w:r w:rsidRPr="00B8614A">
              <w:rPr>
                <w:sz w:val="20"/>
                <w:szCs w:val="20"/>
              </w:rPr>
              <w:t>Loan</w:t>
            </w:r>
          </w:p>
        </w:tc>
        <w:tc>
          <w:tcPr>
            <w:tcW w:w="1630" w:type="dxa"/>
            <w:tcBorders>
              <w:bottom w:val="single" w:sz="4" w:space="0" w:color="000000"/>
            </w:tcBorders>
          </w:tcPr>
          <w:p w14:paraId="773EC06E" w14:textId="77777777" w:rsidR="00D517AB" w:rsidRPr="00B8614A" w:rsidRDefault="00D517AB" w:rsidP="00D73C34">
            <w:pPr>
              <w:pStyle w:val="TableParagraph"/>
              <w:jc w:val="right"/>
              <w:rPr>
                <w:sz w:val="20"/>
                <w:szCs w:val="20"/>
              </w:rPr>
            </w:pPr>
            <w:r w:rsidRPr="00B8614A">
              <w:rPr>
                <w:sz w:val="20"/>
                <w:szCs w:val="20"/>
              </w:rPr>
              <w:t>-</w:t>
            </w:r>
          </w:p>
        </w:tc>
        <w:tc>
          <w:tcPr>
            <w:tcW w:w="1630" w:type="dxa"/>
            <w:tcBorders>
              <w:bottom w:val="single" w:sz="4" w:space="0" w:color="000000"/>
            </w:tcBorders>
          </w:tcPr>
          <w:p w14:paraId="3D692649" w14:textId="2B1E3616" w:rsidR="00D517AB" w:rsidRPr="00B8614A" w:rsidRDefault="00D517AB" w:rsidP="00D73C34">
            <w:pPr>
              <w:pStyle w:val="TableParagraph"/>
              <w:ind w:right="-7"/>
              <w:jc w:val="right"/>
              <w:rPr>
                <w:sz w:val="20"/>
                <w:szCs w:val="20"/>
              </w:rPr>
            </w:pPr>
            <w:r w:rsidRPr="00B8614A">
              <w:rPr>
                <w:sz w:val="20"/>
                <w:szCs w:val="20"/>
              </w:rPr>
              <w:t>(</w:t>
            </w:r>
            <w:r w:rsidR="00283116" w:rsidRPr="00B8614A">
              <w:rPr>
                <w:sz w:val="20"/>
                <w:szCs w:val="20"/>
              </w:rPr>
              <w:t>9,405</w:t>
            </w:r>
            <w:r w:rsidRPr="00B8614A">
              <w:rPr>
                <w:sz w:val="20"/>
                <w:szCs w:val="20"/>
              </w:rPr>
              <w:t>)</w:t>
            </w:r>
          </w:p>
        </w:tc>
        <w:tc>
          <w:tcPr>
            <w:tcW w:w="1630" w:type="dxa"/>
            <w:tcBorders>
              <w:bottom w:val="single" w:sz="4" w:space="0" w:color="000000"/>
            </w:tcBorders>
          </w:tcPr>
          <w:p w14:paraId="05EE8EC6" w14:textId="77777777" w:rsidR="00D517AB" w:rsidRPr="00B8614A" w:rsidRDefault="00D517AB" w:rsidP="00D73C34">
            <w:pPr>
              <w:pStyle w:val="TableParagraph"/>
              <w:jc w:val="right"/>
              <w:rPr>
                <w:sz w:val="20"/>
                <w:szCs w:val="20"/>
              </w:rPr>
            </w:pPr>
            <w:r w:rsidRPr="00B8614A">
              <w:rPr>
                <w:sz w:val="20"/>
                <w:szCs w:val="20"/>
              </w:rPr>
              <w:t>-</w:t>
            </w:r>
          </w:p>
        </w:tc>
        <w:tc>
          <w:tcPr>
            <w:tcW w:w="1630" w:type="dxa"/>
            <w:tcBorders>
              <w:bottom w:val="single" w:sz="4" w:space="0" w:color="000000"/>
            </w:tcBorders>
          </w:tcPr>
          <w:p w14:paraId="2BE7E3A6" w14:textId="32E4D3C0" w:rsidR="00D517AB" w:rsidRPr="00B8614A" w:rsidRDefault="00283116" w:rsidP="00D517AB">
            <w:pPr>
              <w:pStyle w:val="TableParagraph"/>
              <w:jc w:val="right"/>
              <w:rPr>
                <w:sz w:val="20"/>
                <w:szCs w:val="20"/>
              </w:rPr>
            </w:pPr>
            <w:r w:rsidRPr="00B8614A">
              <w:rPr>
                <w:sz w:val="20"/>
                <w:szCs w:val="20"/>
              </w:rPr>
              <w:t>(9,405)</w:t>
            </w:r>
          </w:p>
        </w:tc>
      </w:tr>
    </w:tbl>
    <w:p w14:paraId="1889FB72" w14:textId="77777777" w:rsidR="005F5E31" w:rsidRPr="00B8614A" w:rsidRDefault="005F5E31" w:rsidP="006C1488">
      <w:pPr>
        <w:pStyle w:val="TableParagraph"/>
        <w:jc w:val="right"/>
      </w:pPr>
    </w:p>
    <w:p w14:paraId="00800694" w14:textId="299F5A14" w:rsidR="005F5E31" w:rsidRPr="00B8614A" w:rsidRDefault="005F5E31" w:rsidP="00325EEF">
      <w:pPr>
        <w:pStyle w:val="TableParagraph"/>
        <w:ind w:left="709" w:right="-732"/>
        <w:jc w:val="both"/>
        <w:rPr>
          <w:sz w:val="20"/>
          <w:szCs w:val="20"/>
        </w:rPr>
      </w:pPr>
      <w:r w:rsidRPr="00B8614A">
        <w:rPr>
          <w:sz w:val="20"/>
          <w:szCs w:val="20"/>
        </w:rPr>
        <w:t>There were no transfers between levels during the period ended 30 September 202</w:t>
      </w:r>
      <w:r w:rsidR="00283116" w:rsidRPr="00B8614A">
        <w:rPr>
          <w:sz w:val="20"/>
          <w:szCs w:val="20"/>
        </w:rPr>
        <w:t>4</w:t>
      </w:r>
      <w:r w:rsidRPr="00B8614A">
        <w:rPr>
          <w:sz w:val="20"/>
          <w:szCs w:val="20"/>
        </w:rPr>
        <w:t xml:space="preserve"> (year ended 31 March 202</w:t>
      </w:r>
      <w:r w:rsidR="00E205A0" w:rsidRPr="00B8614A">
        <w:rPr>
          <w:sz w:val="20"/>
          <w:szCs w:val="20"/>
        </w:rPr>
        <w:t>4</w:t>
      </w:r>
      <w:r w:rsidRPr="00B8614A">
        <w:rPr>
          <w:sz w:val="20"/>
          <w:szCs w:val="20"/>
        </w:rPr>
        <w:t xml:space="preserve"> and period ended 30 September 202</w:t>
      </w:r>
      <w:r w:rsidR="00E205A0" w:rsidRPr="00B8614A">
        <w:rPr>
          <w:sz w:val="20"/>
          <w:szCs w:val="20"/>
        </w:rPr>
        <w:t>3</w:t>
      </w:r>
      <w:r w:rsidRPr="00B8614A">
        <w:rPr>
          <w:sz w:val="20"/>
          <w:szCs w:val="20"/>
        </w:rPr>
        <w:t>: None).</w:t>
      </w:r>
    </w:p>
    <w:p w14:paraId="59B0A642" w14:textId="77777777" w:rsidR="005F5E31" w:rsidRPr="00B8614A" w:rsidRDefault="005F5E31" w:rsidP="0088502C">
      <w:pPr>
        <w:pStyle w:val="TableParagraph"/>
        <w:ind w:right="-732"/>
        <w:jc w:val="both"/>
        <w:rPr>
          <w:sz w:val="20"/>
          <w:szCs w:val="20"/>
        </w:rPr>
      </w:pPr>
    </w:p>
    <w:p w14:paraId="55AC54AB" w14:textId="0EFA6959" w:rsidR="00286901" w:rsidRDefault="005F5E31" w:rsidP="00A16C54">
      <w:pPr>
        <w:pStyle w:val="TableParagraph"/>
        <w:ind w:left="709" w:right="-732"/>
        <w:jc w:val="both"/>
        <w:rPr>
          <w:sz w:val="20"/>
          <w:szCs w:val="20"/>
        </w:rPr>
      </w:pPr>
      <w:r w:rsidRPr="00B8614A">
        <w:rPr>
          <w:sz w:val="20"/>
          <w:szCs w:val="20"/>
        </w:rPr>
        <w:t>Other aspects of the Company’s financial risk management objectives and policies are consistent with those disclosed in the financial statements, as at and for the year ended, 31 March 202</w:t>
      </w:r>
      <w:r w:rsidR="00E205A0" w:rsidRPr="00B8614A">
        <w:rPr>
          <w:sz w:val="20"/>
          <w:szCs w:val="20"/>
        </w:rPr>
        <w:t>4</w:t>
      </w:r>
      <w:r w:rsidRPr="00B8614A">
        <w:rPr>
          <w:sz w:val="20"/>
          <w:szCs w:val="20"/>
        </w:rPr>
        <w:t>.</w:t>
      </w:r>
    </w:p>
    <w:p w14:paraId="2E9B859C" w14:textId="77777777" w:rsidR="00D226A6" w:rsidRDefault="00D226A6" w:rsidP="00A16C54">
      <w:pPr>
        <w:pStyle w:val="TableParagraph"/>
        <w:ind w:left="709" w:right="-732"/>
        <w:jc w:val="both"/>
        <w:rPr>
          <w:sz w:val="20"/>
          <w:szCs w:val="20"/>
        </w:rPr>
      </w:pPr>
    </w:p>
    <w:p w14:paraId="7C03F454" w14:textId="77777777" w:rsidR="00D226A6" w:rsidRDefault="00D226A6" w:rsidP="00A16C54">
      <w:pPr>
        <w:pStyle w:val="TableParagraph"/>
        <w:ind w:left="709" w:right="-732"/>
        <w:jc w:val="both"/>
        <w:rPr>
          <w:sz w:val="20"/>
          <w:szCs w:val="20"/>
        </w:rPr>
      </w:pPr>
    </w:p>
    <w:p w14:paraId="144749FE" w14:textId="77777777" w:rsidR="00D226A6" w:rsidRPr="00B8614A" w:rsidRDefault="00D226A6" w:rsidP="00A16C54">
      <w:pPr>
        <w:pStyle w:val="TableParagraph"/>
        <w:ind w:left="709" w:right="-732"/>
        <w:jc w:val="both"/>
        <w:rPr>
          <w:sz w:val="20"/>
          <w:szCs w:val="20"/>
        </w:rPr>
      </w:pPr>
    </w:p>
    <w:p w14:paraId="5FAE8ACE" w14:textId="6C7922C0" w:rsidR="005F5E31" w:rsidRPr="00B8614A" w:rsidRDefault="005F5E31" w:rsidP="005F5E31">
      <w:pPr>
        <w:pStyle w:val="TableParagraph"/>
        <w:numPr>
          <w:ilvl w:val="0"/>
          <w:numId w:val="4"/>
        </w:numPr>
        <w:ind w:left="0" w:right="-732" w:firstLine="0"/>
        <w:jc w:val="both"/>
        <w:rPr>
          <w:sz w:val="20"/>
          <w:szCs w:val="20"/>
        </w:rPr>
      </w:pPr>
      <w:r w:rsidRPr="00B8614A">
        <w:rPr>
          <w:sz w:val="20"/>
          <w:szCs w:val="20"/>
        </w:rPr>
        <w:lastRenderedPageBreak/>
        <w:t xml:space="preserve">Rates of </w:t>
      </w:r>
      <w:r w:rsidR="00F72F31" w:rsidRPr="00B8614A">
        <w:rPr>
          <w:sz w:val="20"/>
          <w:szCs w:val="20"/>
        </w:rPr>
        <w:t>E</w:t>
      </w:r>
      <w:r w:rsidRPr="00B8614A">
        <w:rPr>
          <w:sz w:val="20"/>
          <w:szCs w:val="20"/>
        </w:rPr>
        <w:t>xchange (to Sterling)</w:t>
      </w:r>
    </w:p>
    <w:p w14:paraId="460FFB7E" w14:textId="77777777" w:rsidR="005F5E31" w:rsidRPr="00B8614A" w:rsidRDefault="005F5E31" w:rsidP="005F5E31">
      <w:pPr>
        <w:pStyle w:val="TableParagraph"/>
        <w:ind w:right="-732"/>
        <w:jc w:val="both"/>
        <w:rPr>
          <w:sz w:val="20"/>
          <w:szCs w:val="20"/>
        </w:rPr>
      </w:pPr>
    </w:p>
    <w:tbl>
      <w:tblPr>
        <w:tblW w:w="8363" w:type="dxa"/>
        <w:tblInd w:w="709" w:type="dxa"/>
        <w:tblLayout w:type="fixed"/>
        <w:tblCellMar>
          <w:left w:w="0" w:type="dxa"/>
          <w:right w:w="0" w:type="dxa"/>
        </w:tblCellMar>
        <w:tblLook w:val="01E0" w:firstRow="1" w:lastRow="1" w:firstColumn="1" w:lastColumn="1" w:noHBand="0" w:noVBand="0"/>
      </w:tblPr>
      <w:tblGrid>
        <w:gridCol w:w="2079"/>
        <w:gridCol w:w="2094"/>
        <w:gridCol w:w="2095"/>
        <w:gridCol w:w="2095"/>
      </w:tblGrid>
      <w:tr w:rsidR="006270DC" w:rsidRPr="00B8614A" w14:paraId="579606C8" w14:textId="77777777" w:rsidTr="00D73C34">
        <w:trPr>
          <w:trHeight w:val="652"/>
        </w:trPr>
        <w:tc>
          <w:tcPr>
            <w:tcW w:w="2079" w:type="dxa"/>
            <w:tcBorders>
              <w:bottom w:val="single" w:sz="4" w:space="0" w:color="002855"/>
            </w:tcBorders>
          </w:tcPr>
          <w:p w14:paraId="1F41981E" w14:textId="77777777" w:rsidR="006270DC" w:rsidRPr="00B8614A" w:rsidRDefault="006270DC">
            <w:pPr>
              <w:pStyle w:val="TableParagraph"/>
              <w:rPr>
                <w:sz w:val="20"/>
                <w:szCs w:val="20"/>
              </w:rPr>
            </w:pPr>
          </w:p>
        </w:tc>
        <w:tc>
          <w:tcPr>
            <w:tcW w:w="2094" w:type="dxa"/>
            <w:tcBorders>
              <w:bottom w:val="single" w:sz="4" w:space="0" w:color="002855"/>
            </w:tcBorders>
          </w:tcPr>
          <w:p w14:paraId="32758127" w14:textId="77777777" w:rsidR="006270DC" w:rsidRPr="00B8614A" w:rsidRDefault="006270DC" w:rsidP="00D73C34">
            <w:pPr>
              <w:pStyle w:val="TableParagraph"/>
              <w:spacing w:line="179" w:lineRule="exact"/>
              <w:jc w:val="right"/>
              <w:rPr>
                <w:b/>
                <w:sz w:val="20"/>
                <w:szCs w:val="20"/>
              </w:rPr>
            </w:pPr>
            <w:r w:rsidRPr="00B8614A">
              <w:rPr>
                <w:b/>
                <w:sz w:val="20"/>
                <w:szCs w:val="20"/>
              </w:rPr>
              <w:t>30 September</w:t>
            </w:r>
          </w:p>
          <w:p w14:paraId="60E88F3B" w14:textId="5D6A6AE5" w:rsidR="006270DC" w:rsidRPr="00B8614A" w:rsidRDefault="006270DC" w:rsidP="00D73C34">
            <w:pPr>
              <w:pStyle w:val="TableParagraph"/>
              <w:spacing w:line="183" w:lineRule="exact"/>
              <w:jc w:val="right"/>
              <w:rPr>
                <w:b/>
                <w:sz w:val="20"/>
                <w:szCs w:val="20"/>
              </w:rPr>
            </w:pPr>
            <w:r w:rsidRPr="00B8614A">
              <w:rPr>
                <w:b/>
                <w:sz w:val="20"/>
                <w:szCs w:val="20"/>
              </w:rPr>
              <w:t>202</w:t>
            </w:r>
            <w:r w:rsidR="00E205A0" w:rsidRPr="00B8614A">
              <w:rPr>
                <w:b/>
                <w:sz w:val="20"/>
                <w:szCs w:val="20"/>
              </w:rPr>
              <w:t>4</w:t>
            </w:r>
          </w:p>
          <w:p w14:paraId="54CBB102" w14:textId="77777777" w:rsidR="006270DC" w:rsidRPr="00B8614A" w:rsidRDefault="006270DC" w:rsidP="00D73C34">
            <w:pPr>
              <w:pStyle w:val="TableParagraph"/>
              <w:spacing w:line="183" w:lineRule="exact"/>
              <w:jc w:val="right"/>
              <w:rPr>
                <w:b/>
                <w:sz w:val="20"/>
                <w:szCs w:val="20"/>
              </w:rPr>
            </w:pPr>
            <w:r w:rsidRPr="00B8614A">
              <w:rPr>
                <w:b/>
                <w:sz w:val="20"/>
                <w:szCs w:val="20"/>
              </w:rPr>
              <w:t>£’000</w:t>
            </w:r>
          </w:p>
        </w:tc>
        <w:tc>
          <w:tcPr>
            <w:tcW w:w="2095" w:type="dxa"/>
            <w:tcBorders>
              <w:bottom w:val="single" w:sz="4" w:space="0" w:color="002855"/>
            </w:tcBorders>
          </w:tcPr>
          <w:p w14:paraId="25528D1E" w14:textId="77777777" w:rsidR="006270DC" w:rsidRPr="00B8614A" w:rsidRDefault="006270DC" w:rsidP="00D73C34">
            <w:pPr>
              <w:pStyle w:val="TableParagraph"/>
              <w:spacing w:line="179" w:lineRule="exact"/>
              <w:jc w:val="right"/>
              <w:rPr>
                <w:bCs/>
                <w:sz w:val="20"/>
                <w:szCs w:val="20"/>
              </w:rPr>
            </w:pPr>
            <w:r w:rsidRPr="00B8614A">
              <w:rPr>
                <w:bCs/>
                <w:sz w:val="20"/>
                <w:szCs w:val="20"/>
              </w:rPr>
              <w:t>30 September</w:t>
            </w:r>
          </w:p>
          <w:p w14:paraId="6AFC873F" w14:textId="7DFF73EF" w:rsidR="006270DC" w:rsidRPr="00B8614A" w:rsidRDefault="006270DC" w:rsidP="00D73C34">
            <w:pPr>
              <w:pStyle w:val="TableParagraph"/>
              <w:spacing w:line="183" w:lineRule="exact"/>
              <w:jc w:val="right"/>
              <w:rPr>
                <w:bCs/>
                <w:sz w:val="20"/>
                <w:szCs w:val="20"/>
              </w:rPr>
            </w:pPr>
            <w:r w:rsidRPr="00B8614A">
              <w:rPr>
                <w:bCs/>
                <w:sz w:val="20"/>
                <w:szCs w:val="20"/>
              </w:rPr>
              <w:t>202</w:t>
            </w:r>
            <w:r w:rsidR="00E205A0" w:rsidRPr="00B8614A">
              <w:rPr>
                <w:bCs/>
                <w:sz w:val="20"/>
                <w:szCs w:val="20"/>
              </w:rPr>
              <w:t>3</w:t>
            </w:r>
          </w:p>
          <w:p w14:paraId="74DD636F" w14:textId="77777777" w:rsidR="006270DC" w:rsidRPr="00B8614A" w:rsidRDefault="006270DC" w:rsidP="00D73C34">
            <w:pPr>
              <w:pStyle w:val="TableParagraph"/>
              <w:spacing w:line="183" w:lineRule="exact"/>
              <w:jc w:val="right"/>
              <w:rPr>
                <w:bCs/>
                <w:sz w:val="20"/>
                <w:szCs w:val="20"/>
              </w:rPr>
            </w:pPr>
            <w:r w:rsidRPr="00B8614A">
              <w:rPr>
                <w:bCs/>
                <w:sz w:val="20"/>
                <w:szCs w:val="20"/>
              </w:rPr>
              <w:t>£’000</w:t>
            </w:r>
          </w:p>
        </w:tc>
        <w:tc>
          <w:tcPr>
            <w:tcW w:w="2095" w:type="dxa"/>
            <w:tcBorders>
              <w:bottom w:val="single" w:sz="4" w:space="0" w:color="002855"/>
            </w:tcBorders>
          </w:tcPr>
          <w:p w14:paraId="4DCA01C8" w14:textId="77777777" w:rsidR="00A20E7A" w:rsidRPr="00B8614A" w:rsidRDefault="00A20E7A" w:rsidP="00D73C34">
            <w:pPr>
              <w:pStyle w:val="TableParagraph"/>
              <w:spacing w:line="179" w:lineRule="exact"/>
              <w:jc w:val="right"/>
              <w:rPr>
                <w:bCs/>
                <w:sz w:val="20"/>
                <w:szCs w:val="20"/>
              </w:rPr>
            </w:pPr>
            <w:r w:rsidRPr="00B8614A">
              <w:rPr>
                <w:bCs/>
                <w:sz w:val="20"/>
                <w:szCs w:val="20"/>
              </w:rPr>
              <w:t>31 March</w:t>
            </w:r>
          </w:p>
          <w:p w14:paraId="4B571F9E" w14:textId="2028CC9C" w:rsidR="00A20E7A" w:rsidRPr="00B8614A" w:rsidRDefault="00A20E7A" w:rsidP="00D73C34">
            <w:pPr>
              <w:pStyle w:val="TableParagraph"/>
              <w:spacing w:line="179" w:lineRule="exact"/>
              <w:jc w:val="right"/>
              <w:rPr>
                <w:bCs/>
                <w:sz w:val="20"/>
                <w:szCs w:val="20"/>
              </w:rPr>
            </w:pPr>
            <w:r w:rsidRPr="00B8614A">
              <w:rPr>
                <w:bCs/>
                <w:sz w:val="20"/>
                <w:szCs w:val="20"/>
              </w:rPr>
              <w:t>202</w:t>
            </w:r>
            <w:r w:rsidR="00E205A0" w:rsidRPr="00B8614A">
              <w:rPr>
                <w:bCs/>
                <w:sz w:val="20"/>
                <w:szCs w:val="20"/>
              </w:rPr>
              <w:t>4</w:t>
            </w:r>
          </w:p>
          <w:p w14:paraId="17B8EB33" w14:textId="77777777" w:rsidR="00D73C34" w:rsidRPr="00B8614A" w:rsidRDefault="00A20E7A" w:rsidP="00D73C34">
            <w:pPr>
              <w:pStyle w:val="TableParagraph"/>
              <w:spacing w:before="2"/>
              <w:jc w:val="right"/>
              <w:rPr>
                <w:bCs/>
                <w:sz w:val="20"/>
                <w:szCs w:val="20"/>
              </w:rPr>
            </w:pPr>
            <w:r w:rsidRPr="00B8614A">
              <w:rPr>
                <w:bCs/>
                <w:sz w:val="20"/>
                <w:szCs w:val="20"/>
              </w:rPr>
              <w:t>£’000</w:t>
            </w:r>
            <w:r w:rsidR="00633357" w:rsidRPr="00B8614A">
              <w:rPr>
                <w:bCs/>
                <w:sz w:val="20"/>
                <w:szCs w:val="20"/>
              </w:rPr>
              <w:t xml:space="preserve"> </w:t>
            </w:r>
          </w:p>
          <w:p w14:paraId="4CA10051" w14:textId="17D9C074" w:rsidR="006270DC" w:rsidRPr="00B8614A" w:rsidRDefault="00633357" w:rsidP="00D73C34">
            <w:pPr>
              <w:pStyle w:val="TableParagraph"/>
              <w:spacing w:before="2"/>
              <w:jc w:val="right"/>
              <w:rPr>
                <w:sz w:val="20"/>
                <w:szCs w:val="20"/>
              </w:rPr>
            </w:pPr>
            <w:r w:rsidRPr="00B8614A">
              <w:rPr>
                <w:bCs/>
                <w:sz w:val="20"/>
                <w:szCs w:val="20"/>
              </w:rPr>
              <w:t>(audited)</w:t>
            </w:r>
          </w:p>
        </w:tc>
      </w:tr>
      <w:tr w:rsidR="00E205A0" w:rsidRPr="00B8614A" w14:paraId="6C288E13" w14:textId="77777777" w:rsidTr="00D73C34">
        <w:trPr>
          <w:trHeight w:val="230"/>
        </w:trPr>
        <w:tc>
          <w:tcPr>
            <w:tcW w:w="2079" w:type="dxa"/>
            <w:tcBorders>
              <w:top w:val="single" w:sz="4" w:space="0" w:color="002855"/>
            </w:tcBorders>
            <w:vAlign w:val="bottom"/>
          </w:tcPr>
          <w:p w14:paraId="318EFAF4" w14:textId="77777777" w:rsidR="00E205A0" w:rsidRPr="00B8614A" w:rsidRDefault="00E205A0" w:rsidP="00E205A0">
            <w:pPr>
              <w:pStyle w:val="TableParagraph"/>
              <w:spacing w:before="1"/>
              <w:ind w:left="14"/>
              <w:rPr>
                <w:sz w:val="20"/>
                <w:szCs w:val="20"/>
              </w:rPr>
            </w:pPr>
            <w:r w:rsidRPr="00B8614A">
              <w:rPr>
                <w:sz w:val="20"/>
                <w:szCs w:val="20"/>
              </w:rPr>
              <w:t>Danish Krone</w:t>
            </w:r>
          </w:p>
        </w:tc>
        <w:tc>
          <w:tcPr>
            <w:tcW w:w="2094" w:type="dxa"/>
            <w:tcBorders>
              <w:top w:val="single" w:sz="4" w:space="0" w:color="002855"/>
            </w:tcBorders>
            <w:vAlign w:val="bottom"/>
          </w:tcPr>
          <w:p w14:paraId="553E2361" w14:textId="4003918D" w:rsidR="00E205A0" w:rsidRPr="00B8614A" w:rsidRDefault="00270008" w:rsidP="00D73C34">
            <w:pPr>
              <w:pStyle w:val="TableParagraph"/>
              <w:spacing w:line="179" w:lineRule="exact"/>
              <w:jc w:val="right"/>
              <w:rPr>
                <w:b/>
                <w:sz w:val="20"/>
                <w:szCs w:val="20"/>
              </w:rPr>
            </w:pPr>
            <w:r w:rsidRPr="00B8614A">
              <w:rPr>
                <w:b/>
                <w:sz w:val="20"/>
                <w:szCs w:val="20"/>
              </w:rPr>
              <w:t>8.</w:t>
            </w:r>
            <w:r w:rsidR="00D01A95" w:rsidRPr="00B8614A">
              <w:rPr>
                <w:b/>
                <w:sz w:val="20"/>
                <w:szCs w:val="20"/>
              </w:rPr>
              <w:t>95</w:t>
            </w:r>
          </w:p>
        </w:tc>
        <w:tc>
          <w:tcPr>
            <w:tcW w:w="2095" w:type="dxa"/>
            <w:tcBorders>
              <w:top w:val="single" w:sz="4" w:space="0" w:color="002855"/>
            </w:tcBorders>
            <w:vAlign w:val="bottom"/>
          </w:tcPr>
          <w:p w14:paraId="4BE017AE" w14:textId="55394CCD" w:rsidR="00E205A0" w:rsidRPr="00B8614A" w:rsidRDefault="00E205A0" w:rsidP="00D73C34">
            <w:pPr>
              <w:pStyle w:val="TableParagraph"/>
              <w:spacing w:line="179" w:lineRule="exact"/>
              <w:jc w:val="right"/>
              <w:rPr>
                <w:bCs/>
                <w:sz w:val="20"/>
                <w:szCs w:val="20"/>
              </w:rPr>
            </w:pPr>
            <w:r w:rsidRPr="00B8614A">
              <w:rPr>
                <w:bCs/>
                <w:sz w:val="20"/>
                <w:szCs w:val="20"/>
              </w:rPr>
              <w:t>8.60</w:t>
            </w:r>
          </w:p>
        </w:tc>
        <w:tc>
          <w:tcPr>
            <w:tcW w:w="2095" w:type="dxa"/>
            <w:tcBorders>
              <w:top w:val="single" w:sz="4" w:space="0" w:color="002855"/>
            </w:tcBorders>
            <w:vAlign w:val="bottom"/>
          </w:tcPr>
          <w:p w14:paraId="6EF94713" w14:textId="5676C344" w:rsidR="00E205A0" w:rsidRPr="00B8614A" w:rsidRDefault="00E205A0" w:rsidP="00D73C34">
            <w:pPr>
              <w:pStyle w:val="TableParagraph"/>
              <w:spacing w:before="1"/>
              <w:jc w:val="right"/>
              <w:rPr>
                <w:sz w:val="20"/>
                <w:szCs w:val="20"/>
              </w:rPr>
            </w:pPr>
            <w:r w:rsidRPr="00B8614A">
              <w:rPr>
                <w:sz w:val="20"/>
                <w:szCs w:val="20"/>
              </w:rPr>
              <w:t>8.</w:t>
            </w:r>
            <w:r w:rsidR="0043184E" w:rsidRPr="00B8614A">
              <w:rPr>
                <w:sz w:val="20"/>
                <w:szCs w:val="20"/>
              </w:rPr>
              <w:t>72</w:t>
            </w:r>
          </w:p>
        </w:tc>
      </w:tr>
      <w:tr w:rsidR="00E205A0" w:rsidRPr="00B8614A" w14:paraId="0F9C70F9" w14:textId="77777777" w:rsidTr="00D73C34">
        <w:trPr>
          <w:trHeight w:val="256"/>
        </w:trPr>
        <w:tc>
          <w:tcPr>
            <w:tcW w:w="2079" w:type="dxa"/>
            <w:vAlign w:val="bottom"/>
          </w:tcPr>
          <w:p w14:paraId="6ADF5793" w14:textId="77777777" w:rsidR="00E205A0" w:rsidRPr="00B8614A" w:rsidRDefault="00E205A0" w:rsidP="00E205A0">
            <w:pPr>
              <w:pStyle w:val="TableParagraph"/>
              <w:spacing w:before="23"/>
              <w:ind w:left="14"/>
              <w:rPr>
                <w:sz w:val="20"/>
                <w:szCs w:val="20"/>
              </w:rPr>
            </w:pPr>
            <w:r w:rsidRPr="00B8614A">
              <w:rPr>
                <w:sz w:val="20"/>
                <w:szCs w:val="20"/>
              </w:rPr>
              <w:t>Euro</w:t>
            </w:r>
          </w:p>
        </w:tc>
        <w:tc>
          <w:tcPr>
            <w:tcW w:w="2094" w:type="dxa"/>
            <w:vAlign w:val="bottom"/>
          </w:tcPr>
          <w:p w14:paraId="152F992B" w14:textId="39B0CC52" w:rsidR="00E205A0" w:rsidRPr="00B8614A" w:rsidRDefault="00225583" w:rsidP="00D73C34">
            <w:pPr>
              <w:pStyle w:val="TableParagraph"/>
              <w:spacing w:line="179" w:lineRule="exact"/>
              <w:jc w:val="right"/>
              <w:rPr>
                <w:b/>
                <w:sz w:val="20"/>
                <w:szCs w:val="20"/>
              </w:rPr>
            </w:pPr>
            <w:r w:rsidRPr="00B8614A">
              <w:rPr>
                <w:b/>
                <w:sz w:val="20"/>
                <w:szCs w:val="20"/>
              </w:rPr>
              <w:t>1.</w:t>
            </w:r>
            <w:r w:rsidR="005464B3" w:rsidRPr="00B8614A">
              <w:rPr>
                <w:b/>
                <w:sz w:val="20"/>
                <w:szCs w:val="20"/>
              </w:rPr>
              <w:t>20</w:t>
            </w:r>
          </w:p>
        </w:tc>
        <w:tc>
          <w:tcPr>
            <w:tcW w:w="2095" w:type="dxa"/>
            <w:vAlign w:val="bottom"/>
          </w:tcPr>
          <w:p w14:paraId="5E13B659" w14:textId="5F5DBCF5" w:rsidR="00E205A0" w:rsidRPr="00B8614A" w:rsidRDefault="00E205A0" w:rsidP="00D73C34">
            <w:pPr>
              <w:pStyle w:val="TableParagraph"/>
              <w:spacing w:line="179" w:lineRule="exact"/>
              <w:jc w:val="right"/>
              <w:rPr>
                <w:bCs/>
                <w:sz w:val="20"/>
                <w:szCs w:val="20"/>
              </w:rPr>
            </w:pPr>
            <w:r w:rsidRPr="00B8614A">
              <w:rPr>
                <w:bCs/>
                <w:sz w:val="20"/>
                <w:szCs w:val="20"/>
              </w:rPr>
              <w:t>1.15</w:t>
            </w:r>
          </w:p>
        </w:tc>
        <w:tc>
          <w:tcPr>
            <w:tcW w:w="2095" w:type="dxa"/>
            <w:vAlign w:val="bottom"/>
          </w:tcPr>
          <w:p w14:paraId="35476939" w14:textId="326F287B" w:rsidR="00E205A0" w:rsidRPr="00B8614A" w:rsidRDefault="00E205A0" w:rsidP="00D73C34">
            <w:pPr>
              <w:pStyle w:val="TableParagraph"/>
              <w:spacing w:before="24"/>
              <w:jc w:val="right"/>
              <w:rPr>
                <w:sz w:val="20"/>
                <w:szCs w:val="20"/>
              </w:rPr>
            </w:pPr>
            <w:r w:rsidRPr="00B8614A">
              <w:rPr>
                <w:sz w:val="20"/>
                <w:szCs w:val="20"/>
              </w:rPr>
              <w:t>1.1</w:t>
            </w:r>
            <w:r w:rsidR="00401FD9" w:rsidRPr="00B8614A">
              <w:rPr>
                <w:sz w:val="20"/>
                <w:szCs w:val="20"/>
              </w:rPr>
              <w:t>7</w:t>
            </w:r>
          </w:p>
        </w:tc>
      </w:tr>
      <w:tr w:rsidR="00E205A0" w:rsidRPr="00B8614A" w14:paraId="7AB2CC30" w14:textId="77777777" w:rsidTr="00D73C34">
        <w:trPr>
          <w:trHeight w:val="257"/>
        </w:trPr>
        <w:tc>
          <w:tcPr>
            <w:tcW w:w="2079" w:type="dxa"/>
            <w:vAlign w:val="bottom"/>
          </w:tcPr>
          <w:p w14:paraId="7FA6BBF2" w14:textId="77777777" w:rsidR="00E205A0" w:rsidRPr="00B8614A" w:rsidRDefault="00E205A0" w:rsidP="00E205A0">
            <w:pPr>
              <w:pStyle w:val="TableParagraph"/>
              <w:spacing w:before="24"/>
              <w:ind w:left="14"/>
              <w:rPr>
                <w:sz w:val="20"/>
                <w:szCs w:val="20"/>
              </w:rPr>
            </w:pPr>
            <w:r w:rsidRPr="00B8614A">
              <w:rPr>
                <w:sz w:val="20"/>
                <w:szCs w:val="20"/>
              </w:rPr>
              <w:t>Norwegian Krone</w:t>
            </w:r>
          </w:p>
        </w:tc>
        <w:tc>
          <w:tcPr>
            <w:tcW w:w="2094" w:type="dxa"/>
            <w:vAlign w:val="bottom"/>
          </w:tcPr>
          <w:p w14:paraId="3A853BA9" w14:textId="66ECFBEF" w:rsidR="00E205A0" w:rsidRPr="00B8614A" w:rsidRDefault="00225583" w:rsidP="00D73C34">
            <w:pPr>
              <w:pStyle w:val="TableParagraph"/>
              <w:spacing w:line="179" w:lineRule="exact"/>
              <w:jc w:val="right"/>
              <w:rPr>
                <w:b/>
                <w:sz w:val="20"/>
                <w:szCs w:val="20"/>
              </w:rPr>
            </w:pPr>
            <w:r w:rsidRPr="00B8614A">
              <w:rPr>
                <w:b/>
                <w:sz w:val="20"/>
                <w:szCs w:val="20"/>
              </w:rPr>
              <w:t>1</w:t>
            </w:r>
            <w:r w:rsidR="005464B3" w:rsidRPr="00B8614A">
              <w:rPr>
                <w:b/>
                <w:sz w:val="20"/>
                <w:szCs w:val="20"/>
              </w:rPr>
              <w:t>4.10</w:t>
            </w:r>
          </w:p>
        </w:tc>
        <w:tc>
          <w:tcPr>
            <w:tcW w:w="2095" w:type="dxa"/>
            <w:vAlign w:val="bottom"/>
          </w:tcPr>
          <w:p w14:paraId="244E88E7" w14:textId="31042FDB" w:rsidR="00E205A0" w:rsidRPr="00B8614A" w:rsidRDefault="00E205A0" w:rsidP="00D73C34">
            <w:pPr>
              <w:pStyle w:val="TableParagraph"/>
              <w:spacing w:line="179" w:lineRule="exact"/>
              <w:jc w:val="right"/>
              <w:rPr>
                <w:bCs/>
                <w:sz w:val="20"/>
                <w:szCs w:val="20"/>
              </w:rPr>
            </w:pPr>
            <w:r w:rsidRPr="00B8614A">
              <w:rPr>
                <w:bCs/>
                <w:sz w:val="20"/>
                <w:szCs w:val="20"/>
              </w:rPr>
              <w:t>13.03</w:t>
            </w:r>
          </w:p>
        </w:tc>
        <w:tc>
          <w:tcPr>
            <w:tcW w:w="2095" w:type="dxa"/>
            <w:vAlign w:val="bottom"/>
          </w:tcPr>
          <w:p w14:paraId="73E6DCD5" w14:textId="24C09C5D" w:rsidR="00E205A0" w:rsidRPr="00B8614A" w:rsidRDefault="00E205A0" w:rsidP="00D73C34">
            <w:pPr>
              <w:pStyle w:val="TableParagraph"/>
              <w:spacing w:before="1"/>
              <w:jc w:val="right"/>
              <w:rPr>
                <w:sz w:val="20"/>
                <w:szCs w:val="20"/>
              </w:rPr>
            </w:pPr>
            <w:r w:rsidRPr="00B8614A">
              <w:rPr>
                <w:sz w:val="20"/>
                <w:szCs w:val="20"/>
              </w:rPr>
              <w:t>1</w:t>
            </w:r>
            <w:r w:rsidR="00401FD9" w:rsidRPr="00B8614A">
              <w:rPr>
                <w:sz w:val="20"/>
                <w:szCs w:val="20"/>
              </w:rPr>
              <w:t>3.65</w:t>
            </w:r>
          </w:p>
        </w:tc>
      </w:tr>
      <w:tr w:rsidR="00E205A0" w:rsidRPr="00B8614A" w14:paraId="34C0237B" w14:textId="77777777" w:rsidTr="00D73C34">
        <w:trPr>
          <w:trHeight w:val="257"/>
        </w:trPr>
        <w:tc>
          <w:tcPr>
            <w:tcW w:w="2079" w:type="dxa"/>
            <w:vAlign w:val="bottom"/>
          </w:tcPr>
          <w:p w14:paraId="38505489" w14:textId="77777777" w:rsidR="00E205A0" w:rsidRPr="00B8614A" w:rsidRDefault="00E205A0" w:rsidP="00E205A0">
            <w:pPr>
              <w:pStyle w:val="TableParagraph"/>
              <w:spacing w:before="24"/>
              <w:ind w:left="14"/>
              <w:rPr>
                <w:sz w:val="20"/>
                <w:szCs w:val="20"/>
              </w:rPr>
            </w:pPr>
            <w:r w:rsidRPr="00B8614A">
              <w:rPr>
                <w:sz w:val="20"/>
                <w:szCs w:val="20"/>
              </w:rPr>
              <w:t>Swedish Krona</w:t>
            </w:r>
          </w:p>
        </w:tc>
        <w:tc>
          <w:tcPr>
            <w:tcW w:w="2094" w:type="dxa"/>
            <w:vAlign w:val="bottom"/>
          </w:tcPr>
          <w:p w14:paraId="7CC7D26C" w14:textId="4CA7A31C" w:rsidR="00E205A0" w:rsidRPr="00B8614A" w:rsidRDefault="00225583" w:rsidP="00D73C34">
            <w:pPr>
              <w:pStyle w:val="TableParagraph"/>
              <w:spacing w:line="179" w:lineRule="exact"/>
              <w:jc w:val="right"/>
              <w:rPr>
                <w:b/>
                <w:sz w:val="20"/>
                <w:szCs w:val="20"/>
              </w:rPr>
            </w:pPr>
            <w:r w:rsidRPr="00B8614A">
              <w:rPr>
                <w:b/>
                <w:sz w:val="20"/>
                <w:szCs w:val="20"/>
              </w:rPr>
              <w:t>13.</w:t>
            </w:r>
            <w:r w:rsidR="005464B3" w:rsidRPr="00B8614A">
              <w:rPr>
                <w:b/>
                <w:sz w:val="20"/>
                <w:szCs w:val="20"/>
              </w:rPr>
              <w:t>5</w:t>
            </w:r>
            <w:r w:rsidR="000B5CA1" w:rsidRPr="00B8614A">
              <w:rPr>
                <w:b/>
                <w:sz w:val="20"/>
                <w:szCs w:val="20"/>
              </w:rPr>
              <w:t>8</w:t>
            </w:r>
          </w:p>
        </w:tc>
        <w:tc>
          <w:tcPr>
            <w:tcW w:w="2095" w:type="dxa"/>
            <w:vAlign w:val="bottom"/>
          </w:tcPr>
          <w:p w14:paraId="18E08474" w14:textId="64D20F14" w:rsidR="00E205A0" w:rsidRPr="00B8614A" w:rsidRDefault="00E205A0" w:rsidP="00D73C34">
            <w:pPr>
              <w:pStyle w:val="TableParagraph"/>
              <w:spacing w:line="179" w:lineRule="exact"/>
              <w:jc w:val="right"/>
              <w:rPr>
                <w:bCs/>
                <w:sz w:val="20"/>
                <w:szCs w:val="20"/>
              </w:rPr>
            </w:pPr>
            <w:r w:rsidRPr="00B8614A">
              <w:rPr>
                <w:bCs/>
                <w:sz w:val="20"/>
                <w:szCs w:val="20"/>
              </w:rPr>
              <w:t>13.32</w:t>
            </w:r>
          </w:p>
        </w:tc>
        <w:tc>
          <w:tcPr>
            <w:tcW w:w="2095" w:type="dxa"/>
            <w:vAlign w:val="bottom"/>
          </w:tcPr>
          <w:p w14:paraId="78461C7F" w14:textId="14316235" w:rsidR="00E205A0" w:rsidRPr="00B8614A" w:rsidRDefault="00E205A0" w:rsidP="00D73C34">
            <w:pPr>
              <w:pStyle w:val="TableParagraph"/>
              <w:spacing w:before="1"/>
              <w:jc w:val="right"/>
              <w:rPr>
                <w:sz w:val="20"/>
                <w:szCs w:val="20"/>
              </w:rPr>
            </w:pPr>
            <w:r w:rsidRPr="00B8614A">
              <w:rPr>
                <w:sz w:val="20"/>
                <w:szCs w:val="20"/>
              </w:rPr>
              <w:t>1</w:t>
            </w:r>
            <w:r w:rsidR="00401FD9" w:rsidRPr="00B8614A">
              <w:rPr>
                <w:sz w:val="20"/>
                <w:szCs w:val="20"/>
              </w:rPr>
              <w:t>3.44</w:t>
            </w:r>
          </w:p>
        </w:tc>
      </w:tr>
      <w:tr w:rsidR="00E205A0" w:rsidRPr="00B8614A" w14:paraId="6F420E34" w14:textId="77777777" w:rsidTr="00D73C34">
        <w:trPr>
          <w:trHeight w:val="276"/>
        </w:trPr>
        <w:tc>
          <w:tcPr>
            <w:tcW w:w="2079" w:type="dxa"/>
            <w:tcBorders>
              <w:bottom w:val="single" w:sz="4" w:space="0" w:color="002855"/>
            </w:tcBorders>
            <w:vAlign w:val="bottom"/>
          </w:tcPr>
          <w:p w14:paraId="4A1DFC86" w14:textId="77777777" w:rsidR="00E205A0" w:rsidRPr="00B8614A" w:rsidRDefault="00E205A0" w:rsidP="00E205A0">
            <w:pPr>
              <w:pStyle w:val="TableParagraph"/>
              <w:spacing w:before="24"/>
              <w:ind w:left="14"/>
              <w:rPr>
                <w:sz w:val="20"/>
                <w:szCs w:val="20"/>
              </w:rPr>
            </w:pPr>
            <w:r w:rsidRPr="00B8614A">
              <w:rPr>
                <w:sz w:val="20"/>
                <w:szCs w:val="20"/>
              </w:rPr>
              <w:t>Swiss Franc</w:t>
            </w:r>
          </w:p>
        </w:tc>
        <w:tc>
          <w:tcPr>
            <w:tcW w:w="2094" w:type="dxa"/>
            <w:tcBorders>
              <w:bottom w:val="single" w:sz="4" w:space="0" w:color="002855"/>
            </w:tcBorders>
            <w:vAlign w:val="bottom"/>
          </w:tcPr>
          <w:p w14:paraId="7B6D8E85" w14:textId="5949FF75" w:rsidR="00E205A0" w:rsidRPr="00B8614A" w:rsidRDefault="00225583" w:rsidP="00D73C34">
            <w:pPr>
              <w:pStyle w:val="TableParagraph"/>
              <w:spacing w:line="179" w:lineRule="exact"/>
              <w:jc w:val="right"/>
              <w:rPr>
                <w:b/>
                <w:sz w:val="20"/>
                <w:szCs w:val="20"/>
              </w:rPr>
            </w:pPr>
            <w:r w:rsidRPr="00B8614A">
              <w:rPr>
                <w:b/>
                <w:sz w:val="20"/>
                <w:szCs w:val="20"/>
              </w:rPr>
              <w:t>1.1</w:t>
            </w:r>
            <w:r w:rsidR="005464B3" w:rsidRPr="00B8614A">
              <w:rPr>
                <w:b/>
                <w:sz w:val="20"/>
                <w:szCs w:val="20"/>
              </w:rPr>
              <w:t>3</w:t>
            </w:r>
          </w:p>
        </w:tc>
        <w:tc>
          <w:tcPr>
            <w:tcW w:w="2095" w:type="dxa"/>
            <w:tcBorders>
              <w:bottom w:val="single" w:sz="4" w:space="0" w:color="002855"/>
            </w:tcBorders>
            <w:vAlign w:val="bottom"/>
          </w:tcPr>
          <w:p w14:paraId="35018F76" w14:textId="3E47DD16" w:rsidR="00E205A0" w:rsidRPr="00B8614A" w:rsidRDefault="00E205A0" w:rsidP="00D73C34">
            <w:pPr>
              <w:pStyle w:val="TableParagraph"/>
              <w:spacing w:line="179" w:lineRule="exact"/>
              <w:jc w:val="right"/>
              <w:rPr>
                <w:bCs/>
                <w:sz w:val="20"/>
                <w:szCs w:val="20"/>
              </w:rPr>
            </w:pPr>
            <w:r w:rsidRPr="00B8614A">
              <w:rPr>
                <w:bCs/>
                <w:sz w:val="20"/>
                <w:szCs w:val="20"/>
              </w:rPr>
              <w:t>1.12</w:t>
            </w:r>
          </w:p>
        </w:tc>
        <w:tc>
          <w:tcPr>
            <w:tcW w:w="2095" w:type="dxa"/>
            <w:tcBorders>
              <w:bottom w:val="single" w:sz="4" w:space="0" w:color="002855"/>
            </w:tcBorders>
            <w:vAlign w:val="bottom"/>
          </w:tcPr>
          <w:p w14:paraId="17E9612F" w14:textId="715126E6" w:rsidR="00E205A0" w:rsidRPr="00B8614A" w:rsidRDefault="00E205A0" w:rsidP="00D73C34">
            <w:pPr>
              <w:pStyle w:val="TableParagraph"/>
              <w:spacing w:before="1"/>
              <w:jc w:val="right"/>
              <w:rPr>
                <w:sz w:val="20"/>
                <w:szCs w:val="20"/>
              </w:rPr>
            </w:pPr>
            <w:r w:rsidRPr="00B8614A">
              <w:rPr>
                <w:sz w:val="20"/>
                <w:szCs w:val="20"/>
              </w:rPr>
              <w:t>1.1</w:t>
            </w:r>
            <w:r w:rsidR="00401FD9" w:rsidRPr="00B8614A">
              <w:rPr>
                <w:sz w:val="20"/>
                <w:szCs w:val="20"/>
              </w:rPr>
              <w:t>4</w:t>
            </w:r>
          </w:p>
        </w:tc>
      </w:tr>
    </w:tbl>
    <w:p w14:paraId="28C2D909" w14:textId="77777777" w:rsidR="005F5E31" w:rsidRPr="00B8614A" w:rsidRDefault="005F5E31" w:rsidP="005F5E31">
      <w:pPr>
        <w:pStyle w:val="TableParagraph"/>
        <w:ind w:right="-732"/>
        <w:jc w:val="both"/>
        <w:rPr>
          <w:sz w:val="20"/>
          <w:szCs w:val="20"/>
          <w:highlight w:val="yellow"/>
        </w:rPr>
      </w:pPr>
    </w:p>
    <w:p w14:paraId="560D04E3" w14:textId="77777777" w:rsidR="005F5E31" w:rsidRPr="00B8614A" w:rsidRDefault="005F5E31" w:rsidP="005F5E31">
      <w:pPr>
        <w:pStyle w:val="TableParagraph"/>
        <w:numPr>
          <w:ilvl w:val="0"/>
          <w:numId w:val="4"/>
        </w:numPr>
        <w:ind w:left="0" w:right="-732" w:firstLine="0"/>
        <w:jc w:val="both"/>
        <w:rPr>
          <w:sz w:val="20"/>
          <w:szCs w:val="20"/>
        </w:rPr>
      </w:pPr>
      <w:r w:rsidRPr="00B8614A">
        <w:rPr>
          <w:sz w:val="20"/>
          <w:szCs w:val="20"/>
        </w:rPr>
        <w:t>Related Parties</w:t>
      </w:r>
    </w:p>
    <w:p w14:paraId="4C815167" w14:textId="77777777" w:rsidR="005F5E31" w:rsidRPr="00B8614A" w:rsidRDefault="005F5E31" w:rsidP="005F5E31">
      <w:pPr>
        <w:pStyle w:val="TableParagraph"/>
        <w:ind w:right="-732"/>
        <w:jc w:val="both"/>
        <w:rPr>
          <w:sz w:val="20"/>
          <w:szCs w:val="20"/>
        </w:rPr>
      </w:pPr>
    </w:p>
    <w:p w14:paraId="181CCD90" w14:textId="77777777" w:rsidR="005F5E31" w:rsidRPr="00B8614A" w:rsidRDefault="005F5E31" w:rsidP="00325EEF">
      <w:pPr>
        <w:pStyle w:val="TableParagraph"/>
        <w:ind w:left="720" w:right="-732"/>
        <w:jc w:val="both"/>
        <w:rPr>
          <w:sz w:val="20"/>
          <w:szCs w:val="20"/>
        </w:rPr>
      </w:pPr>
      <w:r w:rsidRPr="00B8614A">
        <w:rPr>
          <w:sz w:val="20"/>
          <w:szCs w:val="20"/>
        </w:rPr>
        <w:t>The following are considered related parties: the Board of Directors. The Directors of the Company received fees for their services and dividends from their shareholdings in the Company as outlined below.</w:t>
      </w:r>
    </w:p>
    <w:p w14:paraId="2406CB6E" w14:textId="77777777" w:rsidR="005F5E31" w:rsidRPr="00B8614A" w:rsidRDefault="005F5E31" w:rsidP="005F5E31">
      <w:pPr>
        <w:pStyle w:val="TableParagraph"/>
        <w:ind w:right="-732"/>
        <w:jc w:val="both"/>
        <w:rPr>
          <w:sz w:val="20"/>
          <w:szCs w:val="20"/>
        </w:rPr>
      </w:pPr>
    </w:p>
    <w:p w14:paraId="0F3BC9F4" w14:textId="16F1FCC7" w:rsidR="005F5E31" w:rsidRPr="00B8614A" w:rsidRDefault="005F5E31" w:rsidP="00A16C54">
      <w:pPr>
        <w:pStyle w:val="TableParagraph"/>
        <w:ind w:left="720" w:right="-732"/>
        <w:jc w:val="both"/>
        <w:rPr>
          <w:sz w:val="20"/>
          <w:szCs w:val="20"/>
        </w:rPr>
      </w:pPr>
      <w:r w:rsidRPr="00B8614A">
        <w:rPr>
          <w:sz w:val="20"/>
          <w:szCs w:val="20"/>
        </w:rPr>
        <w:t>The amount charged by the Manager during the period was £</w:t>
      </w:r>
      <w:r w:rsidR="00937CC9" w:rsidRPr="00B8614A">
        <w:rPr>
          <w:sz w:val="20"/>
          <w:szCs w:val="20"/>
        </w:rPr>
        <w:t>1,</w:t>
      </w:r>
      <w:r w:rsidR="00F612C1" w:rsidRPr="00B8614A">
        <w:rPr>
          <w:sz w:val="20"/>
          <w:szCs w:val="20"/>
        </w:rPr>
        <w:t>231</w:t>
      </w:r>
      <w:r w:rsidR="00381902" w:rsidRPr="00B8614A">
        <w:rPr>
          <w:sz w:val="20"/>
          <w:szCs w:val="20"/>
        </w:rPr>
        <w:t>,000</w:t>
      </w:r>
      <w:r w:rsidRPr="00B8614A">
        <w:rPr>
          <w:sz w:val="20"/>
          <w:szCs w:val="20"/>
        </w:rPr>
        <w:t xml:space="preserve"> (six months to 30 September 202</w:t>
      </w:r>
      <w:r w:rsidR="00CC3837" w:rsidRPr="00B8614A">
        <w:rPr>
          <w:sz w:val="20"/>
          <w:szCs w:val="20"/>
        </w:rPr>
        <w:t>3</w:t>
      </w:r>
      <w:r w:rsidRPr="00B8614A">
        <w:rPr>
          <w:sz w:val="20"/>
          <w:szCs w:val="20"/>
        </w:rPr>
        <w:t>: £</w:t>
      </w:r>
      <w:r w:rsidR="00CC3837" w:rsidRPr="00B8614A">
        <w:rPr>
          <w:sz w:val="20"/>
          <w:szCs w:val="20"/>
        </w:rPr>
        <w:t>1,179,000</w:t>
      </w:r>
      <w:r w:rsidRPr="00B8614A">
        <w:rPr>
          <w:sz w:val="20"/>
          <w:szCs w:val="20"/>
        </w:rPr>
        <w:t>; year to 31 March 202</w:t>
      </w:r>
      <w:r w:rsidR="00CC3837" w:rsidRPr="00B8614A">
        <w:rPr>
          <w:sz w:val="20"/>
          <w:szCs w:val="20"/>
        </w:rPr>
        <w:t>4</w:t>
      </w:r>
      <w:r w:rsidRPr="00B8614A">
        <w:rPr>
          <w:sz w:val="20"/>
          <w:szCs w:val="20"/>
        </w:rPr>
        <w:t>: £</w:t>
      </w:r>
      <w:r w:rsidR="004449EC" w:rsidRPr="00B8614A">
        <w:rPr>
          <w:sz w:val="20"/>
          <w:szCs w:val="20"/>
        </w:rPr>
        <w:t>2,2</w:t>
      </w:r>
      <w:r w:rsidR="00A76BD6" w:rsidRPr="00B8614A">
        <w:rPr>
          <w:sz w:val="20"/>
          <w:szCs w:val="20"/>
        </w:rPr>
        <w:t>93</w:t>
      </w:r>
      <w:r w:rsidRPr="00B8614A">
        <w:rPr>
          <w:sz w:val="20"/>
          <w:szCs w:val="20"/>
        </w:rPr>
        <w:t>,000). At 30 September 202</w:t>
      </w:r>
      <w:r w:rsidR="00B022BD" w:rsidRPr="00B8614A">
        <w:rPr>
          <w:sz w:val="20"/>
          <w:szCs w:val="20"/>
        </w:rPr>
        <w:t>4</w:t>
      </w:r>
      <w:r w:rsidRPr="00B8614A">
        <w:rPr>
          <w:sz w:val="20"/>
          <w:szCs w:val="20"/>
        </w:rPr>
        <w:t>, the amount due to the Manager, included in creditors, was £</w:t>
      </w:r>
      <w:r w:rsidR="007A3AEB" w:rsidRPr="00B8614A">
        <w:rPr>
          <w:sz w:val="20"/>
          <w:szCs w:val="20"/>
        </w:rPr>
        <w:t>631,000</w:t>
      </w:r>
      <w:r w:rsidRPr="00B8614A">
        <w:rPr>
          <w:sz w:val="20"/>
          <w:szCs w:val="20"/>
        </w:rPr>
        <w:t>. The existence of an independent Board of Directors demonstrates that the Company is free to pursue its own financial and operating policies.</w:t>
      </w:r>
    </w:p>
    <w:p w14:paraId="03BF4C58" w14:textId="77777777" w:rsidR="005F5E31" w:rsidRPr="00B8614A" w:rsidRDefault="005F5E31" w:rsidP="00325EEF">
      <w:pPr>
        <w:pStyle w:val="TableParagraph"/>
        <w:spacing w:before="101"/>
        <w:ind w:right="-732" w:firstLine="720"/>
        <w:rPr>
          <w:i/>
          <w:sz w:val="20"/>
          <w:szCs w:val="20"/>
        </w:rPr>
      </w:pPr>
      <w:r w:rsidRPr="00B8614A">
        <w:rPr>
          <w:i/>
          <w:sz w:val="20"/>
          <w:szCs w:val="20"/>
        </w:rPr>
        <w:t>Directors’ Emoluments</w:t>
      </w:r>
    </w:p>
    <w:p w14:paraId="5CE07002" w14:textId="6284D0EB" w:rsidR="005F5E31" w:rsidRPr="00B8614A" w:rsidRDefault="005F5E31" w:rsidP="00325EEF">
      <w:pPr>
        <w:pStyle w:val="TableParagraph"/>
        <w:ind w:left="720" w:right="-732"/>
        <w:jc w:val="both"/>
        <w:rPr>
          <w:sz w:val="20"/>
          <w:szCs w:val="20"/>
        </w:rPr>
      </w:pPr>
      <w:r w:rsidRPr="00B8614A">
        <w:rPr>
          <w:sz w:val="20"/>
          <w:szCs w:val="20"/>
        </w:rPr>
        <w:t>At 30 September 202</w:t>
      </w:r>
      <w:r w:rsidR="00B022BD" w:rsidRPr="00B8614A">
        <w:rPr>
          <w:sz w:val="20"/>
          <w:szCs w:val="20"/>
        </w:rPr>
        <w:t>4</w:t>
      </w:r>
      <w:r w:rsidRPr="00B8614A">
        <w:rPr>
          <w:sz w:val="20"/>
          <w:szCs w:val="20"/>
        </w:rPr>
        <w:t xml:space="preserve">, the Board consisted of </w:t>
      </w:r>
      <w:r w:rsidR="00327C9D" w:rsidRPr="00B8614A">
        <w:rPr>
          <w:sz w:val="20"/>
          <w:szCs w:val="20"/>
        </w:rPr>
        <w:t>four</w:t>
      </w:r>
      <w:r w:rsidRPr="00B8614A">
        <w:rPr>
          <w:sz w:val="20"/>
          <w:szCs w:val="20"/>
        </w:rPr>
        <w:t xml:space="preserve"> non-executive Directors. All Directors are considered to be independent of the Manager. None of the Directors has a service contract with the Company. The Chairman receives an annual fee of £</w:t>
      </w:r>
      <w:r w:rsidR="00CE22E0" w:rsidRPr="00B8614A">
        <w:rPr>
          <w:sz w:val="20"/>
          <w:szCs w:val="20"/>
        </w:rPr>
        <w:t>4</w:t>
      </w:r>
      <w:r w:rsidR="00327C9D" w:rsidRPr="00B8614A">
        <w:rPr>
          <w:sz w:val="20"/>
          <w:szCs w:val="20"/>
        </w:rPr>
        <w:t>3</w:t>
      </w:r>
      <w:r w:rsidRPr="00B8614A">
        <w:rPr>
          <w:sz w:val="20"/>
          <w:szCs w:val="20"/>
        </w:rPr>
        <w:t>,000, the Chair of the Audit Committee receives an annual fee of £3</w:t>
      </w:r>
      <w:r w:rsidR="00327C9D" w:rsidRPr="00B8614A">
        <w:rPr>
          <w:sz w:val="20"/>
          <w:szCs w:val="20"/>
        </w:rPr>
        <w:t>7</w:t>
      </w:r>
      <w:r w:rsidRPr="00B8614A">
        <w:rPr>
          <w:sz w:val="20"/>
          <w:szCs w:val="20"/>
        </w:rPr>
        <w:t>,500 and non-executive Directors receive £</w:t>
      </w:r>
      <w:r w:rsidR="002173EF" w:rsidRPr="00B8614A">
        <w:rPr>
          <w:sz w:val="20"/>
          <w:szCs w:val="20"/>
        </w:rPr>
        <w:t>31</w:t>
      </w:r>
      <w:r w:rsidRPr="00B8614A">
        <w:rPr>
          <w:sz w:val="20"/>
          <w:szCs w:val="20"/>
        </w:rPr>
        <w:t>,</w:t>
      </w:r>
      <w:r w:rsidR="002173EF" w:rsidRPr="00B8614A">
        <w:rPr>
          <w:sz w:val="20"/>
          <w:szCs w:val="20"/>
        </w:rPr>
        <w:t>0</w:t>
      </w:r>
      <w:r w:rsidRPr="00B8614A">
        <w:rPr>
          <w:sz w:val="20"/>
          <w:szCs w:val="20"/>
        </w:rPr>
        <w:t>00 per annum.</w:t>
      </w:r>
    </w:p>
    <w:p w14:paraId="2935E4BB" w14:textId="77777777" w:rsidR="005F5E31" w:rsidRPr="00B8614A" w:rsidRDefault="005F5E31" w:rsidP="005F5E31">
      <w:pPr>
        <w:pStyle w:val="TableParagraph"/>
        <w:ind w:right="-732"/>
        <w:jc w:val="both"/>
        <w:rPr>
          <w:sz w:val="20"/>
          <w:szCs w:val="20"/>
        </w:rPr>
      </w:pPr>
    </w:p>
    <w:p w14:paraId="139491E8" w14:textId="59E595CD" w:rsidR="005F5E31" w:rsidRPr="00B8614A" w:rsidRDefault="005F5E31" w:rsidP="00325EEF">
      <w:pPr>
        <w:pStyle w:val="TableParagraph"/>
        <w:ind w:left="720" w:right="-732"/>
        <w:jc w:val="both"/>
        <w:rPr>
          <w:sz w:val="20"/>
          <w:szCs w:val="20"/>
        </w:rPr>
      </w:pPr>
      <w:r w:rsidRPr="00B8614A">
        <w:rPr>
          <w:sz w:val="20"/>
          <w:szCs w:val="20"/>
        </w:rPr>
        <w:t>At 30 September 202</w:t>
      </w:r>
      <w:r w:rsidR="002173EF" w:rsidRPr="00B8614A">
        <w:rPr>
          <w:sz w:val="20"/>
          <w:szCs w:val="20"/>
        </w:rPr>
        <w:t>4</w:t>
      </w:r>
      <w:r w:rsidRPr="00B8614A">
        <w:rPr>
          <w:sz w:val="20"/>
          <w:szCs w:val="20"/>
        </w:rPr>
        <w:t>, the amount outstanding in respect of Directors’ fees was £nil (31 March 202</w:t>
      </w:r>
      <w:r w:rsidR="002173EF" w:rsidRPr="00B8614A">
        <w:rPr>
          <w:sz w:val="20"/>
          <w:szCs w:val="20"/>
        </w:rPr>
        <w:t>4</w:t>
      </w:r>
      <w:r w:rsidRPr="00B8614A">
        <w:rPr>
          <w:sz w:val="20"/>
          <w:szCs w:val="20"/>
        </w:rPr>
        <w:t>: £nil).</w:t>
      </w:r>
    </w:p>
    <w:p w14:paraId="45AE3F0F" w14:textId="77777777" w:rsidR="005F5E31" w:rsidRPr="00B8614A" w:rsidRDefault="005F5E31" w:rsidP="005F5E31">
      <w:pPr>
        <w:pStyle w:val="TableParagraph"/>
        <w:ind w:right="-732"/>
        <w:jc w:val="both"/>
        <w:rPr>
          <w:sz w:val="20"/>
          <w:szCs w:val="20"/>
        </w:rPr>
      </w:pPr>
    </w:p>
    <w:p w14:paraId="48B5EAC1" w14:textId="33F5320B" w:rsidR="005F5E31" w:rsidRPr="00B8614A" w:rsidRDefault="005F5E31" w:rsidP="00325EEF">
      <w:pPr>
        <w:pStyle w:val="TableParagraph"/>
        <w:ind w:left="720" w:right="-732"/>
        <w:jc w:val="both"/>
        <w:rPr>
          <w:sz w:val="20"/>
          <w:szCs w:val="20"/>
        </w:rPr>
      </w:pPr>
      <w:r w:rsidRPr="00B8614A">
        <w:rPr>
          <w:sz w:val="20"/>
          <w:szCs w:val="20"/>
        </w:rPr>
        <w:t>At 30 September 202</w:t>
      </w:r>
      <w:r w:rsidR="002173EF" w:rsidRPr="00B8614A">
        <w:rPr>
          <w:sz w:val="20"/>
          <w:szCs w:val="20"/>
        </w:rPr>
        <w:t>4</w:t>
      </w:r>
      <w:r w:rsidRPr="00B8614A">
        <w:rPr>
          <w:sz w:val="20"/>
          <w:szCs w:val="20"/>
        </w:rPr>
        <w:t>, the interests of the Directors in the Ordinary Shares of the Company were as follows:</w:t>
      </w:r>
    </w:p>
    <w:p w14:paraId="05FBD2D2" w14:textId="77777777" w:rsidR="005F5E31" w:rsidRPr="00B8614A" w:rsidRDefault="005F5E31" w:rsidP="005F5E31">
      <w:pPr>
        <w:pStyle w:val="TableParagraph"/>
        <w:ind w:right="-732"/>
        <w:jc w:val="both"/>
        <w:rPr>
          <w:sz w:val="20"/>
          <w:szCs w:val="20"/>
        </w:rPr>
      </w:pPr>
    </w:p>
    <w:tbl>
      <w:tblPr>
        <w:tblW w:w="8363" w:type="dxa"/>
        <w:tblInd w:w="709" w:type="dxa"/>
        <w:tblLayout w:type="fixed"/>
        <w:tblCellMar>
          <w:left w:w="0" w:type="dxa"/>
          <w:right w:w="0" w:type="dxa"/>
        </w:tblCellMar>
        <w:tblLook w:val="01E0" w:firstRow="1" w:lastRow="1" w:firstColumn="1" w:lastColumn="1" w:noHBand="0" w:noVBand="0"/>
      </w:tblPr>
      <w:tblGrid>
        <w:gridCol w:w="3260"/>
        <w:gridCol w:w="2551"/>
        <w:gridCol w:w="2552"/>
      </w:tblGrid>
      <w:tr w:rsidR="00B2315C" w:rsidRPr="00B8614A" w14:paraId="5C64A578" w14:textId="77777777" w:rsidTr="00D73C34">
        <w:trPr>
          <w:trHeight w:val="255"/>
        </w:trPr>
        <w:tc>
          <w:tcPr>
            <w:tcW w:w="3260" w:type="dxa"/>
          </w:tcPr>
          <w:p w14:paraId="28D37A90" w14:textId="77777777" w:rsidR="00B2315C" w:rsidRPr="00B8614A" w:rsidRDefault="00B2315C" w:rsidP="00B2315C">
            <w:pPr>
              <w:pStyle w:val="TableParagraph"/>
              <w:ind w:right="-732"/>
              <w:rPr>
                <w:sz w:val="20"/>
                <w:szCs w:val="20"/>
              </w:rPr>
            </w:pPr>
          </w:p>
        </w:tc>
        <w:tc>
          <w:tcPr>
            <w:tcW w:w="2551" w:type="dxa"/>
          </w:tcPr>
          <w:p w14:paraId="44A430C4" w14:textId="31EDB421" w:rsidR="00B2315C" w:rsidRPr="00B8614A" w:rsidRDefault="00B2315C" w:rsidP="00B2315C">
            <w:pPr>
              <w:pStyle w:val="TableParagraph"/>
              <w:jc w:val="right"/>
              <w:rPr>
                <w:b/>
                <w:bCs/>
                <w:sz w:val="20"/>
                <w:szCs w:val="20"/>
              </w:rPr>
            </w:pPr>
            <w:r w:rsidRPr="00B8614A">
              <w:rPr>
                <w:b/>
                <w:bCs/>
                <w:sz w:val="20"/>
                <w:szCs w:val="20"/>
              </w:rPr>
              <w:t>30 September 202</w:t>
            </w:r>
            <w:r w:rsidR="002173EF" w:rsidRPr="00B8614A">
              <w:rPr>
                <w:b/>
                <w:bCs/>
                <w:sz w:val="20"/>
                <w:szCs w:val="20"/>
              </w:rPr>
              <w:t>4</w:t>
            </w:r>
          </w:p>
        </w:tc>
        <w:tc>
          <w:tcPr>
            <w:tcW w:w="2552" w:type="dxa"/>
          </w:tcPr>
          <w:p w14:paraId="2C0F2755" w14:textId="5EBB38A3" w:rsidR="00B2315C" w:rsidRPr="00B8614A" w:rsidRDefault="00B2315C" w:rsidP="00B2315C">
            <w:pPr>
              <w:pStyle w:val="TableParagraph"/>
              <w:jc w:val="right"/>
              <w:rPr>
                <w:b/>
                <w:bCs/>
                <w:sz w:val="20"/>
                <w:szCs w:val="20"/>
              </w:rPr>
            </w:pPr>
            <w:r w:rsidRPr="00B8614A">
              <w:rPr>
                <w:b/>
                <w:bCs/>
                <w:sz w:val="20"/>
                <w:szCs w:val="20"/>
              </w:rPr>
              <w:t>31 March 202</w:t>
            </w:r>
            <w:r w:rsidR="00A202C8" w:rsidRPr="00B8614A">
              <w:rPr>
                <w:b/>
                <w:bCs/>
                <w:sz w:val="20"/>
                <w:szCs w:val="20"/>
              </w:rPr>
              <w:t>4</w:t>
            </w:r>
          </w:p>
        </w:tc>
      </w:tr>
      <w:tr w:rsidR="00B2315C" w:rsidRPr="00B8614A" w14:paraId="1888E4F7" w14:textId="77777777" w:rsidTr="00D73C34">
        <w:trPr>
          <w:trHeight w:val="255"/>
        </w:trPr>
        <w:tc>
          <w:tcPr>
            <w:tcW w:w="3260" w:type="dxa"/>
          </w:tcPr>
          <w:p w14:paraId="417E8889" w14:textId="77777777" w:rsidR="00B2315C" w:rsidRPr="00B8614A" w:rsidRDefault="00B2315C" w:rsidP="00B2315C">
            <w:pPr>
              <w:pStyle w:val="TableParagraph"/>
              <w:ind w:right="-732"/>
              <w:rPr>
                <w:sz w:val="20"/>
                <w:szCs w:val="20"/>
              </w:rPr>
            </w:pPr>
          </w:p>
        </w:tc>
        <w:tc>
          <w:tcPr>
            <w:tcW w:w="2551" w:type="dxa"/>
          </w:tcPr>
          <w:p w14:paraId="2E48C258" w14:textId="5BE0A62C" w:rsidR="00B2315C" w:rsidRPr="00B8614A" w:rsidRDefault="00B2315C" w:rsidP="00B2315C">
            <w:pPr>
              <w:pStyle w:val="TableParagraph"/>
              <w:jc w:val="right"/>
              <w:rPr>
                <w:b/>
                <w:bCs/>
                <w:sz w:val="20"/>
                <w:szCs w:val="20"/>
              </w:rPr>
            </w:pPr>
            <w:r w:rsidRPr="00B8614A">
              <w:rPr>
                <w:b/>
                <w:bCs/>
                <w:sz w:val="20"/>
                <w:szCs w:val="20"/>
              </w:rPr>
              <w:t>No. of shares</w:t>
            </w:r>
          </w:p>
        </w:tc>
        <w:tc>
          <w:tcPr>
            <w:tcW w:w="2552" w:type="dxa"/>
          </w:tcPr>
          <w:p w14:paraId="385463E4" w14:textId="30931E0B" w:rsidR="00B2315C" w:rsidRPr="00B8614A" w:rsidRDefault="00B2315C" w:rsidP="00B2315C">
            <w:pPr>
              <w:pStyle w:val="TableParagraph"/>
              <w:jc w:val="right"/>
              <w:rPr>
                <w:b/>
                <w:bCs/>
                <w:sz w:val="20"/>
                <w:szCs w:val="20"/>
              </w:rPr>
            </w:pPr>
            <w:r w:rsidRPr="00B8614A">
              <w:rPr>
                <w:b/>
                <w:bCs/>
                <w:sz w:val="20"/>
                <w:szCs w:val="20"/>
              </w:rPr>
              <w:t>No. of shares</w:t>
            </w:r>
          </w:p>
        </w:tc>
      </w:tr>
      <w:tr w:rsidR="00486374" w:rsidRPr="00B8614A" w14:paraId="28AA53E2" w14:textId="77777777" w:rsidTr="00D73C34">
        <w:trPr>
          <w:trHeight w:val="255"/>
        </w:trPr>
        <w:tc>
          <w:tcPr>
            <w:tcW w:w="3260" w:type="dxa"/>
          </w:tcPr>
          <w:p w14:paraId="1C2CD246" w14:textId="77777777" w:rsidR="00486374" w:rsidRPr="00B8614A" w:rsidRDefault="00486374" w:rsidP="00486374">
            <w:pPr>
              <w:pStyle w:val="TableParagraph"/>
              <w:spacing w:before="1"/>
              <w:ind w:right="-732"/>
              <w:rPr>
                <w:sz w:val="20"/>
                <w:szCs w:val="20"/>
              </w:rPr>
            </w:pPr>
            <w:r w:rsidRPr="00B8614A">
              <w:rPr>
                <w:sz w:val="20"/>
                <w:szCs w:val="20"/>
              </w:rPr>
              <w:t>R M Curling</w:t>
            </w:r>
          </w:p>
        </w:tc>
        <w:tc>
          <w:tcPr>
            <w:tcW w:w="2551" w:type="dxa"/>
          </w:tcPr>
          <w:p w14:paraId="7E8B8D8F" w14:textId="5ADDC508" w:rsidR="00486374" w:rsidRPr="00B8614A" w:rsidRDefault="00D54ABC" w:rsidP="00486374">
            <w:pPr>
              <w:pStyle w:val="TableParagraph"/>
              <w:spacing w:before="1"/>
              <w:ind w:right="72"/>
              <w:jc w:val="right"/>
              <w:rPr>
                <w:bCs/>
                <w:sz w:val="20"/>
                <w:szCs w:val="20"/>
              </w:rPr>
            </w:pPr>
            <w:r w:rsidRPr="00B8614A">
              <w:rPr>
                <w:bCs/>
                <w:sz w:val="20"/>
                <w:szCs w:val="20"/>
              </w:rPr>
              <w:t>150,000</w:t>
            </w:r>
          </w:p>
        </w:tc>
        <w:tc>
          <w:tcPr>
            <w:tcW w:w="2552" w:type="dxa"/>
          </w:tcPr>
          <w:p w14:paraId="4AC2A7C0" w14:textId="459F1B20" w:rsidR="00486374" w:rsidRPr="00B8614A" w:rsidRDefault="00486374" w:rsidP="00894107">
            <w:pPr>
              <w:pStyle w:val="TableParagraph"/>
              <w:spacing w:before="1"/>
              <w:ind w:right="-1"/>
              <w:jc w:val="right"/>
              <w:rPr>
                <w:bCs/>
                <w:sz w:val="20"/>
                <w:szCs w:val="20"/>
              </w:rPr>
            </w:pPr>
            <w:r w:rsidRPr="00B8614A">
              <w:rPr>
                <w:bCs/>
                <w:sz w:val="20"/>
                <w:szCs w:val="20"/>
              </w:rPr>
              <w:t>1</w:t>
            </w:r>
            <w:r w:rsidR="000F4B42" w:rsidRPr="00B8614A">
              <w:rPr>
                <w:bCs/>
                <w:sz w:val="20"/>
                <w:szCs w:val="20"/>
              </w:rPr>
              <w:t>5</w:t>
            </w:r>
            <w:r w:rsidRPr="00B8614A">
              <w:rPr>
                <w:bCs/>
                <w:sz w:val="20"/>
                <w:szCs w:val="20"/>
              </w:rPr>
              <w:t>0,000</w:t>
            </w:r>
          </w:p>
        </w:tc>
      </w:tr>
      <w:tr w:rsidR="00066709" w:rsidRPr="00B8614A" w14:paraId="53A646BB" w14:textId="77777777" w:rsidTr="00D73C34">
        <w:trPr>
          <w:trHeight w:val="255"/>
        </w:trPr>
        <w:tc>
          <w:tcPr>
            <w:tcW w:w="3260" w:type="dxa"/>
          </w:tcPr>
          <w:p w14:paraId="2960C47E" w14:textId="0A907E00" w:rsidR="00066709" w:rsidRPr="00B8614A" w:rsidRDefault="00066709" w:rsidP="00066709">
            <w:pPr>
              <w:pStyle w:val="TableParagraph"/>
              <w:spacing w:before="23"/>
              <w:ind w:right="-732"/>
              <w:rPr>
                <w:sz w:val="20"/>
                <w:szCs w:val="20"/>
              </w:rPr>
            </w:pPr>
            <w:r w:rsidRPr="00B8614A">
              <w:rPr>
                <w:sz w:val="20"/>
                <w:szCs w:val="20"/>
              </w:rPr>
              <w:t>C A Roxbu</w:t>
            </w:r>
            <w:r w:rsidR="00C40891">
              <w:rPr>
                <w:sz w:val="20"/>
                <w:szCs w:val="20"/>
              </w:rPr>
              <w:t>r</w:t>
            </w:r>
            <w:r w:rsidRPr="00B8614A">
              <w:rPr>
                <w:sz w:val="20"/>
                <w:szCs w:val="20"/>
              </w:rPr>
              <w:t>gh</w:t>
            </w:r>
          </w:p>
        </w:tc>
        <w:tc>
          <w:tcPr>
            <w:tcW w:w="2551" w:type="dxa"/>
          </w:tcPr>
          <w:p w14:paraId="005EE2E1" w14:textId="4DFB03F3" w:rsidR="00066709" w:rsidRPr="00B8614A" w:rsidRDefault="00B418E1" w:rsidP="00066709">
            <w:pPr>
              <w:pStyle w:val="TableParagraph"/>
              <w:spacing w:before="1"/>
              <w:ind w:right="72"/>
              <w:jc w:val="right"/>
              <w:rPr>
                <w:bCs/>
                <w:sz w:val="20"/>
                <w:szCs w:val="20"/>
              </w:rPr>
            </w:pPr>
            <w:r w:rsidRPr="00B8614A">
              <w:rPr>
                <w:bCs/>
                <w:sz w:val="20"/>
                <w:szCs w:val="20"/>
              </w:rPr>
              <w:t>62,833</w:t>
            </w:r>
          </w:p>
        </w:tc>
        <w:tc>
          <w:tcPr>
            <w:tcW w:w="2552" w:type="dxa"/>
          </w:tcPr>
          <w:p w14:paraId="533281B1" w14:textId="75133E50" w:rsidR="00066709" w:rsidRPr="00B8614A" w:rsidRDefault="00066709" w:rsidP="00066709">
            <w:pPr>
              <w:pStyle w:val="TableParagraph"/>
              <w:spacing w:before="1"/>
              <w:ind w:right="-1"/>
              <w:jc w:val="right"/>
              <w:rPr>
                <w:bCs/>
                <w:sz w:val="20"/>
                <w:szCs w:val="20"/>
              </w:rPr>
            </w:pPr>
            <w:r w:rsidRPr="00B8614A">
              <w:rPr>
                <w:bCs/>
                <w:sz w:val="20"/>
                <w:szCs w:val="20"/>
              </w:rPr>
              <w:t>62,833</w:t>
            </w:r>
          </w:p>
        </w:tc>
      </w:tr>
      <w:tr w:rsidR="00066709" w:rsidRPr="00B8614A" w14:paraId="2DCD8B41" w14:textId="77777777" w:rsidTr="00D73C34">
        <w:trPr>
          <w:trHeight w:val="255"/>
        </w:trPr>
        <w:tc>
          <w:tcPr>
            <w:tcW w:w="3260" w:type="dxa"/>
          </w:tcPr>
          <w:p w14:paraId="2CF45D95" w14:textId="65A0F61A" w:rsidR="00066709" w:rsidRPr="00B8614A" w:rsidRDefault="00066709" w:rsidP="00066709">
            <w:pPr>
              <w:pStyle w:val="TableParagraph"/>
              <w:spacing w:before="24"/>
              <w:ind w:right="-732"/>
              <w:rPr>
                <w:sz w:val="20"/>
                <w:szCs w:val="20"/>
              </w:rPr>
            </w:pPr>
            <w:r w:rsidRPr="00B8614A">
              <w:rPr>
                <w:sz w:val="20"/>
                <w:szCs w:val="20"/>
              </w:rPr>
              <w:t>G Neilly</w:t>
            </w:r>
          </w:p>
        </w:tc>
        <w:tc>
          <w:tcPr>
            <w:tcW w:w="2551" w:type="dxa"/>
          </w:tcPr>
          <w:p w14:paraId="35B6FB51" w14:textId="0E5396A5" w:rsidR="00066709" w:rsidRPr="00B8614A" w:rsidRDefault="008F0ED4" w:rsidP="00066709">
            <w:pPr>
              <w:pStyle w:val="TableParagraph"/>
              <w:spacing w:before="1"/>
              <w:ind w:right="72"/>
              <w:jc w:val="right"/>
              <w:rPr>
                <w:bCs/>
                <w:sz w:val="20"/>
                <w:szCs w:val="20"/>
              </w:rPr>
            </w:pPr>
            <w:r w:rsidRPr="00B8614A">
              <w:rPr>
                <w:bCs/>
                <w:sz w:val="20"/>
                <w:szCs w:val="20"/>
              </w:rPr>
              <w:t>62,604</w:t>
            </w:r>
          </w:p>
        </w:tc>
        <w:tc>
          <w:tcPr>
            <w:tcW w:w="2552" w:type="dxa"/>
          </w:tcPr>
          <w:p w14:paraId="47D41244" w14:textId="63FF0E39" w:rsidR="00066709" w:rsidRPr="00B8614A" w:rsidRDefault="00066709" w:rsidP="00066709">
            <w:pPr>
              <w:pStyle w:val="TableParagraph"/>
              <w:spacing w:before="1"/>
              <w:ind w:right="-1"/>
              <w:jc w:val="right"/>
              <w:rPr>
                <w:bCs/>
                <w:sz w:val="20"/>
                <w:szCs w:val="20"/>
              </w:rPr>
            </w:pPr>
            <w:r w:rsidRPr="00B8614A">
              <w:rPr>
                <w:bCs/>
                <w:sz w:val="20"/>
                <w:szCs w:val="20"/>
              </w:rPr>
              <w:t>62,293</w:t>
            </w:r>
          </w:p>
        </w:tc>
      </w:tr>
      <w:tr w:rsidR="00066709" w:rsidRPr="00B8614A" w14:paraId="0C2339E8" w14:textId="77777777" w:rsidTr="00D73C34">
        <w:trPr>
          <w:trHeight w:val="255"/>
        </w:trPr>
        <w:tc>
          <w:tcPr>
            <w:tcW w:w="3260" w:type="dxa"/>
          </w:tcPr>
          <w:p w14:paraId="0BEA1121" w14:textId="71AAC466" w:rsidR="00066709" w:rsidRPr="00B8614A" w:rsidRDefault="00985316" w:rsidP="00066709">
            <w:pPr>
              <w:pStyle w:val="TableParagraph"/>
              <w:spacing w:before="24"/>
              <w:ind w:right="-732"/>
              <w:rPr>
                <w:sz w:val="20"/>
                <w:szCs w:val="20"/>
              </w:rPr>
            </w:pPr>
            <w:r w:rsidRPr="00B8614A">
              <w:rPr>
                <w:sz w:val="20"/>
                <w:szCs w:val="20"/>
              </w:rPr>
              <w:t>Hillary Williams</w:t>
            </w:r>
          </w:p>
        </w:tc>
        <w:tc>
          <w:tcPr>
            <w:tcW w:w="2551" w:type="dxa"/>
          </w:tcPr>
          <w:p w14:paraId="2D9FD8E9" w14:textId="1468A3E2" w:rsidR="00066709" w:rsidRPr="00B8614A" w:rsidRDefault="00136861" w:rsidP="00066709">
            <w:pPr>
              <w:pStyle w:val="TableParagraph"/>
              <w:spacing w:before="1"/>
              <w:ind w:right="72"/>
              <w:jc w:val="right"/>
              <w:rPr>
                <w:bCs/>
                <w:sz w:val="20"/>
                <w:szCs w:val="20"/>
              </w:rPr>
            </w:pPr>
            <w:r w:rsidRPr="00B8614A">
              <w:rPr>
                <w:bCs/>
                <w:sz w:val="20"/>
                <w:szCs w:val="20"/>
              </w:rPr>
              <w:t>-</w:t>
            </w:r>
          </w:p>
        </w:tc>
        <w:tc>
          <w:tcPr>
            <w:tcW w:w="2552" w:type="dxa"/>
          </w:tcPr>
          <w:p w14:paraId="685125C7" w14:textId="0D63C941" w:rsidR="00066709" w:rsidRPr="00B8614A" w:rsidRDefault="00136861" w:rsidP="00066709">
            <w:pPr>
              <w:pStyle w:val="TableParagraph"/>
              <w:spacing w:before="1"/>
              <w:ind w:right="-1"/>
              <w:jc w:val="right"/>
              <w:rPr>
                <w:bCs/>
                <w:sz w:val="20"/>
                <w:szCs w:val="20"/>
              </w:rPr>
            </w:pPr>
            <w:r w:rsidRPr="00B8614A">
              <w:rPr>
                <w:bCs/>
                <w:sz w:val="20"/>
                <w:szCs w:val="20"/>
              </w:rPr>
              <w:t>-</w:t>
            </w:r>
          </w:p>
        </w:tc>
      </w:tr>
    </w:tbl>
    <w:p w14:paraId="4163FA34" w14:textId="77777777" w:rsidR="005F5E31" w:rsidRPr="00B8614A" w:rsidRDefault="005F5E31" w:rsidP="005F5E31">
      <w:pPr>
        <w:pStyle w:val="TableParagraph"/>
        <w:ind w:right="-732"/>
        <w:jc w:val="both"/>
        <w:rPr>
          <w:sz w:val="20"/>
          <w:szCs w:val="20"/>
        </w:rPr>
      </w:pPr>
    </w:p>
    <w:p w14:paraId="6DB6254A" w14:textId="6F280617" w:rsidR="005F5E31" w:rsidRPr="00B8614A" w:rsidRDefault="005F5E31" w:rsidP="00900D68">
      <w:pPr>
        <w:pStyle w:val="TableParagraph"/>
        <w:ind w:left="720" w:right="-732"/>
        <w:jc w:val="both"/>
        <w:rPr>
          <w:sz w:val="20"/>
          <w:szCs w:val="20"/>
        </w:rPr>
      </w:pPr>
      <w:r w:rsidRPr="00B8614A">
        <w:rPr>
          <w:sz w:val="20"/>
          <w:szCs w:val="20"/>
        </w:rPr>
        <w:t>The following changes in the Directors’ interests occurred between 30 September 202</w:t>
      </w:r>
      <w:r w:rsidR="00136861" w:rsidRPr="00B8614A">
        <w:rPr>
          <w:sz w:val="20"/>
          <w:szCs w:val="20"/>
        </w:rPr>
        <w:t>4</w:t>
      </w:r>
      <w:r w:rsidRPr="00B8614A">
        <w:rPr>
          <w:sz w:val="20"/>
          <w:szCs w:val="20"/>
        </w:rPr>
        <w:t xml:space="preserve"> and the date of this report:</w:t>
      </w:r>
    </w:p>
    <w:p w14:paraId="2330FC82" w14:textId="77777777" w:rsidR="000B0EB2" w:rsidRPr="00B8614A" w:rsidRDefault="000B0EB2" w:rsidP="00900D68">
      <w:pPr>
        <w:pStyle w:val="TableParagraph"/>
        <w:ind w:left="720" w:right="-732"/>
        <w:jc w:val="both"/>
        <w:rPr>
          <w:sz w:val="20"/>
          <w:szCs w:val="20"/>
        </w:rPr>
      </w:pPr>
    </w:p>
    <w:p w14:paraId="1AB60B6E" w14:textId="0FBE119B" w:rsidR="00F16982" w:rsidRPr="00B8614A" w:rsidRDefault="000B0EB2" w:rsidP="00A16C54">
      <w:pPr>
        <w:pStyle w:val="TableParagraph"/>
        <w:ind w:left="720" w:right="-732"/>
        <w:jc w:val="both"/>
        <w:rPr>
          <w:sz w:val="20"/>
          <w:szCs w:val="20"/>
        </w:rPr>
      </w:pPr>
      <w:r w:rsidRPr="00B8614A">
        <w:rPr>
          <w:sz w:val="20"/>
        </w:rPr>
        <w:t>C</w:t>
      </w:r>
      <w:r w:rsidRPr="00B8614A">
        <w:rPr>
          <w:spacing w:val="-7"/>
          <w:sz w:val="20"/>
        </w:rPr>
        <w:t xml:space="preserve"> </w:t>
      </w:r>
      <w:r w:rsidRPr="00B8614A">
        <w:rPr>
          <w:sz w:val="20"/>
        </w:rPr>
        <w:t>A</w:t>
      </w:r>
      <w:r w:rsidRPr="00B8614A">
        <w:rPr>
          <w:spacing w:val="-6"/>
          <w:sz w:val="20"/>
        </w:rPr>
        <w:t xml:space="preserve"> </w:t>
      </w:r>
      <w:r w:rsidRPr="00B8614A">
        <w:rPr>
          <w:sz w:val="20"/>
        </w:rPr>
        <w:t>Roxburgh</w:t>
      </w:r>
      <w:r w:rsidRPr="00B8614A">
        <w:rPr>
          <w:spacing w:val="-4"/>
          <w:sz w:val="20"/>
        </w:rPr>
        <w:t xml:space="preserve"> </w:t>
      </w:r>
      <w:r w:rsidRPr="00B8614A">
        <w:rPr>
          <w:sz w:val="20"/>
        </w:rPr>
        <w:t>acquired</w:t>
      </w:r>
      <w:r w:rsidRPr="00B8614A">
        <w:rPr>
          <w:spacing w:val="-2"/>
          <w:sz w:val="20"/>
        </w:rPr>
        <w:t xml:space="preserve"> </w:t>
      </w:r>
      <w:r w:rsidR="00B82021" w:rsidRPr="00B8614A">
        <w:rPr>
          <w:spacing w:val="-2"/>
          <w:sz w:val="20"/>
        </w:rPr>
        <w:t>369 share</w:t>
      </w:r>
      <w:r w:rsidR="00B4121B" w:rsidRPr="00B8614A">
        <w:rPr>
          <w:spacing w:val="-2"/>
          <w:sz w:val="20"/>
        </w:rPr>
        <w:t>s</w:t>
      </w:r>
      <w:r w:rsidR="00B82021" w:rsidRPr="00B8614A">
        <w:rPr>
          <w:spacing w:val="-2"/>
          <w:sz w:val="20"/>
        </w:rPr>
        <w:t xml:space="preserve"> on 14 October</w:t>
      </w:r>
      <w:r w:rsidR="008D65CF">
        <w:rPr>
          <w:spacing w:val="-2"/>
          <w:sz w:val="20"/>
        </w:rPr>
        <w:t xml:space="preserve"> 2024</w:t>
      </w:r>
      <w:r w:rsidR="00B82021" w:rsidRPr="00B8614A">
        <w:rPr>
          <w:spacing w:val="-2"/>
          <w:sz w:val="20"/>
        </w:rPr>
        <w:t xml:space="preserve"> and </w:t>
      </w:r>
      <w:r w:rsidR="004D482B" w:rsidRPr="00B8614A">
        <w:rPr>
          <w:sz w:val="20"/>
        </w:rPr>
        <w:t>6,855</w:t>
      </w:r>
      <w:r w:rsidRPr="00B8614A">
        <w:rPr>
          <w:spacing w:val="-7"/>
          <w:sz w:val="20"/>
        </w:rPr>
        <w:t xml:space="preserve"> </w:t>
      </w:r>
      <w:r w:rsidRPr="00B8614A">
        <w:rPr>
          <w:sz w:val="20"/>
        </w:rPr>
        <w:t>shares</w:t>
      </w:r>
      <w:r w:rsidRPr="00B8614A">
        <w:rPr>
          <w:spacing w:val="-5"/>
          <w:sz w:val="20"/>
        </w:rPr>
        <w:t xml:space="preserve"> </w:t>
      </w:r>
      <w:r w:rsidRPr="00B8614A">
        <w:rPr>
          <w:sz w:val="20"/>
        </w:rPr>
        <w:t>on</w:t>
      </w:r>
      <w:r w:rsidRPr="00B8614A">
        <w:rPr>
          <w:spacing w:val="-4"/>
          <w:sz w:val="20"/>
        </w:rPr>
        <w:t xml:space="preserve"> </w:t>
      </w:r>
      <w:r w:rsidR="004D482B" w:rsidRPr="00B8614A">
        <w:rPr>
          <w:sz w:val="20"/>
        </w:rPr>
        <w:t>22 October</w:t>
      </w:r>
      <w:r w:rsidRPr="00B8614A">
        <w:rPr>
          <w:spacing w:val="-7"/>
          <w:sz w:val="20"/>
        </w:rPr>
        <w:t xml:space="preserve"> </w:t>
      </w:r>
      <w:r w:rsidRPr="00B8614A">
        <w:rPr>
          <w:spacing w:val="-4"/>
          <w:sz w:val="20"/>
        </w:rPr>
        <w:t>202</w:t>
      </w:r>
      <w:r w:rsidR="004D482B" w:rsidRPr="00B8614A">
        <w:rPr>
          <w:spacing w:val="-4"/>
          <w:sz w:val="20"/>
        </w:rPr>
        <w:t>4</w:t>
      </w:r>
      <w:r w:rsidR="00B82021" w:rsidRPr="00B8614A">
        <w:rPr>
          <w:spacing w:val="-4"/>
          <w:sz w:val="20"/>
        </w:rPr>
        <w:t>.</w:t>
      </w:r>
    </w:p>
    <w:p w14:paraId="150C991F" w14:textId="77777777" w:rsidR="00876EAD" w:rsidRPr="00B8614A" w:rsidRDefault="00876EAD" w:rsidP="008E50AA">
      <w:pPr>
        <w:pStyle w:val="TableParagraph"/>
        <w:ind w:right="-732"/>
        <w:jc w:val="center"/>
        <w:rPr>
          <w:sz w:val="20"/>
          <w:szCs w:val="20"/>
          <w:highlight w:val="yellow"/>
        </w:rPr>
      </w:pPr>
    </w:p>
    <w:p w14:paraId="4094A1BD" w14:textId="211A04B0" w:rsidR="00922369" w:rsidRPr="00B8614A" w:rsidRDefault="00922369" w:rsidP="005F5E31">
      <w:pPr>
        <w:pStyle w:val="TableParagraph"/>
        <w:numPr>
          <w:ilvl w:val="0"/>
          <w:numId w:val="4"/>
        </w:numPr>
        <w:ind w:left="0" w:right="-732" w:firstLine="0"/>
        <w:jc w:val="both"/>
        <w:rPr>
          <w:sz w:val="20"/>
          <w:szCs w:val="20"/>
        </w:rPr>
      </w:pPr>
      <w:r w:rsidRPr="00B8614A">
        <w:rPr>
          <w:sz w:val="20"/>
          <w:szCs w:val="20"/>
        </w:rPr>
        <w:t xml:space="preserve">Statutory </w:t>
      </w:r>
      <w:r w:rsidR="00F72F31" w:rsidRPr="00B8614A">
        <w:rPr>
          <w:sz w:val="20"/>
          <w:szCs w:val="20"/>
        </w:rPr>
        <w:t>A</w:t>
      </w:r>
      <w:r w:rsidRPr="00B8614A">
        <w:rPr>
          <w:sz w:val="20"/>
          <w:szCs w:val="20"/>
        </w:rPr>
        <w:t>ccounts</w:t>
      </w:r>
    </w:p>
    <w:p w14:paraId="221B7CF8" w14:textId="77777777" w:rsidR="00922369" w:rsidRPr="00B8614A" w:rsidRDefault="00922369" w:rsidP="00922369">
      <w:pPr>
        <w:pStyle w:val="TableParagraph"/>
        <w:ind w:right="-732"/>
        <w:jc w:val="both"/>
        <w:rPr>
          <w:sz w:val="20"/>
          <w:szCs w:val="20"/>
        </w:rPr>
      </w:pPr>
    </w:p>
    <w:p w14:paraId="5E0108DB" w14:textId="4434E144" w:rsidR="005F5E31" w:rsidRPr="00B8614A" w:rsidRDefault="005F5E31" w:rsidP="00A16C54">
      <w:pPr>
        <w:pStyle w:val="TableParagraph"/>
        <w:ind w:left="720" w:right="-732"/>
        <w:jc w:val="both"/>
        <w:rPr>
          <w:sz w:val="20"/>
          <w:szCs w:val="20"/>
        </w:rPr>
      </w:pPr>
      <w:r w:rsidRPr="00B8614A">
        <w:rPr>
          <w:sz w:val="20"/>
          <w:szCs w:val="20"/>
        </w:rPr>
        <w:t>These are not statutory accounts in terms of Section 434 of the Companies Act 2006 and have not been audited or reviewed by the Company’s Auditor. The information for the year ended 31 March 202</w:t>
      </w:r>
      <w:r w:rsidR="00076E9E" w:rsidRPr="00B8614A">
        <w:rPr>
          <w:sz w:val="20"/>
          <w:szCs w:val="20"/>
        </w:rPr>
        <w:t>4</w:t>
      </w:r>
      <w:r w:rsidRPr="00B8614A">
        <w:rPr>
          <w:sz w:val="20"/>
          <w:szCs w:val="20"/>
        </w:rPr>
        <w:t xml:space="preserve"> has been extracted from the latest published financial statements and which have been filed with the Registrar of Companies. The Auditor’s report on those accounts was not qualified, did not include a reference to any matters to which the auditor drew attention by way of emphasis without qualifying the report and did not contain statements under section 498 (2) or (3) of the Companies Act 2006. No statutory accounts in respect of any period after 31 March 202</w:t>
      </w:r>
      <w:r w:rsidR="00581809" w:rsidRPr="00B8614A">
        <w:rPr>
          <w:sz w:val="20"/>
          <w:szCs w:val="20"/>
        </w:rPr>
        <w:t>4</w:t>
      </w:r>
      <w:r w:rsidRPr="00B8614A">
        <w:rPr>
          <w:sz w:val="20"/>
          <w:szCs w:val="20"/>
        </w:rPr>
        <w:t xml:space="preserve"> have been reported on by the Company’s Auditor or delivered to the Registrar of Companies.</w:t>
      </w:r>
    </w:p>
    <w:p w14:paraId="003B1C5F" w14:textId="77777777" w:rsidR="004C2AEB" w:rsidRPr="00B8614A" w:rsidRDefault="004C2AEB" w:rsidP="005F5E31">
      <w:pPr>
        <w:ind w:right="-732"/>
        <w:rPr>
          <w:sz w:val="20"/>
          <w:szCs w:val="20"/>
        </w:rPr>
        <w:sectPr w:rsidR="004C2AEB" w:rsidRPr="00B8614A" w:rsidSect="00614338">
          <w:pgSz w:w="11906" w:h="16838"/>
          <w:pgMar w:top="1440" w:right="2267" w:bottom="1440" w:left="1440" w:header="708" w:footer="708" w:gutter="0"/>
          <w:cols w:space="708"/>
          <w:docGrid w:linePitch="360"/>
        </w:sectPr>
      </w:pPr>
    </w:p>
    <w:p w14:paraId="4BFF8793" w14:textId="77777777" w:rsidR="004C2AEB" w:rsidRPr="00B8614A" w:rsidRDefault="004C2AEB" w:rsidP="004C2AEB">
      <w:pPr>
        <w:pStyle w:val="TableParagraph"/>
        <w:ind w:right="-732"/>
        <w:jc w:val="both"/>
        <w:rPr>
          <w:b/>
          <w:bCs/>
          <w:sz w:val="20"/>
          <w:szCs w:val="20"/>
        </w:rPr>
      </w:pPr>
      <w:r w:rsidRPr="00B8614A">
        <w:rPr>
          <w:b/>
          <w:bCs/>
          <w:sz w:val="20"/>
          <w:szCs w:val="20"/>
        </w:rPr>
        <w:lastRenderedPageBreak/>
        <w:t>Alternative Performance Measures (“APMs”)</w:t>
      </w:r>
    </w:p>
    <w:p w14:paraId="2DAACCC2" w14:textId="77777777" w:rsidR="004C2AEB" w:rsidRPr="00B8614A" w:rsidRDefault="004C2AEB" w:rsidP="004C2AEB">
      <w:pPr>
        <w:pStyle w:val="TableParagraph"/>
        <w:ind w:right="-732"/>
        <w:jc w:val="both"/>
        <w:rPr>
          <w:sz w:val="20"/>
          <w:szCs w:val="20"/>
        </w:rPr>
      </w:pPr>
      <w:r w:rsidRPr="00B8614A">
        <w:rPr>
          <w:sz w:val="20"/>
          <w:szCs w:val="20"/>
        </w:rPr>
        <w:t>The Company uses the following APMs:</w:t>
      </w:r>
    </w:p>
    <w:p w14:paraId="0C7E0AF1" w14:textId="77777777" w:rsidR="004C2AEB" w:rsidRPr="00B8614A" w:rsidRDefault="004C2AEB" w:rsidP="004C2AEB">
      <w:pPr>
        <w:pStyle w:val="TableParagraph"/>
        <w:ind w:right="-732"/>
        <w:jc w:val="both"/>
        <w:rPr>
          <w:sz w:val="20"/>
          <w:szCs w:val="20"/>
        </w:rPr>
      </w:pPr>
    </w:p>
    <w:p w14:paraId="5B322B4A" w14:textId="664EDD76" w:rsidR="00C26708" w:rsidRPr="00B8614A" w:rsidRDefault="00C26708" w:rsidP="00C26708">
      <w:pPr>
        <w:pStyle w:val="TableParagraph"/>
        <w:ind w:right="-732"/>
        <w:jc w:val="both"/>
        <w:rPr>
          <w:b/>
          <w:bCs/>
          <w:sz w:val="20"/>
          <w:szCs w:val="20"/>
        </w:rPr>
      </w:pPr>
      <w:r w:rsidRPr="00B8614A">
        <w:rPr>
          <w:b/>
          <w:bCs/>
          <w:sz w:val="20"/>
          <w:szCs w:val="20"/>
        </w:rPr>
        <w:t xml:space="preserve">Share Price </w:t>
      </w:r>
      <w:r w:rsidR="000C1C1E" w:rsidRPr="00B8614A">
        <w:rPr>
          <w:b/>
          <w:bCs/>
          <w:sz w:val="20"/>
          <w:szCs w:val="20"/>
        </w:rPr>
        <w:t xml:space="preserve">and NAV </w:t>
      </w:r>
      <w:r w:rsidRPr="00B8614A">
        <w:rPr>
          <w:b/>
          <w:bCs/>
          <w:sz w:val="20"/>
          <w:szCs w:val="20"/>
        </w:rPr>
        <w:t>Returns</w:t>
      </w:r>
    </w:p>
    <w:p w14:paraId="357D9C0A" w14:textId="77777777" w:rsidR="00A13509" w:rsidRDefault="00A13509" w:rsidP="00C26708">
      <w:pPr>
        <w:pStyle w:val="TableParagraph"/>
        <w:ind w:right="-732"/>
        <w:jc w:val="both"/>
        <w:rPr>
          <w:sz w:val="20"/>
          <w:szCs w:val="20"/>
        </w:rPr>
      </w:pPr>
    </w:p>
    <w:p w14:paraId="2EB3AC7F" w14:textId="2EB8D741" w:rsidR="00C26708" w:rsidRPr="00B8614A" w:rsidRDefault="00C26708" w:rsidP="00C26708">
      <w:pPr>
        <w:pStyle w:val="TableParagraph"/>
        <w:ind w:right="-732"/>
        <w:jc w:val="both"/>
        <w:rPr>
          <w:sz w:val="20"/>
          <w:szCs w:val="20"/>
        </w:rPr>
      </w:pPr>
      <w:r w:rsidRPr="00A13509">
        <w:rPr>
          <w:b/>
          <w:bCs/>
          <w:sz w:val="20"/>
          <w:szCs w:val="20"/>
        </w:rPr>
        <w:t xml:space="preserve">Capital </w:t>
      </w:r>
      <w:r w:rsidR="00A13509">
        <w:rPr>
          <w:b/>
          <w:bCs/>
          <w:sz w:val="20"/>
          <w:szCs w:val="20"/>
        </w:rPr>
        <w:t>R</w:t>
      </w:r>
      <w:r w:rsidRPr="00A13509">
        <w:rPr>
          <w:b/>
          <w:bCs/>
          <w:sz w:val="20"/>
          <w:szCs w:val="20"/>
        </w:rPr>
        <w:t>eturn</w:t>
      </w:r>
      <w:r w:rsidRPr="00B8614A">
        <w:rPr>
          <w:sz w:val="20"/>
          <w:szCs w:val="20"/>
        </w:rPr>
        <w:t xml:space="preserve"> measures the effect of any rise or fall in the share price or NAV, excluding any dividends paid. </w:t>
      </w:r>
    </w:p>
    <w:p w14:paraId="3DED4C38" w14:textId="77777777" w:rsidR="00C26708" w:rsidRPr="00B8614A" w:rsidRDefault="00C26708" w:rsidP="00C26708">
      <w:pPr>
        <w:pStyle w:val="TableParagraph"/>
        <w:ind w:right="-732"/>
        <w:jc w:val="both"/>
        <w:rPr>
          <w:sz w:val="20"/>
          <w:szCs w:val="20"/>
        </w:rPr>
      </w:pPr>
    </w:p>
    <w:p w14:paraId="5391D024" w14:textId="5879C1C4" w:rsidR="00C26708" w:rsidRPr="00B8614A" w:rsidRDefault="00C26708" w:rsidP="00C26708">
      <w:pPr>
        <w:pStyle w:val="TableParagraph"/>
        <w:ind w:right="-732"/>
        <w:jc w:val="both"/>
        <w:rPr>
          <w:sz w:val="20"/>
          <w:szCs w:val="20"/>
        </w:rPr>
      </w:pPr>
      <w:r w:rsidRPr="00A13509">
        <w:rPr>
          <w:b/>
          <w:bCs/>
          <w:sz w:val="20"/>
          <w:szCs w:val="20"/>
        </w:rPr>
        <w:t xml:space="preserve">Total </w:t>
      </w:r>
      <w:r w:rsidR="00A13509" w:rsidRPr="00A13509">
        <w:rPr>
          <w:b/>
          <w:bCs/>
          <w:sz w:val="20"/>
          <w:szCs w:val="20"/>
        </w:rPr>
        <w:t>R</w:t>
      </w:r>
      <w:r w:rsidRPr="00A13509">
        <w:rPr>
          <w:b/>
          <w:bCs/>
          <w:sz w:val="20"/>
          <w:szCs w:val="20"/>
        </w:rPr>
        <w:t>eturn</w:t>
      </w:r>
      <w:r w:rsidRPr="00B8614A">
        <w:rPr>
          <w:sz w:val="20"/>
          <w:szCs w:val="20"/>
        </w:rPr>
        <w:t xml:space="preserve"> measures the effect of any rise or fall in the share price or NAV, plus dividends paid which are reinvested at the prevailing NAV or share price on the ex- dividend date. </w:t>
      </w:r>
    </w:p>
    <w:p w14:paraId="1CA3216E" w14:textId="77777777" w:rsidR="00C26708" w:rsidRPr="00B8614A" w:rsidRDefault="00C26708" w:rsidP="00C26708">
      <w:pPr>
        <w:pStyle w:val="TableParagraph"/>
        <w:ind w:right="-732"/>
        <w:jc w:val="both"/>
        <w:rPr>
          <w:sz w:val="20"/>
          <w:szCs w:val="20"/>
        </w:rPr>
      </w:pPr>
    </w:p>
    <w:tbl>
      <w:tblPr>
        <w:tblW w:w="8505" w:type="dxa"/>
        <w:tblLayout w:type="fixed"/>
        <w:tblCellMar>
          <w:left w:w="0" w:type="dxa"/>
          <w:right w:w="0" w:type="dxa"/>
        </w:tblCellMar>
        <w:tblLook w:val="01E0" w:firstRow="1" w:lastRow="1" w:firstColumn="1" w:lastColumn="1" w:noHBand="0" w:noVBand="0"/>
      </w:tblPr>
      <w:tblGrid>
        <w:gridCol w:w="3969"/>
        <w:gridCol w:w="3261"/>
        <w:gridCol w:w="1275"/>
      </w:tblGrid>
      <w:tr w:rsidR="000C1C1E" w:rsidRPr="00B8614A" w14:paraId="4625E08D" w14:textId="77777777" w:rsidTr="00D73C34">
        <w:trPr>
          <w:trHeight w:val="223"/>
        </w:trPr>
        <w:tc>
          <w:tcPr>
            <w:tcW w:w="7230" w:type="dxa"/>
            <w:gridSpan w:val="2"/>
            <w:tcBorders>
              <w:bottom w:val="single" w:sz="4" w:space="0" w:color="auto"/>
            </w:tcBorders>
          </w:tcPr>
          <w:p w14:paraId="42FAA0C6" w14:textId="77777777" w:rsidR="000C1C1E" w:rsidRPr="00B8614A" w:rsidRDefault="000C1C1E" w:rsidP="00D73C34">
            <w:pPr>
              <w:pStyle w:val="TableParagraph"/>
              <w:spacing w:line="203" w:lineRule="exact"/>
              <w:rPr>
                <w:b/>
                <w:sz w:val="20"/>
              </w:rPr>
            </w:pPr>
            <w:r w:rsidRPr="00B8614A">
              <w:rPr>
                <w:b/>
                <w:sz w:val="20"/>
              </w:rPr>
              <w:t>Share Price Return calculations as at 30 September 2024</w:t>
            </w:r>
          </w:p>
        </w:tc>
        <w:tc>
          <w:tcPr>
            <w:tcW w:w="1275" w:type="dxa"/>
          </w:tcPr>
          <w:p w14:paraId="23F697AF" w14:textId="77777777" w:rsidR="000C1C1E" w:rsidRPr="00B8614A" w:rsidRDefault="000C1C1E" w:rsidP="00D73C34">
            <w:pPr>
              <w:pStyle w:val="TableParagraph"/>
              <w:spacing w:line="203" w:lineRule="exact"/>
              <w:rPr>
                <w:b/>
                <w:sz w:val="20"/>
              </w:rPr>
            </w:pPr>
          </w:p>
        </w:tc>
      </w:tr>
      <w:tr w:rsidR="000C1C1E" w:rsidRPr="00B8614A" w14:paraId="503CF5F9" w14:textId="77777777" w:rsidTr="00D73C34">
        <w:trPr>
          <w:trHeight w:val="365"/>
        </w:trPr>
        <w:tc>
          <w:tcPr>
            <w:tcW w:w="3969" w:type="dxa"/>
            <w:tcBorders>
              <w:top w:val="single" w:sz="4" w:space="0" w:color="auto"/>
            </w:tcBorders>
          </w:tcPr>
          <w:p w14:paraId="3624621B" w14:textId="77777777" w:rsidR="000C1C1E" w:rsidRPr="00B8614A" w:rsidRDefault="000C1C1E" w:rsidP="00D73C34">
            <w:pPr>
              <w:pStyle w:val="TableParagraph"/>
              <w:spacing w:before="88"/>
              <w:rPr>
                <w:sz w:val="20"/>
              </w:rPr>
            </w:pPr>
            <w:r w:rsidRPr="00B8614A">
              <w:rPr>
                <w:sz w:val="20"/>
              </w:rPr>
              <w:t>Share price as at 30 September 2024</w:t>
            </w:r>
          </w:p>
        </w:tc>
        <w:tc>
          <w:tcPr>
            <w:tcW w:w="3261" w:type="dxa"/>
            <w:tcBorders>
              <w:top w:val="single" w:sz="4" w:space="0" w:color="auto"/>
            </w:tcBorders>
          </w:tcPr>
          <w:p w14:paraId="2CD47A54" w14:textId="77777777" w:rsidR="000C1C1E" w:rsidRPr="00B8614A" w:rsidRDefault="000C1C1E">
            <w:pPr>
              <w:pStyle w:val="TableParagraph"/>
              <w:spacing w:before="88"/>
              <w:ind w:right="108"/>
              <w:jc w:val="right"/>
              <w:rPr>
                <w:sz w:val="20"/>
              </w:rPr>
            </w:pPr>
            <w:r w:rsidRPr="00B8614A">
              <w:rPr>
                <w:sz w:val="20"/>
              </w:rPr>
              <w:t>145.00</w:t>
            </w:r>
          </w:p>
        </w:tc>
        <w:tc>
          <w:tcPr>
            <w:tcW w:w="1275" w:type="dxa"/>
          </w:tcPr>
          <w:p w14:paraId="6E65BE28" w14:textId="77777777" w:rsidR="000C1C1E" w:rsidRPr="00B8614A" w:rsidRDefault="000C1C1E" w:rsidP="00D73C34">
            <w:pPr>
              <w:pStyle w:val="TableParagraph"/>
              <w:spacing w:before="88"/>
              <w:rPr>
                <w:sz w:val="20"/>
              </w:rPr>
            </w:pPr>
            <w:r w:rsidRPr="00B8614A">
              <w:rPr>
                <w:sz w:val="20"/>
              </w:rPr>
              <w:t>(a)</w:t>
            </w:r>
          </w:p>
        </w:tc>
      </w:tr>
      <w:tr w:rsidR="000C1C1E" w:rsidRPr="00B8614A" w14:paraId="315FB4E6" w14:textId="77777777" w:rsidTr="00D73C34">
        <w:trPr>
          <w:trHeight w:val="270"/>
        </w:trPr>
        <w:tc>
          <w:tcPr>
            <w:tcW w:w="3969" w:type="dxa"/>
            <w:tcBorders>
              <w:bottom w:val="single" w:sz="4" w:space="0" w:color="auto"/>
            </w:tcBorders>
          </w:tcPr>
          <w:p w14:paraId="4DB52B98" w14:textId="77777777" w:rsidR="000C1C1E" w:rsidRPr="00B8614A" w:rsidRDefault="000C1C1E" w:rsidP="00D73C34">
            <w:pPr>
              <w:pStyle w:val="TableParagraph"/>
              <w:spacing w:before="40" w:line="211" w:lineRule="exact"/>
              <w:rPr>
                <w:sz w:val="20"/>
              </w:rPr>
            </w:pPr>
            <w:r w:rsidRPr="00B8614A">
              <w:rPr>
                <w:sz w:val="20"/>
              </w:rPr>
              <w:t>Share price as at 31 March 2024</w:t>
            </w:r>
          </w:p>
        </w:tc>
        <w:tc>
          <w:tcPr>
            <w:tcW w:w="3261" w:type="dxa"/>
            <w:tcBorders>
              <w:bottom w:val="single" w:sz="4" w:space="0" w:color="auto"/>
            </w:tcBorders>
          </w:tcPr>
          <w:p w14:paraId="3A5653C4" w14:textId="77777777" w:rsidR="000C1C1E" w:rsidRPr="00B8614A" w:rsidRDefault="000C1C1E">
            <w:pPr>
              <w:pStyle w:val="TableParagraph"/>
              <w:spacing w:before="40" w:line="211" w:lineRule="exact"/>
              <w:ind w:right="108"/>
              <w:jc w:val="right"/>
              <w:rPr>
                <w:sz w:val="20"/>
              </w:rPr>
            </w:pPr>
            <w:r w:rsidRPr="00B8614A">
              <w:rPr>
                <w:sz w:val="20"/>
              </w:rPr>
              <w:t>142.50</w:t>
            </w:r>
          </w:p>
        </w:tc>
        <w:tc>
          <w:tcPr>
            <w:tcW w:w="1275" w:type="dxa"/>
          </w:tcPr>
          <w:p w14:paraId="1CD84F1C" w14:textId="77777777" w:rsidR="000C1C1E" w:rsidRPr="00B8614A" w:rsidRDefault="000C1C1E" w:rsidP="00D73C34">
            <w:pPr>
              <w:pStyle w:val="TableParagraph"/>
              <w:spacing w:before="40" w:line="211" w:lineRule="exact"/>
              <w:rPr>
                <w:sz w:val="20"/>
              </w:rPr>
            </w:pPr>
            <w:r w:rsidRPr="00B8614A">
              <w:rPr>
                <w:sz w:val="20"/>
              </w:rPr>
              <w:t>(b)</w:t>
            </w:r>
          </w:p>
        </w:tc>
      </w:tr>
      <w:tr w:rsidR="000C1C1E" w:rsidRPr="00B8614A" w14:paraId="2067E256" w14:textId="77777777" w:rsidTr="00D73C34">
        <w:trPr>
          <w:trHeight w:val="335"/>
        </w:trPr>
        <w:tc>
          <w:tcPr>
            <w:tcW w:w="3969" w:type="dxa"/>
            <w:tcBorders>
              <w:top w:val="single" w:sz="4" w:space="0" w:color="auto"/>
            </w:tcBorders>
          </w:tcPr>
          <w:p w14:paraId="3FAB9939" w14:textId="77777777" w:rsidR="000C1C1E" w:rsidRPr="00B8614A" w:rsidRDefault="000C1C1E" w:rsidP="00D73C34">
            <w:pPr>
              <w:pStyle w:val="TableParagraph"/>
              <w:spacing w:before="102" w:line="213" w:lineRule="exact"/>
              <w:rPr>
                <w:b/>
                <w:sz w:val="20"/>
              </w:rPr>
            </w:pPr>
            <w:r w:rsidRPr="00B8614A">
              <w:rPr>
                <w:b/>
                <w:sz w:val="20"/>
              </w:rPr>
              <w:t>Share price Capital Return</w:t>
            </w:r>
          </w:p>
        </w:tc>
        <w:tc>
          <w:tcPr>
            <w:tcW w:w="3261" w:type="dxa"/>
            <w:tcBorders>
              <w:top w:val="single" w:sz="4" w:space="0" w:color="auto"/>
            </w:tcBorders>
          </w:tcPr>
          <w:p w14:paraId="3521E5FE" w14:textId="77777777" w:rsidR="000C1C1E" w:rsidRPr="00B8614A" w:rsidRDefault="000C1C1E">
            <w:pPr>
              <w:pStyle w:val="TableParagraph"/>
              <w:spacing w:before="102" w:line="213" w:lineRule="exact"/>
              <w:ind w:right="109"/>
              <w:jc w:val="right"/>
              <w:rPr>
                <w:sz w:val="20"/>
              </w:rPr>
            </w:pPr>
            <w:r w:rsidRPr="00B8614A">
              <w:rPr>
                <w:sz w:val="20"/>
              </w:rPr>
              <w:t>1.8%</w:t>
            </w:r>
          </w:p>
        </w:tc>
        <w:tc>
          <w:tcPr>
            <w:tcW w:w="1275" w:type="dxa"/>
          </w:tcPr>
          <w:p w14:paraId="70810348" w14:textId="77777777" w:rsidR="000C1C1E" w:rsidRPr="00B8614A" w:rsidRDefault="000C1C1E" w:rsidP="00D73C34">
            <w:pPr>
              <w:pStyle w:val="TableParagraph"/>
              <w:spacing w:before="102" w:line="213" w:lineRule="exact"/>
              <w:rPr>
                <w:sz w:val="20"/>
              </w:rPr>
            </w:pPr>
            <w:r w:rsidRPr="00B8614A">
              <w:rPr>
                <w:sz w:val="20"/>
              </w:rPr>
              <w:t>((a-b)/b)</w:t>
            </w:r>
          </w:p>
        </w:tc>
      </w:tr>
      <w:tr w:rsidR="000C1C1E" w:rsidRPr="00B8614A" w14:paraId="307A3E9C" w14:textId="77777777" w:rsidTr="00D73C34">
        <w:trPr>
          <w:trHeight w:val="335"/>
        </w:trPr>
        <w:tc>
          <w:tcPr>
            <w:tcW w:w="3969" w:type="dxa"/>
            <w:tcBorders>
              <w:bottom w:val="single" w:sz="4" w:space="0" w:color="auto"/>
            </w:tcBorders>
          </w:tcPr>
          <w:p w14:paraId="4C62B669" w14:textId="77777777" w:rsidR="000C1C1E" w:rsidRPr="00B8614A" w:rsidRDefault="000C1C1E" w:rsidP="00D73C34">
            <w:pPr>
              <w:pStyle w:val="TableParagraph"/>
              <w:spacing w:before="102" w:line="213" w:lineRule="exact"/>
              <w:rPr>
                <w:bCs/>
                <w:sz w:val="20"/>
              </w:rPr>
            </w:pPr>
            <w:r w:rsidRPr="00B8614A">
              <w:rPr>
                <w:bCs/>
                <w:sz w:val="20"/>
              </w:rPr>
              <w:t>Impact of dividends reinvested</w:t>
            </w:r>
          </w:p>
        </w:tc>
        <w:tc>
          <w:tcPr>
            <w:tcW w:w="3261" w:type="dxa"/>
            <w:tcBorders>
              <w:bottom w:val="single" w:sz="4" w:space="0" w:color="auto"/>
            </w:tcBorders>
          </w:tcPr>
          <w:p w14:paraId="01FCCAB1" w14:textId="77777777" w:rsidR="000C1C1E" w:rsidRPr="00B8614A" w:rsidRDefault="000C1C1E">
            <w:pPr>
              <w:pStyle w:val="TableParagraph"/>
              <w:spacing w:before="102" w:line="213" w:lineRule="exact"/>
              <w:ind w:right="109"/>
              <w:jc w:val="right"/>
              <w:rPr>
                <w:sz w:val="20"/>
              </w:rPr>
            </w:pPr>
            <w:r w:rsidRPr="00B8614A">
              <w:rPr>
                <w:sz w:val="20"/>
              </w:rPr>
              <w:t>0.6%</w:t>
            </w:r>
          </w:p>
        </w:tc>
        <w:tc>
          <w:tcPr>
            <w:tcW w:w="1275" w:type="dxa"/>
          </w:tcPr>
          <w:p w14:paraId="59F89508" w14:textId="77777777" w:rsidR="000C1C1E" w:rsidRPr="00B8614A" w:rsidRDefault="000C1C1E" w:rsidP="00D73C34">
            <w:pPr>
              <w:pStyle w:val="TableParagraph"/>
              <w:spacing w:before="102" w:line="213" w:lineRule="exact"/>
              <w:rPr>
                <w:sz w:val="20"/>
              </w:rPr>
            </w:pPr>
            <w:r w:rsidRPr="00B8614A">
              <w:rPr>
                <w:sz w:val="20"/>
              </w:rPr>
              <w:t>(Note 1)</w:t>
            </w:r>
          </w:p>
        </w:tc>
      </w:tr>
      <w:tr w:rsidR="000C1C1E" w:rsidRPr="00B8614A" w14:paraId="23BCF8E8" w14:textId="77777777" w:rsidTr="00D73C34">
        <w:trPr>
          <w:trHeight w:val="335"/>
        </w:trPr>
        <w:tc>
          <w:tcPr>
            <w:tcW w:w="3969" w:type="dxa"/>
            <w:tcBorders>
              <w:top w:val="single" w:sz="4" w:space="0" w:color="auto"/>
              <w:bottom w:val="single" w:sz="4" w:space="0" w:color="auto"/>
            </w:tcBorders>
          </w:tcPr>
          <w:p w14:paraId="5CC0A3F6" w14:textId="77777777" w:rsidR="000C1C1E" w:rsidRPr="00B8614A" w:rsidRDefault="000C1C1E" w:rsidP="00D73C34">
            <w:pPr>
              <w:pStyle w:val="TableParagraph"/>
              <w:spacing w:before="102" w:line="213" w:lineRule="exact"/>
              <w:rPr>
                <w:b/>
                <w:sz w:val="20"/>
              </w:rPr>
            </w:pPr>
            <w:r w:rsidRPr="00B8614A">
              <w:rPr>
                <w:b/>
                <w:sz w:val="20"/>
              </w:rPr>
              <w:t>Share Price Total Return</w:t>
            </w:r>
          </w:p>
        </w:tc>
        <w:tc>
          <w:tcPr>
            <w:tcW w:w="3261" w:type="dxa"/>
            <w:tcBorders>
              <w:top w:val="single" w:sz="4" w:space="0" w:color="auto"/>
              <w:bottom w:val="single" w:sz="4" w:space="0" w:color="auto"/>
            </w:tcBorders>
          </w:tcPr>
          <w:p w14:paraId="655F0488" w14:textId="77777777" w:rsidR="000C1C1E" w:rsidRPr="00B8614A" w:rsidRDefault="000C1C1E">
            <w:pPr>
              <w:pStyle w:val="TableParagraph"/>
              <w:spacing w:before="102" w:line="213" w:lineRule="exact"/>
              <w:ind w:right="109"/>
              <w:jc w:val="right"/>
              <w:rPr>
                <w:sz w:val="20"/>
              </w:rPr>
            </w:pPr>
            <w:r w:rsidRPr="00B8614A">
              <w:rPr>
                <w:sz w:val="20"/>
              </w:rPr>
              <w:t>2.4%</w:t>
            </w:r>
          </w:p>
        </w:tc>
        <w:tc>
          <w:tcPr>
            <w:tcW w:w="1275" w:type="dxa"/>
          </w:tcPr>
          <w:p w14:paraId="093DD264" w14:textId="77777777" w:rsidR="000C1C1E" w:rsidRPr="00B8614A" w:rsidRDefault="000C1C1E" w:rsidP="00D73C34">
            <w:pPr>
              <w:pStyle w:val="TableParagraph"/>
              <w:spacing w:before="102" w:line="213" w:lineRule="exact"/>
              <w:rPr>
                <w:sz w:val="20"/>
              </w:rPr>
            </w:pPr>
          </w:p>
        </w:tc>
      </w:tr>
    </w:tbl>
    <w:p w14:paraId="23A5A710" w14:textId="77777777" w:rsidR="000C1C1E" w:rsidRPr="00B8614A" w:rsidRDefault="000C1C1E" w:rsidP="000C1C1E">
      <w:pPr>
        <w:pStyle w:val="TableParagraph"/>
        <w:ind w:right="-732"/>
        <w:jc w:val="both"/>
        <w:rPr>
          <w:sz w:val="20"/>
          <w:szCs w:val="20"/>
        </w:rPr>
      </w:pPr>
    </w:p>
    <w:tbl>
      <w:tblPr>
        <w:tblW w:w="0" w:type="auto"/>
        <w:tblLayout w:type="fixed"/>
        <w:tblCellMar>
          <w:left w:w="0" w:type="dxa"/>
          <w:right w:w="0" w:type="dxa"/>
        </w:tblCellMar>
        <w:tblLook w:val="01E0" w:firstRow="1" w:lastRow="1" w:firstColumn="1" w:lastColumn="1" w:noHBand="0" w:noVBand="0"/>
      </w:tblPr>
      <w:tblGrid>
        <w:gridCol w:w="1560"/>
        <w:gridCol w:w="992"/>
        <w:gridCol w:w="1134"/>
        <w:gridCol w:w="1701"/>
        <w:gridCol w:w="1843"/>
      </w:tblGrid>
      <w:tr w:rsidR="00A43FE5" w:rsidRPr="00B8614A" w14:paraId="6EC60B5C" w14:textId="77777777" w:rsidTr="00BF3A3E">
        <w:trPr>
          <w:trHeight w:val="229"/>
        </w:trPr>
        <w:tc>
          <w:tcPr>
            <w:tcW w:w="7230" w:type="dxa"/>
            <w:gridSpan w:val="5"/>
          </w:tcPr>
          <w:p w14:paraId="1BD5A921" w14:textId="40857582" w:rsidR="00A43FE5" w:rsidRPr="00B8614A" w:rsidRDefault="00A43FE5" w:rsidP="00BF3A3E">
            <w:pPr>
              <w:pStyle w:val="TableParagraph"/>
              <w:rPr>
                <w:sz w:val="18"/>
              </w:rPr>
            </w:pPr>
            <w:r w:rsidRPr="00B8614A">
              <w:rPr>
                <w:b/>
                <w:sz w:val="20"/>
              </w:rPr>
              <w:t>Note 1 – Share Price impact of dividends reinvested</w:t>
            </w:r>
            <w:r w:rsidRPr="00B8614A">
              <w:rPr>
                <w:b/>
                <w:sz w:val="20"/>
              </w:rPr>
              <w:tab/>
            </w:r>
          </w:p>
        </w:tc>
      </w:tr>
      <w:tr w:rsidR="00A43FE5" w:rsidRPr="00B8614A" w14:paraId="7BB86E74" w14:textId="77777777" w:rsidTr="00BF3A3E">
        <w:trPr>
          <w:trHeight w:val="859"/>
        </w:trPr>
        <w:tc>
          <w:tcPr>
            <w:tcW w:w="1560" w:type="dxa"/>
            <w:vAlign w:val="center"/>
          </w:tcPr>
          <w:p w14:paraId="3EAEC75A" w14:textId="77777777" w:rsidR="00A43FE5" w:rsidRPr="00B8614A" w:rsidRDefault="00A43FE5" w:rsidP="00BF3A3E">
            <w:pPr>
              <w:pStyle w:val="TableParagraph"/>
              <w:spacing w:before="168" w:line="230" w:lineRule="atLeast"/>
              <w:ind w:left="113" w:right="196" w:hanging="111"/>
              <w:jc w:val="center"/>
              <w:rPr>
                <w:sz w:val="20"/>
              </w:rPr>
            </w:pPr>
            <w:r w:rsidRPr="00B8614A">
              <w:rPr>
                <w:sz w:val="20"/>
              </w:rPr>
              <w:t>Dividend</w:t>
            </w:r>
          </w:p>
        </w:tc>
        <w:tc>
          <w:tcPr>
            <w:tcW w:w="992" w:type="dxa"/>
            <w:vAlign w:val="center"/>
          </w:tcPr>
          <w:p w14:paraId="52229625" w14:textId="77777777" w:rsidR="00A43FE5" w:rsidRPr="00B8614A" w:rsidRDefault="00A43FE5" w:rsidP="00BF3A3E">
            <w:pPr>
              <w:pStyle w:val="TableParagraph"/>
              <w:spacing w:before="168" w:line="230" w:lineRule="atLeast"/>
              <w:ind w:right="-2" w:firstLine="2"/>
              <w:jc w:val="center"/>
              <w:rPr>
                <w:sz w:val="20"/>
              </w:rPr>
            </w:pPr>
            <w:r w:rsidRPr="00B8614A">
              <w:rPr>
                <w:sz w:val="20"/>
              </w:rPr>
              <w:t>PPS</w:t>
            </w:r>
          </w:p>
        </w:tc>
        <w:tc>
          <w:tcPr>
            <w:tcW w:w="1134" w:type="dxa"/>
            <w:vAlign w:val="center"/>
          </w:tcPr>
          <w:p w14:paraId="13E6EA1A" w14:textId="77777777" w:rsidR="00A43FE5" w:rsidRPr="00B8614A" w:rsidRDefault="00A43FE5" w:rsidP="00BF3A3E">
            <w:pPr>
              <w:pStyle w:val="TableParagraph"/>
              <w:spacing w:before="168" w:line="230" w:lineRule="atLeast"/>
              <w:ind w:firstLine="2"/>
              <w:jc w:val="center"/>
              <w:rPr>
                <w:sz w:val="20"/>
              </w:rPr>
            </w:pPr>
            <w:r w:rsidRPr="00B8614A">
              <w:rPr>
                <w:sz w:val="20"/>
              </w:rPr>
              <w:t>Dividend  XD date</w:t>
            </w:r>
          </w:p>
        </w:tc>
        <w:tc>
          <w:tcPr>
            <w:tcW w:w="1701" w:type="dxa"/>
            <w:vAlign w:val="center"/>
          </w:tcPr>
          <w:p w14:paraId="1CAFA710" w14:textId="77777777" w:rsidR="00A43FE5" w:rsidRPr="00B8614A" w:rsidRDefault="00A43FE5" w:rsidP="00BF3A3E">
            <w:pPr>
              <w:pStyle w:val="TableParagraph"/>
              <w:spacing w:before="168" w:line="230" w:lineRule="atLeast"/>
              <w:ind w:left="-4" w:firstLine="6"/>
              <w:jc w:val="center"/>
              <w:rPr>
                <w:sz w:val="20"/>
              </w:rPr>
            </w:pPr>
            <w:r w:rsidRPr="00B8614A">
              <w:rPr>
                <w:sz w:val="20"/>
              </w:rPr>
              <w:t>Share price at dividend XD date</w:t>
            </w:r>
          </w:p>
        </w:tc>
        <w:tc>
          <w:tcPr>
            <w:tcW w:w="1843" w:type="dxa"/>
            <w:vAlign w:val="center"/>
          </w:tcPr>
          <w:p w14:paraId="19A8CC75" w14:textId="77777777" w:rsidR="00A43FE5" w:rsidRPr="00B8614A" w:rsidRDefault="00A43FE5" w:rsidP="00BF3A3E">
            <w:pPr>
              <w:pStyle w:val="TableParagraph"/>
              <w:spacing w:before="168" w:line="230" w:lineRule="atLeast"/>
              <w:ind w:left="2"/>
              <w:jc w:val="center"/>
              <w:rPr>
                <w:sz w:val="20"/>
              </w:rPr>
            </w:pPr>
            <w:r w:rsidRPr="00B8614A">
              <w:rPr>
                <w:sz w:val="20"/>
              </w:rPr>
              <w:t>Impact of dividend reinvested</w:t>
            </w:r>
          </w:p>
        </w:tc>
      </w:tr>
      <w:tr w:rsidR="00A43FE5" w:rsidRPr="00B8614A" w14:paraId="0E9B7CDB" w14:textId="77777777" w:rsidTr="00BF3A3E">
        <w:trPr>
          <w:trHeight w:val="80"/>
        </w:trPr>
        <w:tc>
          <w:tcPr>
            <w:tcW w:w="1560" w:type="dxa"/>
            <w:tcBorders>
              <w:bottom w:val="single" w:sz="4" w:space="0" w:color="auto"/>
            </w:tcBorders>
            <w:vAlign w:val="center"/>
          </w:tcPr>
          <w:p w14:paraId="6D72630E" w14:textId="77777777" w:rsidR="00A43FE5" w:rsidRPr="00B8614A" w:rsidRDefault="00A43FE5" w:rsidP="00BF3A3E">
            <w:pPr>
              <w:pStyle w:val="TableParagraph"/>
              <w:spacing w:before="4" w:line="228" w:lineRule="exact"/>
              <w:ind w:left="115" w:right="213"/>
              <w:jc w:val="center"/>
              <w:rPr>
                <w:sz w:val="20"/>
              </w:rPr>
            </w:pPr>
          </w:p>
        </w:tc>
        <w:tc>
          <w:tcPr>
            <w:tcW w:w="992" w:type="dxa"/>
            <w:tcBorders>
              <w:bottom w:val="single" w:sz="4" w:space="0" w:color="auto"/>
            </w:tcBorders>
            <w:vAlign w:val="center"/>
          </w:tcPr>
          <w:p w14:paraId="584F074C" w14:textId="77777777" w:rsidR="00A43FE5" w:rsidRPr="00B8614A" w:rsidRDefault="00A43FE5" w:rsidP="00BF3A3E">
            <w:pPr>
              <w:pStyle w:val="TableParagraph"/>
              <w:spacing w:before="1" w:line="213" w:lineRule="exact"/>
              <w:ind w:left="113" w:hanging="111"/>
              <w:jc w:val="center"/>
              <w:rPr>
                <w:sz w:val="20"/>
              </w:rPr>
            </w:pPr>
            <w:r w:rsidRPr="00B8614A">
              <w:rPr>
                <w:sz w:val="20"/>
              </w:rPr>
              <w:t>(a)</w:t>
            </w:r>
          </w:p>
        </w:tc>
        <w:tc>
          <w:tcPr>
            <w:tcW w:w="1134" w:type="dxa"/>
            <w:tcBorders>
              <w:bottom w:val="single" w:sz="4" w:space="0" w:color="auto"/>
            </w:tcBorders>
            <w:vAlign w:val="center"/>
          </w:tcPr>
          <w:p w14:paraId="6AD7C825" w14:textId="77777777" w:rsidR="00A43FE5" w:rsidRPr="00B8614A" w:rsidRDefault="00A43FE5" w:rsidP="00BF3A3E">
            <w:pPr>
              <w:pStyle w:val="TableParagraph"/>
              <w:spacing w:before="1" w:line="213" w:lineRule="exact"/>
              <w:ind w:left="110"/>
              <w:jc w:val="center"/>
              <w:rPr>
                <w:sz w:val="20"/>
              </w:rPr>
            </w:pPr>
          </w:p>
        </w:tc>
        <w:tc>
          <w:tcPr>
            <w:tcW w:w="1701" w:type="dxa"/>
            <w:tcBorders>
              <w:bottom w:val="single" w:sz="4" w:space="0" w:color="auto"/>
            </w:tcBorders>
            <w:vAlign w:val="center"/>
          </w:tcPr>
          <w:p w14:paraId="732635F7" w14:textId="77777777" w:rsidR="00A43FE5" w:rsidRPr="00B8614A" w:rsidRDefault="00A43FE5" w:rsidP="00BF3A3E">
            <w:pPr>
              <w:pStyle w:val="TableParagraph"/>
              <w:spacing w:before="1" w:line="213" w:lineRule="exact"/>
              <w:ind w:left="195"/>
              <w:jc w:val="center"/>
              <w:rPr>
                <w:sz w:val="20"/>
              </w:rPr>
            </w:pPr>
            <w:r w:rsidRPr="00B8614A">
              <w:rPr>
                <w:sz w:val="20"/>
              </w:rPr>
              <w:t>(b)</w:t>
            </w:r>
          </w:p>
        </w:tc>
        <w:tc>
          <w:tcPr>
            <w:tcW w:w="1843" w:type="dxa"/>
            <w:tcBorders>
              <w:bottom w:val="single" w:sz="4" w:space="0" w:color="auto"/>
            </w:tcBorders>
            <w:vAlign w:val="center"/>
          </w:tcPr>
          <w:p w14:paraId="1BF12EC2" w14:textId="77777777" w:rsidR="00A43FE5" w:rsidRPr="00B8614A" w:rsidRDefault="00A43FE5" w:rsidP="00BF3A3E">
            <w:pPr>
              <w:pStyle w:val="TableParagraph"/>
              <w:spacing w:before="1" w:line="213" w:lineRule="exact"/>
              <w:ind w:left="195"/>
              <w:jc w:val="center"/>
              <w:rPr>
                <w:sz w:val="20"/>
              </w:rPr>
            </w:pPr>
            <w:r w:rsidRPr="00B8614A">
              <w:rPr>
                <w:sz w:val="20"/>
              </w:rPr>
              <w:t>(a)/(b)</w:t>
            </w:r>
          </w:p>
        </w:tc>
      </w:tr>
      <w:tr w:rsidR="00A43FE5" w:rsidRPr="00B8614A" w14:paraId="0F342D6E" w14:textId="77777777" w:rsidTr="00BF3A3E">
        <w:trPr>
          <w:trHeight w:val="80"/>
        </w:trPr>
        <w:tc>
          <w:tcPr>
            <w:tcW w:w="1560" w:type="dxa"/>
            <w:tcBorders>
              <w:top w:val="single" w:sz="4" w:space="0" w:color="auto"/>
              <w:bottom w:val="single" w:sz="4" w:space="0" w:color="auto"/>
            </w:tcBorders>
            <w:vAlign w:val="center"/>
          </w:tcPr>
          <w:p w14:paraId="7E118FC2" w14:textId="77777777" w:rsidR="00A43FE5" w:rsidRPr="00B8614A" w:rsidRDefault="00A43FE5" w:rsidP="00BF3A3E">
            <w:pPr>
              <w:pStyle w:val="TableParagraph"/>
              <w:spacing w:before="4" w:line="228" w:lineRule="exact"/>
              <w:ind w:left="115" w:right="213"/>
              <w:jc w:val="center"/>
              <w:rPr>
                <w:sz w:val="20"/>
              </w:rPr>
            </w:pPr>
            <w:r w:rsidRPr="00B8614A">
              <w:rPr>
                <w:sz w:val="20"/>
              </w:rPr>
              <w:t>Final dividend</w:t>
            </w:r>
          </w:p>
        </w:tc>
        <w:tc>
          <w:tcPr>
            <w:tcW w:w="992" w:type="dxa"/>
            <w:tcBorders>
              <w:top w:val="single" w:sz="4" w:space="0" w:color="auto"/>
              <w:bottom w:val="single" w:sz="4" w:space="0" w:color="auto"/>
            </w:tcBorders>
            <w:vAlign w:val="center"/>
          </w:tcPr>
          <w:p w14:paraId="02C4FA25" w14:textId="77777777" w:rsidR="00A43FE5" w:rsidRPr="00B8614A" w:rsidRDefault="00A43FE5" w:rsidP="00BF3A3E">
            <w:pPr>
              <w:pStyle w:val="TableParagraph"/>
              <w:spacing w:before="1" w:line="213" w:lineRule="exact"/>
              <w:ind w:left="113" w:hanging="111"/>
              <w:jc w:val="center"/>
              <w:rPr>
                <w:sz w:val="20"/>
              </w:rPr>
            </w:pPr>
            <w:r w:rsidRPr="00B8614A">
              <w:rPr>
                <w:sz w:val="20"/>
              </w:rPr>
              <w:t>0.90</w:t>
            </w:r>
          </w:p>
        </w:tc>
        <w:tc>
          <w:tcPr>
            <w:tcW w:w="1134" w:type="dxa"/>
            <w:tcBorders>
              <w:top w:val="single" w:sz="4" w:space="0" w:color="auto"/>
              <w:bottom w:val="single" w:sz="4" w:space="0" w:color="auto"/>
            </w:tcBorders>
            <w:vAlign w:val="center"/>
          </w:tcPr>
          <w:p w14:paraId="59BD09DF" w14:textId="77777777" w:rsidR="00A43FE5" w:rsidRPr="00B8614A" w:rsidRDefault="00A43FE5" w:rsidP="00BF3A3E">
            <w:pPr>
              <w:pStyle w:val="TableParagraph"/>
              <w:spacing w:before="1" w:line="213" w:lineRule="exact"/>
              <w:ind w:left="110"/>
              <w:jc w:val="center"/>
              <w:rPr>
                <w:sz w:val="20"/>
              </w:rPr>
            </w:pPr>
            <w:r w:rsidRPr="00B8614A">
              <w:rPr>
                <w:sz w:val="20"/>
              </w:rPr>
              <w:t>16 August 2024</w:t>
            </w:r>
          </w:p>
        </w:tc>
        <w:tc>
          <w:tcPr>
            <w:tcW w:w="1701" w:type="dxa"/>
            <w:tcBorders>
              <w:top w:val="single" w:sz="4" w:space="0" w:color="auto"/>
              <w:bottom w:val="single" w:sz="4" w:space="0" w:color="auto"/>
            </w:tcBorders>
            <w:vAlign w:val="center"/>
          </w:tcPr>
          <w:p w14:paraId="4430A534" w14:textId="77777777" w:rsidR="00A43FE5" w:rsidRPr="00B8614A" w:rsidRDefault="00A43FE5" w:rsidP="00BF3A3E">
            <w:pPr>
              <w:pStyle w:val="TableParagraph"/>
              <w:spacing w:before="1" w:line="213" w:lineRule="exact"/>
              <w:ind w:left="195"/>
              <w:jc w:val="center"/>
              <w:rPr>
                <w:sz w:val="20"/>
              </w:rPr>
            </w:pPr>
            <w:r w:rsidRPr="00B8614A">
              <w:rPr>
                <w:sz w:val="20"/>
              </w:rPr>
              <w:t>145.00</w:t>
            </w:r>
          </w:p>
        </w:tc>
        <w:tc>
          <w:tcPr>
            <w:tcW w:w="1843" w:type="dxa"/>
            <w:tcBorders>
              <w:top w:val="single" w:sz="4" w:space="0" w:color="auto"/>
              <w:bottom w:val="single" w:sz="4" w:space="0" w:color="auto"/>
            </w:tcBorders>
            <w:vAlign w:val="center"/>
          </w:tcPr>
          <w:p w14:paraId="193E89AB" w14:textId="77777777" w:rsidR="00A43FE5" w:rsidRPr="00B8614A" w:rsidRDefault="00A43FE5" w:rsidP="00BF3A3E">
            <w:pPr>
              <w:pStyle w:val="TableParagraph"/>
              <w:spacing w:before="1" w:line="213" w:lineRule="exact"/>
              <w:ind w:left="195"/>
              <w:jc w:val="center"/>
              <w:rPr>
                <w:sz w:val="20"/>
              </w:rPr>
            </w:pPr>
            <w:r w:rsidRPr="00B8614A">
              <w:rPr>
                <w:sz w:val="20"/>
              </w:rPr>
              <w:t>0.6%</w:t>
            </w:r>
          </w:p>
        </w:tc>
      </w:tr>
    </w:tbl>
    <w:p w14:paraId="76695BFB" w14:textId="77777777" w:rsidR="000C1C1E" w:rsidRPr="00B8614A" w:rsidRDefault="000C1C1E" w:rsidP="00C26708">
      <w:pPr>
        <w:pStyle w:val="TableParagraph"/>
        <w:ind w:right="-732"/>
        <w:jc w:val="both"/>
        <w:rPr>
          <w:sz w:val="20"/>
          <w:szCs w:val="20"/>
        </w:rPr>
      </w:pPr>
    </w:p>
    <w:tbl>
      <w:tblPr>
        <w:tblW w:w="8505" w:type="dxa"/>
        <w:tblLayout w:type="fixed"/>
        <w:tblCellMar>
          <w:left w:w="0" w:type="dxa"/>
          <w:right w:w="0" w:type="dxa"/>
        </w:tblCellMar>
        <w:tblLook w:val="01E0" w:firstRow="1" w:lastRow="1" w:firstColumn="1" w:lastColumn="1" w:noHBand="0" w:noVBand="0"/>
      </w:tblPr>
      <w:tblGrid>
        <w:gridCol w:w="3969"/>
        <w:gridCol w:w="3261"/>
        <w:gridCol w:w="1275"/>
      </w:tblGrid>
      <w:tr w:rsidR="00C26708" w:rsidRPr="00B8614A" w14:paraId="2D08710E" w14:textId="77777777" w:rsidTr="00D73C34">
        <w:trPr>
          <w:trHeight w:val="223"/>
        </w:trPr>
        <w:tc>
          <w:tcPr>
            <w:tcW w:w="7230" w:type="dxa"/>
            <w:gridSpan w:val="2"/>
            <w:tcBorders>
              <w:bottom w:val="single" w:sz="4" w:space="0" w:color="auto"/>
            </w:tcBorders>
          </w:tcPr>
          <w:p w14:paraId="39463B59" w14:textId="77777777" w:rsidR="00C26708" w:rsidRPr="00B8614A" w:rsidRDefault="00C26708" w:rsidP="00D73C34">
            <w:pPr>
              <w:pStyle w:val="TableParagraph"/>
              <w:spacing w:line="203" w:lineRule="exact"/>
              <w:rPr>
                <w:b/>
                <w:sz w:val="20"/>
              </w:rPr>
            </w:pPr>
            <w:r w:rsidRPr="00B8614A">
              <w:rPr>
                <w:b/>
                <w:sz w:val="20"/>
              </w:rPr>
              <w:t>NAV Return calculations as at 30 September 2024</w:t>
            </w:r>
          </w:p>
        </w:tc>
        <w:tc>
          <w:tcPr>
            <w:tcW w:w="1275" w:type="dxa"/>
          </w:tcPr>
          <w:p w14:paraId="565F9C9F" w14:textId="77777777" w:rsidR="00C26708" w:rsidRPr="00B8614A" w:rsidRDefault="00C26708" w:rsidP="00D73C34">
            <w:pPr>
              <w:pStyle w:val="TableParagraph"/>
              <w:spacing w:line="203" w:lineRule="exact"/>
              <w:rPr>
                <w:b/>
                <w:sz w:val="20"/>
              </w:rPr>
            </w:pPr>
          </w:p>
        </w:tc>
      </w:tr>
      <w:tr w:rsidR="00C26708" w:rsidRPr="00B8614A" w14:paraId="4B19BDEB" w14:textId="77777777" w:rsidTr="00D73C34">
        <w:trPr>
          <w:trHeight w:val="365"/>
        </w:trPr>
        <w:tc>
          <w:tcPr>
            <w:tcW w:w="3969" w:type="dxa"/>
            <w:tcBorders>
              <w:top w:val="single" w:sz="4" w:space="0" w:color="auto"/>
            </w:tcBorders>
          </w:tcPr>
          <w:p w14:paraId="37E5F224" w14:textId="77777777" w:rsidR="00C26708" w:rsidRPr="00B8614A" w:rsidRDefault="00C26708" w:rsidP="00D73C34">
            <w:pPr>
              <w:pStyle w:val="TableParagraph"/>
              <w:spacing w:before="88"/>
              <w:rPr>
                <w:sz w:val="20"/>
              </w:rPr>
            </w:pPr>
            <w:r w:rsidRPr="00B8614A">
              <w:rPr>
                <w:sz w:val="20"/>
              </w:rPr>
              <w:t>NAV per share as at 30 September 2024</w:t>
            </w:r>
          </w:p>
        </w:tc>
        <w:tc>
          <w:tcPr>
            <w:tcW w:w="3261" w:type="dxa"/>
            <w:tcBorders>
              <w:top w:val="single" w:sz="4" w:space="0" w:color="auto"/>
            </w:tcBorders>
          </w:tcPr>
          <w:p w14:paraId="0B871092" w14:textId="77777777" w:rsidR="00C26708" w:rsidRPr="00B8614A" w:rsidRDefault="00C26708">
            <w:pPr>
              <w:pStyle w:val="TableParagraph"/>
              <w:spacing w:before="88"/>
              <w:ind w:right="108"/>
              <w:jc w:val="right"/>
              <w:rPr>
                <w:sz w:val="20"/>
              </w:rPr>
            </w:pPr>
            <w:r w:rsidRPr="00B8614A">
              <w:rPr>
                <w:sz w:val="20"/>
              </w:rPr>
              <w:t>165.24</w:t>
            </w:r>
          </w:p>
        </w:tc>
        <w:tc>
          <w:tcPr>
            <w:tcW w:w="1275" w:type="dxa"/>
          </w:tcPr>
          <w:p w14:paraId="57935B13" w14:textId="77777777" w:rsidR="00C26708" w:rsidRPr="00B8614A" w:rsidRDefault="00C26708" w:rsidP="00D73C34">
            <w:pPr>
              <w:pStyle w:val="TableParagraph"/>
              <w:spacing w:before="88"/>
              <w:rPr>
                <w:sz w:val="20"/>
              </w:rPr>
            </w:pPr>
            <w:r w:rsidRPr="00B8614A">
              <w:rPr>
                <w:sz w:val="20"/>
              </w:rPr>
              <w:t>(a)</w:t>
            </w:r>
          </w:p>
        </w:tc>
      </w:tr>
      <w:tr w:rsidR="00C26708" w:rsidRPr="00B8614A" w14:paraId="620404FF" w14:textId="77777777" w:rsidTr="00D73C34">
        <w:trPr>
          <w:trHeight w:val="270"/>
        </w:trPr>
        <w:tc>
          <w:tcPr>
            <w:tcW w:w="3969" w:type="dxa"/>
            <w:tcBorders>
              <w:bottom w:val="single" w:sz="4" w:space="0" w:color="auto"/>
            </w:tcBorders>
          </w:tcPr>
          <w:p w14:paraId="3597CE4B" w14:textId="77777777" w:rsidR="00C26708" w:rsidRPr="00B8614A" w:rsidRDefault="00C26708" w:rsidP="00D73C34">
            <w:pPr>
              <w:pStyle w:val="TableParagraph"/>
              <w:spacing w:before="40" w:line="211" w:lineRule="exact"/>
              <w:rPr>
                <w:sz w:val="20"/>
              </w:rPr>
            </w:pPr>
            <w:r w:rsidRPr="00B8614A">
              <w:rPr>
                <w:sz w:val="20"/>
              </w:rPr>
              <w:t>NAV per share as at 31 March 2024</w:t>
            </w:r>
          </w:p>
        </w:tc>
        <w:tc>
          <w:tcPr>
            <w:tcW w:w="3261" w:type="dxa"/>
            <w:tcBorders>
              <w:bottom w:val="single" w:sz="4" w:space="0" w:color="auto"/>
            </w:tcBorders>
          </w:tcPr>
          <w:p w14:paraId="1BD1D8A2" w14:textId="77777777" w:rsidR="00C26708" w:rsidRPr="00B8614A" w:rsidRDefault="00C26708">
            <w:pPr>
              <w:pStyle w:val="TableParagraph"/>
              <w:spacing w:before="40" w:line="211" w:lineRule="exact"/>
              <w:ind w:right="108"/>
              <w:jc w:val="right"/>
              <w:rPr>
                <w:sz w:val="20"/>
              </w:rPr>
            </w:pPr>
            <w:r w:rsidRPr="00B8614A">
              <w:rPr>
                <w:sz w:val="20"/>
              </w:rPr>
              <w:t>165.10</w:t>
            </w:r>
          </w:p>
        </w:tc>
        <w:tc>
          <w:tcPr>
            <w:tcW w:w="1275" w:type="dxa"/>
          </w:tcPr>
          <w:p w14:paraId="5C7079F8" w14:textId="77777777" w:rsidR="00C26708" w:rsidRPr="00B8614A" w:rsidRDefault="00C26708" w:rsidP="00D73C34">
            <w:pPr>
              <w:pStyle w:val="TableParagraph"/>
              <w:spacing w:before="40" w:line="211" w:lineRule="exact"/>
              <w:rPr>
                <w:sz w:val="20"/>
              </w:rPr>
            </w:pPr>
            <w:r w:rsidRPr="00B8614A">
              <w:rPr>
                <w:sz w:val="20"/>
              </w:rPr>
              <w:t>(b)</w:t>
            </w:r>
          </w:p>
        </w:tc>
      </w:tr>
      <w:tr w:rsidR="00C26708" w:rsidRPr="00B8614A" w14:paraId="6742254D" w14:textId="77777777" w:rsidTr="00D73C34">
        <w:trPr>
          <w:trHeight w:val="335"/>
        </w:trPr>
        <w:tc>
          <w:tcPr>
            <w:tcW w:w="3969" w:type="dxa"/>
            <w:tcBorders>
              <w:top w:val="single" w:sz="4" w:space="0" w:color="auto"/>
            </w:tcBorders>
          </w:tcPr>
          <w:p w14:paraId="4F4085AD" w14:textId="77777777" w:rsidR="00C26708" w:rsidRPr="00B8614A" w:rsidRDefault="00C26708" w:rsidP="00D73C34">
            <w:pPr>
              <w:pStyle w:val="TableParagraph"/>
              <w:spacing w:before="102" w:line="213" w:lineRule="exact"/>
              <w:rPr>
                <w:b/>
                <w:sz w:val="20"/>
              </w:rPr>
            </w:pPr>
            <w:r w:rsidRPr="00B8614A">
              <w:rPr>
                <w:b/>
                <w:sz w:val="20"/>
              </w:rPr>
              <w:t>NAV Capital Return</w:t>
            </w:r>
          </w:p>
        </w:tc>
        <w:tc>
          <w:tcPr>
            <w:tcW w:w="3261" w:type="dxa"/>
            <w:tcBorders>
              <w:top w:val="single" w:sz="4" w:space="0" w:color="auto"/>
            </w:tcBorders>
          </w:tcPr>
          <w:p w14:paraId="79550BEB" w14:textId="77777777" w:rsidR="00C26708" w:rsidRPr="00B8614A" w:rsidRDefault="00C26708">
            <w:pPr>
              <w:pStyle w:val="TableParagraph"/>
              <w:spacing w:before="102" w:line="213" w:lineRule="exact"/>
              <w:ind w:right="109"/>
              <w:jc w:val="right"/>
              <w:rPr>
                <w:sz w:val="20"/>
              </w:rPr>
            </w:pPr>
            <w:r w:rsidRPr="00B8614A">
              <w:rPr>
                <w:sz w:val="20"/>
              </w:rPr>
              <w:t>0.1%</w:t>
            </w:r>
          </w:p>
        </w:tc>
        <w:tc>
          <w:tcPr>
            <w:tcW w:w="1275" w:type="dxa"/>
          </w:tcPr>
          <w:p w14:paraId="4EB740EA" w14:textId="77777777" w:rsidR="00C26708" w:rsidRPr="00B8614A" w:rsidRDefault="00C26708" w:rsidP="00D73C34">
            <w:pPr>
              <w:pStyle w:val="TableParagraph"/>
              <w:spacing w:before="102" w:line="213" w:lineRule="exact"/>
              <w:rPr>
                <w:sz w:val="20"/>
              </w:rPr>
            </w:pPr>
            <w:r w:rsidRPr="00B8614A">
              <w:rPr>
                <w:sz w:val="20"/>
              </w:rPr>
              <w:t>((a-b)/b)</w:t>
            </w:r>
          </w:p>
        </w:tc>
      </w:tr>
      <w:tr w:rsidR="00C26708" w:rsidRPr="00B8614A" w14:paraId="41BB376C" w14:textId="77777777" w:rsidTr="00D73C34">
        <w:trPr>
          <w:trHeight w:val="335"/>
        </w:trPr>
        <w:tc>
          <w:tcPr>
            <w:tcW w:w="3969" w:type="dxa"/>
            <w:tcBorders>
              <w:bottom w:val="single" w:sz="4" w:space="0" w:color="auto"/>
            </w:tcBorders>
          </w:tcPr>
          <w:p w14:paraId="6F9DE212" w14:textId="77777777" w:rsidR="00C26708" w:rsidRPr="00B8614A" w:rsidRDefault="00C26708" w:rsidP="00D73C34">
            <w:pPr>
              <w:pStyle w:val="TableParagraph"/>
              <w:spacing w:before="102" w:line="213" w:lineRule="exact"/>
              <w:rPr>
                <w:bCs/>
                <w:sz w:val="20"/>
              </w:rPr>
            </w:pPr>
            <w:r w:rsidRPr="00B8614A">
              <w:rPr>
                <w:bCs/>
                <w:sz w:val="20"/>
              </w:rPr>
              <w:t>Impact of dividends reinvested</w:t>
            </w:r>
          </w:p>
        </w:tc>
        <w:tc>
          <w:tcPr>
            <w:tcW w:w="3261" w:type="dxa"/>
            <w:tcBorders>
              <w:bottom w:val="single" w:sz="4" w:space="0" w:color="auto"/>
            </w:tcBorders>
          </w:tcPr>
          <w:p w14:paraId="16F6CA59" w14:textId="77777777" w:rsidR="00C26708" w:rsidRPr="00B8614A" w:rsidRDefault="00C26708">
            <w:pPr>
              <w:pStyle w:val="TableParagraph"/>
              <w:spacing w:before="102" w:line="213" w:lineRule="exact"/>
              <w:ind w:right="109"/>
              <w:jc w:val="right"/>
              <w:rPr>
                <w:sz w:val="20"/>
              </w:rPr>
            </w:pPr>
            <w:r w:rsidRPr="00B8614A">
              <w:rPr>
                <w:sz w:val="20"/>
              </w:rPr>
              <w:t>0.6%</w:t>
            </w:r>
          </w:p>
        </w:tc>
        <w:tc>
          <w:tcPr>
            <w:tcW w:w="1275" w:type="dxa"/>
          </w:tcPr>
          <w:p w14:paraId="14BD6AE9" w14:textId="77777777" w:rsidR="00C26708" w:rsidRPr="00B8614A" w:rsidRDefault="00C26708" w:rsidP="00D73C34">
            <w:pPr>
              <w:pStyle w:val="TableParagraph"/>
              <w:spacing w:before="102" w:line="213" w:lineRule="exact"/>
              <w:rPr>
                <w:sz w:val="20"/>
              </w:rPr>
            </w:pPr>
            <w:r w:rsidRPr="00B8614A">
              <w:rPr>
                <w:sz w:val="20"/>
              </w:rPr>
              <w:t>(Note 1)</w:t>
            </w:r>
          </w:p>
        </w:tc>
      </w:tr>
      <w:tr w:rsidR="00C26708" w:rsidRPr="00B8614A" w14:paraId="1CCBA4C4" w14:textId="77777777" w:rsidTr="00D73C34">
        <w:trPr>
          <w:trHeight w:val="335"/>
        </w:trPr>
        <w:tc>
          <w:tcPr>
            <w:tcW w:w="3969" w:type="dxa"/>
            <w:tcBorders>
              <w:top w:val="single" w:sz="4" w:space="0" w:color="auto"/>
              <w:bottom w:val="single" w:sz="4" w:space="0" w:color="auto"/>
            </w:tcBorders>
          </w:tcPr>
          <w:p w14:paraId="464A0EB7" w14:textId="77777777" w:rsidR="00C26708" w:rsidRPr="00B8614A" w:rsidRDefault="00C26708" w:rsidP="00D73C34">
            <w:pPr>
              <w:pStyle w:val="TableParagraph"/>
              <w:spacing w:before="102" w:line="213" w:lineRule="exact"/>
              <w:rPr>
                <w:b/>
                <w:sz w:val="20"/>
              </w:rPr>
            </w:pPr>
            <w:r w:rsidRPr="00B8614A">
              <w:rPr>
                <w:b/>
                <w:sz w:val="20"/>
              </w:rPr>
              <w:t>NAV Total Return</w:t>
            </w:r>
          </w:p>
        </w:tc>
        <w:tc>
          <w:tcPr>
            <w:tcW w:w="3261" w:type="dxa"/>
            <w:tcBorders>
              <w:top w:val="single" w:sz="4" w:space="0" w:color="auto"/>
              <w:bottom w:val="single" w:sz="4" w:space="0" w:color="auto"/>
            </w:tcBorders>
          </w:tcPr>
          <w:p w14:paraId="22234C36" w14:textId="77777777" w:rsidR="00C26708" w:rsidRPr="00B8614A" w:rsidRDefault="00C26708">
            <w:pPr>
              <w:pStyle w:val="TableParagraph"/>
              <w:spacing w:before="102" w:line="213" w:lineRule="exact"/>
              <w:ind w:right="109"/>
              <w:jc w:val="right"/>
              <w:rPr>
                <w:sz w:val="20"/>
              </w:rPr>
            </w:pPr>
            <w:r w:rsidRPr="00B8614A">
              <w:rPr>
                <w:sz w:val="20"/>
              </w:rPr>
              <w:t>0.7%</w:t>
            </w:r>
          </w:p>
        </w:tc>
        <w:tc>
          <w:tcPr>
            <w:tcW w:w="1275" w:type="dxa"/>
          </w:tcPr>
          <w:p w14:paraId="3F2F8344" w14:textId="77777777" w:rsidR="00C26708" w:rsidRPr="00B8614A" w:rsidRDefault="00C26708" w:rsidP="00D73C34">
            <w:pPr>
              <w:pStyle w:val="TableParagraph"/>
              <w:spacing w:before="102" w:line="213" w:lineRule="exact"/>
              <w:rPr>
                <w:sz w:val="20"/>
              </w:rPr>
            </w:pPr>
          </w:p>
        </w:tc>
      </w:tr>
    </w:tbl>
    <w:p w14:paraId="4B7CBD9B" w14:textId="77777777" w:rsidR="00C26708" w:rsidRPr="00B8614A" w:rsidRDefault="00C26708" w:rsidP="00C26708">
      <w:pPr>
        <w:pStyle w:val="TableParagraph"/>
        <w:ind w:right="-732"/>
        <w:jc w:val="both"/>
        <w:rPr>
          <w:sz w:val="20"/>
          <w:szCs w:val="20"/>
        </w:rPr>
      </w:pPr>
    </w:p>
    <w:tbl>
      <w:tblPr>
        <w:tblW w:w="0" w:type="auto"/>
        <w:tblLayout w:type="fixed"/>
        <w:tblCellMar>
          <w:left w:w="0" w:type="dxa"/>
          <w:right w:w="0" w:type="dxa"/>
        </w:tblCellMar>
        <w:tblLook w:val="01E0" w:firstRow="1" w:lastRow="1" w:firstColumn="1" w:lastColumn="1" w:noHBand="0" w:noVBand="0"/>
      </w:tblPr>
      <w:tblGrid>
        <w:gridCol w:w="1560"/>
        <w:gridCol w:w="992"/>
        <w:gridCol w:w="1134"/>
        <w:gridCol w:w="1701"/>
        <w:gridCol w:w="1843"/>
      </w:tblGrid>
      <w:tr w:rsidR="00AB1FD3" w:rsidRPr="00B8614A" w14:paraId="5129D3AA" w14:textId="77777777">
        <w:trPr>
          <w:trHeight w:val="229"/>
        </w:trPr>
        <w:tc>
          <w:tcPr>
            <w:tcW w:w="7230" w:type="dxa"/>
            <w:gridSpan w:val="5"/>
          </w:tcPr>
          <w:p w14:paraId="2C764B0C" w14:textId="1F23960D" w:rsidR="00AB1FD3" w:rsidRPr="00B8614A" w:rsidRDefault="00AB1FD3">
            <w:pPr>
              <w:pStyle w:val="TableParagraph"/>
              <w:rPr>
                <w:sz w:val="18"/>
              </w:rPr>
            </w:pPr>
            <w:r w:rsidRPr="00B8614A">
              <w:rPr>
                <w:b/>
                <w:sz w:val="20"/>
              </w:rPr>
              <w:t>Note 1 – NAV impact of dividends reinvested</w:t>
            </w:r>
            <w:r w:rsidRPr="00B8614A">
              <w:rPr>
                <w:b/>
                <w:sz w:val="20"/>
              </w:rPr>
              <w:tab/>
            </w:r>
          </w:p>
        </w:tc>
      </w:tr>
      <w:tr w:rsidR="00C26708" w:rsidRPr="00B8614A" w14:paraId="59AE15F4" w14:textId="77777777" w:rsidTr="009274FA">
        <w:trPr>
          <w:trHeight w:val="859"/>
        </w:trPr>
        <w:tc>
          <w:tcPr>
            <w:tcW w:w="1560" w:type="dxa"/>
            <w:vAlign w:val="center"/>
          </w:tcPr>
          <w:p w14:paraId="4CAA0576" w14:textId="77777777" w:rsidR="00C26708" w:rsidRPr="00B8614A" w:rsidRDefault="00C26708" w:rsidP="009274FA">
            <w:pPr>
              <w:pStyle w:val="TableParagraph"/>
              <w:spacing w:before="168" w:line="230" w:lineRule="atLeast"/>
              <w:ind w:left="113" w:right="196" w:hanging="111"/>
              <w:jc w:val="center"/>
              <w:rPr>
                <w:sz w:val="20"/>
              </w:rPr>
            </w:pPr>
            <w:r w:rsidRPr="00B8614A">
              <w:rPr>
                <w:sz w:val="20"/>
              </w:rPr>
              <w:t>Dividend</w:t>
            </w:r>
          </w:p>
        </w:tc>
        <w:tc>
          <w:tcPr>
            <w:tcW w:w="992" w:type="dxa"/>
            <w:vAlign w:val="center"/>
          </w:tcPr>
          <w:p w14:paraId="31A05E81" w14:textId="77777777" w:rsidR="00C26708" w:rsidRPr="00B8614A" w:rsidRDefault="00C26708" w:rsidP="009274FA">
            <w:pPr>
              <w:pStyle w:val="TableParagraph"/>
              <w:spacing w:before="168" w:line="230" w:lineRule="atLeast"/>
              <w:ind w:right="-2" w:firstLine="2"/>
              <w:jc w:val="center"/>
              <w:rPr>
                <w:sz w:val="20"/>
              </w:rPr>
            </w:pPr>
            <w:r w:rsidRPr="00B8614A">
              <w:rPr>
                <w:sz w:val="20"/>
              </w:rPr>
              <w:t>PPS</w:t>
            </w:r>
          </w:p>
        </w:tc>
        <w:tc>
          <w:tcPr>
            <w:tcW w:w="1134" w:type="dxa"/>
            <w:vAlign w:val="center"/>
          </w:tcPr>
          <w:p w14:paraId="70563E25" w14:textId="59FD36BE" w:rsidR="00C26708" w:rsidRPr="00B8614A" w:rsidRDefault="00C26708" w:rsidP="009274FA">
            <w:pPr>
              <w:pStyle w:val="TableParagraph"/>
              <w:spacing w:before="168" w:line="230" w:lineRule="atLeast"/>
              <w:ind w:firstLine="2"/>
              <w:jc w:val="center"/>
              <w:rPr>
                <w:sz w:val="20"/>
              </w:rPr>
            </w:pPr>
            <w:r w:rsidRPr="00B8614A">
              <w:rPr>
                <w:sz w:val="20"/>
              </w:rPr>
              <w:t xml:space="preserve">Dividend </w:t>
            </w:r>
            <w:r w:rsidR="009274FA" w:rsidRPr="00B8614A">
              <w:rPr>
                <w:sz w:val="20"/>
              </w:rPr>
              <w:t xml:space="preserve"> </w:t>
            </w:r>
            <w:r w:rsidRPr="00B8614A">
              <w:rPr>
                <w:sz w:val="20"/>
              </w:rPr>
              <w:t>XD date</w:t>
            </w:r>
          </w:p>
        </w:tc>
        <w:tc>
          <w:tcPr>
            <w:tcW w:w="1701" w:type="dxa"/>
            <w:vAlign w:val="center"/>
          </w:tcPr>
          <w:p w14:paraId="379B15FE" w14:textId="77777777" w:rsidR="00C26708" w:rsidRPr="00B8614A" w:rsidRDefault="00C26708" w:rsidP="009274FA">
            <w:pPr>
              <w:pStyle w:val="TableParagraph"/>
              <w:spacing w:before="168" w:line="230" w:lineRule="atLeast"/>
              <w:ind w:left="-4" w:firstLine="6"/>
              <w:jc w:val="center"/>
              <w:rPr>
                <w:sz w:val="20"/>
              </w:rPr>
            </w:pPr>
            <w:r w:rsidRPr="00B8614A">
              <w:rPr>
                <w:sz w:val="20"/>
              </w:rPr>
              <w:t>NAV at dividend XD date</w:t>
            </w:r>
          </w:p>
        </w:tc>
        <w:tc>
          <w:tcPr>
            <w:tcW w:w="1843" w:type="dxa"/>
            <w:vAlign w:val="center"/>
          </w:tcPr>
          <w:p w14:paraId="53A77130" w14:textId="77777777" w:rsidR="00C26708" w:rsidRPr="00B8614A" w:rsidRDefault="00C26708" w:rsidP="009274FA">
            <w:pPr>
              <w:pStyle w:val="TableParagraph"/>
              <w:spacing w:before="168" w:line="230" w:lineRule="atLeast"/>
              <w:ind w:left="2"/>
              <w:jc w:val="center"/>
              <w:rPr>
                <w:sz w:val="20"/>
              </w:rPr>
            </w:pPr>
            <w:r w:rsidRPr="00B8614A">
              <w:rPr>
                <w:sz w:val="20"/>
              </w:rPr>
              <w:t>Impact of dividend reinvested</w:t>
            </w:r>
          </w:p>
        </w:tc>
      </w:tr>
      <w:tr w:rsidR="00C26708" w:rsidRPr="00B8614A" w14:paraId="19333C49" w14:textId="77777777" w:rsidTr="009274FA">
        <w:trPr>
          <w:trHeight w:val="80"/>
        </w:trPr>
        <w:tc>
          <w:tcPr>
            <w:tcW w:w="1560" w:type="dxa"/>
            <w:tcBorders>
              <w:bottom w:val="single" w:sz="4" w:space="0" w:color="auto"/>
            </w:tcBorders>
            <w:vAlign w:val="center"/>
          </w:tcPr>
          <w:p w14:paraId="068D117A" w14:textId="77777777" w:rsidR="00C26708" w:rsidRPr="00B8614A" w:rsidRDefault="00C26708" w:rsidP="00F6231B">
            <w:pPr>
              <w:pStyle w:val="TableParagraph"/>
              <w:spacing w:before="4" w:line="228" w:lineRule="exact"/>
              <w:ind w:left="115" w:right="213"/>
              <w:jc w:val="center"/>
              <w:rPr>
                <w:sz w:val="20"/>
              </w:rPr>
            </w:pPr>
          </w:p>
        </w:tc>
        <w:tc>
          <w:tcPr>
            <w:tcW w:w="992" w:type="dxa"/>
            <w:tcBorders>
              <w:bottom w:val="single" w:sz="4" w:space="0" w:color="auto"/>
            </w:tcBorders>
            <w:vAlign w:val="center"/>
          </w:tcPr>
          <w:p w14:paraId="6CE43502" w14:textId="77777777" w:rsidR="00C26708" w:rsidRPr="00B8614A" w:rsidRDefault="00C26708" w:rsidP="004723A2">
            <w:pPr>
              <w:pStyle w:val="TableParagraph"/>
              <w:spacing w:before="1" w:line="213" w:lineRule="exact"/>
              <w:ind w:left="113" w:hanging="111"/>
              <w:jc w:val="center"/>
              <w:rPr>
                <w:sz w:val="20"/>
              </w:rPr>
            </w:pPr>
            <w:r w:rsidRPr="00B8614A">
              <w:rPr>
                <w:sz w:val="20"/>
              </w:rPr>
              <w:t>(a)</w:t>
            </w:r>
          </w:p>
        </w:tc>
        <w:tc>
          <w:tcPr>
            <w:tcW w:w="1134" w:type="dxa"/>
            <w:tcBorders>
              <w:bottom w:val="single" w:sz="4" w:space="0" w:color="auto"/>
            </w:tcBorders>
            <w:vAlign w:val="center"/>
          </w:tcPr>
          <w:p w14:paraId="09D276B4" w14:textId="77777777" w:rsidR="00C26708" w:rsidRPr="00B8614A" w:rsidRDefault="00C26708" w:rsidP="00F6231B">
            <w:pPr>
              <w:pStyle w:val="TableParagraph"/>
              <w:spacing w:before="1" w:line="213" w:lineRule="exact"/>
              <w:ind w:left="110"/>
              <w:jc w:val="center"/>
              <w:rPr>
                <w:sz w:val="20"/>
              </w:rPr>
            </w:pPr>
          </w:p>
        </w:tc>
        <w:tc>
          <w:tcPr>
            <w:tcW w:w="1701" w:type="dxa"/>
            <w:tcBorders>
              <w:bottom w:val="single" w:sz="4" w:space="0" w:color="auto"/>
            </w:tcBorders>
            <w:vAlign w:val="center"/>
          </w:tcPr>
          <w:p w14:paraId="6A209D4C" w14:textId="77777777" w:rsidR="00C26708" w:rsidRPr="00B8614A" w:rsidRDefault="00C26708" w:rsidP="00F6231B">
            <w:pPr>
              <w:pStyle w:val="TableParagraph"/>
              <w:spacing w:before="1" w:line="213" w:lineRule="exact"/>
              <w:ind w:left="195"/>
              <w:jc w:val="center"/>
              <w:rPr>
                <w:sz w:val="20"/>
              </w:rPr>
            </w:pPr>
            <w:r w:rsidRPr="00B8614A">
              <w:rPr>
                <w:sz w:val="20"/>
              </w:rPr>
              <w:t>(b)</w:t>
            </w:r>
          </w:p>
        </w:tc>
        <w:tc>
          <w:tcPr>
            <w:tcW w:w="1843" w:type="dxa"/>
            <w:tcBorders>
              <w:bottom w:val="single" w:sz="4" w:space="0" w:color="auto"/>
            </w:tcBorders>
            <w:vAlign w:val="center"/>
          </w:tcPr>
          <w:p w14:paraId="003F5883" w14:textId="77777777" w:rsidR="00C26708" w:rsidRPr="00B8614A" w:rsidRDefault="00C26708" w:rsidP="00F6231B">
            <w:pPr>
              <w:pStyle w:val="TableParagraph"/>
              <w:spacing w:before="1" w:line="213" w:lineRule="exact"/>
              <w:ind w:left="195"/>
              <w:jc w:val="center"/>
              <w:rPr>
                <w:sz w:val="20"/>
              </w:rPr>
            </w:pPr>
            <w:r w:rsidRPr="00B8614A">
              <w:rPr>
                <w:sz w:val="20"/>
              </w:rPr>
              <w:t>(a)/(b)</w:t>
            </w:r>
          </w:p>
        </w:tc>
      </w:tr>
      <w:tr w:rsidR="00C26708" w:rsidRPr="00B8614A" w14:paraId="0BECA15E" w14:textId="77777777" w:rsidTr="009274FA">
        <w:trPr>
          <w:trHeight w:val="80"/>
        </w:trPr>
        <w:tc>
          <w:tcPr>
            <w:tcW w:w="1560" w:type="dxa"/>
            <w:tcBorders>
              <w:top w:val="single" w:sz="4" w:space="0" w:color="auto"/>
              <w:bottom w:val="single" w:sz="4" w:space="0" w:color="auto"/>
            </w:tcBorders>
            <w:vAlign w:val="center"/>
          </w:tcPr>
          <w:p w14:paraId="5D9C73D1" w14:textId="77777777" w:rsidR="00C26708" w:rsidRPr="00B8614A" w:rsidRDefault="00C26708" w:rsidP="00F6231B">
            <w:pPr>
              <w:pStyle w:val="TableParagraph"/>
              <w:spacing w:before="4" w:line="228" w:lineRule="exact"/>
              <w:ind w:left="115" w:right="213"/>
              <w:jc w:val="center"/>
              <w:rPr>
                <w:sz w:val="20"/>
              </w:rPr>
            </w:pPr>
            <w:r w:rsidRPr="00B8614A">
              <w:rPr>
                <w:sz w:val="20"/>
              </w:rPr>
              <w:t>Final dividend</w:t>
            </w:r>
          </w:p>
        </w:tc>
        <w:tc>
          <w:tcPr>
            <w:tcW w:w="992" w:type="dxa"/>
            <w:tcBorders>
              <w:top w:val="single" w:sz="4" w:space="0" w:color="auto"/>
              <w:bottom w:val="single" w:sz="4" w:space="0" w:color="auto"/>
            </w:tcBorders>
            <w:vAlign w:val="center"/>
          </w:tcPr>
          <w:p w14:paraId="56140314" w14:textId="77777777" w:rsidR="00C26708" w:rsidRPr="00B8614A" w:rsidRDefault="00C26708" w:rsidP="004723A2">
            <w:pPr>
              <w:pStyle w:val="TableParagraph"/>
              <w:spacing w:before="1" w:line="213" w:lineRule="exact"/>
              <w:ind w:left="113" w:hanging="111"/>
              <w:jc w:val="center"/>
              <w:rPr>
                <w:sz w:val="20"/>
              </w:rPr>
            </w:pPr>
            <w:r w:rsidRPr="00B8614A">
              <w:rPr>
                <w:sz w:val="20"/>
              </w:rPr>
              <w:t>0.90</w:t>
            </w:r>
          </w:p>
        </w:tc>
        <w:tc>
          <w:tcPr>
            <w:tcW w:w="1134" w:type="dxa"/>
            <w:tcBorders>
              <w:top w:val="single" w:sz="4" w:space="0" w:color="auto"/>
              <w:bottom w:val="single" w:sz="4" w:space="0" w:color="auto"/>
            </w:tcBorders>
            <w:vAlign w:val="center"/>
          </w:tcPr>
          <w:p w14:paraId="58C706BB" w14:textId="77777777" w:rsidR="00C26708" w:rsidRPr="00B8614A" w:rsidRDefault="00C26708" w:rsidP="00F6231B">
            <w:pPr>
              <w:pStyle w:val="TableParagraph"/>
              <w:spacing w:before="1" w:line="213" w:lineRule="exact"/>
              <w:ind w:left="110"/>
              <w:jc w:val="center"/>
              <w:rPr>
                <w:sz w:val="20"/>
              </w:rPr>
            </w:pPr>
            <w:r w:rsidRPr="00B8614A">
              <w:rPr>
                <w:sz w:val="20"/>
              </w:rPr>
              <w:t>16 August 2024</w:t>
            </w:r>
          </w:p>
        </w:tc>
        <w:tc>
          <w:tcPr>
            <w:tcW w:w="1701" w:type="dxa"/>
            <w:tcBorders>
              <w:top w:val="single" w:sz="4" w:space="0" w:color="auto"/>
              <w:bottom w:val="single" w:sz="4" w:space="0" w:color="auto"/>
            </w:tcBorders>
            <w:vAlign w:val="center"/>
          </w:tcPr>
          <w:p w14:paraId="665A266C" w14:textId="77777777" w:rsidR="00C26708" w:rsidRPr="00B8614A" w:rsidRDefault="00C26708" w:rsidP="00F6231B">
            <w:pPr>
              <w:pStyle w:val="TableParagraph"/>
              <w:spacing w:before="1" w:line="213" w:lineRule="exact"/>
              <w:ind w:left="195"/>
              <w:jc w:val="center"/>
              <w:rPr>
                <w:sz w:val="20"/>
              </w:rPr>
            </w:pPr>
            <w:r w:rsidRPr="00B8614A">
              <w:rPr>
                <w:sz w:val="20"/>
              </w:rPr>
              <w:t>162.20</w:t>
            </w:r>
          </w:p>
        </w:tc>
        <w:tc>
          <w:tcPr>
            <w:tcW w:w="1843" w:type="dxa"/>
            <w:tcBorders>
              <w:top w:val="single" w:sz="4" w:space="0" w:color="auto"/>
              <w:bottom w:val="single" w:sz="4" w:space="0" w:color="auto"/>
            </w:tcBorders>
            <w:vAlign w:val="center"/>
          </w:tcPr>
          <w:p w14:paraId="2B80EC0E" w14:textId="77777777" w:rsidR="00C26708" w:rsidRPr="00B8614A" w:rsidRDefault="00C26708" w:rsidP="00F6231B">
            <w:pPr>
              <w:pStyle w:val="TableParagraph"/>
              <w:spacing w:before="1" w:line="213" w:lineRule="exact"/>
              <w:ind w:left="195"/>
              <w:jc w:val="center"/>
              <w:rPr>
                <w:sz w:val="20"/>
              </w:rPr>
            </w:pPr>
            <w:r w:rsidRPr="00B8614A">
              <w:rPr>
                <w:sz w:val="20"/>
              </w:rPr>
              <w:t>0.6%</w:t>
            </w:r>
          </w:p>
        </w:tc>
      </w:tr>
    </w:tbl>
    <w:p w14:paraId="7F3B1990" w14:textId="77777777" w:rsidR="004C2AEB" w:rsidRPr="00B8614A" w:rsidRDefault="004C2AEB" w:rsidP="004C2AEB">
      <w:pPr>
        <w:pStyle w:val="TableParagraph"/>
        <w:ind w:right="-732"/>
        <w:jc w:val="both"/>
        <w:rPr>
          <w:b/>
          <w:bCs/>
          <w:sz w:val="20"/>
          <w:szCs w:val="20"/>
        </w:rPr>
      </w:pPr>
    </w:p>
    <w:p w14:paraId="238C45B9" w14:textId="26D859B4" w:rsidR="004C2AEB" w:rsidRPr="00B8614A" w:rsidRDefault="004C2AEB" w:rsidP="004C2AEB">
      <w:pPr>
        <w:pStyle w:val="TableParagraph"/>
        <w:ind w:right="-732"/>
        <w:jc w:val="both"/>
        <w:rPr>
          <w:b/>
          <w:bCs/>
          <w:sz w:val="20"/>
          <w:szCs w:val="20"/>
        </w:rPr>
      </w:pPr>
      <w:r w:rsidRPr="00B8614A">
        <w:rPr>
          <w:b/>
          <w:bCs/>
          <w:sz w:val="20"/>
          <w:szCs w:val="20"/>
        </w:rPr>
        <w:t>Discount or Premium to NAV</w:t>
      </w:r>
    </w:p>
    <w:p w14:paraId="575B962F" w14:textId="1F004739" w:rsidR="004C2AEB" w:rsidRPr="00B8614A" w:rsidRDefault="004C2AEB" w:rsidP="004C2AEB">
      <w:pPr>
        <w:pStyle w:val="TableParagraph"/>
        <w:ind w:right="-732"/>
        <w:jc w:val="both"/>
        <w:rPr>
          <w:sz w:val="20"/>
          <w:szCs w:val="20"/>
        </w:rPr>
      </w:pPr>
      <w:r w:rsidRPr="00B8614A">
        <w:rPr>
          <w:sz w:val="20"/>
          <w:szCs w:val="20"/>
        </w:rPr>
        <w:t>If the share is less than its NAV per share, the shares are trading at a discount. If the share price is greater than the NAV per share, the shares are trading at a premium.</w:t>
      </w:r>
    </w:p>
    <w:p w14:paraId="6F9D69F4" w14:textId="77777777" w:rsidR="004C2AEB" w:rsidRPr="00B8614A" w:rsidRDefault="004C2AEB" w:rsidP="004C2AEB">
      <w:pPr>
        <w:pStyle w:val="TableParagraph"/>
        <w:ind w:right="-732"/>
        <w:jc w:val="both"/>
        <w:rPr>
          <w:sz w:val="20"/>
          <w:szCs w:val="20"/>
        </w:rPr>
      </w:pPr>
    </w:p>
    <w:p w14:paraId="4942D258" w14:textId="5B894C60" w:rsidR="004C2AEB" w:rsidRPr="00B8614A" w:rsidRDefault="004C2AEB" w:rsidP="004C2AEB">
      <w:pPr>
        <w:pStyle w:val="TableParagraph"/>
        <w:ind w:right="-732"/>
        <w:jc w:val="both"/>
        <w:rPr>
          <w:sz w:val="20"/>
          <w:szCs w:val="20"/>
        </w:rPr>
      </w:pPr>
      <w:r w:rsidRPr="00B8614A">
        <w:rPr>
          <w:sz w:val="20"/>
          <w:szCs w:val="20"/>
        </w:rPr>
        <w:t>As at 30 September 202</w:t>
      </w:r>
      <w:r w:rsidR="000A6BF3" w:rsidRPr="00B8614A">
        <w:rPr>
          <w:sz w:val="20"/>
          <w:szCs w:val="20"/>
        </w:rPr>
        <w:t>4</w:t>
      </w:r>
      <w:r w:rsidRPr="00B8614A">
        <w:rPr>
          <w:sz w:val="20"/>
          <w:szCs w:val="20"/>
        </w:rPr>
        <w:t xml:space="preserve">, the NAV per share was </w:t>
      </w:r>
      <w:r w:rsidR="00626D69" w:rsidRPr="00B8614A">
        <w:rPr>
          <w:sz w:val="20"/>
          <w:szCs w:val="20"/>
        </w:rPr>
        <w:t>165.2</w:t>
      </w:r>
      <w:r w:rsidR="004B548C" w:rsidRPr="00B8614A">
        <w:rPr>
          <w:sz w:val="20"/>
          <w:szCs w:val="20"/>
        </w:rPr>
        <w:t>4</w:t>
      </w:r>
      <w:r w:rsidRPr="00B8614A">
        <w:rPr>
          <w:sz w:val="20"/>
          <w:szCs w:val="20"/>
        </w:rPr>
        <w:t xml:space="preserve">p and the share price was </w:t>
      </w:r>
      <w:r w:rsidR="00A3170D" w:rsidRPr="00B8614A">
        <w:rPr>
          <w:sz w:val="20"/>
          <w:szCs w:val="20"/>
        </w:rPr>
        <w:t>145.00</w:t>
      </w:r>
      <w:r w:rsidRPr="00B8614A">
        <w:rPr>
          <w:sz w:val="20"/>
          <w:szCs w:val="20"/>
        </w:rPr>
        <w:t xml:space="preserve">p. The discount is therefore calculated at </w:t>
      </w:r>
      <w:r w:rsidR="0019229E" w:rsidRPr="00B8614A">
        <w:rPr>
          <w:sz w:val="20"/>
          <w:szCs w:val="20"/>
        </w:rPr>
        <w:t>12.2</w:t>
      </w:r>
      <w:r w:rsidR="00DD0BE4" w:rsidRPr="00B8614A">
        <w:rPr>
          <w:sz w:val="20"/>
          <w:szCs w:val="20"/>
        </w:rPr>
        <w:t>4</w:t>
      </w:r>
      <w:r w:rsidR="00FC1392" w:rsidRPr="00B8614A">
        <w:rPr>
          <w:sz w:val="20"/>
          <w:szCs w:val="20"/>
        </w:rPr>
        <w:t>%.</w:t>
      </w:r>
    </w:p>
    <w:p w14:paraId="5471897E" w14:textId="77777777" w:rsidR="004C2AEB" w:rsidRPr="00B8614A" w:rsidRDefault="004C2AEB" w:rsidP="004C2AEB">
      <w:pPr>
        <w:pStyle w:val="TableParagraph"/>
        <w:ind w:right="-732"/>
        <w:jc w:val="both"/>
        <w:rPr>
          <w:sz w:val="20"/>
          <w:szCs w:val="20"/>
        </w:rPr>
      </w:pPr>
    </w:p>
    <w:p w14:paraId="69D450F1" w14:textId="77777777" w:rsidR="004C2AEB" w:rsidRPr="00B8614A" w:rsidRDefault="004C2AEB" w:rsidP="004C2AEB">
      <w:pPr>
        <w:pStyle w:val="TableParagraph"/>
        <w:ind w:right="-732"/>
        <w:jc w:val="both"/>
        <w:rPr>
          <w:b/>
          <w:bCs/>
          <w:sz w:val="20"/>
          <w:szCs w:val="20"/>
        </w:rPr>
      </w:pPr>
      <w:r w:rsidRPr="00B8614A">
        <w:rPr>
          <w:b/>
          <w:bCs/>
          <w:sz w:val="20"/>
          <w:szCs w:val="20"/>
        </w:rPr>
        <w:t>Net gearing employed</w:t>
      </w:r>
    </w:p>
    <w:p w14:paraId="113228F6" w14:textId="0CEE753E" w:rsidR="004C2AEB" w:rsidRPr="00B8614A" w:rsidRDefault="004C2AEB" w:rsidP="004C2AEB">
      <w:pPr>
        <w:pStyle w:val="TableParagraph"/>
        <w:ind w:right="-732"/>
        <w:jc w:val="both"/>
        <w:rPr>
          <w:sz w:val="20"/>
          <w:szCs w:val="20"/>
        </w:rPr>
      </w:pPr>
      <w:r w:rsidRPr="00B8614A">
        <w:rPr>
          <w:sz w:val="20"/>
          <w:szCs w:val="20"/>
        </w:rPr>
        <w:t xml:space="preserve">Unlike open-ended investment companies, </w:t>
      </w:r>
      <w:r w:rsidR="0094137F">
        <w:rPr>
          <w:sz w:val="20"/>
          <w:szCs w:val="20"/>
        </w:rPr>
        <w:t>i</w:t>
      </w:r>
      <w:r w:rsidRPr="00B8614A">
        <w:rPr>
          <w:sz w:val="20"/>
          <w:szCs w:val="20"/>
        </w:rPr>
        <w:t xml:space="preserve">nvestment </w:t>
      </w:r>
      <w:r w:rsidR="0094137F">
        <w:rPr>
          <w:sz w:val="20"/>
          <w:szCs w:val="20"/>
        </w:rPr>
        <w:t>t</w:t>
      </w:r>
      <w:r w:rsidRPr="00B8614A">
        <w:rPr>
          <w:sz w:val="20"/>
          <w:szCs w:val="20"/>
        </w:rPr>
        <w:t xml:space="preserve">rusts have the ability to borrow to invest. This term is used to describe the level of borrowings that an </w:t>
      </w:r>
      <w:r w:rsidR="0094137F">
        <w:rPr>
          <w:sz w:val="20"/>
          <w:szCs w:val="20"/>
        </w:rPr>
        <w:t>i</w:t>
      </w:r>
      <w:r w:rsidRPr="00B8614A">
        <w:rPr>
          <w:sz w:val="20"/>
          <w:szCs w:val="20"/>
        </w:rPr>
        <w:t xml:space="preserve">nvestment </w:t>
      </w:r>
      <w:r w:rsidR="0094137F">
        <w:rPr>
          <w:sz w:val="20"/>
          <w:szCs w:val="20"/>
        </w:rPr>
        <w:t>t</w:t>
      </w:r>
      <w:r w:rsidRPr="00B8614A">
        <w:rPr>
          <w:sz w:val="20"/>
          <w:szCs w:val="20"/>
        </w:rPr>
        <w:t>rust has undertaken and is stated as a percentage of shareholders’ funds. The higher the level of borrowings, the higher the gearing ratio.</w:t>
      </w:r>
    </w:p>
    <w:p w14:paraId="4C5A1F10" w14:textId="77777777" w:rsidR="004C2AEB" w:rsidRPr="00B8614A" w:rsidRDefault="004C2AEB" w:rsidP="004C2AEB">
      <w:pPr>
        <w:pStyle w:val="TableParagraph"/>
        <w:ind w:right="-732"/>
        <w:jc w:val="both"/>
        <w:rPr>
          <w:sz w:val="20"/>
          <w:szCs w:val="20"/>
        </w:rPr>
      </w:pPr>
    </w:p>
    <w:p w14:paraId="38667D68" w14:textId="77777777" w:rsidR="004C2AEB" w:rsidRPr="00B8614A" w:rsidRDefault="004C2AEB" w:rsidP="004C2AEB">
      <w:pPr>
        <w:pStyle w:val="TableParagraph"/>
        <w:ind w:right="-732"/>
        <w:jc w:val="both"/>
        <w:rPr>
          <w:sz w:val="20"/>
          <w:szCs w:val="20"/>
        </w:rPr>
      </w:pPr>
      <w:r w:rsidRPr="00B8614A">
        <w:rPr>
          <w:sz w:val="20"/>
          <w:szCs w:val="20"/>
        </w:rPr>
        <w:t xml:space="preserve">Net gearing is calculated as total debt, net of cash and cash equivalents, as a percentage of the total </w:t>
      </w:r>
      <w:r w:rsidRPr="00B8614A">
        <w:rPr>
          <w:sz w:val="20"/>
          <w:szCs w:val="20"/>
        </w:rPr>
        <w:lastRenderedPageBreak/>
        <w:t>shareholders’ funds.</w:t>
      </w:r>
    </w:p>
    <w:p w14:paraId="34D1A5D9" w14:textId="77777777" w:rsidR="004C2AEB" w:rsidRPr="00B8614A" w:rsidRDefault="004C2AEB" w:rsidP="004C2AEB">
      <w:pPr>
        <w:pStyle w:val="TableParagraph"/>
        <w:ind w:right="-732"/>
        <w:jc w:val="both"/>
        <w:rPr>
          <w:sz w:val="20"/>
          <w:szCs w:val="20"/>
        </w:rPr>
      </w:pPr>
    </w:p>
    <w:p w14:paraId="4036C3B0" w14:textId="002013B1" w:rsidR="004C2AEB" w:rsidRPr="00B8614A" w:rsidRDefault="004C2AEB" w:rsidP="004C2AEB">
      <w:pPr>
        <w:pStyle w:val="TableParagraph"/>
        <w:ind w:right="-732"/>
        <w:jc w:val="both"/>
        <w:rPr>
          <w:sz w:val="20"/>
          <w:szCs w:val="20"/>
        </w:rPr>
      </w:pPr>
      <w:r w:rsidRPr="00B8614A">
        <w:rPr>
          <w:sz w:val="20"/>
          <w:szCs w:val="20"/>
        </w:rPr>
        <w:t>As at 30 September 202</w:t>
      </w:r>
      <w:r w:rsidR="00A401BF" w:rsidRPr="00B8614A">
        <w:rPr>
          <w:sz w:val="20"/>
          <w:szCs w:val="20"/>
        </w:rPr>
        <w:t>4</w:t>
      </w:r>
      <w:r w:rsidRPr="00B8614A">
        <w:rPr>
          <w:sz w:val="20"/>
          <w:szCs w:val="20"/>
        </w:rPr>
        <w:t>, interest bearing bank loans were (£</w:t>
      </w:r>
      <w:r w:rsidR="003901C6" w:rsidRPr="00B8614A">
        <w:rPr>
          <w:sz w:val="20"/>
          <w:szCs w:val="20"/>
        </w:rPr>
        <w:t>8,267,000</w:t>
      </w:r>
      <w:r w:rsidRPr="00B8614A">
        <w:rPr>
          <w:sz w:val="20"/>
          <w:szCs w:val="20"/>
        </w:rPr>
        <w:t>), cash and</w:t>
      </w:r>
      <w:r w:rsidR="00E35031" w:rsidRPr="00B8614A">
        <w:rPr>
          <w:sz w:val="20"/>
          <w:szCs w:val="20"/>
        </w:rPr>
        <w:t xml:space="preserve"> </w:t>
      </w:r>
      <w:r w:rsidRPr="00B8614A">
        <w:rPr>
          <w:sz w:val="20"/>
          <w:szCs w:val="20"/>
        </w:rPr>
        <w:t>cash equivalents were £</w:t>
      </w:r>
      <w:r w:rsidR="000A4DC8" w:rsidRPr="00B8614A">
        <w:rPr>
          <w:sz w:val="20"/>
          <w:szCs w:val="20"/>
        </w:rPr>
        <w:t>2,804</w:t>
      </w:r>
      <w:r w:rsidR="00D53969" w:rsidRPr="00B8614A">
        <w:rPr>
          <w:sz w:val="20"/>
          <w:szCs w:val="20"/>
        </w:rPr>
        <w:t>,000</w:t>
      </w:r>
      <w:r w:rsidRPr="00B8614A">
        <w:rPr>
          <w:sz w:val="20"/>
          <w:szCs w:val="20"/>
        </w:rPr>
        <w:t xml:space="preserve"> and net assets were £</w:t>
      </w:r>
      <w:r w:rsidR="00F365CF" w:rsidRPr="00B8614A">
        <w:rPr>
          <w:sz w:val="20"/>
          <w:szCs w:val="20"/>
        </w:rPr>
        <w:t>313,0</w:t>
      </w:r>
      <w:r w:rsidR="004927E5" w:rsidRPr="00B8614A">
        <w:rPr>
          <w:sz w:val="20"/>
          <w:szCs w:val="20"/>
        </w:rPr>
        <w:t>20</w:t>
      </w:r>
      <w:r w:rsidR="00D53969" w:rsidRPr="00B8614A">
        <w:rPr>
          <w:sz w:val="20"/>
          <w:szCs w:val="20"/>
        </w:rPr>
        <w:t>,000</w:t>
      </w:r>
      <w:r w:rsidRPr="00B8614A">
        <w:rPr>
          <w:sz w:val="20"/>
          <w:szCs w:val="20"/>
        </w:rPr>
        <w:t>. As at 30 September 202</w:t>
      </w:r>
      <w:r w:rsidR="00845625" w:rsidRPr="00B8614A">
        <w:rPr>
          <w:sz w:val="20"/>
          <w:szCs w:val="20"/>
        </w:rPr>
        <w:t>4</w:t>
      </w:r>
      <w:r w:rsidRPr="00B8614A">
        <w:rPr>
          <w:sz w:val="20"/>
          <w:szCs w:val="20"/>
        </w:rPr>
        <w:t xml:space="preserve">, </w:t>
      </w:r>
      <w:r w:rsidR="002D1828">
        <w:rPr>
          <w:sz w:val="20"/>
          <w:szCs w:val="20"/>
        </w:rPr>
        <w:t>net g</w:t>
      </w:r>
      <w:r w:rsidRPr="00B8614A">
        <w:rPr>
          <w:sz w:val="20"/>
          <w:szCs w:val="20"/>
        </w:rPr>
        <w:t>earing</w:t>
      </w:r>
      <w:r w:rsidR="002D1828">
        <w:rPr>
          <w:sz w:val="20"/>
          <w:szCs w:val="20"/>
        </w:rPr>
        <w:t xml:space="preserve"> employed</w:t>
      </w:r>
      <w:r w:rsidRPr="00B8614A">
        <w:rPr>
          <w:sz w:val="20"/>
          <w:szCs w:val="20"/>
        </w:rPr>
        <w:t xml:space="preserve"> was therefore equal to </w:t>
      </w:r>
      <w:r w:rsidR="00A842B9" w:rsidRPr="00B8614A">
        <w:rPr>
          <w:sz w:val="20"/>
          <w:szCs w:val="20"/>
        </w:rPr>
        <w:t>1.7</w:t>
      </w:r>
      <w:r w:rsidRPr="00B8614A">
        <w:rPr>
          <w:sz w:val="20"/>
          <w:szCs w:val="20"/>
        </w:rPr>
        <w:t>%.</w:t>
      </w:r>
    </w:p>
    <w:p w14:paraId="6B5AE39A" w14:textId="77777777" w:rsidR="004C2AEB" w:rsidRPr="00B8614A" w:rsidRDefault="004C2AEB" w:rsidP="004C2AEB">
      <w:pPr>
        <w:pStyle w:val="TableParagraph"/>
        <w:ind w:right="-732"/>
        <w:jc w:val="both"/>
        <w:rPr>
          <w:sz w:val="20"/>
        </w:rPr>
      </w:pPr>
    </w:p>
    <w:p w14:paraId="0AEF697E" w14:textId="77777777" w:rsidR="004C2AEB" w:rsidRPr="00B8614A" w:rsidRDefault="004C2AEB" w:rsidP="004C2AEB">
      <w:pPr>
        <w:pStyle w:val="TableParagraph"/>
        <w:ind w:right="-732"/>
        <w:jc w:val="both"/>
        <w:rPr>
          <w:b/>
          <w:bCs/>
          <w:sz w:val="20"/>
          <w:szCs w:val="20"/>
        </w:rPr>
      </w:pPr>
      <w:r w:rsidRPr="00B8614A">
        <w:rPr>
          <w:b/>
          <w:bCs/>
          <w:sz w:val="20"/>
          <w:szCs w:val="20"/>
        </w:rPr>
        <w:t>Ongoing charges (expressed as a percentage)</w:t>
      </w:r>
    </w:p>
    <w:p w14:paraId="0FCEC886" w14:textId="1DAEABB7" w:rsidR="004C2AEB" w:rsidRPr="00B8614A" w:rsidRDefault="004C2AEB" w:rsidP="004C2AEB">
      <w:pPr>
        <w:pStyle w:val="TableParagraph"/>
        <w:ind w:right="-732"/>
        <w:jc w:val="both"/>
        <w:rPr>
          <w:spacing w:val="-4"/>
          <w:sz w:val="20"/>
        </w:rPr>
      </w:pPr>
      <w:r w:rsidRPr="00B8614A">
        <w:rPr>
          <w:sz w:val="20"/>
        </w:rPr>
        <w:t>Ongoing</w:t>
      </w:r>
      <w:r w:rsidRPr="00B8614A">
        <w:rPr>
          <w:spacing w:val="-19"/>
          <w:sz w:val="20"/>
        </w:rPr>
        <w:t xml:space="preserve"> </w:t>
      </w:r>
      <w:r w:rsidRPr="00B8614A">
        <w:rPr>
          <w:sz w:val="20"/>
        </w:rPr>
        <w:t>charges</w:t>
      </w:r>
      <w:r w:rsidRPr="00B8614A">
        <w:rPr>
          <w:spacing w:val="-16"/>
          <w:sz w:val="20"/>
        </w:rPr>
        <w:t xml:space="preserve"> </w:t>
      </w:r>
      <w:r w:rsidRPr="00B8614A">
        <w:rPr>
          <w:sz w:val="20"/>
        </w:rPr>
        <w:t>are</w:t>
      </w:r>
      <w:r w:rsidRPr="00B8614A">
        <w:rPr>
          <w:spacing w:val="-18"/>
          <w:sz w:val="20"/>
        </w:rPr>
        <w:t xml:space="preserve"> </w:t>
      </w:r>
      <w:r w:rsidRPr="00B8614A">
        <w:rPr>
          <w:sz w:val="20"/>
        </w:rPr>
        <w:t>the</w:t>
      </w:r>
      <w:r w:rsidRPr="00B8614A">
        <w:rPr>
          <w:spacing w:val="-18"/>
          <w:sz w:val="20"/>
        </w:rPr>
        <w:t xml:space="preserve"> </w:t>
      </w:r>
      <w:r w:rsidRPr="00B8614A">
        <w:rPr>
          <w:spacing w:val="-3"/>
          <w:sz w:val="20"/>
        </w:rPr>
        <w:t>Company's</w:t>
      </w:r>
      <w:r w:rsidRPr="00B8614A">
        <w:rPr>
          <w:spacing w:val="-19"/>
          <w:sz w:val="20"/>
        </w:rPr>
        <w:t xml:space="preserve"> </w:t>
      </w:r>
      <w:r w:rsidRPr="00B8614A">
        <w:rPr>
          <w:sz w:val="20"/>
        </w:rPr>
        <w:t>revenue</w:t>
      </w:r>
      <w:r w:rsidRPr="00B8614A">
        <w:rPr>
          <w:spacing w:val="-15"/>
          <w:sz w:val="20"/>
        </w:rPr>
        <w:t xml:space="preserve"> </w:t>
      </w:r>
      <w:r w:rsidRPr="00B8614A">
        <w:rPr>
          <w:sz w:val="20"/>
        </w:rPr>
        <w:t>and</w:t>
      </w:r>
      <w:r w:rsidRPr="00B8614A">
        <w:rPr>
          <w:spacing w:val="-19"/>
          <w:sz w:val="20"/>
        </w:rPr>
        <w:t xml:space="preserve"> </w:t>
      </w:r>
      <w:r w:rsidRPr="00B8614A">
        <w:rPr>
          <w:sz w:val="20"/>
        </w:rPr>
        <w:t>capital</w:t>
      </w:r>
      <w:r w:rsidRPr="00B8614A">
        <w:rPr>
          <w:spacing w:val="-18"/>
          <w:sz w:val="20"/>
        </w:rPr>
        <w:t xml:space="preserve"> </w:t>
      </w:r>
      <w:r w:rsidRPr="00B8614A">
        <w:rPr>
          <w:sz w:val="20"/>
        </w:rPr>
        <w:t>expenses</w:t>
      </w:r>
      <w:r w:rsidRPr="00B8614A">
        <w:rPr>
          <w:spacing w:val="-18"/>
          <w:sz w:val="20"/>
        </w:rPr>
        <w:t xml:space="preserve"> </w:t>
      </w:r>
      <w:r w:rsidRPr="00B8614A">
        <w:rPr>
          <w:sz w:val="20"/>
        </w:rPr>
        <w:t>(excluding</w:t>
      </w:r>
      <w:r w:rsidRPr="00B8614A">
        <w:rPr>
          <w:spacing w:val="-18"/>
          <w:sz w:val="20"/>
        </w:rPr>
        <w:t xml:space="preserve"> </w:t>
      </w:r>
      <w:r w:rsidRPr="00B8614A">
        <w:rPr>
          <w:sz w:val="20"/>
        </w:rPr>
        <w:t>finance costs</w:t>
      </w:r>
      <w:r w:rsidRPr="00B8614A">
        <w:rPr>
          <w:spacing w:val="-16"/>
          <w:sz w:val="20"/>
        </w:rPr>
        <w:t xml:space="preserve"> </w:t>
      </w:r>
      <w:r w:rsidRPr="00B8614A">
        <w:rPr>
          <w:sz w:val="20"/>
        </w:rPr>
        <w:t>and</w:t>
      </w:r>
      <w:r w:rsidRPr="00B8614A">
        <w:rPr>
          <w:spacing w:val="-18"/>
          <w:sz w:val="20"/>
        </w:rPr>
        <w:t xml:space="preserve"> </w:t>
      </w:r>
      <w:r w:rsidRPr="00B8614A">
        <w:rPr>
          <w:sz w:val="20"/>
        </w:rPr>
        <w:t>certain</w:t>
      </w:r>
      <w:r w:rsidRPr="00B8614A">
        <w:rPr>
          <w:spacing w:val="-16"/>
          <w:sz w:val="20"/>
        </w:rPr>
        <w:t xml:space="preserve"> </w:t>
      </w:r>
      <w:r w:rsidRPr="00B8614A">
        <w:rPr>
          <w:sz w:val="20"/>
        </w:rPr>
        <w:t>non-recurring</w:t>
      </w:r>
      <w:r w:rsidRPr="00B8614A">
        <w:rPr>
          <w:spacing w:val="-17"/>
          <w:sz w:val="20"/>
        </w:rPr>
        <w:t xml:space="preserve"> </w:t>
      </w:r>
      <w:r w:rsidRPr="00B8614A">
        <w:rPr>
          <w:sz w:val="20"/>
        </w:rPr>
        <w:t>items)</w:t>
      </w:r>
      <w:r w:rsidRPr="00B8614A">
        <w:rPr>
          <w:spacing w:val="-16"/>
          <w:sz w:val="20"/>
        </w:rPr>
        <w:t xml:space="preserve"> </w:t>
      </w:r>
      <w:r w:rsidRPr="00B8614A">
        <w:rPr>
          <w:sz w:val="20"/>
        </w:rPr>
        <w:t>expressed</w:t>
      </w:r>
      <w:r w:rsidRPr="00B8614A">
        <w:rPr>
          <w:spacing w:val="-13"/>
          <w:sz w:val="20"/>
        </w:rPr>
        <w:t xml:space="preserve"> </w:t>
      </w:r>
      <w:r w:rsidRPr="00B8614A">
        <w:rPr>
          <w:sz w:val="20"/>
        </w:rPr>
        <w:t>as</w:t>
      </w:r>
      <w:r w:rsidRPr="00B8614A">
        <w:rPr>
          <w:spacing w:val="-16"/>
          <w:sz w:val="20"/>
        </w:rPr>
        <w:t xml:space="preserve"> </w:t>
      </w:r>
      <w:r w:rsidRPr="00B8614A">
        <w:rPr>
          <w:sz w:val="20"/>
        </w:rPr>
        <w:t>a</w:t>
      </w:r>
      <w:r w:rsidRPr="00B8614A">
        <w:rPr>
          <w:spacing w:val="-18"/>
          <w:sz w:val="20"/>
        </w:rPr>
        <w:t xml:space="preserve"> </w:t>
      </w:r>
      <w:r w:rsidRPr="00B8614A">
        <w:rPr>
          <w:sz w:val="20"/>
        </w:rPr>
        <w:t>percentage</w:t>
      </w:r>
      <w:r w:rsidRPr="00B8614A">
        <w:rPr>
          <w:spacing w:val="-17"/>
          <w:sz w:val="20"/>
        </w:rPr>
        <w:t xml:space="preserve"> </w:t>
      </w:r>
      <w:r w:rsidRPr="00B8614A">
        <w:rPr>
          <w:sz w:val="20"/>
        </w:rPr>
        <w:t>of</w:t>
      </w:r>
      <w:r w:rsidRPr="00B8614A">
        <w:rPr>
          <w:spacing w:val="-19"/>
          <w:sz w:val="20"/>
        </w:rPr>
        <w:t xml:space="preserve"> </w:t>
      </w:r>
      <w:r w:rsidRPr="00B8614A">
        <w:rPr>
          <w:sz w:val="20"/>
        </w:rPr>
        <w:t>the</w:t>
      </w:r>
      <w:r w:rsidRPr="00B8614A">
        <w:rPr>
          <w:spacing w:val="-16"/>
          <w:sz w:val="20"/>
        </w:rPr>
        <w:t xml:space="preserve"> </w:t>
      </w:r>
      <w:r w:rsidRPr="00B8614A">
        <w:rPr>
          <w:sz w:val="20"/>
        </w:rPr>
        <w:t>average</w:t>
      </w:r>
      <w:r w:rsidRPr="00B8614A">
        <w:rPr>
          <w:spacing w:val="-17"/>
          <w:sz w:val="20"/>
        </w:rPr>
        <w:t xml:space="preserve"> </w:t>
      </w:r>
      <w:r w:rsidRPr="00B8614A">
        <w:rPr>
          <w:sz w:val="20"/>
        </w:rPr>
        <w:t>daily net assets of the Company during the</w:t>
      </w:r>
      <w:r w:rsidRPr="00B8614A">
        <w:rPr>
          <w:spacing w:val="-39"/>
          <w:sz w:val="20"/>
        </w:rPr>
        <w:t xml:space="preserve"> </w:t>
      </w:r>
      <w:r w:rsidRPr="00B8614A">
        <w:rPr>
          <w:spacing w:val="-4"/>
          <w:sz w:val="20"/>
        </w:rPr>
        <w:t>period.</w:t>
      </w:r>
    </w:p>
    <w:p w14:paraId="1B3402A2" w14:textId="77777777" w:rsidR="002E6053" w:rsidRPr="00B8614A" w:rsidRDefault="002E6053" w:rsidP="004C2AEB">
      <w:pPr>
        <w:pStyle w:val="TableParagraph"/>
        <w:ind w:right="-732"/>
        <w:jc w:val="both"/>
        <w:rPr>
          <w:spacing w:val="-4"/>
          <w:sz w:val="20"/>
        </w:rPr>
      </w:pPr>
    </w:p>
    <w:p w14:paraId="34DD9E1A" w14:textId="13D51DFF" w:rsidR="001C677F" w:rsidRPr="00B8614A" w:rsidRDefault="004C2AEB" w:rsidP="004C2AEB">
      <w:pPr>
        <w:pStyle w:val="TableParagraph"/>
        <w:ind w:right="-732"/>
        <w:jc w:val="both"/>
        <w:rPr>
          <w:b/>
          <w:bCs/>
          <w:sz w:val="20"/>
          <w:szCs w:val="20"/>
        </w:rPr>
      </w:pPr>
      <w:r w:rsidRPr="00B8614A">
        <w:rPr>
          <w:b/>
          <w:bCs/>
          <w:sz w:val="20"/>
          <w:szCs w:val="20"/>
        </w:rPr>
        <w:t>Ongoing charges calculation</w:t>
      </w:r>
    </w:p>
    <w:p w14:paraId="6F8163EE" w14:textId="77777777" w:rsidR="001C677F" w:rsidRPr="00B8614A" w:rsidRDefault="001C677F" w:rsidP="004C2AEB">
      <w:pPr>
        <w:pStyle w:val="TableParagraph"/>
        <w:ind w:right="-732"/>
        <w:jc w:val="both"/>
        <w:rPr>
          <w:sz w:val="20"/>
          <w:szCs w:val="20"/>
        </w:rPr>
      </w:pPr>
    </w:p>
    <w:tbl>
      <w:tblPr>
        <w:tblW w:w="9072" w:type="dxa"/>
        <w:tblLayout w:type="fixed"/>
        <w:tblCellMar>
          <w:left w:w="0" w:type="dxa"/>
          <w:right w:w="0" w:type="dxa"/>
        </w:tblCellMar>
        <w:tblLook w:val="01E0" w:firstRow="1" w:lastRow="1" w:firstColumn="1" w:lastColumn="1" w:noHBand="0" w:noVBand="0"/>
      </w:tblPr>
      <w:tblGrid>
        <w:gridCol w:w="2502"/>
        <w:gridCol w:w="900"/>
        <w:gridCol w:w="1890"/>
        <w:gridCol w:w="1890"/>
        <w:gridCol w:w="1890"/>
      </w:tblGrid>
      <w:tr w:rsidR="00573C59" w:rsidRPr="00B8614A" w14:paraId="69573FB3" w14:textId="77777777" w:rsidTr="001C677F">
        <w:trPr>
          <w:trHeight w:val="80"/>
        </w:trPr>
        <w:tc>
          <w:tcPr>
            <w:tcW w:w="3402" w:type="dxa"/>
            <w:gridSpan w:val="2"/>
            <w:tcBorders>
              <w:bottom w:val="single" w:sz="4" w:space="0" w:color="002855"/>
            </w:tcBorders>
            <w:vAlign w:val="center"/>
          </w:tcPr>
          <w:p w14:paraId="56F3C332" w14:textId="76180D56" w:rsidR="00573C59" w:rsidRPr="00B8614A" w:rsidRDefault="00573C59" w:rsidP="001C677F">
            <w:pPr>
              <w:pStyle w:val="TableParagraph"/>
              <w:ind w:right="143"/>
              <w:rPr>
                <w:b/>
                <w:spacing w:val="21"/>
                <w:sz w:val="20"/>
                <w:szCs w:val="20"/>
              </w:rPr>
            </w:pPr>
          </w:p>
        </w:tc>
        <w:tc>
          <w:tcPr>
            <w:tcW w:w="1890" w:type="dxa"/>
            <w:tcBorders>
              <w:bottom w:val="single" w:sz="4" w:space="0" w:color="002855"/>
            </w:tcBorders>
            <w:vAlign w:val="bottom"/>
          </w:tcPr>
          <w:p w14:paraId="331EAF69" w14:textId="2D55D0E7" w:rsidR="00573C59" w:rsidRPr="00B8614A" w:rsidRDefault="00573C59" w:rsidP="001C677F">
            <w:pPr>
              <w:pStyle w:val="TableParagraph"/>
              <w:jc w:val="right"/>
              <w:rPr>
                <w:b/>
                <w:bCs/>
                <w:spacing w:val="-2"/>
                <w:sz w:val="20"/>
                <w:szCs w:val="20"/>
              </w:rPr>
            </w:pPr>
            <w:r w:rsidRPr="00B8614A">
              <w:rPr>
                <w:b/>
                <w:bCs/>
                <w:sz w:val="20"/>
                <w:szCs w:val="20"/>
              </w:rPr>
              <w:t>Six months</w:t>
            </w:r>
            <w:r w:rsidRPr="00B8614A">
              <w:rPr>
                <w:b/>
                <w:bCs/>
                <w:spacing w:val="-2"/>
                <w:sz w:val="20"/>
                <w:szCs w:val="20"/>
              </w:rPr>
              <w:t xml:space="preserve"> </w:t>
            </w:r>
            <w:r w:rsidRPr="00B8614A">
              <w:rPr>
                <w:b/>
                <w:bCs/>
                <w:sz w:val="20"/>
                <w:szCs w:val="20"/>
              </w:rPr>
              <w:t>to</w:t>
            </w:r>
          </w:p>
          <w:p w14:paraId="5AB68AA0" w14:textId="503C0A87" w:rsidR="00573C59" w:rsidRPr="00B8614A" w:rsidRDefault="00573C59" w:rsidP="001C677F">
            <w:pPr>
              <w:pStyle w:val="TableParagraph"/>
              <w:jc w:val="right"/>
              <w:rPr>
                <w:b/>
                <w:bCs/>
                <w:spacing w:val="6"/>
                <w:sz w:val="20"/>
                <w:szCs w:val="20"/>
              </w:rPr>
            </w:pPr>
            <w:r w:rsidRPr="00B8614A">
              <w:rPr>
                <w:b/>
                <w:bCs/>
                <w:sz w:val="20"/>
                <w:szCs w:val="20"/>
              </w:rPr>
              <w:t>30 September</w:t>
            </w:r>
          </w:p>
          <w:p w14:paraId="3B3C13DB" w14:textId="59061DEA" w:rsidR="00573C59" w:rsidRPr="00B8614A" w:rsidRDefault="00573C59" w:rsidP="001C677F">
            <w:pPr>
              <w:pStyle w:val="TableParagraph"/>
              <w:jc w:val="right"/>
              <w:rPr>
                <w:b/>
                <w:bCs/>
                <w:sz w:val="20"/>
                <w:szCs w:val="20"/>
              </w:rPr>
            </w:pPr>
            <w:r w:rsidRPr="00B8614A">
              <w:rPr>
                <w:b/>
                <w:bCs/>
                <w:spacing w:val="-5"/>
                <w:sz w:val="20"/>
                <w:szCs w:val="20"/>
              </w:rPr>
              <w:t>2024</w:t>
            </w:r>
          </w:p>
          <w:p w14:paraId="0F7A7798" w14:textId="0AD281B1" w:rsidR="00573C59" w:rsidRPr="00B8614A" w:rsidRDefault="00573C59" w:rsidP="001C677F">
            <w:pPr>
              <w:pStyle w:val="TableParagraph"/>
              <w:jc w:val="right"/>
              <w:rPr>
                <w:b/>
                <w:bCs/>
                <w:sz w:val="20"/>
                <w:szCs w:val="20"/>
              </w:rPr>
            </w:pPr>
            <w:r w:rsidRPr="00B8614A">
              <w:rPr>
                <w:b/>
                <w:bCs/>
                <w:spacing w:val="-1"/>
                <w:sz w:val="20"/>
                <w:szCs w:val="20"/>
              </w:rPr>
              <w:t>£’000</w:t>
            </w:r>
          </w:p>
        </w:tc>
        <w:tc>
          <w:tcPr>
            <w:tcW w:w="1890" w:type="dxa"/>
            <w:tcBorders>
              <w:bottom w:val="single" w:sz="4" w:space="0" w:color="002855"/>
            </w:tcBorders>
            <w:vAlign w:val="bottom"/>
          </w:tcPr>
          <w:p w14:paraId="634C195B" w14:textId="2A6CCA5D" w:rsidR="00573C59" w:rsidRPr="00B8614A" w:rsidRDefault="00573C59" w:rsidP="001C677F">
            <w:pPr>
              <w:pStyle w:val="TableParagraph"/>
              <w:jc w:val="right"/>
              <w:rPr>
                <w:spacing w:val="-2"/>
                <w:sz w:val="20"/>
                <w:szCs w:val="20"/>
              </w:rPr>
            </w:pPr>
            <w:r w:rsidRPr="00B8614A">
              <w:rPr>
                <w:sz w:val="20"/>
                <w:szCs w:val="20"/>
              </w:rPr>
              <w:t>Six months</w:t>
            </w:r>
            <w:r w:rsidRPr="00B8614A">
              <w:rPr>
                <w:spacing w:val="-2"/>
                <w:sz w:val="20"/>
                <w:szCs w:val="20"/>
              </w:rPr>
              <w:t xml:space="preserve"> </w:t>
            </w:r>
            <w:r w:rsidRPr="00B8614A">
              <w:rPr>
                <w:sz w:val="20"/>
                <w:szCs w:val="20"/>
              </w:rPr>
              <w:t>to</w:t>
            </w:r>
          </w:p>
          <w:p w14:paraId="62217603" w14:textId="2A9C2C26" w:rsidR="00573C59" w:rsidRPr="00B8614A" w:rsidRDefault="00573C59" w:rsidP="001C677F">
            <w:pPr>
              <w:pStyle w:val="TableParagraph"/>
              <w:jc w:val="right"/>
              <w:rPr>
                <w:spacing w:val="6"/>
                <w:sz w:val="20"/>
                <w:szCs w:val="20"/>
              </w:rPr>
            </w:pPr>
            <w:r w:rsidRPr="00B8614A">
              <w:rPr>
                <w:sz w:val="20"/>
                <w:szCs w:val="20"/>
              </w:rPr>
              <w:t>30 September</w:t>
            </w:r>
          </w:p>
          <w:p w14:paraId="684AB744" w14:textId="27F0F631" w:rsidR="00573C59" w:rsidRPr="00B8614A" w:rsidRDefault="00573C59" w:rsidP="001C677F">
            <w:pPr>
              <w:pStyle w:val="TableParagraph"/>
              <w:jc w:val="right"/>
              <w:rPr>
                <w:sz w:val="20"/>
                <w:szCs w:val="20"/>
              </w:rPr>
            </w:pPr>
            <w:r w:rsidRPr="00B8614A">
              <w:rPr>
                <w:spacing w:val="-5"/>
                <w:sz w:val="20"/>
                <w:szCs w:val="20"/>
              </w:rPr>
              <w:t>2023</w:t>
            </w:r>
          </w:p>
          <w:p w14:paraId="15659C9F" w14:textId="77777777" w:rsidR="00573C59" w:rsidRPr="00B8614A" w:rsidRDefault="00573C59" w:rsidP="001C677F">
            <w:pPr>
              <w:pStyle w:val="TableParagraph"/>
              <w:jc w:val="right"/>
              <w:rPr>
                <w:sz w:val="20"/>
                <w:szCs w:val="20"/>
              </w:rPr>
            </w:pPr>
            <w:r w:rsidRPr="00B8614A">
              <w:rPr>
                <w:spacing w:val="-1"/>
                <w:sz w:val="20"/>
                <w:szCs w:val="20"/>
              </w:rPr>
              <w:t>£’000</w:t>
            </w:r>
          </w:p>
        </w:tc>
        <w:tc>
          <w:tcPr>
            <w:tcW w:w="1890" w:type="dxa"/>
            <w:tcBorders>
              <w:bottom w:val="single" w:sz="4" w:space="0" w:color="002855"/>
            </w:tcBorders>
            <w:vAlign w:val="bottom"/>
          </w:tcPr>
          <w:p w14:paraId="7B4DE8C4" w14:textId="634767FD" w:rsidR="00573C59" w:rsidRPr="00B8614A" w:rsidRDefault="00573C59" w:rsidP="001C677F">
            <w:pPr>
              <w:pStyle w:val="TableParagraph"/>
              <w:jc w:val="right"/>
              <w:rPr>
                <w:sz w:val="20"/>
                <w:szCs w:val="20"/>
              </w:rPr>
            </w:pPr>
            <w:r w:rsidRPr="00B8614A">
              <w:rPr>
                <w:sz w:val="20"/>
                <w:szCs w:val="20"/>
              </w:rPr>
              <w:t>Year to</w:t>
            </w:r>
          </w:p>
          <w:p w14:paraId="2D2E33A3" w14:textId="456D3D96" w:rsidR="00573C59" w:rsidRPr="00B8614A" w:rsidRDefault="00573C59" w:rsidP="001C677F">
            <w:pPr>
              <w:pStyle w:val="TableParagraph"/>
              <w:jc w:val="right"/>
              <w:rPr>
                <w:sz w:val="20"/>
                <w:szCs w:val="20"/>
              </w:rPr>
            </w:pPr>
            <w:r w:rsidRPr="00B8614A">
              <w:rPr>
                <w:sz w:val="20"/>
                <w:szCs w:val="20"/>
              </w:rPr>
              <w:t>31 March</w:t>
            </w:r>
          </w:p>
          <w:p w14:paraId="160D99B2" w14:textId="79E3734A" w:rsidR="00573C59" w:rsidRPr="00B8614A" w:rsidRDefault="00573C59" w:rsidP="001C677F">
            <w:pPr>
              <w:pStyle w:val="TableParagraph"/>
              <w:jc w:val="right"/>
              <w:rPr>
                <w:sz w:val="20"/>
                <w:szCs w:val="20"/>
              </w:rPr>
            </w:pPr>
            <w:r w:rsidRPr="00B8614A">
              <w:rPr>
                <w:sz w:val="20"/>
                <w:szCs w:val="20"/>
              </w:rPr>
              <w:t>2024</w:t>
            </w:r>
          </w:p>
          <w:p w14:paraId="3A0D21B8" w14:textId="77777777" w:rsidR="00573C59" w:rsidRPr="00B8614A" w:rsidRDefault="00573C59" w:rsidP="001C677F">
            <w:pPr>
              <w:pStyle w:val="TableParagraph"/>
              <w:jc w:val="right"/>
              <w:rPr>
                <w:sz w:val="20"/>
                <w:szCs w:val="20"/>
              </w:rPr>
            </w:pPr>
            <w:r w:rsidRPr="00B8614A">
              <w:rPr>
                <w:sz w:val="20"/>
                <w:szCs w:val="20"/>
              </w:rPr>
              <w:t>£’000</w:t>
            </w:r>
          </w:p>
          <w:p w14:paraId="1EDEEDD8" w14:textId="5573BBEA" w:rsidR="00FC54D3" w:rsidRPr="00B8614A" w:rsidRDefault="00573C59" w:rsidP="001C677F">
            <w:pPr>
              <w:pStyle w:val="TableParagraph"/>
              <w:jc w:val="right"/>
              <w:rPr>
                <w:sz w:val="20"/>
                <w:szCs w:val="20"/>
              </w:rPr>
            </w:pPr>
            <w:r w:rsidRPr="00B8614A">
              <w:rPr>
                <w:sz w:val="20"/>
                <w:szCs w:val="20"/>
              </w:rPr>
              <w:t>(audited)</w:t>
            </w:r>
          </w:p>
        </w:tc>
      </w:tr>
      <w:tr w:rsidR="00573C59" w:rsidRPr="00B8614A" w14:paraId="0BAF2E8F" w14:textId="77777777" w:rsidTr="001C677F">
        <w:trPr>
          <w:trHeight w:val="210"/>
        </w:trPr>
        <w:tc>
          <w:tcPr>
            <w:tcW w:w="2502" w:type="dxa"/>
            <w:tcBorders>
              <w:top w:val="single" w:sz="4" w:space="0" w:color="002855"/>
            </w:tcBorders>
          </w:tcPr>
          <w:p w14:paraId="533393C3" w14:textId="77777777" w:rsidR="00573C59" w:rsidRPr="00B8614A" w:rsidRDefault="00573C59" w:rsidP="00573C59">
            <w:pPr>
              <w:pStyle w:val="TableParagraph"/>
              <w:spacing w:before="1"/>
              <w:ind w:left="5"/>
              <w:rPr>
                <w:sz w:val="20"/>
                <w:szCs w:val="20"/>
              </w:rPr>
            </w:pPr>
            <w:r w:rsidRPr="00B8614A">
              <w:rPr>
                <w:sz w:val="20"/>
                <w:szCs w:val="20"/>
              </w:rPr>
              <w:t>Total expenditure</w:t>
            </w:r>
          </w:p>
        </w:tc>
        <w:tc>
          <w:tcPr>
            <w:tcW w:w="900" w:type="dxa"/>
            <w:tcBorders>
              <w:top w:val="single" w:sz="4" w:space="0" w:color="002855"/>
            </w:tcBorders>
          </w:tcPr>
          <w:p w14:paraId="7CB88298" w14:textId="3F815370" w:rsidR="00573C59" w:rsidRPr="00B8614A" w:rsidRDefault="00573C59" w:rsidP="00573C59">
            <w:pPr>
              <w:pStyle w:val="TableParagraph"/>
              <w:spacing w:before="15"/>
              <w:ind w:left="111"/>
              <w:rPr>
                <w:sz w:val="20"/>
                <w:szCs w:val="20"/>
              </w:rPr>
            </w:pPr>
            <w:r w:rsidRPr="00B8614A">
              <w:rPr>
                <w:sz w:val="20"/>
                <w:szCs w:val="20"/>
              </w:rPr>
              <w:t>(a)</w:t>
            </w:r>
          </w:p>
        </w:tc>
        <w:tc>
          <w:tcPr>
            <w:tcW w:w="1890" w:type="dxa"/>
            <w:tcBorders>
              <w:top w:val="single" w:sz="4" w:space="0" w:color="002855"/>
            </w:tcBorders>
          </w:tcPr>
          <w:p w14:paraId="4D76EA7E" w14:textId="323117CE" w:rsidR="00573C59" w:rsidRPr="00B8614A" w:rsidRDefault="00573C59" w:rsidP="001C677F">
            <w:pPr>
              <w:pStyle w:val="TableParagraph"/>
              <w:spacing w:before="1"/>
              <w:jc w:val="right"/>
              <w:rPr>
                <w:b/>
                <w:sz w:val="20"/>
                <w:szCs w:val="20"/>
              </w:rPr>
            </w:pPr>
            <w:r w:rsidRPr="00B8614A">
              <w:rPr>
                <w:b/>
                <w:sz w:val="20"/>
                <w:szCs w:val="20"/>
              </w:rPr>
              <w:t>1,601</w:t>
            </w:r>
          </w:p>
        </w:tc>
        <w:tc>
          <w:tcPr>
            <w:tcW w:w="1890" w:type="dxa"/>
            <w:tcBorders>
              <w:top w:val="single" w:sz="4" w:space="0" w:color="002855"/>
            </w:tcBorders>
          </w:tcPr>
          <w:p w14:paraId="660EC58E" w14:textId="57EC8D26" w:rsidR="00573C59" w:rsidRPr="00B8614A" w:rsidRDefault="00573C59" w:rsidP="001C677F">
            <w:pPr>
              <w:pStyle w:val="TableParagraph"/>
              <w:spacing w:before="1"/>
              <w:ind w:right="2"/>
              <w:jc w:val="right"/>
              <w:rPr>
                <w:bCs/>
                <w:sz w:val="20"/>
                <w:szCs w:val="20"/>
              </w:rPr>
            </w:pPr>
            <w:r w:rsidRPr="00B8614A">
              <w:rPr>
                <w:bCs/>
                <w:sz w:val="20"/>
                <w:szCs w:val="20"/>
              </w:rPr>
              <w:t>1,541</w:t>
            </w:r>
          </w:p>
        </w:tc>
        <w:tc>
          <w:tcPr>
            <w:tcW w:w="1890" w:type="dxa"/>
            <w:tcBorders>
              <w:top w:val="single" w:sz="4" w:space="0" w:color="002855"/>
            </w:tcBorders>
          </w:tcPr>
          <w:p w14:paraId="5FBDB3FF" w14:textId="57B7B19F" w:rsidR="00573C59" w:rsidRPr="00B8614A" w:rsidRDefault="00573C59" w:rsidP="001C677F">
            <w:pPr>
              <w:pStyle w:val="TableParagraph"/>
              <w:spacing w:before="1"/>
              <w:jc w:val="right"/>
              <w:rPr>
                <w:sz w:val="20"/>
                <w:szCs w:val="20"/>
              </w:rPr>
            </w:pPr>
            <w:r w:rsidRPr="00B8614A">
              <w:rPr>
                <w:sz w:val="20"/>
                <w:szCs w:val="20"/>
              </w:rPr>
              <w:t>2,982</w:t>
            </w:r>
          </w:p>
        </w:tc>
      </w:tr>
      <w:tr w:rsidR="00573C59" w:rsidRPr="00B8614A" w14:paraId="07C74016" w14:textId="77777777" w:rsidTr="001C677F">
        <w:trPr>
          <w:trHeight w:val="227"/>
        </w:trPr>
        <w:tc>
          <w:tcPr>
            <w:tcW w:w="2502" w:type="dxa"/>
            <w:tcBorders>
              <w:bottom w:val="single" w:sz="4" w:space="0" w:color="002855"/>
            </w:tcBorders>
          </w:tcPr>
          <w:p w14:paraId="17E5CB08" w14:textId="77777777" w:rsidR="00573C59" w:rsidRPr="00B8614A" w:rsidRDefault="00573C59" w:rsidP="00573C59">
            <w:pPr>
              <w:pStyle w:val="TableParagraph"/>
              <w:spacing w:before="15"/>
              <w:ind w:left="5"/>
              <w:rPr>
                <w:sz w:val="20"/>
                <w:szCs w:val="20"/>
              </w:rPr>
            </w:pPr>
            <w:r w:rsidRPr="00B8614A">
              <w:rPr>
                <w:sz w:val="20"/>
                <w:szCs w:val="20"/>
              </w:rPr>
              <w:t>Average daily net assets</w:t>
            </w:r>
          </w:p>
        </w:tc>
        <w:tc>
          <w:tcPr>
            <w:tcW w:w="900" w:type="dxa"/>
            <w:tcBorders>
              <w:bottom w:val="single" w:sz="4" w:space="0" w:color="002855"/>
            </w:tcBorders>
          </w:tcPr>
          <w:p w14:paraId="65AAAD2C" w14:textId="77777777" w:rsidR="00573C59" w:rsidRPr="00B8614A" w:rsidRDefault="00573C59" w:rsidP="00573C59">
            <w:pPr>
              <w:pStyle w:val="TableParagraph"/>
              <w:spacing w:before="15"/>
              <w:ind w:left="111"/>
              <w:rPr>
                <w:sz w:val="20"/>
                <w:szCs w:val="20"/>
              </w:rPr>
            </w:pPr>
            <w:r w:rsidRPr="00B8614A">
              <w:rPr>
                <w:sz w:val="20"/>
                <w:szCs w:val="20"/>
              </w:rPr>
              <w:t>(b)</w:t>
            </w:r>
          </w:p>
        </w:tc>
        <w:tc>
          <w:tcPr>
            <w:tcW w:w="1890" w:type="dxa"/>
            <w:tcBorders>
              <w:bottom w:val="single" w:sz="4" w:space="0" w:color="002855"/>
            </w:tcBorders>
          </w:tcPr>
          <w:p w14:paraId="5FC264D2" w14:textId="3ABF42ED" w:rsidR="00573C59" w:rsidRPr="00B8614A" w:rsidRDefault="00573C59" w:rsidP="001C677F">
            <w:pPr>
              <w:pStyle w:val="TableParagraph"/>
              <w:spacing w:before="15"/>
              <w:jc w:val="right"/>
              <w:rPr>
                <w:b/>
                <w:sz w:val="20"/>
                <w:szCs w:val="20"/>
              </w:rPr>
            </w:pPr>
            <w:r w:rsidRPr="00B8614A">
              <w:rPr>
                <w:b/>
                <w:sz w:val="20"/>
                <w:szCs w:val="20"/>
              </w:rPr>
              <w:t>307,401</w:t>
            </w:r>
          </w:p>
        </w:tc>
        <w:tc>
          <w:tcPr>
            <w:tcW w:w="1890" w:type="dxa"/>
            <w:tcBorders>
              <w:bottom w:val="single" w:sz="4" w:space="0" w:color="002855"/>
            </w:tcBorders>
          </w:tcPr>
          <w:p w14:paraId="3FA2C573" w14:textId="1237F587" w:rsidR="00573C59" w:rsidRPr="00B8614A" w:rsidRDefault="00573C59" w:rsidP="001C677F">
            <w:pPr>
              <w:pStyle w:val="TableParagraph"/>
              <w:spacing w:before="15"/>
              <w:ind w:right="2"/>
              <w:jc w:val="right"/>
              <w:rPr>
                <w:bCs/>
                <w:sz w:val="20"/>
                <w:szCs w:val="20"/>
              </w:rPr>
            </w:pPr>
            <w:r w:rsidRPr="00B8614A">
              <w:rPr>
                <w:bCs/>
                <w:sz w:val="20"/>
                <w:szCs w:val="20"/>
              </w:rPr>
              <w:t>291,230</w:t>
            </w:r>
          </w:p>
        </w:tc>
        <w:tc>
          <w:tcPr>
            <w:tcW w:w="1890" w:type="dxa"/>
            <w:tcBorders>
              <w:bottom w:val="single" w:sz="4" w:space="0" w:color="002855"/>
            </w:tcBorders>
          </w:tcPr>
          <w:p w14:paraId="627D9B9A" w14:textId="282F7A4A" w:rsidR="00573C59" w:rsidRPr="00B8614A" w:rsidRDefault="00573C59" w:rsidP="001C677F">
            <w:pPr>
              <w:pStyle w:val="TableParagraph"/>
              <w:spacing w:before="1"/>
              <w:jc w:val="right"/>
              <w:rPr>
                <w:sz w:val="20"/>
                <w:szCs w:val="20"/>
              </w:rPr>
            </w:pPr>
            <w:r w:rsidRPr="00B8614A">
              <w:rPr>
                <w:sz w:val="20"/>
                <w:szCs w:val="20"/>
              </w:rPr>
              <w:t>286,505</w:t>
            </w:r>
          </w:p>
        </w:tc>
      </w:tr>
      <w:tr w:rsidR="00573C59" w:rsidRPr="00B8614A" w14:paraId="761A4B1A" w14:textId="77777777" w:rsidTr="001C677F">
        <w:trPr>
          <w:trHeight w:val="225"/>
        </w:trPr>
        <w:tc>
          <w:tcPr>
            <w:tcW w:w="2502" w:type="dxa"/>
            <w:tcBorders>
              <w:top w:val="single" w:sz="4" w:space="0" w:color="002855"/>
              <w:bottom w:val="single" w:sz="4" w:space="0" w:color="002855"/>
            </w:tcBorders>
          </w:tcPr>
          <w:p w14:paraId="01F23701" w14:textId="77777777" w:rsidR="00573C59" w:rsidRPr="00B8614A" w:rsidRDefault="00573C59" w:rsidP="00573C59">
            <w:pPr>
              <w:pStyle w:val="TableParagraph"/>
              <w:spacing w:before="1"/>
              <w:ind w:left="5"/>
              <w:rPr>
                <w:sz w:val="20"/>
                <w:szCs w:val="20"/>
              </w:rPr>
            </w:pPr>
            <w:r w:rsidRPr="00B8614A">
              <w:rPr>
                <w:sz w:val="20"/>
                <w:szCs w:val="20"/>
              </w:rPr>
              <w:t>Ongoing charges (c = a/b)*</w:t>
            </w:r>
          </w:p>
        </w:tc>
        <w:tc>
          <w:tcPr>
            <w:tcW w:w="900" w:type="dxa"/>
            <w:tcBorders>
              <w:top w:val="single" w:sz="4" w:space="0" w:color="002855"/>
              <w:bottom w:val="single" w:sz="4" w:space="0" w:color="002855"/>
            </w:tcBorders>
          </w:tcPr>
          <w:p w14:paraId="4434DEE1" w14:textId="77777777" w:rsidR="00573C59" w:rsidRPr="00B8614A" w:rsidRDefault="00573C59" w:rsidP="00573C59">
            <w:pPr>
              <w:pStyle w:val="TableParagraph"/>
              <w:spacing w:before="1"/>
              <w:ind w:left="109"/>
              <w:rPr>
                <w:sz w:val="20"/>
                <w:szCs w:val="20"/>
              </w:rPr>
            </w:pPr>
            <w:r w:rsidRPr="00B8614A">
              <w:rPr>
                <w:sz w:val="20"/>
                <w:szCs w:val="20"/>
              </w:rPr>
              <w:t>(c)</w:t>
            </w:r>
          </w:p>
        </w:tc>
        <w:tc>
          <w:tcPr>
            <w:tcW w:w="1890" w:type="dxa"/>
            <w:tcBorders>
              <w:top w:val="single" w:sz="4" w:space="0" w:color="002855"/>
              <w:bottom w:val="single" w:sz="4" w:space="0" w:color="002855"/>
            </w:tcBorders>
          </w:tcPr>
          <w:p w14:paraId="3B573C73" w14:textId="7527FB13" w:rsidR="00573C59" w:rsidRPr="00B8614A" w:rsidRDefault="00573C59" w:rsidP="001C677F">
            <w:pPr>
              <w:pStyle w:val="TableParagraph"/>
              <w:spacing w:before="1"/>
              <w:jc w:val="right"/>
              <w:rPr>
                <w:b/>
                <w:sz w:val="20"/>
                <w:szCs w:val="20"/>
              </w:rPr>
            </w:pPr>
            <w:r w:rsidRPr="00B8614A">
              <w:rPr>
                <w:b/>
                <w:sz w:val="20"/>
                <w:szCs w:val="20"/>
              </w:rPr>
              <w:t>1.0%</w:t>
            </w:r>
          </w:p>
        </w:tc>
        <w:tc>
          <w:tcPr>
            <w:tcW w:w="1890" w:type="dxa"/>
            <w:tcBorders>
              <w:top w:val="single" w:sz="4" w:space="0" w:color="002855"/>
              <w:bottom w:val="single" w:sz="4" w:space="0" w:color="002855"/>
            </w:tcBorders>
          </w:tcPr>
          <w:p w14:paraId="1CB6E909" w14:textId="45BC6AA3" w:rsidR="00573C59" w:rsidRPr="00B8614A" w:rsidRDefault="00573C59" w:rsidP="001C677F">
            <w:pPr>
              <w:pStyle w:val="TableParagraph"/>
              <w:spacing w:before="1"/>
              <w:ind w:right="2"/>
              <w:jc w:val="right"/>
              <w:rPr>
                <w:bCs/>
                <w:sz w:val="20"/>
                <w:szCs w:val="20"/>
              </w:rPr>
            </w:pPr>
            <w:r w:rsidRPr="00B8614A">
              <w:rPr>
                <w:bCs/>
                <w:sz w:val="20"/>
                <w:szCs w:val="20"/>
              </w:rPr>
              <w:t>1.1%</w:t>
            </w:r>
          </w:p>
        </w:tc>
        <w:tc>
          <w:tcPr>
            <w:tcW w:w="1890" w:type="dxa"/>
            <w:tcBorders>
              <w:top w:val="single" w:sz="4" w:space="0" w:color="002855"/>
              <w:bottom w:val="single" w:sz="4" w:space="0" w:color="002855"/>
            </w:tcBorders>
          </w:tcPr>
          <w:p w14:paraId="3016CF45" w14:textId="31212902" w:rsidR="00573C59" w:rsidRPr="00B8614A" w:rsidRDefault="00573C59" w:rsidP="001C677F">
            <w:pPr>
              <w:pStyle w:val="TableParagraph"/>
              <w:spacing w:before="1"/>
              <w:jc w:val="right"/>
              <w:rPr>
                <w:sz w:val="20"/>
                <w:szCs w:val="20"/>
              </w:rPr>
            </w:pPr>
            <w:r w:rsidRPr="00B8614A">
              <w:rPr>
                <w:sz w:val="20"/>
                <w:szCs w:val="20"/>
              </w:rPr>
              <w:t>1.0%</w:t>
            </w:r>
          </w:p>
        </w:tc>
      </w:tr>
    </w:tbl>
    <w:p w14:paraId="3365DAB0" w14:textId="719633C8" w:rsidR="00E0376A" w:rsidRPr="00B8614A" w:rsidRDefault="00E0376A" w:rsidP="00E0376A">
      <w:pPr>
        <w:rPr>
          <w:sz w:val="16"/>
        </w:rPr>
      </w:pPr>
      <w:r w:rsidRPr="00B8614A">
        <w:rPr>
          <w:sz w:val="16"/>
        </w:rPr>
        <w:t>* 30 September 202</w:t>
      </w:r>
      <w:r w:rsidR="00254D96" w:rsidRPr="00B8614A">
        <w:rPr>
          <w:sz w:val="16"/>
        </w:rPr>
        <w:t>4</w:t>
      </w:r>
      <w:r w:rsidRPr="00B8614A">
        <w:rPr>
          <w:sz w:val="16"/>
        </w:rPr>
        <w:t xml:space="preserve"> and 30 September 202</w:t>
      </w:r>
      <w:r w:rsidR="00254D96" w:rsidRPr="00B8614A">
        <w:rPr>
          <w:sz w:val="16"/>
        </w:rPr>
        <w:t>3</w:t>
      </w:r>
      <w:r w:rsidRPr="00B8614A">
        <w:rPr>
          <w:sz w:val="16"/>
        </w:rPr>
        <w:t xml:space="preserve"> figures annualised for comparison (c = (a/b) x 2).</w:t>
      </w:r>
    </w:p>
    <w:p w14:paraId="072622EA" w14:textId="77777777" w:rsidR="00E0376A" w:rsidRPr="00B8614A" w:rsidRDefault="00E0376A" w:rsidP="004C2AEB">
      <w:pPr>
        <w:pStyle w:val="TableParagraph"/>
        <w:ind w:right="-732"/>
        <w:jc w:val="both"/>
        <w:rPr>
          <w:sz w:val="20"/>
          <w:szCs w:val="20"/>
        </w:rPr>
      </w:pPr>
    </w:p>
    <w:p w14:paraId="105AB370" w14:textId="77777777" w:rsidR="005531D7" w:rsidRPr="00B8614A" w:rsidRDefault="005531D7" w:rsidP="004C2AEB">
      <w:pPr>
        <w:pStyle w:val="TableParagraph"/>
        <w:ind w:right="-732"/>
        <w:jc w:val="both"/>
        <w:rPr>
          <w:b/>
          <w:bCs/>
          <w:sz w:val="20"/>
          <w:szCs w:val="20"/>
        </w:rPr>
      </w:pPr>
    </w:p>
    <w:p w14:paraId="319CBC44" w14:textId="77777777" w:rsidR="005531D7" w:rsidRPr="00B8614A" w:rsidRDefault="005531D7" w:rsidP="004C2AEB">
      <w:pPr>
        <w:pStyle w:val="TableParagraph"/>
        <w:ind w:right="-732"/>
        <w:jc w:val="both"/>
        <w:rPr>
          <w:b/>
          <w:bCs/>
          <w:sz w:val="20"/>
          <w:szCs w:val="20"/>
        </w:rPr>
      </w:pPr>
    </w:p>
    <w:p w14:paraId="48FE0788" w14:textId="77777777" w:rsidR="005531D7" w:rsidRPr="00B8614A" w:rsidRDefault="005531D7" w:rsidP="004C2AEB">
      <w:pPr>
        <w:pStyle w:val="TableParagraph"/>
        <w:ind w:right="-732"/>
        <w:jc w:val="both"/>
        <w:rPr>
          <w:b/>
          <w:bCs/>
          <w:sz w:val="20"/>
          <w:szCs w:val="20"/>
        </w:rPr>
      </w:pPr>
    </w:p>
    <w:p w14:paraId="76390B32" w14:textId="77777777" w:rsidR="005531D7" w:rsidRPr="00B8614A" w:rsidRDefault="005531D7" w:rsidP="004C2AEB">
      <w:pPr>
        <w:pStyle w:val="TableParagraph"/>
        <w:ind w:right="-732"/>
        <w:jc w:val="both"/>
        <w:rPr>
          <w:b/>
          <w:bCs/>
          <w:sz w:val="20"/>
          <w:szCs w:val="20"/>
        </w:rPr>
      </w:pPr>
    </w:p>
    <w:p w14:paraId="21D5C923" w14:textId="77777777" w:rsidR="005531D7" w:rsidRPr="00B8614A" w:rsidRDefault="005531D7" w:rsidP="004C2AEB">
      <w:pPr>
        <w:pStyle w:val="TableParagraph"/>
        <w:ind w:right="-732"/>
        <w:jc w:val="both"/>
        <w:rPr>
          <w:b/>
          <w:bCs/>
          <w:sz w:val="20"/>
          <w:szCs w:val="20"/>
        </w:rPr>
      </w:pPr>
    </w:p>
    <w:p w14:paraId="7BEF547D" w14:textId="77777777" w:rsidR="005531D7" w:rsidRPr="00B8614A" w:rsidRDefault="005531D7" w:rsidP="004C2AEB">
      <w:pPr>
        <w:pStyle w:val="TableParagraph"/>
        <w:ind w:right="-732"/>
        <w:jc w:val="both"/>
        <w:rPr>
          <w:b/>
          <w:bCs/>
          <w:sz w:val="20"/>
          <w:szCs w:val="20"/>
        </w:rPr>
      </w:pPr>
    </w:p>
    <w:p w14:paraId="7AA9830B" w14:textId="77777777" w:rsidR="00C743D2" w:rsidRPr="00B8614A" w:rsidRDefault="00C743D2" w:rsidP="004C2AEB">
      <w:pPr>
        <w:pStyle w:val="TableParagraph"/>
        <w:ind w:right="-732"/>
        <w:jc w:val="both"/>
        <w:rPr>
          <w:b/>
          <w:bCs/>
          <w:sz w:val="20"/>
          <w:szCs w:val="20"/>
        </w:rPr>
      </w:pPr>
    </w:p>
    <w:p w14:paraId="4BAED84F" w14:textId="77777777" w:rsidR="00C743D2" w:rsidRPr="00B8614A" w:rsidRDefault="00C743D2" w:rsidP="004C2AEB">
      <w:pPr>
        <w:pStyle w:val="TableParagraph"/>
        <w:ind w:right="-732"/>
        <w:jc w:val="both"/>
        <w:rPr>
          <w:b/>
          <w:bCs/>
          <w:sz w:val="20"/>
          <w:szCs w:val="20"/>
        </w:rPr>
      </w:pPr>
    </w:p>
    <w:p w14:paraId="4774A23E" w14:textId="77777777" w:rsidR="00C743D2" w:rsidRPr="00B8614A" w:rsidRDefault="00C743D2" w:rsidP="004C2AEB">
      <w:pPr>
        <w:pStyle w:val="TableParagraph"/>
        <w:ind w:right="-732"/>
        <w:jc w:val="both"/>
        <w:rPr>
          <w:b/>
          <w:bCs/>
          <w:sz w:val="20"/>
          <w:szCs w:val="20"/>
        </w:rPr>
      </w:pPr>
    </w:p>
    <w:p w14:paraId="51CA4F03" w14:textId="77777777" w:rsidR="00C743D2" w:rsidRPr="00B8614A" w:rsidRDefault="00C743D2" w:rsidP="004C2AEB">
      <w:pPr>
        <w:pStyle w:val="TableParagraph"/>
        <w:ind w:right="-732"/>
        <w:jc w:val="both"/>
        <w:rPr>
          <w:b/>
          <w:bCs/>
          <w:sz w:val="20"/>
          <w:szCs w:val="20"/>
        </w:rPr>
      </w:pPr>
    </w:p>
    <w:p w14:paraId="716911BD" w14:textId="77777777" w:rsidR="00C743D2" w:rsidRPr="00B8614A" w:rsidRDefault="00C743D2" w:rsidP="004C2AEB">
      <w:pPr>
        <w:pStyle w:val="TableParagraph"/>
        <w:ind w:right="-732"/>
        <w:jc w:val="both"/>
        <w:rPr>
          <w:b/>
          <w:bCs/>
          <w:sz w:val="20"/>
          <w:szCs w:val="20"/>
        </w:rPr>
      </w:pPr>
    </w:p>
    <w:p w14:paraId="6349226B" w14:textId="77777777" w:rsidR="00C743D2" w:rsidRPr="00B8614A" w:rsidRDefault="00C743D2" w:rsidP="004C2AEB">
      <w:pPr>
        <w:pStyle w:val="TableParagraph"/>
        <w:ind w:right="-732"/>
        <w:jc w:val="both"/>
        <w:rPr>
          <w:b/>
          <w:bCs/>
          <w:sz w:val="20"/>
          <w:szCs w:val="20"/>
        </w:rPr>
      </w:pPr>
    </w:p>
    <w:p w14:paraId="11166881" w14:textId="77777777" w:rsidR="00C743D2" w:rsidRPr="00B8614A" w:rsidRDefault="00C743D2" w:rsidP="004C2AEB">
      <w:pPr>
        <w:pStyle w:val="TableParagraph"/>
        <w:ind w:right="-732"/>
        <w:jc w:val="both"/>
        <w:rPr>
          <w:b/>
          <w:bCs/>
          <w:sz w:val="20"/>
          <w:szCs w:val="20"/>
        </w:rPr>
      </w:pPr>
    </w:p>
    <w:p w14:paraId="4626B5F0" w14:textId="77777777" w:rsidR="00C743D2" w:rsidRPr="00B8614A" w:rsidRDefault="00C743D2" w:rsidP="004C2AEB">
      <w:pPr>
        <w:pStyle w:val="TableParagraph"/>
        <w:ind w:right="-732"/>
        <w:jc w:val="both"/>
        <w:rPr>
          <w:b/>
          <w:bCs/>
          <w:sz w:val="20"/>
          <w:szCs w:val="20"/>
        </w:rPr>
      </w:pPr>
    </w:p>
    <w:p w14:paraId="6F58F6C1" w14:textId="77777777" w:rsidR="00C743D2" w:rsidRPr="00B8614A" w:rsidRDefault="00C743D2" w:rsidP="004C2AEB">
      <w:pPr>
        <w:pStyle w:val="TableParagraph"/>
        <w:ind w:right="-732"/>
        <w:jc w:val="both"/>
        <w:rPr>
          <w:b/>
          <w:bCs/>
          <w:sz w:val="20"/>
          <w:szCs w:val="20"/>
        </w:rPr>
      </w:pPr>
    </w:p>
    <w:p w14:paraId="53DED91C" w14:textId="77777777" w:rsidR="00C743D2" w:rsidRPr="00B8614A" w:rsidRDefault="00C743D2" w:rsidP="004C2AEB">
      <w:pPr>
        <w:pStyle w:val="TableParagraph"/>
        <w:ind w:right="-732"/>
        <w:jc w:val="both"/>
        <w:rPr>
          <w:b/>
          <w:bCs/>
          <w:sz w:val="20"/>
          <w:szCs w:val="20"/>
        </w:rPr>
      </w:pPr>
    </w:p>
    <w:p w14:paraId="409591DB" w14:textId="77777777" w:rsidR="00C743D2" w:rsidRPr="00B8614A" w:rsidRDefault="00C743D2" w:rsidP="004C2AEB">
      <w:pPr>
        <w:pStyle w:val="TableParagraph"/>
        <w:ind w:right="-732"/>
        <w:jc w:val="both"/>
        <w:rPr>
          <w:b/>
          <w:bCs/>
          <w:sz w:val="20"/>
          <w:szCs w:val="20"/>
        </w:rPr>
      </w:pPr>
    </w:p>
    <w:p w14:paraId="1146819A" w14:textId="77777777" w:rsidR="00C743D2" w:rsidRPr="00B8614A" w:rsidRDefault="00C743D2" w:rsidP="004C2AEB">
      <w:pPr>
        <w:pStyle w:val="TableParagraph"/>
        <w:ind w:right="-732"/>
        <w:jc w:val="both"/>
        <w:rPr>
          <w:b/>
          <w:bCs/>
          <w:sz w:val="20"/>
          <w:szCs w:val="20"/>
        </w:rPr>
      </w:pPr>
    </w:p>
    <w:p w14:paraId="25359E47" w14:textId="77777777" w:rsidR="00C743D2" w:rsidRPr="00B8614A" w:rsidRDefault="00C743D2" w:rsidP="004C2AEB">
      <w:pPr>
        <w:pStyle w:val="TableParagraph"/>
        <w:ind w:right="-732"/>
        <w:jc w:val="both"/>
        <w:rPr>
          <w:b/>
          <w:bCs/>
          <w:sz w:val="20"/>
          <w:szCs w:val="20"/>
        </w:rPr>
      </w:pPr>
    </w:p>
    <w:p w14:paraId="0F5FA173" w14:textId="1159F77E" w:rsidR="00CB6126" w:rsidRPr="00B8614A" w:rsidRDefault="00CB6126" w:rsidP="004C2AEB">
      <w:pPr>
        <w:pStyle w:val="TableParagraph"/>
        <w:ind w:right="-732"/>
        <w:jc w:val="both"/>
        <w:rPr>
          <w:b/>
          <w:bCs/>
          <w:sz w:val="20"/>
          <w:szCs w:val="20"/>
        </w:rPr>
      </w:pPr>
    </w:p>
    <w:p w14:paraId="7A52316B" w14:textId="77777777" w:rsidR="00A35890" w:rsidRPr="00B8614A" w:rsidRDefault="00A35890" w:rsidP="004C2AEB">
      <w:pPr>
        <w:pStyle w:val="TableParagraph"/>
        <w:ind w:right="-732"/>
        <w:jc w:val="both"/>
        <w:rPr>
          <w:b/>
          <w:bCs/>
          <w:sz w:val="20"/>
          <w:szCs w:val="20"/>
        </w:rPr>
      </w:pPr>
    </w:p>
    <w:p w14:paraId="0A42F8B0" w14:textId="77777777" w:rsidR="00A35890" w:rsidRPr="00B8614A" w:rsidRDefault="00A35890" w:rsidP="004C2AEB">
      <w:pPr>
        <w:pStyle w:val="TableParagraph"/>
        <w:ind w:right="-732"/>
        <w:jc w:val="both"/>
        <w:rPr>
          <w:b/>
          <w:bCs/>
          <w:sz w:val="20"/>
          <w:szCs w:val="20"/>
        </w:rPr>
      </w:pPr>
    </w:p>
    <w:p w14:paraId="4F9ED2B8" w14:textId="77777777" w:rsidR="00A35890" w:rsidRPr="00B8614A" w:rsidRDefault="00A35890" w:rsidP="004C2AEB">
      <w:pPr>
        <w:pStyle w:val="TableParagraph"/>
        <w:ind w:right="-732"/>
        <w:jc w:val="both"/>
        <w:rPr>
          <w:b/>
          <w:bCs/>
          <w:sz w:val="20"/>
          <w:szCs w:val="20"/>
        </w:rPr>
      </w:pPr>
    </w:p>
    <w:p w14:paraId="6BC08790" w14:textId="77777777" w:rsidR="00A35890" w:rsidRPr="00B8614A" w:rsidRDefault="00A35890" w:rsidP="004C2AEB">
      <w:pPr>
        <w:pStyle w:val="TableParagraph"/>
        <w:ind w:right="-732"/>
        <w:jc w:val="both"/>
        <w:rPr>
          <w:b/>
          <w:bCs/>
          <w:sz w:val="20"/>
          <w:szCs w:val="20"/>
        </w:rPr>
      </w:pPr>
    </w:p>
    <w:p w14:paraId="0D2497CF" w14:textId="77777777" w:rsidR="00A35890" w:rsidRPr="00B8614A" w:rsidRDefault="00A35890" w:rsidP="004C2AEB">
      <w:pPr>
        <w:pStyle w:val="TableParagraph"/>
        <w:ind w:right="-732"/>
        <w:jc w:val="both"/>
        <w:rPr>
          <w:b/>
          <w:bCs/>
          <w:sz w:val="20"/>
          <w:szCs w:val="20"/>
        </w:rPr>
      </w:pPr>
    </w:p>
    <w:p w14:paraId="746BD294" w14:textId="77777777" w:rsidR="00A35890" w:rsidRPr="00B8614A" w:rsidRDefault="00A35890" w:rsidP="004C2AEB">
      <w:pPr>
        <w:pStyle w:val="TableParagraph"/>
        <w:ind w:right="-732"/>
        <w:jc w:val="both"/>
        <w:rPr>
          <w:b/>
          <w:bCs/>
          <w:sz w:val="20"/>
          <w:szCs w:val="20"/>
        </w:rPr>
      </w:pPr>
    </w:p>
    <w:p w14:paraId="339928D0" w14:textId="77777777" w:rsidR="00CB6126" w:rsidRPr="00B8614A" w:rsidRDefault="00CB6126" w:rsidP="004C2AEB">
      <w:pPr>
        <w:pStyle w:val="TableParagraph"/>
        <w:ind w:right="-732"/>
        <w:jc w:val="both"/>
        <w:rPr>
          <w:b/>
          <w:bCs/>
          <w:sz w:val="20"/>
          <w:szCs w:val="20"/>
        </w:rPr>
      </w:pPr>
    </w:p>
    <w:p w14:paraId="6E44D53F" w14:textId="77777777" w:rsidR="00CB6126" w:rsidRPr="00B8614A" w:rsidRDefault="00CB6126" w:rsidP="004C2AEB">
      <w:pPr>
        <w:pStyle w:val="TableParagraph"/>
        <w:ind w:right="-732"/>
        <w:jc w:val="both"/>
        <w:rPr>
          <w:b/>
          <w:bCs/>
          <w:sz w:val="20"/>
          <w:szCs w:val="20"/>
        </w:rPr>
      </w:pPr>
    </w:p>
    <w:p w14:paraId="14AEAC1C" w14:textId="77777777" w:rsidR="00CB6126" w:rsidRPr="00B8614A" w:rsidRDefault="00CB6126" w:rsidP="004C2AEB">
      <w:pPr>
        <w:pStyle w:val="TableParagraph"/>
        <w:ind w:right="-732"/>
        <w:jc w:val="both"/>
        <w:rPr>
          <w:b/>
          <w:bCs/>
          <w:sz w:val="20"/>
          <w:szCs w:val="20"/>
        </w:rPr>
      </w:pPr>
    </w:p>
    <w:p w14:paraId="78EF08E5" w14:textId="77777777" w:rsidR="00CB6126" w:rsidRPr="00B8614A" w:rsidRDefault="00CB6126" w:rsidP="004C2AEB">
      <w:pPr>
        <w:pStyle w:val="TableParagraph"/>
        <w:ind w:right="-732"/>
        <w:jc w:val="both"/>
        <w:rPr>
          <w:b/>
          <w:bCs/>
          <w:sz w:val="20"/>
          <w:szCs w:val="20"/>
        </w:rPr>
      </w:pPr>
    </w:p>
    <w:p w14:paraId="59DE5750" w14:textId="77777777" w:rsidR="00F6231B" w:rsidRPr="00B8614A" w:rsidRDefault="00F6231B" w:rsidP="004C2AEB">
      <w:pPr>
        <w:pStyle w:val="TableParagraph"/>
        <w:ind w:right="-732"/>
        <w:jc w:val="both"/>
        <w:rPr>
          <w:b/>
          <w:bCs/>
          <w:sz w:val="20"/>
          <w:szCs w:val="20"/>
        </w:rPr>
      </w:pPr>
    </w:p>
    <w:p w14:paraId="184802DB" w14:textId="77777777" w:rsidR="001C677F" w:rsidRPr="00B8614A" w:rsidRDefault="001C677F" w:rsidP="004C2AEB">
      <w:pPr>
        <w:pStyle w:val="TableParagraph"/>
        <w:ind w:right="-732"/>
        <w:jc w:val="both"/>
        <w:rPr>
          <w:b/>
          <w:bCs/>
          <w:sz w:val="20"/>
          <w:szCs w:val="20"/>
        </w:rPr>
      </w:pPr>
    </w:p>
    <w:p w14:paraId="74BAC98B" w14:textId="77777777" w:rsidR="001C677F" w:rsidRPr="00B8614A" w:rsidRDefault="001C677F" w:rsidP="004C2AEB">
      <w:pPr>
        <w:pStyle w:val="TableParagraph"/>
        <w:ind w:right="-732"/>
        <w:jc w:val="both"/>
        <w:rPr>
          <w:b/>
          <w:bCs/>
          <w:sz w:val="20"/>
          <w:szCs w:val="20"/>
        </w:rPr>
      </w:pPr>
    </w:p>
    <w:p w14:paraId="7C2525BE" w14:textId="77777777" w:rsidR="001C677F" w:rsidRPr="00B8614A" w:rsidRDefault="001C677F" w:rsidP="004C2AEB">
      <w:pPr>
        <w:pStyle w:val="TableParagraph"/>
        <w:ind w:right="-732"/>
        <w:jc w:val="both"/>
        <w:rPr>
          <w:b/>
          <w:bCs/>
          <w:sz w:val="20"/>
          <w:szCs w:val="20"/>
        </w:rPr>
      </w:pPr>
    </w:p>
    <w:p w14:paraId="1FD43933" w14:textId="77777777" w:rsidR="001C677F" w:rsidRPr="00B8614A" w:rsidRDefault="001C677F" w:rsidP="004C2AEB">
      <w:pPr>
        <w:pStyle w:val="TableParagraph"/>
        <w:ind w:right="-732"/>
        <w:jc w:val="both"/>
        <w:rPr>
          <w:b/>
          <w:bCs/>
          <w:sz w:val="20"/>
          <w:szCs w:val="20"/>
        </w:rPr>
      </w:pPr>
    </w:p>
    <w:p w14:paraId="1951A532" w14:textId="77777777" w:rsidR="00C743D2" w:rsidRPr="00B8614A" w:rsidRDefault="00C743D2" w:rsidP="004C2AEB">
      <w:pPr>
        <w:pStyle w:val="TableParagraph"/>
        <w:ind w:right="-732"/>
        <w:jc w:val="both"/>
        <w:rPr>
          <w:b/>
          <w:bCs/>
          <w:sz w:val="20"/>
          <w:szCs w:val="20"/>
        </w:rPr>
      </w:pPr>
    </w:p>
    <w:p w14:paraId="582092C8" w14:textId="77777777" w:rsidR="005531D7" w:rsidRPr="00B8614A" w:rsidRDefault="005531D7" w:rsidP="004C2AEB">
      <w:pPr>
        <w:pStyle w:val="TableParagraph"/>
        <w:ind w:right="-732"/>
        <w:jc w:val="both"/>
        <w:rPr>
          <w:b/>
          <w:bCs/>
          <w:sz w:val="20"/>
          <w:szCs w:val="20"/>
        </w:rPr>
      </w:pPr>
    </w:p>
    <w:p w14:paraId="0386BFA9" w14:textId="77777777" w:rsidR="005531D7" w:rsidRPr="00B8614A" w:rsidRDefault="005531D7" w:rsidP="004C2AEB">
      <w:pPr>
        <w:pStyle w:val="TableParagraph"/>
        <w:ind w:right="-732"/>
        <w:jc w:val="both"/>
        <w:rPr>
          <w:b/>
          <w:bCs/>
          <w:sz w:val="20"/>
          <w:szCs w:val="20"/>
        </w:rPr>
      </w:pPr>
    </w:p>
    <w:p w14:paraId="33F298FE" w14:textId="77777777" w:rsidR="00CE610D" w:rsidRPr="00B8614A" w:rsidRDefault="00CE610D" w:rsidP="004C2AEB">
      <w:pPr>
        <w:pStyle w:val="TableParagraph"/>
        <w:ind w:right="-732"/>
        <w:jc w:val="both"/>
        <w:rPr>
          <w:b/>
          <w:bCs/>
          <w:sz w:val="20"/>
          <w:szCs w:val="20"/>
        </w:rPr>
      </w:pPr>
    </w:p>
    <w:tbl>
      <w:tblPr>
        <w:tblW w:w="8931" w:type="dxa"/>
        <w:tblLayout w:type="fixed"/>
        <w:tblCellMar>
          <w:left w:w="0" w:type="dxa"/>
          <w:right w:w="0" w:type="dxa"/>
        </w:tblCellMar>
        <w:tblLook w:val="01E0" w:firstRow="1" w:lastRow="1" w:firstColumn="1" w:lastColumn="1" w:noHBand="0" w:noVBand="0"/>
      </w:tblPr>
      <w:tblGrid>
        <w:gridCol w:w="4536"/>
        <w:gridCol w:w="4395"/>
      </w:tblGrid>
      <w:tr w:rsidR="00E0376A" w:rsidRPr="00B8614A" w14:paraId="34690E06" w14:textId="77777777" w:rsidTr="00E0376A">
        <w:trPr>
          <w:trHeight w:val="341"/>
        </w:trPr>
        <w:tc>
          <w:tcPr>
            <w:tcW w:w="8931" w:type="dxa"/>
            <w:gridSpan w:val="2"/>
          </w:tcPr>
          <w:p w14:paraId="0414FE36" w14:textId="77777777" w:rsidR="00E0376A" w:rsidRPr="00B8614A" w:rsidRDefault="00E0376A">
            <w:pPr>
              <w:pStyle w:val="TableParagraph"/>
              <w:spacing w:line="223" w:lineRule="exact"/>
              <w:ind w:left="200"/>
              <w:rPr>
                <w:b/>
                <w:sz w:val="20"/>
              </w:rPr>
            </w:pPr>
            <w:r w:rsidRPr="00B8614A">
              <w:rPr>
                <w:b/>
                <w:sz w:val="20"/>
              </w:rPr>
              <w:t>Glossary of terms</w:t>
            </w:r>
          </w:p>
        </w:tc>
      </w:tr>
      <w:tr w:rsidR="00E0376A" w:rsidRPr="00B8614A" w14:paraId="212478C2" w14:textId="77777777" w:rsidTr="00170252">
        <w:trPr>
          <w:trHeight w:val="1505"/>
        </w:trPr>
        <w:tc>
          <w:tcPr>
            <w:tcW w:w="8931" w:type="dxa"/>
            <w:gridSpan w:val="2"/>
          </w:tcPr>
          <w:p w14:paraId="3D4BBCB2" w14:textId="77777777" w:rsidR="00E0376A" w:rsidRPr="00B8614A" w:rsidRDefault="00E0376A" w:rsidP="00E670D5">
            <w:pPr>
              <w:pStyle w:val="TableParagraph"/>
              <w:spacing w:before="112"/>
              <w:ind w:left="200"/>
              <w:jc w:val="both"/>
              <w:rPr>
                <w:b/>
                <w:sz w:val="20"/>
              </w:rPr>
            </w:pPr>
            <w:r w:rsidRPr="00B8614A">
              <w:rPr>
                <w:b/>
                <w:sz w:val="20"/>
              </w:rPr>
              <w:t>AIFMD</w:t>
            </w:r>
          </w:p>
          <w:p w14:paraId="1D92BB34" w14:textId="0A7811AE" w:rsidR="00E0376A" w:rsidRPr="00B8614A" w:rsidRDefault="00E0376A" w:rsidP="00E670D5">
            <w:pPr>
              <w:pStyle w:val="TableParagraph"/>
              <w:ind w:left="200" w:right="199"/>
              <w:jc w:val="both"/>
              <w:rPr>
                <w:sz w:val="20"/>
              </w:rPr>
            </w:pPr>
            <w:r w:rsidRPr="00B8614A">
              <w:rPr>
                <w:sz w:val="20"/>
              </w:rPr>
              <w:t>Alternative</w:t>
            </w:r>
            <w:r w:rsidRPr="00B8614A">
              <w:rPr>
                <w:spacing w:val="-12"/>
                <w:sz w:val="20"/>
              </w:rPr>
              <w:t xml:space="preserve"> </w:t>
            </w:r>
            <w:r w:rsidRPr="00B8614A">
              <w:rPr>
                <w:sz w:val="20"/>
              </w:rPr>
              <w:t>Investment</w:t>
            </w:r>
            <w:r w:rsidRPr="00B8614A">
              <w:rPr>
                <w:spacing w:val="-12"/>
                <w:sz w:val="20"/>
              </w:rPr>
              <w:t xml:space="preserve"> </w:t>
            </w:r>
            <w:r w:rsidRPr="00B8614A">
              <w:rPr>
                <w:sz w:val="20"/>
              </w:rPr>
              <w:t>Fund</w:t>
            </w:r>
            <w:r w:rsidRPr="00B8614A">
              <w:rPr>
                <w:spacing w:val="-12"/>
                <w:sz w:val="20"/>
              </w:rPr>
              <w:t xml:space="preserve"> </w:t>
            </w:r>
            <w:r w:rsidRPr="00B8614A">
              <w:rPr>
                <w:sz w:val="20"/>
              </w:rPr>
              <w:t>Managers</w:t>
            </w:r>
            <w:r w:rsidRPr="00B8614A">
              <w:rPr>
                <w:spacing w:val="-10"/>
                <w:sz w:val="20"/>
              </w:rPr>
              <w:t xml:space="preserve"> </w:t>
            </w:r>
            <w:r w:rsidRPr="00B8614A">
              <w:rPr>
                <w:sz w:val="20"/>
              </w:rPr>
              <w:t>Directive.</w:t>
            </w:r>
            <w:r w:rsidRPr="00B8614A">
              <w:rPr>
                <w:spacing w:val="-12"/>
                <w:sz w:val="20"/>
              </w:rPr>
              <w:t xml:space="preserve"> </w:t>
            </w:r>
            <w:r w:rsidRPr="00B8614A">
              <w:rPr>
                <w:sz w:val="20"/>
              </w:rPr>
              <w:t>Issued</w:t>
            </w:r>
            <w:r w:rsidRPr="00B8614A">
              <w:rPr>
                <w:spacing w:val="-14"/>
                <w:sz w:val="20"/>
              </w:rPr>
              <w:t xml:space="preserve"> </w:t>
            </w:r>
            <w:r w:rsidRPr="00B8614A">
              <w:rPr>
                <w:sz w:val="20"/>
              </w:rPr>
              <w:t>by</w:t>
            </w:r>
            <w:r w:rsidRPr="00B8614A">
              <w:rPr>
                <w:spacing w:val="-11"/>
                <w:sz w:val="20"/>
              </w:rPr>
              <w:t xml:space="preserve"> </w:t>
            </w:r>
            <w:r w:rsidRPr="00B8614A">
              <w:rPr>
                <w:sz w:val="20"/>
              </w:rPr>
              <w:t>the</w:t>
            </w:r>
            <w:r w:rsidRPr="00B8614A">
              <w:rPr>
                <w:spacing w:val="-12"/>
                <w:sz w:val="20"/>
              </w:rPr>
              <w:t xml:space="preserve"> </w:t>
            </w:r>
            <w:r w:rsidRPr="00B8614A">
              <w:rPr>
                <w:sz w:val="20"/>
              </w:rPr>
              <w:t>European</w:t>
            </w:r>
            <w:r w:rsidRPr="00B8614A">
              <w:rPr>
                <w:spacing w:val="-13"/>
                <w:sz w:val="20"/>
              </w:rPr>
              <w:t xml:space="preserve"> </w:t>
            </w:r>
            <w:r w:rsidRPr="00B8614A">
              <w:rPr>
                <w:sz w:val="20"/>
              </w:rPr>
              <w:t xml:space="preserve">Parliament in </w:t>
            </w:r>
            <w:r w:rsidRPr="00B8614A">
              <w:rPr>
                <w:spacing w:val="-8"/>
                <w:sz w:val="20"/>
              </w:rPr>
              <w:t xml:space="preserve">2012 </w:t>
            </w:r>
            <w:r w:rsidRPr="00B8614A">
              <w:rPr>
                <w:sz w:val="20"/>
              </w:rPr>
              <w:t xml:space="preserve">and </w:t>
            </w:r>
            <w:r w:rsidRPr="00B8614A">
              <w:rPr>
                <w:spacing w:val="-6"/>
                <w:sz w:val="20"/>
              </w:rPr>
              <w:t xml:space="preserve">2013, </w:t>
            </w:r>
            <w:r w:rsidRPr="00B8614A">
              <w:rPr>
                <w:sz w:val="20"/>
              </w:rPr>
              <w:t xml:space="preserve">the Directive requires that all investment vehicles in the European Union, including </w:t>
            </w:r>
            <w:r w:rsidR="001A3C27" w:rsidRPr="00B8614A">
              <w:rPr>
                <w:sz w:val="20"/>
              </w:rPr>
              <w:t>i</w:t>
            </w:r>
            <w:r w:rsidRPr="00B8614A">
              <w:rPr>
                <w:sz w:val="20"/>
              </w:rPr>
              <w:t xml:space="preserve">nvestment </w:t>
            </w:r>
            <w:r w:rsidR="001A3C27" w:rsidRPr="00B8614A">
              <w:rPr>
                <w:spacing w:val="-3"/>
                <w:sz w:val="20"/>
              </w:rPr>
              <w:t>t</w:t>
            </w:r>
            <w:r w:rsidRPr="00B8614A">
              <w:rPr>
                <w:spacing w:val="-3"/>
                <w:sz w:val="20"/>
              </w:rPr>
              <w:t xml:space="preserve">rusts, must, </w:t>
            </w:r>
            <w:r w:rsidRPr="00B8614A">
              <w:rPr>
                <w:sz w:val="20"/>
              </w:rPr>
              <w:t xml:space="preserve">with effect from 22 July </w:t>
            </w:r>
            <w:r w:rsidRPr="00B8614A">
              <w:rPr>
                <w:spacing w:val="-7"/>
                <w:sz w:val="20"/>
              </w:rPr>
              <w:t xml:space="preserve">2014, </w:t>
            </w:r>
            <w:r w:rsidRPr="00B8614A">
              <w:rPr>
                <w:sz w:val="20"/>
              </w:rPr>
              <w:t>appoint a Depositary</w:t>
            </w:r>
            <w:r w:rsidRPr="00B8614A">
              <w:rPr>
                <w:spacing w:val="-19"/>
                <w:sz w:val="20"/>
              </w:rPr>
              <w:t xml:space="preserve"> </w:t>
            </w:r>
            <w:r w:rsidRPr="00B8614A">
              <w:rPr>
                <w:sz w:val="20"/>
              </w:rPr>
              <w:t>and</w:t>
            </w:r>
            <w:r w:rsidRPr="00B8614A">
              <w:rPr>
                <w:spacing w:val="-20"/>
                <w:sz w:val="20"/>
              </w:rPr>
              <w:t xml:space="preserve"> </w:t>
            </w:r>
            <w:r w:rsidRPr="00B8614A">
              <w:rPr>
                <w:sz w:val="20"/>
              </w:rPr>
              <w:t>an</w:t>
            </w:r>
            <w:r w:rsidRPr="00B8614A">
              <w:rPr>
                <w:spacing w:val="-20"/>
                <w:sz w:val="20"/>
              </w:rPr>
              <w:t xml:space="preserve"> </w:t>
            </w:r>
            <w:r w:rsidRPr="00B8614A">
              <w:rPr>
                <w:sz w:val="20"/>
              </w:rPr>
              <w:t>AIFM.</w:t>
            </w:r>
            <w:r w:rsidRPr="00B8614A">
              <w:rPr>
                <w:spacing w:val="21"/>
                <w:sz w:val="20"/>
              </w:rPr>
              <w:t xml:space="preserve"> </w:t>
            </w:r>
            <w:r w:rsidRPr="00B8614A">
              <w:rPr>
                <w:sz w:val="20"/>
              </w:rPr>
              <w:t>The</w:t>
            </w:r>
            <w:r w:rsidRPr="00B8614A">
              <w:rPr>
                <w:spacing w:val="-22"/>
                <w:sz w:val="20"/>
              </w:rPr>
              <w:t xml:space="preserve"> </w:t>
            </w:r>
            <w:r w:rsidR="002E7FFE" w:rsidRPr="00B8614A">
              <w:rPr>
                <w:sz w:val="20"/>
              </w:rPr>
              <w:t>b</w:t>
            </w:r>
            <w:r w:rsidRPr="00B8614A">
              <w:rPr>
                <w:sz w:val="20"/>
              </w:rPr>
              <w:t>oard</w:t>
            </w:r>
            <w:r w:rsidRPr="00B8614A">
              <w:rPr>
                <w:spacing w:val="-19"/>
                <w:sz w:val="20"/>
              </w:rPr>
              <w:t xml:space="preserve"> </w:t>
            </w:r>
            <w:r w:rsidRPr="00B8614A">
              <w:rPr>
                <w:sz w:val="20"/>
              </w:rPr>
              <w:t>of</w:t>
            </w:r>
            <w:r w:rsidRPr="00B8614A">
              <w:rPr>
                <w:spacing w:val="-21"/>
                <w:sz w:val="20"/>
              </w:rPr>
              <w:t xml:space="preserve"> </w:t>
            </w:r>
            <w:r w:rsidR="002E7FFE" w:rsidRPr="00B8614A">
              <w:rPr>
                <w:sz w:val="20"/>
              </w:rPr>
              <w:t>d</w:t>
            </w:r>
            <w:r w:rsidRPr="00B8614A">
              <w:rPr>
                <w:sz w:val="20"/>
              </w:rPr>
              <w:t>irectors</w:t>
            </w:r>
            <w:r w:rsidRPr="00B8614A">
              <w:rPr>
                <w:spacing w:val="-19"/>
                <w:sz w:val="20"/>
              </w:rPr>
              <w:t xml:space="preserve"> </w:t>
            </w:r>
            <w:r w:rsidRPr="00B8614A">
              <w:rPr>
                <w:sz w:val="20"/>
              </w:rPr>
              <w:t>of</w:t>
            </w:r>
            <w:r w:rsidRPr="00B8614A">
              <w:rPr>
                <w:spacing w:val="-24"/>
                <w:sz w:val="20"/>
              </w:rPr>
              <w:t xml:space="preserve"> </w:t>
            </w:r>
            <w:r w:rsidRPr="00B8614A">
              <w:rPr>
                <w:sz w:val="20"/>
              </w:rPr>
              <w:t>an</w:t>
            </w:r>
            <w:r w:rsidRPr="00B8614A">
              <w:rPr>
                <w:spacing w:val="-21"/>
                <w:sz w:val="20"/>
              </w:rPr>
              <w:t xml:space="preserve"> </w:t>
            </w:r>
            <w:r w:rsidR="001A3C27" w:rsidRPr="00B8614A">
              <w:rPr>
                <w:spacing w:val="-21"/>
                <w:sz w:val="20"/>
              </w:rPr>
              <w:t>i</w:t>
            </w:r>
            <w:r w:rsidRPr="00B8614A">
              <w:rPr>
                <w:sz w:val="20"/>
              </w:rPr>
              <w:t>nvestment</w:t>
            </w:r>
            <w:r w:rsidRPr="00B8614A">
              <w:rPr>
                <w:spacing w:val="-21"/>
                <w:sz w:val="20"/>
              </w:rPr>
              <w:t xml:space="preserve"> </w:t>
            </w:r>
            <w:r w:rsidR="001A3C27" w:rsidRPr="00B8614A">
              <w:rPr>
                <w:spacing w:val="-4"/>
                <w:sz w:val="20"/>
              </w:rPr>
              <w:t>t</w:t>
            </w:r>
            <w:r w:rsidRPr="00B8614A">
              <w:rPr>
                <w:spacing w:val="-4"/>
                <w:sz w:val="20"/>
              </w:rPr>
              <w:t>rust,</w:t>
            </w:r>
            <w:r w:rsidRPr="00B8614A">
              <w:rPr>
                <w:spacing w:val="-23"/>
                <w:sz w:val="20"/>
              </w:rPr>
              <w:t xml:space="preserve"> </w:t>
            </w:r>
            <w:r w:rsidRPr="00B8614A">
              <w:rPr>
                <w:sz w:val="20"/>
              </w:rPr>
              <w:t xml:space="preserve">nevertheless, remains fully responsible for all aspects of the Company’s </w:t>
            </w:r>
            <w:r w:rsidRPr="00B8614A">
              <w:rPr>
                <w:spacing w:val="-3"/>
                <w:sz w:val="20"/>
              </w:rPr>
              <w:t xml:space="preserve">strategy, </w:t>
            </w:r>
            <w:r w:rsidRPr="00B8614A">
              <w:rPr>
                <w:sz w:val="20"/>
              </w:rPr>
              <w:t>operations and compliance with</w:t>
            </w:r>
            <w:r w:rsidRPr="00B8614A">
              <w:rPr>
                <w:spacing w:val="-12"/>
                <w:sz w:val="20"/>
              </w:rPr>
              <w:t xml:space="preserve"> </w:t>
            </w:r>
            <w:r w:rsidRPr="00B8614A">
              <w:rPr>
                <w:sz w:val="20"/>
              </w:rPr>
              <w:t>regulations.</w:t>
            </w:r>
          </w:p>
        </w:tc>
      </w:tr>
      <w:tr w:rsidR="00E0376A" w:rsidRPr="00B8614A" w14:paraId="731E6D41" w14:textId="77777777" w:rsidTr="00687D75">
        <w:trPr>
          <w:trHeight w:val="196"/>
        </w:trPr>
        <w:tc>
          <w:tcPr>
            <w:tcW w:w="8931" w:type="dxa"/>
            <w:gridSpan w:val="2"/>
          </w:tcPr>
          <w:p w14:paraId="0F396D2B" w14:textId="77777777" w:rsidR="00E0376A" w:rsidRPr="00B8614A" w:rsidRDefault="00E0376A" w:rsidP="00E670D5">
            <w:pPr>
              <w:pStyle w:val="TableParagraph"/>
              <w:spacing w:before="112" w:line="229" w:lineRule="exact"/>
              <w:ind w:left="200"/>
              <w:jc w:val="both"/>
              <w:rPr>
                <w:b/>
                <w:sz w:val="20"/>
              </w:rPr>
            </w:pPr>
            <w:r w:rsidRPr="00B8614A">
              <w:rPr>
                <w:b/>
                <w:sz w:val="20"/>
              </w:rPr>
              <w:t>AIC</w:t>
            </w:r>
          </w:p>
          <w:p w14:paraId="291DB110" w14:textId="77777777" w:rsidR="00E0376A" w:rsidRPr="00B8614A" w:rsidRDefault="00E0376A" w:rsidP="00E670D5">
            <w:pPr>
              <w:pStyle w:val="TableParagraph"/>
              <w:ind w:left="200" w:right="4"/>
              <w:jc w:val="both"/>
              <w:rPr>
                <w:sz w:val="20"/>
              </w:rPr>
            </w:pPr>
            <w:r w:rsidRPr="00B8614A">
              <w:rPr>
                <w:sz w:val="20"/>
              </w:rPr>
              <w:t>The Association of Investment Companies is the trade body for Closed-end Investment Companies (www.theaic.co.uk).</w:t>
            </w:r>
          </w:p>
        </w:tc>
      </w:tr>
      <w:tr w:rsidR="00E0376A" w:rsidRPr="00B8614A" w14:paraId="4F690DD9" w14:textId="77777777" w:rsidTr="00687D75">
        <w:trPr>
          <w:trHeight w:val="1102"/>
        </w:trPr>
        <w:tc>
          <w:tcPr>
            <w:tcW w:w="8931" w:type="dxa"/>
            <w:gridSpan w:val="2"/>
          </w:tcPr>
          <w:p w14:paraId="71524A86" w14:textId="77777777" w:rsidR="00E0376A" w:rsidRPr="00B8614A" w:rsidRDefault="00E0376A" w:rsidP="00E670D5">
            <w:pPr>
              <w:pStyle w:val="TableParagraph"/>
              <w:spacing w:before="112"/>
              <w:ind w:left="200"/>
              <w:jc w:val="both"/>
              <w:rPr>
                <w:b/>
                <w:sz w:val="20"/>
              </w:rPr>
            </w:pPr>
            <w:r w:rsidRPr="00B8614A">
              <w:rPr>
                <w:b/>
                <w:sz w:val="20"/>
              </w:rPr>
              <w:t>Benchmark</w:t>
            </w:r>
          </w:p>
          <w:p w14:paraId="7D01F6E1" w14:textId="6250B745" w:rsidR="00E0376A" w:rsidRPr="00B8614A" w:rsidRDefault="00E0376A" w:rsidP="00E670D5">
            <w:pPr>
              <w:pStyle w:val="TableParagraph"/>
              <w:ind w:left="200" w:right="202"/>
              <w:jc w:val="both"/>
              <w:rPr>
                <w:sz w:val="20"/>
              </w:rPr>
            </w:pPr>
            <w:r w:rsidRPr="00B8614A">
              <w:rPr>
                <w:sz w:val="20"/>
              </w:rPr>
              <w:t>This</w:t>
            </w:r>
            <w:r w:rsidRPr="00B8614A">
              <w:rPr>
                <w:spacing w:val="-13"/>
                <w:sz w:val="20"/>
              </w:rPr>
              <w:t xml:space="preserve"> </w:t>
            </w:r>
            <w:r w:rsidRPr="00B8614A">
              <w:rPr>
                <w:sz w:val="20"/>
              </w:rPr>
              <w:t>is</w:t>
            </w:r>
            <w:r w:rsidRPr="00B8614A">
              <w:rPr>
                <w:spacing w:val="-13"/>
                <w:sz w:val="20"/>
              </w:rPr>
              <w:t xml:space="preserve"> </w:t>
            </w:r>
            <w:r w:rsidRPr="00B8614A">
              <w:rPr>
                <w:sz w:val="20"/>
              </w:rPr>
              <w:t>a</w:t>
            </w:r>
            <w:r w:rsidRPr="00B8614A">
              <w:rPr>
                <w:spacing w:val="-15"/>
                <w:sz w:val="20"/>
              </w:rPr>
              <w:t xml:space="preserve"> </w:t>
            </w:r>
            <w:r w:rsidRPr="00B8614A">
              <w:rPr>
                <w:sz w:val="20"/>
              </w:rPr>
              <w:t>measure</w:t>
            </w:r>
            <w:r w:rsidRPr="00F038A2">
              <w:rPr>
                <w:sz w:val="20"/>
              </w:rPr>
              <w:t xml:space="preserve"> </w:t>
            </w:r>
            <w:r w:rsidRPr="00B8614A">
              <w:rPr>
                <w:sz w:val="20"/>
              </w:rPr>
              <w:t>against</w:t>
            </w:r>
            <w:r w:rsidRPr="00F038A2">
              <w:rPr>
                <w:sz w:val="20"/>
              </w:rPr>
              <w:t xml:space="preserve"> </w:t>
            </w:r>
            <w:r w:rsidRPr="00B8614A">
              <w:rPr>
                <w:sz w:val="20"/>
              </w:rPr>
              <w:t>which</w:t>
            </w:r>
            <w:r w:rsidRPr="00F038A2">
              <w:rPr>
                <w:sz w:val="20"/>
              </w:rPr>
              <w:t xml:space="preserve"> </w:t>
            </w:r>
            <w:r w:rsidRPr="00B8614A">
              <w:rPr>
                <w:sz w:val="20"/>
              </w:rPr>
              <w:t>an</w:t>
            </w:r>
            <w:r w:rsidRPr="00F038A2">
              <w:rPr>
                <w:sz w:val="20"/>
              </w:rPr>
              <w:t xml:space="preserve"> </w:t>
            </w:r>
            <w:r w:rsidR="008D508A" w:rsidRPr="00B8614A">
              <w:rPr>
                <w:sz w:val="20"/>
              </w:rPr>
              <w:t>i</w:t>
            </w:r>
            <w:r w:rsidRPr="00B8614A">
              <w:rPr>
                <w:sz w:val="20"/>
              </w:rPr>
              <w:t>nvestment</w:t>
            </w:r>
            <w:r w:rsidRPr="00F038A2">
              <w:rPr>
                <w:sz w:val="20"/>
              </w:rPr>
              <w:t xml:space="preserve"> </w:t>
            </w:r>
            <w:r w:rsidR="008D508A" w:rsidRPr="00F038A2">
              <w:rPr>
                <w:sz w:val="20"/>
              </w:rPr>
              <w:t>t</w:t>
            </w:r>
            <w:r w:rsidRPr="00F038A2">
              <w:rPr>
                <w:sz w:val="20"/>
              </w:rPr>
              <w:t xml:space="preserve">rust’s </w:t>
            </w:r>
            <w:r w:rsidRPr="00B8614A">
              <w:rPr>
                <w:sz w:val="20"/>
              </w:rPr>
              <w:t>performance</w:t>
            </w:r>
            <w:r w:rsidRPr="00F038A2">
              <w:rPr>
                <w:sz w:val="20"/>
              </w:rPr>
              <w:t xml:space="preserve"> </w:t>
            </w:r>
            <w:r w:rsidRPr="00B8614A">
              <w:rPr>
                <w:sz w:val="20"/>
              </w:rPr>
              <w:t>is</w:t>
            </w:r>
            <w:r w:rsidRPr="00F038A2">
              <w:rPr>
                <w:sz w:val="20"/>
              </w:rPr>
              <w:t xml:space="preserve"> </w:t>
            </w:r>
            <w:r w:rsidRPr="00B8614A">
              <w:rPr>
                <w:sz w:val="20"/>
              </w:rPr>
              <w:t>compared.</w:t>
            </w:r>
            <w:r w:rsidRPr="00F038A2">
              <w:rPr>
                <w:sz w:val="20"/>
              </w:rPr>
              <w:t xml:space="preserve"> </w:t>
            </w:r>
            <w:r w:rsidRPr="00B8614A">
              <w:rPr>
                <w:sz w:val="20"/>
              </w:rPr>
              <w:t xml:space="preserve">The benchmark of the Company is the </w:t>
            </w:r>
            <w:r w:rsidR="00F038A2" w:rsidRPr="00F038A2">
              <w:rPr>
                <w:sz w:val="20"/>
              </w:rPr>
              <w:t>MSCI Europe SmallCap (ex-UK) Index (in sterling terms)</w:t>
            </w:r>
            <w:r w:rsidRPr="00B8614A">
              <w:rPr>
                <w:sz w:val="20"/>
              </w:rPr>
              <w:t>. The index averages the performance of a defined</w:t>
            </w:r>
            <w:r w:rsidRPr="00B8614A">
              <w:rPr>
                <w:spacing w:val="-25"/>
                <w:sz w:val="20"/>
              </w:rPr>
              <w:t xml:space="preserve"> </w:t>
            </w:r>
            <w:r w:rsidRPr="00B8614A">
              <w:rPr>
                <w:sz w:val="20"/>
              </w:rPr>
              <w:t xml:space="preserve">selection of companies </w:t>
            </w:r>
            <w:r w:rsidRPr="00B8614A">
              <w:rPr>
                <w:spacing w:val="-3"/>
                <w:sz w:val="20"/>
              </w:rPr>
              <w:t xml:space="preserve">listed </w:t>
            </w:r>
            <w:r w:rsidRPr="00B8614A">
              <w:rPr>
                <w:sz w:val="20"/>
              </w:rPr>
              <w:t>in European smaller company stock markets and gives an indication of how those</w:t>
            </w:r>
            <w:r w:rsidRPr="00B8614A">
              <w:rPr>
                <w:spacing w:val="5"/>
                <w:sz w:val="20"/>
              </w:rPr>
              <w:t xml:space="preserve"> </w:t>
            </w:r>
            <w:r w:rsidRPr="00B8614A">
              <w:rPr>
                <w:sz w:val="20"/>
              </w:rPr>
              <w:t>markets have performed in any period.</w:t>
            </w:r>
          </w:p>
        </w:tc>
      </w:tr>
      <w:tr w:rsidR="00E0376A" w:rsidRPr="00B8614A" w14:paraId="6816854C" w14:textId="77777777" w:rsidTr="00687D75">
        <w:trPr>
          <w:trHeight w:val="1339"/>
        </w:trPr>
        <w:tc>
          <w:tcPr>
            <w:tcW w:w="8931" w:type="dxa"/>
            <w:gridSpan w:val="2"/>
          </w:tcPr>
          <w:p w14:paraId="0C451E45" w14:textId="77777777" w:rsidR="00E0376A" w:rsidRPr="00B8614A" w:rsidRDefault="00E0376A" w:rsidP="00E670D5">
            <w:pPr>
              <w:pStyle w:val="TableParagraph"/>
              <w:spacing w:before="112" w:line="229" w:lineRule="exact"/>
              <w:ind w:left="200"/>
              <w:jc w:val="both"/>
              <w:rPr>
                <w:b/>
                <w:sz w:val="20"/>
              </w:rPr>
            </w:pPr>
            <w:r w:rsidRPr="00B8614A">
              <w:rPr>
                <w:b/>
                <w:sz w:val="20"/>
              </w:rPr>
              <w:t>Closed-end Investment Company</w:t>
            </w:r>
          </w:p>
          <w:p w14:paraId="52A6E7C6" w14:textId="7E845FDA" w:rsidR="00E0376A" w:rsidRPr="00B8614A" w:rsidRDefault="00E0376A" w:rsidP="00E670D5">
            <w:pPr>
              <w:pStyle w:val="TableParagraph"/>
              <w:ind w:left="200" w:right="199"/>
              <w:jc w:val="both"/>
              <w:rPr>
                <w:sz w:val="20"/>
              </w:rPr>
            </w:pPr>
            <w:r w:rsidRPr="00B8614A">
              <w:rPr>
                <w:sz w:val="20"/>
              </w:rPr>
              <w:t xml:space="preserve">A </w:t>
            </w:r>
            <w:r w:rsidRPr="00B8614A">
              <w:rPr>
                <w:spacing w:val="-3"/>
                <w:sz w:val="20"/>
              </w:rPr>
              <w:t xml:space="preserve">company, </w:t>
            </w:r>
            <w:r w:rsidRPr="00B8614A">
              <w:rPr>
                <w:sz w:val="20"/>
              </w:rPr>
              <w:t xml:space="preserve">including an </w:t>
            </w:r>
            <w:r w:rsidR="00687D75">
              <w:rPr>
                <w:sz w:val="20"/>
              </w:rPr>
              <w:t>i</w:t>
            </w:r>
            <w:r w:rsidRPr="00B8614A">
              <w:rPr>
                <w:sz w:val="20"/>
              </w:rPr>
              <w:t xml:space="preserve">nvestment </w:t>
            </w:r>
            <w:r w:rsidR="00687D75">
              <w:rPr>
                <w:spacing w:val="-4"/>
                <w:sz w:val="20"/>
              </w:rPr>
              <w:t>t</w:t>
            </w:r>
            <w:r w:rsidRPr="00B8614A">
              <w:rPr>
                <w:spacing w:val="-4"/>
                <w:sz w:val="20"/>
              </w:rPr>
              <w:t xml:space="preserve">rust, </w:t>
            </w:r>
            <w:r w:rsidRPr="00B8614A">
              <w:rPr>
                <w:sz w:val="20"/>
              </w:rPr>
              <w:t xml:space="preserve">with a fixed issued ordinary share capital which is traded on an exchange at a price not necessarily related to the </w:t>
            </w:r>
            <w:r w:rsidRPr="00B8614A">
              <w:rPr>
                <w:spacing w:val="-3"/>
                <w:sz w:val="20"/>
              </w:rPr>
              <w:t xml:space="preserve">NAV </w:t>
            </w:r>
            <w:r w:rsidRPr="00B8614A">
              <w:rPr>
                <w:sz w:val="20"/>
              </w:rPr>
              <w:t>of the company and where shares can only be issued or bought back by the company in certain</w:t>
            </w:r>
            <w:r w:rsidRPr="00B8614A">
              <w:rPr>
                <w:spacing w:val="-21"/>
                <w:sz w:val="20"/>
              </w:rPr>
              <w:t xml:space="preserve"> </w:t>
            </w:r>
            <w:r w:rsidRPr="00B8614A">
              <w:rPr>
                <w:sz w:val="20"/>
              </w:rPr>
              <w:t>circumstances.</w:t>
            </w:r>
            <w:r w:rsidRPr="00B8614A">
              <w:rPr>
                <w:spacing w:val="-21"/>
                <w:sz w:val="20"/>
              </w:rPr>
              <w:t xml:space="preserve"> </w:t>
            </w:r>
            <w:r w:rsidRPr="00B8614A">
              <w:rPr>
                <w:sz w:val="20"/>
              </w:rPr>
              <w:t>This</w:t>
            </w:r>
            <w:r w:rsidRPr="00B8614A">
              <w:rPr>
                <w:spacing w:val="-23"/>
                <w:sz w:val="20"/>
              </w:rPr>
              <w:t xml:space="preserve"> </w:t>
            </w:r>
            <w:r w:rsidRPr="00B8614A">
              <w:rPr>
                <w:sz w:val="20"/>
              </w:rPr>
              <w:t>contrasts</w:t>
            </w:r>
            <w:r w:rsidRPr="00B8614A">
              <w:rPr>
                <w:spacing w:val="-20"/>
                <w:sz w:val="20"/>
              </w:rPr>
              <w:t xml:space="preserve"> </w:t>
            </w:r>
            <w:r w:rsidRPr="00B8614A">
              <w:rPr>
                <w:sz w:val="20"/>
              </w:rPr>
              <w:t>with</w:t>
            </w:r>
            <w:r w:rsidRPr="00B8614A">
              <w:rPr>
                <w:spacing w:val="-24"/>
                <w:sz w:val="20"/>
              </w:rPr>
              <w:t xml:space="preserve"> </w:t>
            </w:r>
            <w:r w:rsidRPr="00B8614A">
              <w:rPr>
                <w:sz w:val="20"/>
              </w:rPr>
              <w:t>an</w:t>
            </w:r>
            <w:r w:rsidRPr="00B8614A">
              <w:rPr>
                <w:spacing w:val="-21"/>
                <w:sz w:val="20"/>
              </w:rPr>
              <w:t xml:space="preserve"> </w:t>
            </w:r>
            <w:r w:rsidRPr="00B8614A">
              <w:rPr>
                <w:sz w:val="20"/>
              </w:rPr>
              <w:t>open-ended</w:t>
            </w:r>
            <w:r w:rsidRPr="00B8614A">
              <w:rPr>
                <w:spacing w:val="-23"/>
                <w:sz w:val="20"/>
              </w:rPr>
              <w:t xml:space="preserve"> </w:t>
            </w:r>
            <w:r w:rsidRPr="00B8614A">
              <w:rPr>
                <w:sz w:val="20"/>
              </w:rPr>
              <w:t>investment</w:t>
            </w:r>
            <w:r w:rsidRPr="00B8614A">
              <w:rPr>
                <w:spacing w:val="-23"/>
                <w:sz w:val="20"/>
              </w:rPr>
              <w:t xml:space="preserve"> </w:t>
            </w:r>
            <w:r w:rsidRPr="00B8614A">
              <w:rPr>
                <w:spacing w:val="-3"/>
                <w:sz w:val="20"/>
              </w:rPr>
              <w:t>company,</w:t>
            </w:r>
            <w:r w:rsidRPr="00B8614A">
              <w:rPr>
                <w:spacing w:val="-25"/>
                <w:sz w:val="20"/>
              </w:rPr>
              <w:t xml:space="preserve"> </w:t>
            </w:r>
            <w:r w:rsidRPr="00B8614A">
              <w:rPr>
                <w:sz w:val="20"/>
              </w:rPr>
              <w:t xml:space="preserve">which has units not traded on an exchange but issued or bought back from </w:t>
            </w:r>
            <w:r w:rsidRPr="00B8614A">
              <w:rPr>
                <w:spacing w:val="-3"/>
                <w:sz w:val="20"/>
              </w:rPr>
              <w:t xml:space="preserve">investors </w:t>
            </w:r>
            <w:r w:rsidRPr="00B8614A">
              <w:rPr>
                <w:sz w:val="20"/>
              </w:rPr>
              <w:t xml:space="preserve">at a price directly </w:t>
            </w:r>
            <w:r w:rsidRPr="00B8614A">
              <w:rPr>
                <w:spacing w:val="-3"/>
                <w:sz w:val="20"/>
              </w:rPr>
              <w:t xml:space="preserve">related </w:t>
            </w:r>
            <w:r w:rsidRPr="00B8614A">
              <w:rPr>
                <w:sz w:val="20"/>
              </w:rPr>
              <w:t>to the</w:t>
            </w:r>
            <w:r w:rsidRPr="00B8614A">
              <w:rPr>
                <w:spacing w:val="-24"/>
                <w:sz w:val="20"/>
              </w:rPr>
              <w:t xml:space="preserve"> </w:t>
            </w:r>
            <w:r w:rsidRPr="00B8614A">
              <w:rPr>
                <w:spacing w:val="-6"/>
                <w:sz w:val="20"/>
              </w:rPr>
              <w:t>NAV.</w:t>
            </w:r>
          </w:p>
        </w:tc>
      </w:tr>
      <w:tr w:rsidR="00E0376A" w:rsidRPr="00B8614A" w14:paraId="1CC42F02" w14:textId="77777777" w:rsidTr="00687D75">
        <w:trPr>
          <w:trHeight w:val="804"/>
        </w:trPr>
        <w:tc>
          <w:tcPr>
            <w:tcW w:w="8931" w:type="dxa"/>
            <w:gridSpan w:val="2"/>
          </w:tcPr>
          <w:p w14:paraId="4304A3CE" w14:textId="77777777" w:rsidR="00E0376A" w:rsidRPr="00B8614A" w:rsidRDefault="00E0376A" w:rsidP="00E670D5">
            <w:pPr>
              <w:pStyle w:val="TableParagraph"/>
              <w:spacing w:before="110"/>
              <w:ind w:left="200"/>
              <w:jc w:val="both"/>
              <w:rPr>
                <w:b/>
                <w:sz w:val="20"/>
              </w:rPr>
            </w:pPr>
            <w:r w:rsidRPr="00B8614A">
              <w:rPr>
                <w:b/>
                <w:sz w:val="20"/>
              </w:rPr>
              <w:t>Custodian</w:t>
            </w:r>
          </w:p>
          <w:p w14:paraId="240CDE98" w14:textId="7ECC0A48" w:rsidR="00E0376A" w:rsidRPr="00B8614A" w:rsidRDefault="00E0376A" w:rsidP="00E670D5">
            <w:pPr>
              <w:pStyle w:val="TableParagraph"/>
              <w:spacing w:before="1"/>
              <w:ind w:left="200" w:right="199"/>
              <w:jc w:val="both"/>
              <w:rPr>
                <w:sz w:val="20"/>
              </w:rPr>
            </w:pPr>
            <w:r w:rsidRPr="00B8614A">
              <w:rPr>
                <w:sz w:val="20"/>
              </w:rPr>
              <w:t>A specialised financial institution responsible for safeguarding, worldwide, the listed securities and certain cash assets of the Company, as well as the income arising therefrom, through provision of custodial, settlement and associated services. The Company’s Custodian is Bank of New York Mellon SA/NV</w:t>
            </w:r>
            <w:r w:rsidR="00ED6E62" w:rsidRPr="00B8614A">
              <w:rPr>
                <w:sz w:val="20"/>
              </w:rPr>
              <w:t xml:space="preserve"> (London branch)</w:t>
            </w:r>
            <w:r w:rsidRPr="00B8614A">
              <w:rPr>
                <w:sz w:val="20"/>
              </w:rPr>
              <w:t>.</w:t>
            </w:r>
          </w:p>
        </w:tc>
      </w:tr>
      <w:tr w:rsidR="00E0376A" w:rsidRPr="00B8614A" w14:paraId="6032C5CE" w14:textId="77777777" w:rsidTr="00687D75">
        <w:trPr>
          <w:trHeight w:val="1388"/>
        </w:trPr>
        <w:tc>
          <w:tcPr>
            <w:tcW w:w="8931" w:type="dxa"/>
            <w:gridSpan w:val="2"/>
          </w:tcPr>
          <w:p w14:paraId="2D4C25A3" w14:textId="77777777" w:rsidR="00E0376A" w:rsidRPr="00B8614A" w:rsidRDefault="00E0376A" w:rsidP="00E670D5">
            <w:pPr>
              <w:pStyle w:val="TableParagraph"/>
              <w:spacing w:before="110"/>
              <w:ind w:left="200"/>
              <w:jc w:val="both"/>
              <w:rPr>
                <w:b/>
                <w:sz w:val="20"/>
                <w:szCs w:val="20"/>
              </w:rPr>
            </w:pPr>
            <w:r w:rsidRPr="00B8614A">
              <w:rPr>
                <w:b/>
                <w:sz w:val="20"/>
                <w:szCs w:val="20"/>
              </w:rPr>
              <w:t>Depositary</w:t>
            </w:r>
          </w:p>
          <w:p w14:paraId="5D4CA3BF" w14:textId="1D836FDC" w:rsidR="00E0376A" w:rsidRPr="00B8614A" w:rsidRDefault="00E0376A" w:rsidP="00E670D5">
            <w:pPr>
              <w:pStyle w:val="TableParagraph"/>
              <w:spacing w:before="1"/>
              <w:ind w:left="200" w:right="197"/>
              <w:jc w:val="both"/>
              <w:rPr>
                <w:sz w:val="20"/>
                <w:szCs w:val="20"/>
              </w:rPr>
            </w:pPr>
            <w:r w:rsidRPr="00B8614A">
              <w:rPr>
                <w:sz w:val="20"/>
                <w:szCs w:val="20"/>
              </w:rPr>
              <w:t xml:space="preserve">Under </w:t>
            </w:r>
            <w:r w:rsidR="00E2344B" w:rsidRPr="00B8614A">
              <w:rPr>
                <w:sz w:val="20"/>
                <w:szCs w:val="20"/>
              </w:rPr>
              <w:t xml:space="preserve">the </w:t>
            </w:r>
            <w:r w:rsidRPr="00B8614A">
              <w:rPr>
                <w:sz w:val="20"/>
                <w:szCs w:val="20"/>
              </w:rPr>
              <w:t>AIFMD</w:t>
            </w:r>
            <w:r w:rsidRPr="00B8614A">
              <w:rPr>
                <w:spacing w:val="-7"/>
                <w:sz w:val="20"/>
                <w:szCs w:val="20"/>
              </w:rPr>
              <w:t xml:space="preserve">, </w:t>
            </w:r>
            <w:r w:rsidRPr="00B8614A">
              <w:rPr>
                <w:sz w:val="20"/>
                <w:szCs w:val="20"/>
              </w:rPr>
              <w:t>the Company must appoint a Depositary,</w:t>
            </w:r>
            <w:r w:rsidRPr="00B8614A">
              <w:rPr>
                <w:spacing w:val="-2"/>
                <w:sz w:val="20"/>
                <w:szCs w:val="20"/>
              </w:rPr>
              <w:t xml:space="preserve"> </w:t>
            </w:r>
            <w:r w:rsidRPr="00B8614A">
              <w:rPr>
                <w:sz w:val="20"/>
                <w:szCs w:val="20"/>
              </w:rPr>
              <w:t>whose</w:t>
            </w:r>
            <w:r w:rsidRPr="00B8614A">
              <w:rPr>
                <w:spacing w:val="-4"/>
                <w:sz w:val="20"/>
                <w:szCs w:val="20"/>
              </w:rPr>
              <w:t xml:space="preserve"> </w:t>
            </w:r>
            <w:r w:rsidRPr="00B8614A">
              <w:rPr>
                <w:sz w:val="20"/>
                <w:szCs w:val="20"/>
              </w:rPr>
              <w:t>duties</w:t>
            </w:r>
            <w:r w:rsidRPr="00B8614A">
              <w:rPr>
                <w:spacing w:val="-4"/>
                <w:sz w:val="20"/>
                <w:szCs w:val="20"/>
              </w:rPr>
              <w:t xml:space="preserve"> </w:t>
            </w:r>
            <w:r w:rsidRPr="00B8614A">
              <w:rPr>
                <w:sz w:val="20"/>
                <w:szCs w:val="20"/>
              </w:rPr>
              <w:t>in</w:t>
            </w:r>
            <w:r w:rsidRPr="00B8614A">
              <w:rPr>
                <w:spacing w:val="-5"/>
                <w:sz w:val="20"/>
                <w:szCs w:val="20"/>
              </w:rPr>
              <w:t xml:space="preserve"> </w:t>
            </w:r>
            <w:r w:rsidRPr="00B8614A">
              <w:rPr>
                <w:sz w:val="20"/>
                <w:szCs w:val="20"/>
              </w:rPr>
              <w:t>respect</w:t>
            </w:r>
            <w:r w:rsidRPr="00B8614A">
              <w:rPr>
                <w:spacing w:val="-3"/>
                <w:sz w:val="20"/>
                <w:szCs w:val="20"/>
              </w:rPr>
              <w:t xml:space="preserve"> </w:t>
            </w:r>
            <w:r w:rsidRPr="00B8614A">
              <w:rPr>
                <w:sz w:val="20"/>
                <w:szCs w:val="20"/>
              </w:rPr>
              <w:t>of</w:t>
            </w:r>
            <w:r w:rsidRPr="00B8614A">
              <w:rPr>
                <w:spacing w:val="-3"/>
                <w:sz w:val="20"/>
                <w:szCs w:val="20"/>
              </w:rPr>
              <w:t xml:space="preserve"> </w:t>
            </w:r>
            <w:r w:rsidRPr="00B8614A">
              <w:rPr>
                <w:sz w:val="20"/>
                <w:szCs w:val="20"/>
              </w:rPr>
              <w:t>investments,</w:t>
            </w:r>
            <w:r w:rsidRPr="00B8614A">
              <w:rPr>
                <w:spacing w:val="-5"/>
                <w:sz w:val="20"/>
                <w:szCs w:val="20"/>
              </w:rPr>
              <w:t xml:space="preserve"> </w:t>
            </w:r>
            <w:r w:rsidRPr="00B8614A">
              <w:rPr>
                <w:sz w:val="20"/>
                <w:szCs w:val="20"/>
              </w:rPr>
              <w:t>cash</w:t>
            </w:r>
            <w:r w:rsidRPr="00B8614A">
              <w:rPr>
                <w:spacing w:val="-4"/>
                <w:sz w:val="20"/>
                <w:szCs w:val="20"/>
              </w:rPr>
              <w:t xml:space="preserve"> </w:t>
            </w:r>
            <w:r w:rsidRPr="00B8614A">
              <w:rPr>
                <w:sz w:val="20"/>
                <w:szCs w:val="20"/>
              </w:rPr>
              <w:t>and</w:t>
            </w:r>
            <w:r w:rsidRPr="00B8614A">
              <w:rPr>
                <w:spacing w:val="-6"/>
                <w:sz w:val="20"/>
                <w:szCs w:val="20"/>
              </w:rPr>
              <w:t xml:space="preserve"> </w:t>
            </w:r>
            <w:r w:rsidRPr="00B8614A">
              <w:rPr>
                <w:sz w:val="20"/>
                <w:szCs w:val="20"/>
              </w:rPr>
              <w:t>similar</w:t>
            </w:r>
            <w:r w:rsidRPr="00B8614A">
              <w:rPr>
                <w:spacing w:val="-5"/>
                <w:sz w:val="20"/>
                <w:szCs w:val="20"/>
              </w:rPr>
              <w:t xml:space="preserve"> </w:t>
            </w:r>
            <w:r w:rsidRPr="00B8614A">
              <w:rPr>
                <w:sz w:val="20"/>
                <w:szCs w:val="20"/>
              </w:rPr>
              <w:t>assets</w:t>
            </w:r>
            <w:r w:rsidRPr="00B8614A">
              <w:rPr>
                <w:spacing w:val="-3"/>
                <w:sz w:val="20"/>
                <w:szCs w:val="20"/>
              </w:rPr>
              <w:t xml:space="preserve"> </w:t>
            </w:r>
            <w:r w:rsidRPr="00B8614A">
              <w:rPr>
                <w:sz w:val="20"/>
                <w:szCs w:val="20"/>
              </w:rPr>
              <w:t>include: safekeeping; verification of ownership and valuation; and cash monitoring. The Depositary has strict</w:t>
            </w:r>
            <w:r w:rsidRPr="00B8614A">
              <w:rPr>
                <w:spacing w:val="-17"/>
                <w:sz w:val="20"/>
                <w:szCs w:val="20"/>
              </w:rPr>
              <w:t xml:space="preserve"> </w:t>
            </w:r>
            <w:r w:rsidRPr="00B8614A">
              <w:rPr>
                <w:sz w:val="20"/>
                <w:szCs w:val="20"/>
              </w:rPr>
              <w:t xml:space="preserve">liability for loss of any investments or other assets where it has safekeeping duties. The Depositary’s oversight duties include, but are not limited </w:t>
            </w:r>
            <w:r w:rsidRPr="00B8614A">
              <w:rPr>
                <w:spacing w:val="-3"/>
                <w:sz w:val="20"/>
                <w:szCs w:val="20"/>
              </w:rPr>
              <w:t xml:space="preserve">to, </w:t>
            </w:r>
            <w:r w:rsidRPr="00B8614A">
              <w:rPr>
                <w:sz w:val="20"/>
                <w:szCs w:val="20"/>
              </w:rPr>
              <w:t>oversight</w:t>
            </w:r>
            <w:r w:rsidRPr="00B8614A">
              <w:rPr>
                <w:spacing w:val="-8"/>
                <w:sz w:val="20"/>
                <w:szCs w:val="20"/>
              </w:rPr>
              <w:t xml:space="preserve"> </w:t>
            </w:r>
            <w:r w:rsidRPr="00B8614A">
              <w:rPr>
                <w:sz w:val="20"/>
                <w:szCs w:val="20"/>
              </w:rPr>
              <w:t>of</w:t>
            </w:r>
            <w:r w:rsidRPr="00B8614A">
              <w:rPr>
                <w:spacing w:val="-10"/>
                <w:sz w:val="20"/>
                <w:szCs w:val="20"/>
              </w:rPr>
              <w:t xml:space="preserve"> </w:t>
            </w:r>
            <w:r w:rsidRPr="00B8614A">
              <w:rPr>
                <w:sz w:val="20"/>
                <w:szCs w:val="20"/>
              </w:rPr>
              <w:t>share</w:t>
            </w:r>
            <w:r w:rsidRPr="00B8614A">
              <w:rPr>
                <w:spacing w:val="-8"/>
                <w:sz w:val="20"/>
                <w:szCs w:val="20"/>
              </w:rPr>
              <w:t xml:space="preserve"> </w:t>
            </w:r>
            <w:r w:rsidRPr="00B8614A">
              <w:rPr>
                <w:sz w:val="20"/>
                <w:szCs w:val="20"/>
              </w:rPr>
              <w:t>buybacks,</w:t>
            </w:r>
            <w:r w:rsidRPr="00B8614A">
              <w:rPr>
                <w:spacing w:val="-3"/>
                <w:sz w:val="20"/>
                <w:szCs w:val="20"/>
              </w:rPr>
              <w:t xml:space="preserve"> </w:t>
            </w:r>
            <w:r w:rsidRPr="00B8614A">
              <w:rPr>
                <w:sz w:val="20"/>
                <w:szCs w:val="20"/>
              </w:rPr>
              <w:t>dividend</w:t>
            </w:r>
            <w:r w:rsidRPr="00B8614A">
              <w:rPr>
                <w:spacing w:val="-7"/>
                <w:sz w:val="20"/>
                <w:szCs w:val="20"/>
              </w:rPr>
              <w:t xml:space="preserve"> </w:t>
            </w:r>
            <w:r w:rsidRPr="00B8614A">
              <w:rPr>
                <w:sz w:val="20"/>
                <w:szCs w:val="20"/>
              </w:rPr>
              <w:t>payments</w:t>
            </w:r>
            <w:r w:rsidRPr="00B8614A">
              <w:rPr>
                <w:spacing w:val="-6"/>
                <w:sz w:val="20"/>
                <w:szCs w:val="20"/>
              </w:rPr>
              <w:t xml:space="preserve"> </w:t>
            </w:r>
            <w:r w:rsidRPr="00B8614A">
              <w:rPr>
                <w:sz w:val="20"/>
                <w:szCs w:val="20"/>
              </w:rPr>
              <w:t>and</w:t>
            </w:r>
            <w:r w:rsidRPr="00B8614A">
              <w:rPr>
                <w:spacing w:val="-8"/>
                <w:sz w:val="20"/>
                <w:szCs w:val="20"/>
              </w:rPr>
              <w:t xml:space="preserve"> </w:t>
            </w:r>
            <w:r w:rsidRPr="00B8614A">
              <w:rPr>
                <w:sz w:val="20"/>
                <w:szCs w:val="20"/>
              </w:rPr>
              <w:t>adherence</w:t>
            </w:r>
            <w:r w:rsidRPr="00B8614A">
              <w:rPr>
                <w:spacing w:val="-7"/>
                <w:sz w:val="20"/>
                <w:szCs w:val="20"/>
              </w:rPr>
              <w:t xml:space="preserve"> </w:t>
            </w:r>
            <w:r w:rsidRPr="00B8614A">
              <w:rPr>
                <w:sz w:val="20"/>
                <w:szCs w:val="20"/>
              </w:rPr>
              <w:t>to</w:t>
            </w:r>
            <w:r w:rsidRPr="00B8614A">
              <w:rPr>
                <w:spacing w:val="-11"/>
                <w:sz w:val="20"/>
                <w:szCs w:val="20"/>
              </w:rPr>
              <w:t xml:space="preserve"> </w:t>
            </w:r>
            <w:r w:rsidRPr="00B8614A">
              <w:rPr>
                <w:sz w:val="20"/>
                <w:szCs w:val="20"/>
              </w:rPr>
              <w:t>investment</w:t>
            </w:r>
            <w:r w:rsidRPr="00B8614A">
              <w:rPr>
                <w:spacing w:val="-8"/>
                <w:sz w:val="20"/>
                <w:szCs w:val="20"/>
              </w:rPr>
              <w:t xml:space="preserve"> </w:t>
            </w:r>
            <w:r w:rsidRPr="00B8614A">
              <w:rPr>
                <w:sz w:val="20"/>
                <w:szCs w:val="20"/>
              </w:rPr>
              <w:t>limits. The</w:t>
            </w:r>
            <w:r w:rsidRPr="00B8614A">
              <w:rPr>
                <w:spacing w:val="-12"/>
                <w:sz w:val="20"/>
                <w:szCs w:val="20"/>
              </w:rPr>
              <w:t xml:space="preserve"> </w:t>
            </w:r>
            <w:r w:rsidRPr="00B8614A">
              <w:rPr>
                <w:sz w:val="20"/>
                <w:szCs w:val="20"/>
              </w:rPr>
              <w:t>Company’s</w:t>
            </w:r>
            <w:r w:rsidRPr="00B8614A">
              <w:rPr>
                <w:spacing w:val="-11"/>
                <w:sz w:val="20"/>
                <w:szCs w:val="20"/>
              </w:rPr>
              <w:t xml:space="preserve"> </w:t>
            </w:r>
            <w:r w:rsidRPr="00B8614A">
              <w:rPr>
                <w:sz w:val="20"/>
                <w:szCs w:val="20"/>
              </w:rPr>
              <w:t>Depositary</w:t>
            </w:r>
            <w:r w:rsidRPr="00B8614A">
              <w:rPr>
                <w:spacing w:val="-5"/>
                <w:sz w:val="20"/>
                <w:szCs w:val="20"/>
              </w:rPr>
              <w:t xml:space="preserve"> </w:t>
            </w:r>
            <w:r w:rsidRPr="00B8614A">
              <w:rPr>
                <w:sz w:val="20"/>
                <w:szCs w:val="20"/>
              </w:rPr>
              <w:t>is</w:t>
            </w:r>
            <w:r w:rsidRPr="00B8614A">
              <w:rPr>
                <w:spacing w:val="-10"/>
                <w:sz w:val="20"/>
                <w:szCs w:val="20"/>
              </w:rPr>
              <w:t xml:space="preserve"> </w:t>
            </w:r>
            <w:r w:rsidRPr="00B8614A">
              <w:rPr>
                <w:sz w:val="20"/>
                <w:szCs w:val="20"/>
              </w:rPr>
              <w:t>The</w:t>
            </w:r>
            <w:r w:rsidRPr="00B8614A">
              <w:rPr>
                <w:spacing w:val="39"/>
                <w:sz w:val="20"/>
                <w:szCs w:val="20"/>
              </w:rPr>
              <w:t xml:space="preserve"> </w:t>
            </w:r>
            <w:r w:rsidRPr="00B8614A">
              <w:rPr>
                <w:sz w:val="20"/>
                <w:szCs w:val="20"/>
              </w:rPr>
              <w:t>Bank</w:t>
            </w:r>
            <w:r w:rsidRPr="00B8614A">
              <w:rPr>
                <w:spacing w:val="-7"/>
                <w:sz w:val="20"/>
                <w:szCs w:val="20"/>
              </w:rPr>
              <w:t xml:space="preserve"> </w:t>
            </w:r>
            <w:r w:rsidRPr="00B8614A">
              <w:rPr>
                <w:sz w:val="20"/>
                <w:szCs w:val="20"/>
              </w:rPr>
              <w:t>of</w:t>
            </w:r>
            <w:r w:rsidRPr="00B8614A">
              <w:rPr>
                <w:spacing w:val="-11"/>
                <w:sz w:val="20"/>
                <w:szCs w:val="20"/>
              </w:rPr>
              <w:t xml:space="preserve"> </w:t>
            </w:r>
            <w:r w:rsidRPr="00B8614A">
              <w:rPr>
                <w:sz w:val="20"/>
                <w:szCs w:val="20"/>
              </w:rPr>
              <w:t>New</w:t>
            </w:r>
            <w:r w:rsidRPr="00B8614A">
              <w:rPr>
                <w:spacing w:val="-9"/>
                <w:sz w:val="20"/>
                <w:szCs w:val="20"/>
              </w:rPr>
              <w:t xml:space="preserve"> </w:t>
            </w:r>
            <w:r w:rsidRPr="00B8614A">
              <w:rPr>
                <w:spacing w:val="-4"/>
                <w:sz w:val="20"/>
                <w:szCs w:val="20"/>
              </w:rPr>
              <w:t>York</w:t>
            </w:r>
            <w:r w:rsidRPr="00B8614A">
              <w:rPr>
                <w:spacing w:val="-12"/>
                <w:sz w:val="20"/>
                <w:szCs w:val="20"/>
              </w:rPr>
              <w:t xml:space="preserve"> </w:t>
            </w:r>
            <w:r w:rsidRPr="00B8614A">
              <w:rPr>
                <w:sz w:val="20"/>
                <w:szCs w:val="20"/>
              </w:rPr>
              <w:t>Mellon</w:t>
            </w:r>
            <w:r w:rsidRPr="00B8614A">
              <w:rPr>
                <w:spacing w:val="-11"/>
                <w:sz w:val="20"/>
                <w:szCs w:val="20"/>
              </w:rPr>
              <w:t xml:space="preserve"> </w:t>
            </w:r>
            <w:r w:rsidRPr="00B8614A">
              <w:rPr>
                <w:sz w:val="20"/>
                <w:szCs w:val="20"/>
              </w:rPr>
              <w:t>(International)</w:t>
            </w:r>
            <w:r w:rsidRPr="00B8614A">
              <w:rPr>
                <w:spacing w:val="-9"/>
                <w:sz w:val="20"/>
                <w:szCs w:val="20"/>
              </w:rPr>
              <w:t xml:space="preserve"> </w:t>
            </w:r>
            <w:r w:rsidRPr="00B8614A">
              <w:rPr>
                <w:sz w:val="20"/>
                <w:szCs w:val="20"/>
              </w:rPr>
              <w:t>Limited.</w:t>
            </w:r>
          </w:p>
        </w:tc>
      </w:tr>
      <w:tr w:rsidR="00E0376A" w:rsidRPr="00B8614A" w14:paraId="7E803720" w14:textId="77777777" w:rsidTr="00687D75">
        <w:trPr>
          <w:trHeight w:val="236"/>
        </w:trPr>
        <w:tc>
          <w:tcPr>
            <w:tcW w:w="8931" w:type="dxa"/>
            <w:gridSpan w:val="2"/>
          </w:tcPr>
          <w:p w14:paraId="16DB4D80" w14:textId="77777777" w:rsidR="00E0376A" w:rsidRPr="00B8614A" w:rsidRDefault="00E0376A" w:rsidP="00E670D5">
            <w:pPr>
              <w:pStyle w:val="TableParagraph"/>
              <w:spacing w:before="112" w:line="229" w:lineRule="exact"/>
              <w:ind w:left="200"/>
              <w:jc w:val="both"/>
              <w:rPr>
                <w:b/>
                <w:sz w:val="20"/>
                <w:szCs w:val="20"/>
              </w:rPr>
            </w:pPr>
            <w:r w:rsidRPr="00B8614A">
              <w:rPr>
                <w:b/>
                <w:sz w:val="20"/>
                <w:szCs w:val="20"/>
              </w:rPr>
              <w:t>Dividend</w:t>
            </w:r>
          </w:p>
          <w:p w14:paraId="7638DCEC" w14:textId="00FE5D07" w:rsidR="00E0376A" w:rsidRPr="00B8614A" w:rsidRDefault="00E0376A" w:rsidP="00E670D5">
            <w:pPr>
              <w:pStyle w:val="TableParagraph"/>
              <w:spacing w:before="2" w:line="230" w:lineRule="exact"/>
              <w:ind w:left="200" w:right="201"/>
              <w:jc w:val="both"/>
              <w:rPr>
                <w:sz w:val="20"/>
                <w:szCs w:val="20"/>
              </w:rPr>
            </w:pPr>
            <w:r w:rsidRPr="00B8614A">
              <w:rPr>
                <w:sz w:val="20"/>
                <w:szCs w:val="20"/>
              </w:rPr>
              <w:t>The</w:t>
            </w:r>
            <w:r w:rsidRPr="00B8614A">
              <w:rPr>
                <w:spacing w:val="-21"/>
                <w:sz w:val="20"/>
                <w:szCs w:val="20"/>
              </w:rPr>
              <w:t xml:space="preserve"> </w:t>
            </w:r>
            <w:r w:rsidRPr="00B8614A">
              <w:rPr>
                <w:sz w:val="20"/>
                <w:szCs w:val="20"/>
              </w:rPr>
              <w:t>income</w:t>
            </w:r>
            <w:r w:rsidRPr="00B8614A">
              <w:rPr>
                <w:spacing w:val="-20"/>
                <w:sz w:val="20"/>
                <w:szCs w:val="20"/>
              </w:rPr>
              <w:t xml:space="preserve"> </w:t>
            </w:r>
            <w:r w:rsidRPr="00B8614A">
              <w:rPr>
                <w:sz w:val="20"/>
                <w:szCs w:val="20"/>
              </w:rPr>
              <w:t>from</w:t>
            </w:r>
            <w:r w:rsidRPr="00B8614A">
              <w:rPr>
                <w:spacing w:val="-20"/>
                <w:sz w:val="20"/>
                <w:szCs w:val="20"/>
              </w:rPr>
              <w:t xml:space="preserve"> </w:t>
            </w:r>
            <w:r w:rsidRPr="00B8614A">
              <w:rPr>
                <w:sz w:val="20"/>
                <w:szCs w:val="20"/>
              </w:rPr>
              <w:t>an</w:t>
            </w:r>
            <w:r w:rsidRPr="00B8614A">
              <w:rPr>
                <w:spacing w:val="-16"/>
                <w:sz w:val="20"/>
                <w:szCs w:val="20"/>
              </w:rPr>
              <w:t xml:space="preserve"> </w:t>
            </w:r>
            <w:r w:rsidRPr="00B8614A">
              <w:rPr>
                <w:sz w:val="20"/>
                <w:szCs w:val="20"/>
              </w:rPr>
              <w:t>investment.</w:t>
            </w:r>
            <w:r w:rsidRPr="00B8614A">
              <w:rPr>
                <w:spacing w:val="-20"/>
                <w:sz w:val="20"/>
                <w:szCs w:val="20"/>
              </w:rPr>
              <w:t xml:space="preserve"> </w:t>
            </w:r>
            <w:r w:rsidRPr="00B8614A">
              <w:rPr>
                <w:sz w:val="20"/>
                <w:szCs w:val="20"/>
              </w:rPr>
              <w:t>Some</w:t>
            </w:r>
            <w:r w:rsidRPr="00B8614A">
              <w:rPr>
                <w:spacing w:val="-18"/>
                <w:sz w:val="20"/>
                <w:szCs w:val="20"/>
              </w:rPr>
              <w:t xml:space="preserve"> </w:t>
            </w:r>
            <w:r w:rsidR="00E2344B" w:rsidRPr="00B8614A">
              <w:rPr>
                <w:sz w:val="20"/>
                <w:szCs w:val="20"/>
              </w:rPr>
              <w:t>i</w:t>
            </w:r>
            <w:r w:rsidRPr="00B8614A">
              <w:rPr>
                <w:sz w:val="20"/>
                <w:szCs w:val="20"/>
              </w:rPr>
              <w:t>nvestment</w:t>
            </w:r>
            <w:r w:rsidRPr="00B8614A">
              <w:rPr>
                <w:spacing w:val="-20"/>
                <w:sz w:val="20"/>
                <w:szCs w:val="20"/>
              </w:rPr>
              <w:t xml:space="preserve"> </w:t>
            </w:r>
            <w:r w:rsidR="00E2344B" w:rsidRPr="00B8614A">
              <w:rPr>
                <w:spacing w:val="-3"/>
                <w:sz w:val="20"/>
                <w:szCs w:val="20"/>
              </w:rPr>
              <w:t>t</w:t>
            </w:r>
            <w:r w:rsidRPr="00B8614A">
              <w:rPr>
                <w:spacing w:val="-3"/>
                <w:sz w:val="20"/>
                <w:szCs w:val="20"/>
              </w:rPr>
              <w:t>rusts</w:t>
            </w:r>
            <w:r w:rsidRPr="00B8614A">
              <w:rPr>
                <w:spacing w:val="-21"/>
                <w:sz w:val="20"/>
                <w:szCs w:val="20"/>
              </w:rPr>
              <w:t xml:space="preserve"> </w:t>
            </w:r>
            <w:r w:rsidRPr="00B8614A">
              <w:rPr>
                <w:sz w:val="20"/>
                <w:szCs w:val="20"/>
              </w:rPr>
              <w:t>pay</w:t>
            </w:r>
            <w:r w:rsidRPr="00B8614A">
              <w:rPr>
                <w:spacing w:val="-19"/>
                <w:sz w:val="20"/>
                <w:szCs w:val="20"/>
              </w:rPr>
              <w:t xml:space="preserve"> </w:t>
            </w:r>
            <w:r w:rsidRPr="00B8614A">
              <w:rPr>
                <w:sz w:val="20"/>
                <w:szCs w:val="20"/>
              </w:rPr>
              <w:t>dividends</w:t>
            </w:r>
            <w:r w:rsidRPr="00B8614A">
              <w:rPr>
                <w:spacing w:val="-20"/>
                <w:sz w:val="20"/>
                <w:szCs w:val="20"/>
              </w:rPr>
              <w:t xml:space="preserve"> </w:t>
            </w:r>
            <w:r w:rsidRPr="00B8614A">
              <w:rPr>
                <w:sz w:val="20"/>
                <w:szCs w:val="20"/>
              </w:rPr>
              <w:t>on</w:t>
            </w:r>
            <w:r w:rsidRPr="00B8614A">
              <w:rPr>
                <w:spacing w:val="-20"/>
                <w:sz w:val="20"/>
                <w:szCs w:val="20"/>
              </w:rPr>
              <w:t xml:space="preserve"> </w:t>
            </w:r>
            <w:r w:rsidRPr="00B8614A">
              <w:rPr>
                <w:sz w:val="20"/>
                <w:szCs w:val="20"/>
              </w:rPr>
              <w:t>a</w:t>
            </w:r>
            <w:r w:rsidRPr="00B8614A">
              <w:rPr>
                <w:spacing w:val="-18"/>
                <w:sz w:val="20"/>
                <w:szCs w:val="20"/>
              </w:rPr>
              <w:t xml:space="preserve"> </w:t>
            </w:r>
            <w:r w:rsidRPr="00B8614A">
              <w:rPr>
                <w:sz w:val="20"/>
                <w:szCs w:val="20"/>
              </w:rPr>
              <w:t xml:space="preserve">quarterly or monthly basis. </w:t>
            </w:r>
            <w:r w:rsidR="00E2344B" w:rsidRPr="00B8614A">
              <w:rPr>
                <w:sz w:val="20"/>
                <w:szCs w:val="20"/>
              </w:rPr>
              <w:t xml:space="preserve">The </w:t>
            </w:r>
            <w:r w:rsidR="00C20166" w:rsidRPr="00B8614A">
              <w:rPr>
                <w:sz w:val="20"/>
                <w:szCs w:val="20"/>
              </w:rPr>
              <w:t>C</w:t>
            </w:r>
            <w:r w:rsidR="00E2344B" w:rsidRPr="00B8614A">
              <w:rPr>
                <w:sz w:val="20"/>
                <w:szCs w:val="20"/>
              </w:rPr>
              <w:t>ompany</w:t>
            </w:r>
            <w:r w:rsidRPr="00B8614A">
              <w:rPr>
                <w:sz w:val="20"/>
                <w:szCs w:val="20"/>
              </w:rPr>
              <w:t xml:space="preserve"> currently pays dividends twice a</w:t>
            </w:r>
            <w:r w:rsidRPr="00B8614A">
              <w:rPr>
                <w:spacing w:val="-12"/>
                <w:sz w:val="20"/>
                <w:szCs w:val="20"/>
              </w:rPr>
              <w:t xml:space="preserve"> </w:t>
            </w:r>
            <w:r w:rsidRPr="00B8614A">
              <w:rPr>
                <w:spacing w:val="-3"/>
                <w:sz w:val="20"/>
                <w:szCs w:val="20"/>
              </w:rPr>
              <w:t>year.</w:t>
            </w:r>
          </w:p>
        </w:tc>
      </w:tr>
      <w:tr w:rsidR="00E0376A" w:rsidRPr="00B8614A" w14:paraId="7D7AE5EF" w14:textId="77777777">
        <w:trPr>
          <w:trHeight w:val="572"/>
        </w:trPr>
        <w:tc>
          <w:tcPr>
            <w:tcW w:w="8931" w:type="dxa"/>
            <w:gridSpan w:val="2"/>
          </w:tcPr>
          <w:p w14:paraId="0992D4F9" w14:textId="77777777" w:rsidR="00E0376A" w:rsidRPr="00B8614A" w:rsidRDefault="00E0376A" w:rsidP="00E670D5">
            <w:pPr>
              <w:pStyle w:val="TableParagraph"/>
              <w:spacing w:line="214" w:lineRule="exact"/>
              <w:ind w:left="200"/>
              <w:jc w:val="both"/>
              <w:rPr>
                <w:b/>
                <w:sz w:val="20"/>
                <w:szCs w:val="20"/>
              </w:rPr>
            </w:pPr>
            <w:r w:rsidRPr="00B8614A">
              <w:rPr>
                <w:b/>
                <w:sz w:val="20"/>
                <w:szCs w:val="20"/>
              </w:rPr>
              <w:t>Gearing</w:t>
            </w:r>
          </w:p>
          <w:p w14:paraId="6100F9C5" w14:textId="77777777" w:rsidR="00E0376A" w:rsidRPr="00B8614A" w:rsidRDefault="00E0376A" w:rsidP="00E670D5">
            <w:pPr>
              <w:pStyle w:val="TableParagraph"/>
              <w:spacing w:before="1"/>
              <w:ind w:left="200"/>
              <w:jc w:val="both"/>
              <w:rPr>
                <w:sz w:val="20"/>
                <w:szCs w:val="20"/>
              </w:rPr>
            </w:pPr>
            <w:r w:rsidRPr="00B8614A">
              <w:rPr>
                <w:sz w:val="20"/>
                <w:szCs w:val="20"/>
              </w:rPr>
              <w:t>Gearing is calculated as total liabilities less current assets divided by net assets.</w:t>
            </w:r>
          </w:p>
        </w:tc>
      </w:tr>
      <w:tr w:rsidR="00E0376A" w:rsidRPr="00B8614A" w14:paraId="77B23ABF" w14:textId="77777777">
        <w:trPr>
          <w:trHeight w:val="691"/>
        </w:trPr>
        <w:tc>
          <w:tcPr>
            <w:tcW w:w="8931" w:type="dxa"/>
            <w:gridSpan w:val="2"/>
          </w:tcPr>
          <w:p w14:paraId="21C73C0A" w14:textId="73571D27" w:rsidR="00E2344B" w:rsidRPr="00B8614A" w:rsidRDefault="00E2344B" w:rsidP="00E670D5">
            <w:pPr>
              <w:pStyle w:val="TableParagraph"/>
              <w:spacing w:before="1"/>
              <w:ind w:left="200"/>
              <w:jc w:val="both"/>
              <w:rPr>
                <w:b/>
                <w:bCs/>
                <w:sz w:val="20"/>
                <w:szCs w:val="20"/>
              </w:rPr>
            </w:pPr>
            <w:r w:rsidRPr="00B8614A">
              <w:rPr>
                <w:b/>
                <w:bCs/>
                <w:sz w:val="20"/>
                <w:szCs w:val="20"/>
              </w:rPr>
              <w:t>International Accounting Standards</w:t>
            </w:r>
          </w:p>
          <w:p w14:paraId="1E7E8B49" w14:textId="20941827" w:rsidR="00E0376A" w:rsidRPr="00B8614A" w:rsidRDefault="00E2344B" w:rsidP="00E670D5">
            <w:pPr>
              <w:pStyle w:val="TableParagraph"/>
              <w:spacing w:before="1"/>
              <w:ind w:left="200"/>
              <w:jc w:val="both"/>
              <w:rPr>
                <w:sz w:val="20"/>
                <w:szCs w:val="20"/>
              </w:rPr>
            </w:pPr>
            <w:r w:rsidRPr="00B8614A">
              <w:rPr>
                <w:sz w:val="20"/>
                <w:szCs w:val="20"/>
              </w:rPr>
              <w:t>UK- adopted International Accounting Standards in conformity with the requirement</w:t>
            </w:r>
            <w:r w:rsidR="00276803" w:rsidRPr="00B8614A">
              <w:rPr>
                <w:sz w:val="20"/>
                <w:szCs w:val="20"/>
              </w:rPr>
              <w:t>s</w:t>
            </w:r>
            <w:r w:rsidRPr="00B8614A">
              <w:rPr>
                <w:sz w:val="20"/>
                <w:szCs w:val="20"/>
              </w:rPr>
              <w:t xml:space="preserve"> of the </w:t>
            </w:r>
            <w:r w:rsidR="00276803" w:rsidRPr="00B8614A">
              <w:rPr>
                <w:sz w:val="20"/>
                <w:szCs w:val="20"/>
              </w:rPr>
              <w:t>C</w:t>
            </w:r>
            <w:r w:rsidRPr="00B8614A">
              <w:rPr>
                <w:sz w:val="20"/>
                <w:szCs w:val="20"/>
              </w:rPr>
              <w:t>ompanies Act 2006</w:t>
            </w:r>
            <w:r w:rsidR="00E0376A" w:rsidRPr="00B8614A">
              <w:rPr>
                <w:sz w:val="20"/>
                <w:szCs w:val="20"/>
              </w:rPr>
              <w:t>.</w:t>
            </w:r>
          </w:p>
        </w:tc>
      </w:tr>
      <w:tr w:rsidR="00E0376A" w:rsidRPr="00B8614A" w14:paraId="39AE52BB" w14:textId="77777777" w:rsidTr="006F53DD">
        <w:trPr>
          <w:trHeight w:val="153"/>
        </w:trPr>
        <w:tc>
          <w:tcPr>
            <w:tcW w:w="8931" w:type="dxa"/>
            <w:gridSpan w:val="2"/>
          </w:tcPr>
          <w:p w14:paraId="0B849951" w14:textId="77777777" w:rsidR="00E0376A" w:rsidRPr="00B8614A" w:rsidRDefault="00E0376A" w:rsidP="00E670D5">
            <w:pPr>
              <w:pStyle w:val="TableParagraph"/>
              <w:spacing w:before="102" w:line="229" w:lineRule="exact"/>
              <w:ind w:left="200"/>
              <w:jc w:val="both"/>
              <w:rPr>
                <w:b/>
                <w:sz w:val="20"/>
                <w:szCs w:val="20"/>
              </w:rPr>
            </w:pPr>
            <w:r w:rsidRPr="00B8614A">
              <w:rPr>
                <w:b/>
                <w:sz w:val="20"/>
                <w:szCs w:val="20"/>
              </w:rPr>
              <w:t>Investment Manager</w:t>
            </w:r>
          </w:p>
          <w:p w14:paraId="78FA6980" w14:textId="77777777" w:rsidR="00E0376A" w:rsidRPr="00B8614A" w:rsidRDefault="00E0376A" w:rsidP="00E670D5">
            <w:pPr>
              <w:pStyle w:val="TableParagraph"/>
              <w:spacing w:line="229" w:lineRule="exact"/>
              <w:ind w:left="200"/>
              <w:jc w:val="both"/>
              <w:rPr>
                <w:sz w:val="20"/>
                <w:szCs w:val="20"/>
              </w:rPr>
            </w:pPr>
            <w:r w:rsidRPr="00B8614A">
              <w:rPr>
                <w:sz w:val="20"/>
                <w:szCs w:val="20"/>
              </w:rPr>
              <w:t>The Company’s Investment Manager is Montanaro Asset Management Limited.</w:t>
            </w:r>
          </w:p>
        </w:tc>
      </w:tr>
      <w:tr w:rsidR="00E0376A" w:rsidRPr="00B8614A" w14:paraId="47023F69" w14:textId="77777777" w:rsidTr="00E670D5">
        <w:trPr>
          <w:trHeight w:val="1012"/>
        </w:trPr>
        <w:tc>
          <w:tcPr>
            <w:tcW w:w="8931" w:type="dxa"/>
            <w:gridSpan w:val="2"/>
          </w:tcPr>
          <w:p w14:paraId="6FA893E4" w14:textId="77777777" w:rsidR="00E0376A" w:rsidRPr="00B8614A" w:rsidRDefault="00E0376A" w:rsidP="00E670D5">
            <w:pPr>
              <w:pStyle w:val="TableParagraph"/>
              <w:spacing w:before="103"/>
              <w:ind w:left="200"/>
              <w:jc w:val="both"/>
              <w:rPr>
                <w:b/>
                <w:sz w:val="20"/>
                <w:szCs w:val="20"/>
              </w:rPr>
            </w:pPr>
            <w:r w:rsidRPr="00B8614A">
              <w:rPr>
                <w:b/>
                <w:sz w:val="20"/>
                <w:szCs w:val="20"/>
              </w:rPr>
              <w:t>Investment Trust</w:t>
            </w:r>
          </w:p>
          <w:p w14:paraId="313E885E" w14:textId="7191E30C" w:rsidR="006F53DD" w:rsidRPr="006F53DD" w:rsidRDefault="00E0376A" w:rsidP="00E670D5">
            <w:pPr>
              <w:pStyle w:val="TableParagraph"/>
              <w:ind w:left="200" w:right="197"/>
              <w:jc w:val="both"/>
              <w:rPr>
                <w:sz w:val="20"/>
                <w:szCs w:val="20"/>
              </w:rPr>
            </w:pPr>
            <w:r w:rsidRPr="00B8614A">
              <w:rPr>
                <w:sz w:val="20"/>
                <w:szCs w:val="20"/>
              </w:rPr>
              <w:t>A</w:t>
            </w:r>
            <w:r w:rsidRPr="00B8614A">
              <w:rPr>
                <w:spacing w:val="-8"/>
                <w:sz w:val="20"/>
                <w:szCs w:val="20"/>
              </w:rPr>
              <w:t xml:space="preserve"> </w:t>
            </w:r>
            <w:r w:rsidR="00584597" w:rsidRPr="00B8614A">
              <w:rPr>
                <w:sz w:val="20"/>
                <w:szCs w:val="20"/>
              </w:rPr>
              <w:t>c</w:t>
            </w:r>
            <w:r w:rsidRPr="00B8614A">
              <w:rPr>
                <w:sz w:val="20"/>
                <w:szCs w:val="20"/>
              </w:rPr>
              <w:t>losed-end</w:t>
            </w:r>
            <w:r w:rsidRPr="00B8614A">
              <w:rPr>
                <w:spacing w:val="-8"/>
                <w:sz w:val="20"/>
                <w:szCs w:val="20"/>
              </w:rPr>
              <w:t xml:space="preserve"> </w:t>
            </w:r>
            <w:r w:rsidR="00584597" w:rsidRPr="00B8614A">
              <w:rPr>
                <w:sz w:val="20"/>
                <w:szCs w:val="20"/>
              </w:rPr>
              <w:t>i</w:t>
            </w:r>
            <w:r w:rsidRPr="00B8614A">
              <w:rPr>
                <w:sz w:val="20"/>
                <w:szCs w:val="20"/>
              </w:rPr>
              <w:t>nvestment</w:t>
            </w:r>
            <w:r w:rsidRPr="00B8614A">
              <w:rPr>
                <w:spacing w:val="-7"/>
                <w:sz w:val="20"/>
                <w:szCs w:val="20"/>
              </w:rPr>
              <w:t xml:space="preserve"> </w:t>
            </w:r>
            <w:r w:rsidR="00584597" w:rsidRPr="00B8614A">
              <w:rPr>
                <w:sz w:val="20"/>
                <w:szCs w:val="20"/>
              </w:rPr>
              <w:t>c</w:t>
            </w:r>
            <w:r w:rsidRPr="00B8614A">
              <w:rPr>
                <w:sz w:val="20"/>
                <w:szCs w:val="20"/>
              </w:rPr>
              <w:t>ompany</w:t>
            </w:r>
            <w:r w:rsidRPr="00B8614A">
              <w:rPr>
                <w:spacing w:val="-7"/>
                <w:sz w:val="20"/>
                <w:szCs w:val="20"/>
              </w:rPr>
              <w:t xml:space="preserve"> </w:t>
            </w:r>
            <w:r w:rsidRPr="00B8614A">
              <w:rPr>
                <w:sz w:val="20"/>
                <w:szCs w:val="20"/>
              </w:rPr>
              <w:t>which</w:t>
            </w:r>
            <w:r w:rsidRPr="00B8614A">
              <w:rPr>
                <w:spacing w:val="-7"/>
                <w:sz w:val="20"/>
                <w:szCs w:val="20"/>
              </w:rPr>
              <w:t xml:space="preserve"> </w:t>
            </w:r>
            <w:r w:rsidRPr="00B8614A">
              <w:rPr>
                <w:sz w:val="20"/>
                <w:szCs w:val="20"/>
              </w:rPr>
              <w:t>satisfies</w:t>
            </w:r>
            <w:r w:rsidRPr="00B8614A">
              <w:rPr>
                <w:spacing w:val="-6"/>
                <w:sz w:val="20"/>
                <w:szCs w:val="20"/>
              </w:rPr>
              <w:t xml:space="preserve"> </w:t>
            </w:r>
            <w:r w:rsidRPr="00B8614A">
              <w:rPr>
                <w:sz w:val="20"/>
                <w:szCs w:val="20"/>
              </w:rPr>
              <w:t>the</w:t>
            </w:r>
            <w:r w:rsidRPr="00B8614A">
              <w:rPr>
                <w:spacing w:val="-10"/>
                <w:sz w:val="20"/>
                <w:szCs w:val="20"/>
              </w:rPr>
              <w:t xml:space="preserve"> </w:t>
            </w:r>
            <w:r w:rsidRPr="00B8614A">
              <w:rPr>
                <w:sz w:val="20"/>
                <w:szCs w:val="20"/>
              </w:rPr>
              <w:t>requirements</w:t>
            </w:r>
            <w:r w:rsidRPr="00B8614A">
              <w:rPr>
                <w:spacing w:val="-6"/>
                <w:sz w:val="20"/>
                <w:szCs w:val="20"/>
              </w:rPr>
              <w:t xml:space="preserve"> </w:t>
            </w:r>
            <w:r w:rsidRPr="00B8614A">
              <w:rPr>
                <w:sz w:val="20"/>
                <w:szCs w:val="20"/>
              </w:rPr>
              <w:t>of</w:t>
            </w:r>
            <w:r w:rsidRPr="00B8614A">
              <w:rPr>
                <w:spacing w:val="-9"/>
                <w:sz w:val="20"/>
                <w:szCs w:val="20"/>
              </w:rPr>
              <w:t xml:space="preserve"> </w:t>
            </w:r>
            <w:r w:rsidRPr="00B8614A">
              <w:rPr>
                <w:sz w:val="20"/>
                <w:szCs w:val="20"/>
              </w:rPr>
              <w:t>Section</w:t>
            </w:r>
            <w:r w:rsidRPr="00B8614A">
              <w:rPr>
                <w:spacing w:val="-8"/>
                <w:sz w:val="20"/>
                <w:szCs w:val="20"/>
              </w:rPr>
              <w:t xml:space="preserve"> </w:t>
            </w:r>
            <w:r w:rsidRPr="00B8614A">
              <w:rPr>
                <w:spacing w:val="-7"/>
                <w:sz w:val="20"/>
                <w:szCs w:val="20"/>
              </w:rPr>
              <w:t xml:space="preserve">1158 </w:t>
            </w:r>
            <w:r w:rsidRPr="00B8614A">
              <w:rPr>
                <w:sz w:val="20"/>
                <w:szCs w:val="20"/>
              </w:rPr>
              <w:t xml:space="preserve">of the Corporation </w:t>
            </w:r>
            <w:r w:rsidRPr="00B8614A">
              <w:rPr>
                <w:spacing w:val="-4"/>
                <w:sz w:val="20"/>
                <w:szCs w:val="20"/>
              </w:rPr>
              <w:t xml:space="preserve">Tax </w:t>
            </w:r>
            <w:r w:rsidRPr="00B8614A">
              <w:rPr>
                <w:sz w:val="20"/>
                <w:szCs w:val="20"/>
              </w:rPr>
              <w:t xml:space="preserve">Act </w:t>
            </w:r>
            <w:r w:rsidRPr="00B8614A">
              <w:rPr>
                <w:spacing w:val="-5"/>
                <w:sz w:val="20"/>
                <w:szCs w:val="20"/>
              </w:rPr>
              <w:t xml:space="preserve">2010. </w:t>
            </w:r>
            <w:r w:rsidRPr="00B8614A">
              <w:rPr>
                <w:sz w:val="20"/>
                <w:szCs w:val="20"/>
              </w:rPr>
              <w:t xml:space="preserve">Companies which meet these criteria are </w:t>
            </w:r>
            <w:r w:rsidRPr="00B8614A">
              <w:rPr>
                <w:spacing w:val="-2"/>
                <w:sz w:val="20"/>
                <w:szCs w:val="20"/>
              </w:rPr>
              <w:t xml:space="preserve">exempt </w:t>
            </w:r>
            <w:r w:rsidRPr="00B8614A">
              <w:rPr>
                <w:sz w:val="20"/>
                <w:szCs w:val="20"/>
              </w:rPr>
              <w:t>from</w:t>
            </w:r>
            <w:r w:rsidRPr="00B8614A">
              <w:rPr>
                <w:spacing w:val="-7"/>
                <w:sz w:val="20"/>
                <w:szCs w:val="20"/>
              </w:rPr>
              <w:t xml:space="preserve"> </w:t>
            </w:r>
            <w:r w:rsidRPr="00B8614A">
              <w:rPr>
                <w:sz w:val="20"/>
                <w:szCs w:val="20"/>
              </w:rPr>
              <w:t>having</w:t>
            </w:r>
            <w:r w:rsidRPr="00B8614A">
              <w:rPr>
                <w:spacing w:val="-6"/>
                <w:sz w:val="20"/>
                <w:szCs w:val="20"/>
              </w:rPr>
              <w:t xml:space="preserve"> </w:t>
            </w:r>
            <w:r w:rsidRPr="00B8614A">
              <w:rPr>
                <w:sz w:val="20"/>
                <w:szCs w:val="20"/>
              </w:rPr>
              <w:t>to</w:t>
            </w:r>
            <w:r w:rsidRPr="00B8614A">
              <w:rPr>
                <w:spacing w:val="-7"/>
                <w:sz w:val="20"/>
                <w:szCs w:val="20"/>
              </w:rPr>
              <w:t xml:space="preserve"> </w:t>
            </w:r>
            <w:r w:rsidRPr="00B8614A">
              <w:rPr>
                <w:sz w:val="20"/>
                <w:szCs w:val="20"/>
              </w:rPr>
              <w:t>pay</w:t>
            </w:r>
            <w:r w:rsidRPr="00B8614A">
              <w:rPr>
                <w:spacing w:val="-7"/>
                <w:sz w:val="20"/>
                <w:szCs w:val="20"/>
              </w:rPr>
              <w:t xml:space="preserve"> </w:t>
            </w:r>
            <w:r w:rsidRPr="00B8614A">
              <w:rPr>
                <w:sz w:val="20"/>
                <w:szCs w:val="20"/>
              </w:rPr>
              <w:t>tax</w:t>
            </w:r>
            <w:r w:rsidRPr="00B8614A">
              <w:rPr>
                <w:spacing w:val="-3"/>
                <w:sz w:val="20"/>
                <w:szCs w:val="20"/>
              </w:rPr>
              <w:t xml:space="preserve"> </w:t>
            </w:r>
            <w:r w:rsidRPr="00B8614A">
              <w:rPr>
                <w:sz w:val="20"/>
                <w:szCs w:val="20"/>
              </w:rPr>
              <w:t>on</w:t>
            </w:r>
            <w:r w:rsidRPr="00B8614A">
              <w:rPr>
                <w:spacing w:val="-6"/>
                <w:sz w:val="20"/>
                <w:szCs w:val="20"/>
              </w:rPr>
              <w:t xml:space="preserve"> </w:t>
            </w:r>
            <w:r w:rsidRPr="00B8614A">
              <w:rPr>
                <w:sz w:val="20"/>
                <w:szCs w:val="20"/>
              </w:rPr>
              <w:t>the</w:t>
            </w:r>
            <w:r w:rsidRPr="00B8614A">
              <w:rPr>
                <w:spacing w:val="-7"/>
                <w:sz w:val="20"/>
                <w:szCs w:val="20"/>
              </w:rPr>
              <w:t xml:space="preserve"> </w:t>
            </w:r>
            <w:r w:rsidRPr="00B8614A">
              <w:rPr>
                <w:sz w:val="20"/>
                <w:szCs w:val="20"/>
              </w:rPr>
              <w:t>capital</w:t>
            </w:r>
            <w:r w:rsidRPr="00B8614A">
              <w:rPr>
                <w:spacing w:val="-7"/>
                <w:sz w:val="20"/>
                <w:szCs w:val="20"/>
              </w:rPr>
              <w:t xml:space="preserve"> </w:t>
            </w:r>
            <w:r w:rsidRPr="00B8614A">
              <w:rPr>
                <w:sz w:val="20"/>
                <w:szCs w:val="20"/>
              </w:rPr>
              <w:t>gains</w:t>
            </w:r>
            <w:r w:rsidRPr="00B8614A">
              <w:rPr>
                <w:spacing w:val="-5"/>
                <w:sz w:val="20"/>
                <w:szCs w:val="20"/>
              </w:rPr>
              <w:t xml:space="preserve"> </w:t>
            </w:r>
            <w:r w:rsidRPr="00B8614A">
              <w:rPr>
                <w:sz w:val="20"/>
                <w:szCs w:val="20"/>
              </w:rPr>
              <w:t>they</w:t>
            </w:r>
            <w:r w:rsidRPr="00B8614A">
              <w:rPr>
                <w:spacing w:val="-6"/>
                <w:sz w:val="20"/>
                <w:szCs w:val="20"/>
              </w:rPr>
              <w:t xml:space="preserve"> </w:t>
            </w:r>
            <w:r w:rsidRPr="00B8614A">
              <w:rPr>
                <w:sz w:val="20"/>
                <w:szCs w:val="20"/>
              </w:rPr>
              <w:t>realise</w:t>
            </w:r>
            <w:r w:rsidRPr="00B8614A">
              <w:rPr>
                <w:spacing w:val="-5"/>
                <w:sz w:val="20"/>
                <w:szCs w:val="20"/>
              </w:rPr>
              <w:t xml:space="preserve"> </w:t>
            </w:r>
            <w:r w:rsidRPr="00B8614A">
              <w:rPr>
                <w:sz w:val="20"/>
                <w:szCs w:val="20"/>
              </w:rPr>
              <w:t>from</w:t>
            </w:r>
            <w:r w:rsidRPr="00B8614A">
              <w:rPr>
                <w:spacing w:val="-7"/>
                <w:sz w:val="20"/>
                <w:szCs w:val="20"/>
              </w:rPr>
              <w:t xml:space="preserve"> </w:t>
            </w:r>
            <w:r w:rsidRPr="00B8614A">
              <w:rPr>
                <w:sz w:val="20"/>
                <w:szCs w:val="20"/>
              </w:rPr>
              <w:t>sales</w:t>
            </w:r>
            <w:r w:rsidRPr="00B8614A">
              <w:rPr>
                <w:spacing w:val="-5"/>
                <w:sz w:val="20"/>
                <w:szCs w:val="20"/>
              </w:rPr>
              <w:t xml:space="preserve"> </w:t>
            </w:r>
            <w:r w:rsidRPr="00B8614A">
              <w:rPr>
                <w:sz w:val="20"/>
                <w:szCs w:val="20"/>
              </w:rPr>
              <w:t>of</w:t>
            </w:r>
            <w:r w:rsidRPr="00B8614A">
              <w:rPr>
                <w:spacing w:val="-8"/>
                <w:sz w:val="20"/>
                <w:szCs w:val="20"/>
              </w:rPr>
              <w:t xml:space="preserve"> </w:t>
            </w:r>
            <w:r w:rsidRPr="00B8614A">
              <w:rPr>
                <w:sz w:val="20"/>
                <w:szCs w:val="20"/>
              </w:rPr>
              <w:t>the</w:t>
            </w:r>
            <w:r w:rsidRPr="00B8614A">
              <w:rPr>
                <w:spacing w:val="-7"/>
                <w:sz w:val="20"/>
                <w:szCs w:val="20"/>
              </w:rPr>
              <w:t xml:space="preserve"> </w:t>
            </w:r>
            <w:r w:rsidRPr="00B8614A">
              <w:rPr>
                <w:sz w:val="20"/>
                <w:szCs w:val="20"/>
              </w:rPr>
              <w:t>investments within their</w:t>
            </w:r>
            <w:r w:rsidRPr="00B8614A">
              <w:rPr>
                <w:spacing w:val="-12"/>
                <w:sz w:val="20"/>
                <w:szCs w:val="20"/>
              </w:rPr>
              <w:t xml:space="preserve"> </w:t>
            </w:r>
            <w:r w:rsidRPr="00B8614A">
              <w:rPr>
                <w:sz w:val="20"/>
                <w:szCs w:val="20"/>
              </w:rPr>
              <w:t>portfolios</w:t>
            </w:r>
            <w:r w:rsidR="006F53DD">
              <w:rPr>
                <w:sz w:val="20"/>
                <w:szCs w:val="20"/>
              </w:rPr>
              <w:t>.</w:t>
            </w:r>
          </w:p>
        </w:tc>
      </w:tr>
      <w:tr w:rsidR="00E0376A" w:rsidRPr="00B8614A" w14:paraId="35B6D909" w14:textId="77777777" w:rsidTr="006F53DD">
        <w:trPr>
          <w:trHeight w:val="80"/>
        </w:trPr>
        <w:tc>
          <w:tcPr>
            <w:tcW w:w="8931" w:type="dxa"/>
            <w:gridSpan w:val="2"/>
          </w:tcPr>
          <w:p w14:paraId="3C478100" w14:textId="77777777" w:rsidR="00E0376A" w:rsidRPr="00B8614A" w:rsidRDefault="00E0376A" w:rsidP="00E670D5">
            <w:pPr>
              <w:pStyle w:val="TableParagraph"/>
              <w:spacing w:before="102"/>
              <w:ind w:left="200"/>
              <w:jc w:val="both"/>
              <w:rPr>
                <w:b/>
                <w:sz w:val="20"/>
                <w:szCs w:val="20"/>
              </w:rPr>
            </w:pPr>
            <w:r w:rsidRPr="00B8614A">
              <w:rPr>
                <w:b/>
                <w:sz w:val="20"/>
                <w:szCs w:val="20"/>
              </w:rPr>
              <w:t>Leverage</w:t>
            </w:r>
          </w:p>
          <w:p w14:paraId="1E2CBF62" w14:textId="4834A0FC" w:rsidR="00E0376A" w:rsidRPr="00B8614A" w:rsidRDefault="00E0376A" w:rsidP="00E670D5">
            <w:pPr>
              <w:pStyle w:val="TableParagraph"/>
              <w:spacing w:before="1"/>
              <w:ind w:left="200" w:right="204"/>
              <w:jc w:val="both"/>
              <w:rPr>
                <w:sz w:val="20"/>
                <w:szCs w:val="20"/>
              </w:rPr>
            </w:pPr>
            <w:r w:rsidRPr="00B8614A">
              <w:rPr>
                <w:sz w:val="20"/>
                <w:szCs w:val="20"/>
              </w:rPr>
              <w:t>As</w:t>
            </w:r>
            <w:r w:rsidRPr="00B8614A">
              <w:rPr>
                <w:spacing w:val="-9"/>
                <w:sz w:val="20"/>
                <w:szCs w:val="20"/>
              </w:rPr>
              <w:t xml:space="preserve"> </w:t>
            </w:r>
            <w:r w:rsidRPr="00B8614A">
              <w:rPr>
                <w:sz w:val="20"/>
                <w:szCs w:val="20"/>
              </w:rPr>
              <w:t>defined</w:t>
            </w:r>
            <w:r w:rsidRPr="00B8614A">
              <w:rPr>
                <w:spacing w:val="-10"/>
                <w:sz w:val="20"/>
                <w:szCs w:val="20"/>
              </w:rPr>
              <w:t xml:space="preserve"> </w:t>
            </w:r>
            <w:r w:rsidRPr="00B8614A">
              <w:rPr>
                <w:sz w:val="20"/>
                <w:szCs w:val="20"/>
              </w:rPr>
              <w:t>under</w:t>
            </w:r>
            <w:r w:rsidRPr="00B8614A">
              <w:rPr>
                <w:spacing w:val="-8"/>
                <w:sz w:val="20"/>
                <w:szCs w:val="20"/>
              </w:rPr>
              <w:t xml:space="preserve"> </w:t>
            </w:r>
            <w:r w:rsidRPr="00B8614A">
              <w:rPr>
                <w:sz w:val="20"/>
                <w:szCs w:val="20"/>
              </w:rPr>
              <w:t>the</w:t>
            </w:r>
            <w:r w:rsidRPr="00B8614A">
              <w:rPr>
                <w:spacing w:val="-11"/>
                <w:sz w:val="20"/>
                <w:szCs w:val="20"/>
              </w:rPr>
              <w:t xml:space="preserve"> </w:t>
            </w:r>
            <w:r w:rsidRPr="00B8614A">
              <w:rPr>
                <w:sz w:val="20"/>
                <w:szCs w:val="20"/>
              </w:rPr>
              <w:t>AIFMD</w:t>
            </w:r>
            <w:r w:rsidRPr="00B8614A">
              <w:rPr>
                <w:spacing w:val="-9"/>
                <w:sz w:val="20"/>
                <w:szCs w:val="20"/>
              </w:rPr>
              <w:t xml:space="preserve"> </w:t>
            </w:r>
            <w:r w:rsidRPr="00B8614A">
              <w:rPr>
                <w:sz w:val="20"/>
                <w:szCs w:val="20"/>
              </w:rPr>
              <w:t>rules,</w:t>
            </w:r>
            <w:r w:rsidRPr="00B8614A">
              <w:rPr>
                <w:spacing w:val="-10"/>
                <w:sz w:val="20"/>
                <w:szCs w:val="20"/>
              </w:rPr>
              <w:t xml:space="preserve"> </w:t>
            </w:r>
            <w:r w:rsidRPr="00B8614A">
              <w:rPr>
                <w:sz w:val="20"/>
                <w:szCs w:val="20"/>
              </w:rPr>
              <w:t>Leverage</w:t>
            </w:r>
            <w:r w:rsidRPr="00B8614A">
              <w:rPr>
                <w:spacing w:val="-9"/>
                <w:sz w:val="20"/>
                <w:szCs w:val="20"/>
              </w:rPr>
              <w:t xml:space="preserve"> </w:t>
            </w:r>
            <w:r w:rsidRPr="00B8614A">
              <w:rPr>
                <w:sz w:val="20"/>
                <w:szCs w:val="20"/>
              </w:rPr>
              <w:t>is</w:t>
            </w:r>
            <w:r w:rsidRPr="00B8614A">
              <w:rPr>
                <w:spacing w:val="-9"/>
                <w:sz w:val="20"/>
                <w:szCs w:val="20"/>
              </w:rPr>
              <w:t xml:space="preserve"> </w:t>
            </w:r>
            <w:r w:rsidRPr="00B8614A">
              <w:rPr>
                <w:sz w:val="20"/>
                <w:szCs w:val="20"/>
              </w:rPr>
              <w:t>any</w:t>
            </w:r>
            <w:r w:rsidRPr="00B8614A">
              <w:rPr>
                <w:spacing w:val="-8"/>
                <w:sz w:val="20"/>
                <w:szCs w:val="20"/>
              </w:rPr>
              <w:t xml:space="preserve"> </w:t>
            </w:r>
            <w:r w:rsidRPr="00B8614A">
              <w:rPr>
                <w:sz w:val="20"/>
                <w:szCs w:val="20"/>
              </w:rPr>
              <w:t>method</w:t>
            </w:r>
            <w:r w:rsidRPr="00B8614A">
              <w:rPr>
                <w:spacing w:val="-9"/>
                <w:sz w:val="20"/>
                <w:szCs w:val="20"/>
              </w:rPr>
              <w:t xml:space="preserve"> </w:t>
            </w:r>
            <w:r w:rsidRPr="00B8614A">
              <w:rPr>
                <w:sz w:val="20"/>
                <w:szCs w:val="20"/>
              </w:rPr>
              <w:t>by</w:t>
            </w:r>
            <w:r w:rsidRPr="00B8614A">
              <w:rPr>
                <w:spacing w:val="-12"/>
                <w:sz w:val="20"/>
                <w:szCs w:val="20"/>
              </w:rPr>
              <w:t xml:space="preserve"> </w:t>
            </w:r>
            <w:r w:rsidRPr="00B8614A">
              <w:rPr>
                <w:sz w:val="20"/>
                <w:szCs w:val="20"/>
              </w:rPr>
              <w:t>which</w:t>
            </w:r>
            <w:r w:rsidRPr="00B8614A">
              <w:rPr>
                <w:spacing w:val="-10"/>
                <w:sz w:val="20"/>
                <w:szCs w:val="20"/>
              </w:rPr>
              <w:t xml:space="preserve"> </w:t>
            </w:r>
            <w:r w:rsidRPr="00B8614A">
              <w:rPr>
                <w:sz w:val="20"/>
                <w:szCs w:val="20"/>
              </w:rPr>
              <w:t>the</w:t>
            </w:r>
            <w:r w:rsidRPr="00B8614A">
              <w:rPr>
                <w:spacing w:val="-10"/>
                <w:sz w:val="20"/>
                <w:szCs w:val="20"/>
              </w:rPr>
              <w:t xml:space="preserve"> </w:t>
            </w:r>
            <w:r w:rsidRPr="00B8614A">
              <w:rPr>
                <w:sz w:val="20"/>
                <w:szCs w:val="20"/>
              </w:rPr>
              <w:t>exposure</w:t>
            </w:r>
            <w:r w:rsidRPr="00B8614A">
              <w:rPr>
                <w:spacing w:val="-11"/>
                <w:sz w:val="20"/>
                <w:szCs w:val="20"/>
              </w:rPr>
              <w:t xml:space="preserve"> </w:t>
            </w:r>
            <w:r w:rsidRPr="00B8614A">
              <w:rPr>
                <w:spacing w:val="-3"/>
                <w:sz w:val="20"/>
                <w:szCs w:val="20"/>
              </w:rPr>
              <w:t xml:space="preserve">of </w:t>
            </w:r>
            <w:r w:rsidRPr="00B8614A">
              <w:rPr>
                <w:sz w:val="20"/>
                <w:szCs w:val="20"/>
              </w:rPr>
              <w:t>an</w:t>
            </w:r>
            <w:r w:rsidRPr="00B8614A">
              <w:rPr>
                <w:spacing w:val="-10"/>
                <w:sz w:val="20"/>
                <w:szCs w:val="20"/>
              </w:rPr>
              <w:t xml:space="preserve"> </w:t>
            </w:r>
            <w:r w:rsidRPr="00B8614A">
              <w:rPr>
                <w:sz w:val="20"/>
                <w:szCs w:val="20"/>
              </w:rPr>
              <w:t>AI</w:t>
            </w:r>
            <w:r w:rsidR="00E45DED" w:rsidRPr="00B8614A">
              <w:rPr>
                <w:sz w:val="20"/>
                <w:szCs w:val="20"/>
              </w:rPr>
              <w:t>F</w:t>
            </w:r>
            <w:r w:rsidR="00F61072" w:rsidRPr="00B8614A">
              <w:rPr>
                <w:sz w:val="20"/>
                <w:szCs w:val="20"/>
              </w:rPr>
              <w:t xml:space="preserve"> is </w:t>
            </w:r>
            <w:r w:rsidRPr="00B8614A">
              <w:rPr>
                <w:sz w:val="20"/>
                <w:szCs w:val="20"/>
              </w:rPr>
              <w:t>increased</w:t>
            </w:r>
            <w:r w:rsidRPr="00B8614A">
              <w:rPr>
                <w:spacing w:val="-11"/>
                <w:sz w:val="20"/>
                <w:szCs w:val="20"/>
              </w:rPr>
              <w:t xml:space="preserve"> </w:t>
            </w:r>
            <w:r w:rsidRPr="00B8614A">
              <w:rPr>
                <w:sz w:val="20"/>
                <w:szCs w:val="20"/>
              </w:rPr>
              <w:t>through</w:t>
            </w:r>
            <w:r w:rsidRPr="00B8614A">
              <w:rPr>
                <w:spacing w:val="-14"/>
                <w:sz w:val="20"/>
                <w:szCs w:val="20"/>
              </w:rPr>
              <w:t xml:space="preserve"> </w:t>
            </w:r>
            <w:r w:rsidRPr="00B8614A">
              <w:rPr>
                <w:sz w:val="20"/>
                <w:szCs w:val="20"/>
              </w:rPr>
              <w:t>borrowing</w:t>
            </w:r>
            <w:r w:rsidRPr="00B8614A">
              <w:rPr>
                <w:spacing w:val="-11"/>
                <w:sz w:val="20"/>
                <w:szCs w:val="20"/>
              </w:rPr>
              <w:t xml:space="preserve"> </w:t>
            </w:r>
            <w:r w:rsidRPr="00B8614A">
              <w:rPr>
                <w:sz w:val="20"/>
                <w:szCs w:val="20"/>
              </w:rPr>
              <w:t>of</w:t>
            </w:r>
            <w:r w:rsidRPr="00B8614A">
              <w:rPr>
                <w:spacing w:val="-14"/>
                <w:sz w:val="20"/>
                <w:szCs w:val="20"/>
              </w:rPr>
              <w:t xml:space="preserve"> </w:t>
            </w:r>
            <w:r w:rsidRPr="00B8614A">
              <w:rPr>
                <w:sz w:val="20"/>
                <w:szCs w:val="20"/>
              </w:rPr>
              <w:t>cash</w:t>
            </w:r>
            <w:r w:rsidRPr="00B8614A">
              <w:rPr>
                <w:spacing w:val="-10"/>
                <w:sz w:val="20"/>
                <w:szCs w:val="20"/>
              </w:rPr>
              <w:t xml:space="preserve"> </w:t>
            </w:r>
            <w:r w:rsidRPr="00B8614A">
              <w:rPr>
                <w:sz w:val="20"/>
                <w:szCs w:val="20"/>
              </w:rPr>
              <w:t>or</w:t>
            </w:r>
            <w:r w:rsidRPr="00B8614A">
              <w:rPr>
                <w:spacing w:val="-9"/>
                <w:sz w:val="20"/>
                <w:szCs w:val="20"/>
              </w:rPr>
              <w:t xml:space="preserve"> </w:t>
            </w:r>
            <w:r w:rsidRPr="00B8614A">
              <w:rPr>
                <w:sz w:val="20"/>
                <w:szCs w:val="20"/>
              </w:rPr>
              <w:t>securities</w:t>
            </w:r>
            <w:r w:rsidRPr="00B8614A">
              <w:rPr>
                <w:spacing w:val="-9"/>
                <w:sz w:val="20"/>
                <w:szCs w:val="20"/>
              </w:rPr>
              <w:t xml:space="preserve"> </w:t>
            </w:r>
            <w:r w:rsidRPr="00B8614A">
              <w:rPr>
                <w:sz w:val="20"/>
                <w:szCs w:val="20"/>
              </w:rPr>
              <w:t>or</w:t>
            </w:r>
            <w:r w:rsidRPr="00B8614A">
              <w:rPr>
                <w:spacing w:val="-11"/>
                <w:sz w:val="20"/>
                <w:szCs w:val="20"/>
              </w:rPr>
              <w:t xml:space="preserve"> </w:t>
            </w:r>
            <w:r w:rsidRPr="00B8614A">
              <w:rPr>
                <w:sz w:val="20"/>
                <w:szCs w:val="20"/>
              </w:rPr>
              <w:t>leverage</w:t>
            </w:r>
            <w:r w:rsidRPr="00B8614A">
              <w:rPr>
                <w:spacing w:val="-11"/>
                <w:sz w:val="20"/>
                <w:szCs w:val="20"/>
              </w:rPr>
              <w:t xml:space="preserve"> </w:t>
            </w:r>
            <w:r w:rsidRPr="00B8614A">
              <w:rPr>
                <w:sz w:val="20"/>
                <w:szCs w:val="20"/>
              </w:rPr>
              <w:t>embedded</w:t>
            </w:r>
            <w:r w:rsidRPr="00B8614A">
              <w:rPr>
                <w:spacing w:val="-11"/>
                <w:sz w:val="20"/>
                <w:szCs w:val="20"/>
              </w:rPr>
              <w:t xml:space="preserve"> </w:t>
            </w:r>
            <w:r w:rsidRPr="00B8614A">
              <w:rPr>
                <w:sz w:val="20"/>
                <w:szCs w:val="20"/>
              </w:rPr>
              <w:t>in derivative</w:t>
            </w:r>
            <w:r w:rsidRPr="00B8614A">
              <w:rPr>
                <w:spacing w:val="28"/>
                <w:sz w:val="20"/>
                <w:szCs w:val="20"/>
              </w:rPr>
              <w:t xml:space="preserve"> </w:t>
            </w:r>
            <w:r w:rsidRPr="00B8614A">
              <w:rPr>
                <w:sz w:val="20"/>
                <w:szCs w:val="20"/>
              </w:rPr>
              <w:t>positions.</w:t>
            </w:r>
            <w:r w:rsidRPr="00B8614A">
              <w:rPr>
                <w:spacing w:val="-14"/>
                <w:sz w:val="20"/>
                <w:szCs w:val="20"/>
              </w:rPr>
              <w:t xml:space="preserve"> </w:t>
            </w:r>
            <w:r w:rsidRPr="00B8614A">
              <w:rPr>
                <w:sz w:val="20"/>
                <w:szCs w:val="20"/>
              </w:rPr>
              <w:t>Leverage</w:t>
            </w:r>
            <w:r w:rsidRPr="00B8614A">
              <w:rPr>
                <w:spacing w:val="-14"/>
                <w:sz w:val="20"/>
                <w:szCs w:val="20"/>
              </w:rPr>
              <w:t xml:space="preserve"> </w:t>
            </w:r>
            <w:r w:rsidRPr="00B8614A">
              <w:rPr>
                <w:sz w:val="20"/>
                <w:szCs w:val="20"/>
              </w:rPr>
              <w:t>is</w:t>
            </w:r>
            <w:r w:rsidRPr="00B8614A">
              <w:rPr>
                <w:spacing w:val="-13"/>
                <w:sz w:val="20"/>
                <w:szCs w:val="20"/>
              </w:rPr>
              <w:t xml:space="preserve"> </w:t>
            </w:r>
            <w:r w:rsidRPr="00B8614A">
              <w:rPr>
                <w:sz w:val="20"/>
                <w:szCs w:val="20"/>
              </w:rPr>
              <w:t>broadly</w:t>
            </w:r>
            <w:r w:rsidRPr="00B8614A">
              <w:rPr>
                <w:spacing w:val="-12"/>
                <w:sz w:val="20"/>
                <w:szCs w:val="20"/>
              </w:rPr>
              <w:t xml:space="preserve"> </w:t>
            </w:r>
            <w:r w:rsidRPr="00B8614A">
              <w:rPr>
                <w:sz w:val="20"/>
                <w:szCs w:val="20"/>
              </w:rPr>
              <w:t>equivalent</w:t>
            </w:r>
            <w:r w:rsidRPr="00B8614A">
              <w:rPr>
                <w:spacing w:val="-15"/>
                <w:sz w:val="20"/>
                <w:szCs w:val="20"/>
              </w:rPr>
              <w:t xml:space="preserve"> </w:t>
            </w:r>
            <w:r w:rsidRPr="00B8614A">
              <w:rPr>
                <w:sz w:val="20"/>
                <w:szCs w:val="20"/>
              </w:rPr>
              <w:t>to</w:t>
            </w:r>
            <w:r w:rsidRPr="00B8614A">
              <w:rPr>
                <w:spacing w:val="-18"/>
                <w:sz w:val="20"/>
                <w:szCs w:val="20"/>
              </w:rPr>
              <w:t xml:space="preserve"> </w:t>
            </w:r>
            <w:r w:rsidRPr="00B8614A">
              <w:rPr>
                <w:sz w:val="20"/>
                <w:szCs w:val="20"/>
              </w:rPr>
              <w:t>Gearing,</w:t>
            </w:r>
            <w:r w:rsidR="009007BB">
              <w:rPr>
                <w:spacing w:val="-13"/>
                <w:sz w:val="20"/>
                <w:szCs w:val="20"/>
              </w:rPr>
              <w:t xml:space="preserve"> </w:t>
            </w:r>
            <w:r w:rsidRPr="00B8614A">
              <w:rPr>
                <w:sz w:val="20"/>
                <w:szCs w:val="20"/>
              </w:rPr>
              <w:t>but</w:t>
            </w:r>
            <w:r w:rsidRPr="00B8614A">
              <w:rPr>
                <w:spacing w:val="-15"/>
                <w:sz w:val="20"/>
                <w:szCs w:val="20"/>
              </w:rPr>
              <w:t xml:space="preserve"> </w:t>
            </w:r>
            <w:r w:rsidRPr="00B8614A">
              <w:rPr>
                <w:sz w:val="20"/>
                <w:szCs w:val="20"/>
              </w:rPr>
              <w:t>is</w:t>
            </w:r>
            <w:r w:rsidRPr="00B8614A">
              <w:rPr>
                <w:spacing w:val="-13"/>
                <w:sz w:val="20"/>
                <w:szCs w:val="20"/>
              </w:rPr>
              <w:t xml:space="preserve"> </w:t>
            </w:r>
            <w:r w:rsidRPr="00B8614A">
              <w:rPr>
                <w:sz w:val="20"/>
                <w:szCs w:val="20"/>
              </w:rPr>
              <w:t>expressed</w:t>
            </w:r>
            <w:r w:rsidRPr="00B8614A">
              <w:rPr>
                <w:spacing w:val="-13"/>
                <w:sz w:val="20"/>
                <w:szCs w:val="20"/>
              </w:rPr>
              <w:t xml:space="preserve"> </w:t>
            </w:r>
            <w:r w:rsidRPr="00B8614A">
              <w:rPr>
                <w:sz w:val="20"/>
                <w:szCs w:val="20"/>
              </w:rPr>
              <w:t>as</w:t>
            </w:r>
            <w:r w:rsidRPr="00B8614A">
              <w:rPr>
                <w:spacing w:val="-13"/>
                <w:sz w:val="20"/>
                <w:szCs w:val="20"/>
              </w:rPr>
              <w:t xml:space="preserve"> </w:t>
            </w:r>
            <w:r w:rsidRPr="00B8614A">
              <w:rPr>
                <w:sz w:val="20"/>
                <w:szCs w:val="20"/>
              </w:rPr>
              <w:t>a ratio between the assets (excluding borrowings) and the net assets (after taking account</w:t>
            </w:r>
            <w:r w:rsidRPr="00B8614A">
              <w:rPr>
                <w:spacing w:val="-12"/>
                <w:sz w:val="20"/>
                <w:szCs w:val="20"/>
              </w:rPr>
              <w:t xml:space="preserve"> </w:t>
            </w:r>
            <w:r w:rsidRPr="00B8614A">
              <w:rPr>
                <w:sz w:val="20"/>
                <w:szCs w:val="20"/>
              </w:rPr>
              <w:t>of</w:t>
            </w:r>
            <w:r w:rsidRPr="00B8614A">
              <w:rPr>
                <w:spacing w:val="-15"/>
                <w:sz w:val="20"/>
                <w:szCs w:val="20"/>
              </w:rPr>
              <w:t xml:space="preserve"> </w:t>
            </w:r>
            <w:r w:rsidRPr="00B8614A">
              <w:rPr>
                <w:sz w:val="20"/>
                <w:szCs w:val="20"/>
              </w:rPr>
              <w:t>borrowings).</w:t>
            </w:r>
            <w:r w:rsidRPr="00B8614A">
              <w:rPr>
                <w:spacing w:val="-10"/>
                <w:sz w:val="20"/>
                <w:szCs w:val="20"/>
              </w:rPr>
              <w:t xml:space="preserve"> </w:t>
            </w:r>
            <w:r w:rsidRPr="00B8614A">
              <w:rPr>
                <w:sz w:val="20"/>
                <w:szCs w:val="20"/>
              </w:rPr>
              <w:t>Under</w:t>
            </w:r>
            <w:r w:rsidRPr="00B8614A">
              <w:rPr>
                <w:spacing w:val="-10"/>
                <w:sz w:val="20"/>
                <w:szCs w:val="20"/>
              </w:rPr>
              <w:t xml:space="preserve"> </w:t>
            </w:r>
            <w:r w:rsidRPr="00B8614A">
              <w:rPr>
                <w:sz w:val="20"/>
                <w:szCs w:val="20"/>
              </w:rPr>
              <w:t>the</w:t>
            </w:r>
            <w:r w:rsidRPr="00B8614A">
              <w:rPr>
                <w:spacing w:val="-12"/>
                <w:sz w:val="20"/>
                <w:szCs w:val="20"/>
              </w:rPr>
              <w:t xml:space="preserve"> </w:t>
            </w:r>
            <w:r w:rsidRPr="00B8614A">
              <w:rPr>
                <w:sz w:val="20"/>
                <w:szCs w:val="20"/>
              </w:rPr>
              <w:t>gross</w:t>
            </w:r>
            <w:r w:rsidRPr="00B8614A">
              <w:rPr>
                <w:spacing w:val="-11"/>
                <w:sz w:val="20"/>
                <w:szCs w:val="20"/>
              </w:rPr>
              <w:t xml:space="preserve"> </w:t>
            </w:r>
            <w:r w:rsidRPr="00B8614A">
              <w:rPr>
                <w:sz w:val="20"/>
                <w:szCs w:val="20"/>
              </w:rPr>
              <w:t>method,</w:t>
            </w:r>
            <w:r w:rsidRPr="00B8614A">
              <w:rPr>
                <w:spacing w:val="-14"/>
                <w:sz w:val="20"/>
                <w:szCs w:val="20"/>
              </w:rPr>
              <w:t xml:space="preserve"> </w:t>
            </w:r>
            <w:r w:rsidRPr="00B8614A">
              <w:rPr>
                <w:sz w:val="20"/>
                <w:szCs w:val="20"/>
              </w:rPr>
              <w:t>exposure</w:t>
            </w:r>
            <w:r w:rsidRPr="00B8614A">
              <w:rPr>
                <w:spacing w:val="-12"/>
                <w:sz w:val="20"/>
                <w:szCs w:val="20"/>
              </w:rPr>
              <w:t xml:space="preserve"> </w:t>
            </w:r>
            <w:r w:rsidRPr="00B8614A">
              <w:rPr>
                <w:sz w:val="20"/>
                <w:szCs w:val="20"/>
              </w:rPr>
              <w:t>represents</w:t>
            </w:r>
            <w:r w:rsidRPr="00B8614A">
              <w:rPr>
                <w:spacing w:val="-11"/>
                <w:sz w:val="20"/>
                <w:szCs w:val="20"/>
              </w:rPr>
              <w:t xml:space="preserve"> </w:t>
            </w:r>
            <w:r w:rsidRPr="00B8614A">
              <w:rPr>
                <w:sz w:val="20"/>
                <w:szCs w:val="20"/>
              </w:rPr>
              <w:t>the</w:t>
            </w:r>
            <w:r w:rsidRPr="00B8614A">
              <w:rPr>
                <w:spacing w:val="-13"/>
                <w:sz w:val="20"/>
                <w:szCs w:val="20"/>
              </w:rPr>
              <w:t xml:space="preserve"> </w:t>
            </w:r>
            <w:r w:rsidRPr="00B8614A">
              <w:rPr>
                <w:sz w:val="20"/>
                <w:szCs w:val="20"/>
              </w:rPr>
              <w:t>sum</w:t>
            </w:r>
            <w:r w:rsidRPr="00B8614A">
              <w:rPr>
                <w:spacing w:val="-12"/>
                <w:sz w:val="20"/>
                <w:szCs w:val="20"/>
              </w:rPr>
              <w:t xml:space="preserve"> </w:t>
            </w:r>
            <w:r w:rsidRPr="00B8614A">
              <w:rPr>
                <w:sz w:val="20"/>
                <w:szCs w:val="20"/>
              </w:rPr>
              <w:t>of</w:t>
            </w:r>
            <w:r w:rsidRPr="00B8614A">
              <w:rPr>
                <w:spacing w:val="-15"/>
                <w:sz w:val="20"/>
                <w:szCs w:val="20"/>
              </w:rPr>
              <w:t xml:space="preserve"> </w:t>
            </w:r>
            <w:r w:rsidRPr="00B8614A">
              <w:rPr>
                <w:sz w:val="20"/>
                <w:szCs w:val="20"/>
              </w:rPr>
              <w:t xml:space="preserve">the Company’s positions after deduction of cash and cash equivalents, without taking account of any hedging or netting arrangements. Under the </w:t>
            </w:r>
            <w:r w:rsidRPr="00B8614A">
              <w:rPr>
                <w:sz w:val="20"/>
                <w:szCs w:val="20"/>
              </w:rPr>
              <w:lastRenderedPageBreak/>
              <w:t xml:space="preserve">commitment </w:t>
            </w:r>
            <w:r w:rsidRPr="00B8614A">
              <w:rPr>
                <w:spacing w:val="-3"/>
                <w:sz w:val="20"/>
                <w:szCs w:val="20"/>
              </w:rPr>
              <w:t xml:space="preserve">method, </w:t>
            </w:r>
            <w:r w:rsidRPr="00B8614A">
              <w:rPr>
                <w:sz w:val="20"/>
                <w:szCs w:val="20"/>
              </w:rPr>
              <w:t>exposure is calculated without the deduction of cash and cash equivalents and after certain hedging and netting positions are offset against each</w:t>
            </w:r>
            <w:r w:rsidRPr="00B8614A">
              <w:rPr>
                <w:spacing w:val="-29"/>
                <w:sz w:val="20"/>
                <w:szCs w:val="20"/>
              </w:rPr>
              <w:t xml:space="preserve"> </w:t>
            </w:r>
            <w:r w:rsidRPr="00B8614A">
              <w:rPr>
                <w:spacing w:val="-4"/>
                <w:sz w:val="20"/>
                <w:szCs w:val="20"/>
              </w:rPr>
              <w:t>other.</w:t>
            </w:r>
          </w:p>
        </w:tc>
      </w:tr>
      <w:tr w:rsidR="00E0376A" w:rsidRPr="00B8614A" w14:paraId="2265FD4B" w14:textId="77777777" w:rsidTr="00687D75">
        <w:trPr>
          <w:trHeight w:val="80"/>
        </w:trPr>
        <w:tc>
          <w:tcPr>
            <w:tcW w:w="8931" w:type="dxa"/>
            <w:gridSpan w:val="2"/>
          </w:tcPr>
          <w:p w14:paraId="42B0FE38" w14:textId="77777777" w:rsidR="00E0376A" w:rsidRPr="00B8614A" w:rsidRDefault="00E0376A" w:rsidP="00E670D5">
            <w:pPr>
              <w:pStyle w:val="TableParagraph"/>
              <w:spacing w:before="102"/>
              <w:ind w:left="200"/>
              <w:jc w:val="both"/>
              <w:rPr>
                <w:b/>
                <w:sz w:val="20"/>
                <w:szCs w:val="20"/>
              </w:rPr>
            </w:pPr>
            <w:r w:rsidRPr="00B8614A">
              <w:rPr>
                <w:b/>
                <w:sz w:val="20"/>
                <w:szCs w:val="20"/>
              </w:rPr>
              <w:lastRenderedPageBreak/>
              <w:t>Marked to Market</w:t>
            </w:r>
          </w:p>
          <w:p w14:paraId="1B157CEB" w14:textId="77777777" w:rsidR="00E0376A" w:rsidRPr="00B8614A" w:rsidRDefault="00E0376A" w:rsidP="00E670D5">
            <w:pPr>
              <w:pStyle w:val="TableParagraph"/>
              <w:spacing w:before="1"/>
              <w:ind w:left="200"/>
              <w:jc w:val="both"/>
              <w:rPr>
                <w:sz w:val="20"/>
                <w:szCs w:val="20"/>
              </w:rPr>
            </w:pPr>
            <w:r w:rsidRPr="00B8614A">
              <w:rPr>
                <w:sz w:val="20"/>
                <w:szCs w:val="20"/>
              </w:rPr>
              <w:t>Accounting for the fair value of an asset or liability that can change over time and reflects its current market value rather than its book cost.</w:t>
            </w:r>
          </w:p>
        </w:tc>
      </w:tr>
      <w:tr w:rsidR="00E0376A" w:rsidRPr="00B8614A" w14:paraId="67828746" w14:textId="77777777" w:rsidTr="00687D75">
        <w:trPr>
          <w:trHeight w:val="405"/>
        </w:trPr>
        <w:tc>
          <w:tcPr>
            <w:tcW w:w="8931" w:type="dxa"/>
            <w:gridSpan w:val="2"/>
          </w:tcPr>
          <w:p w14:paraId="3DB2E962" w14:textId="77777777" w:rsidR="00E0376A" w:rsidRPr="00B8614A" w:rsidRDefault="00E0376A" w:rsidP="00E670D5">
            <w:pPr>
              <w:pStyle w:val="TableParagraph"/>
              <w:spacing w:before="101"/>
              <w:ind w:left="200"/>
              <w:jc w:val="both"/>
              <w:rPr>
                <w:b/>
                <w:sz w:val="20"/>
                <w:szCs w:val="20"/>
              </w:rPr>
            </w:pPr>
            <w:r w:rsidRPr="00B8614A">
              <w:rPr>
                <w:b/>
                <w:sz w:val="20"/>
                <w:szCs w:val="20"/>
              </w:rPr>
              <w:t>Market Capitalisation</w:t>
            </w:r>
          </w:p>
          <w:p w14:paraId="13B024DA" w14:textId="77777777" w:rsidR="00E0376A" w:rsidRPr="00B8614A" w:rsidRDefault="00E0376A" w:rsidP="00E670D5">
            <w:pPr>
              <w:pStyle w:val="TableParagraph"/>
              <w:spacing w:before="1"/>
              <w:ind w:left="200" w:right="204"/>
              <w:jc w:val="both"/>
              <w:rPr>
                <w:sz w:val="20"/>
                <w:szCs w:val="20"/>
              </w:rPr>
            </w:pPr>
            <w:r w:rsidRPr="00B8614A">
              <w:rPr>
                <w:sz w:val="20"/>
                <w:szCs w:val="20"/>
              </w:rPr>
              <w:t>The stock market value of a company as determined by multiplying the number of shares in issue, excluding those shares held in treasury, by the market price of the shares.</w:t>
            </w:r>
          </w:p>
        </w:tc>
      </w:tr>
      <w:tr w:rsidR="00E0376A" w:rsidRPr="00B8614A" w14:paraId="640E00B8" w14:textId="77777777" w:rsidTr="00687D75">
        <w:trPr>
          <w:trHeight w:val="80"/>
        </w:trPr>
        <w:tc>
          <w:tcPr>
            <w:tcW w:w="8931" w:type="dxa"/>
            <w:gridSpan w:val="2"/>
          </w:tcPr>
          <w:p w14:paraId="158C7E98" w14:textId="4CE4B6CE" w:rsidR="00E0376A" w:rsidRPr="00B8614A" w:rsidRDefault="00E0376A" w:rsidP="00E670D5">
            <w:pPr>
              <w:pStyle w:val="TableParagraph"/>
              <w:spacing w:before="102" w:line="229" w:lineRule="exact"/>
              <w:ind w:left="200"/>
              <w:jc w:val="both"/>
              <w:rPr>
                <w:b/>
                <w:sz w:val="20"/>
                <w:szCs w:val="20"/>
              </w:rPr>
            </w:pPr>
            <w:r w:rsidRPr="00B8614A">
              <w:rPr>
                <w:b/>
                <w:sz w:val="20"/>
                <w:szCs w:val="20"/>
              </w:rPr>
              <w:t>N</w:t>
            </w:r>
            <w:r w:rsidR="009B6373" w:rsidRPr="00B8614A">
              <w:rPr>
                <w:b/>
                <w:sz w:val="20"/>
                <w:szCs w:val="20"/>
              </w:rPr>
              <w:t>et Asset Value (</w:t>
            </w:r>
            <w:r w:rsidR="00276803" w:rsidRPr="00B8614A">
              <w:rPr>
                <w:b/>
                <w:sz w:val="20"/>
                <w:szCs w:val="20"/>
              </w:rPr>
              <w:t>“</w:t>
            </w:r>
            <w:r w:rsidR="009B6373" w:rsidRPr="00B8614A">
              <w:rPr>
                <w:b/>
                <w:sz w:val="20"/>
                <w:szCs w:val="20"/>
              </w:rPr>
              <w:t>NA</w:t>
            </w:r>
            <w:r w:rsidR="00B6597F" w:rsidRPr="00B8614A">
              <w:rPr>
                <w:b/>
                <w:sz w:val="20"/>
                <w:szCs w:val="20"/>
              </w:rPr>
              <w:t>V</w:t>
            </w:r>
            <w:r w:rsidR="00276803" w:rsidRPr="00B8614A">
              <w:rPr>
                <w:b/>
                <w:sz w:val="20"/>
                <w:szCs w:val="20"/>
              </w:rPr>
              <w:t>”</w:t>
            </w:r>
            <w:r w:rsidR="00B6597F" w:rsidRPr="00B8614A">
              <w:rPr>
                <w:b/>
                <w:sz w:val="20"/>
                <w:szCs w:val="20"/>
              </w:rPr>
              <w:t xml:space="preserve">) </w:t>
            </w:r>
            <w:r w:rsidRPr="00B8614A">
              <w:rPr>
                <w:b/>
                <w:sz w:val="20"/>
                <w:szCs w:val="20"/>
              </w:rPr>
              <w:t>per Ordinary Share</w:t>
            </w:r>
          </w:p>
          <w:p w14:paraId="49E151DA" w14:textId="56438042" w:rsidR="00E0376A" w:rsidRPr="00B8614A" w:rsidRDefault="00E0376A" w:rsidP="00E670D5">
            <w:pPr>
              <w:pStyle w:val="TableParagraph"/>
              <w:ind w:left="200" w:right="203"/>
              <w:jc w:val="both"/>
              <w:rPr>
                <w:sz w:val="20"/>
                <w:szCs w:val="20"/>
              </w:rPr>
            </w:pPr>
            <w:r w:rsidRPr="00B8614A">
              <w:rPr>
                <w:sz w:val="20"/>
                <w:szCs w:val="20"/>
              </w:rPr>
              <w:t xml:space="preserve">This is calculated as the net assets of an </w:t>
            </w:r>
            <w:r w:rsidR="002C4BBA" w:rsidRPr="00B8614A">
              <w:rPr>
                <w:sz w:val="20"/>
                <w:szCs w:val="20"/>
              </w:rPr>
              <w:t>i</w:t>
            </w:r>
            <w:r w:rsidRPr="00B8614A">
              <w:rPr>
                <w:sz w:val="20"/>
                <w:szCs w:val="20"/>
              </w:rPr>
              <w:t xml:space="preserve">nvestment </w:t>
            </w:r>
            <w:r w:rsidR="002C4BBA" w:rsidRPr="00B8614A">
              <w:rPr>
                <w:sz w:val="20"/>
                <w:szCs w:val="20"/>
              </w:rPr>
              <w:t>t</w:t>
            </w:r>
            <w:r w:rsidRPr="00B8614A">
              <w:rPr>
                <w:sz w:val="20"/>
                <w:szCs w:val="20"/>
              </w:rPr>
              <w:t>rust divided by the number of shares in issue, excluding those shares held in treasury.</w:t>
            </w:r>
          </w:p>
        </w:tc>
      </w:tr>
      <w:tr w:rsidR="00E0376A" w:rsidRPr="00B8614A" w14:paraId="1CDD6B5F" w14:textId="77777777" w:rsidTr="00687D75">
        <w:trPr>
          <w:trHeight w:val="384"/>
        </w:trPr>
        <w:tc>
          <w:tcPr>
            <w:tcW w:w="8931" w:type="dxa"/>
            <w:gridSpan w:val="2"/>
          </w:tcPr>
          <w:p w14:paraId="083E7B99" w14:textId="77777777" w:rsidR="00E0376A" w:rsidRPr="00B8614A" w:rsidRDefault="00E0376A" w:rsidP="00E670D5">
            <w:pPr>
              <w:pStyle w:val="TableParagraph"/>
              <w:spacing w:before="103"/>
              <w:ind w:left="200"/>
              <w:jc w:val="both"/>
              <w:rPr>
                <w:b/>
                <w:sz w:val="20"/>
                <w:szCs w:val="20"/>
              </w:rPr>
            </w:pPr>
            <w:r w:rsidRPr="00B8614A">
              <w:rPr>
                <w:b/>
                <w:sz w:val="20"/>
                <w:szCs w:val="20"/>
              </w:rPr>
              <w:t>Net Assets (or Shareholders’ Funds)</w:t>
            </w:r>
          </w:p>
          <w:p w14:paraId="1F626585" w14:textId="48C89782" w:rsidR="00E0376A" w:rsidRPr="00B8614A" w:rsidRDefault="00E0376A" w:rsidP="00E670D5">
            <w:pPr>
              <w:pStyle w:val="TableParagraph"/>
              <w:ind w:left="200"/>
              <w:jc w:val="both"/>
              <w:rPr>
                <w:sz w:val="20"/>
                <w:szCs w:val="20"/>
              </w:rPr>
            </w:pPr>
            <w:r w:rsidRPr="00B8614A">
              <w:rPr>
                <w:sz w:val="20"/>
                <w:szCs w:val="20"/>
              </w:rPr>
              <w:t xml:space="preserve">This is calculated as the value of the investments and other assets of an </w:t>
            </w:r>
            <w:r w:rsidR="001E2928" w:rsidRPr="00B8614A">
              <w:rPr>
                <w:sz w:val="20"/>
                <w:szCs w:val="20"/>
              </w:rPr>
              <w:t>i</w:t>
            </w:r>
            <w:r w:rsidRPr="00B8614A">
              <w:rPr>
                <w:sz w:val="20"/>
                <w:szCs w:val="20"/>
              </w:rPr>
              <w:t xml:space="preserve">nvestment </w:t>
            </w:r>
            <w:r w:rsidR="001E2928" w:rsidRPr="00B8614A">
              <w:rPr>
                <w:sz w:val="20"/>
                <w:szCs w:val="20"/>
              </w:rPr>
              <w:t>t</w:t>
            </w:r>
            <w:r w:rsidRPr="00B8614A">
              <w:rPr>
                <w:sz w:val="20"/>
                <w:szCs w:val="20"/>
              </w:rPr>
              <w:t>rust, plus cash and debtors, less borrowings and any other creditors. It represents</w:t>
            </w:r>
            <w:r w:rsidR="0000007B" w:rsidRPr="00B8614A">
              <w:rPr>
                <w:sz w:val="20"/>
                <w:szCs w:val="20"/>
              </w:rPr>
              <w:t xml:space="preserve"> </w:t>
            </w:r>
            <w:r w:rsidRPr="00B8614A">
              <w:rPr>
                <w:sz w:val="20"/>
                <w:szCs w:val="20"/>
              </w:rPr>
              <w:t xml:space="preserve">the underlying value of an </w:t>
            </w:r>
            <w:r w:rsidR="001E2928" w:rsidRPr="00B8614A">
              <w:rPr>
                <w:sz w:val="20"/>
                <w:szCs w:val="20"/>
              </w:rPr>
              <w:t>i</w:t>
            </w:r>
            <w:r w:rsidRPr="00B8614A">
              <w:rPr>
                <w:sz w:val="20"/>
                <w:szCs w:val="20"/>
              </w:rPr>
              <w:t xml:space="preserve">nvestment </w:t>
            </w:r>
            <w:r w:rsidR="001E2928" w:rsidRPr="00B8614A">
              <w:rPr>
                <w:sz w:val="20"/>
                <w:szCs w:val="20"/>
              </w:rPr>
              <w:t>t</w:t>
            </w:r>
            <w:r w:rsidRPr="00B8614A">
              <w:rPr>
                <w:sz w:val="20"/>
                <w:szCs w:val="20"/>
              </w:rPr>
              <w:t>rust at a point in time.</w:t>
            </w:r>
          </w:p>
        </w:tc>
      </w:tr>
      <w:tr w:rsidR="00E0376A" w:rsidRPr="00B8614A" w14:paraId="2FCD8339" w14:textId="77777777" w:rsidTr="00687D75">
        <w:trPr>
          <w:trHeight w:val="356"/>
        </w:trPr>
        <w:tc>
          <w:tcPr>
            <w:tcW w:w="8931" w:type="dxa"/>
            <w:gridSpan w:val="2"/>
          </w:tcPr>
          <w:p w14:paraId="2D4FD0FC" w14:textId="77777777" w:rsidR="00E0376A" w:rsidRPr="00B8614A" w:rsidRDefault="00E0376A" w:rsidP="00E670D5">
            <w:pPr>
              <w:pStyle w:val="TableParagraph"/>
              <w:spacing w:line="223" w:lineRule="exact"/>
              <w:ind w:left="200"/>
              <w:jc w:val="both"/>
              <w:rPr>
                <w:b/>
                <w:sz w:val="20"/>
                <w:szCs w:val="20"/>
              </w:rPr>
            </w:pPr>
            <w:r w:rsidRPr="00B8614A">
              <w:rPr>
                <w:b/>
                <w:sz w:val="20"/>
                <w:szCs w:val="20"/>
              </w:rPr>
              <w:t>Net Gearing</w:t>
            </w:r>
          </w:p>
          <w:p w14:paraId="6A112BE3" w14:textId="77777777" w:rsidR="00E0376A" w:rsidRPr="00B8614A" w:rsidRDefault="00E0376A" w:rsidP="00E670D5">
            <w:pPr>
              <w:pStyle w:val="TableParagraph"/>
              <w:ind w:left="200"/>
              <w:jc w:val="both"/>
              <w:rPr>
                <w:sz w:val="20"/>
                <w:szCs w:val="20"/>
              </w:rPr>
            </w:pPr>
            <w:r w:rsidRPr="00B8614A">
              <w:rPr>
                <w:sz w:val="20"/>
                <w:szCs w:val="20"/>
              </w:rPr>
              <w:t>Net Gearing is calculated as total debt, net of cash and cash equivalents, as a percentage of the total shareholders’ funds.</w:t>
            </w:r>
          </w:p>
        </w:tc>
      </w:tr>
      <w:tr w:rsidR="00E0376A" w:rsidRPr="00B8614A" w14:paraId="42EC5E24" w14:textId="77777777" w:rsidTr="006E5979">
        <w:trPr>
          <w:trHeight w:val="80"/>
        </w:trPr>
        <w:tc>
          <w:tcPr>
            <w:tcW w:w="8931" w:type="dxa"/>
            <w:gridSpan w:val="2"/>
          </w:tcPr>
          <w:p w14:paraId="7A3000CA" w14:textId="77777777" w:rsidR="00E0376A" w:rsidRPr="00B8614A" w:rsidRDefault="00E0376A" w:rsidP="00E670D5">
            <w:pPr>
              <w:pStyle w:val="TableParagraph"/>
              <w:spacing w:before="112" w:line="229" w:lineRule="exact"/>
              <w:ind w:left="200"/>
              <w:jc w:val="both"/>
              <w:rPr>
                <w:b/>
                <w:sz w:val="20"/>
                <w:szCs w:val="20"/>
              </w:rPr>
            </w:pPr>
            <w:r w:rsidRPr="00B8614A">
              <w:rPr>
                <w:b/>
                <w:sz w:val="20"/>
                <w:szCs w:val="20"/>
              </w:rPr>
              <w:t>Ordinary Shares</w:t>
            </w:r>
          </w:p>
          <w:p w14:paraId="1E9B327B" w14:textId="34508AC2" w:rsidR="00E0376A" w:rsidRPr="00B8614A" w:rsidRDefault="00E0376A" w:rsidP="00E670D5">
            <w:pPr>
              <w:pStyle w:val="TableParagraph"/>
              <w:ind w:left="200" w:right="196"/>
              <w:jc w:val="both"/>
              <w:rPr>
                <w:sz w:val="20"/>
                <w:szCs w:val="20"/>
              </w:rPr>
            </w:pPr>
            <w:r w:rsidRPr="00B8614A">
              <w:rPr>
                <w:sz w:val="20"/>
                <w:szCs w:val="20"/>
              </w:rPr>
              <w:t xml:space="preserve">The main type of equity capital issued by conventional </w:t>
            </w:r>
            <w:r w:rsidR="001E2928" w:rsidRPr="00B8614A">
              <w:rPr>
                <w:sz w:val="20"/>
                <w:szCs w:val="20"/>
              </w:rPr>
              <w:t>i</w:t>
            </w:r>
            <w:r w:rsidRPr="00B8614A">
              <w:rPr>
                <w:sz w:val="20"/>
                <w:szCs w:val="20"/>
              </w:rPr>
              <w:t>nvestment</w:t>
            </w:r>
            <w:r w:rsidR="001E2928" w:rsidRPr="00B8614A">
              <w:rPr>
                <w:sz w:val="20"/>
                <w:szCs w:val="20"/>
              </w:rPr>
              <w:t xml:space="preserve"> t</w:t>
            </w:r>
            <w:r w:rsidRPr="00B8614A">
              <w:rPr>
                <w:spacing w:val="-3"/>
                <w:sz w:val="20"/>
                <w:szCs w:val="20"/>
              </w:rPr>
              <w:t>rusts.</w:t>
            </w:r>
            <w:r w:rsidR="00EF14BB" w:rsidRPr="00B8614A">
              <w:rPr>
                <w:spacing w:val="-3"/>
                <w:sz w:val="20"/>
                <w:szCs w:val="20"/>
              </w:rPr>
              <w:t xml:space="preserve"> </w:t>
            </w:r>
            <w:r w:rsidRPr="00B8614A">
              <w:rPr>
                <w:sz w:val="20"/>
                <w:szCs w:val="20"/>
              </w:rPr>
              <w:t>Shareholders</w:t>
            </w:r>
            <w:r w:rsidRPr="00B8614A">
              <w:rPr>
                <w:spacing w:val="-2"/>
                <w:sz w:val="20"/>
                <w:szCs w:val="20"/>
              </w:rPr>
              <w:t xml:space="preserve"> </w:t>
            </w:r>
            <w:r w:rsidRPr="00B8614A">
              <w:rPr>
                <w:sz w:val="20"/>
                <w:szCs w:val="20"/>
              </w:rPr>
              <w:t>are</w:t>
            </w:r>
            <w:r w:rsidRPr="00B8614A">
              <w:rPr>
                <w:spacing w:val="1"/>
                <w:sz w:val="20"/>
                <w:szCs w:val="20"/>
              </w:rPr>
              <w:t xml:space="preserve"> </w:t>
            </w:r>
            <w:r w:rsidRPr="00B8614A">
              <w:rPr>
                <w:sz w:val="20"/>
                <w:szCs w:val="20"/>
              </w:rPr>
              <w:t>entitled</w:t>
            </w:r>
            <w:r w:rsidRPr="00B8614A">
              <w:rPr>
                <w:spacing w:val="-3"/>
                <w:sz w:val="20"/>
                <w:szCs w:val="20"/>
              </w:rPr>
              <w:t xml:space="preserve"> </w:t>
            </w:r>
            <w:r w:rsidRPr="00B8614A">
              <w:rPr>
                <w:sz w:val="20"/>
                <w:szCs w:val="20"/>
              </w:rPr>
              <w:t>to</w:t>
            </w:r>
            <w:r w:rsidRPr="00B8614A">
              <w:rPr>
                <w:spacing w:val="-8"/>
                <w:sz w:val="20"/>
                <w:szCs w:val="20"/>
              </w:rPr>
              <w:t xml:space="preserve"> </w:t>
            </w:r>
            <w:r w:rsidRPr="00B8614A">
              <w:rPr>
                <w:sz w:val="20"/>
                <w:szCs w:val="20"/>
              </w:rPr>
              <w:t>their</w:t>
            </w:r>
            <w:r w:rsidRPr="00B8614A">
              <w:rPr>
                <w:spacing w:val="-3"/>
                <w:sz w:val="20"/>
                <w:szCs w:val="20"/>
              </w:rPr>
              <w:t xml:space="preserve"> </w:t>
            </w:r>
            <w:r w:rsidRPr="00B8614A">
              <w:rPr>
                <w:sz w:val="20"/>
                <w:szCs w:val="20"/>
              </w:rPr>
              <w:t>share</w:t>
            </w:r>
            <w:r w:rsidRPr="00B8614A">
              <w:rPr>
                <w:spacing w:val="-3"/>
                <w:sz w:val="20"/>
                <w:szCs w:val="20"/>
              </w:rPr>
              <w:t xml:space="preserve"> </w:t>
            </w:r>
            <w:r w:rsidRPr="00B8614A">
              <w:rPr>
                <w:sz w:val="20"/>
                <w:szCs w:val="20"/>
              </w:rPr>
              <w:t>of</w:t>
            </w:r>
            <w:r w:rsidRPr="00B8614A">
              <w:rPr>
                <w:spacing w:val="-6"/>
                <w:sz w:val="20"/>
                <w:szCs w:val="20"/>
              </w:rPr>
              <w:t xml:space="preserve"> </w:t>
            </w:r>
            <w:r w:rsidRPr="00B8614A">
              <w:rPr>
                <w:sz w:val="20"/>
                <w:szCs w:val="20"/>
              </w:rPr>
              <w:t>both</w:t>
            </w:r>
            <w:r w:rsidRPr="00B8614A">
              <w:rPr>
                <w:spacing w:val="-4"/>
                <w:sz w:val="20"/>
                <w:szCs w:val="20"/>
              </w:rPr>
              <w:t xml:space="preserve"> </w:t>
            </w:r>
            <w:r w:rsidRPr="00B8614A">
              <w:rPr>
                <w:sz w:val="20"/>
                <w:szCs w:val="20"/>
              </w:rPr>
              <w:t>income,</w:t>
            </w:r>
            <w:r w:rsidRPr="00B8614A">
              <w:rPr>
                <w:spacing w:val="-3"/>
                <w:sz w:val="20"/>
                <w:szCs w:val="20"/>
              </w:rPr>
              <w:t xml:space="preserve"> </w:t>
            </w:r>
            <w:r w:rsidRPr="00B8614A">
              <w:rPr>
                <w:sz w:val="20"/>
                <w:szCs w:val="20"/>
              </w:rPr>
              <w:t>in</w:t>
            </w:r>
            <w:r w:rsidRPr="00B8614A">
              <w:rPr>
                <w:spacing w:val="-3"/>
                <w:sz w:val="20"/>
                <w:szCs w:val="20"/>
              </w:rPr>
              <w:t xml:space="preserve"> </w:t>
            </w:r>
            <w:r w:rsidRPr="00B8614A">
              <w:rPr>
                <w:sz w:val="20"/>
                <w:szCs w:val="20"/>
              </w:rPr>
              <w:t>the</w:t>
            </w:r>
            <w:r w:rsidRPr="00B8614A">
              <w:rPr>
                <w:spacing w:val="-4"/>
                <w:sz w:val="20"/>
                <w:szCs w:val="20"/>
              </w:rPr>
              <w:t xml:space="preserve"> </w:t>
            </w:r>
            <w:r w:rsidRPr="00B8614A">
              <w:rPr>
                <w:sz w:val="20"/>
                <w:szCs w:val="20"/>
              </w:rPr>
              <w:t>form</w:t>
            </w:r>
            <w:r w:rsidRPr="00B8614A">
              <w:rPr>
                <w:spacing w:val="-3"/>
                <w:sz w:val="20"/>
                <w:szCs w:val="20"/>
              </w:rPr>
              <w:t xml:space="preserve"> </w:t>
            </w:r>
            <w:r w:rsidRPr="00B8614A">
              <w:rPr>
                <w:sz w:val="20"/>
                <w:szCs w:val="20"/>
              </w:rPr>
              <w:t>of</w:t>
            </w:r>
            <w:r w:rsidRPr="00B8614A">
              <w:rPr>
                <w:spacing w:val="-6"/>
                <w:sz w:val="20"/>
                <w:szCs w:val="20"/>
              </w:rPr>
              <w:t xml:space="preserve"> </w:t>
            </w:r>
            <w:r w:rsidRPr="00B8614A">
              <w:rPr>
                <w:sz w:val="20"/>
                <w:szCs w:val="20"/>
              </w:rPr>
              <w:t>dividends</w:t>
            </w:r>
            <w:r w:rsidRPr="00B8614A">
              <w:rPr>
                <w:spacing w:val="-1"/>
                <w:sz w:val="20"/>
                <w:szCs w:val="20"/>
              </w:rPr>
              <w:t xml:space="preserve"> </w:t>
            </w:r>
            <w:r w:rsidRPr="00B8614A">
              <w:rPr>
                <w:sz w:val="20"/>
                <w:szCs w:val="20"/>
              </w:rPr>
              <w:t xml:space="preserve">paid by the </w:t>
            </w:r>
            <w:r w:rsidR="001E2928" w:rsidRPr="00B8614A">
              <w:rPr>
                <w:sz w:val="20"/>
                <w:szCs w:val="20"/>
              </w:rPr>
              <w:t>i</w:t>
            </w:r>
            <w:r w:rsidRPr="00B8614A">
              <w:rPr>
                <w:sz w:val="20"/>
                <w:szCs w:val="20"/>
              </w:rPr>
              <w:t xml:space="preserve">nvestment </w:t>
            </w:r>
            <w:r w:rsidR="001E2928" w:rsidRPr="00B8614A">
              <w:rPr>
                <w:spacing w:val="-4"/>
                <w:sz w:val="20"/>
                <w:szCs w:val="20"/>
              </w:rPr>
              <w:t>t</w:t>
            </w:r>
            <w:r w:rsidRPr="00B8614A">
              <w:rPr>
                <w:spacing w:val="-4"/>
                <w:sz w:val="20"/>
                <w:szCs w:val="20"/>
              </w:rPr>
              <w:t xml:space="preserve">rust, </w:t>
            </w:r>
            <w:r w:rsidRPr="00B8614A">
              <w:rPr>
                <w:sz w:val="20"/>
                <w:szCs w:val="20"/>
              </w:rPr>
              <w:t xml:space="preserve">and any capital growth. </w:t>
            </w:r>
            <w:r w:rsidR="001E2928" w:rsidRPr="00B8614A">
              <w:rPr>
                <w:sz w:val="20"/>
                <w:szCs w:val="20"/>
              </w:rPr>
              <w:t xml:space="preserve">The </w:t>
            </w:r>
            <w:r w:rsidR="00EF14BB" w:rsidRPr="00B8614A">
              <w:rPr>
                <w:sz w:val="20"/>
                <w:szCs w:val="20"/>
              </w:rPr>
              <w:t>C</w:t>
            </w:r>
            <w:r w:rsidR="001E2928" w:rsidRPr="00B8614A">
              <w:rPr>
                <w:sz w:val="20"/>
                <w:szCs w:val="20"/>
              </w:rPr>
              <w:t>ompany</w:t>
            </w:r>
            <w:r w:rsidRPr="00B8614A">
              <w:rPr>
                <w:sz w:val="20"/>
                <w:szCs w:val="20"/>
              </w:rPr>
              <w:t xml:space="preserve"> has only Ordinary Shares in</w:t>
            </w:r>
            <w:r w:rsidRPr="00B8614A">
              <w:rPr>
                <w:spacing w:val="-37"/>
                <w:sz w:val="20"/>
                <w:szCs w:val="20"/>
              </w:rPr>
              <w:t xml:space="preserve"> </w:t>
            </w:r>
            <w:r w:rsidRPr="00B8614A">
              <w:rPr>
                <w:sz w:val="20"/>
                <w:szCs w:val="20"/>
              </w:rPr>
              <w:t>issue.</w:t>
            </w:r>
          </w:p>
        </w:tc>
      </w:tr>
      <w:tr w:rsidR="00E0376A" w:rsidRPr="00B8614A" w14:paraId="09A0F112" w14:textId="77777777" w:rsidTr="00687D75">
        <w:trPr>
          <w:trHeight w:val="480"/>
        </w:trPr>
        <w:tc>
          <w:tcPr>
            <w:tcW w:w="8931" w:type="dxa"/>
            <w:gridSpan w:val="2"/>
          </w:tcPr>
          <w:p w14:paraId="00E47388" w14:textId="77777777" w:rsidR="00E0376A" w:rsidRPr="00B8614A" w:rsidRDefault="00E0376A" w:rsidP="00E670D5">
            <w:pPr>
              <w:pStyle w:val="TableParagraph"/>
              <w:spacing w:before="112" w:line="229" w:lineRule="exact"/>
              <w:ind w:left="200"/>
              <w:jc w:val="both"/>
              <w:rPr>
                <w:b/>
                <w:sz w:val="20"/>
                <w:szCs w:val="20"/>
              </w:rPr>
            </w:pPr>
            <w:r w:rsidRPr="00B8614A">
              <w:rPr>
                <w:b/>
                <w:sz w:val="20"/>
                <w:szCs w:val="20"/>
              </w:rPr>
              <w:t>Portfolio Turnover</w:t>
            </w:r>
          </w:p>
          <w:p w14:paraId="5730E3D3" w14:textId="77777777" w:rsidR="00E0376A" w:rsidRPr="00B8614A" w:rsidRDefault="00E0376A" w:rsidP="00E670D5">
            <w:pPr>
              <w:pStyle w:val="TableParagraph"/>
              <w:ind w:left="200"/>
              <w:jc w:val="both"/>
              <w:rPr>
                <w:sz w:val="20"/>
                <w:szCs w:val="20"/>
              </w:rPr>
            </w:pPr>
            <w:r w:rsidRPr="00B8614A">
              <w:rPr>
                <w:sz w:val="20"/>
                <w:szCs w:val="20"/>
              </w:rPr>
              <w:t>Calculated using total sales proceeds as a percentage of the average monthly net assets during the period, annualised.</w:t>
            </w:r>
          </w:p>
        </w:tc>
      </w:tr>
      <w:tr w:rsidR="00E0376A" w:rsidRPr="00B8614A" w14:paraId="3B9E36AB" w14:textId="77777777" w:rsidTr="00687D75">
        <w:trPr>
          <w:trHeight w:val="95"/>
        </w:trPr>
        <w:tc>
          <w:tcPr>
            <w:tcW w:w="8931" w:type="dxa"/>
            <w:gridSpan w:val="2"/>
          </w:tcPr>
          <w:p w14:paraId="7E4CEF31" w14:textId="77777777" w:rsidR="00E0376A" w:rsidRPr="00B8614A" w:rsidRDefault="00E0376A" w:rsidP="00E670D5">
            <w:pPr>
              <w:pStyle w:val="TableParagraph"/>
              <w:spacing w:before="112"/>
              <w:ind w:left="200"/>
              <w:jc w:val="both"/>
              <w:rPr>
                <w:b/>
                <w:sz w:val="20"/>
                <w:szCs w:val="20"/>
              </w:rPr>
            </w:pPr>
            <w:r w:rsidRPr="00B8614A">
              <w:rPr>
                <w:b/>
                <w:sz w:val="20"/>
                <w:szCs w:val="20"/>
              </w:rPr>
              <w:t>Related Party Transactions</w:t>
            </w:r>
          </w:p>
          <w:p w14:paraId="688118B8" w14:textId="57F647D5" w:rsidR="00E0376A" w:rsidRPr="00B8614A" w:rsidRDefault="00E0376A" w:rsidP="00E670D5">
            <w:pPr>
              <w:pStyle w:val="TableParagraph"/>
              <w:ind w:left="200"/>
              <w:jc w:val="both"/>
              <w:rPr>
                <w:sz w:val="20"/>
                <w:szCs w:val="20"/>
              </w:rPr>
            </w:pPr>
            <w:r w:rsidRPr="00B8614A">
              <w:rPr>
                <w:sz w:val="20"/>
                <w:szCs w:val="20"/>
              </w:rPr>
              <w:t xml:space="preserve">Under the </w:t>
            </w:r>
            <w:r w:rsidR="006E5979">
              <w:rPr>
                <w:sz w:val="20"/>
                <w:szCs w:val="20"/>
              </w:rPr>
              <w:t xml:space="preserve">UK </w:t>
            </w:r>
            <w:r w:rsidRPr="00B8614A">
              <w:rPr>
                <w:sz w:val="20"/>
                <w:szCs w:val="20"/>
              </w:rPr>
              <w:t>Listing Rules, the Manager is regarded as a related party of the Company.</w:t>
            </w:r>
          </w:p>
        </w:tc>
      </w:tr>
      <w:tr w:rsidR="00E0376A" w:rsidRPr="00B8614A" w14:paraId="14B4DBAF" w14:textId="77777777" w:rsidTr="00687D75">
        <w:trPr>
          <w:trHeight w:val="387"/>
        </w:trPr>
        <w:tc>
          <w:tcPr>
            <w:tcW w:w="8931" w:type="dxa"/>
            <w:gridSpan w:val="2"/>
          </w:tcPr>
          <w:p w14:paraId="3FA40035" w14:textId="77777777" w:rsidR="00E0376A" w:rsidRPr="00B8614A" w:rsidRDefault="00E0376A" w:rsidP="00E670D5">
            <w:pPr>
              <w:pStyle w:val="TableParagraph"/>
              <w:spacing w:before="110"/>
              <w:ind w:left="200"/>
              <w:jc w:val="both"/>
              <w:rPr>
                <w:b/>
                <w:sz w:val="20"/>
                <w:szCs w:val="20"/>
              </w:rPr>
            </w:pPr>
            <w:r w:rsidRPr="00B8614A">
              <w:rPr>
                <w:b/>
                <w:sz w:val="20"/>
                <w:szCs w:val="20"/>
              </w:rPr>
              <w:t>Share Price</w:t>
            </w:r>
          </w:p>
          <w:p w14:paraId="11A8D30A" w14:textId="6A92A98B" w:rsidR="00E0376A" w:rsidRPr="00B8614A" w:rsidRDefault="00E0376A" w:rsidP="00E670D5">
            <w:pPr>
              <w:pStyle w:val="TableParagraph"/>
              <w:spacing w:before="1"/>
              <w:ind w:left="200" w:right="201"/>
              <w:jc w:val="both"/>
              <w:rPr>
                <w:sz w:val="20"/>
                <w:szCs w:val="20"/>
              </w:rPr>
            </w:pPr>
            <w:r w:rsidRPr="00B8614A">
              <w:rPr>
                <w:sz w:val="20"/>
                <w:szCs w:val="20"/>
              </w:rPr>
              <w:t>The</w:t>
            </w:r>
            <w:r w:rsidRPr="00B8614A">
              <w:rPr>
                <w:spacing w:val="-7"/>
                <w:sz w:val="20"/>
                <w:szCs w:val="20"/>
              </w:rPr>
              <w:t xml:space="preserve"> </w:t>
            </w:r>
            <w:r w:rsidRPr="00B8614A">
              <w:rPr>
                <w:sz w:val="20"/>
                <w:szCs w:val="20"/>
              </w:rPr>
              <w:t>value</w:t>
            </w:r>
            <w:r w:rsidRPr="00B8614A">
              <w:rPr>
                <w:spacing w:val="-8"/>
                <w:sz w:val="20"/>
                <w:szCs w:val="20"/>
              </w:rPr>
              <w:t xml:space="preserve"> </w:t>
            </w:r>
            <w:r w:rsidRPr="00B8614A">
              <w:rPr>
                <w:sz w:val="20"/>
                <w:szCs w:val="20"/>
              </w:rPr>
              <w:t>of</w:t>
            </w:r>
            <w:r w:rsidRPr="00B8614A">
              <w:rPr>
                <w:spacing w:val="-7"/>
                <w:sz w:val="20"/>
                <w:szCs w:val="20"/>
              </w:rPr>
              <w:t xml:space="preserve"> </w:t>
            </w:r>
            <w:r w:rsidRPr="00B8614A">
              <w:rPr>
                <w:sz w:val="20"/>
                <w:szCs w:val="20"/>
              </w:rPr>
              <w:t>a</w:t>
            </w:r>
            <w:r w:rsidRPr="00B8614A">
              <w:rPr>
                <w:spacing w:val="-8"/>
                <w:sz w:val="20"/>
                <w:szCs w:val="20"/>
              </w:rPr>
              <w:t xml:space="preserve"> </w:t>
            </w:r>
            <w:r w:rsidRPr="00B8614A">
              <w:rPr>
                <w:sz w:val="20"/>
                <w:szCs w:val="20"/>
              </w:rPr>
              <w:t>share</w:t>
            </w:r>
            <w:r w:rsidRPr="00B8614A">
              <w:rPr>
                <w:spacing w:val="-7"/>
                <w:sz w:val="20"/>
                <w:szCs w:val="20"/>
              </w:rPr>
              <w:t xml:space="preserve"> </w:t>
            </w:r>
            <w:r w:rsidRPr="00B8614A">
              <w:rPr>
                <w:sz w:val="20"/>
                <w:szCs w:val="20"/>
              </w:rPr>
              <w:t>at</w:t>
            </w:r>
            <w:r w:rsidRPr="00B8614A">
              <w:rPr>
                <w:spacing w:val="-6"/>
                <w:sz w:val="20"/>
                <w:szCs w:val="20"/>
              </w:rPr>
              <w:t xml:space="preserve"> </w:t>
            </w:r>
            <w:r w:rsidRPr="00B8614A">
              <w:rPr>
                <w:sz w:val="20"/>
                <w:szCs w:val="20"/>
              </w:rPr>
              <w:t>a</w:t>
            </w:r>
            <w:r w:rsidRPr="00B8614A">
              <w:rPr>
                <w:spacing w:val="-5"/>
                <w:sz w:val="20"/>
                <w:szCs w:val="20"/>
              </w:rPr>
              <w:t xml:space="preserve"> </w:t>
            </w:r>
            <w:r w:rsidRPr="00B8614A">
              <w:rPr>
                <w:sz w:val="20"/>
                <w:szCs w:val="20"/>
              </w:rPr>
              <w:t>point</w:t>
            </w:r>
            <w:r w:rsidRPr="00B8614A">
              <w:rPr>
                <w:spacing w:val="-8"/>
                <w:sz w:val="20"/>
                <w:szCs w:val="20"/>
              </w:rPr>
              <w:t xml:space="preserve"> </w:t>
            </w:r>
            <w:r w:rsidRPr="00B8614A">
              <w:rPr>
                <w:sz w:val="20"/>
                <w:szCs w:val="20"/>
              </w:rPr>
              <w:t>in</w:t>
            </w:r>
            <w:r w:rsidRPr="00B8614A">
              <w:rPr>
                <w:spacing w:val="-8"/>
                <w:sz w:val="20"/>
                <w:szCs w:val="20"/>
              </w:rPr>
              <w:t xml:space="preserve"> </w:t>
            </w:r>
            <w:r w:rsidRPr="00B8614A">
              <w:rPr>
                <w:sz w:val="20"/>
                <w:szCs w:val="20"/>
              </w:rPr>
              <w:t>time</w:t>
            </w:r>
            <w:r w:rsidRPr="00B8614A">
              <w:rPr>
                <w:spacing w:val="-5"/>
                <w:sz w:val="20"/>
                <w:szCs w:val="20"/>
              </w:rPr>
              <w:t xml:space="preserve"> </w:t>
            </w:r>
            <w:r w:rsidRPr="00B8614A">
              <w:rPr>
                <w:sz w:val="20"/>
                <w:szCs w:val="20"/>
              </w:rPr>
              <w:t>as</w:t>
            </w:r>
            <w:r w:rsidRPr="00B8614A">
              <w:rPr>
                <w:spacing w:val="-6"/>
                <w:sz w:val="20"/>
                <w:szCs w:val="20"/>
              </w:rPr>
              <w:t xml:space="preserve"> </w:t>
            </w:r>
            <w:r w:rsidRPr="00B8614A">
              <w:rPr>
                <w:sz w:val="20"/>
                <w:szCs w:val="20"/>
              </w:rPr>
              <w:t>quoted</w:t>
            </w:r>
            <w:r w:rsidRPr="00B8614A">
              <w:rPr>
                <w:spacing w:val="-8"/>
                <w:sz w:val="20"/>
                <w:szCs w:val="20"/>
              </w:rPr>
              <w:t xml:space="preserve"> </w:t>
            </w:r>
            <w:r w:rsidRPr="00B8614A">
              <w:rPr>
                <w:sz w:val="20"/>
                <w:szCs w:val="20"/>
              </w:rPr>
              <w:t>on</w:t>
            </w:r>
            <w:r w:rsidRPr="00B8614A">
              <w:rPr>
                <w:spacing w:val="-5"/>
                <w:sz w:val="20"/>
                <w:szCs w:val="20"/>
              </w:rPr>
              <w:t xml:space="preserve"> </w:t>
            </w:r>
            <w:r w:rsidRPr="00B8614A">
              <w:rPr>
                <w:sz w:val="20"/>
                <w:szCs w:val="20"/>
              </w:rPr>
              <w:t>a</w:t>
            </w:r>
            <w:r w:rsidRPr="00B8614A">
              <w:rPr>
                <w:spacing w:val="-3"/>
                <w:sz w:val="20"/>
                <w:szCs w:val="20"/>
              </w:rPr>
              <w:t xml:space="preserve"> </w:t>
            </w:r>
            <w:r w:rsidRPr="00B8614A">
              <w:rPr>
                <w:sz w:val="20"/>
                <w:szCs w:val="20"/>
              </w:rPr>
              <w:t>stock</w:t>
            </w:r>
            <w:r w:rsidRPr="00B8614A">
              <w:rPr>
                <w:spacing w:val="-8"/>
                <w:sz w:val="20"/>
                <w:szCs w:val="20"/>
              </w:rPr>
              <w:t xml:space="preserve"> </w:t>
            </w:r>
            <w:r w:rsidRPr="00B8614A">
              <w:rPr>
                <w:sz w:val="20"/>
                <w:szCs w:val="20"/>
              </w:rPr>
              <w:t>exchange.</w:t>
            </w:r>
            <w:r w:rsidRPr="00B8614A">
              <w:rPr>
                <w:spacing w:val="-6"/>
                <w:sz w:val="20"/>
                <w:szCs w:val="20"/>
              </w:rPr>
              <w:t xml:space="preserve"> </w:t>
            </w:r>
            <w:r w:rsidRPr="00B8614A">
              <w:rPr>
                <w:sz w:val="20"/>
                <w:szCs w:val="20"/>
              </w:rPr>
              <w:t>The</w:t>
            </w:r>
            <w:r w:rsidRPr="00B8614A">
              <w:rPr>
                <w:spacing w:val="-5"/>
                <w:sz w:val="20"/>
                <w:szCs w:val="20"/>
              </w:rPr>
              <w:t xml:space="preserve"> </w:t>
            </w:r>
            <w:r w:rsidRPr="00B8614A">
              <w:rPr>
                <w:sz w:val="20"/>
                <w:szCs w:val="20"/>
              </w:rPr>
              <w:t>shares</w:t>
            </w:r>
            <w:r w:rsidRPr="00B8614A">
              <w:rPr>
                <w:spacing w:val="-5"/>
                <w:sz w:val="20"/>
                <w:szCs w:val="20"/>
              </w:rPr>
              <w:t xml:space="preserve"> </w:t>
            </w:r>
            <w:r w:rsidRPr="00B8614A">
              <w:rPr>
                <w:spacing w:val="-3"/>
                <w:sz w:val="20"/>
                <w:szCs w:val="20"/>
              </w:rPr>
              <w:t xml:space="preserve">of </w:t>
            </w:r>
            <w:r w:rsidR="00934859" w:rsidRPr="00B8614A">
              <w:rPr>
                <w:sz w:val="20"/>
                <w:szCs w:val="20"/>
              </w:rPr>
              <w:t xml:space="preserve">the </w:t>
            </w:r>
            <w:r w:rsidR="00EF14BB" w:rsidRPr="00B8614A">
              <w:rPr>
                <w:sz w:val="20"/>
                <w:szCs w:val="20"/>
              </w:rPr>
              <w:t>C</w:t>
            </w:r>
            <w:r w:rsidR="00934859" w:rsidRPr="00B8614A">
              <w:rPr>
                <w:sz w:val="20"/>
                <w:szCs w:val="20"/>
              </w:rPr>
              <w:t>ompany</w:t>
            </w:r>
            <w:r w:rsidRPr="00B8614A">
              <w:rPr>
                <w:spacing w:val="-7"/>
                <w:sz w:val="20"/>
                <w:szCs w:val="20"/>
              </w:rPr>
              <w:t xml:space="preserve"> </w:t>
            </w:r>
            <w:r w:rsidRPr="00B8614A">
              <w:rPr>
                <w:sz w:val="20"/>
                <w:szCs w:val="20"/>
              </w:rPr>
              <w:t>are</w:t>
            </w:r>
            <w:r w:rsidRPr="00B8614A">
              <w:rPr>
                <w:spacing w:val="-8"/>
                <w:sz w:val="20"/>
                <w:szCs w:val="20"/>
              </w:rPr>
              <w:t xml:space="preserve"> </w:t>
            </w:r>
            <w:r w:rsidRPr="00B8614A">
              <w:rPr>
                <w:sz w:val="20"/>
                <w:szCs w:val="20"/>
              </w:rPr>
              <w:t>quoted</w:t>
            </w:r>
            <w:r w:rsidRPr="00B8614A">
              <w:rPr>
                <w:spacing w:val="-9"/>
                <w:sz w:val="20"/>
                <w:szCs w:val="20"/>
              </w:rPr>
              <w:t xml:space="preserve"> </w:t>
            </w:r>
            <w:r w:rsidRPr="00B8614A">
              <w:rPr>
                <w:sz w:val="20"/>
                <w:szCs w:val="20"/>
              </w:rPr>
              <w:t>on</w:t>
            </w:r>
            <w:r w:rsidRPr="00B8614A">
              <w:rPr>
                <w:spacing w:val="-9"/>
                <w:sz w:val="20"/>
                <w:szCs w:val="20"/>
              </w:rPr>
              <w:t xml:space="preserve"> </w:t>
            </w:r>
            <w:r w:rsidRPr="00B8614A">
              <w:rPr>
                <w:sz w:val="20"/>
                <w:szCs w:val="20"/>
              </w:rPr>
              <w:t>the</w:t>
            </w:r>
            <w:r w:rsidRPr="00B8614A">
              <w:rPr>
                <w:spacing w:val="-8"/>
                <w:sz w:val="20"/>
                <w:szCs w:val="20"/>
              </w:rPr>
              <w:t xml:space="preserve"> </w:t>
            </w:r>
            <w:r w:rsidRPr="00B8614A">
              <w:rPr>
                <w:sz w:val="20"/>
                <w:szCs w:val="20"/>
              </w:rPr>
              <w:t>Main</w:t>
            </w:r>
            <w:r w:rsidRPr="00B8614A">
              <w:rPr>
                <w:spacing w:val="-8"/>
                <w:sz w:val="20"/>
                <w:szCs w:val="20"/>
              </w:rPr>
              <w:t xml:space="preserve"> </w:t>
            </w:r>
            <w:r w:rsidRPr="00B8614A">
              <w:rPr>
                <w:sz w:val="20"/>
                <w:szCs w:val="20"/>
              </w:rPr>
              <w:t>Market</w:t>
            </w:r>
            <w:r w:rsidRPr="00B8614A">
              <w:rPr>
                <w:spacing w:val="-8"/>
                <w:sz w:val="20"/>
                <w:szCs w:val="20"/>
              </w:rPr>
              <w:t xml:space="preserve"> </w:t>
            </w:r>
            <w:r w:rsidRPr="00B8614A">
              <w:rPr>
                <w:spacing w:val="-3"/>
                <w:sz w:val="20"/>
                <w:szCs w:val="20"/>
              </w:rPr>
              <w:t xml:space="preserve">of </w:t>
            </w:r>
            <w:r w:rsidRPr="00B8614A">
              <w:rPr>
                <w:sz w:val="20"/>
                <w:szCs w:val="20"/>
              </w:rPr>
              <w:t xml:space="preserve">the </w:t>
            </w:r>
            <w:r w:rsidR="00190571" w:rsidRPr="00B8614A">
              <w:rPr>
                <w:sz w:val="20"/>
                <w:szCs w:val="20"/>
              </w:rPr>
              <w:t xml:space="preserve">London Stock Exchange. </w:t>
            </w:r>
          </w:p>
        </w:tc>
      </w:tr>
      <w:tr w:rsidR="00E0376A" w:rsidRPr="00B8614A" w14:paraId="6271F28E" w14:textId="77777777" w:rsidTr="00687D75">
        <w:trPr>
          <w:trHeight w:val="299"/>
        </w:trPr>
        <w:tc>
          <w:tcPr>
            <w:tcW w:w="8931" w:type="dxa"/>
            <w:gridSpan w:val="2"/>
          </w:tcPr>
          <w:p w14:paraId="795C9320" w14:textId="77777777" w:rsidR="00E0376A" w:rsidRPr="00B8614A" w:rsidRDefault="00E0376A" w:rsidP="00E670D5">
            <w:pPr>
              <w:pStyle w:val="TableParagraph"/>
              <w:spacing w:before="111"/>
              <w:ind w:left="200"/>
              <w:jc w:val="both"/>
              <w:rPr>
                <w:b/>
                <w:sz w:val="20"/>
                <w:szCs w:val="20"/>
              </w:rPr>
            </w:pPr>
            <w:r w:rsidRPr="00B8614A">
              <w:rPr>
                <w:b/>
                <w:sz w:val="20"/>
                <w:szCs w:val="20"/>
              </w:rPr>
              <w:t>SORP</w:t>
            </w:r>
          </w:p>
          <w:p w14:paraId="6F85288F" w14:textId="77777777" w:rsidR="00E0376A" w:rsidRPr="00B8614A" w:rsidRDefault="00E0376A" w:rsidP="00E670D5">
            <w:pPr>
              <w:pStyle w:val="TableParagraph"/>
              <w:ind w:left="200"/>
              <w:jc w:val="both"/>
              <w:rPr>
                <w:sz w:val="20"/>
                <w:szCs w:val="20"/>
              </w:rPr>
            </w:pPr>
            <w:r w:rsidRPr="00B8614A">
              <w:rPr>
                <w:sz w:val="20"/>
                <w:szCs w:val="20"/>
              </w:rPr>
              <w:t>Statement of Recommended Practice “Financial Statements of Investment Trust Companies and Venture Capital Trusts” issued by the AIC.</w:t>
            </w:r>
          </w:p>
        </w:tc>
      </w:tr>
      <w:tr w:rsidR="00E0376A" w:rsidRPr="00B8614A" w14:paraId="50D1E285" w14:textId="77777777" w:rsidTr="00170252">
        <w:trPr>
          <w:trHeight w:val="565"/>
        </w:trPr>
        <w:tc>
          <w:tcPr>
            <w:tcW w:w="8931" w:type="dxa"/>
            <w:gridSpan w:val="2"/>
          </w:tcPr>
          <w:p w14:paraId="48730E1F" w14:textId="77777777" w:rsidR="00E0376A" w:rsidRPr="00B8614A" w:rsidRDefault="00E0376A" w:rsidP="00E670D5">
            <w:pPr>
              <w:pStyle w:val="TableParagraph"/>
              <w:spacing w:before="112"/>
              <w:ind w:left="200"/>
              <w:jc w:val="both"/>
              <w:rPr>
                <w:b/>
                <w:sz w:val="20"/>
                <w:szCs w:val="20"/>
              </w:rPr>
            </w:pPr>
            <w:r w:rsidRPr="00B8614A">
              <w:rPr>
                <w:b/>
                <w:sz w:val="20"/>
                <w:szCs w:val="20"/>
              </w:rPr>
              <w:t>Total Assets</w:t>
            </w:r>
          </w:p>
          <w:p w14:paraId="00F1A19E" w14:textId="2A5E820E" w:rsidR="0000007B" w:rsidRPr="00B8614A" w:rsidRDefault="00E0376A" w:rsidP="00E670D5">
            <w:pPr>
              <w:pStyle w:val="TableParagraph"/>
              <w:ind w:left="200"/>
              <w:jc w:val="both"/>
              <w:rPr>
                <w:sz w:val="20"/>
                <w:szCs w:val="20"/>
              </w:rPr>
            </w:pPr>
            <w:r w:rsidRPr="00B8614A">
              <w:rPr>
                <w:sz w:val="20"/>
                <w:szCs w:val="20"/>
              </w:rPr>
              <w:t xml:space="preserve">This is calculated </w:t>
            </w:r>
            <w:r w:rsidR="00190571" w:rsidRPr="00B8614A">
              <w:rPr>
                <w:sz w:val="20"/>
                <w:szCs w:val="20"/>
              </w:rPr>
              <w:t>as the value of the investment and other ass</w:t>
            </w:r>
            <w:r w:rsidR="006A2D23" w:rsidRPr="00B8614A">
              <w:rPr>
                <w:sz w:val="20"/>
                <w:szCs w:val="20"/>
              </w:rPr>
              <w:t xml:space="preserve">ets of an </w:t>
            </w:r>
            <w:r w:rsidR="00934859" w:rsidRPr="00B8614A">
              <w:rPr>
                <w:sz w:val="20"/>
                <w:szCs w:val="20"/>
              </w:rPr>
              <w:t>i</w:t>
            </w:r>
            <w:r w:rsidR="006A2D23" w:rsidRPr="00B8614A">
              <w:rPr>
                <w:sz w:val="20"/>
                <w:szCs w:val="20"/>
              </w:rPr>
              <w:t xml:space="preserve">nvestment </w:t>
            </w:r>
            <w:r w:rsidR="00934859" w:rsidRPr="00B8614A">
              <w:rPr>
                <w:sz w:val="20"/>
                <w:szCs w:val="20"/>
              </w:rPr>
              <w:t>t</w:t>
            </w:r>
            <w:r w:rsidR="006A2D23" w:rsidRPr="00B8614A">
              <w:rPr>
                <w:sz w:val="20"/>
                <w:szCs w:val="20"/>
              </w:rPr>
              <w:t xml:space="preserve">rust, plus cash and debtors. </w:t>
            </w:r>
          </w:p>
        </w:tc>
      </w:tr>
      <w:tr w:rsidR="0014196C" w:rsidRPr="00B8614A" w14:paraId="5FBE7292" w14:textId="77777777">
        <w:trPr>
          <w:trHeight w:val="461"/>
        </w:trPr>
        <w:tc>
          <w:tcPr>
            <w:tcW w:w="8931" w:type="dxa"/>
            <w:gridSpan w:val="2"/>
          </w:tcPr>
          <w:p w14:paraId="536E56A7" w14:textId="77777777" w:rsidR="00474777" w:rsidRPr="00B8614A" w:rsidRDefault="00474777" w:rsidP="0014196C">
            <w:pPr>
              <w:pStyle w:val="TableParagraph"/>
              <w:rPr>
                <w:b/>
                <w:bCs/>
                <w:sz w:val="20"/>
                <w:szCs w:val="20"/>
              </w:rPr>
            </w:pPr>
          </w:p>
          <w:p w14:paraId="3792DACA" w14:textId="77777777" w:rsidR="00474777" w:rsidRDefault="00474777" w:rsidP="0014196C">
            <w:pPr>
              <w:pStyle w:val="TableParagraph"/>
              <w:rPr>
                <w:b/>
                <w:bCs/>
                <w:sz w:val="20"/>
                <w:szCs w:val="20"/>
              </w:rPr>
            </w:pPr>
          </w:p>
          <w:p w14:paraId="570CE294" w14:textId="77777777" w:rsidR="00687D75" w:rsidRDefault="00687D75" w:rsidP="0014196C">
            <w:pPr>
              <w:pStyle w:val="TableParagraph"/>
              <w:rPr>
                <w:b/>
                <w:bCs/>
                <w:sz w:val="20"/>
                <w:szCs w:val="20"/>
              </w:rPr>
            </w:pPr>
          </w:p>
          <w:p w14:paraId="27266338" w14:textId="77777777" w:rsidR="00687D75" w:rsidRDefault="00687D75" w:rsidP="0014196C">
            <w:pPr>
              <w:pStyle w:val="TableParagraph"/>
              <w:rPr>
                <w:b/>
                <w:bCs/>
                <w:sz w:val="20"/>
                <w:szCs w:val="20"/>
              </w:rPr>
            </w:pPr>
          </w:p>
          <w:p w14:paraId="080C76D7" w14:textId="77777777" w:rsidR="00687D75" w:rsidRDefault="00687D75" w:rsidP="0014196C">
            <w:pPr>
              <w:pStyle w:val="TableParagraph"/>
              <w:rPr>
                <w:b/>
                <w:bCs/>
                <w:sz w:val="20"/>
                <w:szCs w:val="20"/>
              </w:rPr>
            </w:pPr>
          </w:p>
          <w:p w14:paraId="3340362F" w14:textId="77777777" w:rsidR="00687D75" w:rsidRDefault="00687D75" w:rsidP="0014196C">
            <w:pPr>
              <w:pStyle w:val="TableParagraph"/>
              <w:rPr>
                <w:b/>
                <w:bCs/>
                <w:sz w:val="20"/>
                <w:szCs w:val="20"/>
              </w:rPr>
            </w:pPr>
          </w:p>
          <w:p w14:paraId="515401AB" w14:textId="77777777" w:rsidR="00687D75" w:rsidRDefault="00687D75" w:rsidP="0014196C">
            <w:pPr>
              <w:pStyle w:val="TableParagraph"/>
              <w:rPr>
                <w:b/>
                <w:bCs/>
                <w:sz w:val="20"/>
                <w:szCs w:val="20"/>
              </w:rPr>
            </w:pPr>
          </w:p>
          <w:p w14:paraId="4B2A002E" w14:textId="77777777" w:rsidR="00687D75" w:rsidRDefault="00687D75" w:rsidP="0014196C">
            <w:pPr>
              <w:pStyle w:val="TableParagraph"/>
              <w:rPr>
                <w:b/>
                <w:bCs/>
                <w:sz w:val="20"/>
                <w:szCs w:val="20"/>
              </w:rPr>
            </w:pPr>
          </w:p>
          <w:p w14:paraId="64D54065" w14:textId="77777777" w:rsidR="00687D75" w:rsidRDefault="00687D75" w:rsidP="0014196C">
            <w:pPr>
              <w:pStyle w:val="TableParagraph"/>
              <w:rPr>
                <w:b/>
                <w:bCs/>
                <w:sz w:val="20"/>
                <w:szCs w:val="20"/>
              </w:rPr>
            </w:pPr>
          </w:p>
          <w:p w14:paraId="78A4F097" w14:textId="77777777" w:rsidR="00687D75" w:rsidRDefault="00687D75" w:rsidP="0014196C">
            <w:pPr>
              <w:pStyle w:val="TableParagraph"/>
              <w:rPr>
                <w:b/>
                <w:bCs/>
                <w:sz w:val="20"/>
                <w:szCs w:val="20"/>
              </w:rPr>
            </w:pPr>
          </w:p>
          <w:p w14:paraId="4F57C10A" w14:textId="77777777" w:rsidR="00687D75" w:rsidRDefault="00687D75" w:rsidP="0014196C">
            <w:pPr>
              <w:pStyle w:val="TableParagraph"/>
              <w:rPr>
                <w:b/>
                <w:bCs/>
                <w:sz w:val="20"/>
                <w:szCs w:val="20"/>
              </w:rPr>
            </w:pPr>
          </w:p>
          <w:p w14:paraId="27FF8E53" w14:textId="77777777" w:rsidR="00687D75" w:rsidRDefault="00687D75" w:rsidP="0014196C">
            <w:pPr>
              <w:pStyle w:val="TableParagraph"/>
              <w:rPr>
                <w:b/>
                <w:bCs/>
                <w:sz w:val="20"/>
                <w:szCs w:val="20"/>
              </w:rPr>
            </w:pPr>
          </w:p>
          <w:p w14:paraId="37C67B31" w14:textId="77777777" w:rsidR="00687D75" w:rsidRDefault="00687D75" w:rsidP="0014196C">
            <w:pPr>
              <w:pStyle w:val="TableParagraph"/>
              <w:rPr>
                <w:b/>
                <w:bCs/>
                <w:sz w:val="20"/>
                <w:szCs w:val="20"/>
              </w:rPr>
            </w:pPr>
          </w:p>
          <w:p w14:paraId="065328B0" w14:textId="77777777" w:rsidR="00687D75" w:rsidRDefault="00687D75" w:rsidP="0014196C">
            <w:pPr>
              <w:pStyle w:val="TableParagraph"/>
              <w:rPr>
                <w:b/>
                <w:bCs/>
                <w:sz w:val="20"/>
                <w:szCs w:val="20"/>
              </w:rPr>
            </w:pPr>
          </w:p>
          <w:p w14:paraId="2157716A" w14:textId="77777777" w:rsidR="00E670D5" w:rsidRDefault="00E670D5" w:rsidP="0014196C">
            <w:pPr>
              <w:pStyle w:val="TableParagraph"/>
              <w:rPr>
                <w:b/>
                <w:bCs/>
                <w:sz w:val="20"/>
                <w:szCs w:val="20"/>
              </w:rPr>
            </w:pPr>
          </w:p>
          <w:p w14:paraId="3DF56D26" w14:textId="77777777" w:rsidR="00E670D5" w:rsidRDefault="00E670D5" w:rsidP="0014196C">
            <w:pPr>
              <w:pStyle w:val="TableParagraph"/>
              <w:rPr>
                <w:b/>
                <w:bCs/>
                <w:sz w:val="20"/>
                <w:szCs w:val="20"/>
              </w:rPr>
            </w:pPr>
          </w:p>
          <w:p w14:paraId="7B5FE73E" w14:textId="77777777" w:rsidR="00687D75" w:rsidRPr="00B8614A" w:rsidRDefault="00687D75" w:rsidP="0014196C">
            <w:pPr>
              <w:pStyle w:val="TableParagraph"/>
              <w:rPr>
                <w:b/>
                <w:bCs/>
                <w:sz w:val="20"/>
                <w:szCs w:val="20"/>
              </w:rPr>
            </w:pPr>
          </w:p>
          <w:p w14:paraId="10F547C6" w14:textId="77777777" w:rsidR="00474777" w:rsidRPr="00B8614A" w:rsidRDefault="00474777" w:rsidP="0014196C">
            <w:pPr>
              <w:pStyle w:val="TableParagraph"/>
              <w:rPr>
                <w:b/>
                <w:bCs/>
                <w:sz w:val="20"/>
                <w:szCs w:val="20"/>
              </w:rPr>
            </w:pPr>
          </w:p>
          <w:p w14:paraId="23F0BA11" w14:textId="77777777" w:rsidR="00474777" w:rsidRPr="00B8614A" w:rsidRDefault="00474777" w:rsidP="0014196C">
            <w:pPr>
              <w:pStyle w:val="TableParagraph"/>
              <w:rPr>
                <w:b/>
                <w:bCs/>
                <w:sz w:val="20"/>
                <w:szCs w:val="20"/>
              </w:rPr>
            </w:pPr>
          </w:p>
          <w:p w14:paraId="6B8B97C2" w14:textId="77777777" w:rsidR="00474777" w:rsidRPr="00B8614A" w:rsidRDefault="00474777" w:rsidP="0014196C">
            <w:pPr>
              <w:pStyle w:val="TableParagraph"/>
              <w:rPr>
                <w:b/>
                <w:bCs/>
                <w:sz w:val="20"/>
                <w:szCs w:val="20"/>
              </w:rPr>
            </w:pPr>
          </w:p>
          <w:p w14:paraId="5E83B14D" w14:textId="77777777" w:rsidR="00474777" w:rsidRPr="00B8614A" w:rsidRDefault="00474777" w:rsidP="0014196C">
            <w:pPr>
              <w:pStyle w:val="TableParagraph"/>
              <w:rPr>
                <w:b/>
                <w:bCs/>
                <w:sz w:val="20"/>
                <w:szCs w:val="20"/>
              </w:rPr>
            </w:pPr>
          </w:p>
          <w:p w14:paraId="51BF23FC" w14:textId="6549E283" w:rsidR="0014196C" w:rsidRPr="00B8614A" w:rsidRDefault="0014196C" w:rsidP="0014196C">
            <w:pPr>
              <w:pStyle w:val="TableParagraph"/>
              <w:rPr>
                <w:b/>
                <w:bCs/>
                <w:sz w:val="20"/>
                <w:szCs w:val="20"/>
              </w:rPr>
            </w:pPr>
            <w:r w:rsidRPr="00B8614A">
              <w:rPr>
                <w:b/>
                <w:bCs/>
                <w:sz w:val="20"/>
                <w:szCs w:val="20"/>
              </w:rPr>
              <w:lastRenderedPageBreak/>
              <w:t xml:space="preserve">Montanaro European Smaller Companies Trust PLC </w:t>
            </w:r>
          </w:p>
          <w:p w14:paraId="2F0D4AFC" w14:textId="6AD302BE" w:rsidR="0014196C" w:rsidRPr="00B8614A" w:rsidRDefault="0014196C" w:rsidP="0014196C">
            <w:pPr>
              <w:pStyle w:val="TableParagraph"/>
              <w:rPr>
                <w:b/>
                <w:bCs/>
                <w:sz w:val="20"/>
                <w:szCs w:val="20"/>
              </w:rPr>
            </w:pPr>
            <w:r w:rsidRPr="00B8614A">
              <w:rPr>
                <w:b/>
                <w:bCs/>
                <w:sz w:val="20"/>
                <w:szCs w:val="20"/>
              </w:rPr>
              <w:t>Registered in Scotland No. SC074677</w:t>
            </w:r>
          </w:p>
          <w:p w14:paraId="2C027A24" w14:textId="77777777" w:rsidR="0014196C" w:rsidRPr="00B8614A" w:rsidRDefault="0014196C" w:rsidP="0014196C">
            <w:pPr>
              <w:spacing w:before="1"/>
              <w:rPr>
                <w:b/>
                <w:sz w:val="20"/>
              </w:rPr>
            </w:pPr>
            <w:r w:rsidRPr="00B8614A">
              <w:rPr>
                <w:b/>
                <w:sz w:val="20"/>
              </w:rPr>
              <w:t>An investment company as defined under section 833 of the Companies Act 2006</w:t>
            </w:r>
          </w:p>
          <w:p w14:paraId="3AD02F96" w14:textId="77777777" w:rsidR="0014196C" w:rsidRPr="00B8614A" w:rsidRDefault="0014196C">
            <w:pPr>
              <w:pStyle w:val="TableParagraph"/>
              <w:rPr>
                <w:sz w:val="20"/>
                <w:szCs w:val="20"/>
              </w:rPr>
            </w:pPr>
          </w:p>
        </w:tc>
      </w:tr>
      <w:tr w:rsidR="00536DD1" w:rsidRPr="00B8614A" w14:paraId="6B176784" w14:textId="77777777" w:rsidTr="0009358B">
        <w:trPr>
          <w:trHeight w:val="461"/>
        </w:trPr>
        <w:tc>
          <w:tcPr>
            <w:tcW w:w="4536" w:type="dxa"/>
          </w:tcPr>
          <w:p w14:paraId="6ABCFC4A" w14:textId="77777777" w:rsidR="0014196C" w:rsidRPr="00B8614A" w:rsidRDefault="0014196C" w:rsidP="0014196C">
            <w:pPr>
              <w:pStyle w:val="TableParagraph"/>
              <w:rPr>
                <w:b/>
                <w:bCs/>
                <w:sz w:val="20"/>
                <w:szCs w:val="20"/>
              </w:rPr>
            </w:pPr>
            <w:r w:rsidRPr="00B8614A">
              <w:rPr>
                <w:b/>
                <w:bCs/>
                <w:sz w:val="20"/>
                <w:szCs w:val="20"/>
              </w:rPr>
              <w:lastRenderedPageBreak/>
              <w:t>Directors</w:t>
            </w:r>
          </w:p>
          <w:p w14:paraId="6F27970E" w14:textId="77777777" w:rsidR="0014196C" w:rsidRPr="00B8614A" w:rsidRDefault="0014196C" w:rsidP="0014196C">
            <w:pPr>
              <w:pStyle w:val="TableParagraph"/>
              <w:rPr>
                <w:sz w:val="20"/>
                <w:szCs w:val="20"/>
              </w:rPr>
            </w:pPr>
            <w:r w:rsidRPr="00B8614A">
              <w:rPr>
                <w:sz w:val="20"/>
                <w:szCs w:val="20"/>
              </w:rPr>
              <w:t xml:space="preserve">R M Curling (Chairman) </w:t>
            </w:r>
          </w:p>
          <w:p w14:paraId="5CDAF975" w14:textId="77777777" w:rsidR="0014196C" w:rsidRPr="00B8614A" w:rsidRDefault="0014196C" w:rsidP="0014196C">
            <w:pPr>
              <w:pStyle w:val="TableParagraph"/>
              <w:rPr>
                <w:sz w:val="20"/>
                <w:szCs w:val="20"/>
              </w:rPr>
            </w:pPr>
            <w:r w:rsidRPr="00B8614A">
              <w:rPr>
                <w:sz w:val="20"/>
                <w:szCs w:val="20"/>
              </w:rPr>
              <w:t>G Neilly</w:t>
            </w:r>
          </w:p>
          <w:p w14:paraId="529263B4" w14:textId="77777777" w:rsidR="00536DD1" w:rsidRPr="00B8614A" w:rsidRDefault="0014196C" w:rsidP="0014196C">
            <w:pPr>
              <w:pStyle w:val="TableParagraph"/>
              <w:rPr>
                <w:sz w:val="20"/>
                <w:szCs w:val="20"/>
              </w:rPr>
            </w:pPr>
            <w:r w:rsidRPr="00B8614A">
              <w:rPr>
                <w:sz w:val="20"/>
                <w:szCs w:val="20"/>
              </w:rPr>
              <w:t>C A Roxburgh</w:t>
            </w:r>
          </w:p>
          <w:p w14:paraId="6F43F201" w14:textId="28609E3F" w:rsidR="004D7CA9" w:rsidRPr="00B8614A" w:rsidRDefault="004D7CA9" w:rsidP="0014196C">
            <w:pPr>
              <w:pStyle w:val="TableParagraph"/>
              <w:rPr>
                <w:sz w:val="20"/>
                <w:szCs w:val="20"/>
              </w:rPr>
            </w:pPr>
            <w:r w:rsidRPr="00B8614A">
              <w:rPr>
                <w:sz w:val="20"/>
                <w:szCs w:val="20"/>
              </w:rPr>
              <w:t>H Williams</w:t>
            </w:r>
          </w:p>
          <w:p w14:paraId="1F8801E7" w14:textId="47802938" w:rsidR="0014196C" w:rsidRPr="00B8614A" w:rsidRDefault="0014196C" w:rsidP="0014196C">
            <w:pPr>
              <w:pStyle w:val="TableParagraph"/>
              <w:rPr>
                <w:b/>
                <w:bCs/>
                <w:sz w:val="20"/>
                <w:szCs w:val="20"/>
              </w:rPr>
            </w:pPr>
          </w:p>
        </w:tc>
        <w:tc>
          <w:tcPr>
            <w:tcW w:w="4395" w:type="dxa"/>
          </w:tcPr>
          <w:p w14:paraId="165DCC01" w14:textId="77777777" w:rsidR="003745AA" w:rsidRPr="00B8614A" w:rsidRDefault="003745AA" w:rsidP="003745AA">
            <w:pPr>
              <w:pStyle w:val="TableParagraph"/>
              <w:rPr>
                <w:b/>
                <w:bCs/>
                <w:sz w:val="20"/>
                <w:szCs w:val="20"/>
              </w:rPr>
            </w:pPr>
            <w:r w:rsidRPr="00B8614A">
              <w:rPr>
                <w:b/>
                <w:bCs/>
                <w:sz w:val="20"/>
                <w:szCs w:val="20"/>
              </w:rPr>
              <w:t xml:space="preserve">Registered Office </w:t>
            </w:r>
          </w:p>
          <w:p w14:paraId="2767F5EA" w14:textId="77777777" w:rsidR="003745AA" w:rsidRPr="00B8614A" w:rsidRDefault="003745AA" w:rsidP="003745AA">
            <w:pPr>
              <w:pStyle w:val="TableParagraph"/>
              <w:rPr>
                <w:sz w:val="20"/>
                <w:szCs w:val="20"/>
              </w:rPr>
            </w:pPr>
            <w:r w:rsidRPr="00B8614A">
              <w:rPr>
                <w:sz w:val="20"/>
                <w:szCs w:val="20"/>
              </w:rPr>
              <w:t xml:space="preserve">28 Walker Street </w:t>
            </w:r>
          </w:p>
          <w:p w14:paraId="3FBDB00B" w14:textId="5A51EAA6" w:rsidR="00536DD1" w:rsidRPr="00B8614A" w:rsidRDefault="003745AA" w:rsidP="003745AA">
            <w:pPr>
              <w:pStyle w:val="TableParagraph"/>
              <w:rPr>
                <w:sz w:val="20"/>
                <w:szCs w:val="20"/>
              </w:rPr>
            </w:pPr>
            <w:r w:rsidRPr="00B8614A">
              <w:rPr>
                <w:sz w:val="20"/>
                <w:szCs w:val="20"/>
              </w:rPr>
              <w:t>Edinburgh EH3 7HR</w:t>
            </w:r>
          </w:p>
        </w:tc>
      </w:tr>
      <w:tr w:rsidR="00061830" w:rsidRPr="00B8614A" w14:paraId="6CC90CA9" w14:textId="77777777" w:rsidTr="0009358B">
        <w:trPr>
          <w:trHeight w:val="461"/>
        </w:trPr>
        <w:tc>
          <w:tcPr>
            <w:tcW w:w="4536" w:type="dxa"/>
          </w:tcPr>
          <w:p w14:paraId="5FD3D8EB" w14:textId="601C66D9" w:rsidR="00061830" w:rsidRPr="00B8614A" w:rsidRDefault="0014196C">
            <w:pPr>
              <w:pStyle w:val="TableParagraph"/>
              <w:rPr>
                <w:b/>
                <w:sz w:val="20"/>
                <w:szCs w:val="20"/>
              </w:rPr>
            </w:pPr>
            <w:r w:rsidRPr="00B8614A">
              <w:rPr>
                <w:b/>
                <w:bCs/>
                <w:sz w:val="20"/>
                <w:szCs w:val="20"/>
              </w:rPr>
              <w:t>Principal Advisers</w:t>
            </w:r>
          </w:p>
        </w:tc>
        <w:tc>
          <w:tcPr>
            <w:tcW w:w="4395" w:type="dxa"/>
          </w:tcPr>
          <w:p w14:paraId="5D359CB1" w14:textId="77777777" w:rsidR="00061830" w:rsidRPr="00B8614A" w:rsidRDefault="00061830">
            <w:pPr>
              <w:pStyle w:val="TableParagraph"/>
              <w:rPr>
                <w:sz w:val="20"/>
                <w:szCs w:val="20"/>
              </w:rPr>
            </w:pPr>
          </w:p>
        </w:tc>
      </w:tr>
      <w:tr w:rsidR="00061830" w:rsidRPr="00B8614A" w14:paraId="03E3EA3C" w14:textId="77777777" w:rsidTr="0009358B">
        <w:trPr>
          <w:trHeight w:val="1380"/>
        </w:trPr>
        <w:tc>
          <w:tcPr>
            <w:tcW w:w="4536" w:type="dxa"/>
          </w:tcPr>
          <w:p w14:paraId="4A9D4F1F" w14:textId="77777777" w:rsidR="006F575B" w:rsidRPr="00B8614A" w:rsidRDefault="003745AA" w:rsidP="003745AA">
            <w:pPr>
              <w:pStyle w:val="TableParagraph"/>
              <w:rPr>
                <w:b/>
                <w:bCs/>
                <w:sz w:val="20"/>
                <w:szCs w:val="20"/>
              </w:rPr>
            </w:pPr>
            <w:r w:rsidRPr="00B8614A">
              <w:rPr>
                <w:b/>
                <w:bCs/>
                <w:sz w:val="20"/>
                <w:szCs w:val="20"/>
              </w:rPr>
              <w:t xml:space="preserve">AIFM </w:t>
            </w:r>
            <w:r w:rsidR="00537AF4" w:rsidRPr="00B8614A">
              <w:rPr>
                <w:b/>
                <w:bCs/>
                <w:sz w:val="20"/>
                <w:szCs w:val="20"/>
              </w:rPr>
              <w:t xml:space="preserve">and </w:t>
            </w:r>
            <w:r w:rsidRPr="00B8614A">
              <w:rPr>
                <w:b/>
                <w:bCs/>
                <w:sz w:val="20"/>
                <w:szCs w:val="20"/>
              </w:rPr>
              <w:t xml:space="preserve">Investment Manager </w:t>
            </w:r>
          </w:p>
          <w:p w14:paraId="52E6D468" w14:textId="0F4EDD0A" w:rsidR="003745AA" w:rsidRPr="00B8614A" w:rsidRDefault="00E670D5" w:rsidP="003745AA">
            <w:pPr>
              <w:pStyle w:val="TableParagraph"/>
              <w:rPr>
                <w:sz w:val="20"/>
                <w:szCs w:val="20"/>
              </w:rPr>
            </w:pPr>
            <w:r>
              <w:rPr>
                <w:sz w:val="20"/>
                <w:szCs w:val="20"/>
              </w:rPr>
              <w:t>Montanaro Asset Management Limited</w:t>
            </w:r>
          </w:p>
          <w:p w14:paraId="7C6F7D6F" w14:textId="77777777" w:rsidR="003745AA" w:rsidRPr="00B8614A" w:rsidRDefault="003745AA" w:rsidP="003745AA">
            <w:pPr>
              <w:pStyle w:val="TableParagraph"/>
              <w:rPr>
                <w:sz w:val="20"/>
                <w:szCs w:val="20"/>
              </w:rPr>
            </w:pPr>
            <w:r w:rsidRPr="00B8614A">
              <w:rPr>
                <w:sz w:val="20"/>
                <w:szCs w:val="20"/>
              </w:rPr>
              <w:t xml:space="preserve">53 Threadneedle Street </w:t>
            </w:r>
          </w:p>
          <w:p w14:paraId="5C2BFB7E" w14:textId="77777777" w:rsidR="003745AA" w:rsidRPr="00B8614A" w:rsidRDefault="003745AA" w:rsidP="003745AA">
            <w:pPr>
              <w:pStyle w:val="TableParagraph"/>
              <w:rPr>
                <w:sz w:val="20"/>
                <w:szCs w:val="20"/>
              </w:rPr>
            </w:pPr>
            <w:r w:rsidRPr="00B8614A">
              <w:rPr>
                <w:sz w:val="20"/>
                <w:szCs w:val="20"/>
              </w:rPr>
              <w:t>London EC2R 8AR</w:t>
            </w:r>
          </w:p>
          <w:p w14:paraId="1E5BE778" w14:textId="77777777" w:rsidR="003745AA" w:rsidRPr="00B8614A" w:rsidRDefault="003745AA" w:rsidP="003745AA">
            <w:pPr>
              <w:pStyle w:val="TableParagraph"/>
              <w:rPr>
                <w:sz w:val="20"/>
                <w:szCs w:val="20"/>
              </w:rPr>
            </w:pPr>
            <w:r w:rsidRPr="00B8614A">
              <w:rPr>
                <w:sz w:val="20"/>
                <w:szCs w:val="20"/>
              </w:rPr>
              <w:t>Tel: 020 7448 8600</w:t>
            </w:r>
          </w:p>
          <w:p w14:paraId="505BA9AB" w14:textId="7463296C" w:rsidR="00061830" w:rsidRPr="00B8614A" w:rsidRDefault="003745AA" w:rsidP="003745AA">
            <w:pPr>
              <w:pStyle w:val="TableParagraph"/>
              <w:rPr>
                <w:sz w:val="20"/>
                <w:szCs w:val="20"/>
              </w:rPr>
            </w:pPr>
            <w:hyperlink r:id="rId15">
              <w:r w:rsidRPr="00B8614A">
                <w:rPr>
                  <w:rStyle w:val="Hyperlink"/>
                  <w:b/>
                  <w:sz w:val="20"/>
                  <w:szCs w:val="20"/>
                </w:rPr>
                <w:t>enquiries@montanaro.co.uk</w:t>
              </w:r>
            </w:hyperlink>
            <w:r w:rsidRPr="00B8614A">
              <w:rPr>
                <w:b/>
                <w:sz w:val="20"/>
                <w:szCs w:val="20"/>
              </w:rPr>
              <w:t xml:space="preserve"> </w:t>
            </w:r>
            <w:hyperlink r:id="rId16">
              <w:r w:rsidRPr="00B8614A">
                <w:rPr>
                  <w:rStyle w:val="Hyperlink"/>
                  <w:b/>
                  <w:sz w:val="20"/>
                  <w:szCs w:val="20"/>
                </w:rPr>
                <w:t>www.montanaro.co.uk</w:t>
              </w:r>
            </w:hyperlink>
          </w:p>
        </w:tc>
        <w:tc>
          <w:tcPr>
            <w:tcW w:w="4395" w:type="dxa"/>
          </w:tcPr>
          <w:p w14:paraId="6788E181" w14:textId="77777777" w:rsidR="00061830" w:rsidRPr="00B8614A" w:rsidRDefault="00061830">
            <w:pPr>
              <w:pStyle w:val="TableParagraph"/>
              <w:rPr>
                <w:b/>
                <w:bCs/>
                <w:sz w:val="20"/>
                <w:szCs w:val="20"/>
              </w:rPr>
            </w:pPr>
            <w:r w:rsidRPr="00B8614A">
              <w:rPr>
                <w:b/>
                <w:bCs/>
                <w:sz w:val="20"/>
                <w:szCs w:val="20"/>
              </w:rPr>
              <w:t>Depositary</w:t>
            </w:r>
          </w:p>
          <w:p w14:paraId="094010A5" w14:textId="2EC3218F" w:rsidR="00061830" w:rsidRPr="00B8614A" w:rsidRDefault="00DF6535">
            <w:pPr>
              <w:pStyle w:val="TableParagraph"/>
              <w:rPr>
                <w:sz w:val="20"/>
                <w:szCs w:val="20"/>
              </w:rPr>
            </w:pPr>
            <w:r>
              <w:rPr>
                <w:sz w:val="20"/>
                <w:szCs w:val="20"/>
              </w:rPr>
              <w:t>The Bank of New York Mellon (International) Limited</w:t>
            </w:r>
          </w:p>
          <w:p w14:paraId="23434698" w14:textId="77777777" w:rsidR="00934859" w:rsidRPr="00B8614A" w:rsidRDefault="00934859" w:rsidP="00F7057A">
            <w:pPr>
              <w:pStyle w:val="BodyText"/>
              <w:tabs>
                <w:tab w:val="left" w:pos="1985"/>
              </w:tabs>
              <w:spacing w:before="1"/>
              <w:ind w:left="2" w:right="1622"/>
              <w:rPr>
                <w:lang w:val="it-IT"/>
              </w:rPr>
            </w:pPr>
            <w:r w:rsidRPr="00B8614A">
              <w:rPr>
                <w:lang w:val="it-IT"/>
              </w:rPr>
              <w:t>One Canada Square</w:t>
            </w:r>
          </w:p>
          <w:p w14:paraId="106B8868" w14:textId="1E663263" w:rsidR="00F7057A" w:rsidRPr="00B8614A" w:rsidRDefault="00F7057A" w:rsidP="00F7057A">
            <w:pPr>
              <w:pStyle w:val="BodyText"/>
              <w:tabs>
                <w:tab w:val="left" w:pos="1985"/>
              </w:tabs>
              <w:spacing w:before="1"/>
              <w:ind w:left="2" w:right="1622"/>
              <w:rPr>
                <w:lang w:val="it-IT"/>
              </w:rPr>
            </w:pPr>
            <w:r w:rsidRPr="00B8614A">
              <w:rPr>
                <w:lang w:val="it-IT"/>
              </w:rPr>
              <w:t xml:space="preserve">London </w:t>
            </w:r>
            <w:r w:rsidR="00934859" w:rsidRPr="00B8614A">
              <w:rPr>
                <w:lang w:val="it-IT"/>
              </w:rPr>
              <w:t>E14 5AL</w:t>
            </w:r>
          </w:p>
          <w:p w14:paraId="06EE6D4D" w14:textId="4743D5BD" w:rsidR="00061830" w:rsidRPr="00B8614A" w:rsidRDefault="00061830">
            <w:pPr>
              <w:pStyle w:val="TableParagraph"/>
              <w:ind w:right="1336"/>
              <w:rPr>
                <w:sz w:val="20"/>
                <w:szCs w:val="20"/>
                <w:lang w:val="it-IT"/>
              </w:rPr>
            </w:pPr>
          </w:p>
        </w:tc>
      </w:tr>
      <w:tr w:rsidR="00061830" w:rsidRPr="00B8614A" w14:paraId="74A5F960" w14:textId="77777777" w:rsidTr="0009358B">
        <w:trPr>
          <w:trHeight w:val="459"/>
        </w:trPr>
        <w:tc>
          <w:tcPr>
            <w:tcW w:w="4536" w:type="dxa"/>
          </w:tcPr>
          <w:p w14:paraId="599DA94E" w14:textId="04807A7A" w:rsidR="00061830" w:rsidRPr="00B8614A" w:rsidRDefault="00061830">
            <w:pPr>
              <w:pStyle w:val="TableParagraph"/>
              <w:rPr>
                <w:sz w:val="20"/>
                <w:szCs w:val="20"/>
                <w:lang w:val="it-IT"/>
              </w:rPr>
            </w:pPr>
          </w:p>
        </w:tc>
        <w:tc>
          <w:tcPr>
            <w:tcW w:w="4395" w:type="dxa"/>
          </w:tcPr>
          <w:p w14:paraId="1075074E" w14:textId="77777777" w:rsidR="00061830" w:rsidRPr="00B8614A" w:rsidRDefault="00061830">
            <w:pPr>
              <w:pStyle w:val="TableParagraph"/>
              <w:rPr>
                <w:sz w:val="20"/>
                <w:szCs w:val="20"/>
                <w:lang w:val="it-IT"/>
              </w:rPr>
            </w:pPr>
          </w:p>
        </w:tc>
      </w:tr>
      <w:tr w:rsidR="00061830" w:rsidRPr="00B8614A" w14:paraId="052F07B6" w14:textId="77777777" w:rsidTr="0009358B">
        <w:trPr>
          <w:trHeight w:val="1150"/>
        </w:trPr>
        <w:tc>
          <w:tcPr>
            <w:tcW w:w="4536" w:type="dxa"/>
          </w:tcPr>
          <w:p w14:paraId="6FC48BFC" w14:textId="77777777" w:rsidR="00F7057A" w:rsidRPr="00B8614A" w:rsidRDefault="00F7057A" w:rsidP="00F7057A">
            <w:pPr>
              <w:pStyle w:val="TableParagraph"/>
              <w:rPr>
                <w:b/>
                <w:bCs/>
                <w:sz w:val="20"/>
                <w:szCs w:val="20"/>
              </w:rPr>
            </w:pPr>
            <w:r w:rsidRPr="00B8614A">
              <w:rPr>
                <w:b/>
                <w:bCs/>
                <w:sz w:val="20"/>
                <w:szCs w:val="20"/>
              </w:rPr>
              <w:t>Company Secretary and Administrator</w:t>
            </w:r>
          </w:p>
          <w:p w14:paraId="623B36D5" w14:textId="216E2B66" w:rsidR="00F7057A" w:rsidRPr="00B8614A" w:rsidRDefault="007D6468" w:rsidP="00F7057A">
            <w:pPr>
              <w:pStyle w:val="TableParagraph"/>
              <w:rPr>
                <w:sz w:val="20"/>
                <w:szCs w:val="20"/>
              </w:rPr>
            </w:pPr>
            <w:r>
              <w:rPr>
                <w:sz w:val="20"/>
                <w:szCs w:val="20"/>
              </w:rPr>
              <w:t>Juniper Partners Limited</w:t>
            </w:r>
            <w:r w:rsidR="00F7057A" w:rsidRPr="00B8614A">
              <w:rPr>
                <w:sz w:val="20"/>
                <w:szCs w:val="20"/>
              </w:rPr>
              <w:t xml:space="preserve"> </w:t>
            </w:r>
          </w:p>
          <w:p w14:paraId="14B385FD" w14:textId="77777777" w:rsidR="00F7057A" w:rsidRPr="00B8614A" w:rsidRDefault="00F7057A" w:rsidP="00F7057A">
            <w:pPr>
              <w:pStyle w:val="TableParagraph"/>
              <w:rPr>
                <w:sz w:val="20"/>
                <w:szCs w:val="20"/>
              </w:rPr>
            </w:pPr>
            <w:r w:rsidRPr="00B8614A">
              <w:rPr>
                <w:sz w:val="20"/>
                <w:szCs w:val="20"/>
              </w:rPr>
              <w:t xml:space="preserve">28 Walker Street, </w:t>
            </w:r>
          </w:p>
          <w:p w14:paraId="4627F102" w14:textId="77777777" w:rsidR="00F7057A" w:rsidRPr="00B8614A" w:rsidRDefault="00F7057A" w:rsidP="00F7057A">
            <w:pPr>
              <w:pStyle w:val="TableParagraph"/>
              <w:rPr>
                <w:sz w:val="20"/>
                <w:szCs w:val="20"/>
              </w:rPr>
            </w:pPr>
            <w:r w:rsidRPr="00B8614A">
              <w:rPr>
                <w:sz w:val="20"/>
                <w:szCs w:val="20"/>
              </w:rPr>
              <w:t>Edinburgh EH3 7HR</w:t>
            </w:r>
          </w:p>
          <w:p w14:paraId="0555B91D" w14:textId="77777777" w:rsidR="00F7057A" w:rsidRPr="00B8614A" w:rsidRDefault="00F7057A" w:rsidP="00F7057A">
            <w:pPr>
              <w:pStyle w:val="TableParagraph"/>
              <w:rPr>
                <w:sz w:val="20"/>
                <w:szCs w:val="20"/>
              </w:rPr>
            </w:pPr>
          </w:p>
          <w:p w14:paraId="44AB49C7" w14:textId="77777777" w:rsidR="00F7057A" w:rsidRPr="00B8614A" w:rsidRDefault="00F7057A" w:rsidP="00F7057A">
            <w:pPr>
              <w:pStyle w:val="TableParagraph"/>
              <w:rPr>
                <w:sz w:val="20"/>
                <w:szCs w:val="20"/>
              </w:rPr>
            </w:pPr>
            <w:r w:rsidRPr="00B8614A">
              <w:rPr>
                <w:sz w:val="20"/>
                <w:szCs w:val="20"/>
              </w:rPr>
              <w:t>Tel: 0131 378 0500</w:t>
            </w:r>
          </w:p>
          <w:p w14:paraId="1E5CC100" w14:textId="7A3A32A1" w:rsidR="00061830" w:rsidRPr="00B8614A" w:rsidRDefault="00F7057A" w:rsidP="00F7057A">
            <w:pPr>
              <w:pStyle w:val="TableParagraph"/>
              <w:rPr>
                <w:sz w:val="20"/>
                <w:szCs w:val="20"/>
              </w:rPr>
            </w:pPr>
            <w:r w:rsidRPr="00B8614A">
              <w:rPr>
                <w:sz w:val="20"/>
                <w:szCs w:val="20"/>
              </w:rPr>
              <w:t>Contact: cosec@junipartners.com</w:t>
            </w:r>
          </w:p>
        </w:tc>
        <w:tc>
          <w:tcPr>
            <w:tcW w:w="4395" w:type="dxa"/>
          </w:tcPr>
          <w:p w14:paraId="6764F0D8" w14:textId="77777777" w:rsidR="00061830" w:rsidRPr="00B8614A" w:rsidRDefault="00061830">
            <w:pPr>
              <w:pStyle w:val="TableParagraph"/>
              <w:rPr>
                <w:b/>
                <w:bCs/>
                <w:sz w:val="20"/>
                <w:szCs w:val="20"/>
              </w:rPr>
            </w:pPr>
            <w:r w:rsidRPr="00B8614A">
              <w:rPr>
                <w:b/>
                <w:bCs/>
                <w:sz w:val="20"/>
                <w:szCs w:val="20"/>
              </w:rPr>
              <w:t>Custodian</w:t>
            </w:r>
          </w:p>
          <w:p w14:paraId="26787220" w14:textId="737FEA67" w:rsidR="00061830" w:rsidRPr="00B8614A" w:rsidRDefault="00DF6535">
            <w:pPr>
              <w:pStyle w:val="TableParagraph"/>
              <w:rPr>
                <w:sz w:val="20"/>
                <w:szCs w:val="20"/>
              </w:rPr>
            </w:pPr>
            <w:r>
              <w:rPr>
                <w:sz w:val="20"/>
                <w:szCs w:val="20"/>
              </w:rPr>
              <w:t>Bank of New York Mellon</w:t>
            </w:r>
            <w:r w:rsidR="00061830" w:rsidRPr="00B8614A">
              <w:rPr>
                <w:sz w:val="20"/>
                <w:szCs w:val="20"/>
              </w:rPr>
              <w:t xml:space="preserve"> SA/NV</w:t>
            </w:r>
          </w:p>
          <w:p w14:paraId="40C3FF00" w14:textId="77777777" w:rsidR="00934859" w:rsidRPr="00B8614A" w:rsidRDefault="00934859" w:rsidP="00934859">
            <w:pPr>
              <w:pStyle w:val="BodyText"/>
              <w:tabs>
                <w:tab w:val="left" w:pos="1985"/>
              </w:tabs>
              <w:spacing w:before="1"/>
              <w:ind w:left="2" w:right="1622"/>
              <w:rPr>
                <w:lang w:val="it-IT"/>
              </w:rPr>
            </w:pPr>
            <w:r w:rsidRPr="00B8614A">
              <w:rPr>
                <w:lang w:val="it-IT"/>
              </w:rPr>
              <w:t>One Canada Square</w:t>
            </w:r>
          </w:p>
          <w:p w14:paraId="3A1A6E27" w14:textId="5369D6E7" w:rsidR="00934859" w:rsidRPr="00B8614A" w:rsidRDefault="00934859" w:rsidP="00934859">
            <w:pPr>
              <w:pStyle w:val="BodyText"/>
              <w:tabs>
                <w:tab w:val="left" w:pos="1985"/>
              </w:tabs>
              <w:spacing w:before="1"/>
              <w:ind w:left="2" w:right="1622"/>
              <w:rPr>
                <w:lang w:val="it-IT"/>
              </w:rPr>
            </w:pPr>
            <w:r w:rsidRPr="00B8614A">
              <w:rPr>
                <w:lang w:val="it-IT"/>
              </w:rPr>
              <w:t>London E14 5AL</w:t>
            </w:r>
          </w:p>
          <w:p w14:paraId="3B59F594" w14:textId="07F4944E" w:rsidR="00061830" w:rsidRPr="00B8614A" w:rsidRDefault="00061830">
            <w:pPr>
              <w:pStyle w:val="TableParagraph"/>
              <w:ind w:right="1336"/>
              <w:rPr>
                <w:b/>
                <w:bCs/>
                <w:sz w:val="20"/>
                <w:szCs w:val="20"/>
                <w:lang w:val="it-IT"/>
              </w:rPr>
            </w:pPr>
          </w:p>
        </w:tc>
      </w:tr>
      <w:tr w:rsidR="00061830" w:rsidRPr="00B8614A" w14:paraId="226E8EBE" w14:textId="77777777" w:rsidTr="0009358B">
        <w:trPr>
          <w:trHeight w:val="344"/>
        </w:trPr>
        <w:tc>
          <w:tcPr>
            <w:tcW w:w="4536" w:type="dxa"/>
          </w:tcPr>
          <w:p w14:paraId="6CD8738F" w14:textId="77777777" w:rsidR="00061830" w:rsidRPr="00B8614A" w:rsidRDefault="00061830">
            <w:pPr>
              <w:pStyle w:val="TableParagraph"/>
              <w:spacing w:before="110"/>
              <w:ind w:left="200"/>
              <w:rPr>
                <w:b/>
                <w:sz w:val="20"/>
                <w:szCs w:val="20"/>
                <w:lang w:val="it-IT"/>
              </w:rPr>
            </w:pPr>
          </w:p>
        </w:tc>
        <w:tc>
          <w:tcPr>
            <w:tcW w:w="4395" w:type="dxa"/>
          </w:tcPr>
          <w:p w14:paraId="46D632FB" w14:textId="77777777" w:rsidR="00061830" w:rsidRPr="00B8614A" w:rsidRDefault="00061830">
            <w:pPr>
              <w:pStyle w:val="TableParagraph"/>
              <w:rPr>
                <w:sz w:val="20"/>
                <w:szCs w:val="20"/>
                <w:lang w:val="it-IT"/>
              </w:rPr>
            </w:pPr>
          </w:p>
        </w:tc>
      </w:tr>
      <w:tr w:rsidR="009D7880" w:rsidRPr="00B8614A" w14:paraId="7B65DF5E" w14:textId="77777777" w:rsidTr="0009358B">
        <w:trPr>
          <w:trHeight w:val="801"/>
        </w:trPr>
        <w:tc>
          <w:tcPr>
            <w:tcW w:w="4536" w:type="dxa"/>
          </w:tcPr>
          <w:p w14:paraId="6791DAB9" w14:textId="77777777" w:rsidR="009D7880" w:rsidRPr="00B8614A" w:rsidRDefault="009D7880" w:rsidP="009D7880">
            <w:pPr>
              <w:pStyle w:val="TableParagraph"/>
              <w:rPr>
                <w:b/>
                <w:bCs/>
                <w:sz w:val="20"/>
                <w:szCs w:val="20"/>
              </w:rPr>
            </w:pPr>
            <w:r w:rsidRPr="00B8614A">
              <w:rPr>
                <w:b/>
                <w:bCs/>
                <w:sz w:val="20"/>
                <w:szCs w:val="20"/>
              </w:rPr>
              <w:t>Auditor</w:t>
            </w:r>
          </w:p>
          <w:p w14:paraId="6180C7E4" w14:textId="43FBE048" w:rsidR="009D7880" w:rsidRPr="00B8614A" w:rsidRDefault="007D6468" w:rsidP="009D7880">
            <w:pPr>
              <w:pStyle w:val="TableParagraph"/>
              <w:rPr>
                <w:sz w:val="20"/>
                <w:szCs w:val="20"/>
              </w:rPr>
            </w:pPr>
            <w:r>
              <w:rPr>
                <w:sz w:val="20"/>
                <w:szCs w:val="20"/>
              </w:rPr>
              <w:t>Price Waterhouse Coopers</w:t>
            </w:r>
            <w:r w:rsidR="009D7880" w:rsidRPr="00B8614A">
              <w:rPr>
                <w:sz w:val="20"/>
                <w:szCs w:val="20"/>
              </w:rPr>
              <w:t xml:space="preserve"> LLP</w:t>
            </w:r>
          </w:p>
          <w:p w14:paraId="24816A1E" w14:textId="77777777" w:rsidR="009D7880" w:rsidRPr="00B8614A" w:rsidRDefault="009D7880" w:rsidP="009D7880">
            <w:pPr>
              <w:pStyle w:val="TableParagraph"/>
              <w:rPr>
                <w:sz w:val="20"/>
                <w:szCs w:val="20"/>
              </w:rPr>
            </w:pPr>
            <w:r w:rsidRPr="00B8614A">
              <w:rPr>
                <w:sz w:val="20"/>
                <w:szCs w:val="20"/>
              </w:rPr>
              <w:t>Atria One</w:t>
            </w:r>
          </w:p>
          <w:p w14:paraId="13D0D725" w14:textId="77777777" w:rsidR="009D7880" w:rsidRPr="00B8614A" w:rsidRDefault="009D7880" w:rsidP="009D7880">
            <w:pPr>
              <w:pStyle w:val="TableParagraph"/>
              <w:rPr>
                <w:sz w:val="20"/>
                <w:szCs w:val="20"/>
              </w:rPr>
            </w:pPr>
            <w:r w:rsidRPr="00B8614A">
              <w:rPr>
                <w:sz w:val="20"/>
                <w:szCs w:val="20"/>
              </w:rPr>
              <w:t xml:space="preserve">144 Morrison Street </w:t>
            </w:r>
          </w:p>
          <w:p w14:paraId="4DDA5C8A" w14:textId="77777777" w:rsidR="009D7880" w:rsidRPr="00B8614A" w:rsidRDefault="009D7880" w:rsidP="009D7880">
            <w:pPr>
              <w:pStyle w:val="TableParagraph"/>
              <w:rPr>
                <w:sz w:val="20"/>
                <w:szCs w:val="20"/>
              </w:rPr>
            </w:pPr>
            <w:r w:rsidRPr="00B8614A">
              <w:rPr>
                <w:sz w:val="20"/>
                <w:szCs w:val="20"/>
              </w:rPr>
              <w:t>Edinburgh EH3 8EX</w:t>
            </w:r>
          </w:p>
          <w:p w14:paraId="72A3AA63" w14:textId="54AED9D0" w:rsidR="009D7880" w:rsidRPr="00B8614A" w:rsidRDefault="009D7880" w:rsidP="009D7880">
            <w:pPr>
              <w:pStyle w:val="TableParagraph"/>
              <w:spacing w:before="110"/>
              <w:rPr>
                <w:b/>
                <w:sz w:val="20"/>
                <w:szCs w:val="20"/>
                <w:lang w:val="fr-FR"/>
              </w:rPr>
            </w:pPr>
          </w:p>
        </w:tc>
        <w:tc>
          <w:tcPr>
            <w:tcW w:w="4395" w:type="dxa"/>
          </w:tcPr>
          <w:p w14:paraId="3EC36BBC" w14:textId="42979829" w:rsidR="009D7880" w:rsidRPr="00B8614A" w:rsidRDefault="009D7880" w:rsidP="009D7880">
            <w:pPr>
              <w:pStyle w:val="TableParagraph"/>
              <w:rPr>
                <w:b/>
                <w:bCs/>
                <w:sz w:val="20"/>
                <w:szCs w:val="20"/>
              </w:rPr>
            </w:pPr>
            <w:r w:rsidRPr="00B8614A">
              <w:rPr>
                <w:b/>
                <w:bCs/>
                <w:sz w:val="20"/>
                <w:szCs w:val="20"/>
              </w:rPr>
              <w:t>Registrar</w:t>
            </w:r>
          </w:p>
          <w:p w14:paraId="6A08F265" w14:textId="574037B7" w:rsidR="009D7880" w:rsidRPr="00B8614A" w:rsidRDefault="00DF6535" w:rsidP="009D7880">
            <w:pPr>
              <w:pStyle w:val="TableParagraph"/>
              <w:rPr>
                <w:sz w:val="20"/>
                <w:szCs w:val="20"/>
              </w:rPr>
            </w:pPr>
            <w:r>
              <w:rPr>
                <w:sz w:val="20"/>
                <w:szCs w:val="20"/>
              </w:rPr>
              <w:t>Equiniti Limited</w:t>
            </w:r>
            <w:r w:rsidR="009D7880" w:rsidRPr="00B8614A">
              <w:rPr>
                <w:sz w:val="20"/>
                <w:szCs w:val="20"/>
              </w:rPr>
              <w:t xml:space="preserve"> </w:t>
            </w:r>
          </w:p>
          <w:p w14:paraId="74480A7E" w14:textId="77777777" w:rsidR="009D7880" w:rsidRPr="00B8614A" w:rsidRDefault="009D7880" w:rsidP="009D7880">
            <w:pPr>
              <w:pStyle w:val="TableParagraph"/>
              <w:rPr>
                <w:sz w:val="20"/>
                <w:szCs w:val="20"/>
              </w:rPr>
            </w:pPr>
            <w:r w:rsidRPr="00B8614A">
              <w:rPr>
                <w:sz w:val="20"/>
                <w:szCs w:val="20"/>
              </w:rPr>
              <w:t>Aspect House,</w:t>
            </w:r>
          </w:p>
          <w:p w14:paraId="0AC78301" w14:textId="77777777" w:rsidR="009D7880" w:rsidRPr="00B8614A" w:rsidRDefault="009D7880" w:rsidP="009D7880">
            <w:pPr>
              <w:pStyle w:val="TableParagraph"/>
              <w:rPr>
                <w:sz w:val="20"/>
                <w:szCs w:val="20"/>
              </w:rPr>
            </w:pPr>
            <w:r w:rsidRPr="00B8614A">
              <w:rPr>
                <w:sz w:val="20"/>
                <w:szCs w:val="20"/>
              </w:rPr>
              <w:t xml:space="preserve">Spencer Road, Lancing </w:t>
            </w:r>
          </w:p>
          <w:p w14:paraId="22F98153" w14:textId="77777777" w:rsidR="009D7880" w:rsidRPr="00B8614A" w:rsidRDefault="009D7880" w:rsidP="009D7880">
            <w:pPr>
              <w:pStyle w:val="TableParagraph"/>
              <w:rPr>
                <w:sz w:val="20"/>
                <w:szCs w:val="20"/>
              </w:rPr>
            </w:pPr>
            <w:r w:rsidRPr="00B8614A">
              <w:rPr>
                <w:sz w:val="20"/>
                <w:szCs w:val="20"/>
              </w:rPr>
              <w:t>West Sussex BN99 6DA</w:t>
            </w:r>
          </w:p>
          <w:p w14:paraId="58E31D53" w14:textId="77777777" w:rsidR="009D7880" w:rsidRPr="00B8614A" w:rsidRDefault="009D7880" w:rsidP="009D7880">
            <w:pPr>
              <w:pStyle w:val="TableParagraph"/>
              <w:rPr>
                <w:sz w:val="20"/>
                <w:szCs w:val="20"/>
              </w:rPr>
            </w:pPr>
          </w:p>
          <w:p w14:paraId="1BE8E0A1" w14:textId="77777777" w:rsidR="009D7880" w:rsidRPr="00B8614A" w:rsidRDefault="009D7880" w:rsidP="009D7880">
            <w:pPr>
              <w:pStyle w:val="TableParagraph"/>
              <w:rPr>
                <w:sz w:val="20"/>
                <w:szCs w:val="20"/>
              </w:rPr>
            </w:pPr>
            <w:r w:rsidRPr="00B8614A">
              <w:rPr>
                <w:sz w:val="20"/>
                <w:szCs w:val="20"/>
              </w:rPr>
              <w:t xml:space="preserve">Registrar’s Shareholder Helpline </w:t>
            </w:r>
          </w:p>
          <w:p w14:paraId="4FFE5468" w14:textId="77777777" w:rsidR="009D7880" w:rsidRPr="00B8614A" w:rsidRDefault="009D7880" w:rsidP="009D7880">
            <w:pPr>
              <w:pStyle w:val="TableParagraph"/>
              <w:rPr>
                <w:sz w:val="20"/>
                <w:szCs w:val="20"/>
              </w:rPr>
            </w:pPr>
            <w:r w:rsidRPr="00B8614A">
              <w:rPr>
                <w:sz w:val="20"/>
                <w:szCs w:val="20"/>
              </w:rPr>
              <w:t>Tel: 0371 384 2030*</w:t>
            </w:r>
          </w:p>
          <w:p w14:paraId="6AF90467" w14:textId="77777777" w:rsidR="009D7880" w:rsidRPr="00B8614A" w:rsidRDefault="009D7880" w:rsidP="009D7880">
            <w:pPr>
              <w:pStyle w:val="TableParagraph"/>
              <w:rPr>
                <w:sz w:val="20"/>
                <w:szCs w:val="20"/>
              </w:rPr>
            </w:pPr>
          </w:p>
          <w:p w14:paraId="6E2ACF76" w14:textId="77777777" w:rsidR="009D7880" w:rsidRPr="00B8614A" w:rsidRDefault="009D7880" w:rsidP="009D7880">
            <w:pPr>
              <w:pStyle w:val="TableParagraph"/>
              <w:rPr>
                <w:sz w:val="20"/>
                <w:szCs w:val="20"/>
              </w:rPr>
            </w:pPr>
            <w:r w:rsidRPr="00B8614A">
              <w:rPr>
                <w:sz w:val="20"/>
                <w:szCs w:val="20"/>
              </w:rPr>
              <w:t>*Lines are open 8.30am to 5.30pm, Monday to Friday, excluding UK public holidays</w:t>
            </w:r>
          </w:p>
        </w:tc>
      </w:tr>
      <w:tr w:rsidR="00C31159" w:rsidRPr="00B8614A" w14:paraId="2D004AB2" w14:textId="77777777" w:rsidTr="00C31159">
        <w:trPr>
          <w:trHeight w:val="329"/>
        </w:trPr>
        <w:tc>
          <w:tcPr>
            <w:tcW w:w="4536" w:type="dxa"/>
          </w:tcPr>
          <w:p w14:paraId="289B74B9" w14:textId="77777777" w:rsidR="00C31159" w:rsidRPr="00B8614A" w:rsidRDefault="00C31159" w:rsidP="009D7880">
            <w:pPr>
              <w:pStyle w:val="TableParagraph"/>
              <w:rPr>
                <w:b/>
                <w:bCs/>
                <w:sz w:val="20"/>
                <w:szCs w:val="20"/>
              </w:rPr>
            </w:pPr>
          </w:p>
        </w:tc>
        <w:tc>
          <w:tcPr>
            <w:tcW w:w="4395" w:type="dxa"/>
          </w:tcPr>
          <w:p w14:paraId="6ED99A45" w14:textId="77777777" w:rsidR="00C31159" w:rsidRPr="00B8614A" w:rsidRDefault="00C31159" w:rsidP="009D7880">
            <w:pPr>
              <w:pStyle w:val="TableParagraph"/>
              <w:rPr>
                <w:b/>
                <w:bCs/>
                <w:sz w:val="20"/>
                <w:szCs w:val="20"/>
              </w:rPr>
            </w:pPr>
          </w:p>
        </w:tc>
      </w:tr>
      <w:tr w:rsidR="009D7880" w:rsidRPr="00B8614A" w14:paraId="37459C0E" w14:textId="77777777" w:rsidTr="0009358B">
        <w:trPr>
          <w:trHeight w:val="801"/>
        </w:trPr>
        <w:tc>
          <w:tcPr>
            <w:tcW w:w="4536" w:type="dxa"/>
          </w:tcPr>
          <w:p w14:paraId="57044B6A" w14:textId="77777777" w:rsidR="009D7880" w:rsidRPr="00B8614A" w:rsidRDefault="009D7880" w:rsidP="009D7880">
            <w:pPr>
              <w:pStyle w:val="TableParagraph"/>
              <w:rPr>
                <w:b/>
                <w:bCs/>
                <w:sz w:val="20"/>
                <w:szCs w:val="20"/>
                <w:lang w:val="it-IT"/>
              </w:rPr>
            </w:pPr>
            <w:r w:rsidRPr="00B8614A">
              <w:rPr>
                <w:b/>
                <w:bCs/>
                <w:sz w:val="20"/>
                <w:szCs w:val="20"/>
                <w:lang w:val="it-IT"/>
              </w:rPr>
              <w:t>Solicitor</w:t>
            </w:r>
          </w:p>
          <w:p w14:paraId="5ACE02D7" w14:textId="5BA41C91" w:rsidR="009D7880" w:rsidRPr="00B8614A" w:rsidRDefault="005D03BA" w:rsidP="009D7880">
            <w:pPr>
              <w:pStyle w:val="TableParagraph"/>
              <w:rPr>
                <w:sz w:val="20"/>
                <w:szCs w:val="20"/>
                <w:lang w:val="it-IT"/>
              </w:rPr>
            </w:pPr>
            <w:r>
              <w:rPr>
                <w:sz w:val="20"/>
                <w:szCs w:val="20"/>
                <w:lang w:val="it-IT"/>
              </w:rPr>
              <w:t>Dickson Minto</w:t>
            </w:r>
            <w:r w:rsidR="009D7880" w:rsidRPr="00B8614A">
              <w:rPr>
                <w:sz w:val="20"/>
                <w:szCs w:val="20"/>
                <w:lang w:val="it-IT"/>
              </w:rPr>
              <w:t xml:space="preserve"> W.S.</w:t>
            </w:r>
          </w:p>
          <w:p w14:paraId="2C4FCA13" w14:textId="77777777" w:rsidR="009D7880" w:rsidRPr="00B8614A" w:rsidRDefault="009D7880" w:rsidP="009D7880">
            <w:pPr>
              <w:pStyle w:val="TableParagraph"/>
              <w:rPr>
                <w:sz w:val="20"/>
                <w:szCs w:val="20"/>
                <w:lang w:val="it-IT"/>
              </w:rPr>
            </w:pPr>
            <w:r w:rsidRPr="00B8614A">
              <w:rPr>
                <w:sz w:val="20"/>
                <w:szCs w:val="20"/>
                <w:lang w:val="it-IT"/>
              </w:rPr>
              <w:t xml:space="preserve">16 Charlotte Square </w:t>
            </w:r>
          </w:p>
          <w:p w14:paraId="7F350302" w14:textId="0C07F7D3" w:rsidR="009D7880" w:rsidRPr="00B8614A" w:rsidRDefault="009D7880" w:rsidP="009D7880">
            <w:pPr>
              <w:pStyle w:val="TableParagraph"/>
              <w:rPr>
                <w:b/>
                <w:sz w:val="20"/>
                <w:szCs w:val="20"/>
              </w:rPr>
            </w:pPr>
            <w:r w:rsidRPr="00B8614A">
              <w:rPr>
                <w:sz w:val="20"/>
                <w:szCs w:val="20"/>
              </w:rPr>
              <w:t>Edinburgh EH2 4DF</w:t>
            </w:r>
          </w:p>
        </w:tc>
        <w:tc>
          <w:tcPr>
            <w:tcW w:w="4395" w:type="dxa"/>
          </w:tcPr>
          <w:p w14:paraId="2FC1540C" w14:textId="77777777" w:rsidR="009D7880" w:rsidRPr="00B8614A" w:rsidRDefault="009D7880" w:rsidP="009D7880">
            <w:pPr>
              <w:pStyle w:val="TableParagraph"/>
              <w:rPr>
                <w:b/>
                <w:bCs/>
                <w:sz w:val="20"/>
                <w:szCs w:val="20"/>
                <w:lang w:val="en-GB"/>
              </w:rPr>
            </w:pPr>
            <w:r w:rsidRPr="00B8614A">
              <w:rPr>
                <w:b/>
                <w:bCs/>
                <w:sz w:val="20"/>
                <w:szCs w:val="20"/>
                <w:lang w:val="en-GB"/>
              </w:rPr>
              <w:t>Stockbroker</w:t>
            </w:r>
          </w:p>
          <w:p w14:paraId="26C20EA0" w14:textId="20DB5BDE" w:rsidR="009D7880" w:rsidRPr="00B8614A" w:rsidRDefault="005D03BA" w:rsidP="009D7880">
            <w:pPr>
              <w:pStyle w:val="TableParagraph"/>
              <w:rPr>
                <w:sz w:val="20"/>
                <w:szCs w:val="20"/>
                <w:lang w:val="en-GB"/>
              </w:rPr>
            </w:pPr>
            <w:r>
              <w:rPr>
                <w:sz w:val="20"/>
                <w:szCs w:val="20"/>
                <w:lang w:val="en-GB"/>
              </w:rPr>
              <w:t>Cavendish</w:t>
            </w:r>
          </w:p>
          <w:p w14:paraId="7EC28175" w14:textId="77777777" w:rsidR="003403E8" w:rsidRPr="00B8614A" w:rsidRDefault="00351185" w:rsidP="009D7880">
            <w:pPr>
              <w:pStyle w:val="TableParagraph"/>
              <w:rPr>
                <w:sz w:val="20"/>
                <w:szCs w:val="20"/>
                <w:lang w:val="en-GB"/>
              </w:rPr>
            </w:pPr>
            <w:r w:rsidRPr="00B8614A">
              <w:rPr>
                <w:sz w:val="20"/>
                <w:szCs w:val="20"/>
                <w:lang w:val="en-GB"/>
              </w:rPr>
              <w:t>One Bartholomew Close </w:t>
            </w:r>
          </w:p>
          <w:p w14:paraId="13441E28" w14:textId="06ED4F15" w:rsidR="009D7880" w:rsidRPr="00B8614A" w:rsidRDefault="00351185" w:rsidP="009D7880">
            <w:pPr>
              <w:pStyle w:val="TableParagraph"/>
              <w:rPr>
                <w:sz w:val="20"/>
                <w:szCs w:val="20"/>
                <w:lang w:val="en-GB"/>
              </w:rPr>
            </w:pPr>
            <w:r w:rsidRPr="00B8614A">
              <w:rPr>
                <w:sz w:val="20"/>
                <w:szCs w:val="20"/>
                <w:lang w:val="en-GB"/>
              </w:rPr>
              <w:t>London EC1A 7BL</w:t>
            </w:r>
          </w:p>
        </w:tc>
      </w:tr>
      <w:tr w:rsidR="009D7880" w:rsidRPr="00B8614A" w14:paraId="617278C5" w14:textId="77777777" w:rsidTr="0009358B">
        <w:trPr>
          <w:trHeight w:val="801"/>
        </w:trPr>
        <w:tc>
          <w:tcPr>
            <w:tcW w:w="4536" w:type="dxa"/>
          </w:tcPr>
          <w:p w14:paraId="577BA441" w14:textId="6AF869EB" w:rsidR="009D7880" w:rsidRPr="00B8614A" w:rsidRDefault="009D7880" w:rsidP="009D7880">
            <w:pPr>
              <w:pStyle w:val="TableParagraph"/>
              <w:rPr>
                <w:b/>
                <w:sz w:val="20"/>
                <w:szCs w:val="20"/>
              </w:rPr>
            </w:pPr>
          </w:p>
        </w:tc>
        <w:tc>
          <w:tcPr>
            <w:tcW w:w="4395" w:type="dxa"/>
          </w:tcPr>
          <w:p w14:paraId="0B7D4FFE" w14:textId="77777777" w:rsidR="009D7880" w:rsidRPr="00B8614A" w:rsidRDefault="009D7880" w:rsidP="009D7880">
            <w:pPr>
              <w:pStyle w:val="TableParagraph"/>
              <w:rPr>
                <w:sz w:val="20"/>
                <w:szCs w:val="20"/>
              </w:rPr>
            </w:pPr>
          </w:p>
        </w:tc>
      </w:tr>
      <w:tr w:rsidR="00A26FDF" w:rsidRPr="00B8614A" w14:paraId="2785386A" w14:textId="77777777">
        <w:trPr>
          <w:trHeight w:val="801"/>
        </w:trPr>
        <w:tc>
          <w:tcPr>
            <w:tcW w:w="8931" w:type="dxa"/>
            <w:gridSpan w:val="2"/>
          </w:tcPr>
          <w:p w14:paraId="10ACE031" w14:textId="77777777" w:rsidR="00A26FDF" w:rsidRPr="00B8614A" w:rsidRDefault="00A26FDF" w:rsidP="00A26FDF">
            <w:pPr>
              <w:pStyle w:val="TableParagraph"/>
              <w:rPr>
                <w:b/>
                <w:bCs/>
                <w:sz w:val="20"/>
                <w:szCs w:val="20"/>
              </w:rPr>
            </w:pPr>
            <w:r w:rsidRPr="00B8614A">
              <w:rPr>
                <w:b/>
                <w:bCs/>
                <w:sz w:val="20"/>
                <w:szCs w:val="20"/>
              </w:rPr>
              <w:t>Sources of Further Information</w:t>
            </w:r>
          </w:p>
          <w:p w14:paraId="637C02D3" w14:textId="5321776A" w:rsidR="00A26FDF" w:rsidRPr="00B8614A" w:rsidRDefault="00A26FDF" w:rsidP="00A26FDF">
            <w:pPr>
              <w:pStyle w:val="TableParagraph"/>
              <w:rPr>
                <w:sz w:val="20"/>
                <w:szCs w:val="20"/>
              </w:rPr>
            </w:pPr>
            <w:r w:rsidRPr="00B8614A">
              <w:rPr>
                <w:sz w:val="20"/>
                <w:szCs w:val="20"/>
              </w:rPr>
              <w:t xml:space="preserve">Information on the Company, including this Half-Yearly Report is available on the Company’s website: </w:t>
            </w:r>
            <w:hyperlink r:id="rId17" w:history="1">
              <w:r w:rsidRPr="00B8614A">
                <w:rPr>
                  <w:rStyle w:val="Hyperlink"/>
                  <w:sz w:val="20"/>
                  <w:szCs w:val="20"/>
                </w:rPr>
                <w:t>https://montanaro.co.uk/trust/montanaro-</w:t>
              </w:r>
            </w:hyperlink>
            <w:r w:rsidRPr="00B8614A">
              <w:rPr>
                <w:sz w:val="20"/>
                <w:szCs w:val="20"/>
              </w:rPr>
              <w:t xml:space="preserve"> </w:t>
            </w:r>
            <w:hyperlink r:id="rId18">
              <w:r w:rsidRPr="00B8614A">
                <w:rPr>
                  <w:rStyle w:val="Hyperlink"/>
                  <w:sz w:val="20"/>
                  <w:szCs w:val="20"/>
                </w:rPr>
                <w:t>european-smaller-companies-trust/</w:t>
              </w:r>
            </w:hyperlink>
          </w:p>
        </w:tc>
      </w:tr>
      <w:tr w:rsidR="009D7880" w:rsidRPr="00B8614A" w14:paraId="5D6CE52A" w14:textId="77777777">
        <w:trPr>
          <w:trHeight w:val="920"/>
        </w:trPr>
        <w:tc>
          <w:tcPr>
            <w:tcW w:w="8931" w:type="dxa"/>
            <w:gridSpan w:val="2"/>
          </w:tcPr>
          <w:p w14:paraId="3CD1F33B" w14:textId="77777777" w:rsidR="009D7880" w:rsidRPr="00B8614A" w:rsidRDefault="009D7880" w:rsidP="009D7880">
            <w:pPr>
              <w:pStyle w:val="TableParagraph"/>
              <w:rPr>
                <w:sz w:val="20"/>
                <w:szCs w:val="20"/>
              </w:rPr>
            </w:pPr>
            <w:r w:rsidRPr="00B8614A">
              <w:rPr>
                <w:sz w:val="20"/>
                <w:szCs w:val="20"/>
              </w:rPr>
              <w:t>Neither the contents of the Company’s website nor the contents of any website accessible from hyperlinks on this announcement (or any other website) is incorporated into, or forms part of, this announcement.</w:t>
            </w:r>
          </w:p>
        </w:tc>
      </w:tr>
    </w:tbl>
    <w:p w14:paraId="7CD4A599" w14:textId="77777777" w:rsidR="00E0376A" w:rsidRPr="00B8614A" w:rsidRDefault="00E0376A" w:rsidP="00E0376A">
      <w:pPr>
        <w:pStyle w:val="TableParagraph"/>
        <w:ind w:right="-732"/>
        <w:jc w:val="both"/>
        <w:rPr>
          <w:b/>
          <w:bCs/>
          <w:sz w:val="20"/>
          <w:szCs w:val="20"/>
        </w:rPr>
      </w:pPr>
    </w:p>
    <w:p w14:paraId="7531100E" w14:textId="77777777" w:rsidR="00E0376A" w:rsidRPr="00B8614A" w:rsidRDefault="00E0376A" w:rsidP="00E0376A">
      <w:pPr>
        <w:pStyle w:val="TableParagraph"/>
        <w:ind w:right="-732"/>
        <w:jc w:val="both"/>
        <w:rPr>
          <w:b/>
          <w:bCs/>
          <w:sz w:val="20"/>
          <w:szCs w:val="20"/>
        </w:rPr>
      </w:pPr>
    </w:p>
    <w:p w14:paraId="66B42B64" w14:textId="791D27DC" w:rsidR="00E0376A" w:rsidRPr="00B8614A" w:rsidRDefault="00E0376A" w:rsidP="00E0376A">
      <w:pPr>
        <w:pStyle w:val="TableParagraph"/>
        <w:ind w:right="-732"/>
        <w:jc w:val="both"/>
        <w:rPr>
          <w:b/>
          <w:bCs/>
          <w:sz w:val="20"/>
          <w:szCs w:val="20"/>
        </w:rPr>
      </w:pPr>
    </w:p>
    <w:sectPr w:rsidR="00E0376A" w:rsidRPr="00B8614A" w:rsidSect="00CE610D">
      <w:pgSz w:w="11906" w:h="16838"/>
      <w:pgMar w:top="1135" w:right="226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A5F7C" w14:textId="77777777" w:rsidR="00C4432C" w:rsidRDefault="00C4432C" w:rsidP="00CE7AD8">
      <w:r>
        <w:separator/>
      </w:r>
    </w:p>
  </w:endnote>
  <w:endnote w:type="continuationSeparator" w:id="0">
    <w:p w14:paraId="17BBD980" w14:textId="77777777" w:rsidR="00C4432C" w:rsidRDefault="00C4432C" w:rsidP="00CE7AD8">
      <w:r>
        <w:continuationSeparator/>
      </w:r>
    </w:p>
  </w:endnote>
  <w:endnote w:type="continuationNotice" w:id="1">
    <w:p w14:paraId="69864A80" w14:textId="77777777" w:rsidR="00C4432C" w:rsidRDefault="00C443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3B63F" w14:textId="77777777" w:rsidR="00C4432C" w:rsidRDefault="00C4432C" w:rsidP="00CE7AD8">
      <w:r>
        <w:separator/>
      </w:r>
    </w:p>
  </w:footnote>
  <w:footnote w:type="continuationSeparator" w:id="0">
    <w:p w14:paraId="4CA233B2" w14:textId="77777777" w:rsidR="00C4432C" w:rsidRDefault="00C4432C" w:rsidP="00CE7AD8">
      <w:r>
        <w:continuationSeparator/>
      </w:r>
    </w:p>
  </w:footnote>
  <w:footnote w:type="continuationNotice" w:id="1">
    <w:p w14:paraId="517FFB95" w14:textId="77777777" w:rsidR="00C4432C" w:rsidRDefault="00C443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E85C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7742A0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5DCB2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96256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60C5A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D2E1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78BC4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EA654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8CF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000F3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C0382"/>
    <w:multiLevelType w:val="hybridMultilevel"/>
    <w:tmpl w:val="93303916"/>
    <w:lvl w:ilvl="0" w:tplc="DBACF390">
      <w:start w:val="1"/>
      <w:numFmt w:val="decimal"/>
      <w:lvlText w:val="%1."/>
      <w:lvlJc w:val="left"/>
      <w:pPr>
        <w:ind w:left="1044" w:hanging="360"/>
      </w:pPr>
      <w:rPr>
        <w:rFonts w:hint="default"/>
      </w:rPr>
    </w:lvl>
    <w:lvl w:ilvl="1" w:tplc="08090019">
      <w:start w:val="1"/>
      <w:numFmt w:val="lowerLetter"/>
      <w:lvlText w:val="%2."/>
      <w:lvlJc w:val="left"/>
      <w:pPr>
        <w:ind w:left="1764" w:hanging="360"/>
      </w:pPr>
    </w:lvl>
    <w:lvl w:ilvl="2" w:tplc="0809001B" w:tentative="1">
      <w:start w:val="1"/>
      <w:numFmt w:val="lowerRoman"/>
      <w:lvlText w:val="%3."/>
      <w:lvlJc w:val="right"/>
      <w:pPr>
        <w:ind w:left="2484" w:hanging="180"/>
      </w:pPr>
    </w:lvl>
    <w:lvl w:ilvl="3" w:tplc="0809000F" w:tentative="1">
      <w:start w:val="1"/>
      <w:numFmt w:val="decimal"/>
      <w:lvlText w:val="%4."/>
      <w:lvlJc w:val="left"/>
      <w:pPr>
        <w:ind w:left="3204" w:hanging="360"/>
      </w:pPr>
    </w:lvl>
    <w:lvl w:ilvl="4" w:tplc="08090019" w:tentative="1">
      <w:start w:val="1"/>
      <w:numFmt w:val="lowerLetter"/>
      <w:lvlText w:val="%5."/>
      <w:lvlJc w:val="left"/>
      <w:pPr>
        <w:ind w:left="3924" w:hanging="360"/>
      </w:pPr>
    </w:lvl>
    <w:lvl w:ilvl="5" w:tplc="0809001B" w:tentative="1">
      <w:start w:val="1"/>
      <w:numFmt w:val="lowerRoman"/>
      <w:lvlText w:val="%6."/>
      <w:lvlJc w:val="right"/>
      <w:pPr>
        <w:ind w:left="4644" w:hanging="180"/>
      </w:pPr>
    </w:lvl>
    <w:lvl w:ilvl="6" w:tplc="0809000F" w:tentative="1">
      <w:start w:val="1"/>
      <w:numFmt w:val="decimal"/>
      <w:lvlText w:val="%7."/>
      <w:lvlJc w:val="left"/>
      <w:pPr>
        <w:ind w:left="5364" w:hanging="360"/>
      </w:pPr>
    </w:lvl>
    <w:lvl w:ilvl="7" w:tplc="08090019" w:tentative="1">
      <w:start w:val="1"/>
      <w:numFmt w:val="lowerLetter"/>
      <w:lvlText w:val="%8."/>
      <w:lvlJc w:val="left"/>
      <w:pPr>
        <w:ind w:left="6084" w:hanging="360"/>
      </w:pPr>
    </w:lvl>
    <w:lvl w:ilvl="8" w:tplc="0809001B" w:tentative="1">
      <w:start w:val="1"/>
      <w:numFmt w:val="lowerRoman"/>
      <w:lvlText w:val="%9."/>
      <w:lvlJc w:val="right"/>
      <w:pPr>
        <w:ind w:left="6804" w:hanging="180"/>
      </w:pPr>
    </w:lvl>
  </w:abstractNum>
  <w:abstractNum w:abstractNumId="11" w15:restartNumberingAfterBreak="0">
    <w:nsid w:val="187B6CC3"/>
    <w:multiLevelType w:val="multilevel"/>
    <w:tmpl w:val="7E785FF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ED738F"/>
    <w:multiLevelType w:val="multilevel"/>
    <w:tmpl w:val="03CE50A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DC5D42"/>
    <w:multiLevelType w:val="hybridMultilevel"/>
    <w:tmpl w:val="EFFA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367227"/>
    <w:multiLevelType w:val="hybridMultilevel"/>
    <w:tmpl w:val="9D9E5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621ABD"/>
    <w:multiLevelType w:val="multilevel"/>
    <w:tmpl w:val="F58EDE18"/>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99032F4"/>
    <w:multiLevelType w:val="multilevel"/>
    <w:tmpl w:val="EBBE6BA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DC0F03"/>
    <w:multiLevelType w:val="hybridMultilevel"/>
    <w:tmpl w:val="FC1E975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745F3391"/>
    <w:multiLevelType w:val="hybridMultilevel"/>
    <w:tmpl w:val="DB4ED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555C42"/>
    <w:multiLevelType w:val="hybridMultilevel"/>
    <w:tmpl w:val="A672E452"/>
    <w:lvl w:ilvl="0" w:tplc="96A0FB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AB77B6"/>
    <w:multiLevelType w:val="hybridMultilevel"/>
    <w:tmpl w:val="B22E1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0005235">
    <w:abstractNumId w:val="19"/>
  </w:num>
  <w:num w:numId="2" w16cid:durableId="495651085">
    <w:abstractNumId w:val="20"/>
  </w:num>
  <w:num w:numId="3" w16cid:durableId="1794978071">
    <w:abstractNumId w:val="18"/>
  </w:num>
  <w:num w:numId="4" w16cid:durableId="579405743">
    <w:abstractNumId w:val="10"/>
  </w:num>
  <w:num w:numId="5" w16cid:durableId="984624800">
    <w:abstractNumId w:val="17"/>
  </w:num>
  <w:num w:numId="6" w16cid:durableId="717782139">
    <w:abstractNumId w:val="14"/>
  </w:num>
  <w:num w:numId="7" w16cid:durableId="368457803">
    <w:abstractNumId w:val="13"/>
  </w:num>
  <w:num w:numId="8" w16cid:durableId="1019046420">
    <w:abstractNumId w:val="16"/>
  </w:num>
  <w:num w:numId="9" w16cid:durableId="956253338">
    <w:abstractNumId w:val="12"/>
  </w:num>
  <w:num w:numId="10" w16cid:durableId="1813328464">
    <w:abstractNumId w:val="15"/>
  </w:num>
  <w:num w:numId="11" w16cid:durableId="130944675">
    <w:abstractNumId w:val="11"/>
  </w:num>
  <w:num w:numId="12" w16cid:durableId="510873878">
    <w:abstractNumId w:val="9"/>
  </w:num>
  <w:num w:numId="13" w16cid:durableId="1660813720">
    <w:abstractNumId w:val="7"/>
  </w:num>
  <w:num w:numId="14" w16cid:durableId="724909506">
    <w:abstractNumId w:val="6"/>
  </w:num>
  <w:num w:numId="15" w16cid:durableId="2082829232">
    <w:abstractNumId w:val="5"/>
  </w:num>
  <w:num w:numId="16" w16cid:durableId="1716347833">
    <w:abstractNumId w:val="4"/>
  </w:num>
  <w:num w:numId="17" w16cid:durableId="1484809036">
    <w:abstractNumId w:val="8"/>
  </w:num>
  <w:num w:numId="18" w16cid:durableId="1713338188">
    <w:abstractNumId w:val="3"/>
  </w:num>
  <w:num w:numId="19" w16cid:durableId="1211651691">
    <w:abstractNumId w:val="2"/>
  </w:num>
  <w:num w:numId="20" w16cid:durableId="717586034">
    <w:abstractNumId w:val="1"/>
  </w:num>
  <w:num w:numId="21" w16cid:durableId="1303384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2FF"/>
    <w:rsid w:val="0000007B"/>
    <w:rsid w:val="00000367"/>
    <w:rsid w:val="00000543"/>
    <w:rsid w:val="000019A4"/>
    <w:rsid w:val="00001B13"/>
    <w:rsid w:val="00002150"/>
    <w:rsid w:val="00002281"/>
    <w:rsid w:val="0000265F"/>
    <w:rsid w:val="00002A67"/>
    <w:rsid w:val="00003436"/>
    <w:rsid w:val="000034FB"/>
    <w:rsid w:val="00007DF1"/>
    <w:rsid w:val="00010AAB"/>
    <w:rsid w:val="00011AF9"/>
    <w:rsid w:val="00011E50"/>
    <w:rsid w:val="000121E2"/>
    <w:rsid w:val="000152FD"/>
    <w:rsid w:val="00016807"/>
    <w:rsid w:val="00020238"/>
    <w:rsid w:val="00021F69"/>
    <w:rsid w:val="000227F3"/>
    <w:rsid w:val="00023A3A"/>
    <w:rsid w:val="00023E60"/>
    <w:rsid w:val="000241FB"/>
    <w:rsid w:val="0002574C"/>
    <w:rsid w:val="00025852"/>
    <w:rsid w:val="0002773C"/>
    <w:rsid w:val="00031112"/>
    <w:rsid w:val="00031141"/>
    <w:rsid w:val="00032063"/>
    <w:rsid w:val="00033095"/>
    <w:rsid w:val="00035579"/>
    <w:rsid w:val="00035AD2"/>
    <w:rsid w:val="00035E87"/>
    <w:rsid w:val="000365BD"/>
    <w:rsid w:val="0003662F"/>
    <w:rsid w:val="0004407D"/>
    <w:rsid w:val="000475AD"/>
    <w:rsid w:val="000507C9"/>
    <w:rsid w:val="0005199D"/>
    <w:rsid w:val="00053914"/>
    <w:rsid w:val="00053D08"/>
    <w:rsid w:val="00053FF7"/>
    <w:rsid w:val="00055F6C"/>
    <w:rsid w:val="0006106C"/>
    <w:rsid w:val="00061798"/>
    <w:rsid w:val="00061830"/>
    <w:rsid w:val="0006245E"/>
    <w:rsid w:val="00062CD6"/>
    <w:rsid w:val="00066330"/>
    <w:rsid w:val="00066709"/>
    <w:rsid w:val="00066790"/>
    <w:rsid w:val="000674F7"/>
    <w:rsid w:val="00067DBF"/>
    <w:rsid w:val="0007243F"/>
    <w:rsid w:val="0007381A"/>
    <w:rsid w:val="00075C82"/>
    <w:rsid w:val="00076E9E"/>
    <w:rsid w:val="00080898"/>
    <w:rsid w:val="00080A3D"/>
    <w:rsid w:val="000819E8"/>
    <w:rsid w:val="0008237E"/>
    <w:rsid w:val="00082720"/>
    <w:rsid w:val="00082887"/>
    <w:rsid w:val="00083821"/>
    <w:rsid w:val="00083B20"/>
    <w:rsid w:val="0008519B"/>
    <w:rsid w:val="000857A2"/>
    <w:rsid w:val="00086437"/>
    <w:rsid w:val="000869F1"/>
    <w:rsid w:val="000875AF"/>
    <w:rsid w:val="00087E11"/>
    <w:rsid w:val="00090159"/>
    <w:rsid w:val="0009022D"/>
    <w:rsid w:val="0009358B"/>
    <w:rsid w:val="00094BA5"/>
    <w:rsid w:val="000A24F5"/>
    <w:rsid w:val="000A40CF"/>
    <w:rsid w:val="000A428C"/>
    <w:rsid w:val="000A4841"/>
    <w:rsid w:val="000A4CA8"/>
    <w:rsid w:val="000A4DC8"/>
    <w:rsid w:val="000A615E"/>
    <w:rsid w:val="000A6BF3"/>
    <w:rsid w:val="000B0EB2"/>
    <w:rsid w:val="000B5CA1"/>
    <w:rsid w:val="000B76A3"/>
    <w:rsid w:val="000C078B"/>
    <w:rsid w:val="000C1C1E"/>
    <w:rsid w:val="000C3074"/>
    <w:rsid w:val="000C3B7D"/>
    <w:rsid w:val="000C42FE"/>
    <w:rsid w:val="000C486D"/>
    <w:rsid w:val="000C578E"/>
    <w:rsid w:val="000C62E1"/>
    <w:rsid w:val="000C6D9D"/>
    <w:rsid w:val="000D19EF"/>
    <w:rsid w:val="000D7609"/>
    <w:rsid w:val="000D768B"/>
    <w:rsid w:val="000E2B71"/>
    <w:rsid w:val="000E6087"/>
    <w:rsid w:val="000F28CA"/>
    <w:rsid w:val="000F4B42"/>
    <w:rsid w:val="000F7FCA"/>
    <w:rsid w:val="001027A7"/>
    <w:rsid w:val="00103230"/>
    <w:rsid w:val="00103476"/>
    <w:rsid w:val="0010785C"/>
    <w:rsid w:val="001112FF"/>
    <w:rsid w:val="00111F95"/>
    <w:rsid w:val="001130AF"/>
    <w:rsid w:val="0011393F"/>
    <w:rsid w:val="00113B98"/>
    <w:rsid w:val="00114C5F"/>
    <w:rsid w:val="00117236"/>
    <w:rsid w:val="00117E81"/>
    <w:rsid w:val="00121A59"/>
    <w:rsid w:val="001239A4"/>
    <w:rsid w:val="00123A8F"/>
    <w:rsid w:val="0012486D"/>
    <w:rsid w:val="001263D5"/>
    <w:rsid w:val="0013045C"/>
    <w:rsid w:val="00131232"/>
    <w:rsid w:val="00131FB5"/>
    <w:rsid w:val="00135351"/>
    <w:rsid w:val="00136502"/>
    <w:rsid w:val="00136861"/>
    <w:rsid w:val="00136CCD"/>
    <w:rsid w:val="0013796E"/>
    <w:rsid w:val="00141089"/>
    <w:rsid w:val="0014196C"/>
    <w:rsid w:val="00142F66"/>
    <w:rsid w:val="00143500"/>
    <w:rsid w:val="00145EAC"/>
    <w:rsid w:val="001477C4"/>
    <w:rsid w:val="00147BC8"/>
    <w:rsid w:val="001504A6"/>
    <w:rsid w:val="0015418C"/>
    <w:rsid w:val="001543F4"/>
    <w:rsid w:val="00154F5D"/>
    <w:rsid w:val="00156D15"/>
    <w:rsid w:val="0015735C"/>
    <w:rsid w:val="00167E42"/>
    <w:rsid w:val="00170252"/>
    <w:rsid w:val="00171301"/>
    <w:rsid w:val="00172AAF"/>
    <w:rsid w:val="00175021"/>
    <w:rsid w:val="00176848"/>
    <w:rsid w:val="00182852"/>
    <w:rsid w:val="00184673"/>
    <w:rsid w:val="00184929"/>
    <w:rsid w:val="00186367"/>
    <w:rsid w:val="001902AD"/>
    <w:rsid w:val="00190571"/>
    <w:rsid w:val="0019116E"/>
    <w:rsid w:val="001917E8"/>
    <w:rsid w:val="0019229E"/>
    <w:rsid w:val="001926C7"/>
    <w:rsid w:val="001936BB"/>
    <w:rsid w:val="00194882"/>
    <w:rsid w:val="00195880"/>
    <w:rsid w:val="00197B10"/>
    <w:rsid w:val="001A074F"/>
    <w:rsid w:val="001A1C13"/>
    <w:rsid w:val="001A3C27"/>
    <w:rsid w:val="001A6CBD"/>
    <w:rsid w:val="001A71EA"/>
    <w:rsid w:val="001A796C"/>
    <w:rsid w:val="001A7A18"/>
    <w:rsid w:val="001B09E7"/>
    <w:rsid w:val="001B2046"/>
    <w:rsid w:val="001B3A40"/>
    <w:rsid w:val="001B3FE6"/>
    <w:rsid w:val="001B4EA0"/>
    <w:rsid w:val="001B70AF"/>
    <w:rsid w:val="001C2478"/>
    <w:rsid w:val="001C4156"/>
    <w:rsid w:val="001C659F"/>
    <w:rsid w:val="001C677F"/>
    <w:rsid w:val="001C6BD4"/>
    <w:rsid w:val="001D04D2"/>
    <w:rsid w:val="001D0EC2"/>
    <w:rsid w:val="001D1550"/>
    <w:rsid w:val="001D2163"/>
    <w:rsid w:val="001D2774"/>
    <w:rsid w:val="001D2BE2"/>
    <w:rsid w:val="001D2C5C"/>
    <w:rsid w:val="001D4F1E"/>
    <w:rsid w:val="001D6BCB"/>
    <w:rsid w:val="001E1726"/>
    <w:rsid w:val="001E1CAF"/>
    <w:rsid w:val="001E2928"/>
    <w:rsid w:val="001E43B3"/>
    <w:rsid w:val="001E5B8D"/>
    <w:rsid w:val="001E6188"/>
    <w:rsid w:val="001E7F38"/>
    <w:rsid w:val="001F5D20"/>
    <w:rsid w:val="001F795D"/>
    <w:rsid w:val="00203972"/>
    <w:rsid w:val="002039B4"/>
    <w:rsid w:val="00205DA3"/>
    <w:rsid w:val="0020626F"/>
    <w:rsid w:val="0020715B"/>
    <w:rsid w:val="002128D4"/>
    <w:rsid w:val="002129D6"/>
    <w:rsid w:val="002130DF"/>
    <w:rsid w:val="0021353F"/>
    <w:rsid w:val="00214649"/>
    <w:rsid w:val="002152F9"/>
    <w:rsid w:val="0021540A"/>
    <w:rsid w:val="0021559E"/>
    <w:rsid w:val="00215820"/>
    <w:rsid w:val="00216812"/>
    <w:rsid w:val="002173EF"/>
    <w:rsid w:val="00217889"/>
    <w:rsid w:val="002225DD"/>
    <w:rsid w:val="00223758"/>
    <w:rsid w:val="00225309"/>
    <w:rsid w:val="00225583"/>
    <w:rsid w:val="00231253"/>
    <w:rsid w:val="0023177F"/>
    <w:rsid w:val="00232550"/>
    <w:rsid w:val="00232EFC"/>
    <w:rsid w:val="002344C6"/>
    <w:rsid w:val="002363BF"/>
    <w:rsid w:val="00236AB6"/>
    <w:rsid w:val="002411FB"/>
    <w:rsid w:val="0024362C"/>
    <w:rsid w:val="00244468"/>
    <w:rsid w:val="002467B6"/>
    <w:rsid w:val="00246ACD"/>
    <w:rsid w:val="002520EE"/>
    <w:rsid w:val="002528BD"/>
    <w:rsid w:val="002529F0"/>
    <w:rsid w:val="00253EC3"/>
    <w:rsid w:val="00254D96"/>
    <w:rsid w:val="00255FAC"/>
    <w:rsid w:val="00257036"/>
    <w:rsid w:val="002574D6"/>
    <w:rsid w:val="002605D4"/>
    <w:rsid w:val="00267624"/>
    <w:rsid w:val="00267873"/>
    <w:rsid w:val="00270008"/>
    <w:rsid w:val="00270230"/>
    <w:rsid w:val="00272D7E"/>
    <w:rsid w:val="002733FD"/>
    <w:rsid w:val="00274294"/>
    <w:rsid w:val="00274837"/>
    <w:rsid w:val="00275DE4"/>
    <w:rsid w:val="00276803"/>
    <w:rsid w:val="00276ABD"/>
    <w:rsid w:val="00280346"/>
    <w:rsid w:val="0028139F"/>
    <w:rsid w:val="00283116"/>
    <w:rsid w:val="00286901"/>
    <w:rsid w:val="00286DCB"/>
    <w:rsid w:val="002902EF"/>
    <w:rsid w:val="00297039"/>
    <w:rsid w:val="002970B1"/>
    <w:rsid w:val="00297344"/>
    <w:rsid w:val="00297B01"/>
    <w:rsid w:val="002A0AF7"/>
    <w:rsid w:val="002A3074"/>
    <w:rsid w:val="002A4E2D"/>
    <w:rsid w:val="002B0FF7"/>
    <w:rsid w:val="002B1398"/>
    <w:rsid w:val="002B146B"/>
    <w:rsid w:val="002B3A33"/>
    <w:rsid w:val="002B3DEE"/>
    <w:rsid w:val="002B3F2F"/>
    <w:rsid w:val="002B51BC"/>
    <w:rsid w:val="002C03D2"/>
    <w:rsid w:val="002C144A"/>
    <w:rsid w:val="002C192C"/>
    <w:rsid w:val="002C1B67"/>
    <w:rsid w:val="002C1C47"/>
    <w:rsid w:val="002C48D2"/>
    <w:rsid w:val="002C4BBA"/>
    <w:rsid w:val="002C4C15"/>
    <w:rsid w:val="002C4C7D"/>
    <w:rsid w:val="002D00B9"/>
    <w:rsid w:val="002D1828"/>
    <w:rsid w:val="002D4E16"/>
    <w:rsid w:val="002E0A4A"/>
    <w:rsid w:val="002E1A67"/>
    <w:rsid w:val="002E1A69"/>
    <w:rsid w:val="002E2C1D"/>
    <w:rsid w:val="002E4D8E"/>
    <w:rsid w:val="002E5195"/>
    <w:rsid w:val="002E5B6C"/>
    <w:rsid w:val="002E5E90"/>
    <w:rsid w:val="002E6053"/>
    <w:rsid w:val="002E7FFE"/>
    <w:rsid w:val="002F0260"/>
    <w:rsid w:val="002F6D20"/>
    <w:rsid w:val="0030344D"/>
    <w:rsid w:val="00303847"/>
    <w:rsid w:val="00303889"/>
    <w:rsid w:val="00304170"/>
    <w:rsid w:val="003042DB"/>
    <w:rsid w:val="003064BF"/>
    <w:rsid w:val="00306773"/>
    <w:rsid w:val="00307508"/>
    <w:rsid w:val="003124E1"/>
    <w:rsid w:val="0031411D"/>
    <w:rsid w:val="00315E44"/>
    <w:rsid w:val="003208C8"/>
    <w:rsid w:val="00321D27"/>
    <w:rsid w:val="0032282B"/>
    <w:rsid w:val="00323CD2"/>
    <w:rsid w:val="00324E17"/>
    <w:rsid w:val="00325EEF"/>
    <w:rsid w:val="0032748B"/>
    <w:rsid w:val="00327C9D"/>
    <w:rsid w:val="00327FEA"/>
    <w:rsid w:val="003317AC"/>
    <w:rsid w:val="00335C23"/>
    <w:rsid w:val="00336068"/>
    <w:rsid w:val="003403E8"/>
    <w:rsid w:val="003406A9"/>
    <w:rsid w:val="00341CA1"/>
    <w:rsid w:val="00344705"/>
    <w:rsid w:val="00345889"/>
    <w:rsid w:val="00345A80"/>
    <w:rsid w:val="00346BEA"/>
    <w:rsid w:val="003478D5"/>
    <w:rsid w:val="00351185"/>
    <w:rsid w:val="00360A86"/>
    <w:rsid w:val="0036178D"/>
    <w:rsid w:val="00362260"/>
    <w:rsid w:val="00363144"/>
    <w:rsid w:val="00363595"/>
    <w:rsid w:val="00366E0B"/>
    <w:rsid w:val="003674B1"/>
    <w:rsid w:val="00370403"/>
    <w:rsid w:val="003707DE"/>
    <w:rsid w:val="00372ED8"/>
    <w:rsid w:val="00373726"/>
    <w:rsid w:val="003745AA"/>
    <w:rsid w:val="00374E01"/>
    <w:rsid w:val="00376A3A"/>
    <w:rsid w:val="003770A6"/>
    <w:rsid w:val="003774D7"/>
    <w:rsid w:val="003777BD"/>
    <w:rsid w:val="00381902"/>
    <w:rsid w:val="00383AC7"/>
    <w:rsid w:val="003871C2"/>
    <w:rsid w:val="003872B3"/>
    <w:rsid w:val="003901C6"/>
    <w:rsid w:val="0039027A"/>
    <w:rsid w:val="00390909"/>
    <w:rsid w:val="00393431"/>
    <w:rsid w:val="00393778"/>
    <w:rsid w:val="00393806"/>
    <w:rsid w:val="00393DD0"/>
    <w:rsid w:val="00395D24"/>
    <w:rsid w:val="00397801"/>
    <w:rsid w:val="003A00B6"/>
    <w:rsid w:val="003A2B0C"/>
    <w:rsid w:val="003A30E6"/>
    <w:rsid w:val="003A32F8"/>
    <w:rsid w:val="003A3E88"/>
    <w:rsid w:val="003A4E77"/>
    <w:rsid w:val="003A5F04"/>
    <w:rsid w:val="003B01F1"/>
    <w:rsid w:val="003B02E1"/>
    <w:rsid w:val="003B226E"/>
    <w:rsid w:val="003B2424"/>
    <w:rsid w:val="003B2EE9"/>
    <w:rsid w:val="003B7437"/>
    <w:rsid w:val="003C0438"/>
    <w:rsid w:val="003C1400"/>
    <w:rsid w:val="003C228C"/>
    <w:rsid w:val="003C2B4A"/>
    <w:rsid w:val="003C2BE3"/>
    <w:rsid w:val="003C2D9A"/>
    <w:rsid w:val="003C3629"/>
    <w:rsid w:val="003C4092"/>
    <w:rsid w:val="003C41CE"/>
    <w:rsid w:val="003C441C"/>
    <w:rsid w:val="003C4683"/>
    <w:rsid w:val="003C722A"/>
    <w:rsid w:val="003D0900"/>
    <w:rsid w:val="003D0DAC"/>
    <w:rsid w:val="003D1236"/>
    <w:rsid w:val="003D1C27"/>
    <w:rsid w:val="003D20B8"/>
    <w:rsid w:val="003D285B"/>
    <w:rsid w:val="003D4502"/>
    <w:rsid w:val="003D4C0F"/>
    <w:rsid w:val="003D7966"/>
    <w:rsid w:val="003D79AB"/>
    <w:rsid w:val="003D7F5E"/>
    <w:rsid w:val="003E209D"/>
    <w:rsid w:val="003E4D03"/>
    <w:rsid w:val="003E5178"/>
    <w:rsid w:val="003E5805"/>
    <w:rsid w:val="003E696D"/>
    <w:rsid w:val="003E78EF"/>
    <w:rsid w:val="003F03CA"/>
    <w:rsid w:val="003F07EE"/>
    <w:rsid w:val="003F2EBE"/>
    <w:rsid w:val="003F4F9B"/>
    <w:rsid w:val="003F79C8"/>
    <w:rsid w:val="00401699"/>
    <w:rsid w:val="00401AED"/>
    <w:rsid w:val="00401FD9"/>
    <w:rsid w:val="00402D9F"/>
    <w:rsid w:val="00405885"/>
    <w:rsid w:val="004068D1"/>
    <w:rsid w:val="004069E3"/>
    <w:rsid w:val="00410A1B"/>
    <w:rsid w:val="004146C2"/>
    <w:rsid w:val="00415C80"/>
    <w:rsid w:val="00416D22"/>
    <w:rsid w:val="004173F8"/>
    <w:rsid w:val="004176B7"/>
    <w:rsid w:val="00420125"/>
    <w:rsid w:val="004213B7"/>
    <w:rsid w:val="00421F31"/>
    <w:rsid w:val="00421FD8"/>
    <w:rsid w:val="004226F3"/>
    <w:rsid w:val="004255D8"/>
    <w:rsid w:val="00425AF9"/>
    <w:rsid w:val="004273ED"/>
    <w:rsid w:val="00427F77"/>
    <w:rsid w:val="0043184E"/>
    <w:rsid w:val="00432BC3"/>
    <w:rsid w:val="00435A5C"/>
    <w:rsid w:val="00435C55"/>
    <w:rsid w:val="004366BA"/>
    <w:rsid w:val="004370C4"/>
    <w:rsid w:val="00437D65"/>
    <w:rsid w:val="00443ECC"/>
    <w:rsid w:val="004449EC"/>
    <w:rsid w:val="0045171B"/>
    <w:rsid w:val="004528C9"/>
    <w:rsid w:val="00453ABB"/>
    <w:rsid w:val="00453C01"/>
    <w:rsid w:val="00455BDA"/>
    <w:rsid w:val="00457B66"/>
    <w:rsid w:val="0046020C"/>
    <w:rsid w:val="004616C1"/>
    <w:rsid w:val="00462CC0"/>
    <w:rsid w:val="0046376E"/>
    <w:rsid w:val="004720E5"/>
    <w:rsid w:val="004723A2"/>
    <w:rsid w:val="004729CA"/>
    <w:rsid w:val="00472DE6"/>
    <w:rsid w:val="00473187"/>
    <w:rsid w:val="00473745"/>
    <w:rsid w:val="00474777"/>
    <w:rsid w:val="00475841"/>
    <w:rsid w:val="00475BBF"/>
    <w:rsid w:val="0047772F"/>
    <w:rsid w:val="004810CD"/>
    <w:rsid w:val="0048316B"/>
    <w:rsid w:val="00483EBA"/>
    <w:rsid w:val="00484DA4"/>
    <w:rsid w:val="00485A1D"/>
    <w:rsid w:val="00486374"/>
    <w:rsid w:val="004927E5"/>
    <w:rsid w:val="00492CE8"/>
    <w:rsid w:val="0049334F"/>
    <w:rsid w:val="00495A1C"/>
    <w:rsid w:val="004A0C9E"/>
    <w:rsid w:val="004A1ED1"/>
    <w:rsid w:val="004A5669"/>
    <w:rsid w:val="004B1A11"/>
    <w:rsid w:val="004B3661"/>
    <w:rsid w:val="004B4469"/>
    <w:rsid w:val="004B5193"/>
    <w:rsid w:val="004B51D5"/>
    <w:rsid w:val="004B548C"/>
    <w:rsid w:val="004B704B"/>
    <w:rsid w:val="004C2AEB"/>
    <w:rsid w:val="004C326F"/>
    <w:rsid w:val="004C3785"/>
    <w:rsid w:val="004C4B85"/>
    <w:rsid w:val="004C5E04"/>
    <w:rsid w:val="004D02E4"/>
    <w:rsid w:val="004D0C4A"/>
    <w:rsid w:val="004D3A15"/>
    <w:rsid w:val="004D44FC"/>
    <w:rsid w:val="004D482B"/>
    <w:rsid w:val="004D7CA9"/>
    <w:rsid w:val="004E100D"/>
    <w:rsid w:val="004E3310"/>
    <w:rsid w:val="004E45F3"/>
    <w:rsid w:val="004E5862"/>
    <w:rsid w:val="004E6E40"/>
    <w:rsid w:val="004F0219"/>
    <w:rsid w:val="004F0280"/>
    <w:rsid w:val="004F7353"/>
    <w:rsid w:val="00500B54"/>
    <w:rsid w:val="005010FE"/>
    <w:rsid w:val="005029CF"/>
    <w:rsid w:val="00502DFE"/>
    <w:rsid w:val="00503436"/>
    <w:rsid w:val="005035FD"/>
    <w:rsid w:val="00503683"/>
    <w:rsid w:val="005069C8"/>
    <w:rsid w:val="0050754F"/>
    <w:rsid w:val="00510255"/>
    <w:rsid w:val="00511548"/>
    <w:rsid w:val="005137B9"/>
    <w:rsid w:val="00517138"/>
    <w:rsid w:val="00517F45"/>
    <w:rsid w:val="00521B5E"/>
    <w:rsid w:val="005244D9"/>
    <w:rsid w:val="005257FB"/>
    <w:rsid w:val="00526B88"/>
    <w:rsid w:val="0052756E"/>
    <w:rsid w:val="00527A56"/>
    <w:rsid w:val="00531220"/>
    <w:rsid w:val="005318D8"/>
    <w:rsid w:val="0053279D"/>
    <w:rsid w:val="005338CD"/>
    <w:rsid w:val="0053471D"/>
    <w:rsid w:val="00535AED"/>
    <w:rsid w:val="005368BE"/>
    <w:rsid w:val="00536DD1"/>
    <w:rsid w:val="00537AF4"/>
    <w:rsid w:val="00537B5D"/>
    <w:rsid w:val="00541714"/>
    <w:rsid w:val="00542D3F"/>
    <w:rsid w:val="00544604"/>
    <w:rsid w:val="00545F4F"/>
    <w:rsid w:val="005461C3"/>
    <w:rsid w:val="005464B3"/>
    <w:rsid w:val="005464F8"/>
    <w:rsid w:val="00546F8E"/>
    <w:rsid w:val="005531D7"/>
    <w:rsid w:val="005564D6"/>
    <w:rsid w:val="005577BB"/>
    <w:rsid w:val="005602D2"/>
    <w:rsid w:val="00561514"/>
    <w:rsid w:val="00564556"/>
    <w:rsid w:val="00565CAB"/>
    <w:rsid w:val="005671D9"/>
    <w:rsid w:val="00567509"/>
    <w:rsid w:val="0057031C"/>
    <w:rsid w:val="00570B74"/>
    <w:rsid w:val="0057126E"/>
    <w:rsid w:val="00572091"/>
    <w:rsid w:val="00572295"/>
    <w:rsid w:val="005732FC"/>
    <w:rsid w:val="00573C59"/>
    <w:rsid w:val="00574330"/>
    <w:rsid w:val="00577831"/>
    <w:rsid w:val="00577B91"/>
    <w:rsid w:val="00581809"/>
    <w:rsid w:val="0058210C"/>
    <w:rsid w:val="00584597"/>
    <w:rsid w:val="00584D1B"/>
    <w:rsid w:val="0058589E"/>
    <w:rsid w:val="005926A1"/>
    <w:rsid w:val="005927A6"/>
    <w:rsid w:val="005936BB"/>
    <w:rsid w:val="0059391A"/>
    <w:rsid w:val="00595639"/>
    <w:rsid w:val="005967AD"/>
    <w:rsid w:val="00596F6A"/>
    <w:rsid w:val="005A3267"/>
    <w:rsid w:val="005A3388"/>
    <w:rsid w:val="005A5CE6"/>
    <w:rsid w:val="005A659D"/>
    <w:rsid w:val="005A6BFB"/>
    <w:rsid w:val="005B3737"/>
    <w:rsid w:val="005B6746"/>
    <w:rsid w:val="005C1FC7"/>
    <w:rsid w:val="005C2F2E"/>
    <w:rsid w:val="005C37CF"/>
    <w:rsid w:val="005C41BE"/>
    <w:rsid w:val="005C5341"/>
    <w:rsid w:val="005C59EB"/>
    <w:rsid w:val="005C65C2"/>
    <w:rsid w:val="005C6955"/>
    <w:rsid w:val="005C7028"/>
    <w:rsid w:val="005D03BA"/>
    <w:rsid w:val="005D475E"/>
    <w:rsid w:val="005D4834"/>
    <w:rsid w:val="005D5F51"/>
    <w:rsid w:val="005D71AD"/>
    <w:rsid w:val="005D749F"/>
    <w:rsid w:val="005E0D32"/>
    <w:rsid w:val="005E2A00"/>
    <w:rsid w:val="005E3E35"/>
    <w:rsid w:val="005E7D55"/>
    <w:rsid w:val="005F21C0"/>
    <w:rsid w:val="005F26BD"/>
    <w:rsid w:val="005F2C41"/>
    <w:rsid w:val="005F3296"/>
    <w:rsid w:val="005F5A95"/>
    <w:rsid w:val="005F5ADA"/>
    <w:rsid w:val="005F5E31"/>
    <w:rsid w:val="005F60BB"/>
    <w:rsid w:val="005F781C"/>
    <w:rsid w:val="006000CA"/>
    <w:rsid w:val="00600E5B"/>
    <w:rsid w:val="006025B7"/>
    <w:rsid w:val="00603079"/>
    <w:rsid w:val="0060406D"/>
    <w:rsid w:val="006051E5"/>
    <w:rsid w:val="0061365B"/>
    <w:rsid w:val="00614338"/>
    <w:rsid w:val="00614F82"/>
    <w:rsid w:val="00616AAA"/>
    <w:rsid w:val="0062283C"/>
    <w:rsid w:val="00623000"/>
    <w:rsid w:val="006243BB"/>
    <w:rsid w:val="006252A6"/>
    <w:rsid w:val="00625D63"/>
    <w:rsid w:val="00626D69"/>
    <w:rsid w:val="006270DC"/>
    <w:rsid w:val="00633357"/>
    <w:rsid w:val="0063354D"/>
    <w:rsid w:val="00635375"/>
    <w:rsid w:val="0063705D"/>
    <w:rsid w:val="0064175F"/>
    <w:rsid w:val="00642654"/>
    <w:rsid w:val="00645966"/>
    <w:rsid w:val="006463F3"/>
    <w:rsid w:val="00647B27"/>
    <w:rsid w:val="00651ACB"/>
    <w:rsid w:val="00652531"/>
    <w:rsid w:val="00654B53"/>
    <w:rsid w:val="006558B1"/>
    <w:rsid w:val="00655D0C"/>
    <w:rsid w:val="0066048B"/>
    <w:rsid w:val="00663C6A"/>
    <w:rsid w:val="0066483B"/>
    <w:rsid w:val="00664D8E"/>
    <w:rsid w:val="0066589C"/>
    <w:rsid w:val="006735C3"/>
    <w:rsid w:val="00673613"/>
    <w:rsid w:val="00673AE9"/>
    <w:rsid w:val="00677028"/>
    <w:rsid w:val="0068065B"/>
    <w:rsid w:val="00683B15"/>
    <w:rsid w:val="006878F7"/>
    <w:rsid w:val="00687D75"/>
    <w:rsid w:val="00690D96"/>
    <w:rsid w:val="0069151A"/>
    <w:rsid w:val="0069233B"/>
    <w:rsid w:val="006925CB"/>
    <w:rsid w:val="00692621"/>
    <w:rsid w:val="00693EBC"/>
    <w:rsid w:val="00696BDD"/>
    <w:rsid w:val="006A033C"/>
    <w:rsid w:val="006A0FF9"/>
    <w:rsid w:val="006A1B56"/>
    <w:rsid w:val="006A2266"/>
    <w:rsid w:val="006A2D23"/>
    <w:rsid w:val="006A3068"/>
    <w:rsid w:val="006A3A65"/>
    <w:rsid w:val="006B1E7D"/>
    <w:rsid w:val="006B6816"/>
    <w:rsid w:val="006C1488"/>
    <w:rsid w:val="006C225D"/>
    <w:rsid w:val="006C59E7"/>
    <w:rsid w:val="006D02F8"/>
    <w:rsid w:val="006D0871"/>
    <w:rsid w:val="006D2F74"/>
    <w:rsid w:val="006D3CDE"/>
    <w:rsid w:val="006D7790"/>
    <w:rsid w:val="006E07F3"/>
    <w:rsid w:val="006E1C30"/>
    <w:rsid w:val="006E2930"/>
    <w:rsid w:val="006E2D36"/>
    <w:rsid w:val="006E5979"/>
    <w:rsid w:val="006E7C53"/>
    <w:rsid w:val="006F41F9"/>
    <w:rsid w:val="006F46CA"/>
    <w:rsid w:val="006F53DD"/>
    <w:rsid w:val="006F575B"/>
    <w:rsid w:val="00700866"/>
    <w:rsid w:val="0070328A"/>
    <w:rsid w:val="007045FF"/>
    <w:rsid w:val="00704624"/>
    <w:rsid w:val="00704F7D"/>
    <w:rsid w:val="00706D8C"/>
    <w:rsid w:val="00707A4C"/>
    <w:rsid w:val="00710C43"/>
    <w:rsid w:val="00712298"/>
    <w:rsid w:val="00712878"/>
    <w:rsid w:val="00713323"/>
    <w:rsid w:val="00720EA7"/>
    <w:rsid w:val="00723533"/>
    <w:rsid w:val="00724BB3"/>
    <w:rsid w:val="0072538B"/>
    <w:rsid w:val="0072651E"/>
    <w:rsid w:val="00727232"/>
    <w:rsid w:val="0073188A"/>
    <w:rsid w:val="0073387D"/>
    <w:rsid w:val="00734949"/>
    <w:rsid w:val="00734C35"/>
    <w:rsid w:val="00735AC5"/>
    <w:rsid w:val="007366BB"/>
    <w:rsid w:val="00742247"/>
    <w:rsid w:val="00742280"/>
    <w:rsid w:val="00742654"/>
    <w:rsid w:val="00745207"/>
    <w:rsid w:val="007469A7"/>
    <w:rsid w:val="00747298"/>
    <w:rsid w:val="00747559"/>
    <w:rsid w:val="00747B05"/>
    <w:rsid w:val="00753261"/>
    <w:rsid w:val="00753EE0"/>
    <w:rsid w:val="007542ED"/>
    <w:rsid w:val="00754BB4"/>
    <w:rsid w:val="0076132A"/>
    <w:rsid w:val="00761D60"/>
    <w:rsid w:val="00765F49"/>
    <w:rsid w:val="007710AF"/>
    <w:rsid w:val="007721D5"/>
    <w:rsid w:val="00772F9B"/>
    <w:rsid w:val="00777AD0"/>
    <w:rsid w:val="00782B6C"/>
    <w:rsid w:val="00783939"/>
    <w:rsid w:val="00783D85"/>
    <w:rsid w:val="007909FE"/>
    <w:rsid w:val="0079200E"/>
    <w:rsid w:val="00792DA1"/>
    <w:rsid w:val="00793103"/>
    <w:rsid w:val="00794142"/>
    <w:rsid w:val="00795E82"/>
    <w:rsid w:val="0079657C"/>
    <w:rsid w:val="007A036A"/>
    <w:rsid w:val="007A1350"/>
    <w:rsid w:val="007A1600"/>
    <w:rsid w:val="007A16DE"/>
    <w:rsid w:val="007A3003"/>
    <w:rsid w:val="007A3AEB"/>
    <w:rsid w:val="007A57CF"/>
    <w:rsid w:val="007B398C"/>
    <w:rsid w:val="007C5DD9"/>
    <w:rsid w:val="007C65D6"/>
    <w:rsid w:val="007D1324"/>
    <w:rsid w:val="007D3415"/>
    <w:rsid w:val="007D3866"/>
    <w:rsid w:val="007D4FE8"/>
    <w:rsid w:val="007D6468"/>
    <w:rsid w:val="007E2D81"/>
    <w:rsid w:val="007E65FD"/>
    <w:rsid w:val="007E688E"/>
    <w:rsid w:val="007E7B48"/>
    <w:rsid w:val="007E7F17"/>
    <w:rsid w:val="007F2E1E"/>
    <w:rsid w:val="007F3E21"/>
    <w:rsid w:val="007F53E6"/>
    <w:rsid w:val="00800BA5"/>
    <w:rsid w:val="00804300"/>
    <w:rsid w:val="00804662"/>
    <w:rsid w:val="00806572"/>
    <w:rsid w:val="00811483"/>
    <w:rsid w:val="008124DC"/>
    <w:rsid w:val="00812A50"/>
    <w:rsid w:val="00813C86"/>
    <w:rsid w:val="00815461"/>
    <w:rsid w:val="00815A73"/>
    <w:rsid w:val="0081776B"/>
    <w:rsid w:val="00820D62"/>
    <w:rsid w:val="008217C4"/>
    <w:rsid w:val="00821A88"/>
    <w:rsid w:val="00824D2A"/>
    <w:rsid w:val="0082545B"/>
    <w:rsid w:val="00826021"/>
    <w:rsid w:val="008303E8"/>
    <w:rsid w:val="008305B5"/>
    <w:rsid w:val="008334D4"/>
    <w:rsid w:val="008346D7"/>
    <w:rsid w:val="00834D99"/>
    <w:rsid w:val="0083564D"/>
    <w:rsid w:val="008369BD"/>
    <w:rsid w:val="0084255D"/>
    <w:rsid w:val="00845294"/>
    <w:rsid w:val="00845625"/>
    <w:rsid w:val="00845E20"/>
    <w:rsid w:val="00846411"/>
    <w:rsid w:val="008479C1"/>
    <w:rsid w:val="00847D93"/>
    <w:rsid w:val="008505D9"/>
    <w:rsid w:val="008506D4"/>
    <w:rsid w:val="008509BC"/>
    <w:rsid w:val="0085226A"/>
    <w:rsid w:val="00855283"/>
    <w:rsid w:val="00861D41"/>
    <w:rsid w:val="008637F3"/>
    <w:rsid w:val="00863BBD"/>
    <w:rsid w:val="00864B83"/>
    <w:rsid w:val="008677C3"/>
    <w:rsid w:val="0087033A"/>
    <w:rsid w:val="00875C31"/>
    <w:rsid w:val="0087649D"/>
    <w:rsid w:val="00876EAD"/>
    <w:rsid w:val="00882722"/>
    <w:rsid w:val="00883C49"/>
    <w:rsid w:val="0088502C"/>
    <w:rsid w:val="008933C9"/>
    <w:rsid w:val="00894107"/>
    <w:rsid w:val="008949B1"/>
    <w:rsid w:val="0089523C"/>
    <w:rsid w:val="00895F63"/>
    <w:rsid w:val="0089672F"/>
    <w:rsid w:val="008A1877"/>
    <w:rsid w:val="008A1A8C"/>
    <w:rsid w:val="008A302A"/>
    <w:rsid w:val="008A4085"/>
    <w:rsid w:val="008A40AD"/>
    <w:rsid w:val="008A4570"/>
    <w:rsid w:val="008A5399"/>
    <w:rsid w:val="008A7142"/>
    <w:rsid w:val="008B0EAA"/>
    <w:rsid w:val="008B1AAD"/>
    <w:rsid w:val="008B42E7"/>
    <w:rsid w:val="008B6120"/>
    <w:rsid w:val="008B6AE7"/>
    <w:rsid w:val="008B78B2"/>
    <w:rsid w:val="008C0901"/>
    <w:rsid w:val="008C4E1E"/>
    <w:rsid w:val="008C6058"/>
    <w:rsid w:val="008C6FCD"/>
    <w:rsid w:val="008C7A01"/>
    <w:rsid w:val="008D00DA"/>
    <w:rsid w:val="008D00DD"/>
    <w:rsid w:val="008D05A1"/>
    <w:rsid w:val="008D0BC5"/>
    <w:rsid w:val="008D1591"/>
    <w:rsid w:val="008D3C36"/>
    <w:rsid w:val="008D4FF8"/>
    <w:rsid w:val="008D508A"/>
    <w:rsid w:val="008D65CF"/>
    <w:rsid w:val="008D7841"/>
    <w:rsid w:val="008D7891"/>
    <w:rsid w:val="008D797A"/>
    <w:rsid w:val="008E20DA"/>
    <w:rsid w:val="008E4341"/>
    <w:rsid w:val="008E4635"/>
    <w:rsid w:val="008E4D5C"/>
    <w:rsid w:val="008E50AA"/>
    <w:rsid w:val="008E5135"/>
    <w:rsid w:val="008E57C5"/>
    <w:rsid w:val="008E5CC9"/>
    <w:rsid w:val="008E5E93"/>
    <w:rsid w:val="008E7E45"/>
    <w:rsid w:val="008F0ED4"/>
    <w:rsid w:val="008F33A4"/>
    <w:rsid w:val="008F4586"/>
    <w:rsid w:val="008F721E"/>
    <w:rsid w:val="008F7FD2"/>
    <w:rsid w:val="009003F4"/>
    <w:rsid w:val="009007BB"/>
    <w:rsid w:val="00900D68"/>
    <w:rsid w:val="009018C6"/>
    <w:rsid w:val="009028E6"/>
    <w:rsid w:val="009047F7"/>
    <w:rsid w:val="009066E6"/>
    <w:rsid w:val="00910C80"/>
    <w:rsid w:val="00912076"/>
    <w:rsid w:val="00917825"/>
    <w:rsid w:val="00917BEC"/>
    <w:rsid w:val="00920C63"/>
    <w:rsid w:val="00921A48"/>
    <w:rsid w:val="00921AFD"/>
    <w:rsid w:val="00922369"/>
    <w:rsid w:val="00922462"/>
    <w:rsid w:val="0092535F"/>
    <w:rsid w:val="00926896"/>
    <w:rsid w:val="00926A20"/>
    <w:rsid w:val="009274FA"/>
    <w:rsid w:val="00934859"/>
    <w:rsid w:val="00934A9E"/>
    <w:rsid w:val="009360E8"/>
    <w:rsid w:val="00937B78"/>
    <w:rsid w:val="00937CC9"/>
    <w:rsid w:val="009403B3"/>
    <w:rsid w:val="0094137F"/>
    <w:rsid w:val="00942D09"/>
    <w:rsid w:val="00943C49"/>
    <w:rsid w:val="00944860"/>
    <w:rsid w:val="009453D5"/>
    <w:rsid w:val="00945BBF"/>
    <w:rsid w:val="00946AD8"/>
    <w:rsid w:val="00947E56"/>
    <w:rsid w:val="00951EE8"/>
    <w:rsid w:val="00952177"/>
    <w:rsid w:val="00953FCD"/>
    <w:rsid w:val="00954928"/>
    <w:rsid w:val="009566BC"/>
    <w:rsid w:val="009579E2"/>
    <w:rsid w:val="00961177"/>
    <w:rsid w:val="00962C11"/>
    <w:rsid w:val="00962D52"/>
    <w:rsid w:val="00962F3F"/>
    <w:rsid w:val="00963CB0"/>
    <w:rsid w:val="009648EE"/>
    <w:rsid w:val="0096578D"/>
    <w:rsid w:val="00967191"/>
    <w:rsid w:val="009706AF"/>
    <w:rsid w:val="00970894"/>
    <w:rsid w:val="00970E6D"/>
    <w:rsid w:val="009713B5"/>
    <w:rsid w:val="00973F06"/>
    <w:rsid w:val="00975F65"/>
    <w:rsid w:val="0097746A"/>
    <w:rsid w:val="00977A20"/>
    <w:rsid w:val="00985316"/>
    <w:rsid w:val="00986680"/>
    <w:rsid w:val="00987E5C"/>
    <w:rsid w:val="00990F9E"/>
    <w:rsid w:val="0099273F"/>
    <w:rsid w:val="0099738F"/>
    <w:rsid w:val="009A030F"/>
    <w:rsid w:val="009A0EBA"/>
    <w:rsid w:val="009A1750"/>
    <w:rsid w:val="009A22C1"/>
    <w:rsid w:val="009A2695"/>
    <w:rsid w:val="009A2788"/>
    <w:rsid w:val="009A28CE"/>
    <w:rsid w:val="009A4C52"/>
    <w:rsid w:val="009A5D37"/>
    <w:rsid w:val="009A7016"/>
    <w:rsid w:val="009A7376"/>
    <w:rsid w:val="009B48A5"/>
    <w:rsid w:val="009B4D06"/>
    <w:rsid w:val="009B5579"/>
    <w:rsid w:val="009B6373"/>
    <w:rsid w:val="009B63FB"/>
    <w:rsid w:val="009B703A"/>
    <w:rsid w:val="009C07D8"/>
    <w:rsid w:val="009C0BF7"/>
    <w:rsid w:val="009C1231"/>
    <w:rsid w:val="009C2E6D"/>
    <w:rsid w:val="009D25B7"/>
    <w:rsid w:val="009D32F8"/>
    <w:rsid w:val="009D70A0"/>
    <w:rsid w:val="009D7880"/>
    <w:rsid w:val="009D7B63"/>
    <w:rsid w:val="009E1878"/>
    <w:rsid w:val="009E19DF"/>
    <w:rsid w:val="009E2001"/>
    <w:rsid w:val="009E5682"/>
    <w:rsid w:val="009F15D7"/>
    <w:rsid w:val="009F1B96"/>
    <w:rsid w:val="009F2355"/>
    <w:rsid w:val="009F370F"/>
    <w:rsid w:val="009F3A09"/>
    <w:rsid w:val="009F68D1"/>
    <w:rsid w:val="009F7F16"/>
    <w:rsid w:val="00A00E69"/>
    <w:rsid w:val="00A011CB"/>
    <w:rsid w:val="00A017EB"/>
    <w:rsid w:val="00A0419D"/>
    <w:rsid w:val="00A046DF"/>
    <w:rsid w:val="00A05336"/>
    <w:rsid w:val="00A056C7"/>
    <w:rsid w:val="00A1034A"/>
    <w:rsid w:val="00A129B4"/>
    <w:rsid w:val="00A132BA"/>
    <w:rsid w:val="00A13509"/>
    <w:rsid w:val="00A14EF5"/>
    <w:rsid w:val="00A15288"/>
    <w:rsid w:val="00A15588"/>
    <w:rsid w:val="00A16C54"/>
    <w:rsid w:val="00A202C8"/>
    <w:rsid w:val="00A20E7A"/>
    <w:rsid w:val="00A21E72"/>
    <w:rsid w:val="00A21F4B"/>
    <w:rsid w:val="00A22049"/>
    <w:rsid w:val="00A2222E"/>
    <w:rsid w:val="00A227B1"/>
    <w:rsid w:val="00A22ABC"/>
    <w:rsid w:val="00A22C53"/>
    <w:rsid w:val="00A23440"/>
    <w:rsid w:val="00A2371B"/>
    <w:rsid w:val="00A24B95"/>
    <w:rsid w:val="00A25E7C"/>
    <w:rsid w:val="00A26FDF"/>
    <w:rsid w:val="00A273DC"/>
    <w:rsid w:val="00A3135A"/>
    <w:rsid w:val="00A313F3"/>
    <w:rsid w:val="00A3170D"/>
    <w:rsid w:val="00A31D21"/>
    <w:rsid w:val="00A3263B"/>
    <w:rsid w:val="00A32AEA"/>
    <w:rsid w:val="00A35890"/>
    <w:rsid w:val="00A401BF"/>
    <w:rsid w:val="00A40D2D"/>
    <w:rsid w:val="00A4320C"/>
    <w:rsid w:val="00A43FE5"/>
    <w:rsid w:val="00A44040"/>
    <w:rsid w:val="00A455DB"/>
    <w:rsid w:val="00A457E1"/>
    <w:rsid w:val="00A46FAD"/>
    <w:rsid w:val="00A47D84"/>
    <w:rsid w:val="00A47FAB"/>
    <w:rsid w:val="00A507A0"/>
    <w:rsid w:val="00A52D85"/>
    <w:rsid w:val="00A60594"/>
    <w:rsid w:val="00A60CA3"/>
    <w:rsid w:val="00A61F14"/>
    <w:rsid w:val="00A631CB"/>
    <w:rsid w:val="00A6516B"/>
    <w:rsid w:val="00A66BE3"/>
    <w:rsid w:val="00A67523"/>
    <w:rsid w:val="00A6775F"/>
    <w:rsid w:val="00A701DA"/>
    <w:rsid w:val="00A71256"/>
    <w:rsid w:val="00A73405"/>
    <w:rsid w:val="00A75F80"/>
    <w:rsid w:val="00A76BD6"/>
    <w:rsid w:val="00A777B9"/>
    <w:rsid w:val="00A8358C"/>
    <w:rsid w:val="00A842B9"/>
    <w:rsid w:val="00A847CC"/>
    <w:rsid w:val="00A8683A"/>
    <w:rsid w:val="00A86DBC"/>
    <w:rsid w:val="00A8784E"/>
    <w:rsid w:val="00A902E5"/>
    <w:rsid w:val="00A90521"/>
    <w:rsid w:val="00A93044"/>
    <w:rsid w:val="00A935FD"/>
    <w:rsid w:val="00A94195"/>
    <w:rsid w:val="00A97EE0"/>
    <w:rsid w:val="00A97F61"/>
    <w:rsid w:val="00AA1578"/>
    <w:rsid w:val="00AA31E2"/>
    <w:rsid w:val="00AA3293"/>
    <w:rsid w:val="00AA3BAA"/>
    <w:rsid w:val="00AA3D1B"/>
    <w:rsid w:val="00AA4FCB"/>
    <w:rsid w:val="00AA7882"/>
    <w:rsid w:val="00AB1FD3"/>
    <w:rsid w:val="00AB232B"/>
    <w:rsid w:val="00AB2476"/>
    <w:rsid w:val="00AB2E85"/>
    <w:rsid w:val="00AB5207"/>
    <w:rsid w:val="00AC1858"/>
    <w:rsid w:val="00AC22C3"/>
    <w:rsid w:val="00AC3BB5"/>
    <w:rsid w:val="00AC3C0E"/>
    <w:rsid w:val="00AC6383"/>
    <w:rsid w:val="00AC7EB6"/>
    <w:rsid w:val="00AD170C"/>
    <w:rsid w:val="00AD1F7B"/>
    <w:rsid w:val="00AD4125"/>
    <w:rsid w:val="00AD5842"/>
    <w:rsid w:val="00AD6E3F"/>
    <w:rsid w:val="00AE003D"/>
    <w:rsid w:val="00AE063D"/>
    <w:rsid w:val="00AE264B"/>
    <w:rsid w:val="00AE3BD0"/>
    <w:rsid w:val="00AE478F"/>
    <w:rsid w:val="00AE59E5"/>
    <w:rsid w:val="00AF33D9"/>
    <w:rsid w:val="00AF3EBD"/>
    <w:rsid w:val="00AF42FE"/>
    <w:rsid w:val="00AF4A2B"/>
    <w:rsid w:val="00AF699F"/>
    <w:rsid w:val="00AF7D53"/>
    <w:rsid w:val="00B022BD"/>
    <w:rsid w:val="00B02EC2"/>
    <w:rsid w:val="00B0323F"/>
    <w:rsid w:val="00B06305"/>
    <w:rsid w:val="00B10CAA"/>
    <w:rsid w:val="00B11FFF"/>
    <w:rsid w:val="00B16AC7"/>
    <w:rsid w:val="00B16B47"/>
    <w:rsid w:val="00B17031"/>
    <w:rsid w:val="00B17E6E"/>
    <w:rsid w:val="00B21B56"/>
    <w:rsid w:val="00B2315C"/>
    <w:rsid w:val="00B24F29"/>
    <w:rsid w:val="00B25333"/>
    <w:rsid w:val="00B2621F"/>
    <w:rsid w:val="00B328E9"/>
    <w:rsid w:val="00B332CE"/>
    <w:rsid w:val="00B3367F"/>
    <w:rsid w:val="00B3552C"/>
    <w:rsid w:val="00B3555F"/>
    <w:rsid w:val="00B35F08"/>
    <w:rsid w:val="00B36824"/>
    <w:rsid w:val="00B377C3"/>
    <w:rsid w:val="00B4121B"/>
    <w:rsid w:val="00B418E1"/>
    <w:rsid w:val="00B42D68"/>
    <w:rsid w:val="00B4481A"/>
    <w:rsid w:val="00B46F2E"/>
    <w:rsid w:val="00B472E9"/>
    <w:rsid w:val="00B50396"/>
    <w:rsid w:val="00B51126"/>
    <w:rsid w:val="00B5563A"/>
    <w:rsid w:val="00B55A48"/>
    <w:rsid w:val="00B565FB"/>
    <w:rsid w:val="00B5667A"/>
    <w:rsid w:val="00B579D6"/>
    <w:rsid w:val="00B57B20"/>
    <w:rsid w:val="00B602E9"/>
    <w:rsid w:val="00B64D83"/>
    <w:rsid w:val="00B6597F"/>
    <w:rsid w:val="00B6709D"/>
    <w:rsid w:val="00B71E95"/>
    <w:rsid w:val="00B740E8"/>
    <w:rsid w:val="00B74262"/>
    <w:rsid w:val="00B80C39"/>
    <w:rsid w:val="00B82021"/>
    <w:rsid w:val="00B82AD6"/>
    <w:rsid w:val="00B82BC8"/>
    <w:rsid w:val="00B8614A"/>
    <w:rsid w:val="00B9169A"/>
    <w:rsid w:val="00B94636"/>
    <w:rsid w:val="00B965B0"/>
    <w:rsid w:val="00BA14D4"/>
    <w:rsid w:val="00BA2403"/>
    <w:rsid w:val="00BA3BBC"/>
    <w:rsid w:val="00BA7EE0"/>
    <w:rsid w:val="00BB0D38"/>
    <w:rsid w:val="00BB1C81"/>
    <w:rsid w:val="00BB2ABE"/>
    <w:rsid w:val="00BB2FC2"/>
    <w:rsid w:val="00BB3D23"/>
    <w:rsid w:val="00BC12AC"/>
    <w:rsid w:val="00BC1FF7"/>
    <w:rsid w:val="00BC4DF9"/>
    <w:rsid w:val="00BC7A0E"/>
    <w:rsid w:val="00BD0822"/>
    <w:rsid w:val="00BD112B"/>
    <w:rsid w:val="00BD2251"/>
    <w:rsid w:val="00BD3518"/>
    <w:rsid w:val="00BD45A1"/>
    <w:rsid w:val="00BD6BBE"/>
    <w:rsid w:val="00BE62C7"/>
    <w:rsid w:val="00BE67AE"/>
    <w:rsid w:val="00BF0FFF"/>
    <w:rsid w:val="00BF2B5F"/>
    <w:rsid w:val="00BF304D"/>
    <w:rsid w:val="00BF66C4"/>
    <w:rsid w:val="00C00484"/>
    <w:rsid w:val="00C018FB"/>
    <w:rsid w:val="00C02E70"/>
    <w:rsid w:val="00C04531"/>
    <w:rsid w:val="00C074A8"/>
    <w:rsid w:val="00C1594B"/>
    <w:rsid w:val="00C20166"/>
    <w:rsid w:val="00C204BC"/>
    <w:rsid w:val="00C204D1"/>
    <w:rsid w:val="00C2130A"/>
    <w:rsid w:val="00C22193"/>
    <w:rsid w:val="00C23883"/>
    <w:rsid w:val="00C2401B"/>
    <w:rsid w:val="00C24DB4"/>
    <w:rsid w:val="00C26708"/>
    <w:rsid w:val="00C2672E"/>
    <w:rsid w:val="00C277CE"/>
    <w:rsid w:val="00C27F4E"/>
    <w:rsid w:val="00C31159"/>
    <w:rsid w:val="00C313D9"/>
    <w:rsid w:val="00C34888"/>
    <w:rsid w:val="00C36A12"/>
    <w:rsid w:val="00C37B6C"/>
    <w:rsid w:val="00C40531"/>
    <w:rsid w:val="00C40891"/>
    <w:rsid w:val="00C40C4F"/>
    <w:rsid w:val="00C413C6"/>
    <w:rsid w:val="00C42052"/>
    <w:rsid w:val="00C42EFD"/>
    <w:rsid w:val="00C4432C"/>
    <w:rsid w:val="00C450F8"/>
    <w:rsid w:val="00C45A5E"/>
    <w:rsid w:val="00C46111"/>
    <w:rsid w:val="00C51DC4"/>
    <w:rsid w:val="00C52AE0"/>
    <w:rsid w:val="00C53A1D"/>
    <w:rsid w:val="00C567CF"/>
    <w:rsid w:val="00C57263"/>
    <w:rsid w:val="00C57CF9"/>
    <w:rsid w:val="00C60A34"/>
    <w:rsid w:val="00C611EF"/>
    <w:rsid w:val="00C61FB0"/>
    <w:rsid w:val="00C63C5A"/>
    <w:rsid w:val="00C65312"/>
    <w:rsid w:val="00C6638B"/>
    <w:rsid w:val="00C664AB"/>
    <w:rsid w:val="00C66F0D"/>
    <w:rsid w:val="00C702F1"/>
    <w:rsid w:val="00C71DB4"/>
    <w:rsid w:val="00C73544"/>
    <w:rsid w:val="00C743D2"/>
    <w:rsid w:val="00C74478"/>
    <w:rsid w:val="00C76CE0"/>
    <w:rsid w:val="00C77621"/>
    <w:rsid w:val="00C80C75"/>
    <w:rsid w:val="00C8139F"/>
    <w:rsid w:val="00C8177F"/>
    <w:rsid w:val="00C81BA6"/>
    <w:rsid w:val="00C836CD"/>
    <w:rsid w:val="00C83BDE"/>
    <w:rsid w:val="00C84D0A"/>
    <w:rsid w:val="00C8584C"/>
    <w:rsid w:val="00C86939"/>
    <w:rsid w:val="00C8777F"/>
    <w:rsid w:val="00C87DC5"/>
    <w:rsid w:val="00C90873"/>
    <w:rsid w:val="00C9264F"/>
    <w:rsid w:val="00C9772F"/>
    <w:rsid w:val="00C97810"/>
    <w:rsid w:val="00C97FD8"/>
    <w:rsid w:val="00CA21E6"/>
    <w:rsid w:val="00CA3946"/>
    <w:rsid w:val="00CA5064"/>
    <w:rsid w:val="00CA50CB"/>
    <w:rsid w:val="00CA5743"/>
    <w:rsid w:val="00CA6632"/>
    <w:rsid w:val="00CA716D"/>
    <w:rsid w:val="00CA7C5A"/>
    <w:rsid w:val="00CA7E4F"/>
    <w:rsid w:val="00CB07F2"/>
    <w:rsid w:val="00CB157B"/>
    <w:rsid w:val="00CB18DD"/>
    <w:rsid w:val="00CB275C"/>
    <w:rsid w:val="00CB3586"/>
    <w:rsid w:val="00CB370A"/>
    <w:rsid w:val="00CB4166"/>
    <w:rsid w:val="00CB4482"/>
    <w:rsid w:val="00CB5BAB"/>
    <w:rsid w:val="00CB6126"/>
    <w:rsid w:val="00CB74E5"/>
    <w:rsid w:val="00CC0BCA"/>
    <w:rsid w:val="00CC0D74"/>
    <w:rsid w:val="00CC17DE"/>
    <w:rsid w:val="00CC268A"/>
    <w:rsid w:val="00CC3837"/>
    <w:rsid w:val="00CC394D"/>
    <w:rsid w:val="00CC482C"/>
    <w:rsid w:val="00CC6B50"/>
    <w:rsid w:val="00CC6D78"/>
    <w:rsid w:val="00CC7452"/>
    <w:rsid w:val="00CD08D7"/>
    <w:rsid w:val="00CD0E6A"/>
    <w:rsid w:val="00CD14FA"/>
    <w:rsid w:val="00CD2A93"/>
    <w:rsid w:val="00CD41E7"/>
    <w:rsid w:val="00CD46E3"/>
    <w:rsid w:val="00CD57A6"/>
    <w:rsid w:val="00CD6AA8"/>
    <w:rsid w:val="00CE1233"/>
    <w:rsid w:val="00CE22E0"/>
    <w:rsid w:val="00CE2F4C"/>
    <w:rsid w:val="00CE4E3E"/>
    <w:rsid w:val="00CE5023"/>
    <w:rsid w:val="00CE610D"/>
    <w:rsid w:val="00CE6A1E"/>
    <w:rsid w:val="00CE77C7"/>
    <w:rsid w:val="00CE7AD8"/>
    <w:rsid w:val="00CF049E"/>
    <w:rsid w:val="00CF1834"/>
    <w:rsid w:val="00CF2C61"/>
    <w:rsid w:val="00CF39BC"/>
    <w:rsid w:val="00CF3B23"/>
    <w:rsid w:val="00CF41F9"/>
    <w:rsid w:val="00CF538C"/>
    <w:rsid w:val="00CF78F5"/>
    <w:rsid w:val="00D01005"/>
    <w:rsid w:val="00D01A95"/>
    <w:rsid w:val="00D02162"/>
    <w:rsid w:val="00D023A6"/>
    <w:rsid w:val="00D026A2"/>
    <w:rsid w:val="00D02B84"/>
    <w:rsid w:val="00D032BD"/>
    <w:rsid w:val="00D03EE7"/>
    <w:rsid w:val="00D05C7A"/>
    <w:rsid w:val="00D067B9"/>
    <w:rsid w:val="00D07576"/>
    <w:rsid w:val="00D10143"/>
    <w:rsid w:val="00D10B8B"/>
    <w:rsid w:val="00D127D0"/>
    <w:rsid w:val="00D15E5A"/>
    <w:rsid w:val="00D16E07"/>
    <w:rsid w:val="00D17225"/>
    <w:rsid w:val="00D2119B"/>
    <w:rsid w:val="00D22226"/>
    <w:rsid w:val="00D224CF"/>
    <w:rsid w:val="00D226A6"/>
    <w:rsid w:val="00D228F1"/>
    <w:rsid w:val="00D22FF3"/>
    <w:rsid w:val="00D24152"/>
    <w:rsid w:val="00D24660"/>
    <w:rsid w:val="00D256D6"/>
    <w:rsid w:val="00D25B47"/>
    <w:rsid w:val="00D26823"/>
    <w:rsid w:val="00D303A5"/>
    <w:rsid w:val="00D329C5"/>
    <w:rsid w:val="00D334E8"/>
    <w:rsid w:val="00D33680"/>
    <w:rsid w:val="00D34419"/>
    <w:rsid w:val="00D3662B"/>
    <w:rsid w:val="00D37320"/>
    <w:rsid w:val="00D408F4"/>
    <w:rsid w:val="00D434D1"/>
    <w:rsid w:val="00D44D84"/>
    <w:rsid w:val="00D45186"/>
    <w:rsid w:val="00D5081F"/>
    <w:rsid w:val="00D50968"/>
    <w:rsid w:val="00D50A65"/>
    <w:rsid w:val="00D517AB"/>
    <w:rsid w:val="00D52279"/>
    <w:rsid w:val="00D53969"/>
    <w:rsid w:val="00D53CF5"/>
    <w:rsid w:val="00D547D8"/>
    <w:rsid w:val="00D54ABC"/>
    <w:rsid w:val="00D55437"/>
    <w:rsid w:val="00D55C94"/>
    <w:rsid w:val="00D56735"/>
    <w:rsid w:val="00D572E0"/>
    <w:rsid w:val="00D66117"/>
    <w:rsid w:val="00D66E72"/>
    <w:rsid w:val="00D677F7"/>
    <w:rsid w:val="00D7283C"/>
    <w:rsid w:val="00D73C34"/>
    <w:rsid w:val="00D75F6C"/>
    <w:rsid w:val="00D7649F"/>
    <w:rsid w:val="00D77CDF"/>
    <w:rsid w:val="00D8011B"/>
    <w:rsid w:val="00D8159D"/>
    <w:rsid w:val="00D820B9"/>
    <w:rsid w:val="00D84501"/>
    <w:rsid w:val="00D84651"/>
    <w:rsid w:val="00D87BF8"/>
    <w:rsid w:val="00D92D62"/>
    <w:rsid w:val="00D93E1F"/>
    <w:rsid w:val="00D953E6"/>
    <w:rsid w:val="00DA0AA2"/>
    <w:rsid w:val="00DA127E"/>
    <w:rsid w:val="00DA14D1"/>
    <w:rsid w:val="00DA18AF"/>
    <w:rsid w:val="00DA33BB"/>
    <w:rsid w:val="00DA37FA"/>
    <w:rsid w:val="00DA3C90"/>
    <w:rsid w:val="00DA41CF"/>
    <w:rsid w:val="00DA4DDF"/>
    <w:rsid w:val="00DA6AE6"/>
    <w:rsid w:val="00DA7A05"/>
    <w:rsid w:val="00DB0089"/>
    <w:rsid w:val="00DB21FA"/>
    <w:rsid w:val="00DB248F"/>
    <w:rsid w:val="00DB35F9"/>
    <w:rsid w:val="00DB43C3"/>
    <w:rsid w:val="00DB7548"/>
    <w:rsid w:val="00DB7F04"/>
    <w:rsid w:val="00DC1B61"/>
    <w:rsid w:val="00DC4664"/>
    <w:rsid w:val="00DD0BE4"/>
    <w:rsid w:val="00DD3D05"/>
    <w:rsid w:val="00DD6B6C"/>
    <w:rsid w:val="00DD6C7E"/>
    <w:rsid w:val="00DD76B0"/>
    <w:rsid w:val="00DD79E2"/>
    <w:rsid w:val="00DD7AE8"/>
    <w:rsid w:val="00DE14DC"/>
    <w:rsid w:val="00DE1BE3"/>
    <w:rsid w:val="00DE231F"/>
    <w:rsid w:val="00DE2FE2"/>
    <w:rsid w:val="00DE3F4D"/>
    <w:rsid w:val="00DE4489"/>
    <w:rsid w:val="00DE6050"/>
    <w:rsid w:val="00DE71D9"/>
    <w:rsid w:val="00DE7983"/>
    <w:rsid w:val="00DE7C73"/>
    <w:rsid w:val="00DE7FC1"/>
    <w:rsid w:val="00DF1371"/>
    <w:rsid w:val="00DF367A"/>
    <w:rsid w:val="00DF3B2F"/>
    <w:rsid w:val="00DF4AE7"/>
    <w:rsid w:val="00DF6535"/>
    <w:rsid w:val="00DF77BD"/>
    <w:rsid w:val="00E008EE"/>
    <w:rsid w:val="00E02A39"/>
    <w:rsid w:val="00E02E60"/>
    <w:rsid w:val="00E0376A"/>
    <w:rsid w:val="00E038E7"/>
    <w:rsid w:val="00E051F5"/>
    <w:rsid w:val="00E059A0"/>
    <w:rsid w:val="00E05B82"/>
    <w:rsid w:val="00E05F30"/>
    <w:rsid w:val="00E0735F"/>
    <w:rsid w:val="00E07FCB"/>
    <w:rsid w:val="00E11607"/>
    <w:rsid w:val="00E138C0"/>
    <w:rsid w:val="00E14591"/>
    <w:rsid w:val="00E15007"/>
    <w:rsid w:val="00E205A0"/>
    <w:rsid w:val="00E2344B"/>
    <w:rsid w:val="00E269E3"/>
    <w:rsid w:val="00E2754C"/>
    <w:rsid w:val="00E277A7"/>
    <w:rsid w:val="00E305E6"/>
    <w:rsid w:val="00E30FDE"/>
    <w:rsid w:val="00E33E1A"/>
    <w:rsid w:val="00E35031"/>
    <w:rsid w:val="00E35F91"/>
    <w:rsid w:val="00E36C90"/>
    <w:rsid w:val="00E44628"/>
    <w:rsid w:val="00E45DED"/>
    <w:rsid w:val="00E46A1C"/>
    <w:rsid w:val="00E52292"/>
    <w:rsid w:val="00E532F7"/>
    <w:rsid w:val="00E54C43"/>
    <w:rsid w:val="00E557BB"/>
    <w:rsid w:val="00E61A1C"/>
    <w:rsid w:val="00E629A8"/>
    <w:rsid w:val="00E637DB"/>
    <w:rsid w:val="00E64C8D"/>
    <w:rsid w:val="00E66123"/>
    <w:rsid w:val="00E66A3A"/>
    <w:rsid w:val="00E670D5"/>
    <w:rsid w:val="00E671DE"/>
    <w:rsid w:val="00E67653"/>
    <w:rsid w:val="00E678C5"/>
    <w:rsid w:val="00E71D0F"/>
    <w:rsid w:val="00E72355"/>
    <w:rsid w:val="00E763EA"/>
    <w:rsid w:val="00E8026B"/>
    <w:rsid w:val="00E80704"/>
    <w:rsid w:val="00E841F3"/>
    <w:rsid w:val="00E846EC"/>
    <w:rsid w:val="00E849E6"/>
    <w:rsid w:val="00E84AEC"/>
    <w:rsid w:val="00E85E71"/>
    <w:rsid w:val="00E8635C"/>
    <w:rsid w:val="00E92660"/>
    <w:rsid w:val="00E93B7B"/>
    <w:rsid w:val="00E95A84"/>
    <w:rsid w:val="00E9655C"/>
    <w:rsid w:val="00E96FF5"/>
    <w:rsid w:val="00EA2E5B"/>
    <w:rsid w:val="00EA3A16"/>
    <w:rsid w:val="00EA3F1F"/>
    <w:rsid w:val="00EA67B0"/>
    <w:rsid w:val="00EA797B"/>
    <w:rsid w:val="00EB19BE"/>
    <w:rsid w:val="00EB2AF4"/>
    <w:rsid w:val="00EB3604"/>
    <w:rsid w:val="00EB3BF5"/>
    <w:rsid w:val="00EB4ECB"/>
    <w:rsid w:val="00EC05A6"/>
    <w:rsid w:val="00EC0CB3"/>
    <w:rsid w:val="00EC0CDC"/>
    <w:rsid w:val="00EC1C6A"/>
    <w:rsid w:val="00EC2289"/>
    <w:rsid w:val="00EC22C6"/>
    <w:rsid w:val="00EC5D01"/>
    <w:rsid w:val="00EC6A03"/>
    <w:rsid w:val="00ED5BDF"/>
    <w:rsid w:val="00ED6E62"/>
    <w:rsid w:val="00ED79F4"/>
    <w:rsid w:val="00ED7D09"/>
    <w:rsid w:val="00EE0AFB"/>
    <w:rsid w:val="00EE0FE8"/>
    <w:rsid w:val="00EE2BE2"/>
    <w:rsid w:val="00EE371D"/>
    <w:rsid w:val="00EE5B29"/>
    <w:rsid w:val="00EF14BB"/>
    <w:rsid w:val="00EF7B22"/>
    <w:rsid w:val="00F018DB"/>
    <w:rsid w:val="00F01CCD"/>
    <w:rsid w:val="00F0232D"/>
    <w:rsid w:val="00F02811"/>
    <w:rsid w:val="00F02AC0"/>
    <w:rsid w:val="00F038A2"/>
    <w:rsid w:val="00F047BD"/>
    <w:rsid w:val="00F06E72"/>
    <w:rsid w:val="00F078FE"/>
    <w:rsid w:val="00F07EC2"/>
    <w:rsid w:val="00F10BEA"/>
    <w:rsid w:val="00F11DD5"/>
    <w:rsid w:val="00F153EE"/>
    <w:rsid w:val="00F16982"/>
    <w:rsid w:val="00F21126"/>
    <w:rsid w:val="00F213EC"/>
    <w:rsid w:val="00F23740"/>
    <w:rsid w:val="00F24A49"/>
    <w:rsid w:val="00F32323"/>
    <w:rsid w:val="00F32B9F"/>
    <w:rsid w:val="00F33643"/>
    <w:rsid w:val="00F3387D"/>
    <w:rsid w:val="00F34409"/>
    <w:rsid w:val="00F3491C"/>
    <w:rsid w:val="00F365CF"/>
    <w:rsid w:val="00F366D6"/>
    <w:rsid w:val="00F40096"/>
    <w:rsid w:val="00F413C7"/>
    <w:rsid w:val="00F43F51"/>
    <w:rsid w:val="00F44A08"/>
    <w:rsid w:val="00F44A3C"/>
    <w:rsid w:val="00F45AD1"/>
    <w:rsid w:val="00F464C0"/>
    <w:rsid w:val="00F46D20"/>
    <w:rsid w:val="00F47F6C"/>
    <w:rsid w:val="00F515AC"/>
    <w:rsid w:val="00F53D87"/>
    <w:rsid w:val="00F53DBE"/>
    <w:rsid w:val="00F56BEE"/>
    <w:rsid w:val="00F60FDA"/>
    <w:rsid w:val="00F61072"/>
    <w:rsid w:val="00F612C1"/>
    <w:rsid w:val="00F61D0C"/>
    <w:rsid w:val="00F6231B"/>
    <w:rsid w:val="00F629A1"/>
    <w:rsid w:val="00F631CE"/>
    <w:rsid w:val="00F632ED"/>
    <w:rsid w:val="00F650E6"/>
    <w:rsid w:val="00F672F5"/>
    <w:rsid w:val="00F678E9"/>
    <w:rsid w:val="00F7057A"/>
    <w:rsid w:val="00F706FD"/>
    <w:rsid w:val="00F70A4E"/>
    <w:rsid w:val="00F71100"/>
    <w:rsid w:val="00F72F31"/>
    <w:rsid w:val="00F73685"/>
    <w:rsid w:val="00F74180"/>
    <w:rsid w:val="00F763FC"/>
    <w:rsid w:val="00F813FC"/>
    <w:rsid w:val="00F81E15"/>
    <w:rsid w:val="00F82332"/>
    <w:rsid w:val="00F823C0"/>
    <w:rsid w:val="00F8335C"/>
    <w:rsid w:val="00F83D35"/>
    <w:rsid w:val="00F842A5"/>
    <w:rsid w:val="00F84724"/>
    <w:rsid w:val="00F84918"/>
    <w:rsid w:val="00F85BFC"/>
    <w:rsid w:val="00F9419E"/>
    <w:rsid w:val="00F950C1"/>
    <w:rsid w:val="00F9670B"/>
    <w:rsid w:val="00F96FAF"/>
    <w:rsid w:val="00FA1445"/>
    <w:rsid w:val="00FA50AC"/>
    <w:rsid w:val="00FA7F17"/>
    <w:rsid w:val="00FA7F26"/>
    <w:rsid w:val="00FB0F5B"/>
    <w:rsid w:val="00FB2A51"/>
    <w:rsid w:val="00FB3081"/>
    <w:rsid w:val="00FB31ED"/>
    <w:rsid w:val="00FB4ED1"/>
    <w:rsid w:val="00FB5675"/>
    <w:rsid w:val="00FC0137"/>
    <w:rsid w:val="00FC0835"/>
    <w:rsid w:val="00FC1392"/>
    <w:rsid w:val="00FC38AF"/>
    <w:rsid w:val="00FC4283"/>
    <w:rsid w:val="00FC4FE9"/>
    <w:rsid w:val="00FC54D3"/>
    <w:rsid w:val="00FD17BE"/>
    <w:rsid w:val="00FD20D3"/>
    <w:rsid w:val="00FD274D"/>
    <w:rsid w:val="00FD29E3"/>
    <w:rsid w:val="00FD2A75"/>
    <w:rsid w:val="00FD2B9A"/>
    <w:rsid w:val="00FD2CB9"/>
    <w:rsid w:val="00FD3669"/>
    <w:rsid w:val="00FD6E0C"/>
    <w:rsid w:val="00FD7AE2"/>
    <w:rsid w:val="00FE1503"/>
    <w:rsid w:val="00FE1C20"/>
    <w:rsid w:val="00FE1C7B"/>
    <w:rsid w:val="00FE3349"/>
    <w:rsid w:val="00FE40A9"/>
    <w:rsid w:val="00FE6032"/>
    <w:rsid w:val="00FE6809"/>
    <w:rsid w:val="00FE6B18"/>
    <w:rsid w:val="00FE7E36"/>
    <w:rsid w:val="00FF12D7"/>
    <w:rsid w:val="00FF26A8"/>
    <w:rsid w:val="00FF3C9D"/>
    <w:rsid w:val="00FF45FB"/>
    <w:rsid w:val="00FF6C65"/>
    <w:rsid w:val="00FF72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1117D"/>
  <w15:chartTrackingRefBased/>
  <w15:docId w15:val="{AA60D2F6-C841-4222-897B-4B31F14E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2FF"/>
    <w:pPr>
      <w:widowControl w:val="0"/>
      <w:autoSpaceDE w:val="0"/>
      <w:autoSpaceDN w:val="0"/>
      <w:spacing w:after="0" w:line="240" w:lineRule="auto"/>
    </w:pPr>
    <w:rPr>
      <w:rFonts w:ascii="Arial" w:eastAsia="Arial" w:hAnsi="Arial" w:cs="Arial"/>
      <w:lang w:val="en-US"/>
    </w:rPr>
  </w:style>
  <w:style w:type="paragraph" w:styleId="Heading1">
    <w:name w:val="heading 1"/>
    <w:basedOn w:val="Normal"/>
    <w:next w:val="Normal"/>
    <w:link w:val="Heading1Char"/>
    <w:uiPriority w:val="9"/>
    <w:qFormat/>
    <w:rsid w:val="00C36A12"/>
    <w:pPr>
      <w:keepNext/>
      <w:keepLines/>
      <w:spacing w:before="240"/>
      <w:outlineLvl w:val="0"/>
    </w:pPr>
    <w:rPr>
      <w:rFonts w:eastAsiaTheme="majorEastAsia" w:cstheme="majorBidi"/>
      <w:color w:val="417ED6" w:themeColor="accent1"/>
      <w:sz w:val="28"/>
      <w:szCs w:val="32"/>
    </w:rPr>
  </w:style>
  <w:style w:type="paragraph" w:styleId="Heading2">
    <w:name w:val="heading 2"/>
    <w:basedOn w:val="Normal"/>
    <w:next w:val="Normal"/>
    <w:link w:val="Heading2Char"/>
    <w:uiPriority w:val="9"/>
    <w:unhideWhenUsed/>
    <w:qFormat/>
    <w:rsid w:val="00C36A12"/>
    <w:pPr>
      <w:keepNext/>
      <w:keepLines/>
      <w:spacing w:before="40"/>
      <w:outlineLvl w:val="1"/>
    </w:pPr>
    <w:rPr>
      <w:rFonts w:eastAsiaTheme="majorEastAsia" w:cstheme="majorBidi"/>
      <w:color w:val="417ED6" w:themeColor="accent1"/>
      <w:sz w:val="24"/>
      <w:szCs w:val="26"/>
    </w:rPr>
  </w:style>
  <w:style w:type="paragraph" w:styleId="Heading3">
    <w:name w:val="heading 3"/>
    <w:basedOn w:val="Normal"/>
    <w:next w:val="Normal"/>
    <w:link w:val="Heading3Char"/>
    <w:uiPriority w:val="9"/>
    <w:unhideWhenUsed/>
    <w:qFormat/>
    <w:rsid w:val="00C36A12"/>
    <w:pPr>
      <w:keepNext/>
      <w:keepLines/>
      <w:spacing w:before="40"/>
      <w:outlineLvl w:val="2"/>
    </w:pPr>
    <w:rPr>
      <w:rFonts w:eastAsiaTheme="majorEastAsia" w:cstheme="majorBidi"/>
      <w:color w:val="417ED6" w:themeColor="accent1"/>
      <w:szCs w:val="24"/>
    </w:rPr>
  </w:style>
  <w:style w:type="paragraph" w:styleId="Heading4">
    <w:name w:val="heading 4"/>
    <w:basedOn w:val="Normal"/>
    <w:next w:val="Normal"/>
    <w:link w:val="Heading4Char"/>
    <w:uiPriority w:val="9"/>
    <w:unhideWhenUsed/>
    <w:qFormat/>
    <w:rsid w:val="00C36A12"/>
    <w:pPr>
      <w:keepNext/>
      <w:keepLines/>
      <w:spacing w:before="40"/>
      <w:outlineLvl w:val="3"/>
    </w:pPr>
    <w:rPr>
      <w:rFonts w:eastAsiaTheme="majorEastAsia" w:cstheme="majorBidi"/>
      <w:i/>
      <w:iCs/>
      <w:color w:val="417ED6" w:themeColor="accent1"/>
    </w:rPr>
  </w:style>
  <w:style w:type="paragraph" w:styleId="Heading5">
    <w:name w:val="heading 5"/>
    <w:basedOn w:val="Normal"/>
    <w:next w:val="Normal"/>
    <w:link w:val="Heading5Char"/>
    <w:uiPriority w:val="9"/>
    <w:semiHidden/>
    <w:unhideWhenUsed/>
    <w:qFormat/>
    <w:rsid w:val="00CE7AD8"/>
    <w:pPr>
      <w:keepNext/>
      <w:keepLines/>
      <w:spacing w:before="40"/>
      <w:outlineLvl w:val="4"/>
    </w:pPr>
    <w:rPr>
      <w:rFonts w:asciiTheme="majorHAnsi" w:eastAsiaTheme="majorEastAsia" w:hAnsiTheme="majorHAnsi" w:cstheme="majorBidi"/>
      <w:color w:val="255BAB" w:themeColor="accent1" w:themeShade="BF"/>
    </w:rPr>
  </w:style>
  <w:style w:type="paragraph" w:styleId="Heading6">
    <w:name w:val="heading 6"/>
    <w:basedOn w:val="Normal"/>
    <w:next w:val="Normal"/>
    <w:link w:val="Heading6Char"/>
    <w:uiPriority w:val="9"/>
    <w:semiHidden/>
    <w:unhideWhenUsed/>
    <w:qFormat/>
    <w:rsid w:val="00CE7AD8"/>
    <w:pPr>
      <w:keepNext/>
      <w:keepLines/>
      <w:spacing w:before="40"/>
      <w:outlineLvl w:val="5"/>
    </w:pPr>
    <w:rPr>
      <w:rFonts w:asciiTheme="majorHAnsi" w:eastAsiaTheme="majorEastAsia" w:hAnsiTheme="majorHAnsi" w:cstheme="majorBidi"/>
      <w:color w:val="183D72" w:themeColor="accent1" w:themeShade="7F"/>
    </w:rPr>
  </w:style>
  <w:style w:type="paragraph" w:styleId="Heading7">
    <w:name w:val="heading 7"/>
    <w:basedOn w:val="Normal"/>
    <w:next w:val="Normal"/>
    <w:link w:val="Heading7Char"/>
    <w:uiPriority w:val="9"/>
    <w:semiHidden/>
    <w:unhideWhenUsed/>
    <w:qFormat/>
    <w:rsid w:val="00CE7AD8"/>
    <w:pPr>
      <w:keepNext/>
      <w:keepLines/>
      <w:spacing w:before="40"/>
      <w:outlineLvl w:val="6"/>
    </w:pPr>
    <w:rPr>
      <w:rFonts w:asciiTheme="majorHAnsi" w:eastAsiaTheme="majorEastAsia" w:hAnsiTheme="majorHAnsi" w:cstheme="majorBidi"/>
      <w:i/>
      <w:iCs/>
      <w:color w:val="183D72" w:themeColor="accent1" w:themeShade="7F"/>
    </w:rPr>
  </w:style>
  <w:style w:type="paragraph" w:styleId="Heading8">
    <w:name w:val="heading 8"/>
    <w:basedOn w:val="Normal"/>
    <w:next w:val="Normal"/>
    <w:link w:val="Heading8Char"/>
    <w:uiPriority w:val="9"/>
    <w:semiHidden/>
    <w:unhideWhenUsed/>
    <w:qFormat/>
    <w:rsid w:val="00CE7AD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7AD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A12"/>
    <w:rPr>
      <w:rFonts w:ascii="Arial" w:eastAsiaTheme="majorEastAsia" w:hAnsi="Arial" w:cstheme="majorBidi"/>
      <w:color w:val="417ED6" w:themeColor="accent1"/>
      <w:sz w:val="28"/>
      <w:szCs w:val="32"/>
      <w:lang w:val="en-US"/>
    </w:rPr>
  </w:style>
  <w:style w:type="character" w:customStyle="1" w:styleId="Heading2Char">
    <w:name w:val="Heading 2 Char"/>
    <w:basedOn w:val="DefaultParagraphFont"/>
    <w:link w:val="Heading2"/>
    <w:uiPriority w:val="9"/>
    <w:rsid w:val="00C36A12"/>
    <w:rPr>
      <w:rFonts w:ascii="Arial" w:eastAsiaTheme="majorEastAsia" w:hAnsi="Arial" w:cstheme="majorBidi"/>
      <w:color w:val="417ED6" w:themeColor="accent1"/>
      <w:sz w:val="24"/>
      <w:szCs w:val="26"/>
      <w:lang w:val="en-US"/>
    </w:rPr>
  </w:style>
  <w:style w:type="character" w:customStyle="1" w:styleId="Heading3Char">
    <w:name w:val="Heading 3 Char"/>
    <w:basedOn w:val="DefaultParagraphFont"/>
    <w:link w:val="Heading3"/>
    <w:uiPriority w:val="9"/>
    <w:rsid w:val="00C36A12"/>
    <w:rPr>
      <w:rFonts w:ascii="Arial" w:eastAsiaTheme="majorEastAsia" w:hAnsi="Arial" w:cstheme="majorBidi"/>
      <w:color w:val="417ED6" w:themeColor="accent1"/>
      <w:szCs w:val="24"/>
      <w:lang w:val="en-US"/>
    </w:rPr>
  </w:style>
  <w:style w:type="character" w:customStyle="1" w:styleId="Heading4Char">
    <w:name w:val="Heading 4 Char"/>
    <w:basedOn w:val="DefaultParagraphFont"/>
    <w:link w:val="Heading4"/>
    <w:uiPriority w:val="9"/>
    <w:rsid w:val="00C36A12"/>
    <w:rPr>
      <w:rFonts w:ascii="Arial" w:eastAsiaTheme="majorEastAsia" w:hAnsi="Arial" w:cstheme="majorBidi"/>
      <w:i/>
      <w:iCs/>
      <w:color w:val="417ED6" w:themeColor="accent1"/>
      <w:lang w:val="en-US"/>
    </w:rPr>
  </w:style>
  <w:style w:type="paragraph" w:styleId="NoSpacing">
    <w:name w:val="No Spacing"/>
    <w:uiPriority w:val="1"/>
    <w:qFormat/>
    <w:rsid w:val="00C36A12"/>
    <w:pPr>
      <w:spacing w:after="0" w:line="240" w:lineRule="auto"/>
    </w:pPr>
  </w:style>
  <w:style w:type="paragraph" w:customStyle="1" w:styleId="JPHeading1">
    <w:name w:val="JP Heading 1"/>
    <w:basedOn w:val="Normal"/>
    <w:link w:val="JPHeading1Char"/>
    <w:qFormat/>
    <w:rsid w:val="009E19DF"/>
    <w:pPr>
      <w:pBdr>
        <w:bottom w:val="single" w:sz="8" w:space="1" w:color="417ED6" w:themeColor="accent1"/>
      </w:pBdr>
    </w:pPr>
    <w:rPr>
      <w:color w:val="417ED6" w:themeColor="accent1"/>
      <w:sz w:val="28"/>
      <w:szCs w:val="28"/>
    </w:rPr>
  </w:style>
  <w:style w:type="character" w:customStyle="1" w:styleId="JPHeading1Char">
    <w:name w:val="JP Heading 1 Char"/>
    <w:basedOn w:val="DefaultParagraphFont"/>
    <w:link w:val="JPHeading1"/>
    <w:rsid w:val="009E19DF"/>
    <w:rPr>
      <w:color w:val="417ED6" w:themeColor="accent1"/>
      <w:sz w:val="28"/>
      <w:szCs w:val="28"/>
    </w:rPr>
  </w:style>
  <w:style w:type="paragraph" w:customStyle="1" w:styleId="JPHeading2">
    <w:name w:val="JP Heading 2"/>
    <w:basedOn w:val="Heading2"/>
    <w:link w:val="JPHeading2Char"/>
    <w:qFormat/>
    <w:rsid w:val="00E05F30"/>
  </w:style>
  <w:style w:type="character" w:customStyle="1" w:styleId="JPHeading2Char">
    <w:name w:val="JP Heading 2 Char"/>
    <w:basedOn w:val="Heading2Char"/>
    <w:link w:val="JPHeading2"/>
    <w:rsid w:val="00E05F30"/>
    <w:rPr>
      <w:rFonts w:ascii="Arial" w:eastAsiaTheme="majorEastAsia" w:hAnsi="Arial" w:cstheme="majorBidi"/>
      <w:color w:val="417ED6" w:themeColor="accent1"/>
      <w:sz w:val="24"/>
      <w:szCs w:val="26"/>
      <w:lang w:val="en-US"/>
    </w:rPr>
  </w:style>
  <w:style w:type="paragraph" w:styleId="BodyText">
    <w:name w:val="Body Text"/>
    <w:basedOn w:val="Normal"/>
    <w:link w:val="BodyTextChar"/>
    <w:uiPriority w:val="1"/>
    <w:qFormat/>
    <w:rsid w:val="001112FF"/>
    <w:rPr>
      <w:sz w:val="20"/>
      <w:szCs w:val="20"/>
    </w:rPr>
  </w:style>
  <w:style w:type="character" w:customStyle="1" w:styleId="BodyTextChar">
    <w:name w:val="Body Text Char"/>
    <w:basedOn w:val="DefaultParagraphFont"/>
    <w:link w:val="BodyText"/>
    <w:uiPriority w:val="1"/>
    <w:rsid w:val="001112FF"/>
    <w:rPr>
      <w:rFonts w:ascii="Arial" w:eastAsia="Arial" w:hAnsi="Arial" w:cs="Arial"/>
      <w:sz w:val="20"/>
      <w:szCs w:val="20"/>
      <w:lang w:val="en-US"/>
    </w:rPr>
  </w:style>
  <w:style w:type="paragraph" w:styleId="ListParagraph">
    <w:name w:val="List Paragraph"/>
    <w:basedOn w:val="Normal"/>
    <w:uiPriority w:val="1"/>
    <w:qFormat/>
    <w:rsid w:val="001112FF"/>
    <w:pPr>
      <w:ind w:left="1138" w:hanging="683"/>
    </w:pPr>
  </w:style>
  <w:style w:type="paragraph" w:customStyle="1" w:styleId="TableParagraph">
    <w:name w:val="Table Paragraph"/>
    <w:basedOn w:val="Normal"/>
    <w:uiPriority w:val="1"/>
    <w:qFormat/>
    <w:rsid w:val="001112FF"/>
  </w:style>
  <w:style w:type="character" w:styleId="Hyperlink">
    <w:name w:val="Hyperlink"/>
    <w:basedOn w:val="DefaultParagraphFont"/>
    <w:uiPriority w:val="99"/>
    <w:unhideWhenUsed/>
    <w:rsid w:val="00E0376A"/>
    <w:rPr>
      <w:color w:val="0563C1" w:themeColor="hyperlink"/>
      <w:u w:val="single"/>
    </w:rPr>
  </w:style>
  <w:style w:type="character" w:styleId="UnresolvedMention">
    <w:name w:val="Unresolved Mention"/>
    <w:basedOn w:val="DefaultParagraphFont"/>
    <w:uiPriority w:val="99"/>
    <w:semiHidden/>
    <w:unhideWhenUsed/>
    <w:rsid w:val="00E0376A"/>
    <w:rPr>
      <w:color w:val="605E5C"/>
      <w:shd w:val="clear" w:color="auto" w:fill="E1DFDD"/>
    </w:rPr>
  </w:style>
  <w:style w:type="character" w:styleId="FollowedHyperlink">
    <w:name w:val="FollowedHyperlink"/>
    <w:basedOn w:val="DefaultParagraphFont"/>
    <w:uiPriority w:val="99"/>
    <w:semiHidden/>
    <w:unhideWhenUsed/>
    <w:rsid w:val="00A26FDF"/>
    <w:rPr>
      <w:color w:val="954F72" w:themeColor="followedHyperlink"/>
      <w:u w:val="single"/>
    </w:rPr>
  </w:style>
  <w:style w:type="paragraph" w:styleId="Revision">
    <w:name w:val="Revision"/>
    <w:hidden/>
    <w:uiPriority w:val="99"/>
    <w:semiHidden/>
    <w:rsid w:val="00F0232D"/>
    <w:pPr>
      <w:spacing w:after="0" w:line="240" w:lineRule="auto"/>
    </w:pPr>
    <w:rPr>
      <w:rFonts w:ascii="Arial" w:eastAsia="Arial" w:hAnsi="Arial" w:cs="Arial"/>
      <w:lang w:val="en-US"/>
    </w:rPr>
  </w:style>
  <w:style w:type="paragraph" w:styleId="BalloonText">
    <w:name w:val="Balloon Text"/>
    <w:basedOn w:val="Normal"/>
    <w:link w:val="BalloonTextChar"/>
    <w:uiPriority w:val="99"/>
    <w:semiHidden/>
    <w:unhideWhenUsed/>
    <w:rsid w:val="00CE7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AD8"/>
    <w:rPr>
      <w:rFonts w:ascii="Segoe UI" w:eastAsia="Arial" w:hAnsi="Segoe UI" w:cs="Segoe UI"/>
      <w:sz w:val="18"/>
      <w:szCs w:val="18"/>
      <w:lang w:val="en-US"/>
    </w:rPr>
  </w:style>
  <w:style w:type="paragraph" w:styleId="Bibliography">
    <w:name w:val="Bibliography"/>
    <w:basedOn w:val="Normal"/>
    <w:next w:val="Normal"/>
    <w:uiPriority w:val="37"/>
    <w:semiHidden/>
    <w:unhideWhenUsed/>
    <w:rsid w:val="00CE7AD8"/>
  </w:style>
  <w:style w:type="paragraph" w:styleId="BlockText">
    <w:name w:val="Block Text"/>
    <w:basedOn w:val="Normal"/>
    <w:uiPriority w:val="99"/>
    <w:semiHidden/>
    <w:unhideWhenUsed/>
    <w:rsid w:val="00CE7AD8"/>
    <w:pPr>
      <w:pBdr>
        <w:top w:val="single" w:sz="2" w:space="10" w:color="417ED6" w:themeColor="accent1"/>
        <w:left w:val="single" w:sz="2" w:space="10" w:color="417ED6" w:themeColor="accent1"/>
        <w:bottom w:val="single" w:sz="2" w:space="10" w:color="417ED6" w:themeColor="accent1"/>
        <w:right w:val="single" w:sz="2" w:space="10" w:color="417ED6" w:themeColor="accent1"/>
      </w:pBdr>
      <w:ind w:left="1152" w:right="1152"/>
    </w:pPr>
    <w:rPr>
      <w:rFonts w:asciiTheme="minorHAnsi" w:eastAsiaTheme="minorEastAsia" w:hAnsiTheme="minorHAnsi" w:cstheme="minorBidi"/>
      <w:i/>
      <w:iCs/>
      <w:color w:val="417ED6" w:themeColor="accent1"/>
    </w:rPr>
  </w:style>
  <w:style w:type="paragraph" w:styleId="BodyText2">
    <w:name w:val="Body Text 2"/>
    <w:basedOn w:val="Normal"/>
    <w:link w:val="BodyText2Char"/>
    <w:uiPriority w:val="99"/>
    <w:semiHidden/>
    <w:unhideWhenUsed/>
    <w:rsid w:val="00CE7AD8"/>
    <w:pPr>
      <w:spacing w:after="120" w:line="480" w:lineRule="auto"/>
    </w:pPr>
  </w:style>
  <w:style w:type="character" w:customStyle="1" w:styleId="BodyText2Char">
    <w:name w:val="Body Text 2 Char"/>
    <w:basedOn w:val="DefaultParagraphFont"/>
    <w:link w:val="BodyText2"/>
    <w:uiPriority w:val="99"/>
    <w:semiHidden/>
    <w:rsid w:val="00CE7AD8"/>
    <w:rPr>
      <w:rFonts w:ascii="Arial" w:eastAsia="Arial" w:hAnsi="Arial" w:cs="Arial"/>
      <w:lang w:val="en-US"/>
    </w:rPr>
  </w:style>
  <w:style w:type="paragraph" w:styleId="BodyText3">
    <w:name w:val="Body Text 3"/>
    <w:basedOn w:val="Normal"/>
    <w:link w:val="BodyText3Char"/>
    <w:uiPriority w:val="99"/>
    <w:semiHidden/>
    <w:unhideWhenUsed/>
    <w:rsid w:val="00CE7AD8"/>
    <w:pPr>
      <w:spacing w:after="120"/>
    </w:pPr>
    <w:rPr>
      <w:sz w:val="16"/>
      <w:szCs w:val="16"/>
    </w:rPr>
  </w:style>
  <w:style w:type="character" w:customStyle="1" w:styleId="BodyText3Char">
    <w:name w:val="Body Text 3 Char"/>
    <w:basedOn w:val="DefaultParagraphFont"/>
    <w:link w:val="BodyText3"/>
    <w:uiPriority w:val="99"/>
    <w:semiHidden/>
    <w:rsid w:val="00CE7AD8"/>
    <w:rPr>
      <w:rFonts w:ascii="Arial" w:eastAsia="Arial" w:hAnsi="Arial" w:cs="Arial"/>
      <w:sz w:val="16"/>
      <w:szCs w:val="16"/>
      <w:lang w:val="en-US"/>
    </w:rPr>
  </w:style>
  <w:style w:type="paragraph" w:styleId="BodyTextFirstIndent">
    <w:name w:val="Body Text First Indent"/>
    <w:basedOn w:val="BodyText"/>
    <w:link w:val="BodyTextFirstIndentChar"/>
    <w:uiPriority w:val="99"/>
    <w:semiHidden/>
    <w:unhideWhenUsed/>
    <w:rsid w:val="00CE7AD8"/>
    <w:pPr>
      <w:ind w:firstLine="360"/>
    </w:pPr>
    <w:rPr>
      <w:sz w:val="22"/>
      <w:szCs w:val="22"/>
    </w:rPr>
  </w:style>
  <w:style w:type="character" w:customStyle="1" w:styleId="BodyTextFirstIndentChar">
    <w:name w:val="Body Text First Indent Char"/>
    <w:basedOn w:val="BodyTextChar"/>
    <w:link w:val="BodyTextFirstIndent"/>
    <w:uiPriority w:val="99"/>
    <w:semiHidden/>
    <w:rsid w:val="00CE7AD8"/>
    <w:rPr>
      <w:rFonts w:ascii="Arial" w:eastAsia="Arial" w:hAnsi="Arial" w:cs="Arial"/>
      <w:sz w:val="20"/>
      <w:szCs w:val="20"/>
      <w:lang w:val="en-US"/>
    </w:rPr>
  </w:style>
  <w:style w:type="paragraph" w:styleId="BodyTextIndent">
    <w:name w:val="Body Text Indent"/>
    <w:basedOn w:val="Normal"/>
    <w:link w:val="BodyTextIndentChar"/>
    <w:uiPriority w:val="99"/>
    <w:semiHidden/>
    <w:unhideWhenUsed/>
    <w:rsid w:val="00CE7AD8"/>
    <w:pPr>
      <w:spacing w:after="120"/>
      <w:ind w:left="283"/>
    </w:pPr>
  </w:style>
  <w:style w:type="character" w:customStyle="1" w:styleId="BodyTextIndentChar">
    <w:name w:val="Body Text Indent Char"/>
    <w:basedOn w:val="DefaultParagraphFont"/>
    <w:link w:val="BodyTextIndent"/>
    <w:uiPriority w:val="99"/>
    <w:semiHidden/>
    <w:rsid w:val="00CE7AD8"/>
    <w:rPr>
      <w:rFonts w:ascii="Arial" w:eastAsia="Arial" w:hAnsi="Arial" w:cs="Arial"/>
      <w:lang w:val="en-US"/>
    </w:rPr>
  </w:style>
  <w:style w:type="paragraph" w:styleId="BodyTextFirstIndent2">
    <w:name w:val="Body Text First Indent 2"/>
    <w:basedOn w:val="BodyTextIndent"/>
    <w:link w:val="BodyTextFirstIndent2Char"/>
    <w:uiPriority w:val="99"/>
    <w:semiHidden/>
    <w:unhideWhenUsed/>
    <w:rsid w:val="00CE7AD8"/>
    <w:pPr>
      <w:spacing w:after="0"/>
      <w:ind w:left="360" w:firstLine="360"/>
    </w:pPr>
  </w:style>
  <w:style w:type="character" w:customStyle="1" w:styleId="BodyTextFirstIndent2Char">
    <w:name w:val="Body Text First Indent 2 Char"/>
    <w:basedOn w:val="BodyTextIndentChar"/>
    <w:link w:val="BodyTextFirstIndent2"/>
    <w:uiPriority w:val="99"/>
    <w:semiHidden/>
    <w:rsid w:val="00CE7AD8"/>
    <w:rPr>
      <w:rFonts w:ascii="Arial" w:eastAsia="Arial" w:hAnsi="Arial" w:cs="Arial"/>
      <w:lang w:val="en-US"/>
    </w:rPr>
  </w:style>
  <w:style w:type="paragraph" w:styleId="BodyTextIndent2">
    <w:name w:val="Body Text Indent 2"/>
    <w:basedOn w:val="Normal"/>
    <w:link w:val="BodyTextIndent2Char"/>
    <w:uiPriority w:val="99"/>
    <w:semiHidden/>
    <w:unhideWhenUsed/>
    <w:rsid w:val="00CE7AD8"/>
    <w:pPr>
      <w:spacing w:after="120" w:line="480" w:lineRule="auto"/>
      <w:ind w:left="283"/>
    </w:pPr>
  </w:style>
  <w:style w:type="character" w:customStyle="1" w:styleId="BodyTextIndent2Char">
    <w:name w:val="Body Text Indent 2 Char"/>
    <w:basedOn w:val="DefaultParagraphFont"/>
    <w:link w:val="BodyTextIndent2"/>
    <w:uiPriority w:val="99"/>
    <w:semiHidden/>
    <w:rsid w:val="00CE7AD8"/>
    <w:rPr>
      <w:rFonts w:ascii="Arial" w:eastAsia="Arial" w:hAnsi="Arial" w:cs="Arial"/>
      <w:lang w:val="en-US"/>
    </w:rPr>
  </w:style>
  <w:style w:type="paragraph" w:styleId="BodyTextIndent3">
    <w:name w:val="Body Text Indent 3"/>
    <w:basedOn w:val="Normal"/>
    <w:link w:val="BodyTextIndent3Char"/>
    <w:uiPriority w:val="99"/>
    <w:semiHidden/>
    <w:unhideWhenUsed/>
    <w:rsid w:val="00CE7AD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E7AD8"/>
    <w:rPr>
      <w:rFonts w:ascii="Arial" w:eastAsia="Arial" w:hAnsi="Arial" w:cs="Arial"/>
      <w:sz w:val="16"/>
      <w:szCs w:val="16"/>
      <w:lang w:val="en-US"/>
    </w:rPr>
  </w:style>
  <w:style w:type="paragraph" w:styleId="Caption">
    <w:name w:val="caption"/>
    <w:basedOn w:val="Normal"/>
    <w:next w:val="Normal"/>
    <w:uiPriority w:val="35"/>
    <w:semiHidden/>
    <w:unhideWhenUsed/>
    <w:qFormat/>
    <w:rsid w:val="00CE7AD8"/>
    <w:pPr>
      <w:spacing w:after="200"/>
    </w:pPr>
    <w:rPr>
      <w:i/>
      <w:iCs/>
      <w:color w:val="44546A" w:themeColor="text2"/>
      <w:sz w:val="18"/>
      <w:szCs w:val="18"/>
    </w:rPr>
  </w:style>
  <w:style w:type="paragraph" w:styleId="Closing">
    <w:name w:val="Closing"/>
    <w:basedOn w:val="Normal"/>
    <w:link w:val="ClosingChar"/>
    <w:uiPriority w:val="99"/>
    <w:semiHidden/>
    <w:unhideWhenUsed/>
    <w:rsid w:val="00CE7AD8"/>
    <w:pPr>
      <w:ind w:left="4252"/>
    </w:pPr>
  </w:style>
  <w:style w:type="character" w:customStyle="1" w:styleId="ClosingChar">
    <w:name w:val="Closing Char"/>
    <w:basedOn w:val="DefaultParagraphFont"/>
    <w:link w:val="Closing"/>
    <w:uiPriority w:val="99"/>
    <w:semiHidden/>
    <w:rsid w:val="00CE7AD8"/>
    <w:rPr>
      <w:rFonts w:ascii="Arial" w:eastAsia="Arial" w:hAnsi="Arial" w:cs="Arial"/>
      <w:lang w:val="en-US"/>
    </w:rPr>
  </w:style>
  <w:style w:type="paragraph" w:styleId="CommentText">
    <w:name w:val="annotation text"/>
    <w:basedOn w:val="Normal"/>
    <w:link w:val="CommentTextChar"/>
    <w:uiPriority w:val="99"/>
    <w:unhideWhenUsed/>
    <w:rsid w:val="00CE7AD8"/>
    <w:rPr>
      <w:sz w:val="20"/>
      <w:szCs w:val="20"/>
    </w:rPr>
  </w:style>
  <w:style w:type="character" w:customStyle="1" w:styleId="CommentTextChar">
    <w:name w:val="Comment Text Char"/>
    <w:basedOn w:val="DefaultParagraphFont"/>
    <w:link w:val="CommentText"/>
    <w:uiPriority w:val="99"/>
    <w:rsid w:val="00CE7AD8"/>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CE7AD8"/>
    <w:rPr>
      <w:b/>
      <w:bCs/>
    </w:rPr>
  </w:style>
  <w:style w:type="character" w:customStyle="1" w:styleId="CommentSubjectChar">
    <w:name w:val="Comment Subject Char"/>
    <w:basedOn w:val="CommentTextChar"/>
    <w:link w:val="CommentSubject"/>
    <w:uiPriority w:val="99"/>
    <w:semiHidden/>
    <w:rsid w:val="00CE7AD8"/>
    <w:rPr>
      <w:rFonts w:ascii="Arial" w:eastAsia="Arial" w:hAnsi="Arial" w:cs="Arial"/>
      <w:b/>
      <w:bCs/>
      <w:sz w:val="20"/>
      <w:szCs w:val="20"/>
      <w:lang w:val="en-US"/>
    </w:rPr>
  </w:style>
  <w:style w:type="paragraph" w:styleId="Date">
    <w:name w:val="Date"/>
    <w:basedOn w:val="Normal"/>
    <w:next w:val="Normal"/>
    <w:link w:val="DateChar"/>
    <w:uiPriority w:val="99"/>
    <w:semiHidden/>
    <w:unhideWhenUsed/>
    <w:rsid w:val="00CE7AD8"/>
  </w:style>
  <w:style w:type="character" w:customStyle="1" w:styleId="DateChar">
    <w:name w:val="Date Char"/>
    <w:basedOn w:val="DefaultParagraphFont"/>
    <w:link w:val="Date"/>
    <w:uiPriority w:val="99"/>
    <w:semiHidden/>
    <w:rsid w:val="00CE7AD8"/>
    <w:rPr>
      <w:rFonts w:ascii="Arial" w:eastAsia="Arial" w:hAnsi="Arial" w:cs="Arial"/>
      <w:lang w:val="en-US"/>
    </w:rPr>
  </w:style>
  <w:style w:type="paragraph" w:styleId="DocumentMap">
    <w:name w:val="Document Map"/>
    <w:basedOn w:val="Normal"/>
    <w:link w:val="DocumentMapChar"/>
    <w:uiPriority w:val="99"/>
    <w:semiHidden/>
    <w:unhideWhenUsed/>
    <w:rsid w:val="00CE7AD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AD8"/>
    <w:rPr>
      <w:rFonts w:ascii="Segoe UI" w:eastAsia="Arial" w:hAnsi="Segoe UI" w:cs="Segoe UI"/>
      <w:sz w:val="16"/>
      <w:szCs w:val="16"/>
      <w:lang w:val="en-US"/>
    </w:rPr>
  </w:style>
  <w:style w:type="paragraph" w:styleId="E-mailSignature">
    <w:name w:val="E-mail Signature"/>
    <w:basedOn w:val="Normal"/>
    <w:link w:val="E-mailSignatureChar"/>
    <w:uiPriority w:val="99"/>
    <w:semiHidden/>
    <w:unhideWhenUsed/>
    <w:rsid w:val="00CE7AD8"/>
  </w:style>
  <w:style w:type="character" w:customStyle="1" w:styleId="E-mailSignatureChar">
    <w:name w:val="E-mail Signature Char"/>
    <w:basedOn w:val="DefaultParagraphFont"/>
    <w:link w:val="E-mailSignature"/>
    <w:uiPriority w:val="99"/>
    <w:semiHidden/>
    <w:rsid w:val="00CE7AD8"/>
    <w:rPr>
      <w:rFonts w:ascii="Arial" w:eastAsia="Arial" w:hAnsi="Arial" w:cs="Arial"/>
      <w:lang w:val="en-US"/>
    </w:rPr>
  </w:style>
  <w:style w:type="paragraph" w:styleId="EndnoteText">
    <w:name w:val="endnote text"/>
    <w:basedOn w:val="Normal"/>
    <w:link w:val="EndnoteTextChar"/>
    <w:uiPriority w:val="99"/>
    <w:semiHidden/>
    <w:unhideWhenUsed/>
    <w:rsid w:val="00CE7AD8"/>
    <w:rPr>
      <w:sz w:val="20"/>
      <w:szCs w:val="20"/>
    </w:rPr>
  </w:style>
  <w:style w:type="character" w:customStyle="1" w:styleId="EndnoteTextChar">
    <w:name w:val="Endnote Text Char"/>
    <w:basedOn w:val="DefaultParagraphFont"/>
    <w:link w:val="EndnoteText"/>
    <w:uiPriority w:val="99"/>
    <w:semiHidden/>
    <w:rsid w:val="00CE7AD8"/>
    <w:rPr>
      <w:rFonts w:ascii="Arial" w:eastAsia="Arial" w:hAnsi="Arial" w:cs="Arial"/>
      <w:sz w:val="20"/>
      <w:szCs w:val="20"/>
      <w:lang w:val="en-US"/>
    </w:rPr>
  </w:style>
  <w:style w:type="paragraph" w:styleId="EnvelopeAddress">
    <w:name w:val="envelope address"/>
    <w:basedOn w:val="Normal"/>
    <w:uiPriority w:val="99"/>
    <w:semiHidden/>
    <w:unhideWhenUsed/>
    <w:rsid w:val="00CE7AD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AD8"/>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AD8"/>
    <w:pPr>
      <w:tabs>
        <w:tab w:val="center" w:pos="4513"/>
        <w:tab w:val="right" w:pos="9026"/>
      </w:tabs>
    </w:pPr>
  </w:style>
  <w:style w:type="character" w:customStyle="1" w:styleId="FooterChar">
    <w:name w:val="Footer Char"/>
    <w:basedOn w:val="DefaultParagraphFont"/>
    <w:link w:val="Footer"/>
    <w:uiPriority w:val="99"/>
    <w:rsid w:val="00CE7AD8"/>
    <w:rPr>
      <w:rFonts w:ascii="Arial" w:eastAsia="Arial" w:hAnsi="Arial" w:cs="Arial"/>
      <w:lang w:val="en-US"/>
    </w:rPr>
  </w:style>
  <w:style w:type="paragraph" w:styleId="FootnoteText">
    <w:name w:val="footnote text"/>
    <w:basedOn w:val="Normal"/>
    <w:link w:val="FootnoteTextChar"/>
    <w:uiPriority w:val="99"/>
    <w:semiHidden/>
    <w:unhideWhenUsed/>
    <w:rsid w:val="00CE7AD8"/>
    <w:rPr>
      <w:sz w:val="20"/>
      <w:szCs w:val="20"/>
    </w:rPr>
  </w:style>
  <w:style w:type="character" w:customStyle="1" w:styleId="FootnoteTextChar">
    <w:name w:val="Footnote Text Char"/>
    <w:basedOn w:val="DefaultParagraphFont"/>
    <w:link w:val="FootnoteText"/>
    <w:uiPriority w:val="99"/>
    <w:semiHidden/>
    <w:rsid w:val="00CE7AD8"/>
    <w:rPr>
      <w:rFonts w:ascii="Arial" w:eastAsia="Arial" w:hAnsi="Arial" w:cs="Arial"/>
      <w:sz w:val="20"/>
      <w:szCs w:val="20"/>
      <w:lang w:val="en-US"/>
    </w:rPr>
  </w:style>
  <w:style w:type="paragraph" w:styleId="Header">
    <w:name w:val="header"/>
    <w:basedOn w:val="Normal"/>
    <w:link w:val="HeaderChar"/>
    <w:uiPriority w:val="99"/>
    <w:unhideWhenUsed/>
    <w:rsid w:val="00CE7AD8"/>
    <w:pPr>
      <w:tabs>
        <w:tab w:val="center" w:pos="4513"/>
        <w:tab w:val="right" w:pos="9026"/>
      </w:tabs>
    </w:pPr>
  </w:style>
  <w:style w:type="character" w:customStyle="1" w:styleId="HeaderChar">
    <w:name w:val="Header Char"/>
    <w:basedOn w:val="DefaultParagraphFont"/>
    <w:link w:val="Header"/>
    <w:uiPriority w:val="99"/>
    <w:rsid w:val="00CE7AD8"/>
    <w:rPr>
      <w:rFonts w:ascii="Arial" w:eastAsia="Arial" w:hAnsi="Arial" w:cs="Arial"/>
      <w:lang w:val="en-US"/>
    </w:rPr>
  </w:style>
  <w:style w:type="character" w:customStyle="1" w:styleId="Heading5Char">
    <w:name w:val="Heading 5 Char"/>
    <w:basedOn w:val="DefaultParagraphFont"/>
    <w:link w:val="Heading5"/>
    <w:uiPriority w:val="9"/>
    <w:semiHidden/>
    <w:rsid w:val="00CE7AD8"/>
    <w:rPr>
      <w:rFonts w:asciiTheme="majorHAnsi" w:eastAsiaTheme="majorEastAsia" w:hAnsiTheme="majorHAnsi" w:cstheme="majorBidi"/>
      <w:color w:val="255BAB" w:themeColor="accent1" w:themeShade="BF"/>
      <w:lang w:val="en-US"/>
    </w:rPr>
  </w:style>
  <w:style w:type="character" w:customStyle="1" w:styleId="Heading6Char">
    <w:name w:val="Heading 6 Char"/>
    <w:basedOn w:val="DefaultParagraphFont"/>
    <w:link w:val="Heading6"/>
    <w:uiPriority w:val="9"/>
    <w:semiHidden/>
    <w:rsid w:val="00CE7AD8"/>
    <w:rPr>
      <w:rFonts w:asciiTheme="majorHAnsi" w:eastAsiaTheme="majorEastAsia" w:hAnsiTheme="majorHAnsi" w:cstheme="majorBidi"/>
      <w:color w:val="183D72" w:themeColor="accent1" w:themeShade="7F"/>
      <w:lang w:val="en-US"/>
    </w:rPr>
  </w:style>
  <w:style w:type="character" w:customStyle="1" w:styleId="Heading7Char">
    <w:name w:val="Heading 7 Char"/>
    <w:basedOn w:val="DefaultParagraphFont"/>
    <w:link w:val="Heading7"/>
    <w:uiPriority w:val="9"/>
    <w:semiHidden/>
    <w:rsid w:val="00CE7AD8"/>
    <w:rPr>
      <w:rFonts w:asciiTheme="majorHAnsi" w:eastAsiaTheme="majorEastAsia" w:hAnsiTheme="majorHAnsi" w:cstheme="majorBidi"/>
      <w:i/>
      <w:iCs/>
      <w:color w:val="183D72" w:themeColor="accent1" w:themeShade="7F"/>
      <w:lang w:val="en-US"/>
    </w:rPr>
  </w:style>
  <w:style w:type="character" w:customStyle="1" w:styleId="Heading8Char">
    <w:name w:val="Heading 8 Char"/>
    <w:basedOn w:val="DefaultParagraphFont"/>
    <w:link w:val="Heading8"/>
    <w:uiPriority w:val="9"/>
    <w:semiHidden/>
    <w:rsid w:val="00CE7AD8"/>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CE7AD8"/>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CE7AD8"/>
    <w:rPr>
      <w:i/>
      <w:iCs/>
    </w:rPr>
  </w:style>
  <w:style w:type="character" w:customStyle="1" w:styleId="HTMLAddressChar">
    <w:name w:val="HTML Address Char"/>
    <w:basedOn w:val="DefaultParagraphFont"/>
    <w:link w:val="HTMLAddress"/>
    <w:uiPriority w:val="99"/>
    <w:semiHidden/>
    <w:rsid w:val="00CE7AD8"/>
    <w:rPr>
      <w:rFonts w:ascii="Arial" w:eastAsia="Arial" w:hAnsi="Arial" w:cs="Arial"/>
      <w:i/>
      <w:iCs/>
      <w:lang w:val="en-US"/>
    </w:rPr>
  </w:style>
  <w:style w:type="paragraph" w:styleId="HTMLPreformatted">
    <w:name w:val="HTML Preformatted"/>
    <w:basedOn w:val="Normal"/>
    <w:link w:val="HTMLPreformattedChar"/>
    <w:uiPriority w:val="99"/>
    <w:semiHidden/>
    <w:unhideWhenUsed/>
    <w:rsid w:val="00CE7AD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E7AD8"/>
    <w:rPr>
      <w:rFonts w:ascii="Consolas" w:eastAsia="Arial" w:hAnsi="Consolas" w:cs="Arial"/>
      <w:sz w:val="20"/>
      <w:szCs w:val="20"/>
      <w:lang w:val="en-US"/>
    </w:rPr>
  </w:style>
  <w:style w:type="paragraph" w:styleId="Index1">
    <w:name w:val="index 1"/>
    <w:basedOn w:val="Normal"/>
    <w:next w:val="Normal"/>
    <w:autoRedefine/>
    <w:uiPriority w:val="99"/>
    <w:semiHidden/>
    <w:unhideWhenUsed/>
    <w:rsid w:val="00CE7AD8"/>
    <w:pPr>
      <w:ind w:left="220" w:hanging="220"/>
    </w:pPr>
  </w:style>
  <w:style w:type="paragraph" w:styleId="Index2">
    <w:name w:val="index 2"/>
    <w:basedOn w:val="Normal"/>
    <w:next w:val="Normal"/>
    <w:autoRedefine/>
    <w:uiPriority w:val="99"/>
    <w:semiHidden/>
    <w:unhideWhenUsed/>
    <w:rsid w:val="00CE7AD8"/>
    <w:pPr>
      <w:ind w:left="440" w:hanging="220"/>
    </w:pPr>
  </w:style>
  <w:style w:type="paragraph" w:styleId="Index3">
    <w:name w:val="index 3"/>
    <w:basedOn w:val="Normal"/>
    <w:next w:val="Normal"/>
    <w:autoRedefine/>
    <w:uiPriority w:val="99"/>
    <w:semiHidden/>
    <w:unhideWhenUsed/>
    <w:rsid w:val="00CE7AD8"/>
    <w:pPr>
      <w:ind w:left="660" w:hanging="220"/>
    </w:pPr>
  </w:style>
  <w:style w:type="paragraph" w:styleId="Index4">
    <w:name w:val="index 4"/>
    <w:basedOn w:val="Normal"/>
    <w:next w:val="Normal"/>
    <w:autoRedefine/>
    <w:uiPriority w:val="99"/>
    <w:semiHidden/>
    <w:unhideWhenUsed/>
    <w:rsid w:val="00CE7AD8"/>
    <w:pPr>
      <w:ind w:left="880" w:hanging="220"/>
    </w:pPr>
  </w:style>
  <w:style w:type="paragraph" w:styleId="Index5">
    <w:name w:val="index 5"/>
    <w:basedOn w:val="Normal"/>
    <w:next w:val="Normal"/>
    <w:autoRedefine/>
    <w:uiPriority w:val="99"/>
    <w:semiHidden/>
    <w:unhideWhenUsed/>
    <w:rsid w:val="00CE7AD8"/>
    <w:pPr>
      <w:ind w:left="1100" w:hanging="220"/>
    </w:pPr>
  </w:style>
  <w:style w:type="paragraph" w:styleId="Index6">
    <w:name w:val="index 6"/>
    <w:basedOn w:val="Normal"/>
    <w:next w:val="Normal"/>
    <w:autoRedefine/>
    <w:uiPriority w:val="99"/>
    <w:semiHidden/>
    <w:unhideWhenUsed/>
    <w:rsid w:val="00CE7AD8"/>
    <w:pPr>
      <w:ind w:left="1320" w:hanging="220"/>
    </w:pPr>
  </w:style>
  <w:style w:type="paragraph" w:styleId="Index7">
    <w:name w:val="index 7"/>
    <w:basedOn w:val="Normal"/>
    <w:next w:val="Normal"/>
    <w:autoRedefine/>
    <w:uiPriority w:val="99"/>
    <w:semiHidden/>
    <w:unhideWhenUsed/>
    <w:rsid w:val="00CE7AD8"/>
    <w:pPr>
      <w:ind w:left="1540" w:hanging="220"/>
    </w:pPr>
  </w:style>
  <w:style w:type="paragraph" w:styleId="Index8">
    <w:name w:val="index 8"/>
    <w:basedOn w:val="Normal"/>
    <w:next w:val="Normal"/>
    <w:autoRedefine/>
    <w:uiPriority w:val="99"/>
    <w:semiHidden/>
    <w:unhideWhenUsed/>
    <w:rsid w:val="00CE7AD8"/>
    <w:pPr>
      <w:ind w:left="1760" w:hanging="220"/>
    </w:pPr>
  </w:style>
  <w:style w:type="paragraph" w:styleId="Index9">
    <w:name w:val="index 9"/>
    <w:basedOn w:val="Normal"/>
    <w:next w:val="Normal"/>
    <w:autoRedefine/>
    <w:uiPriority w:val="99"/>
    <w:semiHidden/>
    <w:unhideWhenUsed/>
    <w:rsid w:val="00CE7AD8"/>
    <w:pPr>
      <w:ind w:left="1980" w:hanging="220"/>
    </w:pPr>
  </w:style>
  <w:style w:type="paragraph" w:styleId="IndexHeading">
    <w:name w:val="index heading"/>
    <w:basedOn w:val="Normal"/>
    <w:next w:val="Index1"/>
    <w:uiPriority w:val="99"/>
    <w:semiHidden/>
    <w:unhideWhenUsed/>
    <w:rsid w:val="00CE7A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AD8"/>
    <w:pPr>
      <w:pBdr>
        <w:top w:val="single" w:sz="4" w:space="10" w:color="417ED6" w:themeColor="accent1"/>
        <w:bottom w:val="single" w:sz="4" w:space="10" w:color="417ED6" w:themeColor="accent1"/>
      </w:pBdr>
      <w:spacing w:before="360" w:after="360"/>
      <w:ind w:left="864" w:right="864"/>
      <w:jc w:val="center"/>
    </w:pPr>
    <w:rPr>
      <w:i/>
      <w:iCs/>
      <w:color w:val="417ED6" w:themeColor="accent1"/>
    </w:rPr>
  </w:style>
  <w:style w:type="character" w:customStyle="1" w:styleId="IntenseQuoteChar">
    <w:name w:val="Intense Quote Char"/>
    <w:basedOn w:val="DefaultParagraphFont"/>
    <w:link w:val="IntenseQuote"/>
    <w:uiPriority w:val="30"/>
    <w:rsid w:val="00CE7AD8"/>
    <w:rPr>
      <w:rFonts w:ascii="Arial" w:eastAsia="Arial" w:hAnsi="Arial" w:cs="Arial"/>
      <w:i/>
      <w:iCs/>
      <w:color w:val="417ED6" w:themeColor="accent1"/>
      <w:lang w:val="en-US"/>
    </w:rPr>
  </w:style>
  <w:style w:type="paragraph" w:styleId="List">
    <w:name w:val="List"/>
    <w:basedOn w:val="Normal"/>
    <w:uiPriority w:val="99"/>
    <w:semiHidden/>
    <w:unhideWhenUsed/>
    <w:rsid w:val="00CE7AD8"/>
    <w:pPr>
      <w:ind w:left="283" w:hanging="283"/>
      <w:contextualSpacing/>
    </w:pPr>
  </w:style>
  <w:style w:type="paragraph" w:styleId="List2">
    <w:name w:val="List 2"/>
    <w:basedOn w:val="Normal"/>
    <w:uiPriority w:val="99"/>
    <w:semiHidden/>
    <w:unhideWhenUsed/>
    <w:rsid w:val="00CE7AD8"/>
    <w:pPr>
      <w:ind w:left="566" w:hanging="283"/>
      <w:contextualSpacing/>
    </w:pPr>
  </w:style>
  <w:style w:type="paragraph" w:styleId="List3">
    <w:name w:val="List 3"/>
    <w:basedOn w:val="Normal"/>
    <w:uiPriority w:val="99"/>
    <w:semiHidden/>
    <w:unhideWhenUsed/>
    <w:rsid w:val="00CE7AD8"/>
    <w:pPr>
      <w:ind w:left="849" w:hanging="283"/>
      <w:contextualSpacing/>
    </w:pPr>
  </w:style>
  <w:style w:type="paragraph" w:styleId="List4">
    <w:name w:val="List 4"/>
    <w:basedOn w:val="Normal"/>
    <w:uiPriority w:val="99"/>
    <w:semiHidden/>
    <w:unhideWhenUsed/>
    <w:rsid w:val="00CE7AD8"/>
    <w:pPr>
      <w:ind w:left="1132" w:hanging="283"/>
      <w:contextualSpacing/>
    </w:pPr>
  </w:style>
  <w:style w:type="paragraph" w:styleId="List5">
    <w:name w:val="List 5"/>
    <w:basedOn w:val="Normal"/>
    <w:uiPriority w:val="99"/>
    <w:semiHidden/>
    <w:unhideWhenUsed/>
    <w:rsid w:val="00CE7AD8"/>
    <w:pPr>
      <w:ind w:left="1415" w:hanging="283"/>
      <w:contextualSpacing/>
    </w:pPr>
  </w:style>
  <w:style w:type="paragraph" w:styleId="ListBullet">
    <w:name w:val="List Bullet"/>
    <w:basedOn w:val="Normal"/>
    <w:uiPriority w:val="99"/>
    <w:semiHidden/>
    <w:unhideWhenUsed/>
    <w:rsid w:val="00CE7AD8"/>
    <w:pPr>
      <w:numPr>
        <w:numId w:val="12"/>
      </w:numPr>
      <w:contextualSpacing/>
    </w:pPr>
  </w:style>
  <w:style w:type="paragraph" w:styleId="ListBullet2">
    <w:name w:val="List Bullet 2"/>
    <w:basedOn w:val="Normal"/>
    <w:uiPriority w:val="99"/>
    <w:semiHidden/>
    <w:unhideWhenUsed/>
    <w:rsid w:val="00CE7AD8"/>
    <w:pPr>
      <w:numPr>
        <w:numId w:val="13"/>
      </w:numPr>
      <w:contextualSpacing/>
    </w:pPr>
  </w:style>
  <w:style w:type="paragraph" w:styleId="ListBullet3">
    <w:name w:val="List Bullet 3"/>
    <w:basedOn w:val="Normal"/>
    <w:uiPriority w:val="99"/>
    <w:semiHidden/>
    <w:unhideWhenUsed/>
    <w:rsid w:val="00CE7AD8"/>
    <w:pPr>
      <w:numPr>
        <w:numId w:val="14"/>
      </w:numPr>
      <w:contextualSpacing/>
    </w:pPr>
  </w:style>
  <w:style w:type="paragraph" w:styleId="ListBullet4">
    <w:name w:val="List Bullet 4"/>
    <w:basedOn w:val="Normal"/>
    <w:uiPriority w:val="99"/>
    <w:semiHidden/>
    <w:unhideWhenUsed/>
    <w:rsid w:val="00CE7AD8"/>
    <w:pPr>
      <w:numPr>
        <w:numId w:val="15"/>
      </w:numPr>
      <w:contextualSpacing/>
    </w:pPr>
  </w:style>
  <w:style w:type="paragraph" w:styleId="ListBullet5">
    <w:name w:val="List Bullet 5"/>
    <w:basedOn w:val="Normal"/>
    <w:uiPriority w:val="99"/>
    <w:semiHidden/>
    <w:unhideWhenUsed/>
    <w:rsid w:val="00CE7AD8"/>
    <w:pPr>
      <w:numPr>
        <w:numId w:val="16"/>
      </w:numPr>
      <w:contextualSpacing/>
    </w:pPr>
  </w:style>
  <w:style w:type="paragraph" w:styleId="ListContinue">
    <w:name w:val="List Continue"/>
    <w:basedOn w:val="Normal"/>
    <w:uiPriority w:val="99"/>
    <w:semiHidden/>
    <w:unhideWhenUsed/>
    <w:rsid w:val="00CE7AD8"/>
    <w:pPr>
      <w:spacing w:after="120"/>
      <w:ind w:left="283"/>
      <w:contextualSpacing/>
    </w:pPr>
  </w:style>
  <w:style w:type="paragraph" w:styleId="ListContinue2">
    <w:name w:val="List Continue 2"/>
    <w:basedOn w:val="Normal"/>
    <w:uiPriority w:val="99"/>
    <w:semiHidden/>
    <w:unhideWhenUsed/>
    <w:rsid w:val="00CE7AD8"/>
    <w:pPr>
      <w:spacing w:after="120"/>
      <w:ind w:left="566"/>
      <w:contextualSpacing/>
    </w:pPr>
  </w:style>
  <w:style w:type="paragraph" w:styleId="ListContinue3">
    <w:name w:val="List Continue 3"/>
    <w:basedOn w:val="Normal"/>
    <w:uiPriority w:val="99"/>
    <w:semiHidden/>
    <w:unhideWhenUsed/>
    <w:rsid w:val="00CE7AD8"/>
    <w:pPr>
      <w:spacing w:after="120"/>
      <w:ind w:left="849"/>
      <w:contextualSpacing/>
    </w:pPr>
  </w:style>
  <w:style w:type="paragraph" w:styleId="ListContinue4">
    <w:name w:val="List Continue 4"/>
    <w:basedOn w:val="Normal"/>
    <w:uiPriority w:val="99"/>
    <w:semiHidden/>
    <w:unhideWhenUsed/>
    <w:rsid w:val="00CE7AD8"/>
    <w:pPr>
      <w:spacing w:after="120"/>
      <w:ind w:left="1132"/>
      <w:contextualSpacing/>
    </w:pPr>
  </w:style>
  <w:style w:type="paragraph" w:styleId="ListContinue5">
    <w:name w:val="List Continue 5"/>
    <w:basedOn w:val="Normal"/>
    <w:uiPriority w:val="99"/>
    <w:semiHidden/>
    <w:unhideWhenUsed/>
    <w:rsid w:val="00CE7AD8"/>
    <w:pPr>
      <w:spacing w:after="120"/>
      <w:ind w:left="1415"/>
      <w:contextualSpacing/>
    </w:pPr>
  </w:style>
  <w:style w:type="paragraph" w:styleId="ListNumber">
    <w:name w:val="List Number"/>
    <w:basedOn w:val="Normal"/>
    <w:uiPriority w:val="99"/>
    <w:semiHidden/>
    <w:unhideWhenUsed/>
    <w:rsid w:val="00CE7AD8"/>
    <w:pPr>
      <w:numPr>
        <w:numId w:val="17"/>
      </w:numPr>
      <w:contextualSpacing/>
    </w:pPr>
  </w:style>
  <w:style w:type="paragraph" w:styleId="ListNumber2">
    <w:name w:val="List Number 2"/>
    <w:basedOn w:val="Normal"/>
    <w:uiPriority w:val="99"/>
    <w:semiHidden/>
    <w:unhideWhenUsed/>
    <w:rsid w:val="00CE7AD8"/>
    <w:pPr>
      <w:numPr>
        <w:numId w:val="18"/>
      </w:numPr>
      <w:contextualSpacing/>
    </w:pPr>
  </w:style>
  <w:style w:type="paragraph" w:styleId="ListNumber3">
    <w:name w:val="List Number 3"/>
    <w:basedOn w:val="Normal"/>
    <w:uiPriority w:val="99"/>
    <w:semiHidden/>
    <w:unhideWhenUsed/>
    <w:rsid w:val="00CE7AD8"/>
    <w:pPr>
      <w:numPr>
        <w:numId w:val="19"/>
      </w:numPr>
      <w:contextualSpacing/>
    </w:pPr>
  </w:style>
  <w:style w:type="paragraph" w:styleId="ListNumber4">
    <w:name w:val="List Number 4"/>
    <w:basedOn w:val="Normal"/>
    <w:uiPriority w:val="99"/>
    <w:semiHidden/>
    <w:unhideWhenUsed/>
    <w:rsid w:val="00CE7AD8"/>
    <w:pPr>
      <w:numPr>
        <w:numId w:val="20"/>
      </w:numPr>
      <w:contextualSpacing/>
    </w:pPr>
  </w:style>
  <w:style w:type="paragraph" w:styleId="ListNumber5">
    <w:name w:val="List Number 5"/>
    <w:basedOn w:val="Normal"/>
    <w:uiPriority w:val="99"/>
    <w:semiHidden/>
    <w:unhideWhenUsed/>
    <w:rsid w:val="00CE7AD8"/>
    <w:pPr>
      <w:numPr>
        <w:numId w:val="21"/>
      </w:numPr>
      <w:contextualSpacing/>
    </w:pPr>
  </w:style>
  <w:style w:type="paragraph" w:styleId="MacroText">
    <w:name w:val="macro"/>
    <w:link w:val="MacroTextChar"/>
    <w:uiPriority w:val="99"/>
    <w:semiHidden/>
    <w:unhideWhenUsed/>
    <w:rsid w:val="00CE7AD8"/>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spacing w:after="0" w:line="240" w:lineRule="auto"/>
    </w:pPr>
    <w:rPr>
      <w:rFonts w:ascii="Consolas" w:eastAsia="Arial" w:hAnsi="Consolas" w:cs="Arial"/>
      <w:sz w:val="20"/>
      <w:szCs w:val="20"/>
      <w:lang w:val="en-US"/>
    </w:rPr>
  </w:style>
  <w:style w:type="character" w:customStyle="1" w:styleId="MacroTextChar">
    <w:name w:val="Macro Text Char"/>
    <w:basedOn w:val="DefaultParagraphFont"/>
    <w:link w:val="MacroText"/>
    <w:uiPriority w:val="99"/>
    <w:semiHidden/>
    <w:rsid w:val="00CE7AD8"/>
    <w:rPr>
      <w:rFonts w:ascii="Consolas" w:eastAsia="Arial" w:hAnsi="Consolas" w:cs="Arial"/>
      <w:sz w:val="20"/>
      <w:szCs w:val="20"/>
      <w:lang w:val="en-US"/>
    </w:rPr>
  </w:style>
  <w:style w:type="paragraph" w:styleId="MessageHeader">
    <w:name w:val="Message Header"/>
    <w:basedOn w:val="Normal"/>
    <w:link w:val="MessageHeaderChar"/>
    <w:uiPriority w:val="99"/>
    <w:semiHidden/>
    <w:unhideWhenUsed/>
    <w:rsid w:val="00CE7AD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AD8"/>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CE7AD8"/>
    <w:rPr>
      <w:rFonts w:ascii="Times New Roman" w:hAnsi="Times New Roman" w:cs="Times New Roman"/>
      <w:sz w:val="24"/>
      <w:szCs w:val="24"/>
    </w:rPr>
  </w:style>
  <w:style w:type="paragraph" w:styleId="NormalIndent">
    <w:name w:val="Normal Indent"/>
    <w:basedOn w:val="Normal"/>
    <w:uiPriority w:val="99"/>
    <w:semiHidden/>
    <w:unhideWhenUsed/>
    <w:rsid w:val="00CE7AD8"/>
    <w:pPr>
      <w:ind w:left="720"/>
    </w:pPr>
  </w:style>
  <w:style w:type="paragraph" w:styleId="NoteHeading">
    <w:name w:val="Note Heading"/>
    <w:basedOn w:val="Normal"/>
    <w:next w:val="Normal"/>
    <w:link w:val="NoteHeadingChar"/>
    <w:uiPriority w:val="99"/>
    <w:semiHidden/>
    <w:unhideWhenUsed/>
    <w:rsid w:val="00CE7AD8"/>
  </w:style>
  <w:style w:type="character" w:customStyle="1" w:styleId="NoteHeadingChar">
    <w:name w:val="Note Heading Char"/>
    <w:basedOn w:val="DefaultParagraphFont"/>
    <w:link w:val="NoteHeading"/>
    <w:uiPriority w:val="99"/>
    <w:semiHidden/>
    <w:rsid w:val="00CE7AD8"/>
    <w:rPr>
      <w:rFonts w:ascii="Arial" w:eastAsia="Arial" w:hAnsi="Arial" w:cs="Arial"/>
      <w:lang w:val="en-US"/>
    </w:rPr>
  </w:style>
  <w:style w:type="paragraph" w:styleId="PlainText">
    <w:name w:val="Plain Text"/>
    <w:basedOn w:val="Normal"/>
    <w:link w:val="PlainTextChar"/>
    <w:uiPriority w:val="99"/>
    <w:semiHidden/>
    <w:unhideWhenUsed/>
    <w:rsid w:val="00CE7AD8"/>
    <w:rPr>
      <w:rFonts w:ascii="Consolas" w:hAnsi="Consolas"/>
      <w:sz w:val="21"/>
      <w:szCs w:val="21"/>
    </w:rPr>
  </w:style>
  <w:style w:type="character" w:customStyle="1" w:styleId="PlainTextChar">
    <w:name w:val="Plain Text Char"/>
    <w:basedOn w:val="DefaultParagraphFont"/>
    <w:link w:val="PlainText"/>
    <w:uiPriority w:val="99"/>
    <w:semiHidden/>
    <w:rsid w:val="00CE7AD8"/>
    <w:rPr>
      <w:rFonts w:ascii="Consolas" w:eastAsia="Arial" w:hAnsi="Consolas" w:cs="Arial"/>
      <w:sz w:val="21"/>
      <w:szCs w:val="21"/>
      <w:lang w:val="en-US"/>
    </w:rPr>
  </w:style>
  <w:style w:type="paragraph" w:styleId="Quote">
    <w:name w:val="Quote"/>
    <w:basedOn w:val="Normal"/>
    <w:next w:val="Normal"/>
    <w:link w:val="QuoteChar"/>
    <w:uiPriority w:val="29"/>
    <w:qFormat/>
    <w:rsid w:val="00CE7A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E7AD8"/>
    <w:rPr>
      <w:rFonts w:ascii="Arial" w:eastAsia="Arial" w:hAnsi="Arial" w:cs="Arial"/>
      <w:i/>
      <w:iCs/>
      <w:color w:val="404040" w:themeColor="text1" w:themeTint="BF"/>
      <w:lang w:val="en-US"/>
    </w:rPr>
  </w:style>
  <w:style w:type="paragraph" w:styleId="Salutation">
    <w:name w:val="Salutation"/>
    <w:basedOn w:val="Normal"/>
    <w:next w:val="Normal"/>
    <w:link w:val="SalutationChar"/>
    <w:uiPriority w:val="99"/>
    <w:semiHidden/>
    <w:unhideWhenUsed/>
    <w:rsid w:val="00CE7AD8"/>
  </w:style>
  <w:style w:type="character" w:customStyle="1" w:styleId="SalutationChar">
    <w:name w:val="Salutation Char"/>
    <w:basedOn w:val="DefaultParagraphFont"/>
    <w:link w:val="Salutation"/>
    <w:uiPriority w:val="99"/>
    <w:semiHidden/>
    <w:rsid w:val="00CE7AD8"/>
    <w:rPr>
      <w:rFonts w:ascii="Arial" w:eastAsia="Arial" w:hAnsi="Arial" w:cs="Arial"/>
      <w:lang w:val="en-US"/>
    </w:rPr>
  </w:style>
  <w:style w:type="paragraph" w:styleId="Signature">
    <w:name w:val="Signature"/>
    <w:basedOn w:val="Normal"/>
    <w:link w:val="SignatureChar"/>
    <w:uiPriority w:val="99"/>
    <w:semiHidden/>
    <w:unhideWhenUsed/>
    <w:rsid w:val="00CE7AD8"/>
    <w:pPr>
      <w:ind w:left="4252"/>
    </w:pPr>
  </w:style>
  <w:style w:type="character" w:customStyle="1" w:styleId="SignatureChar">
    <w:name w:val="Signature Char"/>
    <w:basedOn w:val="DefaultParagraphFont"/>
    <w:link w:val="Signature"/>
    <w:uiPriority w:val="99"/>
    <w:semiHidden/>
    <w:rsid w:val="00CE7AD8"/>
    <w:rPr>
      <w:rFonts w:ascii="Arial" w:eastAsia="Arial" w:hAnsi="Arial" w:cs="Arial"/>
      <w:lang w:val="en-US"/>
    </w:rPr>
  </w:style>
  <w:style w:type="paragraph" w:styleId="Subtitle">
    <w:name w:val="Subtitle"/>
    <w:basedOn w:val="Normal"/>
    <w:next w:val="Normal"/>
    <w:link w:val="SubtitleChar"/>
    <w:uiPriority w:val="11"/>
    <w:qFormat/>
    <w:rsid w:val="00CE7AD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CE7AD8"/>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CE7AD8"/>
    <w:pPr>
      <w:ind w:left="220" w:hanging="220"/>
    </w:pPr>
  </w:style>
  <w:style w:type="paragraph" w:styleId="TableofFigures">
    <w:name w:val="table of figures"/>
    <w:basedOn w:val="Normal"/>
    <w:next w:val="Normal"/>
    <w:uiPriority w:val="99"/>
    <w:semiHidden/>
    <w:unhideWhenUsed/>
    <w:rsid w:val="00CE7AD8"/>
  </w:style>
  <w:style w:type="paragraph" w:styleId="Title">
    <w:name w:val="Title"/>
    <w:basedOn w:val="Normal"/>
    <w:next w:val="Normal"/>
    <w:link w:val="TitleChar"/>
    <w:uiPriority w:val="10"/>
    <w:qFormat/>
    <w:rsid w:val="00CE7AD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AD8"/>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CE7AD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E7AD8"/>
    <w:pPr>
      <w:spacing w:after="100"/>
    </w:pPr>
  </w:style>
  <w:style w:type="paragraph" w:styleId="TOC2">
    <w:name w:val="toc 2"/>
    <w:basedOn w:val="Normal"/>
    <w:next w:val="Normal"/>
    <w:autoRedefine/>
    <w:uiPriority w:val="39"/>
    <w:semiHidden/>
    <w:unhideWhenUsed/>
    <w:rsid w:val="00CE7AD8"/>
    <w:pPr>
      <w:spacing w:after="100"/>
      <w:ind w:left="220"/>
    </w:pPr>
  </w:style>
  <w:style w:type="paragraph" w:styleId="TOC3">
    <w:name w:val="toc 3"/>
    <w:basedOn w:val="Normal"/>
    <w:next w:val="Normal"/>
    <w:autoRedefine/>
    <w:uiPriority w:val="39"/>
    <w:semiHidden/>
    <w:unhideWhenUsed/>
    <w:rsid w:val="00CE7AD8"/>
    <w:pPr>
      <w:spacing w:after="100"/>
      <w:ind w:left="440"/>
    </w:pPr>
  </w:style>
  <w:style w:type="paragraph" w:styleId="TOC4">
    <w:name w:val="toc 4"/>
    <w:basedOn w:val="Normal"/>
    <w:next w:val="Normal"/>
    <w:autoRedefine/>
    <w:uiPriority w:val="39"/>
    <w:semiHidden/>
    <w:unhideWhenUsed/>
    <w:rsid w:val="00CE7AD8"/>
    <w:pPr>
      <w:spacing w:after="100"/>
      <w:ind w:left="660"/>
    </w:pPr>
  </w:style>
  <w:style w:type="paragraph" w:styleId="TOC5">
    <w:name w:val="toc 5"/>
    <w:basedOn w:val="Normal"/>
    <w:next w:val="Normal"/>
    <w:autoRedefine/>
    <w:uiPriority w:val="39"/>
    <w:semiHidden/>
    <w:unhideWhenUsed/>
    <w:rsid w:val="00CE7AD8"/>
    <w:pPr>
      <w:spacing w:after="100"/>
      <w:ind w:left="880"/>
    </w:pPr>
  </w:style>
  <w:style w:type="paragraph" w:styleId="TOC6">
    <w:name w:val="toc 6"/>
    <w:basedOn w:val="Normal"/>
    <w:next w:val="Normal"/>
    <w:autoRedefine/>
    <w:uiPriority w:val="39"/>
    <w:semiHidden/>
    <w:unhideWhenUsed/>
    <w:rsid w:val="00CE7AD8"/>
    <w:pPr>
      <w:spacing w:after="100"/>
      <w:ind w:left="1100"/>
    </w:pPr>
  </w:style>
  <w:style w:type="paragraph" w:styleId="TOC7">
    <w:name w:val="toc 7"/>
    <w:basedOn w:val="Normal"/>
    <w:next w:val="Normal"/>
    <w:autoRedefine/>
    <w:uiPriority w:val="39"/>
    <w:semiHidden/>
    <w:unhideWhenUsed/>
    <w:rsid w:val="00CE7AD8"/>
    <w:pPr>
      <w:spacing w:after="100"/>
      <w:ind w:left="1320"/>
    </w:pPr>
  </w:style>
  <w:style w:type="paragraph" w:styleId="TOC8">
    <w:name w:val="toc 8"/>
    <w:basedOn w:val="Normal"/>
    <w:next w:val="Normal"/>
    <w:autoRedefine/>
    <w:uiPriority w:val="39"/>
    <w:semiHidden/>
    <w:unhideWhenUsed/>
    <w:rsid w:val="00CE7AD8"/>
    <w:pPr>
      <w:spacing w:after="100"/>
      <w:ind w:left="1540"/>
    </w:pPr>
  </w:style>
  <w:style w:type="paragraph" w:styleId="TOC9">
    <w:name w:val="toc 9"/>
    <w:basedOn w:val="Normal"/>
    <w:next w:val="Normal"/>
    <w:autoRedefine/>
    <w:uiPriority w:val="39"/>
    <w:semiHidden/>
    <w:unhideWhenUsed/>
    <w:rsid w:val="00CE7AD8"/>
    <w:pPr>
      <w:spacing w:after="100"/>
      <w:ind w:left="1760"/>
    </w:pPr>
  </w:style>
  <w:style w:type="paragraph" w:styleId="TOCHeading">
    <w:name w:val="TOC Heading"/>
    <w:basedOn w:val="Heading1"/>
    <w:next w:val="Normal"/>
    <w:uiPriority w:val="39"/>
    <w:semiHidden/>
    <w:unhideWhenUsed/>
    <w:qFormat/>
    <w:rsid w:val="00CE7AD8"/>
    <w:pPr>
      <w:outlineLvl w:val="9"/>
    </w:pPr>
    <w:rPr>
      <w:rFonts w:asciiTheme="majorHAnsi" w:hAnsiTheme="majorHAnsi"/>
      <w:color w:val="255BAB" w:themeColor="accent1" w:themeShade="BF"/>
      <w:sz w:val="32"/>
    </w:rPr>
  </w:style>
  <w:style w:type="character" w:styleId="CommentReference">
    <w:name w:val="annotation reference"/>
    <w:basedOn w:val="DefaultParagraphFont"/>
    <w:uiPriority w:val="99"/>
    <w:semiHidden/>
    <w:unhideWhenUsed/>
    <w:rsid w:val="00EF7B2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426813">
      <w:bodyDiv w:val="1"/>
      <w:marLeft w:val="0"/>
      <w:marRight w:val="0"/>
      <w:marTop w:val="0"/>
      <w:marBottom w:val="0"/>
      <w:divBdr>
        <w:top w:val="none" w:sz="0" w:space="0" w:color="auto"/>
        <w:left w:val="none" w:sz="0" w:space="0" w:color="auto"/>
        <w:bottom w:val="none" w:sz="0" w:space="0" w:color="auto"/>
        <w:right w:val="none" w:sz="0" w:space="0" w:color="auto"/>
      </w:divBdr>
    </w:div>
    <w:div w:id="779838412">
      <w:bodyDiv w:val="1"/>
      <w:marLeft w:val="0"/>
      <w:marRight w:val="0"/>
      <w:marTop w:val="0"/>
      <w:marBottom w:val="0"/>
      <w:divBdr>
        <w:top w:val="none" w:sz="0" w:space="0" w:color="auto"/>
        <w:left w:val="none" w:sz="0" w:space="0" w:color="auto"/>
        <w:bottom w:val="none" w:sz="0" w:space="0" w:color="auto"/>
        <w:right w:val="none" w:sz="0" w:space="0" w:color="auto"/>
      </w:divBdr>
    </w:div>
    <w:div w:id="858196436">
      <w:bodyDiv w:val="1"/>
      <w:marLeft w:val="0"/>
      <w:marRight w:val="0"/>
      <w:marTop w:val="0"/>
      <w:marBottom w:val="0"/>
      <w:divBdr>
        <w:top w:val="none" w:sz="0" w:space="0" w:color="auto"/>
        <w:left w:val="none" w:sz="0" w:space="0" w:color="auto"/>
        <w:bottom w:val="none" w:sz="0" w:space="0" w:color="auto"/>
        <w:right w:val="none" w:sz="0" w:space="0" w:color="auto"/>
      </w:divBdr>
    </w:div>
    <w:div w:id="1021708716">
      <w:bodyDiv w:val="1"/>
      <w:marLeft w:val="0"/>
      <w:marRight w:val="0"/>
      <w:marTop w:val="0"/>
      <w:marBottom w:val="0"/>
      <w:divBdr>
        <w:top w:val="none" w:sz="0" w:space="0" w:color="auto"/>
        <w:left w:val="none" w:sz="0" w:space="0" w:color="auto"/>
        <w:bottom w:val="none" w:sz="0" w:space="0" w:color="auto"/>
        <w:right w:val="none" w:sz="0" w:space="0" w:color="auto"/>
      </w:divBdr>
    </w:div>
    <w:div w:id="1100682978">
      <w:bodyDiv w:val="1"/>
      <w:marLeft w:val="0"/>
      <w:marRight w:val="0"/>
      <w:marTop w:val="0"/>
      <w:marBottom w:val="0"/>
      <w:divBdr>
        <w:top w:val="none" w:sz="0" w:space="0" w:color="auto"/>
        <w:left w:val="none" w:sz="0" w:space="0" w:color="auto"/>
        <w:bottom w:val="none" w:sz="0" w:space="0" w:color="auto"/>
        <w:right w:val="none" w:sz="0" w:space="0" w:color="auto"/>
      </w:divBdr>
    </w:div>
    <w:div w:id="201729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hyperlink" Target="https://montanaro.co.uk/trust/montanaro-european-smaller-companies-trus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yperlink" Target="https://montanaro.co.uk/trust/montanaro-" TargetMode="External"/><Relationship Id="rId2" Type="http://schemas.openxmlformats.org/officeDocument/2006/relationships/customXml" Target="../customXml/item2.xml"/><Relationship Id="rId16" Type="http://schemas.openxmlformats.org/officeDocument/2006/relationships/hyperlink" Target="http://www.montanaro.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yperlink" Target="mailto:enquiries@montanaro.co.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https://junipartners.sharepoint.com/sites/MESCT/MESCT/CoSec/Report%20&amp;%20Accounts%20(Annual%20and%20Interim)/Interim%20Reports/2024/MESCT%20Investment%20Portfolio%2030%20September%202024%20for%20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junipartners.sharepoint.com/sites/MESCT/MESCT/CoSec/Report%20&amp;%20Accounts%20(Annual%20and%20Interim)/Interim%20Reports/2024/MESCT%20Investment%20Portfolio%2030%20September%202024%20for%20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junipartners.sharepoint.com/sites/MESCT/MESCT/CoSec/Report%20&amp;%20Accounts%20(Annual%20and%20Interim)/Interim%20Reports/2024/MESCT%20Investment%20Portfolio%2030%20September%202024%20for%20grap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junipartners.sharepoint.com/sites/MESCT/MESCT/CoSec/Report%20&amp;%20Accounts%20(Annual%20and%20Interim)/Interim%20Reports/2024/MESCT%20Investment%20Portfolio%2030%20September%202024%20for%20graph.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4472C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75000"/>
                        <a:lumOff val="25000"/>
                      </a:schemeClr>
                    </a:solidFill>
                    <a:latin typeface="Arial" panose="020B06040202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'[MESCT Investment Portfolio 30 September 2024 for graph.xlsx]Country Graph'!$A$28:$A$37</c:f>
              <c:strCache>
                <c:ptCount val="10"/>
                <c:pt idx="0">
                  <c:v> Sweden </c:v>
                </c:pt>
                <c:pt idx="1">
                  <c:v> Germany </c:v>
                </c:pt>
                <c:pt idx="2">
                  <c:v> Italy </c:v>
                </c:pt>
                <c:pt idx="3">
                  <c:v> Switzerland </c:v>
                </c:pt>
                <c:pt idx="4">
                  <c:v> Norway </c:v>
                </c:pt>
                <c:pt idx="5">
                  <c:v> France </c:v>
                </c:pt>
                <c:pt idx="6">
                  <c:v> Spain </c:v>
                </c:pt>
                <c:pt idx="7">
                  <c:v> Netherlands </c:v>
                </c:pt>
                <c:pt idx="8">
                  <c:v> Belgium </c:v>
                </c:pt>
                <c:pt idx="9">
                  <c:v> Denmark </c:v>
                </c:pt>
              </c:strCache>
            </c:strRef>
          </c:cat>
          <c:val>
            <c:numRef>
              <c:f>'[MESCT Investment Portfolio 30 September 2024 for graph.xlsx]Country Graph'!$B$28:$B$37</c:f>
              <c:numCache>
                <c:formatCode>0%</c:formatCode>
                <c:ptCount val="10"/>
                <c:pt idx="0">
                  <c:v>0.28233874948978438</c:v>
                </c:pt>
                <c:pt idx="1">
                  <c:v>0.21382472270644648</c:v>
                </c:pt>
                <c:pt idx="2">
                  <c:v>0.13603965573097321</c:v>
                </c:pt>
                <c:pt idx="3">
                  <c:v>0.13113073297698036</c:v>
                </c:pt>
                <c:pt idx="4">
                  <c:v>6.2961345104147345E-2</c:v>
                </c:pt>
                <c:pt idx="5">
                  <c:v>5.0826935018007953E-2</c:v>
                </c:pt>
                <c:pt idx="6">
                  <c:v>4.1221467329152738E-2</c:v>
                </c:pt>
                <c:pt idx="7">
                  <c:v>3.4339773806824216E-2</c:v>
                </c:pt>
                <c:pt idx="8">
                  <c:v>2.4987695530082246E-2</c:v>
                </c:pt>
                <c:pt idx="9">
                  <c:v>1.4133081795063908E-2</c:v>
                </c:pt>
              </c:numCache>
            </c:numRef>
          </c:val>
          <c:extLst>
            <c:ext xmlns:c16="http://schemas.microsoft.com/office/drawing/2014/chart" uri="{C3380CC4-5D6E-409C-BE32-E72D297353CC}">
              <c16:uniqueId val="{00000000-8BA2-44A0-9F39-C058EF8D225B}"/>
            </c:ext>
          </c:extLst>
        </c:ser>
        <c:dLbls>
          <c:dLblPos val="outEnd"/>
          <c:showLegendKey val="0"/>
          <c:showVal val="1"/>
          <c:showCatName val="0"/>
          <c:showSerName val="0"/>
          <c:showPercent val="0"/>
          <c:showBubbleSize val="0"/>
        </c:dLbls>
        <c:gapWidth val="150"/>
        <c:axId val="1062997408"/>
        <c:axId val="1062994528"/>
      </c:barChart>
      <c:catAx>
        <c:axId val="10629974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Arial" panose="020B0604020202020204" pitchFamily="34" charset="0"/>
                <a:ea typeface="+mn-ea"/>
                <a:cs typeface="+mn-cs"/>
              </a:defRPr>
            </a:pPr>
            <a:endParaRPr lang="en-US"/>
          </a:p>
        </c:txPr>
        <c:crossAx val="1062994528"/>
        <c:crosses val="autoZero"/>
        <c:auto val="1"/>
        <c:lblAlgn val="ctr"/>
        <c:lblOffset val="100"/>
        <c:noMultiLvlLbl val="0"/>
      </c:catAx>
      <c:valAx>
        <c:axId val="10629945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Arial" panose="020B0604020202020204" pitchFamily="34" charset="0"/>
                <a:ea typeface="+mn-ea"/>
                <a:cs typeface="+mn-cs"/>
              </a:defRPr>
            </a:pPr>
            <a:endParaRPr lang="en-US"/>
          </a:p>
        </c:txPr>
        <c:crossAx val="10629974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baseline="0">
          <a:ln>
            <a:noFill/>
          </a:ln>
          <a:latin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4472C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'[MESCT Investment Portfolio 30 September 2024 for graph.xlsx] Sector Graph'!$G$2:$G$10</c:f>
              <c:strCache>
                <c:ptCount val="9"/>
                <c:pt idx="0">
                  <c:v>Information Technology</c:v>
                </c:pt>
                <c:pt idx="1">
                  <c:v>Industrials</c:v>
                </c:pt>
                <c:pt idx="2">
                  <c:v>Health Care</c:v>
                </c:pt>
                <c:pt idx="3">
                  <c:v>Consumer Discretionary </c:v>
                </c:pt>
                <c:pt idx="4">
                  <c:v>Financials</c:v>
                </c:pt>
                <c:pt idx="5">
                  <c:v>Consumer Staples</c:v>
                </c:pt>
                <c:pt idx="6">
                  <c:v>Real Estate</c:v>
                </c:pt>
                <c:pt idx="7">
                  <c:v>Communication Services</c:v>
                </c:pt>
                <c:pt idx="8">
                  <c:v>Materials</c:v>
                </c:pt>
              </c:strCache>
            </c:strRef>
          </c:cat>
          <c:val>
            <c:numRef>
              <c:f>'[MESCT Investment Portfolio 30 September 2024 for graph.xlsx] Sector Graph'!$H$2:$H$10</c:f>
              <c:numCache>
                <c:formatCode>0%</c:formatCode>
                <c:ptCount val="9"/>
                <c:pt idx="0">
                  <c:v>0.28794757250940894</c:v>
                </c:pt>
                <c:pt idx="1">
                  <c:v>0.19613473300317771</c:v>
                </c:pt>
                <c:pt idx="2">
                  <c:v>0.15407508056776056</c:v>
                </c:pt>
                <c:pt idx="3">
                  <c:v>0.14265284534189632</c:v>
                </c:pt>
                <c:pt idx="4">
                  <c:v>7.3250063360907489E-2</c:v>
                </c:pt>
                <c:pt idx="5">
                  <c:v>6.7694087739055817E-2</c:v>
                </c:pt>
                <c:pt idx="6">
                  <c:v>3.5988939783675553E-2</c:v>
                </c:pt>
                <c:pt idx="7">
                  <c:v>1.9403663557231179E-2</c:v>
                </c:pt>
                <c:pt idx="8">
                  <c:v>1.3249455223269698E-2</c:v>
                </c:pt>
              </c:numCache>
            </c:numRef>
          </c:val>
          <c:extLst>
            <c:ext xmlns:c16="http://schemas.microsoft.com/office/drawing/2014/chart" uri="{C3380CC4-5D6E-409C-BE32-E72D297353CC}">
              <c16:uniqueId val="{00000000-6C03-4D0F-9D6A-1D42CCDA7E92}"/>
            </c:ext>
          </c:extLst>
        </c:ser>
        <c:dLbls>
          <c:dLblPos val="outEnd"/>
          <c:showLegendKey val="0"/>
          <c:showVal val="1"/>
          <c:showCatName val="0"/>
          <c:showSerName val="0"/>
          <c:showPercent val="0"/>
          <c:showBubbleSize val="0"/>
        </c:dLbls>
        <c:gapWidth val="150"/>
        <c:axId val="482710192"/>
        <c:axId val="482709232"/>
      </c:barChart>
      <c:catAx>
        <c:axId val="482710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482709232"/>
        <c:crosses val="autoZero"/>
        <c:auto val="1"/>
        <c:lblAlgn val="ctr"/>
        <c:lblOffset val="100"/>
        <c:noMultiLvlLbl val="0"/>
      </c:catAx>
      <c:valAx>
        <c:axId val="482709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4827101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4472C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'[MESCT Investment Portfolio 30 September 2024 for graph.xlsx] Sector Graph'!$G$2:$G$10</c:f>
              <c:strCache>
                <c:ptCount val="9"/>
                <c:pt idx="0">
                  <c:v>Information Technology</c:v>
                </c:pt>
                <c:pt idx="1">
                  <c:v>Industrials</c:v>
                </c:pt>
                <c:pt idx="2">
                  <c:v>Health Care</c:v>
                </c:pt>
                <c:pt idx="3">
                  <c:v>Consumer Discretionary </c:v>
                </c:pt>
                <c:pt idx="4">
                  <c:v>Financials</c:v>
                </c:pt>
                <c:pt idx="5">
                  <c:v>Consumer Staples</c:v>
                </c:pt>
                <c:pt idx="6">
                  <c:v>Real Estate</c:v>
                </c:pt>
                <c:pt idx="7">
                  <c:v>Communication Services</c:v>
                </c:pt>
                <c:pt idx="8">
                  <c:v>Materials</c:v>
                </c:pt>
              </c:strCache>
            </c:strRef>
          </c:cat>
          <c:val>
            <c:numRef>
              <c:f>'[MESCT Investment Portfolio 30 September 2024 for graph.xlsx] Sector Graph'!$H$2:$H$10</c:f>
              <c:numCache>
                <c:formatCode>0%</c:formatCode>
                <c:ptCount val="9"/>
                <c:pt idx="0">
                  <c:v>0.28794757250940894</c:v>
                </c:pt>
                <c:pt idx="1">
                  <c:v>0.19613473300317771</c:v>
                </c:pt>
                <c:pt idx="2">
                  <c:v>0.15407508056776056</c:v>
                </c:pt>
                <c:pt idx="3">
                  <c:v>0.14265284534189632</c:v>
                </c:pt>
                <c:pt idx="4">
                  <c:v>7.3250063360907489E-2</c:v>
                </c:pt>
                <c:pt idx="5">
                  <c:v>6.7694087739055817E-2</c:v>
                </c:pt>
                <c:pt idx="6">
                  <c:v>3.5988939783675553E-2</c:v>
                </c:pt>
                <c:pt idx="7">
                  <c:v>1.9403663557231179E-2</c:v>
                </c:pt>
                <c:pt idx="8">
                  <c:v>1.3249455223269698E-2</c:v>
                </c:pt>
              </c:numCache>
            </c:numRef>
          </c:val>
          <c:extLst>
            <c:ext xmlns:c16="http://schemas.microsoft.com/office/drawing/2014/chart" uri="{C3380CC4-5D6E-409C-BE32-E72D297353CC}">
              <c16:uniqueId val="{00000000-E6EE-472B-B2EE-4B5A241CF46E}"/>
            </c:ext>
          </c:extLst>
        </c:ser>
        <c:dLbls>
          <c:dLblPos val="outEnd"/>
          <c:showLegendKey val="0"/>
          <c:showVal val="1"/>
          <c:showCatName val="0"/>
          <c:showSerName val="0"/>
          <c:showPercent val="0"/>
          <c:showBubbleSize val="0"/>
        </c:dLbls>
        <c:gapWidth val="150"/>
        <c:axId val="482710192"/>
        <c:axId val="482709232"/>
      </c:barChart>
      <c:catAx>
        <c:axId val="482710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482709232"/>
        <c:crosses val="autoZero"/>
        <c:auto val="1"/>
        <c:lblAlgn val="ctr"/>
        <c:lblOffset val="100"/>
        <c:noMultiLvlLbl val="0"/>
      </c:catAx>
      <c:valAx>
        <c:axId val="482709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4827101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4472C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'[MESCT Investment Portfolio 30 September 2024 for graph.xlsx] Sector Graph'!$G$2:$G$10</c:f>
              <c:strCache>
                <c:ptCount val="9"/>
                <c:pt idx="0">
                  <c:v>Information Technology</c:v>
                </c:pt>
                <c:pt idx="1">
                  <c:v>Industrials</c:v>
                </c:pt>
                <c:pt idx="2">
                  <c:v>Health Care</c:v>
                </c:pt>
                <c:pt idx="3">
                  <c:v>Consumer Discretionary </c:v>
                </c:pt>
                <c:pt idx="4">
                  <c:v>Financials</c:v>
                </c:pt>
                <c:pt idx="5">
                  <c:v>Consumer Staples</c:v>
                </c:pt>
                <c:pt idx="6">
                  <c:v>Real Estate</c:v>
                </c:pt>
                <c:pt idx="7">
                  <c:v>Communication Services</c:v>
                </c:pt>
                <c:pt idx="8">
                  <c:v>Materials</c:v>
                </c:pt>
              </c:strCache>
            </c:strRef>
          </c:cat>
          <c:val>
            <c:numRef>
              <c:f>'[MESCT Investment Portfolio 30 September 2024 for graph.xlsx] Sector Graph'!$H$2:$H$10</c:f>
              <c:numCache>
                <c:formatCode>0%</c:formatCode>
                <c:ptCount val="9"/>
                <c:pt idx="0">
                  <c:v>0.28794757250940894</c:v>
                </c:pt>
                <c:pt idx="1">
                  <c:v>0.19613473300317771</c:v>
                </c:pt>
                <c:pt idx="2">
                  <c:v>0.15407508056776056</c:v>
                </c:pt>
                <c:pt idx="3">
                  <c:v>0.14265284534189632</c:v>
                </c:pt>
                <c:pt idx="4">
                  <c:v>7.3250063360907489E-2</c:v>
                </c:pt>
                <c:pt idx="5">
                  <c:v>6.7694087739055817E-2</c:v>
                </c:pt>
                <c:pt idx="6">
                  <c:v>3.5988939783675553E-2</c:v>
                </c:pt>
                <c:pt idx="7">
                  <c:v>1.9403663557231179E-2</c:v>
                </c:pt>
                <c:pt idx="8">
                  <c:v>1.3249455223269698E-2</c:v>
                </c:pt>
              </c:numCache>
            </c:numRef>
          </c:val>
          <c:extLst>
            <c:ext xmlns:c16="http://schemas.microsoft.com/office/drawing/2014/chart" uri="{C3380CC4-5D6E-409C-BE32-E72D297353CC}">
              <c16:uniqueId val="{00000000-04F4-40A8-B547-0D9E4C8E9055}"/>
            </c:ext>
          </c:extLst>
        </c:ser>
        <c:dLbls>
          <c:dLblPos val="outEnd"/>
          <c:showLegendKey val="0"/>
          <c:showVal val="1"/>
          <c:showCatName val="0"/>
          <c:showSerName val="0"/>
          <c:showPercent val="0"/>
          <c:showBubbleSize val="0"/>
        </c:dLbls>
        <c:gapWidth val="150"/>
        <c:axId val="482710192"/>
        <c:axId val="482709232"/>
      </c:barChart>
      <c:catAx>
        <c:axId val="482710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482709232"/>
        <c:crosses val="autoZero"/>
        <c:auto val="1"/>
        <c:lblAlgn val="ctr"/>
        <c:lblOffset val="100"/>
        <c:noMultiLvlLbl val="0"/>
      </c:catAx>
      <c:valAx>
        <c:axId val="482709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4827101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Juniper Partners">
      <a:dk1>
        <a:sysClr val="windowText" lastClr="000000"/>
      </a:dk1>
      <a:lt1>
        <a:sysClr val="window" lastClr="FFFFFF"/>
      </a:lt1>
      <a:dk2>
        <a:srgbClr val="44546A"/>
      </a:dk2>
      <a:lt2>
        <a:srgbClr val="E7E6E6"/>
      </a:lt2>
      <a:accent1>
        <a:srgbClr val="417ED6"/>
      </a:accent1>
      <a:accent2>
        <a:srgbClr val="6CD396"/>
      </a:accent2>
      <a:accent3>
        <a:srgbClr val="2D3A4F"/>
      </a:accent3>
      <a:accent4>
        <a:srgbClr val="417E96"/>
      </a:accent4>
      <a:accent5>
        <a:srgbClr val="FFFFFF"/>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6707d2-375e-4322-acf7-1d44ed89e98a">
      <Terms xmlns="http://schemas.microsoft.com/office/infopath/2007/PartnerControls"/>
    </lcf76f155ced4ddcb4097134ff3c332f>
    <TaxCatchAll xmlns="66ba20eb-3293-4375-8b52-a2497fa74c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5E326C78663941829250EE04DC3C0D" ma:contentTypeVersion="13" ma:contentTypeDescription="Create a new document." ma:contentTypeScope="" ma:versionID="a7d876938e518dd678dd5aecc56ae2cb">
  <xsd:schema xmlns:xsd="http://www.w3.org/2001/XMLSchema" xmlns:xs="http://www.w3.org/2001/XMLSchema" xmlns:p="http://schemas.microsoft.com/office/2006/metadata/properties" xmlns:ns2="106707d2-375e-4322-acf7-1d44ed89e98a" xmlns:ns3="66ba20eb-3293-4375-8b52-a2497fa74c3a" targetNamespace="http://schemas.microsoft.com/office/2006/metadata/properties" ma:root="true" ma:fieldsID="b2bfc13a79fbd47e68cc7ebc8e00a5ec" ns2:_="" ns3:_="">
    <xsd:import namespace="106707d2-375e-4322-acf7-1d44ed89e98a"/>
    <xsd:import namespace="66ba20eb-3293-4375-8b52-a2497fa74c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707d2-375e-4322-acf7-1d44ed89e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8191fb6-eabe-4b74-811f-adbf79aaacf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ba20eb-3293-4375-8b52-a2497fa74c3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98b69f0-4ddc-4998-8b61-dd5a9fa5ed08}" ma:internalName="TaxCatchAll" ma:showField="CatchAllData" ma:web="66ba20eb-3293-4375-8b52-a2497fa74c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83C2E-2810-484B-8A88-F4CEC52F7727}">
  <ds:schemaRefs>
    <ds:schemaRef ds:uri="http://schemas.microsoft.com/office/2006/metadata/properties"/>
    <ds:schemaRef ds:uri="http://schemas.microsoft.com/office/infopath/2007/PartnerControls"/>
    <ds:schemaRef ds:uri="106707d2-375e-4322-acf7-1d44ed89e98a"/>
    <ds:schemaRef ds:uri="66ba20eb-3293-4375-8b52-a2497fa74c3a"/>
  </ds:schemaRefs>
</ds:datastoreItem>
</file>

<file path=customXml/itemProps2.xml><?xml version="1.0" encoding="utf-8"?>
<ds:datastoreItem xmlns:ds="http://schemas.openxmlformats.org/officeDocument/2006/customXml" ds:itemID="{52F25773-8CA6-45AE-BA20-CB4C17484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707d2-375e-4322-acf7-1d44ed89e98a"/>
    <ds:schemaRef ds:uri="66ba20eb-3293-4375-8b52-a2497fa74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6AEB82-E627-4EED-B29B-6C62D9F4BDAF}">
  <ds:schemaRefs>
    <ds:schemaRef ds:uri="http://schemas.microsoft.com/sharepoint/v3/contenttype/forms"/>
  </ds:schemaRefs>
</ds:datastoreItem>
</file>

<file path=customXml/itemProps4.xml><?xml version="1.0" encoding="utf-8"?>
<ds:datastoreItem xmlns:ds="http://schemas.openxmlformats.org/officeDocument/2006/customXml" ds:itemID="{6613762E-EFE4-46F8-86EC-75E9FD6DE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18</Pages>
  <Words>5582</Words>
  <Characters>31144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36653</CharactersWithSpaces>
  <SharedDoc>false</SharedDoc>
  <HLinks>
    <vt:vector size="24" baseType="variant">
      <vt:variant>
        <vt:i4>1310793</vt:i4>
      </vt:variant>
      <vt:variant>
        <vt:i4>9</vt:i4>
      </vt:variant>
      <vt:variant>
        <vt:i4>0</vt:i4>
      </vt:variant>
      <vt:variant>
        <vt:i4>5</vt:i4>
      </vt:variant>
      <vt:variant>
        <vt:lpwstr>https://montanaro.co.uk/trust/montanaro-european-smaller-companies-trust/</vt:lpwstr>
      </vt:variant>
      <vt:variant>
        <vt:lpwstr/>
      </vt:variant>
      <vt:variant>
        <vt:i4>589843</vt:i4>
      </vt:variant>
      <vt:variant>
        <vt:i4>6</vt:i4>
      </vt:variant>
      <vt:variant>
        <vt:i4>0</vt:i4>
      </vt:variant>
      <vt:variant>
        <vt:i4>5</vt:i4>
      </vt:variant>
      <vt:variant>
        <vt:lpwstr>https://montanaro.co.uk/trust/montanaro-</vt:lpwstr>
      </vt:variant>
      <vt:variant>
        <vt:lpwstr/>
      </vt:variant>
      <vt:variant>
        <vt:i4>6357091</vt:i4>
      </vt:variant>
      <vt:variant>
        <vt:i4>3</vt:i4>
      </vt:variant>
      <vt:variant>
        <vt:i4>0</vt:i4>
      </vt:variant>
      <vt:variant>
        <vt:i4>5</vt:i4>
      </vt:variant>
      <vt:variant>
        <vt:lpwstr>http://www.montanaro.co.uk/</vt:lpwstr>
      </vt:variant>
      <vt:variant>
        <vt:lpwstr/>
      </vt:variant>
      <vt:variant>
        <vt:i4>5177397</vt:i4>
      </vt:variant>
      <vt:variant>
        <vt:i4>0</vt:i4>
      </vt:variant>
      <vt:variant>
        <vt:i4>0</vt:i4>
      </vt:variant>
      <vt:variant>
        <vt:i4>5</vt:i4>
      </vt:variant>
      <vt:variant>
        <vt:lpwstr>mailto:enquiries@montanaro.co.uk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Macdonald</dc:creator>
  <cp:keywords/>
  <dc:description/>
  <cp:lastModifiedBy>Andrew Macdonald</cp:lastModifiedBy>
  <cp:revision>36</cp:revision>
  <cp:lastPrinted>2024-12-11T10:52:00Z</cp:lastPrinted>
  <dcterms:created xsi:type="dcterms:W3CDTF">2024-12-11T09:04:00Z</dcterms:created>
  <dcterms:modified xsi:type="dcterms:W3CDTF">2024-12-11T14:51:00Z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0x010100BA5E326C78663941829250EE04DC3C0D</vt:lpwstr>
  </property>
  <property fmtid="{D5CDD505-2E9C-101B-9397-08002B2CF9AE}" pid="3" name="MediaServiceImageTags">
    <vt:lpwstr/>
  </property>
</Properties>
</file>