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488C2" w14:textId="47B51143" w:rsidR="00A90D0D" w:rsidRDefault="00F51D4C">
      <w:pPr>
        <w:spacing w:before="72" w:line="288" w:lineRule="auto"/>
        <w:ind w:left="1051" w:right="1047"/>
        <w:jc w:val="center"/>
        <w:rPr>
          <w:b/>
          <w:sz w:val="28"/>
        </w:rPr>
      </w:pPr>
      <w:r>
        <w:rPr>
          <w:b/>
          <w:sz w:val="28"/>
        </w:rPr>
        <w:t>Montanaro UK Smaller Companies Investment Trust PLC (“MUSCIT’’ or the “Company”)</w:t>
      </w:r>
    </w:p>
    <w:p w14:paraId="68F488C3" w14:textId="77777777" w:rsidR="00A90D0D" w:rsidRDefault="00F51D4C">
      <w:pPr>
        <w:pStyle w:val="Heading1"/>
        <w:spacing w:before="1"/>
        <w:ind w:left="1049" w:right="1047"/>
        <w:jc w:val="center"/>
      </w:pPr>
      <w:r>
        <w:t>LEI: 213800UDDXXTXIF29P85</w:t>
      </w:r>
    </w:p>
    <w:p w14:paraId="68F488C4" w14:textId="77777777" w:rsidR="00A90D0D" w:rsidRDefault="00A90D0D">
      <w:pPr>
        <w:pStyle w:val="BodyText"/>
        <w:rPr>
          <w:b/>
          <w:sz w:val="22"/>
        </w:rPr>
      </w:pPr>
    </w:p>
    <w:p w14:paraId="68F488C5" w14:textId="08C30A60" w:rsidR="00A90D0D" w:rsidRDefault="00F51D4C">
      <w:pPr>
        <w:spacing w:before="180"/>
        <w:ind w:left="1047" w:right="1047"/>
        <w:jc w:val="center"/>
        <w:rPr>
          <w:b/>
          <w:sz w:val="20"/>
        </w:rPr>
      </w:pPr>
      <w:r>
        <w:rPr>
          <w:b/>
          <w:sz w:val="20"/>
        </w:rPr>
        <w:t>Half-Yearly Report for the six months to 30 September 202</w:t>
      </w:r>
      <w:r w:rsidR="00B1329B">
        <w:rPr>
          <w:b/>
          <w:sz w:val="20"/>
        </w:rPr>
        <w:t>4</w:t>
      </w:r>
    </w:p>
    <w:p w14:paraId="646A45BC" w14:textId="77777777" w:rsidR="00B76331" w:rsidRDefault="00B76331" w:rsidP="005203E6">
      <w:pPr>
        <w:pStyle w:val="Heading1"/>
        <w:spacing w:before="1" w:line="360" w:lineRule="auto"/>
        <w:ind w:left="156"/>
        <w:jc w:val="both"/>
      </w:pPr>
    </w:p>
    <w:p w14:paraId="62F2C16D" w14:textId="48F62235" w:rsidR="00B76331" w:rsidRDefault="00B76331" w:rsidP="00B76331">
      <w:pPr>
        <w:pStyle w:val="BodyText"/>
        <w:numPr>
          <w:ilvl w:val="0"/>
          <w:numId w:val="10"/>
        </w:numPr>
        <w:ind w:right="150"/>
        <w:jc w:val="both"/>
      </w:pPr>
      <w:r>
        <w:t xml:space="preserve">With effect from 31 December 2024 </w:t>
      </w:r>
      <w:r w:rsidRPr="00B76331">
        <w:t xml:space="preserve">the Company will be paying a regular quarterly dividend equivalent to 1.5% of the Company's NAV, amounting to a yield of c.6% annually. </w:t>
      </w:r>
    </w:p>
    <w:p w14:paraId="7F5DC4FC" w14:textId="77777777" w:rsidR="00FC1F15" w:rsidRDefault="00B76331" w:rsidP="00B76331">
      <w:pPr>
        <w:pStyle w:val="BodyText"/>
        <w:numPr>
          <w:ilvl w:val="0"/>
          <w:numId w:val="10"/>
        </w:numPr>
        <w:ind w:right="150"/>
        <w:jc w:val="both"/>
      </w:pPr>
      <w:r>
        <w:t>T</w:t>
      </w:r>
      <w:r w:rsidRPr="00B76331">
        <w:t>he investment management fee of 0.50% per annum will now be calculated based on net assets rather than gross assets</w:t>
      </w:r>
      <w:r w:rsidR="00711DEA">
        <w:t xml:space="preserve"> with effect from 31 December 2024</w:t>
      </w:r>
    </w:p>
    <w:p w14:paraId="1AF40A94" w14:textId="1166EC0F" w:rsidR="00B76331" w:rsidRDefault="00FC1F15" w:rsidP="00B76331">
      <w:pPr>
        <w:pStyle w:val="BodyText"/>
        <w:numPr>
          <w:ilvl w:val="0"/>
          <w:numId w:val="10"/>
        </w:numPr>
        <w:ind w:right="150"/>
        <w:jc w:val="both"/>
      </w:pPr>
      <w:r>
        <w:t xml:space="preserve">The net asset value rose </w:t>
      </w:r>
      <w:r w:rsidR="00A876A8">
        <w:t xml:space="preserve">by 4.2% (with dividends reinvested) compared to a total </w:t>
      </w:r>
      <w:r w:rsidR="00E13C9B">
        <w:t>return of +10.6% for the benchmark</w:t>
      </w:r>
      <w:r w:rsidR="008A302C">
        <w:t>, the NSCI</w:t>
      </w:r>
      <w:r w:rsidR="00B76331">
        <w:t>.</w:t>
      </w:r>
    </w:p>
    <w:p w14:paraId="5C2C529C" w14:textId="0CC14E0B" w:rsidR="00B76331" w:rsidRDefault="00B76331" w:rsidP="00B76331">
      <w:pPr>
        <w:pStyle w:val="BodyText"/>
        <w:numPr>
          <w:ilvl w:val="0"/>
          <w:numId w:val="10"/>
        </w:numPr>
        <w:ind w:right="150"/>
        <w:jc w:val="both"/>
      </w:pPr>
      <w:r w:rsidRPr="00B76331">
        <w:t xml:space="preserve">The discount </w:t>
      </w:r>
      <w:r w:rsidR="00C07470">
        <w:t>narrowed to 12.8</w:t>
      </w:r>
      <w:r w:rsidRPr="00B76331">
        <w:t>% from 15</w:t>
      </w:r>
      <w:r w:rsidR="00C07470">
        <w:t>.1</w:t>
      </w:r>
      <w:r w:rsidRPr="00B76331">
        <w:t xml:space="preserve">%, resulting in a higher share price </w:t>
      </w:r>
      <w:r w:rsidR="00C07470">
        <w:t>total return</w:t>
      </w:r>
      <w:r w:rsidRPr="00B76331">
        <w:t xml:space="preserve"> of +7.3%.</w:t>
      </w:r>
      <w:r>
        <w:t xml:space="preserve"> T</w:t>
      </w:r>
      <w:r w:rsidRPr="00B76331">
        <w:t xml:space="preserve">he S&amp;P 500 returned </w:t>
      </w:r>
      <w:r w:rsidR="00C07470">
        <w:t>+</w:t>
      </w:r>
      <w:r w:rsidRPr="00B76331">
        <w:t xml:space="preserve">4%, the NASDAQ </w:t>
      </w:r>
      <w:r w:rsidR="00C07470">
        <w:t>+</w:t>
      </w:r>
      <w:r w:rsidRPr="00B76331">
        <w:t xml:space="preserve">5%, and the FTSE All-Share </w:t>
      </w:r>
      <w:r w:rsidR="00C07470">
        <w:t>+</w:t>
      </w:r>
      <w:r w:rsidRPr="00B76331">
        <w:t>6.1%</w:t>
      </w:r>
      <w:r>
        <w:t>.</w:t>
      </w:r>
      <w:r w:rsidRPr="00B76331">
        <w:t xml:space="preserve"> </w:t>
      </w:r>
    </w:p>
    <w:p w14:paraId="2201904D" w14:textId="77777777" w:rsidR="00B76331" w:rsidRDefault="00B76331" w:rsidP="005203E6">
      <w:pPr>
        <w:pStyle w:val="Heading1"/>
        <w:spacing w:before="1" w:line="360" w:lineRule="auto"/>
        <w:ind w:left="156"/>
        <w:jc w:val="both"/>
      </w:pPr>
    </w:p>
    <w:tbl>
      <w:tblPr>
        <w:tblW w:w="0" w:type="auto"/>
        <w:tblInd w:w="114" w:type="dxa"/>
        <w:tblLayout w:type="fixed"/>
        <w:tblCellMar>
          <w:left w:w="0" w:type="dxa"/>
          <w:right w:w="0" w:type="dxa"/>
        </w:tblCellMar>
        <w:tblLook w:val="01E0" w:firstRow="1" w:lastRow="1" w:firstColumn="1" w:lastColumn="1" w:noHBand="0" w:noVBand="0"/>
      </w:tblPr>
      <w:tblGrid>
        <w:gridCol w:w="2799"/>
        <w:gridCol w:w="1110"/>
        <w:gridCol w:w="1110"/>
        <w:gridCol w:w="1110"/>
        <w:gridCol w:w="1110"/>
        <w:gridCol w:w="1110"/>
        <w:gridCol w:w="1110"/>
      </w:tblGrid>
      <w:tr w:rsidR="00010E08" w14:paraId="2B95D764" w14:textId="77777777" w:rsidTr="00BF3A3E">
        <w:trPr>
          <w:trHeight w:val="657"/>
        </w:trPr>
        <w:tc>
          <w:tcPr>
            <w:tcW w:w="2799" w:type="dxa"/>
          </w:tcPr>
          <w:p w14:paraId="6976C521" w14:textId="77777777" w:rsidR="00010E08" w:rsidRDefault="00010E08" w:rsidP="00BF3A3E">
            <w:pPr>
              <w:pStyle w:val="TableParagraph"/>
              <w:spacing w:line="223" w:lineRule="exact"/>
              <w:ind w:left="50"/>
              <w:jc w:val="left"/>
              <w:rPr>
                <w:b/>
                <w:sz w:val="20"/>
              </w:rPr>
            </w:pPr>
            <w:r>
              <w:rPr>
                <w:b/>
                <w:sz w:val="20"/>
              </w:rPr>
              <w:t>Performance</w:t>
            </w:r>
          </w:p>
          <w:p w14:paraId="0C755F87" w14:textId="77777777" w:rsidR="00010E08" w:rsidRDefault="00010E08" w:rsidP="00BF3A3E">
            <w:pPr>
              <w:pStyle w:val="TableParagraph"/>
              <w:ind w:left="50"/>
              <w:jc w:val="left"/>
              <w:rPr>
                <w:sz w:val="20"/>
              </w:rPr>
            </w:pPr>
            <w:r>
              <w:rPr>
                <w:sz w:val="20"/>
              </w:rPr>
              <w:t xml:space="preserve">as </w:t>
            </w:r>
            <w:proofErr w:type="gramStart"/>
            <w:r>
              <w:rPr>
                <w:sz w:val="20"/>
              </w:rPr>
              <w:t>at</w:t>
            </w:r>
            <w:proofErr w:type="gramEnd"/>
            <w:r>
              <w:rPr>
                <w:sz w:val="20"/>
              </w:rPr>
              <w:t xml:space="preserve"> 30 September 2024</w:t>
            </w:r>
          </w:p>
        </w:tc>
        <w:tc>
          <w:tcPr>
            <w:tcW w:w="6660" w:type="dxa"/>
            <w:gridSpan w:val="6"/>
          </w:tcPr>
          <w:p w14:paraId="0DDE7E09" w14:textId="77777777" w:rsidR="00010E08" w:rsidRDefault="00010E08" w:rsidP="00BF3A3E">
            <w:pPr>
              <w:pStyle w:val="TableParagraph"/>
              <w:jc w:val="left"/>
              <w:rPr>
                <w:rFonts w:ascii="Times New Roman"/>
                <w:sz w:val="18"/>
              </w:rPr>
            </w:pPr>
          </w:p>
        </w:tc>
      </w:tr>
      <w:tr w:rsidR="00010E08" w14:paraId="0CEC0DE0" w14:textId="77777777" w:rsidTr="00BF3A3E">
        <w:trPr>
          <w:trHeight w:val="614"/>
        </w:trPr>
        <w:tc>
          <w:tcPr>
            <w:tcW w:w="2799" w:type="dxa"/>
          </w:tcPr>
          <w:p w14:paraId="2E74F30B" w14:textId="77777777" w:rsidR="00010E08" w:rsidRPr="00010E08" w:rsidRDefault="00010E08" w:rsidP="00BF3A3E">
            <w:pPr>
              <w:pStyle w:val="TableParagraph"/>
              <w:jc w:val="left"/>
              <w:rPr>
                <w:sz w:val="20"/>
                <w:szCs w:val="20"/>
              </w:rPr>
            </w:pPr>
          </w:p>
          <w:p w14:paraId="579CAD0F" w14:textId="77777777" w:rsidR="00010E08" w:rsidRPr="00010E08" w:rsidRDefault="00010E08" w:rsidP="00BF3A3E">
            <w:pPr>
              <w:pStyle w:val="TableParagraph"/>
              <w:spacing w:before="175" w:line="190" w:lineRule="exact"/>
              <w:ind w:left="50"/>
              <w:jc w:val="left"/>
              <w:rPr>
                <w:b/>
                <w:sz w:val="20"/>
                <w:szCs w:val="20"/>
              </w:rPr>
            </w:pPr>
            <w:r w:rsidRPr="00010E08">
              <w:rPr>
                <w:b/>
                <w:sz w:val="20"/>
                <w:szCs w:val="20"/>
              </w:rPr>
              <w:t>Total Return Percentage</w:t>
            </w:r>
          </w:p>
        </w:tc>
        <w:tc>
          <w:tcPr>
            <w:tcW w:w="1110" w:type="dxa"/>
          </w:tcPr>
          <w:p w14:paraId="30A7FDE7" w14:textId="77777777" w:rsidR="00010E08" w:rsidRPr="00010E08" w:rsidRDefault="00010E08" w:rsidP="00BF3A3E">
            <w:pPr>
              <w:pStyle w:val="TableParagraph"/>
              <w:spacing w:line="209" w:lineRule="exact"/>
              <w:ind w:right="36"/>
              <w:rPr>
                <w:b/>
                <w:sz w:val="20"/>
              </w:rPr>
            </w:pPr>
          </w:p>
          <w:p w14:paraId="37C45E83" w14:textId="77777777" w:rsidR="00010E08" w:rsidRPr="00010E08" w:rsidRDefault="00010E08" w:rsidP="00BF3A3E">
            <w:pPr>
              <w:pStyle w:val="TableParagraph"/>
              <w:spacing w:before="175" w:line="209" w:lineRule="exact"/>
              <w:ind w:right="36"/>
              <w:rPr>
                <w:b/>
                <w:sz w:val="20"/>
              </w:rPr>
            </w:pPr>
            <w:r w:rsidRPr="00010E08">
              <w:rPr>
                <w:b/>
                <w:sz w:val="20"/>
              </w:rPr>
              <w:t>6 months</w:t>
            </w:r>
          </w:p>
        </w:tc>
        <w:tc>
          <w:tcPr>
            <w:tcW w:w="1110" w:type="dxa"/>
          </w:tcPr>
          <w:p w14:paraId="036A8808" w14:textId="77777777" w:rsidR="00010E08" w:rsidRPr="00010E08" w:rsidRDefault="00010E08" w:rsidP="00BF3A3E">
            <w:pPr>
              <w:pStyle w:val="TableParagraph"/>
              <w:spacing w:line="209" w:lineRule="exact"/>
              <w:ind w:right="36"/>
              <w:rPr>
                <w:b/>
                <w:sz w:val="20"/>
              </w:rPr>
            </w:pPr>
          </w:p>
          <w:p w14:paraId="28F1567A" w14:textId="77777777" w:rsidR="00010E08" w:rsidRPr="00010E08" w:rsidRDefault="00010E08" w:rsidP="00BF3A3E">
            <w:pPr>
              <w:pStyle w:val="TableParagraph"/>
              <w:spacing w:before="175" w:line="209" w:lineRule="exact"/>
              <w:ind w:right="36"/>
              <w:rPr>
                <w:b/>
                <w:sz w:val="20"/>
              </w:rPr>
            </w:pPr>
            <w:r w:rsidRPr="00010E08">
              <w:rPr>
                <w:b/>
                <w:sz w:val="20"/>
              </w:rPr>
              <w:t>1 year</w:t>
            </w:r>
          </w:p>
        </w:tc>
        <w:tc>
          <w:tcPr>
            <w:tcW w:w="1110" w:type="dxa"/>
          </w:tcPr>
          <w:p w14:paraId="4D8F494E" w14:textId="77777777" w:rsidR="00010E08" w:rsidRPr="00010E08" w:rsidRDefault="00010E08" w:rsidP="00BF3A3E">
            <w:pPr>
              <w:pStyle w:val="TableParagraph"/>
              <w:spacing w:line="209" w:lineRule="exact"/>
              <w:ind w:right="36"/>
              <w:rPr>
                <w:b/>
                <w:sz w:val="20"/>
              </w:rPr>
            </w:pPr>
          </w:p>
          <w:p w14:paraId="0CFC1E04" w14:textId="77777777" w:rsidR="00010E08" w:rsidRPr="00010E08" w:rsidRDefault="00010E08" w:rsidP="00BF3A3E">
            <w:pPr>
              <w:pStyle w:val="TableParagraph"/>
              <w:spacing w:before="175" w:line="209" w:lineRule="exact"/>
              <w:ind w:right="36"/>
              <w:rPr>
                <w:b/>
                <w:sz w:val="20"/>
              </w:rPr>
            </w:pPr>
            <w:r w:rsidRPr="00010E08">
              <w:rPr>
                <w:b/>
                <w:sz w:val="20"/>
              </w:rPr>
              <w:t>3 years</w:t>
            </w:r>
          </w:p>
        </w:tc>
        <w:tc>
          <w:tcPr>
            <w:tcW w:w="1110" w:type="dxa"/>
          </w:tcPr>
          <w:p w14:paraId="3F18296A" w14:textId="77777777" w:rsidR="00010E08" w:rsidRPr="00010E08" w:rsidRDefault="00010E08" w:rsidP="00BF3A3E">
            <w:pPr>
              <w:pStyle w:val="TableParagraph"/>
              <w:spacing w:line="209" w:lineRule="exact"/>
              <w:ind w:right="36"/>
              <w:rPr>
                <w:b/>
                <w:sz w:val="20"/>
              </w:rPr>
            </w:pPr>
          </w:p>
          <w:p w14:paraId="1CF9968F" w14:textId="77777777" w:rsidR="00010E08" w:rsidRPr="00010E08" w:rsidRDefault="00010E08" w:rsidP="00BF3A3E">
            <w:pPr>
              <w:pStyle w:val="TableParagraph"/>
              <w:spacing w:before="175" w:line="209" w:lineRule="exact"/>
              <w:ind w:right="36"/>
              <w:rPr>
                <w:b/>
                <w:sz w:val="20"/>
              </w:rPr>
            </w:pPr>
            <w:r w:rsidRPr="00010E08">
              <w:rPr>
                <w:b/>
                <w:sz w:val="20"/>
              </w:rPr>
              <w:t>5 years</w:t>
            </w:r>
          </w:p>
        </w:tc>
        <w:tc>
          <w:tcPr>
            <w:tcW w:w="1110" w:type="dxa"/>
          </w:tcPr>
          <w:p w14:paraId="2E11B7A1" w14:textId="77777777" w:rsidR="00010E08" w:rsidRPr="00010E08" w:rsidRDefault="00010E08" w:rsidP="00BF3A3E">
            <w:pPr>
              <w:pStyle w:val="TableParagraph"/>
              <w:spacing w:line="209" w:lineRule="exact"/>
              <w:ind w:right="36"/>
              <w:rPr>
                <w:b/>
                <w:sz w:val="20"/>
              </w:rPr>
            </w:pPr>
          </w:p>
          <w:p w14:paraId="78BE607E" w14:textId="77777777" w:rsidR="00010E08" w:rsidRPr="00010E08" w:rsidRDefault="00010E08" w:rsidP="00BF3A3E">
            <w:pPr>
              <w:pStyle w:val="TableParagraph"/>
              <w:spacing w:before="175" w:line="209" w:lineRule="exact"/>
              <w:ind w:right="36"/>
              <w:rPr>
                <w:b/>
                <w:sz w:val="20"/>
              </w:rPr>
            </w:pPr>
            <w:r w:rsidRPr="00010E08">
              <w:rPr>
                <w:b/>
                <w:sz w:val="20"/>
              </w:rPr>
              <w:t>10 years</w:t>
            </w:r>
          </w:p>
        </w:tc>
        <w:tc>
          <w:tcPr>
            <w:tcW w:w="1110" w:type="dxa"/>
          </w:tcPr>
          <w:p w14:paraId="3A88CD24" w14:textId="77777777" w:rsidR="00010E08" w:rsidRPr="00010E08" w:rsidRDefault="00010E08" w:rsidP="00BF3A3E">
            <w:pPr>
              <w:pStyle w:val="TableParagraph"/>
              <w:spacing w:before="7" w:line="209" w:lineRule="exact"/>
              <w:ind w:right="36"/>
              <w:rPr>
                <w:b/>
                <w:sz w:val="20"/>
              </w:rPr>
            </w:pPr>
          </w:p>
          <w:p w14:paraId="2D32B239" w14:textId="77777777" w:rsidR="00010E08" w:rsidRPr="00010E08" w:rsidRDefault="00010E08" w:rsidP="00BF3A3E">
            <w:pPr>
              <w:pStyle w:val="TableParagraph"/>
              <w:spacing w:line="209" w:lineRule="exact"/>
              <w:ind w:left="295" w:right="36" w:firstLine="98"/>
              <w:rPr>
                <w:b/>
                <w:sz w:val="20"/>
              </w:rPr>
            </w:pPr>
            <w:r w:rsidRPr="00010E08">
              <w:rPr>
                <w:b/>
                <w:sz w:val="20"/>
              </w:rPr>
              <w:t>Since launch</w:t>
            </w:r>
          </w:p>
        </w:tc>
      </w:tr>
      <w:tr w:rsidR="00010E08" w14:paraId="6C1B1DEF" w14:textId="77777777" w:rsidTr="00BF3A3E">
        <w:trPr>
          <w:trHeight w:val="220"/>
        </w:trPr>
        <w:tc>
          <w:tcPr>
            <w:tcW w:w="2799" w:type="dxa"/>
          </w:tcPr>
          <w:p w14:paraId="56DD03B2" w14:textId="77777777" w:rsidR="00010E08" w:rsidRPr="00010E08" w:rsidRDefault="00010E08" w:rsidP="00BF3A3E">
            <w:pPr>
              <w:pStyle w:val="TableParagraph"/>
              <w:spacing w:before="11" w:line="190" w:lineRule="exact"/>
              <w:ind w:left="50"/>
              <w:jc w:val="left"/>
              <w:rPr>
                <w:sz w:val="20"/>
                <w:szCs w:val="20"/>
              </w:rPr>
            </w:pPr>
            <w:r w:rsidRPr="00010E08">
              <w:rPr>
                <w:sz w:val="20"/>
                <w:szCs w:val="20"/>
              </w:rPr>
              <w:t>Share Price*</w:t>
            </w:r>
          </w:p>
        </w:tc>
        <w:tc>
          <w:tcPr>
            <w:tcW w:w="1110" w:type="dxa"/>
          </w:tcPr>
          <w:p w14:paraId="77E39BC7" w14:textId="77777777" w:rsidR="00010E08" w:rsidRPr="00010E08" w:rsidRDefault="00010E08" w:rsidP="00BF3A3E">
            <w:pPr>
              <w:pStyle w:val="TableParagraph"/>
              <w:spacing w:line="209" w:lineRule="exact"/>
              <w:ind w:right="36"/>
              <w:rPr>
                <w:bCs/>
                <w:sz w:val="20"/>
              </w:rPr>
            </w:pPr>
            <w:r w:rsidRPr="00010E08">
              <w:rPr>
                <w:bCs/>
                <w:sz w:val="20"/>
              </w:rPr>
              <w:t>7.3</w:t>
            </w:r>
          </w:p>
        </w:tc>
        <w:tc>
          <w:tcPr>
            <w:tcW w:w="1110" w:type="dxa"/>
          </w:tcPr>
          <w:p w14:paraId="71DC1282" w14:textId="77777777" w:rsidR="00010E08" w:rsidRPr="00010E08" w:rsidRDefault="00010E08" w:rsidP="00BF3A3E">
            <w:pPr>
              <w:pStyle w:val="TableParagraph"/>
              <w:spacing w:line="209" w:lineRule="exact"/>
              <w:ind w:right="36"/>
              <w:rPr>
                <w:bCs/>
                <w:sz w:val="20"/>
              </w:rPr>
            </w:pPr>
            <w:r w:rsidRPr="00010E08">
              <w:rPr>
                <w:bCs/>
                <w:sz w:val="20"/>
              </w:rPr>
              <w:t>11.1</w:t>
            </w:r>
          </w:p>
        </w:tc>
        <w:tc>
          <w:tcPr>
            <w:tcW w:w="1110" w:type="dxa"/>
          </w:tcPr>
          <w:p w14:paraId="22BEF0C0" w14:textId="77777777" w:rsidR="00010E08" w:rsidRPr="00010E08" w:rsidRDefault="00010E08" w:rsidP="00BF3A3E">
            <w:pPr>
              <w:pStyle w:val="TableParagraph"/>
              <w:spacing w:line="209" w:lineRule="exact"/>
              <w:ind w:right="36"/>
              <w:rPr>
                <w:bCs/>
                <w:sz w:val="20"/>
              </w:rPr>
            </w:pPr>
            <w:r w:rsidRPr="00010E08">
              <w:rPr>
                <w:bCs/>
                <w:sz w:val="20"/>
              </w:rPr>
              <w:t>-26.2</w:t>
            </w:r>
          </w:p>
        </w:tc>
        <w:tc>
          <w:tcPr>
            <w:tcW w:w="1110" w:type="dxa"/>
          </w:tcPr>
          <w:p w14:paraId="1226C268" w14:textId="77777777" w:rsidR="00010E08" w:rsidRPr="00010E08" w:rsidRDefault="00010E08" w:rsidP="00BF3A3E">
            <w:pPr>
              <w:pStyle w:val="TableParagraph"/>
              <w:spacing w:line="209" w:lineRule="exact"/>
              <w:ind w:right="36"/>
              <w:rPr>
                <w:bCs/>
                <w:sz w:val="20"/>
              </w:rPr>
            </w:pPr>
            <w:r w:rsidRPr="00010E08">
              <w:rPr>
                <w:bCs/>
                <w:sz w:val="20"/>
              </w:rPr>
              <w:t>21.0</w:t>
            </w:r>
          </w:p>
        </w:tc>
        <w:tc>
          <w:tcPr>
            <w:tcW w:w="1110" w:type="dxa"/>
          </w:tcPr>
          <w:p w14:paraId="73FCBC49" w14:textId="77777777" w:rsidR="00010E08" w:rsidRPr="00010E08" w:rsidRDefault="00010E08" w:rsidP="00BF3A3E">
            <w:pPr>
              <w:pStyle w:val="TableParagraph"/>
              <w:spacing w:line="209" w:lineRule="exact"/>
              <w:ind w:right="36"/>
              <w:rPr>
                <w:bCs/>
                <w:sz w:val="20"/>
              </w:rPr>
            </w:pPr>
            <w:r w:rsidRPr="00010E08">
              <w:rPr>
                <w:bCs/>
                <w:sz w:val="20"/>
              </w:rPr>
              <w:t>68.2</w:t>
            </w:r>
          </w:p>
        </w:tc>
        <w:tc>
          <w:tcPr>
            <w:tcW w:w="1110" w:type="dxa"/>
          </w:tcPr>
          <w:p w14:paraId="41D038AD" w14:textId="77777777" w:rsidR="00010E08" w:rsidRPr="00010E08" w:rsidRDefault="00010E08" w:rsidP="00BF3A3E">
            <w:pPr>
              <w:pStyle w:val="TableParagraph"/>
              <w:spacing w:line="209" w:lineRule="exact"/>
              <w:ind w:right="36"/>
              <w:rPr>
                <w:bCs/>
                <w:sz w:val="20"/>
              </w:rPr>
            </w:pPr>
            <w:r w:rsidRPr="00010E08">
              <w:rPr>
                <w:bCs/>
                <w:sz w:val="20"/>
              </w:rPr>
              <w:t>912.4</w:t>
            </w:r>
          </w:p>
        </w:tc>
      </w:tr>
      <w:tr w:rsidR="00010E08" w:rsidRPr="00A5318E" w14:paraId="548C9722" w14:textId="77777777" w:rsidTr="00BF3A3E">
        <w:trPr>
          <w:trHeight w:val="220"/>
        </w:trPr>
        <w:tc>
          <w:tcPr>
            <w:tcW w:w="2799" w:type="dxa"/>
          </w:tcPr>
          <w:p w14:paraId="675858E7" w14:textId="061FA08F" w:rsidR="00010E08" w:rsidRPr="00010E08" w:rsidRDefault="00FC1F15" w:rsidP="00BF3A3E">
            <w:pPr>
              <w:pStyle w:val="TableParagraph"/>
              <w:spacing w:before="11" w:line="190" w:lineRule="exact"/>
              <w:ind w:left="50"/>
              <w:jc w:val="left"/>
              <w:rPr>
                <w:sz w:val="20"/>
                <w:szCs w:val="20"/>
              </w:rPr>
            </w:pPr>
            <w:r>
              <w:rPr>
                <w:sz w:val="20"/>
                <w:szCs w:val="20"/>
              </w:rPr>
              <w:t>Net asset value</w:t>
            </w:r>
            <w:r w:rsidR="00010E08" w:rsidRPr="00010E08">
              <w:rPr>
                <w:sz w:val="20"/>
                <w:szCs w:val="20"/>
              </w:rPr>
              <w:t>*</w:t>
            </w:r>
          </w:p>
        </w:tc>
        <w:tc>
          <w:tcPr>
            <w:tcW w:w="1110" w:type="dxa"/>
          </w:tcPr>
          <w:p w14:paraId="43577228" w14:textId="77777777" w:rsidR="00010E08" w:rsidRPr="00010E08" w:rsidRDefault="00010E08" w:rsidP="00BF3A3E">
            <w:pPr>
              <w:pStyle w:val="TableParagraph"/>
              <w:spacing w:line="209" w:lineRule="exact"/>
              <w:ind w:right="36"/>
              <w:rPr>
                <w:bCs/>
                <w:sz w:val="20"/>
              </w:rPr>
            </w:pPr>
            <w:r w:rsidRPr="00010E08">
              <w:rPr>
                <w:bCs/>
                <w:sz w:val="20"/>
              </w:rPr>
              <w:t>4.2</w:t>
            </w:r>
          </w:p>
        </w:tc>
        <w:tc>
          <w:tcPr>
            <w:tcW w:w="1110" w:type="dxa"/>
          </w:tcPr>
          <w:p w14:paraId="0CC33303" w14:textId="77777777" w:rsidR="00010E08" w:rsidRPr="00010E08" w:rsidRDefault="00010E08" w:rsidP="00BF3A3E">
            <w:pPr>
              <w:pStyle w:val="TableParagraph"/>
              <w:spacing w:line="209" w:lineRule="exact"/>
              <w:ind w:right="36"/>
              <w:rPr>
                <w:bCs/>
                <w:sz w:val="20"/>
              </w:rPr>
            </w:pPr>
            <w:r w:rsidRPr="00010E08">
              <w:rPr>
                <w:bCs/>
                <w:sz w:val="20"/>
              </w:rPr>
              <w:t>14.7</w:t>
            </w:r>
          </w:p>
        </w:tc>
        <w:tc>
          <w:tcPr>
            <w:tcW w:w="1110" w:type="dxa"/>
          </w:tcPr>
          <w:p w14:paraId="3788C2B2" w14:textId="77777777" w:rsidR="00010E08" w:rsidRPr="00010E08" w:rsidRDefault="00010E08" w:rsidP="00BF3A3E">
            <w:pPr>
              <w:pStyle w:val="TableParagraph"/>
              <w:spacing w:line="209" w:lineRule="exact"/>
              <w:ind w:right="36"/>
              <w:rPr>
                <w:bCs/>
                <w:sz w:val="20"/>
              </w:rPr>
            </w:pPr>
            <w:r w:rsidRPr="00010E08">
              <w:rPr>
                <w:bCs/>
                <w:sz w:val="20"/>
              </w:rPr>
              <w:t>-20.4</w:t>
            </w:r>
          </w:p>
        </w:tc>
        <w:tc>
          <w:tcPr>
            <w:tcW w:w="1110" w:type="dxa"/>
          </w:tcPr>
          <w:p w14:paraId="14A200E1" w14:textId="77777777" w:rsidR="00010E08" w:rsidRPr="00010E08" w:rsidRDefault="00010E08" w:rsidP="00BF3A3E">
            <w:pPr>
              <w:pStyle w:val="TableParagraph"/>
              <w:spacing w:line="209" w:lineRule="exact"/>
              <w:ind w:right="36"/>
              <w:rPr>
                <w:bCs/>
                <w:sz w:val="20"/>
              </w:rPr>
            </w:pPr>
            <w:r w:rsidRPr="00010E08">
              <w:rPr>
                <w:bCs/>
                <w:sz w:val="20"/>
              </w:rPr>
              <w:t>13.4</w:t>
            </w:r>
          </w:p>
        </w:tc>
        <w:tc>
          <w:tcPr>
            <w:tcW w:w="1110" w:type="dxa"/>
          </w:tcPr>
          <w:p w14:paraId="260885E4" w14:textId="77777777" w:rsidR="00010E08" w:rsidRPr="00010E08" w:rsidRDefault="00010E08" w:rsidP="00BF3A3E">
            <w:pPr>
              <w:pStyle w:val="TableParagraph"/>
              <w:spacing w:line="209" w:lineRule="exact"/>
              <w:ind w:right="36"/>
              <w:rPr>
                <w:bCs/>
                <w:sz w:val="20"/>
              </w:rPr>
            </w:pPr>
            <w:r w:rsidRPr="00010E08">
              <w:rPr>
                <w:bCs/>
                <w:sz w:val="20"/>
              </w:rPr>
              <w:t>58.0</w:t>
            </w:r>
          </w:p>
        </w:tc>
        <w:tc>
          <w:tcPr>
            <w:tcW w:w="1110" w:type="dxa"/>
          </w:tcPr>
          <w:p w14:paraId="3005409D" w14:textId="77777777" w:rsidR="00010E08" w:rsidRPr="00010E08" w:rsidRDefault="00010E08" w:rsidP="00BF3A3E">
            <w:pPr>
              <w:pStyle w:val="TableParagraph"/>
              <w:spacing w:line="209" w:lineRule="exact"/>
              <w:ind w:right="36"/>
              <w:rPr>
                <w:bCs/>
                <w:sz w:val="20"/>
              </w:rPr>
            </w:pPr>
            <w:r w:rsidRPr="00010E08">
              <w:rPr>
                <w:bCs/>
                <w:sz w:val="20"/>
              </w:rPr>
              <w:t>917.3</w:t>
            </w:r>
          </w:p>
        </w:tc>
      </w:tr>
      <w:tr w:rsidR="00010E08" w14:paraId="7E2DEE51" w14:textId="77777777" w:rsidTr="00BF3A3E">
        <w:trPr>
          <w:trHeight w:val="203"/>
        </w:trPr>
        <w:tc>
          <w:tcPr>
            <w:tcW w:w="2799" w:type="dxa"/>
          </w:tcPr>
          <w:p w14:paraId="308ED3DC" w14:textId="77777777" w:rsidR="00010E08" w:rsidRPr="00010E08" w:rsidRDefault="00010E08" w:rsidP="00BF3A3E">
            <w:pPr>
              <w:pStyle w:val="TableParagraph"/>
              <w:spacing w:line="184" w:lineRule="exact"/>
              <w:ind w:left="50"/>
              <w:jc w:val="left"/>
              <w:rPr>
                <w:sz w:val="20"/>
                <w:szCs w:val="20"/>
              </w:rPr>
            </w:pPr>
            <w:r w:rsidRPr="00010E08">
              <w:rPr>
                <w:sz w:val="20"/>
                <w:szCs w:val="20"/>
              </w:rPr>
              <w:t>Benchmark**</w:t>
            </w:r>
          </w:p>
        </w:tc>
        <w:tc>
          <w:tcPr>
            <w:tcW w:w="1110" w:type="dxa"/>
          </w:tcPr>
          <w:p w14:paraId="726276F6" w14:textId="77777777" w:rsidR="00010E08" w:rsidRPr="00010E08" w:rsidRDefault="00010E08" w:rsidP="00BF3A3E">
            <w:pPr>
              <w:pStyle w:val="TableParagraph"/>
              <w:spacing w:line="209" w:lineRule="exact"/>
              <w:ind w:right="36"/>
              <w:rPr>
                <w:bCs/>
                <w:sz w:val="20"/>
              </w:rPr>
            </w:pPr>
            <w:r w:rsidRPr="00010E08">
              <w:rPr>
                <w:bCs/>
                <w:sz w:val="20"/>
              </w:rPr>
              <w:t>10.6</w:t>
            </w:r>
          </w:p>
        </w:tc>
        <w:tc>
          <w:tcPr>
            <w:tcW w:w="1110" w:type="dxa"/>
          </w:tcPr>
          <w:p w14:paraId="467AA59E" w14:textId="77777777" w:rsidR="00010E08" w:rsidRPr="00010E08" w:rsidRDefault="00010E08" w:rsidP="00BF3A3E">
            <w:pPr>
              <w:pStyle w:val="TableParagraph"/>
              <w:spacing w:line="209" w:lineRule="exact"/>
              <w:ind w:right="36"/>
              <w:rPr>
                <w:bCs/>
                <w:sz w:val="20"/>
              </w:rPr>
            </w:pPr>
            <w:r w:rsidRPr="00010E08">
              <w:rPr>
                <w:bCs/>
                <w:sz w:val="20"/>
              </w:rPr>
              <w:t>20.0</w:t>
            </w:r>
          </w:p>
        </w:tc>
        <w:tc>
          <w:tcPr>
            <w:tcW w:w="1110" w:type="dxa"/>
          </w:tcPr>
          <w:p w14:paraId="6A3067C0" w14:textId="77777777" w:rsidR="00010E08" w:rsidRPr="00010E08" w:rsidRDefault="00010E08" w:rsidP="00BF3A3E">
            <w:pPr>
              <w:pStyle w:val="TableParagraph"/>
              <w:spacing w:line="209" w:lineRule="exact"/>
              <w:ind w:right="36"/>
              <w:rPr>
                <w:bCs/>
                <w:sz w:val="20"/>
              </w:rPr>
            </w:pPr>
            <w:r w:rsidRPr="00010E08">
              <w:rPr>
                <w:bCs/>
                <w:sz w:val="20"/>
              </w:rPr>
              <w:t>0.5</w:t>
            </w:r>
          </w:p>
        </w:tc>
        <w:tc>
          <w:tcPr>
            <w:tcW w:w="1110" w:type="dxa"/>
          </w:tcPr>
          <w:p w14:paraId="5E092A48" w14:textId="77777777" w:rsidR="00010E08" w:rsidRPr="00010E08" w:rsidRDefault="00010E08" w:rsidP="00BF3A3E">
            <w:pPr>
              <w:pStyle w:val="TableParagraph"/>
              <w:spacing w:line="209" w:lineRule="exact"/>
              <w:ind w:right="36"/>
              <w:rPr>
                <w:bCs/>
                <w:sz w:val="20"/>
              </w:rPr>
            </w:pPr>
            <w:r w:rsidRPr="00010E08">
              <w:rPr>
                <w:bCs/>
                <w:sz w:val="20"/>
              </w:rPr>
              <w:t>32.6</w:t>
            </w:r>
          </w:p>
        </w:tc>
        <w:tc>
          <w:tcPr>
            <w:tcW w:w="1110" w:type="dxa"/>
          </w:tcPr>
          <w:p w14:paraId="20A7FDD3" w14:textId="77777777" w:rsidR="00010E08" w:rsidRPr="00010E08" w:rsidRDefault="00010E08" w:rsidP="00BF3A3E">
            <w:pPr>
              <w:pStyle w:val="TableParagraph"/>
              <w:spacing w:line="209" w:lineRule="exact"/>
              <w:ind w:right="36"/>
              <w:rPr>
                <w:bCs/>
                <w:sz w:val="20"/>
              </w:rPr>
            </w:pPr>
            <w:r w:rsidRPr="00010E08">
              <w:rPr>
                <w:bCs/>
                <w:sz w:val="20"/>
              </w:rPr>
              <w:t>85.0</w:t>
            </w:r>
          </w:p>
        </w:tc>
        <w:tc>
          <w:tcPr>
            <w:tcW w:w="1110" w:type="dxa"/>
          </w:tcPr>
          <w:p w14:paraId="67C1502E" w14:textId="77777777" w:rsidR="00010E08" w:rsidRPr="00010E08" w:rsidRDefault="00010E08" w:rsidP="00BF3A3E">
            <w:pPr>
              <w:pStyle w:val="TableParagraph"/>
              <w:spacing w:line="209" w:lineRule="exact"/>
              <w:ind w:right="36"/>
              <w:rPr>
                <w:bCs/>
                <w:sz w:val="20"/>
              </w:rPr>
            </w:pPr>
            <w:r w:rsidRPr="00010E08">
              <w:rPr>
                <w:bCs/>
                <w:sz w:val="20"/>
              </w:rPr>
              <w:t>624.7</w:t>
            </w:r>
          </w:p>
        </w:tc>
      </w:tr>
    </w:tbl>
    <w:p w14:paraId="28466013" w14:textId="77777777" w:rsidR="00FF14B2" w:rsidRDefault="00FF14B2" w:rsidP="00FF14B2">
      <w:pPr>
        <w:ind w:left="156"/>
        <w:rPr>
          <w:sz w:val="16"/>
        </w:rPr>
      </w:pPr>
      <w:r>
        <w:rPr>
          <w:sz w:val="16"/>
        </w:rPr>
        <w:t>* Returns have been adjusted for dividends paid.</w:t>
      </w:r>
    </w:p>
    <w:p w14:paraId="2EE07393" w14:textId="77777777" w:rsidR="00FF14B2" w:rsidRDefault="00FF14B2" w:rsidP="00FF14B2">
      <w:pPr>
        <w:spacing w:before="1"/>
        <w:ind w:left="156" w:right="3731"/>
        <w:rPr>
          <w:sz w:val="16"/>
        </w:rPr>
      </w:pPr>
      <w:r>
        <w:rPr>
          <w:sz w:val="16"/>
        </w:rPr>
        <w:t xml:space="preserve">** </w:t>
      </w:r>
      <w:proofErr w:type="gramStart"/>
      <w:r>
        <w:rPr>
          <w:sz w:val="16"/>
        </w:rPr>
        <w:t>The Benchmark</w:t>
      </w:r>
      <w:proofErr w:type="gramEnd"/>
      <w:r>
        <w:rPr>
          <w:sz w:val="16"/>
        </w:rPr>
        <w:t xml:space="preserve"> is a composite index with the NSCI used since 1 April 2013. Sources: LSEG, Deutsche Numis, Montanaro Asset Management Limited.</w:t>
      </w:r>
    </w:p>
    <w:p w14:paraId="5ED24334" w14:textId="77777777" w:rsidR="00010E08" w:rsidRDefault="00010E08" w:rsidP="00FF14B2">
      <w:pPr>
        <w:pStyle w:val="Heading1"/>
        <w:spacing w:before="1" w:line="360" w:lineRule="auto"/>
        <w:ind w:left="0"/>
        <w:jc w:val="both"/>
      </w:pPr>
    </w:p>
    <w:tbl>
      <w:tblPr>
        <w:tblW w:w="0" w:type="auto"/>
        <w:tblInd w:w="114" w:type="dxa"/>
        <w:tblLayout w:type="fixed"/>
        <w:tblCellMar>
          <w:left w:w="0" w:type="dxa"/>
          <w:right w:w="0" w:type="dxa"/>
        </w:tblCellMar>
        <w:tblLook w:val="01E0" w:firstRow="1" w:lastRow="1" w:firstColumn="1" w:lastColumn="1" w:noHBand="0" w:noVBand="0"/>
      </w:tblPr>
      <w:tblGrid>
        <w:gridCol w:w="4639"/>
        <w:gridCol w:w="2290"/>
        <w:gridCol w:w="1363"/>
        <w:gridCol w:w="1161"/>
      </w:tblGrid>
      <w:tr w:rsidR="00B76331" w14:paraId="729FE403" w14:textId="77777777" w:rsidTr="00C82031">
        <w:trPr>
          <w:trHeight w:val="308"/>
        </w:trPr>
        <w:tc>
          <w:tcPr>
            <w:tcW w:w="4639" w:type="dxa"/>
          </w:tcPr>
          <w:p w14:paraId="433CF630" w14:textId="77777777" w:rsidR="00B76331" w:rsidRDefault="00B76331" w:rsidP="00C82031">
            <w:pPr>
              <w:pStyle w:val="TableParagraph"/>
              <w:jc w:val="left"/>
              <w:rPr>
                <w:rFonts w:ascii="Times New Roman"/>
                <w:sz w:val="18"/>
              </w:rPr>
            </w:pPr>
          </w:p>
        </w:tc>
        <w:tc>
          <w:tcPr>
            <w:tcW w:w="2290" w:type="dxa"/>
          </w:tcPr>
          <w:p w14:paraId="14BD6A07" w14:textId="7BB69E3A" w:rsidR="00B76331" w:rsidRDefault="00B76331" w:rsidP="00010E08">
            <w:pPr>
              <w:pStyle w:val="TableParagraph"/>
              <w:spacing w:before="74" w:line="214" w:lineRule="exact"/>
              <w:ind w:right="104"/>
              <w:rPr>
                <w:b/>
                <w:sz w:val="20"/>
              </w:rPr>
            </w:pPr>
            <w:r>
              <w:rPr>
                <w:b/>
                <w:sz w:val="20"/>
              </w:rPr>
              <w:t xml:space="preserve">As at </w:t>
            </w:r>
          </w:p>
        </w:tc>
        <w:tc>
          <w:tcPr>
            <w:tcW w:w="1363" w:type="dxa"/>
          </w:tcPr>
          <w:p w14:paraId="4199592C" w14:textId="56470E59" w:rsidR="00B76331" w:rsidRDefault="00B76331" w:rsidP="00010E08">
            <w:pPr>
              <w:pStyle w:val="TableParagraph"/>
              <w:spacing w:before="74" w:line="214" w:lineRule="exact"/>
              <w:ind w:right="36"/>
              <w:rPr>
                <w:sz w:val="20"/>
              </w:rPr>
            </w:pPr>
            <w:r>
              <w:rPr>
                <w:sz w:val="20"/>
              </w:rPr>
              <w:t xml:space="preserve">As at </w:t>
            </w:r>
          </w:p>
        </w:tc>
        <w:tc>
          <w:tcPr>
            <w:tcW w:w="1161" w:type="dxa"/>
          </w:tcPr>
          <w:p w14:paraId="32FEC387" w14:textId="77777777" w:rsidR="00B76331" w:rsidRDefault="00B76331" w:rsidP="00010E08">
            <w:pPr>
              <w:pStyle w:val="TableParagraph"/>
              <w:rPr>
                <w:rFonts w:ascii="Times New Roman"/>
                <w:sz w:val="18"/>
              </w:rPr>
            </w:pPr>
          </w:p>
        </w:tc>
      </w:tr>
      <w:tr w:rsidR="00B76331" w14:paraId="61E09626" w14:textId="77777777" w:rsidTr="00C82031">
        <w:trPr>
          <w:trHeight w:val="230"/>
        </w:trPr>
        <w:tc>
          <w:tcPr>
            <w:tcW w:w="4639" w:type="dxa"/>
          </w:tcPr>
          <w:p w14:paraId="7AFB3C59" w14:textId="77777777" w:rsidR="00B76331" w:rsidRDefault="00B76331" w:rsidP="00C82031">
            <w:pPr>
              <w:pStyle w:val="TableParagraph"/>
              <w:jc w:val="left"/>
              <w:rPr>
                <w:rFonts w:ascii="Times New Roman"/>
                <w:sz w:val="16"/>
              </w:rPr>
            </w:pPr>
          </w:p>
        </w:tc>
        <w:tc>
          <w:tcPr>
            <w:tcW w:w="2290" w:type="dxa"/>
          </w:tcPr>
          <w:p w14:paraId="13472CE1" w14:textId="014C69EC" w:rsidR="00B76331" w:rsidRDefault="00010E08" w:rsidP="00010E08">
            <w:pPr>
              <w:pStyle w:val="TableParagraph"/>
              <w:spacing w:line="210" w:lineRule="exact"/>
              <w:ind w:right="104"/>
              <w:rPr>
                <w:b/>
                <w:sz w:val="20"/>
              </w:rPr>
            </w:pPr>
            <w:r>
              <w:rPr>
                <w:b/>
                <w:sz w:val="20"/>
              </w:rPr>
              <w:t xml:space="preserve">30 </w:t>
            </w:r>
            <w:r w:rsidR="00B76331">
              <w:rPr>
                <w:b/>
                <w:sz w:val="20"/>
              </w:rPr>
              <w:t>September</w:t>
            </w:r>
          </w:p>
        </w:tc>
        <w:tc>
          <w:tcPr>
            <w:tcW w:w="1363" w:type="dxa"/>
          </w:tcPr>
          <w:p w14:paraId="2C9161AC" w14:textId="7EBF5628" w:rsidR="00B76331" w:rsidRDefault="00010E08" w:rsidP="00010E08">
            <w:pPr>
              <w:pStyle w:val="TableParagraph"/>
              <w:spacing w:line="210" w:lineRule="exact"/>
              <w:ind w:right="36"/>
              <w:rPr>
                <w:sz w:val="20"/>
              </w:rPr>
            </w:pPr>
            <w:r>
              <w:rPr>
                <w:sz w:val="20"/>
              </w:rPr>
              <w:t xml:space="preserve">31 </w:t>
            </w:r>
            <w:r w:rsidR="00B76331">
              <w:rPr>
                <w:sz w:val="20"/>
              </w:rPr>
              <w:t>March</w:t>
            </w:r>
          </w:p>
        </w:tc>
        <w:tc>
          <w:tcPr>
            <w:tcW w:w="1161" w:type="dxa"/>
          </w:tcPr>
          <w:p w14:paraId="605CC439" w14:textId="77777777" w:rsidR="00B76331" w:rsidRDefault="00B76331" w:rsidP="00010E08">
            <w:pPr>
              <w:pStyle w:val="TableParagraph"/>
              <w:rPr>
                <w:rFonts w:ascii="Times New Roman"/>
                <w:sz w:val="16"/>
              </w:rPr>
            </w:pPr>
          </w:p>
        </w:tc>
      </w:tr>
      <w:tr w:rsidR="00B76331" w14:paraId="06F60B81" w14:textId="77777777" w:rsidTr="00C82031">
        <w:trPr>
          <w:trHeight w:val="229"/>
        </w:trPr>
        <w:tc>
          <w:tcPr>
            <w:tcW w:w="4639" w:type="dxa"/>
          </w:tcPr>
          <w:p w14:paraId="7FED08AB" w14:textId="77777777" w:rsidR="00B76331" w:rsidRDefault="00B76331" w:rsidP="00C82031">
            <w:pPr>
              <w:pStyle w:val="TableParagraph"/>
              <w:jc w:val="left"/>
              <w:rPr>
                <w:rFonts w:ascii="Times New Roman"/>
                <w:sz w:val="16"/>
              </w:rPr>
            </w:pPr>
          </w:p>
        </w:tc>
        <w:tc>
          <w:tcPr>
            <w:tcW w:w="2290" w:type="dxa"/>
          </w:tcPr>
          <w:p w14:paraId="4372724B" w14:textId="77777777" w:rsidR="00B76331" w:rsidRDefault="00B76331" w:rsidP="00010E08">
            <w:pPr>
              <w:pStyle w:val="TableParagraph"/>
              <w:spacing w:line="209" w:lineRule="exact"/>
              <w:ind w:right="104"/>
              <w:rPr>
                <w:b/>
                <w:sz w:val="20"/>
              </w:rPr>
            </w:pPr>
            <w:r w:rsidRPr="00010E08">
              <w:rPr>
                <w:b/>
                <w:sz w:val="20"/>
              </w:rPr>
              <w:t>2024</w:t>
            </w:r>
          </w:p>
        </w:tc>
        <w:tc>
          <w:tcPr>
            <w:tcW w:w="1363" w:type="dxa"/>
          </w:tcPr>
          <w:p w14:paraId="18978FEC" w14:textId="77777777" w:rsidR="00B76331" w:rsidRPr="00010E08" w:rsidRDefault="00B76331" w:rsidP="00010E08">
            <w:pPr>
              <w:pStyle w:val="TableParagraph"/>
              <w:spacing w:line="209" w:lineRule="exact"/>
              <w:ind w:right="36"/>
              <w:rPr>
                <w:bCs/>
                <w:sz w:val="20"/>
              </w:rPr>
            </w:pPr>
            <w:r w:rsidRPr="00010E08">
              <w:rPr>
                <w:bCs/>
                <w:sz w:val="20"/>
              </w:rPr>
              <w:t>2024</w:t>
            </w:r>
          </w:p>
        </w:tc>
        <w:tc>
          <w:tcPr>
            <w:tcW w:w="1161" w:type="dxa"/>
          </w:tcPr>
          <w:p w14:paraId="09792110" w14:textId="77777777" w:rsidR="00B76331" w:rsidRDefault="00B76331" w:rsidP="00010E08">
            <w:pPr>
              <w:pStyle w:val="TableParagraph"/>
              <w:rPr>
                <w:rFonts w:ascii="Times New Roman"/>
                <w:sz w:val="16"/>
              </w:rPr>
            </w:pPr>
          </w:p>
        </w:tc>
      </w:tr>
      <w:tr w:rsidR="00B76331" w14:paraId="3E534CFC" w14:textId="77777777" w:rsidTr="00C82031">
        <w:trPr>
          <w:trHeight w:val="229"/>
        </w:trPr>
        <w:tc>
          <w:tcPr>
            <w:tcW w:w="4639" w:type="dxa"/>
          </w:tcPr>
          <w:p w14:paraId="2823F92E" w14:textId="77777777" w:rsidR="00B76331" w:rsidRDefault="00B76331" w:rsidP="00C82031">
            <w:pPr>
              <w:pStyle w:val="TableParagraph"/>
              <w:jc w:val="left"/>
              <w:rPr>
                <w:rFonts w:ascii="Times New Roman"/>
                <w:sz w:val="16"/>
              </w:rPr>
            </w:pPr>
          </w:p>
        </w:tc>
        <w:tc>
          <w:tcPr>
            <w:tcW w:w="2290" w:type="dxa"/>
          </w:tcPr>
          <w:p w14:paraId="071B1EB9" w14:textId="77777777" w:rsidR="00B76331" w:rsidRDefault="00B76331" w:rsidP="00010E08">
            <w:pPr>
              <w:pStyle w:val="TableParagraph"/>
              <w:spacing w:line="209" w:lineRule="exact"/>
              <w:ind w:right="104"/>
              <w:rPr>
                <w:b/>
                <w:sz w:val="20"/>
              </w:rPr>
            </w:pPr>
            <w:r w:rsidRPr="00010E08">
              <w:rPr>
                <w:b/>
                <w:sz w:val="20"/>
              </w:rPr>
              <w:t>(unaudited)</w:t>
            </w:r>
          </w:p>
        </w:tc>
        <w:tc>
          <w:tcPr>
            <w:tcW w:w="1363" w:type="dxa"/>
          </w:tcPr>
          <w:p w14:paraId="36765DD9" w14:textId="77777777" w:rsidR="00B76331" w:rsidRPr="00010E08" w:rsidRDefault="00B76331" w:rsidP="00010E08">
            <w:pPr>
              <w:pStyle w:val="TableParagraph"/>
              <w:spacing w:line="209" w:lineRule="exact"/>
              <w:ind w:right="36"/>
              <w:rPr>
                <w:bCs/>
                <w:sz w:val="20"/>
              </w:rPr>
            </w:pPr>
            <w:r w:rsidRPr="00010E08">
              <w:rPr>
                <w:bCs/>
                <w:sz w:val="20"/>
              </w:rPr>
              <w:t>(audited)</w:t>
            </w:r>
          </w:p>
        </w:tc>
        <w:tc>
          <w:tcPr>
            <w:tcW w:w="1161" w:type="dxa"/>
          </w:tcPr>
          <w:p w14:paraId="75FB21F9" w14:textId="77777777" w:rsidR="00B76331" w:rsidRDefault="00B76331" w:rsidP="00010E08">
            <w:pPr>
              <w:pStyle w:val="TableParagraph"/>
              <w:spacing w:line="209" w:lineRule="exact"/>
              <w:ind w:right="47"/>
              <w:rPr>
                <w:sz w:val="20"/>
              </w:rPr>
            </w:pPr>
            <w:r>
              <w:rPr>
                <w:sz w:val="20"/>
              </w:rPr>
              <w:t>% Change</w:t>
            </w:r>
          </w:p>
        </w:tc>
      </w:tr>
      <w:tr w:rsidR="00B76331" w14:paraId="710A4B0A" w14:textId="77777777" w:rsidTr="00C82031">
        <w:trPr>
          <w:trHeight w:val="230"/>
        </w:trPr>
        <w:tc>
          <w:tcPr>
            <w:tcW w:w="4639" w:type="dxa"/>
          </w:tcPr>
          <w:p w14:paraId="1CBD3F62" w14:textId="77777777" w:rsidR="00B76331" w:rsidRDefault="00B76331" w:rsidP="00C82031">
            <w:pPr>
              <w:pStyle w:val="TableParagraph"/>
              <w:spacing w:line="210" w:lineRule="exact"/>
              <w:ind w:left="50"/>
              <w:jc w:val="left"/>
              <w:rPr>
                <w:sz w:val="13"/>
              </w:rPr>
            </w:pPr>
            <w:r>
              <w:rPr>
                <w:sz w:val="20"/>
              </w:rPr>
              <w:t>Ordinary share price</w:t>
            </w:r>
            <w:r>
              <w:rPr>
                <w:position w:val="6"/>
                <w:sz w:val="13"/>
              </w:rPr>
              <w:t>1</w:t>
            </w:r>
          </w:p>
        </w:tc>
        <w:tc>
          <w:tcPr>
            <w:tcW w:w="2290" w:type="dxa"/>
          </w:tcPr>
          <w:p w14:paraId="2335524B" w14:textId="77777777" w:rsidR="00B76331" w:rsidRDefault="00B76331" w:rsidP="00010E08">
            <w:pPr>
              <w:pStyle w:val="TableParagraph"/>
              <w:spacing w:line="209" w:lineRule="exact"/>
              <w:ind w:right="104"/>
              <w:rPr>
                <w:b/>
                <w:sz w:val="20"/>
              </w:rPr>
            </w:pPr>
            <w:r w:rsidRPr="00010E08">
              <w:rPr>
                <w:b/>
                <w:sz w:val="20"/>
              </w:rPr>
              <w:t>106.0p</w:t>
            </w:r>
          </w:p>
        </w:tc>
        <w:tc>
          <w:tcPr>
            <w:tcW w:w="1363" w:type="dxa"/>
          </w:tcPr>
          <w:p w14:paraId="4FA2C9DB" w14:textId="77777777" w:rsidR="00B76331" w:rsidRPr="00010E08" w:rsidRDefault="00B76331" w:rsidP="00010E08">
            <w:pPr>
              <w:pStyle w:val="TableParagraph"/>
              <w:spacing w:line="209" w:lineRule="exact"/>
              <w:ind w:right="36"/>
              <w:rPr>
                <w:bCs/>
                <w:sz w:val="20"/>
              </w:rPr>
            </w:pPr>
            <w:r w:rsidRPr="00010E08">
              <w:rPr>
                <w:bCs/>
                <w:sz w:val="20"/>
              </w:rPr>
              <w:t>101.0p</w:t>
            </w:r>
          </w:p>
        </w:tc>
        <w:tc>
          <w:tcPr>
            <w:tcW w:w="1161" w:type="dxa"/>
          </w:tcPr>
          <w:p w14:paraId="3326C2C2" w14:textId="77777777" w:rsidR="00B76331" w:rsidRPr="002469AC" w:rsidRDefault="00B76331" w:rsidP="00010E08">
            <w:pPr>
              <w:pStyle w:val="TableParagraph"/>
              <w:spacing w:line="210" w:lineRule="exact"/>
              <w:ind w:right="47"/>
              <w:rPr>
                <w:sz w:val="20"/>
              </w:rPr>
            </w:pPr>
            <w:r>
              <w:rPr>
                <w:sz w:val="20"/>
              </w:rPr>
              <w:t>5.0</w:t>
            </w:r>
          </w:p>
        </w:tc>
      </w:tr>
      <w:tr w:rsidR="00B76331" w14:paraId="585FA874" w14:textId="77777777" w:rsidTr="00C82031">
        <w:trPr>
          <w:trHeight w:val="230"/>
        </w:trPr>
        <w:tc>
          <w:tcPr>
            <w:tcW w:w="4639" w:type="dxa"/>
          </w:tcPr>
          <w:p w14:paraId="32EDB22C" w14:textId="77777777" w:rsidR="00B76331" w:rsidRDefault="00B76331" w:rsidP="00C82031">
            <w:pPr>
              <w:pStyle w:val="TableParagraph"/>
              <w:spacing w:line="210" w:lineRule="exact"/>
              <w:ind w:left="50"/>
              <w:jc w:val="left"/>
              <w:rPr>
                <w:sz w:val="13"/>
              </w:rPr>
            </w:pPr>
            <w:r>
              <w:rPr>
                <w:sz w:val="20"/>
              </w:rPr>
              <w:t>Net asset value (“NAV”) per Ordinary share</w:t>
            </w:r>
            <w:r>
              <w:rPr>
                <w:position w:val="6"/>
                <w:sz w:val="13"/>
              </w:rPr>
              <w:t>2</w:t>
            </w:r>
          </w:p>
        </w:tc>
        <w:tc>
          <w:tcPr>
            <w:tcW w:w="2290" w:type="dxa"/>
          </w:tcPr>
          <w:p w14:paraId="63D91F6B" w14:textId="77777777" w:rsidR="00B76331" w:rsidRDefault="00B76331" w:rsidP="00010E08">
            <w:pPr>
              <w:pStyle w:val="TableParagraph"/>
              <w:spacing w:line="209" w:lineRule="exact"/>
              <w:ind w:right="104"/>
              <w:rPr>
                <w:b/>
                <w:sz w:val="20"/>
              </w:rPr>
            </w:pPr>
            <w:r w:rsidRPr="00010E08">
              <w:rPr>
                <w:b/>
                <w:sz w:val="20"/>
              </w:rPr>
              <w:t>121.6p</w:t>
            </w:r>
          </w:p>
        </w:tc>
        <w:tc>
          <w:tcPr>
            <w:tcW w:w="1363" w:type="dxa"/>
          </w:tcPr>
          <w:p w14:paraId="1B97391E" w14:textId="77777777" w:rsidR="00B76331" w:rsidRPr="00010E08" w:rsidRDefault="00B76331" w:rsidP="00010E08">
            <w:pPr>
              <w:pStyle w:val="TableParagraph"/>
              <w:spacing w:line="209" w:lineRule="exact"/>
              <w:ind w:right="36"/>
              <w:rPr>
                <w:bCs/>
                <w:sz w:val="20"/>
              </w:rPr>
            </w:pPr>
            <w:r w:rsidRPr="00010E08">
              <w:rPr>
                <w:bCs/>
                <w:sz w:val="20"/>
              </w:rPr>
              <w:t>118.9p</w:t>
            </w:r>
          </w:p>
        </w:tc>
        <w:tc>
          <w:tcPr>
            <w:tcW w:w="1161" w:type="dxa"/>
          </w:tcPr>
          <w:p w14:paraId="1377074C" w14:textId="77777777" w:rsidR="00B76331" w:rsidRPr="002469AC" w:rsidRDefault="00B76331" w:rsidP="00010E08">
            <w:pPr>
              <w:pStyle w:val="TableParagraph"/>
              <w:spacing w:line="210" w:lineRule="exact"/>
              <w:ind w:right="47"/>
              <w:rPr>
                <w:sz w:val="20"/>
              </w:rPr>
            </w:pPr>
            <w:r>
              <w:rPr>
                <w:sz w:val="20"/>
              </w:rPr>
              <w:t>2.3</w:t>
            </w:r>
          </w:p>
        </w:tc>
      </w:tr>
      <w:tr w:rsidR="00B76331" w14:paraId="33D5626C" w14:textId="77777777" w:rsidTr="00C82031">
        <w:trPr>
          <w:trHeight w:val="230"/>
        </w:trPr>
        <w:tc>
          <w:tcPr>
            <w:tcW w:w="4639" w:type="dxa"/>
          </w:tcPr>
          <w:p w14:paraId="68CE4CAB" w14:textId="77777777" w:rsidR="00B76331" w:rsidRDefault="00B76331" w:rsidP="00C82031">
            <w:pPr>
              <w:pStyle w:val="TableParagraph"/>
              <w:spacing w:line="210" w:lineRule="exact"/>
              <w:ind w:left="50"/>
              <w:jc w:val="left"/>
              <w:rPr>
                <w:sz w:val="13"/>
              </w:rPr>
            </w:pPr>
            <w:r>
              <w:rPr>
                <w:sz w:val="20"/>
              </w:rPr>
              <w:t>Discount to NAV</w:t>
            </w:r>
            <w:r>
              <w:rPr>
                <w:position w:val="6"/>
                <w:sz w:val="13"/>
              </w:rPr>
              <w:t>2</w:t>
            </w:r>
          </w:p>
        </w:tc>
        <w:tc>
          <w:tcPr>
            <w:tcW w:w="2290" w:type="dxa"/>
          </w:tcPr>
          <w:p w14:paraId="4D6036DA" w14:textId="77777777" w:rsidR="00B76331" w:rsidRDefault="00B76331" w:rsidP="00010E08">
            <w:pPr>
              <w:pStyle w:val="TableParagraph"/>
              <w:spacing w:line="209" w:lineRule="exact"/>
              <w:ind w:right="104"/>
              <w:rPr>
                <w:b/>
                <w:sz w:val="20"/>
              </w:rPr>
            </w:pPr>
            <w:r w:rsidRPr="00010E08">
              <w:rPr>
                <w:b/>
                <w:sz w:val="20"/>
              </w:rPr>
              <w:t>12.8%</w:t>
            </w:r>
          </w:p>
        </w:tc>
        <w:tc>
          <w:tcPr>
            <w:tcW w:w="1363" w:type="dxa"/>
          </w:tcPr>
          <w:p w14:paraId="7F253743" w14:textId="77777777" w:rsidR="00B76331" w:rsidRPr="00010E08" w:rsidRDefault="00B76331" w:rsidP="00010E08">
            <w:pPr>
              <w:pStyle w:val="TableParagraph"/>
              <w:spacing w:line="209" w:lineRule="exact"/>
              <w:ind w:right="36"/>
              <w:rPr>
                <w:bCs/>
                <w:sz w:val="20"/>
              </w:rPr>
            </w:pPr>
            <w:r w:rsidRPr="00010E08">
              <w:rPr>
                <w:bCs/>
                <w:sz w:val="20"/>
              </w:rPr>
              <w:t>15.1%</w:t>
            </w:r>
          </w:p>
        </w:tc>
        <w:tc>
          <w:tcPr>
            <w:tcW w:w="1161" w:type="dxa"/>
          </w:tcPr>
          <w:p w14:paraId="51C5FF06" w14:textId="77777777" w:rsidR="00B76331" w:rsidRDefault="00B76331" w:rsidP="00010E08">
            <w:pPr>
              <w:pStyle w:val="TableParagraph"/>
              <w:rPr>
                <w:rFonts w:ascii="Times New Roman"/>
                <w:sz w:val="16"/>
              </w:rPr>
            </w:pPr>
          </w:p>
        </w:tc>
      </w:tr>
      <w:tr w:rsidR="00B76331" w14:paraId="5DD43561" w14:textId="77777777" w:rsidTr="00C82031">
        <w:trPr>
          <w:trHeight w:val="321"/>
        </w:trPr>
        <w:tc>
          <w:tcPr>
            <w:tcW w:w="4639" w:type="dxa"/>
          </w:tcPr>
          <w:p w14:paraId="1C2D8986" w14:textId="77777777" w:rsidR="00B76331" w:rsidRDefault="00B76331" w:rsidP="00C82031">
            <w:pPr>
              <w:pStyle w:val="TableParagraph"/>
              <w:spacing w:line="227" w:lineRule="exact"/>
              <w:ind w:left="50"/>
              <w:jc w:val="left"/>
              <w:rPr>
                <w:sz w:val="13"/>
              </w:rPr>
            </w:pPr>
            <w:r>
              <w:rPr>
                <w:sz w:val="20"/>
              </w:rPr>
              <w:t>NSCI</w:t>
            </w:r>
            <w:r>
              <w:rPr>
                <w:position w:val="6"/>
                <w:sz w:val="13"/>
              </w:rPr>
              <w:t>3</w:t>
            </w:r>
          </w:p>
        </w:tc>
        <w:tc>
          <w:tcPr>
            <w:tcW w:w="2290" w:type="dxa"/>
          </w:tcPr>
          <w:p w14:paraId="1A01ADAD" w14:textId="77777777" w:rsidR="00B76331" w:rsidRPr="00010E08" w:rsidRDefault="00B76331" w:rsidP="00010E08">
            <w:pPr>
              <w:pStyle w:val="TableParagraph"/>
              <w:spacing w:line="209" w:lineRule="exact"/>
              <w:ind w:right="104"/>
              <w:rPr>
                <w:b/>
                <w:sz w:val="20"/>
              </w:rPr>
            </w:pPr>
            <w:r w:rsidRPr="00010E08">
              <w:rPr>
                <w:b/>
                <w:sz w:val="20"/>
              </w:rPr>
              <w:t>8,613.3</w:t>
            </w:r>
          </w:p>
        </w:tc>
        <w:tc>
          <w:tcPr>
            <w:tcW w:w="1363" w:type="dxa"/>
          </w:tcPr>
          <w:p w14:paraId="4D709113" w14:textId="77777777" w:rsidR="00B76331" w:rsidRPr="00010E08" w:rsidRDefault="00B76331" w:rsidP="00010E08">
            <w:pPr>
              <w:pStyle w:val="TableParagraph"/>
              <w:spacing w:line="209" w:lineRule="exact"/>
              <w:ind w:right="36"/>
              <w:rPr>
                <w:bCs/>
                <w:sz w:val="20"/>
              </w:rPr>
            </w:pPr>
            <w:r w:rsidRPr="00010E08">
              <w:rPr>
                <w:bCs/>
                <w:sz w:val="20"/>
              </w:rPr>
              <w:t>7,970.9</w:t>
            </w:r>
          </w:p>
        </w:tc>
        <w:tc>
          <w:tcPr>
            <w:tcW w:w="1161" w:type="dxa"/>
          </w:tcPr>
          <w:p w14:paraId="727A6DD3" w14:textId="77777777" w:rsidR="00B76331" w:rsidRDefault="00B76331" w:rsidP="00010E08">
            <w:pPr>
              <w:pStyle w:val="TableParagraph"/>
              <w:spacing w:line="227" w:lineRule="exact"/>
              <w:ind w:right="47"/>
              <w:rPr>
                <w:sz w:val="20"/>
              </w:rPr>
            </w:pPr>
            <w:r>
              <w:rPr>
                <w:sz w:val="20"/>
              </w:rPr>
              <w:t>8.1</w:t>
            </w:r>
          </w:p>
        </w:tc>
      </w:tr>
    </w:tbl>
    <w:p w14:paraId="322EBBD8" w14:textId="6256FA68" w:rsidR="00010E08" w:rsidRPr="00010E08" w:rsidRDefault="00010E08" w:rsidP="00010E08">
      <w:pPr>
        <w:pStyle w:val="ListParagraph"/>
        <w:numPr>
          <w:ilvl w:val="0"/>
          <w:numId w:val="6"/>
        </w:numPr>
        <w:tabs>
          <w:tab w:val="left" w:pos="291"/>
        </w:tabs>
        <w:rPr>
          <w:sz w:val="16"/>
        </w:rPr>
      </w:pPr>
      <w:r>
        <w:rPr>
          <w:sz w:val="16"/>
        </w:rPr>
        <w:t>LSE closing price.</w:t>
      </w:r>
    </w:p>
    <w:p w14:paraId="77855FDA" w14:textId="707562AA" w:rsidR="00010E08" w:rsidRDefault="00010E08" w:rsidP="00010E08">
      <w:pPr>
        <w:pStyle w:val="ListParagraph"/>
        <w:numPr>
          <w:ilvl w:val="0"/>
          <w:numId w:val="6"/>
        </w:numPr>
        <w:tabs>
          <w:tab w:val="left" w:pos="291"/>
        </w:tabs>
        <w:rPr>
          <w:sz w:val="16"/>
        </w:rPr>
      </w:pPr>
      <w:r>
        <w:rPr>
          <w:sz w:val="16"/>
        </w:rPr>
        <w:t>Including accrued revenue.</w:t>
      </w:r>
    </w:p>
    <w:p w14:paraId="1958458F" w14:textId="25B06BDB" w:rsidR="00010E08" w:rsidRPr="00010E08" w:rsidRDefault="00010E08" w:rsidP="00010E08">
      <w:pPr>
        <w:pStyle w:val="ListParagraph"/>
        <w:numPr>
          <w:ilvl w:val="0"/>
          <w:numId w:val="6"/>
        </w:numPr>
        <w:tabs>
          <w:tab w:val="left" w:pos="291"/>
        </w:tabs>
        <w:rPr>
          <w:sz w:val="16"/>
        </w:rPr>
      </w:pPr>
      <w:r>
        <w:rPr>
          <w:sz w:val="16"/>
        </w:rPr>
        <w:t>Capital only</w:t>
      </w:r>
      <w:r w:rsidR="00490699">
        <w:rPr>
          <w:sz w:val="16"/>
        </w:rPr>
        <w:t>.</w:t>
      </w:r>
    </w:p>
    <w:tbl>
      <w:tblPr>
        <w:tblW w:w="0" w:type="auto"/>
        <w:tblInd w:w="114" w:type="dxa"/>
        <w:tblLayout w:type="fixed"/>
        <w:tblCellMar>
          <w:left w:w="0" w:type="dxa"/>
          <w:right w:w="0" w:type="dxa"/>
        </w:tblCellMar>
        <w:tblLook w:val="01E0" w:firstRow="1" w:lastRow="1" w:firstColumn="1" w:lastColumn="1" w:noHBand="0" w:noVBand="0"/>
      </w:tblPr>
      <w:tblGrid>
        <w:gridCol w:w="4639"/>
        <w:gridCol w:w="2290"/>
        <w:gridCol w:w="1363"/>
        <w:gridCol w:w="1161"/>
      </w:tblGrid>
      <w:tr w:rsidR="00B76331" w14:paraId="6BDE4D15" w14:textId="77777777" w:rsidTr="00C82031">
        <w:trPr>
          <w:trHeight w:val="307"/>
        </w:trPr>
        <w:tc>
          <w:tcPr>
            <w:tcW w:w="4639" w:type="dxa"/>
          </w:tcPr>
          <w:p w14:paraId="4B93BAE0" w14:textId="77777777" w:rsidR="00B76331" w:rsidRDefault="00B76331" w:rsidP="00C82031">
            <w:pPr>
              <w:pStyle w:val="TableParagraph"/>
              <w:jc w:val="left"/>
              <w:rPr>
                <w:rFonts w:ascii="Times New Roman"/>
                <w:sz w:val="18"/>
              </w:rPr>
            </w:pPr>
          </w:p>
        </w:tc>
        <w:tc>
          <w:tcPr>
            <w:tcW w:w="2290" w:type="dxa"/>
          </w:tcPr>
          <w:p w14:paraId="7D74F438" w14:textId="77777777" w:rsidR="00B76331" w:rsidRDefault="00B76331" w:rsidP="00010E08">
            <w:pPr>
              <w:pStyle w:val="TableParagraph"/>
              <w:spacing w:before="74" w:line="214" w:lineRule="exact"/>
              <w:ind w:right="104"/>
              <w:rPr>
                <w:b/>
                <w:sz w:val="20"/>
              </w:rPr>
            </w:pPr>
            <w:r>
              <w:rPr>
                <w:b/>
                <w:sz w:val="20"/>
              </w:rPr>
              <w:t>As at</w:t>
            </w:r>
          </w:p>
        </w:tc>
        <w:tc>
          <w:tcPr>
            <w:tcW w:w="1363" w:type="dxa"/>
          </w:tcPr>
          <w:p w14:paraId="0ACA082D" w14:textId="77777777" w:rsidR="00B76331" w:rsidRDefault="00B76331" w:rsidP="00010E08">
            <w:pPr>
              <w:pStyle w:val="TableParagraph"/>
              <w:spacing w:before="74" w:line="214" w:lineRule="exact"/>
              <w:ind w:left="558" w:right="36"/>
              <w:rPr>
                <w:sz w:val="20"/>
              </w:rPr>
            </w:pPr>
            <w:r>
              <w:rPr>
                <w:sz w:val="20"/>
              </w:rPr>
              <w:t>As at</w:t>
            </w:r>
          </w:p>
        </w:tc>
        <w:tc>
          <w:tcPr>
            <w:tcW w:w="1161" w:type="dxa"/>
          </w:tcPr>
          <w:p w14:paraId="03A85555" w14:textId="77777777" w:rsidR="00B76331" w:rsidRDefault="00B76331" w:rsidP="00010E08">
            <w:pPr>
              <w:pStyle w:val="TableParagraph"/>
              <w:rPr>
                <w:rFonts w:ascii="Times New Roman"/>
                <w:sz w:val="18"/>
              </w:rPr>
            </w:pPr>
          </w:p>
        </w:tc>
      </w:tr>
      <w:tr w:rsidR="00B76331" w14:paraId="494D84C9" w14:textId="77777777" w:rsidTr="00C82031">
        <w:trPr>
          <w:trHeight w:val="230"/>
        </w:trPr>
        <w:tc>
          <w:tcPr>
            <w:tcW w:w="4639" w:type="dxa"/>
          </w:tcPr>
          <w:p w14:paraId="4A40091A" w14:textId="77777777" w:rsidR="00B76331" w:rsidRDefault="00B76331" w:rsidP="00C82031">
            <w:pPr>
              <w:pStyle w:val="TableParagraph"/>
              <w:jc w:val="left"/>
              <w:rPr>
                <w:rFonts w:ascii="Times New Roman"/>
                <w:sz w:val="16"/>
              </w:rPr>
            </w:pPr>
          </w:p>
        </w:tc>
        <w:tc>
          <w:tcPr>
            <w:tcW w:w="2290" w:type="dxa"/>
          </w:tcPr>
          <w:p w14:paraId="15AA08A2" w14:textId="77777777" w:rsidR="00B76331" w:rsidRDefault="00B76331" w:rsidP="00010E08">
            <w:pPr>
              <w:pStyle w:val="TableParagraph"/>
              <w:spacing w:line="210" w:lineRule="exact"/>
              <w:ind w:right="104"/>
              <w:rPr>
                <w:b/>
                <w:sz w:val="20"/>
              </w:rPr>
            </w:pPr>
            <w:r>
              <w:rPr>
                <w:b/>
                <w:sz w:val="20"/>
              </w:rPr>
              <w:t>30 September</w:t>
            </w:r>
          </w:p>
        </w:tc>
        <w:tc>
          <w:tcPr>
            <w:tcW w:w="1363" w:type="dxa"/>
          </w:tcPr>
          <w:p w14:paraId="3719EEB1" w14:textId="77777777" w:rsidR="00B76331" w:rsidRDefault="00B76331" w:rsidP="00010E08">
            <w:pPr>
              <w:pStyle w:val="TableParagraph"/>
              <w:spacing w:line="210" w:lineRule="exact"/>
              <w:ind w:right="36"/>
              <w:rPr>
                <w:sz w:val="20"/>
              </w:rPr>
            </w:pPr>
            <w:r>
              <w:rPr>
                <w:sz w:val="20"/>
              </w:rPr>
              <w:t>31 March</w:t>
            </w:r>
          </w:p>
        </w:tc>
        <w:tc>
          <w:tcPr>
            <w:tcW w:w="1161" w:type="dxa"/>
          </w:tcPr>
          <w:p w14:paraId="78E6CCD8" w14:textId="77777777" w:rsidR="00B76331" w:rsidRDefault="00B76331" w:rsidP="00010E08">
            <w:pPr>
              <w:pStyle w:val="TableParagraph"/>
              <w:rPr>
                <w:rFonts w:ascii="Times New Roman"/>
                <w:sz w:val="16"/>
              </w:rPr>
            </w:pPr>
          </w:p>
        </w:tc>
      </w:tr>
      <w:tr w:rsidR="00B76331" w14:paraId="6843CD58" w14:textId="77777777" w:rsidTr="00C82031">
        <w:trPr>
          <w:trHeight w:val="230"/>
        </w:trPr>
        <w:tc>
          <w:tcPr>
            <w:tcW w:w="4639" w:type="dxa"/>
          </w:tcPr>
          <w:p w14:paraId="3DEBF8D9" w14:textId="77777777" w:rsidR="00B76331" w:rsidRDefault="00B76331" w:rsidP="00C82031">
            <w:pPr>
              <w:pStyle w:val="TableParagraph"/>
              <w:jc w:val="left"/>
              <w:rPr>
                <w:rFonts w:ascii="Times New Roman"/>
                <w:sz w:val="16"/>
              </w:rPr>
            </w:pPr>
          </w:p>
        </w:tc>
        <w:tc>
          <w:tcPr>
            <w:tcW w:w="2290" w:type="dxa"/>
          </w:tcPr>
          <w:p w14:paraId="20B670E7" w14:textId="77777777" w:rsidR="00B76331" w:rsidRDefault="00B76331" w:rsidP="00010E08">
            <w:pPr>
              <w:pStyle w:val="TableParagraph"/>
              <w:spacing w:line="209" w:lineRule="exact"/>
              <w:ind w:right="104"/>
              <w:rPr>
                <w:b/>
                <w:sz w:val="20"/>
              </w:rPr>
            </w:pPr>
            <w:r w:rsidRPr="00010E08">
              <w:rPr>
                <w:b/>
                <w:sz w:val="20"/>
              </w:rPr>
              <w:t>2024</w:t>
            </w:r>
          </w:p>
        </w:tc>
        <w:tc>
          <w:tcPr>
            <w:tcW w:w="1363" w:type="dxa"/>
          </w:tcPr>
          <w:p w14:paraId="1216201E" w14:textId="77777777" w:rsidR="00B76331" w:rsidRPr="00010E08" w:rsidRDefault="00B76331" w:rsidP="00010E08">
            <w:pPr>
              <w:pStyle w:val="TableParagraph"/>
              <w:spacing w:line="209" w:lineRule="exact"/>
              <w:ind w:right="36"/>
              <w:rPr>
                <w:bCs/>
                <w:sz w:val="20"/>
              </w:rPr>
            </w:pPr>
            <w:r w:rsidRPr="00010E08">
              <w:rPr>
                <w:bCs/>
                <w:sz w:val="20"/>
              </w:rPr>
              <w:t>2024</w:t>
            </w:r>
          </w:p>
        </w:tc>
        <w:tc>
          <w:tcPr>
            <w:tcW w:w="1161" w:type="dxa"/>
          </w:tcPr>
          <w:p w14:paraId="75DADC56" w14:textId="77777777" w:rsidR="00B76331" w:rsidRDefault="00B76331" w:rsidP="00010E08">
            <w:pPr>
              <w:pStyle w:val="TableParagraph"/>
              <w:rPr>
                <w:rFonts w:ascii="Times New Roman"/>
                <w:sz w:val="16"/>
              </w:rPr>
            </w:pPr>
          </w:p>
        </w:tc>
      </w:tr>
      <w:tr w:rsidR="00B76331" w14:paraId="3D683F88" w14:textId="77777777" w:rsidTr="00C82031">
        <w:trPr>
          <w:trHeight w:val="229"/>
        </w:trPr>
        <w:tc>
          <w:tcPr>
            <w:tcW w:w="4639" w:type="dxa"/>
          </w:tcPr>
          <w:p w14:paraId="0C299DC9" w14:textId="77777777" w:rsidR="00B76331" w:rsidRDefault="00B76331" w:rsidP="00C82031">
            <w:pPr>
              <w:pStyle w:val="TableParagraph"/>
              <w:jc w:val="left"/>
              <w:rPr>
                <w:rFonts w:ascii="Times New Roman"/>
                <w:sz w:val="16"/>
              </w:rPr>
            </w:pPr>
          </w:p>
        </w:tc>
        <w:tc>
          <w:tcPr>
            <w:tcW w:w="2290" w:type="dxa"/>
          </w:tcPr>
          <w:p w14:paraId="3396E251" w14:textId="77777777" w:rsidR="00B76331" w:rsidRDefault="00B76331" w:rsidP="00010E08">
            <w:pPr>
              <w:pStyle w:val="TableParagraph"/>
              <w:spacing w:line="209" w:lineRule="exact"/>
              <w:ind w:right="104"/>
              <w:rPr>
                <w:b/>
                <w:sz w:val="20"/>
              </w:rPr>
            </w:pPr>
            <w:r>
              <w:rPr>
                <w:b/>
                <w:sz w:val="20"/>
              </w:rPr>
              <w:t>(unaudited)</w:t>
            </w:r>
          </w:p>
        </w:tc>
        <w:tc>
          <w:tcPr>
            <w:tcW w:w="1363" w:type="dxa"/>
          </w:tcPr>
          <w:p w14:paraId="3E74FD0A" w14:textId="77777777" w:rsidR="00B76331" w:rsidRDefault="00B76331" w:rsidP="00010E08">
            <w:pPr>
              <w:pStyle w:val="TableParagraph"/>
              <w:spacing w:line="209" w:lineRule="exact"/>
              <w:ind w:right="36"/>
              <w:rPr>
                <w:sz w:val="20"/>
              </w:rPr>
            </w:pPr>
            <w:r>
              <w:rPr>
                <w:sz w:val="20"/>
              </w:rPr>
              <w:t>(audited)</w:t>
            </w:r>
          </w:p>
        </w:tc>
        <w:tc>
          <w:tcPr>
            <w:tcW w:w="1161" w:type="dxa"/>
          </w:tcPr>
          <w:p w14:paraId="291C4AA4" w14:textId="77777777" w:rsidR="00B76331" w:rsidRDefault="00B76331" w:rsidP="00010E08">
            <w:pPr>
              <w:pStyle w:val="TableParagraph"/>
              <w:spacing w:line="209" w:lineRule="exact"/>
              <w:ind w:right="50"/>
              <w:rPr>
                <w:sz w:val="20"/>
              </w:rPr>
            </w:pPr>
            <w:r>
              <w:rPr>
                <w:sz w:val="20"/>
              </w:rPr>
              <w:t>% Change</w:t>
            </w:r>
          </w:p>
        </w:tc>
      </w:tr>
      <w:tr w:rsidR="00B76331" w14:paraId="024AA6E7" w14:textId="77777777" w:rsidTr="00C82031">
        <w:trPr>
          <w:trHeight w:val="229"/>
        </w:trPr>
        <w:tc>
          <w:tcPr>
            <w:tcW w:w="4639" w:type="dxa"/>
          </w:tcPr>
          <w:p w14:paraId="635A28F5" w14:textId="77777777" w:rsidR="00B76331" w:rsidRDefault="00B76331" w:rsidP="00C82031">
            <w:pPr>
              <w:pStyle w:val="TableParagraph"/>
              <w:spacing w:line="209" w:lineRule="exact"/>
              <w:ind w:left="50"/>
              <w:jc w:val="left"/>
              <w:rPr>
                <w:sz w:val="13"/>
              </w:rPr>
            </w:pPr>
            <w:r>
              <w:rPr>
                <w:sz w:val="20"/>
              </w:rPr>
              <w:t>Gross assets</w:t>
            </w:r>
            <w:r>
              <w:rPr>
                <w:position w:val="6"/>
                <w:sz w:val="13"/>
              </w:rPr>
              <w:t>1</w:t>
            </w:r>
          </w:p>
        </w:tc>
        <w:tc>
          <w:tcPr>
            <w:tcW w:w="2290" w:type="dxa"/>
          </w:tcPr>
          <w:p w14:paraId="14E23611" w14:textId="77777777" w:rsidR="00B76331" w:rsidRDefault="00B76331" w:rsidP="00010E08">
            <w:pPr>
              <w:pStyle w:val="TableParagraph"/>
              <w:spacing w:line="209" w:lineRule="exact"/>
              <w:ind w:right="104"/>
              <w:rPr>
                <w:b/>
                <w:sz w:val="20"/>
              </w:rPr>
            </w:pPr>
            <w:r w:rsidRPr="00010E08">
              <w:rPr>
                <w:b/>
                <w:sz w:val="20"/>
              </w:rPr>
              <w:t>£223.5m</w:t>
            </w:r>
          </w:p>
        </w:tc>
        <w:tc>
          <w:tcPr>
            <w:tcW w:w="1363" w:type="dxa"/>
          </w:tcPr>
          <w:p w14:paraId="4540F5B4" w14:textId="77777777" w:rsidR="00B76331" w:rsidRPr="00010E08" w:rsidRDefault="00B76331" w:rsidP="00010E08">
            <w:pPr>
              <w:pStyle w:val="TableParagraph"/>
              <w:spacing w:line="209" w:lineRule="exact"/>
              <w:ind w:right="36"/>
              <w:rPr>
                <w:bCs/>
                <w:sz w:val="20"/>
              </w:rPr>
            </w:pPr>
            <w:r w:rsidRPr="00010E08">
              <w:rPr>
                <w:bCs/>
                <w:sz w:val="20"/>
              </w:rPr>
              <w:t>£219.1m</w:t>
            </w:r>
          </w:p>
        </w:tc>
        <w:tc>
          <w:tcPr>
            <w:tcW w:w="1161" w:type="dxa"/>
          </w:tcPr>
          <w:p w14:paraId="681ED7D3" w14:textId="77777777" w:rsidR="00B76331" w:rsidRDefault="00B76331" w:rsidP="00010E08">
            <w:pPr>
              <w:pStyle w:val="TableParagraph"/>
              <w:spacing w:line="209" w:lineRule="exact"/>
              <w:ind w:right="50"/>
              <w:rPr>
                <w:sz w:val="20"/>
              </w:rPr>
            </w:pPr>
            <w:r>
              <w:rPr>
                <w:sz w:val="20"/>
              </w:rPr>
              <w:t>2.0</w:t>
            </w:r>
          </w:p>
        </w:tc>
      </w:tr>
      <w:tr w:rsidR="00B76331" w14:paraId="6E77D4BD" w14:textId="77777777" w:rsidTr="00C82031">
        <w:trPr>
          <w:trHeight w:val="230"/>
        </w:trPr>
        <w:tc>
          <w:tcPr>
            <w:tcW w:w="4639" w:type="dxa"/>
          </w:tcPr>
          <w:p w14:paraId="04F198F4" w14:textId="77777777" w:rsidR="00B76331" w:rsidRDefault="00B76331" w:rsidP="00C82031">
            <w:pPr>
              <w:pStyle w:val="TableParagraph"/>
              <w:spacing w:line="210" w:lineRule="exact"/>
              <w:ind w:left="50"/>
              <w:jc w:val="left"/>
              <w:rPr>
                <w:sz w:val="20"/>
              </w:rPr>
            </w:pPr>
            <w:r>
              <w:rPr>
                <w:sz w:val="20"/>
              </w:rPr>
              <w:t>Net assets</w:t>
            </w:r>
          </w:p>
        </w:tc>
        <w:tc>
          <w:tcPr>
            <w:tcW w:w="2290" w:type="dxa"/>
          </w:tcPr>
          <w:p w14:paraId="4385827D" w14:textId="77777777" w:rsidR="00B76331" w:rsidRDefault="00B76331" w:rsidP="00010E08">
            <w:pPr>
              <w:pStyle w:val="TableParagraph"/>
              <w:spacing w:line="209" w:lineRule="exact"/>
              <w:ind w:right="104"/>
              <w:rPr>
                <w:b/>
                <w:sz w:val="20"/>
              </w:rPr>
            </w:pPr>
            <w:r w:rsidRPr="00010E08">
              <w:rPr>
                <w:b/>
                <w:sz w:val="20"/>
              </w:rPr>
              <w:t>£203.5m</w:t>
            </w:r>
          </w:p>
        </w:tc>
        <w:tc>
          <w:tcPr>
            <w:tcW w:w="1363" w:type="dxa"/>
          </w:tcPr>
          <w:p w14:paraId="73EBC891" w14:textId="77777777" w:rsidR="00B76331" w:rsidRPr="00010E08" w:rsidRDefault="00B76331" w:rsidP="00010E08">
            <w:pPr>
              <w:pStyle w:val="TableParagraph"/>
              <w:spacing w:line="209" w:lineRule="exact"/>
              <w:ind w:right="36"/>
              <w:rPr>
                <w:bCs/>
                <w:sz w:val="20"/>
              </w:rPr>
            </w:pPr>
            <w:r w:rsidRPr="00010E08">
              <w:rPr>
                <w:bCs/>
                <w:sz w:val="20"/>
              </w:rPr>
              <w:t>£199.1m</w:t>
            </w:r>
          </w:p>
        </w:tc>
        <w:tc>
          <w:tcPr>
            <w:tcW w:w="1161" w:type="dxa"/>
          </w:tcPr>
          <w:p w14:paraId="377A6B6C" w14:textId="77777777" w:rsidR="00B76331" w:rsidRDefault="00B76331" w:rsidP="00010E08">
            <w:pPr>
              <w:pStyle w:val="TableParagraph"/>
              <w:spacing w:line="210" w:lineRule="exact"/>
              <w:ind w:right="50"/>
              <w:rPr>
                <w:sz w:val="20"/>
              </w:rPr>
            </w:pPr>
            <w:r>
              <w:rPr>
                <w:sz w:val="20"/>
              </w:rPr>
              <w:t>2.3</w:t>
            </w:r>
          </w:p>
        </w:tc>
      </w:tr>
      <w:tr w:rsidR="00B76331" w14:paraId="49AC1479" w14:textId="77777777" w:rsidTr="00C82031">
        <w:trPr>
          <w:trHeight w:val="230"/>
        </w:trPr>
        <w:tc>
          <w:tcPr>
            <w:tcW w:w="4639" w:type="dxa"/>
          </w:tcPr>
          <w:p w14:paraId="062953F2" w14:textId="77777777" w:rsidR="00B76331" w:rsidRDefault="00B76331" w:rsidP="00C82031">
            <w:pPr>
              <w:pStyle w:val="TableParagraph"/>
              <w:spacing w:line="210" w:lineRule="exact"/>
              <w:ind w:left="50"/>
              <w:jc w:val="left"/>
              <w:rPr>
                <w:sz w:val="20"/>
              </w:rPr>
            </w:pPr>
            <w:r>
              <w:rPr>
                <w:sz w:val="20"/>
              </w:rPr>
              <w:t xml:space="preserve">Market </w:t>
            </w:r>
            <w:proofErr w:type="spellStart"/>
            <w:r>
              <w:rPr>
                <w:sz w:val="20"/>
              </w:rPr>
              <w:t>capitalisation</w:t>
            </w:r>
            <w:proofErr w:type="spellEnd"/>
          </w:p>
        </w:tc>
        <w:tc>
          <w:tcPr>
            <w:tcW w:w="2290" w:type="dxa"/>
          </w:tcPr>
          <w:p w14:paraId="7A8612FF" w14:textId="77777777" w:rsidR="00B76331" w:rsidRDefault="00B76331" w:rsidP="00010E08">
            <w:pPr>
              <w:pStyle w:val="TableParagraph"/>
              <w:spacing w:line="209" w:lineRule="exact"/>
              <w:ind w:right="104"/>
              <w:rPr>
                <w:b/>
                <w:sz w:val="20"/>
              </w:rPr>
            </w:pPr>
            <w:r w:rsidRPr="00010E08">
              <w:rPr>
                <w:b/>
                <w:sz w:val="20"/>
              </w:rPr>
              <w:t>£177.4m</w:t>
            </w:r>
          </w:p>
        </w:tc>
        <w:tc>
          <w:tcPr>
            <w:tcW w:w="1363" w:type="dxa"/>
          </w:tcPr>
          <w:p w14:paraId="0493C7A9" w14:textId="77777777" w:rsidR="00B76331" w:rsidRPr="00010E08" w:rsidRDefault="00B76331" w:rsidP="00010E08">
            <w:pPr>
              <w:pStyle w:val="TableParagraph"/>
              <w:spacing w:line="209" w:lineRule="exact"/>
              <w:ind w:right="36"/>
              <w:rPr>
                <w:bCs/>
                <w:sz w:val="20"/>
              </w:rPr>
            </w:pPr>
            <w:r w:rsidRPr="00010E08">
              <w:rPr>
                <w:bCs/>
                <w:sz w:val="20"/>
              </w:rPr>
              <w:t>£169.1m</w:t>
            </w:r>
          </w:p>
        </w:tc>
        <w:tc>
          <w:tcPr>
            <w:tcW w:w="1161" w:type="dxa"/>
          </w:tcPr>
          <w:p w14:paraId="345F5E29" w14:textId="77777777" w:rsidR="00B76331" w:rsidRDefault="00B76331" w:rsidP="00010E08">
            <w:pPr>
              <w:pStyle w:val="TableParagraph"/>
              <w:spacing w:line="210" w:lineRule="exact"/>
              <w:ind w:right="50"/>
              <w:rPr>
                <w:sz w:val="20"/>
              </w:rPr>
            </w:pPr>
            <w:r>
              <w:rPr>
                <w:sz w:val="20"/>
              </w:rPr>
              <w:t>5.0</w:t>
            </w:r>
          </w:p>
        </w:tc>
      </w:tr>
      <w:tr w:rsidR="00B76331" w14:paraId="51CD505A" w14:textId="77777777" w:rsidTr="00C82031">
        <w:trPr>
          <w:trHeight w:val="230"/>
        </w:trPr>
        <w:tc>
          <w:tcPr>
            <w:tcW w:w="4639" w:type="dxa"/>
          </w:tcPr>
          <w:p w14:paraId="699A4E08" w14:textId="77777777" w:rsidR="00B76331" w:rsidRDefault="00B76331" w:rsidP="00C82031">
            <w:pPr>
              <w:pStyle w:val="TableParagraph"/>
              <w:spacing w:line="210" w:lineRule="exact"/>
              <w:ind w:left="50"/>
              <w:jc w:val="left"/>
              <w:rPr>
                <w:sz w:val="13"/>
              </w:rPr>
            </w:pPr>
            <w:r>
              <w:rPr>
                <w:sz w:val="20"/>
              </w:rPr>
              <w:t>Net gearing employed</w:t>
            </w:r>
            <w:r>
              <w:rPr>
                <w:position w:val="6"/>
                <w:sz w:val="13"/>
              </w:rPr>
              <w:t>2</w:t>
            </w:r>
          </w:p>
        </w:tc>
        <w:tc>
          <w:tcPr>
            <w:tcW w:w="2290" w:type="dxa"/>
          </w:tcPr>
          <w:p w14:paraId="5FB06E35" w14:textId="77777777" w:rsidR="00B76331" w:rsidRDefault="00B76331" w:rsidP="00010E08">
            <w:pPr>
              <w:pStyle w:val="TableParagraph"/>
              <w:spacing w:line="209" w:lineRule="exact"/>
              <w:ind w:right="104"/>
              <w:rPr>
                <w:b/>
                <w:sz w:val="20"/>
              </w:rPr>
            </w:pPr>
            <w:r w:rsidRPr="00010E08">
              <w:rPr>
                <w:b/>
                <w:sz w:val="20"/>
              </w:rPr>
              <w:t>6.3%</w:t>
            </w:r>
          </w:p>
        </w:tc>
        <w:tc>
          <w:tcPr>
            <w:tcW w:w="1363" w:type="dxa"/>
          </w:tcPr>
          <w:p w14:paraId="0E80D746" w14:textId="77777777" w:rsidR="00B76331" w:rsidRPr="00010E08" w:rsidRDefault="00B76331" w:rsidP="00010E08">
            <w:pPr>
              <w:pStyle w:val="TableParagraph"/>
              <w:spacing w:line="209" w:lineRule="exact"/>
              <w:ind w:right="36"/>
              <w:rPr>
                <w:bCs/>
                <w:sz w:val="20"/>
              </w:rPr>
            </w:pPr>
            <w:r w:rsidRPr="00010E08">
              <w:rPr>
                <w:bCs/>
                <w:sz w:val="20"/>
              </w:rPr>
              <w:t>2.7%</w:t>
            </w:r>
          </w:p>
        </w:tc>
        <w:tc>
          <w:tcPr>
            <w:tcW w:w="1161" w:type="dxa"/>
          </w:tcPr>
          <w:p w14:paraId="7FCF611B" w14:textId="77777777" w:rsidR="00B76331" w:rsidRDefault="00B76331" w:rsidP="00010E08">
            <w:pPr>
              <w:pStyle w:val="TableParagraph"/>
              <w:rPr>
                <w:rFonts w:ascii="Times New Roman"/>
                <w:sz w:val="16"/>
              </w:rPr>
            </w:pPr>
          </w:p>
        </w:tc>
      </w:tr>
      <w:tr w:rsidR="00B76331" w14:paraId="7AD734FB" w14:textId="77777777" w:rsidTr="00010E08">
        <w:trPr>
          <w:trHeight w:val="80"/>
        </w:trPr>
        <w:tc>
          <w:tcPr>
            <w:tcW w:w="4639" w:type="dxa"/>
          </w:tcPr>
          <w:p w14:paraId="4C907D2A" w14:textId="77777777" w:rsidR="00B76331" w:rsidRDefault="00B76331" w:rsidP="00C82031">
            <w:pPr>
              <w:pStyle w:val="TableParagraph"/>
              <w:spacing w:line="211" w:lineRule="exact"/>
              <w:ind w:left="50"/>
              <w:jc w:val="left"/>
              <w:rPr>
                <w:sz w:val="13"/>
              </w:rPr>
            </w:pPr>
            <w:r>
              <w:rPr>
                <w:sz w:val="20"/>
              </w:rPr>
              <w:t>Ongoing charges</w:t>
            </w:r>
            <w:r>
              <w:rPr>
                <w:position w:val="6"/>
                <w:sz w:val="13"/>
              </w:rPr>
              <w:t>3</w:t>
            </w:r>
          </w:p>
        </w:tc>
        <w:tc>
          <w:tcPr>
            <w:tcW w:w="2290" w:type="dxa"/>
          </w:tcPr>
          <w:p w14:paraId="5E1E8062" w14:textId="77777777" w:rsidR="00B76331" w:rsidRDefault="00B76331" w:rsidP="00010E08">
            <w:pPr>
              <w:pStyle w:val="TableParagraph"/>
              <w:spacing w:line="209" w:lineRule="exact"/>
              <w:ind w:right="104"/>
              <w:rPr>
                <w:b/>
                <w:sz w:val="20"/>
              </w:rPr>
            </w:pPr>
            <w:r w:rsidRPr="00010E08">
              <w:rPr>
                <w:b/>
                <w:sz w:val="20"/>
              </w:rPr>
              <w:t>0.9%</w:t>
            </w:r>
          </w:p>
        </w:tc>
        <w:tc>
          <w:tcPr>
            <w:tcW w:w="1363" w:type="dxa"/>
          </w:tcPr>
          <w:p w14:paraId="53301E6B" w14:textId="77777777" w:rsidR="00B76331" w:rsidRPr="00010E08" w:rsidRDefault="00B76331" w:rsidP="00010E08">
            <w:pPr>
              <w:pStyle w:val="TableParagraph"/>
              <w:spacing w:line="209" w:lineRule="exact"/>
              <w:ind w:right="36"/>
              <w:rPr>
                <w:bCs/>
                <w:sz w:val="20"/>
              </w:rPr>
            </w:pPr>
            <w:r w:rsidRPr="00010E08">
              <w:rPr>
                <w:bCs/>
                <w:sz w:val="20"/>
              </w:rPr>
              <w:t>0.9%</w:t>
            </w:r>
          </w:p>
        </w:tc>
        <w:tc>
          <w:tcPr>
            <w:tcW w:w="1161" w:type="dxa"/>
          </w:tcPr>
          <w:p w14:paraId="780BE182" w14:textId="77777777" w:rsidR="00B76331" w:rsidRDefault="00B76331" w:rsidP="00010E08">
            <w:pPr>
              <w:pStyle w:val="TableParagraph"/>
              <w:rPr>
                <w:rFonts w:ascii="Times New Roman"/>
                <w:sz w:val="16"/>
              </w:rPr>
            </w:pPr>
          </w:p>
        </w:tc>
      </w:tr>
      <w:tr w:rsidR="00B76331" w14:paraId="745D1CB7" w14:textId="77777777" w:rsidTr="00C82031">
        <w:trPr>
          <w:trHeight w:val="226"/>
        </w:trPr>
        <w:tc>
          <w:tcPr>
            <w:tcW w:w="4639" w:type="dxa"/>
          </w:tcPr>
          <w:p w14:paraId="2D186BA8" w14:textId="77777777" w:rsidR="00B76331" w:rsidRDefault="00B76331" w:rsidP="00C82031">
            <w:pPr>
              <w:pStyle w:val="TableParagraph"/>
              <w:spacing w:line="207" w:lineRule="exact"/>
              <w:ind w:left="50"/>
              <w:jc w:val="left"/>
              <w:rPr>
                <w:sz w:val="13"/>
              </w:rPr>
            </w:pPr>
            <w:r>
              <w:rPr>
                <w:sz w:val="20"/>
              </w:rPr>
              <w:t>Portfolio turnover</w:t>
            </w:r>
            <w:r>
              <w:rPr>
                <w:position w:val="6"/>
                <w:sz w:val="13"/>
              </w:rPr>
              <w:t>4</w:t>
            </w:r>
          </w:p>
        </w:tc>
        <w:tc>
          <w:tcPr>
            <w:tcW w:w="2290" w:type="dxa"/>
          </w:tcPr>
          <w:p w14:paraId="1CE6EA38" w14:textId="77777777" w:rsidR="00B76331" w:rsidRDefault="00B76331" w:rsidP="00010E08">
            <w:pPr>
              <w:pStyle w:val="TableParagraph"/>
              <w:spacing w:line="209" w:lineRule="exact"/>
              <w:ind w:right="104"/>
              <w:rPr>
                <w:b/>
                <w:sz w:val="20"/>
              </w:rPr>
            </w:pPr>
            <w:r w:rsidRPr="00010E08">
              <w:rPr>
                <w:b/>
                <w:sz w:val="20"/>
              </w:rPr>
              <w:t>22.3%</w:t>
            </w:r>
          </w:p>
        </w:tc>
        <w:tc>
          <w:tcPr>
            <w:tcW w:w="1363" w:type="dxa"/>
          </w:tcPr>
          <w:p w14:paraId="61B4262E" w14:textId="77777777" w:rsidR="00B76331" w:rsidRPr="00010E08" w:rsidRDefault="00B76331" w:rsidP="00010E08">
            <w:pPr>
              <w:pStyle w:val="TableParagraph"/>
              <w:spacing w:line="209" w:lineRule="exact"/>
              <w:ind w:right="36"/>
              <w:rPr>
                <w:bCs/>
                <w:sz w:val="20"/>
              </w:rPr>
            </w:pPr>
            <w:r w:rsidRPr="00010E08">
              <w:rPr>
                <w:bCs/>
                <w:sz w:val="20"/>
              </w:rPr>
              <w:t>23.4%</w:t>
            </w:r>
          </w:p>
        </w:tc>
        <w:tc>
          <w:tcPr>
            <w:tcW w:w="1161" w:type="dxa"/>
          </w:tcPr>
          <w:p w14:paraId="5729A99F" w14:textId="77777777" w:rsidR="00B76331" w:rsidRDefault="00B76331" w:rsidP="00010E08">
            <w:pPr>
              <w:pStyle w:val="TableParagraph"/>
              <w:rPr>
                <w:rFonts w:ascii="Times New Roman"/>
                <w:sz w:val="16"/>
              </w:rPr>
            </w:pPr>
          </w:p>
        </w:tc>
      </w:tr>
    </w:tbl>
    <w:p w14:paraId="73ABB119" w14:textId="77777777" w:rsidR="00B76331" w:rsidRDefault="00B76331" w:rsidP="00010E08">
      <w:pPr>
        <w:pStyle w:val="ListParagraph"/>
        <w:numPr>
          <w:ilvl w:val="0"/>
          <w:numId w:val="11"/>
        </w:numPr>
        <w:tabs>
          <w:tab w:val="left" w:pos="291"/>
        </w:tabs>
        <w:spacing w:before="95"/>
        <w:rPr>
          <w:sz w:val="16"/>
        </w:rPr>
      </w:pPr>
      <w:r>
        <w:rPr>
          <w:sz w:val="16"/>
        </w:rPr>
        <w:t>Net assets, adding back</w:t>
      </w:r>
      <w:r>
        <w:rPr>
          <w:spacing w:val="3"/>
          <w:sz w:val="16"/>
        </w:rPr>
        <w:t xml:space="preserve"> </w:t>
      </w:r>
      <w:r>
        <w:rPr>
          <w:sz w:val="16"/>
        </w:rPr>
        <w:t>borrowings.</w:t>
      </w:r>
    </w:p>
    <w:p w14:paraId="1CB613DB" w14:textId="77777777" w:rsidR="00B76331" w:rsidRDefault="00B76331" w:rsidP="00010E08">
      <w:pPr>
        <w:pStyle w:val="ListParagraph"/>
        <w:numPr>
          <w:ilvl w:val="0"/>
          <w:numId w:val="11"/>
        </w:numPr>
        <w:tabs>
          <w:tab w:val="left" w:pos="291"/>
        </w:tabs>
        <w:spacing w:before="1" w:line="183" w:lineRule="exact"/>
        <w:rPr>
          <w:sz w:val="16"/>
        </w:rPr>
      </w:pPr>
      <w:r>
        <w:rPr>
          <w:sz w:val="16"/>
        </w:rPr>
        <w:t>Total debt, net of cash and equivalents, as a percentage of shareholders’</w:t>
      </w:r>
      <w:r>
        <w:rPr>
          <w:spacing w:val="-7"/>
          <w:sz w:val="16"/>
        </w:rPr>
        <w:t xml:space="preserve"> </w:t>
      </w:r>
      <w:r>
        <w:rPr>
          <w:sz w:val="16"/>
        </w:rPr>
        <w:t>funds.</w:t>
      </w:r>
    </w:p>
    <w:p w14:paraId="10247122" w14:textId="77777777" w:rsidR="00B76331" w:rsidRDefault="00B76331" w:rsidP="00010E08">
      <w:pPr>
        <w:pStyle w:val="ListParagraph"/>
        <w:numPr>
          <w:ilvl w:val="0"/>
          <w:numId w:val="11"/>
        </w:numPr>
        <w:tabs>
          <w:tab w:val="left" w:pos="306"/>
        </w:tabs>
        <w:ind w:left="156" w:right="147" w:firstLine="0"/>
        <w:rPr>
          <w:sz w:val="16"/>
        </w:rPr>
      </w:pPr>
      <w:proofErr w:type="gramStart"/>
      <w:r>
        <w:rPr>
          <w:sz w:val="16"/>
        </w:rPr>
        <w:t>Company’s</w:t>
      </w:r>
      <w:proofErr w:type="gramEnd"/>
      <w:r>
        <w:rPr>
          <w:sz w:val="16"/>
        </w:rPr>
        <w:t xml:space="preserve"> expenses (excluding interest payable) expressed as a percentage of its average daily net assets, </w:t>
      </w:r>
      <w:proofErr w:type="spellStart"/>
      <w:r>
        <w:rPr>
          <w:sz w:val="16"/>
        </w:rPr>
        <w:t>annualised</w:t>
      </w:r>
      <w:proofErr w:type="spellEnd"/>
      <w:r>
        <w:rPr>
          <w:sz w:val="16"/>
        </w:rPr>
        <w:t xml:space="preserve"> at the half year end</w:t>
      </w:r>
      <w:r>
        <w:rPr>
          <w:spacing w:val="-2"/>
          <w:sz w:val="16"/>
        </w:rPr>
        <w:t xml:space="preserve"> </w:t>
      </w:r>
      <w:r>
        <w:rPr>
          <w:sz w:val="16"/>
        </w:rPr>
        <w:t>date.</w:t>
      </w:r>
    </w:p>
    <w:p w14:paraId="6114DE25" w14:textId="77777777" w:rsidR="00B76331" w:rsidRDefault="00B76331" w:rsidP="00010E08">
      <w:pPr>
        <w:pStyle w:val="ListParagraph"/>
        <w:numPr>
          <w:ilvl w:val="0"/>
          <w:numId w:val="11"/>
        </w:numPr>
        <w:tabs>
          <w:tab w:val="left" w:pos="301"/>
        </w:tabs>
        <w:spacing w:before="1"/>
        <w:ind w:left="156" w:right="146" w:firstLine="0"/>
        <w:rPr>
          <w:sz w:val="16"/>
        </w:rPr>
      </w:pPr>
      <w:r>
        <w:rPr>
          <w:sz w:val="16"/>
        </w:rPr>
        <w:t>Calculated using the total purchases plus the sales proceeds divided by two as a percentage of the average total investments at fair value during the</w:t>
      </w:r>
      <w:r>
        <w:rPr>
          <w:spacing w:val="-5"/>
          <w:sz w:val="16"/>
        </w:rPr>
        <w:t xml:space="preserve"> </w:t>
      </w:r>
      <w:r>
        <w:rPr>
          <w:sz w:val="16"/>
        </w:rPr>
        <w:t>period.</w:t>
      </w:r>
    </w:p>
    <w:p w14:paraId="789B2581" w14:textId="77777777" w:rsidR="00B76331" w:rsidRDefault="00B76331" w:rsidP="00B76331">
      <w:pPr>
        <w:pStyle w:val="BodyText"/>
        <w:spacing w:before="5"/>
      </w:pPr>
    </w:p>
    <w:p w14:paraId="4E35A9B2" w14:textId="77777777" w:rsidR="00B76331" w:rsidRDefault="00B76331" w:rsidP="00B76331">
      <w:pPr>
        <w:pStyle w:val="BodyText"/>
        <w:spacing w:before="4"/>
        <w:rPr>
          <w:sz w:val="15"/>
        </w:rPr>
      </w:pPr>
    </w:p>
    <w:p w14:paraId="5501AB37" w14:textId="77777777" w:rsidR="00B76331" w:rsidRDefault="00B76331" w:rsidP="005203E6">
      <w:pPr>
        <w:pStyle w:val="Heading1"/>
        <w:spacing w:before="1" w:line="360" w:lineRule="auto"/>
        <w:ind w:left="156"/>
        <w:jc w:val="both"/>
      </w:pPr>
    </w:p>
    <w:p w14:paraId="15D4B1AD" w14:textId="77777777" w:rsidR="00FF14B2" w:rsidRDefault="00FF14B2" w:rsidP="005203E6">
      <w:pPr>
        <w:pStyle w:val="Heading1"/>
        <w:spacing w:before="1" w:line="360" w:lineRule="auto"/>
        <w:ind w:left="156"/>
        <w:jc w:val="both"/>
      </w:pPr>
    </w:p>
    <w:p w14:paraId="586FD055" w14:textId="77777777" w:rsidR="00B76331" w:rsidRDefault="00B76331" w:rsidP="005203E6">
      <w:pPr>
        <w:pStyle w:val="Heading1"/>
        <w:spacing w:before="1" w:line="360" w:lineRule="auto"/>
        <w:ind w:left="156"/>
        <w:jc w:val="both"/>
      </w:pPr>
    </w:p>
    <w:p w14:paraId="1506D469" w14:textId="77777777" w:rsidR="00B76331" w:rsidRDefault="00B76331" w:rsidP="005203E6">
      <w:pPr>
        <w:pStyle w:val="Heading1"/>
        <w:spacing w:before="1" w:line="360" w:lineRule="auto"/>
        <w:ind w:left="156"/>
        <w:jc w:val="both"/>
      </w:pPr>
    </w:p>
    <w:p w14:paraId="67E73482" w14:textId="77777777" w:rsidR="00B76331" w:rsidRDefault="00B76331" w:rsidP="005203E6">
      <w:pPr>
        <w:pStyle w:val="Heading1"/>
        <w:spacing w:before="1" w:line="360" w:lineRule="auto"/>
        <w:ind w:left="156"/>
        <w:jc w:val="both"/>
      </w:pPr>
    </w:p>
    <w:p w14:paraId="64043772" w14:textId="4F9C98FC" w:rsidR="005203E6" w:rsidRPr="00B76331" w:rsidRDefault="005203E6" w:rsidP="00B76331">
      <w:pPr>
        <w:pStyle w:val="BodyText"/>
        <w:ind w:left="156" w:right="150"/>
        <w:jc w:val="both"/>
        <w:rPr>
          <w:b/>
          <w:bCs/>
        </w:rPr>
      </w:pPr>
      <w:r w:rsidRPr="00B76331">
        <w:rPr>
          <w:b/>
          <w:bCs/>
        </w:rPr>
        <w:t>Chairman’s Statement</w:t>
      </w:r>
    </w:p>
    <w:p w14:paraId="72B1E198" w14:textId="77777777" w:rsidR="00B76331" w:rsidRDefault="00B76331" w:rsidP="00B76331">
      <w:pPr>
        <w:pStyle w:val="BodyText"/>
        <w:ind w:left="156" w:right="150"/>
        <w:jc w:val="both"/>
        <w:rPr>
          <w:b/>
          <w:bCs/>
        </w:rPr>
      </w:pPr>
    </w:p>
    <w:p w14:paraId="10CFF1C0" w14:textId="30C78E7B" w:rsidR="005203E6" w:rsidRPr="00B76331" w:rsidRDefault="005203E6" w:rsidP="00B76331">
      <w:pPr>
        <w:pStyle w:val="BodyText"/>
        <w:ind w:left="156" w:right="150"/>
        <w:jc w:val="both"/>
        <w:rPr>
          <w:b/>
          <w:bCs/>
        </w:rPr>
      </w:pPr>
      <w:r w:rsidRPr="00B76331">
        <w:rPr>
          <w:b/>
          <w:bCs/>
        </w:rPr>
        <w:t>Performance</w:t>
      </w:r>
    </w:p>
    <w:p w14:paraId="147A045B" w14:textId="77777777" w:rsidR="005203E6" w:rsidRPr="00B76331" w:rsidRDefault="005203E6" w:rsidP="00B76331">
      <w:pPr>
        <w:pStyle w:val="BodyText"/>
        <w:ind w:left="156" w:right="150"/>
        <w:jc w:val="both"/>
      </w:pPr>
      <w:r w:rsidRPr="00B76331">
        <w:t xml:space="preserve">In the six-month period ended 30 September 2024, MUSCIT’s NAV rose by 4.2% (with dividends reinvested) compared to a total return of +10.6% for the benchmark, the NSCI Index.    </w:t>
      </w:r>
    </w:p>
    <w:p w14:paraId="020627AE" w14:textId="77777777" w:rsidR="00B76331" w:rsidRDefault="00B76331" w:rsidP="00B76331">
      <w:pPr>
        <w:pStyle w:val="BodyText"/>
        <w:ind w:left="156" w:right="150"/>
        <w:jc w:val="both"/>
      </w:pPr>
    </w:p>
    <w:p w14:paraId="44E7D505" w14:textId="11ECA6B9" w:rsidR="00FC6BF2" w:rsidRDefault="005203E6" w:rsidP="00B76331">
      <w:pPr>
        <w:pStyle w:val="BodyText"/>
        <w:ind w:left="156" w:right="150"/>
        <w:jc w:val="both"/>
      </w:pPr>
      <w:r>
        <w:t xml:space="preserve">Over the past four years, the dominance in performance of Value </w:t>
      </w:r>
      <w:proofErr w:type="gramStart"/>
      <w:r>
        <w:t>over Growth</w:t>
      </w:r>
      <w:proofErr w:type="gramEnd"/>
      <w:r>
        <w:t xml:space="preserve"> as an investment style has been a key theme in SmallCap investing - and it remains as relevant as ever.  The last six months have again posed challenges for Growth managers, including </w:t>
      </w:r>
      <w:r w:rsidR="00356CFB">
        <w:t xml:space="preserve">our </w:t>
      </w:r>
      <w:proofErr w:type="gramStart"/>
      <w:r w:rsidR="00356CFB">
        <w:t>Manager</w:t>
      </w:r>
      <w:proofErr w:type="gramEnd"/>
      <w:r>
        <w:t>, as SmallCap Growth stocks underperformed SmallCap Value by more than 7% (and a staggering 78% over four years).  MUSCIT’s underperformance of 6.4% over the past six months is consistent with that of Growth over this period.</w:t>
      </w:r>
    </w:p>
    <w:p w14:paraId="2805D3FA" w14:textId="51F2AE85" w:rsidR="005203E6" w:rsidRDefault="005203E6" w:rsidP="00B76331">
      <w:pPr>
        <w:pStyle w:val="BodyText"/>
        <w:ind w:left="156" w:right="150"/>
        <w:jc w:val="both"/>
      </w:pPr>
      <w:r>
        <w:t xml:space="preserve"> </w:t>
      </w:r>
    </w:p>
    <w:p w14:paraId="02A1EB26" w14:textId="47B77DC4" w:rsidR="005203E6" w:rsidRDefault="005203E6" w:rsidP="00B76331">
      <w:pPr>
        <w:pStyle w:val="BodyText"/>
        <w:ind w:left="156" w:right="150"/>
        <w:jc w:val="both"/>
      </w:pPr>
      <w:r>
        <w:t>Similarly, AIM continued to underperform, lagging Main List SmallCap by 8% during the period</w:t>
      </w:r>
      <w:r w:rsidR="000C3DB2">
        <w:t xml:space="preserve">. </w:t>
      </w:r>
      <w:r>
        <w:t xml:space="preserve">MUSCIT, which held between </w:t>
      </w:r>
      <w:r w:rsidRPr="00DB35B9">
        <w:t xml:space="preserve">15% </w:t>
      </w:r>
      <w:r>
        <w:t>and</w:t>
      </w:r>
      <w:r w:rsidRPr="00DB35B9">
        <w:t xml:space="preserve"> 22%</w:t>
      </w:r>
      <w:r>
        <w:t xml:space="preserve"> </w:t>
      </w:r>
      <w:proofErr w:type="gramStart"/>
      <w:r>
        <w:t>in</w:t>
      </w:r>
      <w:proofErr w:type="gramEnd"/>
      <w:r>
        <w:t xml:space="preserve"> companies traded on AIM during this period, underperformed the NSCI (inclusive of AIM) by less at -3.4%. </w:t>
      </w:r>
    </w:p>
    <w:p w14:paraId="75DBCC1D" w14:textId="77777777" w:rsidR="00B76331" w:rsidRDefault="00B76331" w:rsidP="00B76331">
      <w:pPr>
        <w:pStyle w:val="BodyText"/>
        <w:ind w:left="156" w:right="150"/>
        <w:jc w:val="both"/>
      </w:pPr>
    </w:p>
    <w:p w14:paraId="1EFFB1D4" w14:textId="6835EB9F" w:rsidR="005203E6" w:rsidRPr="00B76331" w:rsidRDefault="005203E6" w:rsidP="000C41D6">
      <w:pPr>
        <w:pStyle w:val="BodyText"/>
        <w:ind w:left="156" w:right="150"/>
        <w:jc w:val="both"/>
      </w:pPr>
      <w:r w:rsidRPr="00B76331">
        <w:t xml:space="preserve">The discount narrowed to </w:t>
      </w:r>
      <w:r w:rsidR="000C41D6">
        <w:t>12.8</w:t>
      </w:r>
      <w:r w:rsidRPr="00B76331">
        <w:t>% from 15</w:t>
      </w:r>
      <w:r w:rsidR="000C41D6">
        <w:t>.1</w:t>
      </w:r>
      <w:r w:rsidRPr="00B76331">
        <w:t>%</w:t>
      </w:r>
      <w:r w:rsidR="000C41D6">
        <w:t xml:space="preserve"> </w:t>
      </w:r>
      <w:proofErr w:type="gramStart"/>
      <w:r w:rsidR="000C41D6">
        <w:t>at</w:t>
      </w:r>
      <w:proofErr w:type="gramEnd"/>
      <w:r w:rsidR="000C41D6">
        <w:t xml:space="preserve"> 31 March 2024</w:t>
      </w:r>
      <w:r w:rsidRPr="00B76331">
        <w:t>, resulting in a higher share price gain of +7.3%.</w:t>
      </w:r>
      <w:r w:rsidR="000C41D6">
        <w:t xml:space="preserve"> </w:t>
      </w:r>
      <w:r w:rsidRPr="00B76331">
        <w:t xml:space="preserve">For context, the S&amp;P 500 returned 4%, the NASDAQ 5%, and the FTSE All-Share 6.1% over the same period, all expressed as total returns in Sterling.  </w:t>
      </w:r>
    </w:p>
    <w:p w14:paraId="5255DF0B" w14:textId="77777777" w:rsidR="005203E6" w:rsidRPr="00B76331" w:rsidRDefault="005203E6" w:rsidP="00B76331">
      <w:pPr>
        <w:pStyle w:val="BodyText"/>
        <w:ind w:left="156" w:right="150"/>
        <w:jc w:val="both"/>
      </w:pPr>
    </w:p>
    <w:p w14:paraId="435A7858" w14:textId="77777777" w:rsidR="005203E6" w:rsidRPr="00B76331" w:rsidRDefault="005203E6" w:rsidP="00B76331">
      <w:pPr>
        <w:pStyle w:val="BodyText"/>
        <w:ind w:left="156" w:right="150"/>
        <w:jc w:val="both"/>
        <w:rPr>
          <w:b/>
          <w:bCs/>
        </w:rPr>
      </w:pPr>
      <w:r w:rsidRPr="00B76331">
        <w:rPr>
          <w:b/>
          <w:bCs/>
        </w:rPr>
        <w:t>Investment Management Fee</w:t>
      </w:r>
    </w:p>
    <w:p w14:paraId="07A55C35" w14:textId="3EC4D2E3" w:rsidR="005203E6" w:rsidRPr="00B76331" w:rsidRDefault="005203E6" w:rsidP="00B76331">
      <w:pPr>
        <w:pStyle w:val="BodyText"/>
        <w:ind w:left="156" w:right="150"/>
        <w:jc w:val="both"/>
      </w:pPr>
      <w:r w:rsidRPr="00B76331">
        <w:t>The Board is pleased to announce that, with effect from</w:t>
      </w:r>
      <w:r w:rsidR="00B76331">
        <w:t xml:space="preserve"> 31 December 2024</w:t>
      </w:r>
      <w:r w:rsidRPr="00B76331">
        <w:t>, the investment management fee of 0.50% per annum will be calculated based on net assets rather than gross assets.  This adjustment reflects the Board's ongoing commitment to delivering value for the Company’s investors and follows discussions with shareholders.  At 0.50% of net assets, the investment management fee remains among the most competitive in the UK SmallCap investment trust sector.</w:t>
      </w:r>
    </w:p>
    <w:p w14:paraId="6DCF1D64" w14:textId="77777777" w:rsidR="005203E6" w:rsidRPr="00B76331" w:rsidRDefault="005203E6" w:rsidP="00B76331">
      <w:pPr>
        <w:pStyle w:val="BodyText"/>
        <w:ind w:left="156" w:right="150"/>
        <w:jc w:val="both"/>
      </w:pPr>
    </w:p>
    <w:p w14:paraId="3DA77D40" w14:textId="77777777" w:rsidR="005203E6" w:rsidRPr="00B76331" w:rsidRDefault="005203E6" w:rsidP="00B76331">
      <w:pPr>
        <w:pStyle w:val="BodyText"/>
        <w:ind w:left="156" w:right="150"/>
        <w:jc w:val="both"/>
        <w:rPr>
          <w:b/>
          <w:bCs/>
        </w:rPr>
      </w:pPr>
      <w:r w:rsidRPr="00B76331">
        <w:rPr>
          <w:b/>
          <w:bCs/>
        </w:rPr>
        <w:t>Dividend Policy</w:t>
      </w:r>
    </w:p>
    <w:p w14:paraId="5D7CE27B" w14:textId="2369C392" w:rsidR="005203E6" w:rsidRDefault="005203E6" w:rsidP="00B76331">
      <w:pPr>
        <w:pStyle w:val="BodyText"/>
        <w:ind w:left="156" w:right="150"/>
        <w:jc w:val="both"/>
      </w:pPr>
      <w:r w:rsidRPr="00B76331">
        <w:t xml:space="preserve">The Board last updated the Company’s dividend policy in 2018, introducing quarterly dividends amounting to 1% of NAV on the last business day of the preceding financial quarter, being the end of March, June, September and December.  The resulting annual yield of approximately 4% offered investors an attractive way to earn regular income and helped </w:t>
      </w:r>
      <w:r w:rsidR="00356CFB">
        <w:t xml:space="preserve">to </w:t>
      </w:r>
      <w:r w:rsidRPr="00B76331">
        <w:t xml:space="preserve">broaden the appeal of the Company's shares.  The Board was pleased to see the share price discount to NAV of c.20% at the time of the announcement subsequently tighten and eventually disappear by the end of 2020.  By December 2022, MUSCIT’s share price </w:t>
      </w:r>
      <w:r w:rsidR="001953A1">
        <w:t xml:space="preserve">had </w:t>
      </w:r>
      <w:r w:rsidRPr="00B76331">
        <w:t>reached a premium of 3%.</w:t>
      </w:r>
    </w:p>
    <w:p w14:paraId="0802B969" w14:textId="77777777" w:rsidR="00B76331" w:rsidRPr="00B76331" w:rsidRDefault="00B76331" w:rsidP="00B76331">
      <w:pPr>
        <w:pStyle w:val="BodyText"/>
        <w:ind w:left="156" w:right="150"/>
        <w:jc w:val="both"/>
      </w:pPr>
    </w:p>
    <w:p w14:paraId="1B09678C" w14:textId="52C07BAF" w:rsidR="005203E6" w:rsidRPr="00B76331" w:rsidRDefault="005203E6" w:rsidP="00B76331">
      <w:pPr>
        <w:pStyle w:val="BodyText"/>
        <w:ind w:left="156" w:right="150"/>
        <w:jc w:val="both"/>
      </w:pPr>
      <w:r w:rsidRPr="00B76331">
        <w:t>However, the Board is aware that the interest rate environment has changed considerably since 2018.  At the time</w:t>
      </w:r>
      <w:r w:rsidR="00A324C2" w:rsidRPr="00B76331">
        <w:t xml:space="preserve"> </w:t>
      </w:r>
      <w:r w:rsidR="00233378" w:rsidRPr="00B76331">
        <w:t xml:space="preserve">of the change </w:t>
      </w:r>
      <w:r w:rsidR="00A324C2" w:rsidRPr="00B76331">
        <w:t>in the dividend policy</w:t>
      </w:r>
      <w:r w:rsidRPr="00B76331">
        <w:t xml:space="preserve">, 10-year Gilt yields stood at around 1.3%, which </w:t>
      </w:r>
      <w:proofErr w:type="gramStart"/>
      <w:r w:rsidRPr="00B76331">
        <w:t>compares to</w:t>
      </w:r>
      <w:proofErr w:type="gramEnd"/>
      <w:r w:rsidRPr="00B76331">
        <w:t xml:space="preserve"> approximately 4.5% today.  </w:t>
      </w:r>
    </w:p>
    <w:p w14:paraId="7EFEECB3" w14:textId="77777777" w:rsidR="00B76331" w:rsidRDefault="00B76331" w:rsidP="00B76331">
      <w:pPr>
        <w:pStyle w:val="BodyText"/>
        <w:ind w:left="156" w:right="150"/>
        <w:jc w:val="both"/>
      </w:pPr>
    </w:p>
    <w:p w14:paraId="52D617B0" w14:textId="7F29F6AD" w:rsidR="005203E6" w:rsidRPr="00B76331" w:rsidRDefault="005203E6" w:rsidP="00B76331">
      <w:pPr>
        <w:pStyle w:val="BodyText"/>
        <w:ind w:left="156" w:right="150"/>
        <w:jc w:val="both"/>
      </w:pPr>
      <w:bookmarkStart w:id="0" w:name="_Hlk184308653"/>
      <w:r w:rsidRPr="00280933">
        <w:t xml:space="preserve">The Board believes that it is important for the Company’s dividend policy to continue to fulfil its role of attracting new investors and as a result helping to narrow the discount.  </w:t>
      </w:r>
      <w:r w:rsidR="00A65B12" w:rsidRPr="00280933">
        <w:t>Consequently</w:t>
      </w:r>
      <w:r w:rsidR="00290E83" w:rsidRPr="00280933">
        <w:t>,</w:t>
      </w:r>
      <w:r w:rsidRPr="00280933">
        <w:t xml:space="preserve"> with effect from </w:t>
      </w:r>
      <w:r w:rsidR="00B76331" w:rsidRPr="00280933">
        <w:t>31 December 2024</w:t>
      </w:r>
      <w:r w:rsidRPr="00280933">
        <w:t>, the Company will be paying a regular quarterly dividend equivalent to 1.5% of the Company's NAV, amounting to a yield of c.6% annually.</w:t>
      </w:r>
      <w:r w:rsidR="00A324C2" w:rsidRPr="00280933">
        <w:t xml:space="preserve"> At the current </w:t>
      </w:r>
      <w:r w:rsidR="00212BDC" w:rsidRPr="00280933">
        <w:t xml:space="preserve">discount of </w:t>
      </w:r>
      <w:r w:rsidR="00AE19B1" w:rsidRPr="00280933">
        <w:t>1</w:t>
      </w:r>
      <w:r w:rsidR="000C41D6" w:rsidRPr="00280933">
        <w:t>2.8</w:t>
      </w:r>
      <w:r w:rsidR="00212BDC" w:rsidRPr="00280933">
        <w:t>% the share price yield would be</w:t>
      </w:r>
      <w:r w:rsidR="003D1DE8" w:rsidRPr="00280933">
        <w:t xml:space="preserve"> </w:t>
      </w:r>
      <w:r w:rsidR="00144439" w:rsidRPr="00280933">
        <w:t>6.9</w:t>
      </w:r>
      <w:r w:rsidR="003D1DE8" w:rsidRPr="00280933">
        <w:t>%.</w:t>
      </w:r>
      <w:r w:rsidR="002F46B3" w:rsidRPr="00280933">
        <w:t xml:space="preserve"> The first dividend </w:t>
      </w:r>
      <w:r w:rsidR="004A3D8D" w:rsidRPr="00280933">
        <w:t>payment</w:t>
      </w:r>
      <w:r w:rsidR="00CC3C41" w:rsidRPr="00280933">
        <w:t xml:space="preserve"> to be made</w:t>
      </w:r>
      <w:r w:rsidR="004F0DE9" w:rsidRPr="00280933">
        <w:t xml:space="preserve"> at the </w:t>
      </w:r>
      <w:r w:rsidR="004A3D8D" w:rsidRPr="00280933">
        <w:t>increased</w:t>
      </w:r>
      <w:r w:rsidR="004F0DE9" w:rsidRPr="00280933">
        <w:t xml:space="preserve"> rate will be in February 2025.</w:t>
      </w:r>
    </w:p>
    <w:bookmarkEnd w:id="0"/>
    <w:p w14:paraId="1ECF364B" w14:textId="77777777" w:rsidR="00FC6BF2" w:rsidRDefault="00FC6BF2" w:rsidP="00B76331">
      <w:pPr>
        <w:pStyle w:val="BodyText"/>
        <w:ind w:left="156" w:right="150"/>
        <w:jc w:val="both"/>
      </w:pPr>
    </w:p>
    <w:p w14:paraId="7A578CC2" w14:textId="79223331" w:rsidR="005203E6" w:rsidRPr="00B76331" w:rsidRDefault="005203E6" w:rsidP="00B76331">
      <w:pPr>
        <w:pStyle w:val="BodyText"/>
        <w:ind w:left="156" w:right="150"/>
        <w:jc w:val="both"/>
      </w:pPr>
      <w:r w:rsidRPr="00B76331">
        <w:t xml:space="preserve">The Board believes that the revised dividend policy is in the best interests of the Company and </w:t>
      </w:r>
      <w:proofErr w:type="gramStart"/>
      <w:r w:rsidRPr="00B76331">
        <w:t>shareholders as a whole</w:t>
      </w:r>
      <w:proofErr w:type="gramEnd"/>
      <w:r w:rsidRPr="00B76331">
        <w:t>.</w:t>
      </w:r>
    </w:p>
    <w:p w14:paraId="603CDC70" w14:textId="77777777" w:rsidR="00B76331" w:rsidRDefault="00B76331" w:rsidP="00B76331">
      <w:pPr>
        <w:pStyle w:val="BodyText"/>
        <w:ind w:left="156" w:right="150"/>
        <w:jc w:val="both"/>
      </w:pPr>
    </w:p>
    <w:p w14:paraId="0BBFD5CE" w14:textId="7605E146" w:rsidR="005203E6" w:rsidRPr="002D6B4E" w:rsidRDefault="005203E6" w:rsidP="00B76331">
      <w:pPr>
        <w:pStyle w:val="BodyText"/>
        <w:ind w:left="156" w:right="150"/>
        <w:jc w:val="both"/>
      </w:pPr>
      <w:r w:rsidRPr="00B76331">
        <w:t xml:space="preserve">The dividends will continue to be funded partly </w:t>
      </w:r>
      <w:r w:rsidR="001953A1">
        <w:t xml:space="preserve">from </w:t>
      </w:r>
      <w:r w:rsidRPr="00B76331">
        <w:t xml:space="preserve">capital reserves and </w:t>
      </w:r>
      <w:r w:rsidR="003D1DE8" w:rsidRPr="00B76331">
        <w:t xml:space="preserve">partly </w:t>
      </w:r>
      <w:r w:rsidRPr="00B76331">
        <w:t xml:space="preserve">from </w:t>
      </w:r>
      <w:proofErr w:type="gramStart"/>
      <w:r w:rsidRPr="00B76331">
        <w:t>current</w:t>
      </w:r>
      <w:proofErr w:type="gramEnd"/>
      <w:r w:rsidRPr="00B76331">
        <w:t xml:space="preserve"> year revenue.  Currently, it is estimated </w:t>
      </w:r>
      <w:r w:rsidR="00C3169C">
        <w:t xml:space="preserve">that </w:t>
      </w:r>
      <w:r w:rsidRPr="00B76331">
        <w:t xml:space="preserve">there are sufficient capital reserves </w:t>
      </w:r>
      <w:r w:rsidR="003D1DE8" w:rsidRPr="00B76331">
        <w:t xml:space="preserve">to pay this </w:t>
      </w:r>
      <w:r w:rsidR="00B4724E" w:rsidRPr="00B76331">
        <w:t>level of dividend</w:t>
      </w:r>
      <w:r w:rsidR="00D06D43" w:rsidRPr="00B76331">
        <w:t xml:space="preserve"> </w:t>
      </w:r>
      <w:r w:rsidRPr="00B76331">
        <w:t xml:space="preserve">for </w:t>
      </w:r>
      <w:r w:rsidR="00CA09B1">
        <w:t>28</w:t>
      </w:r>
      <w:r w:rsidR="000C41D6">
        <w:t xml:space="preserve"> ye</w:t>
      </w:r>
      <w:r w:rsidR="009640FC">
        <w:t>a</w:t>
      </w:r>
      <w:r w:rsidR="000C41D6">
        <w:t>rs</w:t>
      </w:r>
      <w:r w:rsidR="00EB420D" w:rsidRPr="00B76331">
        <w:t xml:space="preserve"> </w:t>
      </w:r>
      <w:r w:rsidR="00926863" w:rsidRPr="00B76331">
        <w:t>ev</w:t>
      </w:r>
      <w:r w:rsidR="00EB420D" w:rsidRPr="00B76331">
        <w:t xml:space="preserve">en </w:t>
      </w:r>
      <w:proofErr w:type="gramStart"/>
      <w:r w:rsidR="00EB420D" w:rsidRPr="00B76331">
        <w:t>assuming</w:t>
      </w:r>
      <w:proofErr w:type="gramEnd"/>
      <w:r w:rsidR="00EB420D" w:rsidRPr="00B76331">
        <w:t xml:space="preserve"> no growth in capital or income in the underlying portfolio </w:t>
      </w:r>
      <w:r w:rsidR="002D54DC" w:rsidRPr="00B76331">
        <w:t>companies shares</w:t>
      </w:r>
      <w:r w:rsidRPr="00B76331">
        <w:t xml:space="preserve">.  The Board will keep the dividend policy and its impact on the demand for the Company's shares under </w:t>
      </w:r>
      <w:r w:rsidR="00C3169C">
        <w:t>regular</w:t>
      </w:r>
      <w:r w:rsidRPr="00B76331">
        <w:t xml:space="preserve"> review.</w:t>
      </w:r>
    </w:p>
    <w:p w14:paraId="7F5BE93C" w14:textId="77777777" w:rsidR="00B76331" w:rsidRDefault="00B76331" w:rsidP="00B76331">
      <w:pPr>
        <w:pStyle w:val="BodyText"/>
        <w:ind w:left="156" w:right="150"/>
        <w:jc w:val="both"/>
      </w:pPr>
    </w:p>
    <w:p w14:paraId="0C1D3B93" w14:textId="31D85C56" w:rsidR="005203E6" w:rsidRDefault="005203E6" w:rsidP="00B76331">
      <w:pPr>
        <w:pStyle w:val="BodyText"/>
        <w:ind w:left="156" w:right="150"/>
        <w:jc w:val="both"/>
      </w:pPr>
      <w:r w:rsidRPr="00B76331">
        <w:t>There will be no change to the existing investment policy or to the strategy.  The Investment Manager will continue to seek high quality companies that have strong growth prospects for the Company's portfolio</w:t>
      </w:r>
      <w:r w:rsidR="004F2A85" w:rsidRPr="00B76331">
        <w:t>.</w:t>
      </w:r>
      <w:r w:rsidR="00DB3709" w:rsidRPr="00B76331">
        <w:t xml:space="preserve"> Dividend yield will not be a</w:t>
      </w:r>
      <w:r w:rsidR="00261D05" w:rsidRPr="00B76331">
        <w:t xml:space="preserve"> significant part of the investment </w:t>
      </w:r>
      <w:r w:rsidR="00926863" w:rsidRPr="00B76331">
        <w:t>process.</w:t>
      </w:r>
    </w:p>
    <w:p w14:paraId="473E4812" w14:textId="77777777" w:rsidR="00B76331" w:rsidRDefault="00B76331" w:rsidP="00B76331">
      <w:pPr>
        <w:pStyle w:val="BodyText"/>
        <w:ind w:left="156" w:right="150"/>
        <w:jc w:val="both"/>
      </w:pPr>
    </w:p>
    <w:p w14:paraId="58832E73" w14:textId="77777777" w:rsidR="005203E6" w:rsidRDefault="005203E6" w:rsidP="005203E6">
      <w:pPr>
        <w:pStyle w:val="Heading1"/>
        <w:spacing w:before="1" w:line="360" w:lineRule="auto"/>
        <w:ind w:left="156"/>
        <w:jc w:val="both"/>
      </w:pPr>
      <w:r>
        <w:t>Arthur Copple</w:t>
      </w:r>
    </w:p>
    <w:p w14:paraId="3B99C686" w14:textId="77777777" w:rsidR="005203E6" w:rsidRDefault="005203E6" w:rsidP="005203E6">
      <w:pPr>
        <w:pStyle w:val="Heading1"/>
        <w:spacing w:before="1" w:line="360" w:lineRule="auto"/>
        <w:ind w:left="156"/>
        <w:jc w:val="both"/>
        <w:rPr>
          <w:b w:val="0"/>
          <w:bCs w:val="0"/>
        </w:rPr>
      </w:pPr>
      <w:r w:rsidRPr="00112C18">
        <w:rPr>
          <w:b w:val="0"/>
          <w:bCs w:val="0"/>
        </w:rPr>
        <w:t>Chairman</w:t>
      </w:r>
    </w:p>
    <w:p w14:paraId="68F488DA" w14:textId="74B8BC96" w:rsidR="00A90D0D" w:rsidRPr="00B76331" w:rsidRDefault="00040D75" w:rsidP="00B76331">
      <w:pPr>
        <w:pStyle w:val="Heading1"/>
        <w:spacing w:before="1" w:line="360" w:lineRule="auto"/>
        <w:ind w:left="156"/>
        <w:jc w:val="both"/>
        <w:rPr>
          <w:b w:val="0"/>
          <w:bCs w:val="0"/>
        </w:rPr>
        <w:sectPr w:rsidR="00A90D0D" w:rsidRPr="00B76331" w:rsidSect="00B76331">
          <w:type w:val="continuous"/>
          <w:pgSz w:w="11910" w:h="16840"/>
          <w:pgMar w:top="709" w:right="1120" w:bottom="1134" w:left="1120" w:header="720" w:footer="720" w:gutter="0"/>
          <w:cols w:space="720"/>
        </w:sectPr>
      </w:pPr>
      <w:r>
        <w:rPr>
          <w:b w:val="0"/>
          <w:bCs w:val="0"/>
        </w:rPr>
        <w:t>5 Decem</w:t>
      </w:r>
      <w:r w:rsidR="005203E6">
        <w:rPr>
          <w:b w:val="0"/>
          <w:bCs w:val="0"/>
        </w:rPr>
        <w:t>ber 202</w:t>
      </w:r>
      <w:r w:rsidR="00B76331">
        <w:rPr>
          <w:b w:val="0"/>
          <w:bCs w:val="0"/>
        </w:rPr>
        <w:t>4</w:t>
      </w:r>
    </w:p>
    <w:p w14:paraId="68F4897D" w14:textId="4D30FAB2" w:rsidR="00A90D0D" w:rsidRDefault="00B3113C" w:rsidP="00B76331">
      <w:pPr>
        <w:pStyle w:val="Heading1"/>
        <w:ind w:left="156"/>
        <w:jc w:val="both"/>
        <w:rPr>
          <w:b w:val="0"/>
          <w:bCs w:val="0"/>
        </w:rPr>
      </w:pPr>
      <w:r>
        <w:lastRenderedPageBreak/>
        <w:t>M</w:t>
      </w:r>
      <w:r w:rsidR="00F51D4C" w:rsidRPr="00250B2A">
        <w:t>anager’s Review</w:t>
      </w:r>
    </w:p>
    <w:p w14:paraId="29A91177" w14:textId="77777777" w:rsidR="00B76331" w:rsidRPr="00250B2A" w:rsidRDefault="00B76331" w:rsidP="00706A70">
      <w:pPr>
        <w:rPr>
          <w:b/>
          <w:bCs/>
        </w:rPr>
      </w:pPr>
    </w:p>
    <w:p w14:paraId="72378A62" w14:textId="50A26362" w:rsidR="00DB1667" w:rsidRDefault="00DB1667" w:rsidP="00B76331">
      <w:pPr>
        <w:pStyle w:val="BodyText"/>
        <w:ind w:left="156" w:right="150"/>
        <w:jc w:val="both"/>
      </w:pPr>
      <w:r w:rsidRPr="00B76331">
        <w:t>While some assume that the summer months are a quieter time for stock markets, with fund managers escaping to sunnier destinations, this is not the case for us. After reducing our AIM exposure through the sale of YouGov and Judges Scientific, we have been actively seeking new investment opportunities. Our universe constantly evolves, with new flotations, takeovers, spin-offs, and so-called “fallen angels” - companies that were once too large for our focus but now fit our scope. Staying active is essential, as we continue searching for the best opportunities. Our work resulted in us investing in several quality companies, including Alpha Group, Gamma Communications, Telecom Plus, Baltic Classifieds and JTC.</w:t>
      </w:r>
    </w:p>
    <w:p w14:paraId="450868EC" w14:textId="77777777" w:rsidR="00B76331" w:rsidRPr="00B76331" w:rsidRDefault="00B76331" w:rsidP="00B76331">
      <w:pPr>
        <w:pStyle w:val="BodyText"/>
        <w:ind w:left="156" w:right="150"/>
        <w:jc w:val="both"/>
      </w:pPr>
    </w:p>
    <w:p w14:paraId="57C4C238" w14:textId="280C4CF7" w:rsidR="00DB1667" w:rsidRPr="00B76331" w:rsidRDefault="00DB1667" w:rsidP="00B76331">
      <w:pPr>
        <w:pStyle w:val="BodyText"/>
        <w:ind w:left="156" w:right="150"/>
        <w:jc w:val="both"/>
      </w:pPr>
      <w:r w:rsidRPr="00B76331">
        <w:t>We also participated in the IPO of Raspberry Pi, a Cambridge-based developer of computer boards and computing units serving the Education &amp; Enthusiasts and Industrial &amp; Embedded markets. Founded by Eben Upton in 2008, Raspberry Pi began as a charitable foundation to inspire young minds in computer science, producing credit-card-sized computers priced under £15 for schools. The product line now includes semiconductors, compute</w:t>
      </w:r>
      <w:r w:rsidR="00F6585C" w:rsidRPr="00B76331">
        <w:t>r</w:t>
      </w:r>
      <w:r w:rsidRPr="00B76331">
        <w:t xml:space="preserve"> modules, and various accessories. With a market </w:t>
      </w:r>
      <w:proofErr w:type="spellStart"/>
      <w:r w:rsidRPr="00B76331">
        <w:t>cap</w:t>
      </w:r>
      <w:r w:rsidR="00C3169C">
        <w:t>italisation</w:t>
      </w:r>
      <w:proofErr w:type="spellEnd"/>
      <w:r w:rsidRPr="00B76331">
        <w:t xml:space="preserve"> of approximately £500 million, Raspberry Pi’s size aligns well with our focus and is often overlooked by larger institutions. It began trading on June 10, 2024, at £2.80 per share and is currently around £3.30.</w:t>
      </w:r>
    </w:p>
    <w:p w14:paraId="25DBE8F0" w14:textId="77777777" w:rsidR="00B76331" w:rsidRDefault="00B76331" w:rsidP="00B76331">
      <w:pPr>
        <w:pStyle w:val="BodyText"/>
        <w:ind w:left="156" w:right="150"/>
        <w:jc w:val="both"/>
      </w:pPr>
    </w:p>
    <w:p w14:paraId="325BB87C" w14:textId="6EAE0AA9" w:rsidR="00DB1667" w:rsidRPr="00B76331" w:rsidRDefault="00DB1667" w:rsidP="00B76331">
      <w:pPr>
        <w:pStyle w:val="BodyText"/>
        <w:ind w:left="156" w:right="150"/>
        <w:jc w:val="both"/>
      </w:pPr>
      <w:r w:rsidRPr="00B76331">
        <w:t>As we write these lines, the much-anticipated Budget announcement has come and gone. Despite a range of tax increases - including those on capital gains, National Insurance and I</w:t>
      </w:r>
      <w:r w:rsidR="00945DD0" w:rsidRPr="00B76331">
        <w:t xml:space="preserve">nheritance </w:t>
      </w:r>
      <w:r w:rsidRPr="00B76331">
        <w:t>T</w:t>
      </w:r>
      <w:r w:rsidR="00945DD0" w:rsidRPr="00B76331">
        <w:t>ax</w:t>
      </w:r>
      <w:r w:rsidRPr="00B76331">
        <w:t xml:space="preserve"> on AIM - the changes were less severe than feared, and we believe smaller companies will adapt. </w:t>
      </w:r>
    </w:p>
    <w:p w14:paraId="618B2F38" w14:textId="77777777" w:rsidR="00B76331" w:rsidRDefault="00B76331" w:rsidP="00B76331">
      <w:pPr>
        <w:pStyle w:val="BodyText"/>
        <w:ind w:left="156" w:right="150"/>
        <w:jc w:val="both"/>
      </w:pPr>
    </w:p>
    <w:p w14:paraId="03C1343C" w14:textId="0083F644" w:rsidR="00DB1667" w:rsidRPr="00B76331" w:rsidRDefault="00DB1667" w:rsidP="00B76331">
      <w:pPr>
        <w:pStyle w:val="BodyText"/>
        <w:ind w:left="156" w:right="150"/>
        <w:jc w:val="both"/>
      </w:pPr>
      <w:r w:rsidRPr="00B76331">
        <w:t>Many of these factors are arguably already reflected in current share prices. UK SmallCap valuations look attractive across multiple metrics and</w:t>
      </w:r>
      <w:r w:rsidR="00945DD0" w:rsidRPr="00B76331">
        <w:t>,</w:t>
      </w:r>
      <w:r w:rsidRPr="00B76331">
        <w:t xml:space="preserve"> at 15.6x, the Shiller P/E ratio points to the potential for strong returns in SmallCap over the next five years. Earnings expectations are also </w:t>
      </w:r>
      <w:proofErr w:type="gramStart"/>
      <w:r w:rsidRPr="00B76331">
        <w:t>promising:</w:t>
      </w:r>
      <w:proofErr w:type="gramEnd"/>
      <w:r w:rsidRPr="00B76331">
        <w:t xml:space="preserve"> while SmallCap lagged behind </w:t>
      </w:r>
      <w:proofErr w:type="spellStart"/>
      <w:r w:rsidRPr="00B76331">
        <w:t>LargeCap</w:t>
      </w:r>
      <w:proofErr w:type="spellEnd"/>
      <w:r w:rsidRPr="00B76331">
        <w:t xml:space="preserve"> in EPS growth in 2022 and 2023, it is projected to catch up in 2024 and move decisively ahead in 2025, with an anticipated 15% growth versus 7% for </w:t>
      </w:r>
      <w:proofErr w:type="spellStart"/>
      <w:r w:rsidRPr="00B76331">
        <w:t>LargeCap</w:t>
      </w:r>
      <w:proofErr w:type="spellEnd"/>
      <w:r w:rsidRPr="00B76331">
        <w:t xml:space="preserve"> (source: FactSet).</w:t>
      </w:r>
    </w:p>
    <w:p w14:paraId="06C2DE1F" w14:textId="77777777" w:rsidR="00B76331" w:rsidRDefault="00B76331" w:rsidP="00B76331">
      <w:pPr>
        <w:pStyle w:val="BodyText"/>
        <w:ind w:left="156" w:right="150"/>
        <w:jc w:val="both"/>
      </w:pPr>
    </w:p>
    <w:p w14:paraId="25FD8457" w14:textId="7CCFFF69" w:rsidR="00DB1667" w:rsidRPr="00B76331" w:rsidRDefault="0088223C" w:rsidP="00B76331">
      <w:pPr>
        <w:pStyle w:val="BodyText"/>
        <w:ind w:left="156" w:right="150"/>
        <w:jc w:val="both"/>
      </w:pPr>
      <w:r w:rsidRPr="00B76331">
        <w:t>I</w:t>
      </w:r>
      <w:r w:rsidR="00205F04" w:rsidRPr="00B76331">
        <w:t xml:space="preserve">t </w:t>
      </w:r>
      <w:r w:rsidR="00DB1667" w:rsidRPr="00B76331">
        <w:t xml:space="preserve">feels as though the headwinds of the past three years are finally easing. Disinflation is taking </w:t>
      </w:r>
      <w:proofErr w:type="gramStart"/>
      <w:r w:rsidR="00DB1667" w:rsidRPr="00B76331">
        <w:t>hold,</w:t>
      </w:r>
      <w:proofErr w:type="gramEnd"/>
      <w:r w:rsidR="00DB1667" w:rsidRPr="00B76331">
        <w:t xml:space="preserve"> political uncertainties have subsided and M&amp;A activity is picking up. SmallCap</w:t>
      </w:r>
      <w:r w:rsidR="008429AA" w:rsidRPr="00B76331">
        <w:t xml:space="preserve"> </w:t>
      </w:r>
      <w:proofErr w:type="gramStart"/>
      <w:r w:rsidR="008429AA" w:rsidRPr="00B76331">
        <w:t>as a whole</w:t>
      </w:r>
      <w:r w:rsidR="00DB1667" w:rsidRPr="00B76331">
        <w:t xml:space="preserve"> has</w:t>
      </w:r>
      <w:proofErr w:type="gramEnd"/>
      <w:r w:rsidR="00DB1667" w:rsidRPr="00B76331">
        <w:t xml:space="preserve"> outperformed </w:t>
      </w:r>
      <w:proofErr w:type="spellStart"/>
      <w:r w:rsidR="00DB1667" w:rsidRPr="00B76331">
        <w:t>LargeCap</w:t>
      </w:r>
      <w:proofErr w:type="spellEnd"/>
      <w:r w:rsidR="00DB1667" w:rsidRPr="00B76331">
        <w:t xml:space="preserve"> over the past six and twelve months, suggesting that the worst may indeed be behind us. If SmallCap is entering a new, multi-year cycle of outperformance, MUSCIT stands to benefit - particularly given its current discount of around 13%, which compares to a 3% premium less than two years ago. </w:t>
      </w:r>
      <w:r w:rsidR="00A37A98" w:rsidRPr="00B76331">
        <w:t xml:space="preserve"> </w:t>
      </w:r>
      <w:r w:rsidR="00DB1667" w:rsidRPr="00B76331">
        <w:t xml:space="preserve">And while waiting, shareholders can enjoy a </w:t>
      </w:r>
      <w:r w:rsidR="00612BE7" w:rsidRPr="00B76331">
        <w:t>6</w:t>
      </w:r>
      <w:r w:rsidR="00DB1667" w:rsidRPr="00B76331">
        <w:t>% yield</w:t>
      </w:r>
      <w:r w:rsidR="007C691D" w:rsidRPr="00B76331">
        <w:t xml:space="preserve"> on NAV</w:t>
      </w:r>
      <w:r w:rsidR="004F2A85" w:rsidRPr="00B76331">
        <w:t xml:space="preserve"> (</w:t>
      </w:r>
      <w:r w:rsidR="00415346" w:rsidRPr="00B76331">
        <w:t>c.</w:t>
      </w:r>
      <w:r w:rsidR="00A40F81" w:rsidRPr="00B76331">
        <w:t>7% based on share price).</w:t>
      </w:r>
    </w:p>
    <w:p w14:paraId="3C231D9E" w14:textId="77777777" w:rsidR="00DB1667" w:rsidRDefault="00DB1667" w:rsidP="00E52829">
      <w:pPr>
        <w:pStyle w:val="Heading1"/>
        <w:spacing w:line="360" w:lineRule="auto"/>
        <w:ind w:left="0"/>
        <w:jc w:val="both"/>
      </w:pPr>
    </w:p>
    <w:p w14:paraId="724DE134" w14:textId="77777777" w:rsidR="00367893" w:rsidRDefault="00F51D4C" w:rsidP="00E52829">
      <w:pPr>
        <w:pStyle w:val="Heading1"/>
        <w:spacing w:line="360" w:lineRule="auto"/>
        <w:ind w:left="156"/>
        <w:jc w:val="both"/>
      </w:pPr>
      <w:r>
        <w:t>Charles Montanaro</w:t>
      </w:r>
    </w:p>
    <w:p w14:paraId="68F4898F" w14:textId="05C50498" w:rsidR="00A90D0D" w:rsidRPr="00367893" w:rsidRDefault="00F51D4C" w:rsidP="00E52829">
      <w:pPr>
        <w:pStyle w:val="Heading1"/>
        <w:spacing w:line="360" w:lineRule="auto"/>
        <w:ind w:left="156"/>
        <w:jc w:val="both"/>
        <w:rPr>
          <w:b w:val="0"/>
          <w:bCs w:val="0"/>
        </w:rPr>
      </w:pPr>
      <w:r w:rsidRPr="00367893">
        <w:rPr>
          <w:b w:val="0"/>
          <w:bCs w:val="0"/>
        </w:rPr>
        <w:t>Montanaro Asset Management Limited</w:t>
      </w:r>
    </w:p>
    <w:p w14:paraId="5F218CF4" w14:textId="77777777" w:rsidR="00040D75" w:rsidRPr="00B76331" w:rsidRDefault="00040D75" w:rsidP="00040D75">
      <w:pPr>
        <w:pStyle w:val="Heading1"/>
        <w:spacing w:before="1" w:line="360" w:lineRule="auto"/>
        <w:ind w:left="156"/>
        <w:jc w:val="both"/>
        <w:rPr>
          <w:b w:val="0"/>
          <w:bCs w:val="0"/>
        </w:rPr>
        <w:sectPr w:rsidR="00040D75" w:rsidRPr="00B76331" w:rsidSect="00040D75">
          <w:pgSz w:w="11910" w:h="16840"/>
          <w:pgMar w:top="709" w:right="1120" w:bottom="1134" w:left="1120" w:header="720" w:footer="720" w:gutter="0"/>
          <w:cols w:space="720"/>
        </w:sectPr>
      </w:pPr>
      <w:r>
        <w:rPr>
          <w:b w:val="0"/>
          <w:bCs w:val="0"/>
        </w:rPr>
        <w:t>5 December 2024</w:t>
      </w:r>
    </w:p>
    <w:p w14:paraId="68F48992" w14:textId="77777777" w:rsidR="00A90D0D" w:rsidRDefault="00A90D0D" w:rsidP="00E52829">
      <w:pPr>
        <w:pStyle w:val="BodyText"/>
        <w:spacing w:line="360" w:lineRule="auto"/>
      </w:pPr>
    </w:p>
    <w:p w14:paraId="68F48993" w14:textId="77777777" w:rsidR="00A90D0D" w:rsidRDefault="00A90D0D">
      <w:pPr>
        <w:pStyle w:val="BodyText"/>
      </w:pPr>
    </w:p>
    <w:p w14:paraId="68F48994" w14:textId="77777777" w:rsidR="00A90D0D" w:rsidRDefault="00A90D0D">
      <w:pPr>
        <w:pStyle w:val="BodyText"/>
        <w:spacing w:before="10"/>
        <w:rPr>
          <w:sz w:val="12"/>
        </w:rPr>
      </w:pPr>
    </w:p>
    <w:tbl>
      <w:tblPr>
        <w:tblW w:w="0" w:type="auto"/>
        <w:tblInd w:w="124" w:type="dxa"/>
        <w:tblLayout w:type="fixed"/>
        <w:tblCellMar>
          <w:left w:w="0" w:type="dxa"/>
          <w:right w:w="0" w:type="dxa"/>
        </w:tblCellMar>
        <w:tblLook w:val="01E0" w:firstRow="1" w:lastRow="1" w:firstColumn="1" w:lastColumn="1" w:noHBand="0" w:noVBand="0"/>
      </w:tblPr>
      <w:tblGrid>
        <w:gridCol w:w="2985"/>
        <w:gridCol w:w="5011"/>
        <w:gridCol w:w="1899"/>
        <w:gridCol w:w="2455"/>
        <w:gridCol w:w="1200"/>
        <w:gridCol w:w="1250"/>
      </w:tblGrid>
      <w:tr w:rsidR="00A90D0D" w14:paraId="68F48998" w14:textId="77777777">
        <w:trPr>
          <w:trHeight w:val="569"/>
        </w:trPr>
        <w:tc>
          <w:tcPr>
            <w:tcW w:w="2985" w:type="dxa"/>
          </w:tcPr>
          <w:p w14:paraId="68F48995" w14:textId="77777777" w:rsidR="00A90D0D" w:rsidRDefault="00F51D4C">
            <w:pPr>
              <w:pStyle w:val="TableParagraph"/>
              <w:spacing w:line="222" w:lineRule="exact"/>
              <w:ind w:left="115"/>
              <w:jc w:val="left"/>
              <w:rPr>
                <w:b/>
                <w:sz w:val="20"/>
              </w:rPr>
            </w:pPr>
            <w:r>
              <w:rPr>
                <w:b/>
                <w:sz w:val="20"/>
              </w:rPr>
              <w:t>Twenty Largest Holdings</w:t>
            </w:r>
          </w:p>
          <w:p w14:paraId="68F48996" w14:textId="0E0CA7A8" w:rsidR="00A90D0D" w:rsidRDefault="00F51D4C">
            <w:pPr>
              <w:pStyle w:val="TableParagraph"/>
              <w:spacing w:line="229" w:lineRule="exact"/>
              <w:ind w:left="115"/>
              <w:jc w:val="left"/>
              <w:rPr>
                <w:sz w:val="20"/>
              </w:rPr>
            </w:pPr>
            <w:r>
              <w:rPr>
                <w:sz w:val="20"/>
              </w:rPr>
              <w:t xml:space="preserve">as </w:t>
            </w:r>
            <w:proofErr w:type="gramStart"/>
            <w:r>
              <w:rPr>
                <w:sz w:val="20"/>
              </w:rPr>
              <w:t>at</w:t>
            </w:r>
            <w:proofErr w:type="gramEnd"/>
            <w:r>
              <w:rPr>
                <w:sz w:val="20"/>
              </w:rPr>
              <w:t xml:space="preserve"> 30 September 202</w:t>
            </w:r>
            <w:r w:rsidR="00465AAE">
              <w:rPr>
                <w:sz w:val="20"/>
              </w:rPr>
              <w:t>4</w:t>
            </w:r>
          </w:p>
        </w:tc>
        <w:tc>
          <w:tcPr>
            <w:tcW w:w="11815" w:type="dxa"/>
            <w:gridSpan w:val="5"/>
          </w:tcPr>
          <w:p w14:paraId="68F48997" w14:textId="77777777" w:rsidR="00A90D0D" w:rsidRDefault="00A90D0D">
            <w:pPr>
              <w:pStyle w:val="TableParagraph"/>
              <w:jc w:val="left"/>
              <w:rPr>
                <w:rFonts w:ascii="Times New Roman"/>
                <w:sz w:val="18"/>
              </w:rPr>
            </w:pPr>
          </w:p>
        </w:tc>
      </w:tr>
      <w:tr w:rsidR="00DF50A2" w14:paraId="68F489A0" w14:textId="77777777" w:rsidTr="00DF50A2">
        <w:trPr>
          <w:trHeight w:val="576"/>
        </w:trPr>
        <w:tc>
          <w:tcPr>
            <w:tcW w:w="2985" w:type="dxa"/>
          </w:tcPr>
          <w:p w14:paraId="68F48999" w14:textId="77777777" w:rsidR="00DF50A2" w:rsidRDefault="00DF50A2" w:rsidP="00DF50A2">
            <w:pPr>
              <w:pStyle w:val="TableParagraph"/>
              <w:jc w:val="left"/>
              <w:rPr>
                <w:rFonts w:ascii="Times New Roman"/>
                <w:sz w:val="18"/>
              </w:rPr>
            </w:pPr>
          </w:p>
        </w:tc>
        <w:tc>
          <w:tcPr>
            <w:tcW w:w="5011" w:type="dxa"/>
          </w:tcPr>
          <w:p w14:paraId="68F4899A" w14:textId="77777777" w:rsidR="00DF50A2" w:rsidRDefault="00DF50A2" w:rsidP="00DF50A2">
            <w:pPr>
              <w:pStyle w:val="TableParagraph"/>
              <w:jc w:val="left"/>
              <w:rPr>
                <w:rFonts w:ascii="Times New Roman"/>
                <w:sz w:val="18"/>
              </w:rPr>
            </w:pPr>
          </w:p>
        </w:tc>
        <w:tc>
          <w:tcPr>
            <w:tcW w:w="1899" w:type="dxa"/>
          </w:tcPr>
          <w:p w14:paraId="68F4899B" w14:textId="77777777" w:rsidR="00DF50A2" w:rsidRDefault="00DF50A2" w:rsidP="00DF50A2">
            <w:pPr>
              <w:pStyle w:val="TableParagraph"/>
              <w:jc w:val="left"/>
              <w:rPr>
                <w:rFonts w:ascii="Times New Roman"/>
                <w:sz w:val="18"/>
              </w:rPr>
            </w:pPr>
          </w:p>
        </w:tc>
        <w:tc>
          <w:tcPr>
            <w:tcW w:w="2455" w:type="dxa"/>
          </w:tcPr>
          <w:p w14:paraId="68F4899C" w14:textId="77777777" w:rsidR="00DF50A2" w:rsidRDefault="00DF50A2" w:rsidP="00DF50A2">
            <w:pPr>
              <w:pStyle w:val="TableParagraph"/>
              <w:jc w:val="left"/>
              <w:rPr>
                <w:rFonts w:ascii="Times New Roman"/>
                <w:sz w:val="18"/>
              </w:rPr>
            </w:pPr>
          </w:p>
        </w:tc>
        <w:tc>
          <w:tcPr>
            <w:tcW w:w="1200" w:type="dxa"/>
          </w:tcPr>
          <w:p w14:paraId="68F4899E" w14:textId="67132B29" w:rsidR="00DF50A2" w:rsidRPr="002C13CC" w:rsidRDefault="00DF50A2" w:rsidP="00535FE5">
            <w:pPr>
              <w:pStyle w:val="TableParagraph"/>
              <w:spacing w:before="112" w:line="230" w:lineRule="atLeast"/>
              <w:ind w:right="213"/>
              <w:rPr>
                <w:sz w:val="20"/>
              </w:rPr>
            </w:pPr>
            <w:r>
              <w:rPr>
                <w:sz w:val="20"/>
              </w:rPr>
              <w:t xml:space="preserve">% of </w:t>
            </w:r>
            <w:r>
              <w:rPr>
                <w:w w:val="95"/>
                <w:sz w:val="20"/>
              </w:rPr>
              <w:t>portfolio</w:t>
            </w:r>
          </w:p>
        </w:tc>
        <w:tc>
          <w:tcPr>
            <w:tcW w:w="1250" w:type="dxa"/>
          </w:tcPr>
          <w:p w14:paraId="68F4899F" w14:textId="77777777" w:rsidR="00DF50A2" w:rsidRDefault="00DF50A2" w:rsidP="00535FE5">
            <w:pPr>
              <w:pStyle w:val="TableParagraph"/>
              <w:spacing w:before="112" w:line="230" w:lineRule="atLeast"/>
              <w:ind w:left="427" w:right="93" w:firstLine="279"/>
              <w:jc w:val="left"/>
              <w:rPr>
                <w:sz w:val="20"/>
              </w:rPr>
            </w:pPr>
            <w:r>
              <w:rPr>
                <w:sz w:val="20"/>
              </w:rPr>
              <w:t xml:space="preserve">% of </w:t>
            </w:r>
            <w:r>
              <w:rPr>
                <w:w w:val="95"/>
                <w:sz w:val="20"/>
              </w:rPr>
              <w:t>portfolio</w:t>
            </w:r>
          </w:p>
        </w:tc>
      </w:tr>
      <w:tr w:rsidR="00DF50A2" w14:paraId="68F489AC" w14:textId="77777777" w:rsidTr="00DF50A2">
        <w:trPr>
          <w:trHeight w:val="457"/>
        </w:trPr>
        <w:tc>
          <w:tcPr>
            <w:tcW w:w="2985" w:type="dxa"/>
            <w:tcBorders>
              <w:bottom w:val="single" w:sz="8" w:space="0" w:color="000000"/>
            </w:tcBorders>
          </w:tcPr>
          <w:p w14:paraId="68F489A1" w14:textId="77777777" w:rsidR="00DF50A2" w:rsidRDefault="00DF50A2" w:rsidP="00DF50A2">
            <w:pPr>
              <w:pStyle w:val="TableParagraph"/>
              <w:spacing w:before="8"/>
              <w:jc w:val="left"/>
              <w:rPr>
                <w:sz w:val="19"/>
              </w:rPr>
            </w:pPr>
          </w:p>
          <w:p w14:paraId="13C276D6" w14:textId="77777777" w:rsidR="00291542" w:rsidRDefault="00291542" w:rsidP="00DF50A2">
            <w:pPr>
              <w:pStyle w:val="TableParagraph"/>
              <w:spacing w:line="210" w:lineRule="exact"/>
              <w:ind w:left="115"/>
              <w:jc w:val="left"/>
              <w:rPr>
                <w:sz w:val="20"/>
              </w:rPr>
            </w:pPr>
          </w:p>
          <w:p w14:paraId="68F489A2" w14:textId="4945BF23" w:rsidR="00DF50A2" w:rsidRDefault="00DF50A2" w:rsidP="005932F9">
            <w:pPr>
              <w:pStyle w:val="TableParagraph"/>
              <w:spacing w:line="210" w:lineRule="exact"/>
              <w:ind w:left="115" w:hanging="115"/>
              <w:jc w:val="left"/>
              <w:rPr>
                <w:sz w:val="20"/>
              </w:rPr>
            </w:pPr>
            <w:r>
              <w:rPr>
                <w:sz w:val="20"/>
              </w:rPr>
              <w:t>Holding</w:t>
            </w:r>
          </w:p>
        </w:tc>
        <w:tc>
          <w:tcPr>
            <w:tcW w:w="5011" w:type="dxa"/>
            <w:tcBorders>
              <w:bottom w:val="single" w:sz="8" w:space="0" w:color="000000"/>
            </w:tcBorders>
          </w:tcPr>
          <w:p w14:paraId="68F489A3" w14:textId="77777777" w:rsidR="00DF50A2" w:rsidRDefault="00DF50A2" w:rsidP="00DF50A2">
            <w:pPr>
              <w:pStyle w:val="TableParagraph"/>
              <w:spacing w:before="8"/>
              <w:jc w:val="left"/>
              <w:rPr>
                <w:sz w:val="19"/>
              </w:rPr>
            </w:pPr>
          </w:p>
          <w:p w14:paraId="57BB58AD" w14:textId="77777777" w:rsidR="00291542" w:rsidRDefault="00291542" w:rsidP="00DF50A2">
            <w:pPr>
              <w:pStyle w:val="TableParagraph"/>
              <w:spacing w:line="210" w:lineRule="exact"/>
              <w:ind w:left="492"/>
              <w:jc w:val="left"/>
              <w:rPr>
                <w:sz w:val="20"/>
              </w:rPr>
            </w:pPr>
          </w:p>
          <w:p w14:paraId="68F489A4" w14:textId="5E6B5C28" w:rsidR="00DF50A2" w:rsidRDefault="00DF50A2" w:rsidP="005932F9">
            <w:pPr>
              <w:pStyle w:val="TableParagraph"/>
              <w:spacing w:line="210" w:lineRule="exact"/>
              <w:ind w:left="492" w:hanging="478"/>
              <w:jc w:val="left"/>
              <w:rPr>
                <w:sz w:val="20"/>
              </w:rPr>
            </w:pPr>
            <w:r>
              <w:rPr>
                <w:sz w:val="20"/>
              </w:rPr>
              <w:t>Sector</w:t>
            </w:r>
          </w:p>
        </w:tc>
        <w:tc>
          <w:tcPr>
            <w:tcW w:w="1899" w:type="dxa"/>
            <w:tcBorders>
              <w:bottom w:val="single" w:sz="8" w:space="0" w:color="000000"/>
            </w:tcBorders>
          </w:tcPr>
          <w:p w14:paraId="40AFBFA4" w14:textId="77777777" w:rsidR="00291542" w:rsidRDefault="00291542" w:rsidP="00DF50A2">
            <w:pPr>
              <w:pStyle w:val="TableParagraph"/>
              <w:spacing w:line="227" w:lineRule="exact"/>
              <w:ind w:left="1095"/>
              <w:jc w:val="left"/>
              <w:rPr>
                <w:b/>
                <w:sz w:val="20"/>
              </w:rPr>
            </w:pPr>
          </w:p>
          <w:p w14:paraId="68F489A5" w14:textId="0FF18CB5" w:rsidR="00DF50A2" w:rsidRDefault="00DF50A2" w:rsidP="00DF50A2">
            <w:pPr>
              <w:pStyle w:val="TableParagraph"/>
              <w:spacing w:line="227" w:lineRule="exact"/>
              <w:ind w:left="1095"/>
              <w:jc w:val="left"/>
              <w:rPr>
                <w:b/>
                <w:sz w:val="20"/>
              </w:rPr>
            </w:pPr>
            <w:r>
              <w:rPr>
                <w:b/>
                <w:sz w:val="20"/>
              </w:rPr>
              <w:t>Value</w:t>
            </w:r>
          </w:p>
          <w:p w14:paraId="68F489A6" w14:textId="77777777" w:rsidR="00DF50A2" w:rsidRDefault="00DF50A2" w:rsidP="00DF50A2">
            <w:pPr>
              <w:pStyle w:val="TableParagraph"/>
              <w:spacing w:line="210" w:lineRule="exact"/>
              <w:ind w:left="1126"/>
              <w:jc w:val="left"/>
              <w:rPr>
                <w:b/>
                <w:sz w:val="20"/>
              </w:rPr>
            </w:pPr>
            <w:r>
              <w:rPr>
                <w:b/>
                <w:sz w:val="20"/>
              </w:rPr>
              <w:t>£’000</w:t>
            </w:r>
          </w:p>
        </w:tc>
        <w:tc>
          <w:tcPr>
            <w:tcW w:w="2455" w:type="dxa"/>
            <w:tcBorders>
              <w:bottom w:val="single" w:sz="8" w:space="0" w:color="000000"/>
            </w:tcBorders>
          </w:tcPr>
          <w:p w14:paraId="0E654742" w14:textId="77777777" w:rsidR="00291542" w:rsidRDefault="00291542" w:rsidP="00DF50A2">
            <w:pPr>
              <w:pStyle w:val="TableParagraph"/>
              <w:spacing w:line="227" w:lineRule="exact"/>
              <w:ind w:right="246"/>
              <w:rPr>
                <w:b/>
                <w:sz w:val="20"/>
              </w:rPr>
            </w:pPr>
          </w:p>
          <w:p w14:paraId="68F489A7" w14:textId="3157BFC9" w:rsidR="00DF50A2" w:rsidRDefault="00DF50A2" w:rsidP="00DF50A2">
            <w:pPr>
              <w:pStyle w:val="TableParagraph"/>
              <w:spacing w:line="227" w:lineRule="exact"/>
              <w:ind w:right="246"/>
              <w:rPr>
                <w:b/>
                <w:sz w:val="20"/>
              </w:rPr>
            </w:pPr>
            <w:r>
              <w:rPr>
                <w:b/>
                <w:sz w:val="20"/>
              </w:rPr>
              <w:t>Market</w:t>
            </w:r>
            <w:r>
              <w:rPr>
                <w:b/>
                <w:spacing w:val="-7"/>
                <w:sz w:val="20"/>
              </w:rPr>
              <w:t xml:space="preserve"> </w:t>
            </w:r>
            <w:r>
              <w:rPr>
                <w:b/>
                <w:sz w:val="20"/>
              </w:rPr>
              <w:t>cap</w:t>
            </w:r>
          </w:p>
          <w:p w14:paraId="68F489A8" w14:textId="77777777" w:rsidR="00DF50A2" w:rsidRDefault="00DF50A2" w:rsidP="00DF50A2">
            <w:pPr>
              <w:pStyle w:val="TableParagraph"/>
              <w:spacing w:line="210" w:lineRule="exact"/>
              <w:ind w:right="246"/>
              <w:rPr>
                <w:b/>
                <w:sz w:val="20"/>
              </w:rPr>
            </w:pPr>
            <w:r>
              <w:rPr>
                <w:b/>
                <w:spacing w:val="-1"/>
                <w:w w:val="95"/>
                <w:sz w:val="20"/>
              </w:rPr>
              <w:t>£m</w:t>
            </w:r>
          </w:p>
        </w:tc>
        <w:tc>
          <w:tcPr>
            <w:tcW w:w="1200" w:type="dxa"/>
            <w:tcBorders>
              <w:bottom w:val="single" w:sz="8" w:space="0" w:color="000000"/>
            </w:tcBorders>
          </w:tcPr>
          <w:p w14:paraId="68F489A9" w14:textId="48B4FAD2" w:rsidR="00DF50A2" w:rsidRPr="002C13CC" w:rsidRDefault="00DF50A2" w:rsidP="00535FE5">
            <w:pPr>
              <w:pStyle w:val="TableParagraph"/>
              <w:spacing w:line="227" w:lineRule="exact"/>
              <w:ind w:right="213"/>
              <w:rPr>
                <w:sz w:val="20"/>
              </w:rPr>
            </w:pPr>
            <w:r>
              <w:rPr>
                <w:sz w:val="20"/>
              </w:rPr>
              <w:t>30</w:t>
            </w:r>
            <w:r w:rsidRPr="00DF50A2">
              <w:rPr>
                <w:sz w:val="20"/>
              </w:rPr>
              <w:t xml:space="preserve"> </w:t>
            </w:r>
            <w:r>
              <w:rPr>
                <w:sz w:val="20"/>
              </w:rPr>
              <w:t xml:space="preserve">September </w:t>
            </w:r>
            <w:r w:rsidRPr="00DF50A2">
              <w:rPr>
                <w:sz w:val="20"/>
              </w:rPr>
              <w:t>202</w:t>
            </w:r>
            <w:r w:rsidR="0019308C">
              <w:rPr>
                <w:sz w:val="20"/>
              </w:rPr>
              <w:t>4</w:t>
            </w:r>
          </w:p>
        </w:tc>
        <w:tc>
          <w:tcPr>
            <w:tcW w:w="1250" w:type="dxa"/>
            <w:tcBorders>
              <w:bottom w:val="single" w:sz="8" w:space="0" w:color="000000"/>
            </w:tcBorders>
          </w:tcPr>
          <w:p w14:paraId="5CACF53A" w14:textId="77777777" w:rsidR="00DF50A2" w:rsidRDefault="00DF50A2" w:rsidP="00535FE5">
            <w:pPr>
              <w:pStyle w:val="TableParagraph"/>
              <w:spacing w:line="227" w:lineRule="exact"/>
              <w:ind w:right="188"/>
              <w:rPr>
                <w:spacing w:val="-5"/>
                <w:sz w:val="20"/>
              </w:rPr>
            </w:pPr>
            <w:r>
              <w:rPr>
                <w:sz w:val="20"/>
              </w:rPr>
              <w:t>31</w:t>
            </w:r>
            <w:r>
              <w:rPr>
                <w:spacing w:val="-5"/>
                <w:sz w:val="20"/>
              </w:rPr>
              <w:t xml:space="preserve"> </w:t>
            </w:r>
          </w:p>
          <w:p w14:paraId="685C6B13" w14:textId="77777777" w:rsidR="00DF50A2" w:rsidRDefault="00DF50A2" w:rsidP="00535FE5">
            <w:pPr>
              <w:pStyle w:val="TableParagraph"/>
              <w:spacing w:line="227" w:lineRule="exact"/>
              <w:ind w:right="188"/>
              <w:rPr>
                <w:sz w:val="20"/>
              </w:rPr>
            </w:pPr>
            <w:r>
              <w:rPr>
                <w:sz w:val="20"/>
              </w:rPr>
              <w:t xml:space="preserve">March </w:t>
            </w:r>
          </w:p>
          <w:p w14:paraId="68F489AB" w14:textId="2B9F2FCD" w:rsidR="00DF50A2" w:rsidRDefault="00DF50A2" w:rsidP="00535FE5">
            <w:pPr>
              <w:pStyle w:val="TableParagraph"/>
              <w:spacing w:line="227" w:lineRule="exact"/>
              <w:ind w:right="188"/>
              <w:rPr>
                <w:sz w:val="20"/>
              </w:rPr>
            </w:pPr>
            <w:r>
              <w:rPr>
                <w:spacing w:val="-1"/>
                <w:sz w:val="20"/>
              </w:rPr>
              <w:t>202</w:t>
            </w:r>
            <w:r w:rsidR="0019308C">
              <w:rPr>
                <w:spacing w:val="-1"/>
                <w:sz w:val="20"/>
              </w:rPr>
              <w:t>4</w:t>
            </w:r>
          </w:p>
        </w:tc>
      </w:tr>
      <w:tr w:rsidR="00173D67" w14:paraId="68F489B3" w14:textId="77777777" w:rsidTr="0034379A">
        <w:trPr>
          <w:trHeight w:val="265"/>
        </w:trPr>
        <w:tc>
          <w:tcPr>
            <w:tcW w:w="2985" w:type="dxa"/>
            <w:tcBorders>
              <w:top w:val="single" w:sz="8" w:space="0" w:color="000000"/>
            </w:tcBorders>
            <w:vAlign w:val="bottom"/>
          </w:tcPr>
          <w:p w14:paraId="68F489AD" w14:textId="1740FC20" w:rsidR="00173D67" w:rsidRPr="00E931D7" w:rsidRDefault="00173D67" w:rsidP="00173D67">
            <w:pPr>
              <w:pStyle w:val="TableParagraph"/>
              <w:spacing w:before="20" w:line="226" w:lineRule="exact"/>
              <w:jc w:val="left"/>
              <w:rPr>
                <w:sz w:val="20"/>
              </w:rPr>
            </w:pPr>
            <w:r w:rsidRPr="00E931D7">
              <w:rPr>
                <w:sz w:val="20"/>
              </w:rPr>
              <w:t xml:space="preserve">Marshalls </w:t>
            </w:r>
          </w:p>
        </w:tc>
        <w:tc>
          <w:tcPr>
            <w:tcW w:w="5011" w:type="dxa"/>
            <w:tcBorders>
              <w:top w:val="single" w:sz="8" w:space="0" w:color="000000"/>
            </w:tcBorders>
          </w:tcPr>
          <w:p w14:paraId="68F489AE" w14:textId="1A75B438" w:rsidR="00173D67" w:rsidRPr="00E931D7" w:rsidRDefault="00173D67" w:rsidP="00173D67">
            <w:pPr>
              <w:pStyle w:val="TableParagraph"/>
              <w:spacing w:before="20" w:line="226" w:lineRule="exact"/>
              <w:jc w:val="left"/>
              <w:rPr>
                <w:sz w:val="20"/>
              </w:rPr>
            </w:pPr>
            <w:r w:rsidRPr="00DA1265">
              <w:rPr>
                <w:sz w:val="20"/>
              </w:rPr>
              <w:t>Construction and Materials</w:t>
            </w:r>
          </w:p>
        </w:tc>
        <w:tc>
          <w:tcPr>
            <w:tcW w:w="1899" w:type="dxa"/>
            <w:tcBorders>
              <w:top w:val="single" w:sz="8" w:space="0" w:color="000000"/>
            </w:tcBorders>
          </w:tcPr>
          <w:p w14:paraId="68F489AF" w14:textId="0FD06D1C" w:rsidR="00173D67" w:rsidRPr="00727546" w:rsidRDefault="00173D67" w:rsidP="00173D67">
            <w:pPr>
              <w:pStyle w:val="TableParagraph"/>
              <w:spacing w:line="209" w:lineRule="exact"/>
              <w:ind w:right="230"/>
              <w:rPr>
                <w:bCs/>
                <w:sz w:val="20"/>
              </w:rPr>
            </w:pPr>
            <w:r w:rsidRPr="00755EA7">
              <w:rPr>
                <w:bCs/>
                <w:sz w:val="20"/>
              </w:rPr>
              <w:t xml:space="preserve"> 11,655</w:t>
            </w:r>
          </w:p>
        </w:tc>
        <w:tc>
          <w:tcPr>
            <w:tcW w:w="2455" w:type="dxa"/>
            <w:tcBorders>
              <w:top w:val="single" w:sz="8" w:space="0" w:color="000000"/>
            </w:tcBorders>
          </w:tcPr>
          <w:p w14:paraId="68F489B0" w14:textId="2570C6B0" w:rsidR="00173D67" w:rsidRPr="00727546" w:rsidRDefault="00173D67" w:rsidP="00173D67">
            <w:pPr>
              <w:pStyle w:val="TableParagraph"/>
              <w:spacing w:line="209" w:lineRule="exact"/>
              <w:ind w:right="213"/>
              <w:rPr>
                <w:bCs/>
                <w:sz w:val="20"/>
              </w:rPr>
            </w:pPr>
            <w:r w:rsidRPr="00173D67">
              <w:rPr>
                <w:bCs/>
                <w:sz w:val="20"/>
              </w:rPr>
              <w:t xml:space="preserve"> 842 </w:t>
            </w:r>
          </w:p>
        </w:tc>
        <w:tc>
          <w:tcPr>
            <w:tcW w:w="1200" w:type="dxa"/>
            <w:tcBorders>
              <w:top w:val="single" w:sz="8" w:space="0" w:color="000000"/>
            </w:tcBorders>
            <w:vAlign w:val="center"/>
          </w:tcPr>
          <w:p w14:paraId="68F489B1" w14:textId="31E5AEAF" w:rsidR="00173D67" w:rsidRPr="00531C1C" w:rsidRDefault="00173D67" w:rsidP="00173D67">
            <w:pPr>
              <w:pStyle w:val="TableParagraph"/>
              <w:spacing w:line="209" w:lineRule="exact"/>
              <w:ind w:right="213"/>
              <w:rPr>
                <w:bCs/>
                <w:sz w:val="20"/>
              </w:rPr>
            </w:pPr>
            <w:r w:rsidRPr="00AA028D">
              <w:rPr>
                <w:bCs/>
                <w:sz w:val="20"/>
              </w:rPr>
              <w:t>5.7</w:t>
            </w:r>
          </w:p>
        </w:tc>
        <w:tc>
          <w:tcPr>
            <w:tcW w:w="1250" w:type="dxa"/>
            <w:tcBorders>
              <w:top w:val="single" w:sz="8" w:space="0" w:color="000000"/>
            </w:tcBorders>
          </w:tcPr>
          <w:p w14:paraId="68F489B2" w14:textId="6CC4B181" w:rsidR="00173D67" w:rsidRPr="00531C1C" w:rsidRDefault="00173D67" w:rsidP="00173D67">
            <w:pPr>
              <w:pStyle w:val="TableParagraph"/>
              <w:spacing w:line="209" w:lineRule="exact"/>
              <w:ind w:right="213"/>
              <w:rPr>
                <w:bCs/>
                <w:sz w:val="20"/>
              </w:rPr>
            </w:pPr>
            <w:r w:rsidRPr="00531C1C">
              <w:rPr>
                <w:bCs/>
                <w:sz w:val="20"/>
              </w:rPr>
              <w:t>4.7</w:t>
            </w:r>
          </w:p>
        </w:tc>
      </w:tr>
      <w:tr w:rsidR="00173D67" w14:paraId="68F489BA" w14:textId="77777777" w:rsidTr="0034379A">
        <w:trPr>
          <w:trHeight w:val="255"/>
        </w:trPr>
        <w:tc>
          <w:tcPr>
            <w:tcW w:w="2985" w:type="dxa"/>
            <w:vAlign w:val="bottom"/>
          </w:tcPr>
          <w:p w14:paraId="68F489B4" w14:textId="73ABF907" w:rsidR="00173D67" w:rsidRPr="00E931D7" w:rsidRDefault="00173D67" w:rsidP="00173D67">
            <w:pPr>
              <w:pStyle w:val="TableParagraph"/>
              <w:spacing w:before="20" w:line="226" w:lineRule="exact"/>
              <w:jc w:val="left"/>
              <w:rPr>
                <w:sz w:val="20"/>
              </w:rPr>
            </w:pPr>
            <w:r w:rsidRPr="00E931D7">
              <w:rPr>
                <w:sz w:val="20"/>
              </w:rPr>
              <w:t xml:space="preserve">Big Yellow </w:t>
            </w:r>
          </w:p>
        </w:tc>
        <w:tc>
          <w:tcPr>
            <w:tcW w:w="5011" w:type="dxa"/>
          </w:tcPr>
          <w:p w14:paraId="68F489B5" w14:textId="4863E79C" w:rsidR="00173D67" w:rsidRPr="00E931D7" w:rsidRDefault="00173D67" w:rsidP="00173D67">
            <w:pPr>
              <w:pStyle w:val="TableParagraph"/>
              <w:spacing w:before="20" w:line="226" w:lineRule="exact"/>
              <w:jc w:val="left"/>
              <w:rPr>
                <w:sz w:val="20"/>
              </w:rPr>
            </w:pPr>
            <w:r w:rsidRPr="00DA1265">
              <w:rPr>
                <w:sz w:val="20"/>
              </w:rPr>
              <w:t>Real Estate Investment Trusts</w:t>
            </w:r>
          </w:p>
        </w:tc>
        <w:tc>
          <w:tcPr>
            <w:tcW w:w="1899" w:type="dxa"/>
          </w:tcPr>
          <w:p w14:paraId="68F489B6" w14:textId="1F8B10FB" w:rsidR="00173D67" w:rsidRPr="00727546" w:rsidRDefault="00173D67" w:rsidP="00173D67">
            <w:pPr>
              <w:pStyle w:val="TableParagraph"/>
              <w:spacing w:line="209" w:lineRule="exact"/>
              <w:ind w:right="230"/>
              <w:rPr>
                <w:bCs/>
                <w:sz w:val="20"/>
              </w:rPr>
            </w:pPr>
            <w:r w:rsidRPr="00755EA7">
              <w:rPr>
                <w:bCs/>
                <w:sz w:val="20"/>
              </w:rPr>
              <w:t xml:space="preserve"> 10,144 </w:t>
            </w:r>
          </w:p>
        </w:tc>
        <w:tc>
          <w:tcPr>
            <w:tcW w:w="2455" w:type="dxa"/>
          </w:tcPr>
          <w:p w14:paraId="68F489B7" w14:textId="7283120B" w:rsidR="00173D67" w:rsidRPr="00727546" w:rsidRDefault="00173D67" w:rsidP="00173D67">
            <w:pPr>
              <w:pStyle w:val="TableParagraph"/>
              <w:spacing w:line="209" w:lineRule="exact"/>
              <w:ind w:right="213"/>
              <w:rPr>
                <w:bCs/>
                <w:sz w:val="20"/>
              </w:rPr>
            </w:pPr>
            <w:r w:rsidRPr="00173D67">
              <w:rPr>
                <w:bCs/>
                <w:sz w:val="20"/>
              </w:rPr>
              <w:t xml:space="preserve"> 2,488 </w:t>
            </w:r>
          </w:p>
        </w:tc>
        <w:tc>
          <w:tcPr>
            <w:tcW w:w="1200" w:type="dxa"/>
            <w:vAlign w:val="center"/>
          </w:tcPr>
          <w:p w14:paraId="68F489B8" w14:textId="51C1C929" w:rsidR="00173D67" w:rsidRPr="00531C1C" w:rsidRDefault="00173D67" w:rsidP="00173D67">
            <w:pPr>
              <w:pStyle w:val="TableParagraph"/>
              <w:spacing w:line="209" w:lineRule="exact"/>
              <w:ind w:right="213"/>
              <w:rPr>
                <w:bCs/>
                <w:sz w:val="20"/>
              </w:rPr>
            </w:pPr>
            <w:r w:rsidRPr="00AA028D">
              <w:rPr>
                <w:bCs/>
                <w:sz w:val="20"/>
              </w:rPr>
              <w:t>5.0</w:t>
            </w:r>
          </w:p>
        </w:tc>
        <w:tc>
          <w:tcPr>
            <w:tcW w:w="1250" w:type="dxa"/>
          </w:tcPr>
          <w:p w14:paraId="68F489B9" w14:textId="5949F0F0" w:rsidR="00173D67" w:rsidRPr="00531C1C" w:rsidRDefault="00173D67" w:rsidP="00173D67">
            <w:pPr>
              <w:pStyle w:val="TableParagraph"/>
              <w:spacing w:line="209" w:lineRule="exact"/>
              <w:ind w:right="213"/>
              <w:rPr>
                <w:bCs/>
                <w:sz w:val="20"/>
              </w:rPr>
            </w:pPr>
            <w:r w:rsidRPr="00531C1C">
              <w:rPr>
                <w:bCs/>
                <w:sz w:val="20"/>
              </w:rPr>
              <w:t>5.2</w:t>
            </w:r>
          </w:p>
        </w:tc>
      </w:tr>
      <w:tr w:rsidR="00173D67" w14:paraId="68F489C1" w14:textId="77777777" w:rsidTr="0034379A">
        <w:trPr>
          <w:trHeight w:val="255"/>
        </w:trPr>
        <w:tc>
          <w:tcPr>
            <w:tcW w:w="2985" w:type="dxa"/>
            <w:vAlign w:val="bottom"/>
          </w:tcPr>
          <w:p w14:paraId="68F489BB" w14:textId="277D6C2B" w:rsidR="00173D67" w:rsidRPr="00E931D7" w:rsidRDefault="00173D67" w:rsidP="00173D67">
            <w:pPr>
              <w:pStyle w:val="TableParagraph"/>
              <w:spacing w:before="20" w:line="226" w:lineRule="exact"/>
              <w:jc w:val="left"/>
              <w:rPr>
                <w:sz w:val="20"/>
              </w:rPr>
            </w:pPr>
            <w:r w:rsidRPr="00E931D7">
              <w:rPr>
                <w:sz w:val="20"/>
              </w:rPr>
              <w:t xml:space="preserve">Games Workshop </w:t>
            </w:r>
          </w:p>
        </w:tc>
        <w:tc>
          <w:tcPr>
            <w:tcW w:w="5011" w:type="dxa"/>
          </w:tcPr>
          <w:p w14:paraId="68F489BC" w14:textId="65B52ACB" w:rsidR="00173D67" w:rsidRPr="00E931D7" w:rsidRDefault="00173D67" w:rsidP="00173D67">
            <w:pPr>
              <w:pStyle w:val="TableParagraph"/>
              <w:spacing w:before="20" w:line="226" w:lineRule="exact"/>
              <w:jc w:val="left"/>
              <w:rPr>
                <w:sz w:val="20"/>
              </w:rPr>
            </w:pPr>
            <w:r w:rsidRPr="00DA1265">
              <w:rPr>
                <w:sz w:val="20"/>
              </w:rPr>
              <w:t>Leisure Goods</w:t>
            </w:r>
          </w:p>
        </w:tc>
        <w:tc>
          <w:tcPr>
            <w:tcW w:w="1899" w:type="dxa"/>
          </w:tcPr>
          <w:p w14:paraId="68F489BD" w14:textId="351737BD" w:rsidR="00173D67" w:rsidRPr="00727546" w:rsidRDefault="00173D67" w:rsidP="00173D67">
            <w:pPr>
              <w:pStyle w:val="TableParagraph"/>
              <w:spacing w:line="209" w:lineRule="exact"/>
              <w:ind w:right="230"/>
              <w:rPr>
                <w:bCs/>
                <w:sz w:val="20"/>
              </w:rPr>
            </w:pPr>
            <w:r w:rsidRPr="00755EA7">
              <w:rPr>
                <w:bCs/>
                <w:sz w:val="20"/>
              </w:rPr>
              <w:t xml:space="preserve"> 9,138 </w:t>
            </w:r>
          </w:p>
        </w:tc>
        <w:tc>
          <w:tcPr>
            <w:tcW w:w="2455" w:type="dxa"/>
          </w:tcPr>
          <w:p w14:paraId="68F489BE" w14:textId="29583479" w:rsidR="00173D67" w:rsidRPr="00727546" w:rsidRDefault="00173D67" w:rsidP="00173D67">
            <w:pPr>
              <w:pStyle w:val="TableParagraph"/>
              <w:spacing w:line="209" w:lineRule="exact"/>
              <w:ind w:right="213"/>
              <w:rPr>
                <w:bCs/>
                <w:sz w:val="20"/>
              </w:rPr>
            </w:pPr>
            <w:r w:rsidRPr="00173D67">
              <w:rPr>
                <w:bCs/>
                <w:sz w:val="20"/>
              </w:rPr>
              <w:t xml:space="preserve"> 3,542 </w:t>
            </w:r>
          </w:p>
        </w:tc>
        <w:tc>
          <w:tcPr>
            <w:tcW w:w="1200" w:type="dxa"/>
            <w:vAlign w:val="center"/>
          </w:tcPr>
          <w:p w14:paraId="68F489BF" w14:textId="7B663F71" w:rsidR="00173D67" w:rsidRPr="00531C1C" w:rsidRDefault="00173D67" w:rsidP="00173D67">
            <w:pPr>
              <w:pStyle w:val="TableParagraph"/>
              <w:spacing w:line="209" w:lineRule="exact"/>
              <w:ind w:right="213"/>
              <w:rPr>
                <w:bCs/>
                <w:sz w:val="20"/>
              </w:rPr>
            </w:pPr>
            <w:r w:rsidRPr="00AA028D">
              <w:rPr>
                <w:bCs/>
                <w:sz w:val="20"/>
              </w:rPr>
              <w:t>4.5</w:t>
            </w:r>
          </w:p>
        </w:tc>
        <w:tc>
          <w:tcPr>
            <w:tcW w:w="1250" w:type="dxa"/>
          </w:tcPr>
          <w:p w14:paraId="68F489C0" w14:textId="1355BC59" w:rsidR="00173D67" w:rsidRPr="00531C1C" w:rsidRDefault="00173D67" w:rsidP="00173D67">
            <w:pPr>
              <w:pStyle w:val="TableParagraph"/>
              <w:spacing w:line="209" w:lineRule="exact"/>
              <w:ind w:right="213"/>
              <w:rPr>
                <w:bCs/>
                <w:sz w:val="20"/>
              </w:rPr>
            </w:pPr>
            <w:r w:rsidRPr="00531C1C">
              <w:rPr>
                <w:bCs/>
                <w:sz w:val="20"/>
              </w:rPr>
              <w:t>4.9</w:t>
            </w:r>
          </w:p>
        </w:tc>
      </w:tr>
      <w:tr w:rsidR="00173D67" w14:paraId="68F489C8" w14:textId="77777777" w:rsidTr="0034379A">
        <w:trPr>
          <w:trHeight w:val="254"/>
        </w:trPr>
        <w:tc>
          <w:tcPr>
            <w:tcW w:w="2985" w:type="dxa"/>
            <w:vAlign w:val="bottom"/>
          </w:tcPr>
          <w:p w14:paraId="68F489C2" w14:textId="67F5CFE0" w:rsidR="00173D67" w:rsidRPr="00E931D7" w:rsidRDefault="008160C2" w:rsidP="00173D67">
            <w:pPr>
              <w:pStyle w:val="TableParagraph"/>
              <w:spacing w:before="20" w:line="226" w:lineRule="exact"/>
              <w:jc w:val="left"/>
              <w:rPr>
                <w:sz w:val="20"/>
              </w:rPr>
            </w:pPr>
            <w:proofErr w:type="spellStart"/>
            <w:r>
              <w:rPr>
                <w:sz w:val="20"/>
              </w:rPr>
              <w:t>d</w:t>
            </w:r>
            <w:r w:rsidR="00173D67" w:rsidRPr="00E931D7">
              <w:rPr>
                <w:sz w:val="20"/>
              </w:rPr>
              <w:t>iscover</w:t>
            </w:r>
            <w:r w:rsidR="00173D67">
              <w:rPr>
                <w:sz w:val="20"/>
              </w:rPr>
              <w:t>IE</w:t>
            </w:r>
            <w:proofErr w:type="spellEnd"/>
          </w:p>
        </w:tc>
        <w:tc>
          <w:tcPr>
            <w:tcW w:w="5011" w:type="dxa"/>
          </w:tcPr>
          <w:p w14:paraId="68F489C3" w14:textId="29A8F351" w:rsidR="00173D67" w:rsidRPr="00E931D7" w:rsidRDefault="00173D67" w:rsidP="00173D67">
            <w:pPr>
              <w:pStyle w:val="TableParagraph"/>
              <w:spacing w:before="20" w:line="226" w:lineRule="exact"/>
              <w:jc w:val="left"/>
              <w:rPr>
                <w:sz w:val="20"/>
              </w:rPr>
            </w:pPr>
            <w:r>
              <w:rPr>
                <w:sz w:val="20"/>
              </w:rPr>
              <w:t xml:space="preserve">Electronic and Electrical Equipment </w:t>
            </w:r>
          </w:p>
        </w:tc>
        <w:tc>
          <w:tcPr>
            <w:tcW w:w="1899" w:type="dxa"/>
          </w:tcPr>
          <w:p w14:paraId="68F489C4" w14:textId="56C21D3C" w:rsidR="00173D67" w:rsidRPr="00727546" w:rsidRDefault="00173D67" w:rsidP="00173D67">
            <w:pPr>
              <w:pStyle w:val="TableParagraph"/>
              <w:spacing w:line="209" w:lineRule="exact"/>
              <w:ind w:right="230"/>
              <w:rPr>
                <w:bCs/>
                <w:sz w:val="20"/>
              </w:rPr>
            </w:pPr>
            <w:r w:rsidRPr="00755EA7">
              <w:rPr>
                <w:bCs/>
                <w:sz w:val="20"/>
              </w:rPr>
              <w:t xml:space="preserve"> 8,816 </w:t>
            </w:r>
          </w:p>
        </w:tc>
        <w:tc>
          <w:tcPr>
            <w:tcW w:w="2455" w:type="dxa"/>
          </w:tcPr>
          <w:p w14:paraId="68F489C5" w14:textId="37E1BED4" w:rsidR="00173D67" w:rsidRPr="00727546" w:rsidRDefault="00173D67" w:rsidP="00173D67">
            <w:pPr>
              <w:pStyle w:val="TableParagraph"/>
              <w:spacing w:line="209" w:lineRule="exact"/>
              <w:ind w:right="213"/>
              <w:rPr>
                <w:bCs/>
                <w:sz w:val="20"/>
              </w:rPr>
            </w:pPr>
            <w:r w:rsidRPr="00173D67">
              <w:rPr>
                <w:bCs/>
                <w:sz w:val="20"/>
              </w:rPr>
              <w:t xml:space="preserve"> 580 </w:t>
            </w:r>
          </w:p>
        </w:tc>
        <w:tc>
          <w:tcPr>
            <w:tcW w:w="1200" w:type="dxa"/>
            <w:vAlign w:val="center"/>
          </w:tcPr>
          <w:p w14:paraId="68F489C6" w14:textId="4571CDD9" w:rsidR="00173D67" w:rsidRPr="00531C1C" w:rsidRDefault="00173D67" w:rsidP="00173D67">
            <w:pPr>
              <w:pStyle w:val="TableParagraph"/>
              <w:spacing w:line="209" w:lineRule="exact"/>
              <w:ind w:right="213"/>
              <w:rPr>
                <w:bCs/>
                <w:sz w:val="20"/>
              </w:rPr>
            </w:pPr>
            <w:r w:rsidRPr="00AA028D">
              <w:rPr>
                <w:bCs/>
                <w:sz w:val="20"/>
              </w:rPr>
              <w:t>4.3</w:t>
            </w:r>
          </w:p>
        </w:tc>
        <w:tc>
          <w:tcPr>
            <w:tcW w:w="1250" w:type="dxa"/>
          </w:tcPr>
          <w:p w14:paraId="68F489C7" w14:textId="34628E56" w:rsidR="00173D67" w:rsidRPr="00531C1C" w:rsidRDefault="00173D67" w:rsidP="00173D67">
            <w:pPr>
              <w:pStyle w:val="TableParagraph"/>
              <w:spacing w:line="209" w:lineRule="exact"/>
              <w:ind w:right="213"/>
              <w:rPr>
                <w:bCs/>
                <w:sz w:val="20"/>
              </w:rPr>
            </w:pPr>
            <w:r w:rsidRPr="00531C1C">
              <w:rPr>
                <w:bCs/>
                <w:sz w:val="20"/>
              </w:rPr>
              <w:t>4.6</w:t>
            </w:r>
          </w:p>
        </w:tc>
      </w:tr>
      <w:tr w:rsidR="00173D67" w14:paraId="68F489CF" w14:textId="77777777" w:rsidTr="0034379A">
        <w:trPr>
          <w:trHeight w:val="254"/>
        </w:trPr>
        <w:tc>
          <w:tcPr>
            <w:tcW w:w="2985" w:type="dxa"/>
            <w:vAlign w:val="bottom"/>
          </w:tcPr>
          <w:p w14:paraId="68F489C9" w14:textId="18CFCF33" w:rsidR="00173D67" w:rsidRPr="00E931D7" w:rsidRDefault="00173D67" w:rsidP="00173D67">
            <w:pPr>
              <w:pStyle w:val="TableParagraph"/>
              <w:spacing w:before="20" w:line="226" w:lineRule="exact"/>
              <w:jc w:val="left"/>
              <w:rPr>
                <w:sz w:val="20"/>
              </w:rPr>
            </w:pPr>
            <w:r w:rsidRPr="00E931D7">
              <w:rPr>
                <w:sz w:val="20"/>
              </w:rPr>
              <w:t>4</w:t>
            </w:r>
            <w:r w:rsidR="00510FCA">
              <w:rPr>
                <w:sz w:val="20"/>
              </w:rPr>
              <w:t>i</w:t>
            </w:r>
            <w:r w:rsidRPr="00E931D7">
              <w:rPr>
                <w:sz w:val="20"/>
              </w:rPr>
              <w:t xml:space="preserve">mprint </w:t>
            </w:r>
          </w:p>
        </w:tc>
        <w:tc>
          <w:tcPr>
            <w:tcW w:w="5011" w:type="dxa"/>
          </w:tcPr>
          <w:p w14:paraId="68F489CA" w14:textId="436617DE" w:rsidR="00173D67" w:rsidRPr="00E931D7" w:rsidRDefault="00173D67" w:rsidP="00173D67">
            <w:pPr>
              <w:pStyle w:val="TableParagraph"/>
              <w:spacing w:before="20" w:line="226" w:lineRule="exact"/>
              <w:jc w:val="left"/>
              <w:rPr>
                <w:sz w:val="20"/>
              </w:rPr>
            </w:pPr>
            <w:r w:rsidRPr="00DA1265">
              <w:rPr>
                <w:sz w:val="20"/>
              </w:rPr>
              <w:t>Media</w:t>
            </w:r>
          </w:p>
        </w:tc>
        <w:tc>
          <w:tcPr>
            <w:tcW w:w="1899" w:type="dxa"/>
          </w:tcPr>
          <w:p w14:paraId="68F489CB" w14:textId="6FE85CE3" w:rsidR="00173D67" w:rsidRPr="00727546" w:rsidRDefault="00173D67" w:rsidP="00173D67">
            <w:pPr>
              <w:pStyle w:val="TableParagraph"/>
              <w:spacing w:line="209" w:lineRule="exact"/>
              <w:ind w:right="230"/>
              <w:rPr>
                <w:bCs/>
                <w:sz w:val="20"/>
              </w:rPr>
            </w:pPr>
            <w:r w:rsidRPr="00755EA7">
              <w:rPr>
                <w:bCs/>
                <w:sz w:val="20"/>
              </w:rPr>
              <w:t xml:space="preserve"> 8,715 </w:t>
            </w:r>
          </w:p>
        </w:tc>
        <w:tc>
          <w:tcPr>
            <w:tcW w:w="2455" w:type="dxa"/>
          </w:tcPr>
          <w:p w14:paraId="68F489CC" w14:textId="6A629FAF" w:rsidR="00173D67" w:rsidRPr="00727546" w:rsidRDefault="00173D67" w:rsidP="00173D67">
            <w:pPr>
              <w:pStyle w:val="TableParagraph"/>
              <w:spacing w:line="209" w:lineRule="exact"/>
              <w:ind w:right="213"/>
              <w:rPr>
                <w:bCs/>
                <w:sz w:val="20"/>
              </w:rPr>
            </w:pPr>
            <w:r w:rsidRPr="00173D67">
              <w:rPr>
                <w:bCs/>
                <w:sz w:val="20"/>
              </w:rPr>
              <w:t xml:space="preserve"> 1,403 </w:t>
            </w:r>
          </w:p>
        </w:tc>
        <w:tc>
          <w:tcPr>
            <w:tcW w:w="1200" w:type="dxa"/>
            <w:vAlign w:val="center"/>
          </w:tcPr>
          <w:p w14:paraId="68F489CD" w14:textId="34AD4EA1" w:rsidR="00173D67" w:rsidRPr="00531C1C" w:rsidRDefault="00173D67" w:rsidP="00173D67">
            <w:pPr>
              <w:pStyle w:val="TableParagraph"/>
              <w:spacing w:line="209" w:lineRule="exact"/>
              <w:ind w:right="213"/>
              <w:rPr>
                <w:bCs/>
                <w:sz w:val="20"/>
              </w:rPr>
            </w:pPr>
            <w:r w:rsidRPr="00AA028D">
              <w:rPr>
                <w:bCs/>
                <w:sz w:val="20"/>
              </w:rPr>
              <w:t>4.3</w:t>
            </w:r>
          </w:p>
        </w:tc>
        <w:tc>
          <w:tcPr>
            <w:tcW w:w="1250" w:type="dxa"/>
          </w:tcPr>
          <w:p w14:paraId="68F489CE" w14:textId="69C47247" w:rsidR="00173D67" w:rsidRPr="00531C1C" w:rsidRDefault="00173D67" w:rsidP="00173D67">
            <w:pPr>
              <w:pStyle w:val="TableParagraph"/>
              <w:spacing w:line="209" w:lineRule="exact"/>
              <w:ind w:right="213"/>
              <w:rPr>
                <w:bCs/>
                <w:sz w:val="20"/>
              </w:rPr>
            </w:pPr>
            <w:r w:rsidRPr="00531C1C">
              <w:rPr>
                <w:bCs/>
                <w:sz w:val="20"/>
              </w:rPr>
              <w:t>5.4</w:t>
            </w:r>
          </w:p>
        </w:tc>
      </w:tr>
      <w:tr w:rsidR="00173D67" w14:paraId="68F489D6" w14:textId="77777777" w:rsidTr="0034379A">
        <w:trPr>
          <w:trHeight w:val="255"/>
        </w:trPr>
        <w:tc>
          <w:tcPr>
            <w:tcW w:w="2985" w:type="dxa"/>
            <w:vAlign w:val="bottom"/>
          </w:tcPr>
          <w:p w14:paraId="68F489D0" w14:textId="45D72BD3" w:rsidR="00173D67" w:rsidRPr="00E931D7" w:rsidRDefault="00173D67" w:rsidP="00173D67">
            <w:pPr>
              <w:pStyle w:val="TableParagraph"/>
              <w:spacing w:before="20" w:line="226" w:lineRule="exact"/>
              <w:jc w:val="left"/>
              <w:rPr>
                <w:sz w:val="20"/>
              </w:rPr>
            </w:pPr>
            <w:proofErr w:type="spellStart"/>
            <w:r w:rsidRPr="00E931D7">
              <w:rPr>
                <w:sz w:val="20"/>
              </w:rPr>
              <w:t>Porvair</w:t>
            </w:r>
            <w:proofErr w:type="spellEnd"/>
            <w:r w:rsidRPr="00E931D7">
              <w:rPr>
                <w:sz w:val="20"/>
              </w:rPr>
              <w:t xml:space="preserve"> </w:t>
            </w:r>
          </w:p>
        </w:tc>
        <w:tc>
          <w:tcPr>
            <w:tcW w:w="5011" w:type="dxa"/>
          </w:tcPr>
          <w:p w14:paraId="68F489D1" w14:textId="4F11853B" w:rsidR="00173D67" w:rsidRPr="00E931D7" w:rsidRDefault="00173D67" w:rsidP="00173D67">
            <w:pPr>
              <w:pStyle w:val="TableParagraph"/>
              <w:spacing w:before="20" w:line="226" w:lineRule="exact"/>
              <w:jc w:val="left"/>
              <w:rPr>
                <w:sz w:val="20"/>
              </w:rPr>
            </w:pPr>
            <w:r w:rsidRPr="00DA1265">
              <w:rPr>
                <w:sz w:val="20"/>
              </w:rPr>
              <w:t>Industrial Engineering</w:t>
            </w:r>
          </w:p>
        </w:tc>
        <w:tc>
          <w:tcPr>
            <w:tcW w:w="1899" w:type="dxa"/>
          </w:tcPr>
          <w:p w14:paraId="68F489D2" w14:textId="4040655A" w:rsidR="00173D67" w:rsidRPr="00727546" w:rsidRDefault="00173D67" w:rsidP="00173D67">
            <w:pPr>
              <w:pStyle w:val="TableParagraph"/>
              <w:spacing w:line="209" w:lineRule="exact"/>
              <w:ind w:right="230"/>
              <w:rPr>
                <w:bCs/>
                <w:sz w:val="20"/>
              </w:rPr>
            </w:pPr>
            <w:r w:rsidRPr="00755EA7">
              <w:rPr>
                <w:bCs/>
                <w:sz w:val="20"/>
              </w:rPr>
              <w:t xml:space="preserve"> 8,250 </w:t>
            </w:r>
          </w:p>
        </w:tc>
        <w:tc>
          <w:tcPr>
            <w:tcW w:w="2455" w:type="dxa"/>
          </w:tcPr>
          <w:p w14:paraId="68F489D3" w14:textId="6494E027" w:rsidR="00173D67" w:rsidRPr="00727546" w:rsidRDefault="00173D67" w:rsidP="00173D67">
            <w:pPr>
              <w:pStyle w:val="TableParagraph"/>
              <w:spacing w:line="209" w:lineRule="exact"/>
              <w:ind w:right="213"/>
              <w:rPr>
                <w:bCs/>
                <w:sz w:val="20"/>
              </w:rPr>
            </w:pPr>
            <w:r w:rsidRPr="00173D67">
              <w:rPr>
                <w:bCs/>
                <w:sz w:val="20"/>
              </w:rPr>
              <w:t xml:space="preserve"> 306 </w:t>
            </w:r>
          </w:p>
        </w:tc>
        <w:tc>
          <w:tcPr>
            <w:tcW w:w="1200" w:type="dxa"/>
            <w:vAlign w:val="center"/>
          </w:tcPr>
          <w:p w14:paraId="68F489D4" w14:textId="769CC90E" w:rsidR="00173D67" w:rsidRPr="00531C1C" w:rsidRDefault="00173D67" w:rsidP="00173D67">
            <w:pPr>
              <w:pStyle w:val="TableParagraph"/>
              <w:spacing w:line="209" w:lineRule="exact"/>
              <w:ind w:right="213"/>
              <w:rPr>
                <w:bCs/>
                <w:sz w:val="20"/>
              </w:rPr>
            </w:pPr>
            <w:r w:rsidRPr="00AA028D">
              <w:rPr>
                <w:bCs/>
                <w:sz w:val="20"/>
              </w:rPr>
              <w:t>4.0</w:t>
            </w:r>
          </w:p>
        </w:tc>
        <w:tc>
          <w:tcPr>
            <w:tcW w:w="1250" w:type="dxa"/>
          </w:tcPr>
          <w:p w14:paraId="68F489D5" w14:textId="4FF851BE" w:rsidR="00173D67" w:rsidRPr="00531C1C" w:rsidRDefault="00173D67" w:rsidP="00173D67">
            <w:pPr>
              <w:pStyle w:val="TableParagraph"/>
              <w:spacing w:line="209" w:lineRule="exact"/>
              <w:ind w:right="213"/>
              <w:rPr>
                <w:bCs/>
                <w:sz w:val="20"/>
              </w:rPr>
            </w:pPr>
            <w:r w:rsidRPr="00531C1C">
              <w:rPr>
                <w:bCs/>
                <w:sz w:val="20"/>
              </w:rPr>
              <w:t>3.8</w:t>
            </w:r>
          </w:p>
        </w:tc>
      </w:tr>
      <w:tr w:rsidR="00173D67" w14:paraId="68F489DD" w14:textId="77777777" w:rsidTr="0034379A">
        <w:trPr>
          <w:trHeight w:val="255"/>
        </w:trPr>
        <w:tc>
          <w:tcPr>
            <w:tcW w:w="2985" w:type="dxa"/>
            <w:vAlign w:val="bottom"/>
          </w:tcPr>
          <w:p w14:paraId="68F489D7" w14:textId="6AB91AA3" w:rsidR="00173D67" w:rsidRPr="00E931D7" w:rsidRDefault="00173D67" w:rsidP="00173D67">
            <w:pPr>
              <w:pStyle w:val="TableParagraph"/>
              <w:spacing w:before="20" w:line="226" w:lineRule="exact"/>
              <w:jc w:val="left"/>
              <w:rPr>
                <w:sz w:val="20"/>
              </w:rPr>
            </w:pPr>
            <w:r w:rsidRPr="00E931D7">
              <w:rPr>
                <w:sz w:val="20"/>
              </w:rPr>
              <w:t xml:space="preserve">Bytes Technology </w:t>
            </w:r>
          </w:p>
        </w:tc>
        <w:tc>
          <w:tcPr>
            <w:tcW w:w="5011" w:type="dxa"/>
          </w:tcPr>
          <w:p w14:paraId="68F489D8" w14:textId="706FEA5B" w:rsidR="00173D67" w:rsidRPr="00E931D7" w:rsidRDefault="00173D67" w:rsidP="00173D67">
            <w:pPr>
              <w:pStyle w:val="TableParagraph"/>
              <w:spacing w:before="20" w:line="226" w:lineRule="exact"/>
              <w:jc w:val="left"/>
              <w:rPr>
                <w:sz w:val="20"/>
              </w:rPr>
            </w:pPr>
            <w:r w:rsidRPr="00DA1265">
              <w:rPr>
                <w:sz w:val="20"/>
              </w:rPr>
              <w:t>Software and Computer Services</w:t>
            </w:r>
          </w:p>
        </w:tc>
        <w:tc>
          <w:tcPr>
            <w:tcW w:w="1899" w:type="dxa"/>
          </w:tcPr>
          <w:p w14:paraId="68F489D9" w14:textId="017D1553" w:rsidR="00173D67" w:rsidRPr="00727546" w:rsidRDefault="00173D67" w:rsidP="00173D67">
            <w:pPr>
              <w:pStyle w:val="TableParagraph"/>
              <w:spacing w:line="209" w:lineRule="exact"/>
              <w:ind w:right="230"/>
              <w:rPr>
                <w:bCs/>
                <w:sz w:val="20"/>
              </w:rPr>
            </w:pPr>
            <w:r w:rsidRPr="00755EA7">
              <w:rPr>
                <w:bCs/>
                <w:sz w:val="20"/>
              </w:rPr>
              <w:t xml:space="preserve"> 8,240 </w:t>
            </w:r>
          </w:p>
        </w:tc>
        <w:tc>
          <w:tcPr>
            <w:tcW w:w="2455" w:type="dxa"/>
          </w:tcPr>
          <w:p w14:paraId="68F489DA" w14:textId="3E68215E" w:rsidR="00173D67" w:rsidRPr="00727546" w:rsidRDefault="00173D67" w:rsidP="00173D67">
            <w:pPr>
              <w:pStyle w:val="TableParagraph"/>
              <w:spacing w:line="209" w:lineRule="exact"/>
              <w:ind w:right="213"/>
              <w:rPr>
                <w:bCs/>
                <w:sz w:val="20"/>
              </w:rPr>
            </w:pPr>
            <w:r w:rsidRPr="00173D67">
              <w:rPr>
                <w:bCs/>
                <w:sz w:val="20"/>
              </w:rPr>
              <w:t xml:space="preserve"> 1,238 </w:t>
            </w:r>
          </w:p>
        </w:tc>
        <w:tc>
          <w:tcPr>
            <w:tcW w:w="1200" w:type="dxa"/>
            <w:vAlign w:val="center"/>
          </w:tcPr>
          <w:p w14:paraId="68F489DB" w14:textId="0275F4EA" w:rsidR="00173D67" w:rsidRPr="00531C1C" w:rsidRDefault="00173D67" w:rsidP="00173D67">
            <w:pPr>
              <w:pStyle w:val="TableParagraph"/>
              <w:spacing w:line="209" w:lineRule="exact"/>
              <w:ind w:right="213"/>
              <w:rPr>
                <w:bCs/>
                <w:sz w:val="20"/>
              </w:rPr>
            </w:pPr>
            <w:r w:rsidRPr="00AA028D">
              <w:rPr>
                <w:bCs/>
                <w:sz w:val="20"/>
              </w:rPr>
              <w:t>4.0</w:t>
            </w:r>
          </w:p>
        </w:tc>
        <w:tc>
          <w:tcPr>
            <w:tcW w:w="1250" w:type="dxa"/>
          </w:tcPr>
          <w:p w14:paraId="68F489DC" w14:textId="7D699CA3" w:rsidR="00173D67" w:rsidRPr="00531C1C" w:rsidRDefault="00173D67" w:rsidP="00173D67">
            <w:pPr>
              <w:pStyle w:val="TableParagraph"/>
              <w:spacing w:line="209" w:lineRule="exact"/>
              <w:ind w:right="213"/>
              <w:rPr>
                <w:bCs/>
                <w:sz w:val="20"/>
              </w:rPr>
            </w:pPr>
            <w:r w:rsidRPr="00531C1C">
              <w:rPr>
                <w:bCs/>
                <w:sz w:val="20"/>
              </w:rPr>
              <w:t>3.1</w:t>
            </w:r>
          </w:p>
        </w:tc>
      </w:tr>
      <w:tr w:rsidR="00173D67" w14:paraId="68F489E4" w14:textId="77777777" w:rsidTr="0034379A">
        <w:trPr>
          <w:trHeight w:val="254"/>
        </w:trPr>
        <w:tc>
          <w:tcPr>
            <w:tcW w:w="2985" w:type="dxa"/>
            <w:vAlign w:val="bottom"/>
          </w:tcPr>
          <w:p w14:paraId="68F489DE" w14:textId="6E6236B9" w:rsidR="00173D67" w:rsidRPr="00E931D7" w:rsidRDefault="00173D67" w:rsidP="00173D67">
            <w:pPr>
              <w:pStyle w:val="TableParagraph"/>
              <w:spacing w:before="20" w:line="226" w:lineRule="exact"/>
              <w:jc w:val="left"/>
              <w:rPr>
                <w:sz w:val="20"/>
              </w:rPr>
            </w:pPr>
            <w:r w:rsidRPr="00E931D7">
              <w:rPr>
                <w:sz w:val="20"/>
              </w:rPr>
              <w:t xml:space="preserve">Hilton Food </w:t>
            </w:r>
          </w:p>
        </w:tc>
        <w:tc>
          <w:tcPr>
            <w:tcW w:w="5011" w:type="dxa"/>
          </w:tcPr>
          <w:p w14:paraId="68F489DF" w14:textId="5E55A8C9" w:rsidR="00173D67" w:rsidRPr="00E931D7" w:rsidRDefault="00173D67" w:rsidP="00173D67">
            <w:pPr>
              <w:pStyle w:val="TableParagraph"/>
              <w:spacing w:before="20" w:line="226" w:lineRule="exact"/>
              <w:jc w:val="left"/>
              <w:rPr>
                <w:sz w:val="20"/>
              </w:rPr>
            </w:pPr>
            <w:r w:rsidRPr="00DA1265">
              <w:rPr>
                <w:sz w:val="20"/>
              </w:rPr>
              <w:t>Food P</w:t>
            </w:r>
            <w:r>
              <w:rPr>
                <w:sz w:val="20"/>
              </w:rPr>
              <w:t xml:space="preserve">roducers </w:t>
            </w:r>
          </w:p>
        </w:tc>
        <w:tc>
          <w:tcPr>
            <w:tcW w:w="1899" w:type="dxa"/>
          </w:tcPr>
          <w:p w14:paraId="68F489E0" w14:textId="36A7CCA5" w:rsidR="00173D67" w:rsidRPr="00727546" w:rsidRDefault="00173D67" w:rsidP="00173D67">
            <w:pPr>
              <w:pStyle w:val="TableParagraph"/>
              <w:spacing w:line="209" w:lineRule="exact"/>
              <w:ind w:right="230"/>
              <w:rPr>
                <w:bCs/>
                <w:sz w:val="20"/>
              </w:rPr>
            </w:pPr>
            <w:r w:rsidRPr="00755EA7">
              <w:rPr>
                <w:bCs/>
                <w:sz w:val="20"/>
              </w:rPr>
              <w:t xml:space="preserve"> 7,633 </w:t>
            </w:r>
          </w:p>
        </w:tc>
        <w:tc>
          <w:tcPr>
            <w:tcW w:w="2455" w:type="dxa"/>
          </w:tcPr>
          <w:p w14:paraId="68F489E1" w14:textId="3BD4EDE3" w:rsidR="00173D67" w:rsidRPr="00727546" w:rsidRDefault="00173D67" w:rsidP="00173D67">
            <w:pPr>
              <w:pStyle w:val="TableParagraph"/>
              <w:spacing w:line="209" w:lineRule="exact"/>
              <w:ind w:right="213"/>
              <w:rPr>
                <w:bCs/>
                <w:sz w:val="20"/>
              </w:rPr>
            </w:pPr>
            <w:r w:rsidRPr="00173D67">
              <w:rPr>
                <w:bCs/>
                <w:sz w:val="20"/>
              </w:rPr>
              <w:t xml:space="preserve"> 805 </w:t>
            </w:r>
          </w:p>
        </w:tc>
        <w:tc>
          <w:tcPr>
            <w:tcW w:w="1200" w:type="dxa"/>
            <w:vAlign w:val="center"/>
          </w:tcPr>
          <w:p w14:paraId="68F489E2" w14:textId="222430CB" w:rsidR="00173D67" w:rsidRPr="00531C1C" w:rsidRDefault="00173D67" w:rsidP="00173D67">
            <w:pPr>
              <w:pStyle w:val="TableParagraph"/>
              <w:spacing w:line="209" w:lineRule="exact"/>
              <w:ind w:right="213"/>
              <w:rPr>
                <w:bCs/>
                <w:sz w:val="20"/>
              </w:rPr>
            </w:pPr>
            <w:r w:rsidRPr="00AA028D">
              <w:rPr>
                <w:bCs/>
                <w:sz w:val="20"/>
              </w:rPr>
              <w:t>3.7</w:t>
            </w:r>
          </w:p>
        </w:tc>
        <w:tc>
          <w:tcPr>
            <w:tcW w:w="1250" w:type="dxa"/>
          </w:tcPr>
          <w:p w14:paraId="68F489E3" w14:textId="6B6036E0" w:rsidR="00173D67" w:rsidRPr="00531C1C" w:rsidRDefault="00173D67" w:rsidP="00173D67">
            <w:pPr>
              <w:pStyle w:val="TableParagraph"/>
              <w:spacing w:line="209" w:lineRule="exact"/>
              <w:ind w:right="213"/>
              <w:rPr>
                <w:bCs/>
                <w:sz w:val="20"/>
              </w:rPr>
            </w:pPr>
            <w:r w:rsidRPr="00531C1C">
              <w:rPr>
                <w:bCs/>
                <w:sz w:val="20"/>
              </w:rPr>
              <w:t>3.1</w:t>
            </w:r>
          </w:p>
        </w:tc>
      </w:tr>
      <w:tr w:rsidR="00173D67" w14:paraId="68F489EB" w14:textId="77777777" w:rsidTr="0034379A">
        <w:trPr>
          <w:trHeight w:val="254"/>
        </w:trPr>
        <w:tc>
          <w:tcPr>
            <w:tcW w:w="2985" w:type="dxa"/>
            <w:vAlign w:val="bottom"/>
          </w:tcPr>
          <w:p w14:paraId="68F489E5" w14:textId="069DD1DF" w:rsidR="00173D67" w:rsidRPr="00E931D7" w:rsidRDefault="00173D67" w:rsidP="00173D67">
            <w:pPr>
              <w:pStyle w:val="TableParagraph"/>
              <w:spacing w:before="20" w:line="226" w:lineRule="exact"/>
              <w:jc w:val="left"/>
              <w:rPr>
                <w:sz w:val="20"/>
              </w:rPr>
            </w:pPr>
            <w:r w:rsidRPr="00E931D7">
              <w:rPr>
                <w:sz w:val="20"/>
              </w:rPr>
              <w:t xml:space="preserve">Clarkson </w:t>
            </w:r>
          </w:p>
        </w:tc>
        <w:tc>
          <w:tcPr>
            <w:tcW w:w="5011" w:type="dxa"/>
          </w:tcPr>
          <w:p w14:paraId="68F489E6" w14:textId="454392DB" w:rsidR="00173D67" w:rsidRPr="00E931D7" w:rsidRDefault="00173D67" w:rsidP="00173D67">
            <w:pPr>
              <w:pStyle w:val="TableParagraph"/>
              <w:spacing w:before="20" w:line="226" w:lineRule="exact"/>
              <w:jc w:val="left"/>
              <w:rPr>
                <w:sz w:val="20"/>
              </w:rPr>
            </w:pPr>
            <w:r w:rsidRPr="00DA1265">
              <w:rPr>
                <w:sz w:val="20"/>
              </w:rPr>
              <w:t>Industrial Transportation</w:t>
            </w:r>
          </w:p>
        </w:tc>
        <w:tc>
          <w:tcPr>
            <w:tcW w:w="1899" w:type="dxa"/>
          </w:tcPr>
          <w:p w14:paraId="68F489E7" w14:textId="5E62B852" w:rsidR="00173D67" w:rsidRPr="00727546" w:rsidRDefault="00173D67" w:rsidP="00173D67">
            <w:pPr>
              <w:pStyle w:val="TableParagraph"/>
              <w:spacing w:line="209" w:lineRule="exact"/>
              <w:ind w:right="230"/>
              <w:rPr>
                <w:bCs/>
                <w:sz w:val="20"/>
              </w:rPr>
            </w:pPr>
            <w:r w:rsidRPr="00755EA7">
              <w:rPr>
                <w:bCs/>
                <w:sz w:val="20"/>
              </w:rPr>
              <w:t xml:space="preserve"> 7,360 </w:t>
            </w:r>
          </w:p>
        </w:tc>
        <w:tc>
          <w:tcPr>
            <w:tcW w:w="2455" w:type="dxa"/>
          </w:tcPr>
          <w:p w14:paraId="68F489E8" w14:textId="72B6F607" w:rsidR="00173D67" w:rsidRPr="00727546" w:rsidRDefault="00173D67" w:rsidP="00173D67">
            <w:pPr>
              <w:pStyle w:val="TableParagraph"/>
              <w:spacing w:line="209" w:lineRule="exact"/>
              <w:ind w:right="213"/>
              <w:rPr>
                <w:bCs/>
                <w:sz w:val="20"/>
              </w:rPr>
            </w:pPr>
            <w:r w:rsidRPr="00173D67">
              <w:rPr>
                <w:bCs/>
                <w:sz w:val="20"/>
              </w:rPr>
              <w:t xml:space="preserve"> 1,131 </w:t>
            </w:r>
          </w:p>
        </w:tc>
        <w:tc>
          <w:tcPr>
            <w:tcW w:w="1200" w:type="dxa"/>
            <w:vAlign w:val="center"/>
          </w:tcPr>
          <w:p w14:paraId="68F489E9" w14:textId="37F66D12" w:rsidR="00173D67" w:rsidRPr="00531C1C" w:rsidRDefault="00173D67" w:rsidP="00173D67">
            <w:pPr>
              <w:pStyle w:val="TableParagraph"/>
              <w:spacing w:line="209" w:lineRule="exact"/>
              <w:ind w:right="213"/>
              <w:rPr>
                <w:bCs/>
                <w:sz w:val="20"/>
              </w:rPr>
            </w:pPr>
            <w:r w:rsidRPr="00AA028D">
              <w:rPr>
                <w:bCs/>
                <w:sz w:val="20"/>
              </w:rPr>
              <w:t>3.6</w:t>
            </w:r>
          </w:p>
        </w:tc>
        <w:tc>
          <w:tcPr>
            <w:tcW w:w="1250" w:type="dxa"/>
          </w:tcPr>
          <w:p w14:paraId="68F489EA" w14:textId="010FFADB" w:rsidR="00173D67" w:rsidRPr="00531C1C" w:rsidRDefault="00173D67" w:rsidP="00173D67">
            <w:pPr>
              <w:pStyle w:val="TableParagraph"/>
              <w:spacing w:line="209" w:lineRule="exact"/>
              <w:ind w:right="213"/>
              <w:rPr>
                <w:bCs/>
                <w:sz w:val="20"/>
              </w:rPr>
            </w:pPr>
            <w:r w:rsidRPr="00531C1C">
              <w:rPr>
                <w:bCs/>
                <w:sz w:val="20"/>
              </w:rPr>
              <w:t>4.9</w:t>
            </w:r>
          </w:p>
        </w:tc>
      </w:tr>
      <w:tr w:rsidR="00173D67" w14:paraId="68F489F2" w14:textId="77777777" w:rsidTr="0034379A">
        <w:trPr>
          <w:trHeight w:val="255"/>
        </w:trPr>
        <w:tc>
          <w:tcPr>
            <w:tcW w:w="2985" w:type="dxa"/>
            <w:vAlign w:val="bottom"/>
          </w:tcPr>
          <w:p w14:paraId="68F489EC" w14:textId="6F8916CD" w:rsidR="00173D67" w:rsidRPr="00E931D7" w:rsidRDefault="00173D67" w:rsidP="00173D67">
            <w:pPr>
              <w:pStyle w:val="TableParagraph"/>
              <w:spacing w:before="20" w:line="226" w:lineRule="exact"/>
              <w:jc w:val="left"/>
              <w:rPr>
                <w:sz w:val="20"/>
              </w:rPr>
            </w:pPr>
            <w:r w:rsidRPr="00E931D7">
              <w:rPr>
                <w:sz w:val="20"/>
              </w:rPr>
              <w:t xml:space="preserve">XPS Pensions </w:t>
            </w:r>
          </w:p>
        </w:tc>
        <w:tc>
          <w:tcPr>
            <w:tcW w:w="5011" w:type="dxa"/>
          </w:tcPr>
          <w:p w14:paraId="68F489ED" w14:textId="24C52A02" w:rsidR="00173D67" w:rsidRPr="00E931D7" w:rsidRDefault="00173D67" w:rsidP="00173D67">
            <w:pPr>
              <w:pStyle w:val="TableParagraph"/>
              <w:spacing w:before="20" w:line="226" w:lineRule="exact"/>
              <w:jc w:val="left"/>
              <w:rPr>
                <w:sz w:val="20"/>
              </w:rPr>
            </w:pPr>
            <w:r w:rsidRPr="00DA1265">
              <w:rPr>
                <w:sz w:val="20"/>
              </w:rPr>
              <w:t>Financial Services</w:t>
            </w:r>
          </w:p>
        </w:tc>
        <w:tc>
          <w:tcPr>
            <w:tcW w:w="1899" w:type="dxa"/>
          </w:tcPr>
          <w:p w14:paraId="68F489EE" w14:textId="0C461A0D" w:rsidR="00173D67" w:rsidRPr="00727546" w:rsidRDefault="00173D67" w:rsidP="00173D67">
            <w:pPr>
              <w:pStyle w:val="TableParagraph"/>
              <w:spacing w:line="209" w:lineRule="exact"/>
              <w:ind w:right="230"/>
              <w:rPr>
                <w:bCs/>
                <w:sz w:val="20"/>
              </w:rPr>
            </w:pPr>
            <w:r w:rsidRPr="00755EA7">
              <w:rPr>
                <w:bCs/>
                <w:sz w:val="20"/>
              </w:rPr>
              <w:t xml:space="preserve"> 7,225 </w:t>
            </w:r>
          </w:p>
        </w:tc>
        <w:tc>
          <w:tcPr>
            <w:tcW w:w="2455" w:type="dxa"/>
          </w:tcPr>
          <w:p w14:paraId="68F489EF" w14:textId="70095F34" w:rsidR="00173D67" w:rsidRPr="00727546" w:rsidRDefault="00173D67" w:rsidP="00173D67">
            <w:pPr>
              <w:pStyle w:val="TableParagraph"/>
              <w:spacing w:line="209" w:lineRule="exact"/>
              <w:ind w:right="213"/>
              <w:rPr>
                <w:bCs/>
                <w:sz w:val="20"/>
              </w:rPr>
            </w:pPr>
            <w:r w:rsidRPr="00173D67">
              <w:rPr>
                <w:bCs/>
                <w:sz w:val="20"/>
              </w:rPr>
              <w:t xml:space="preserve"> 600 </w:t>
            </w:r>
          </w:p>
        </w:tc>
        <w:tc>
          <w:tcPr>
            <w:tcW w:w="1200" w:type="dxa"/>
            <w:vAlign w:val="center"/>
          </w:tcPr>
          <w:p w14:paraId="68F489F0" w14:textId="6E2AC6AE" w:rsidR="00173D67" w:rsidRPr="00531C1C" w:rsidRDefault="00173D67" w:rsidP="00173D67">
            <w:pPr>
              <w:pStyle w:val="TableParagraph"/>
              <w:spacing w:line="209" w:lineRule="exact"/>
              <w:ind w:right="213"/>
              <w:rPr>
                <w:bCs/>
                <w:sz w:val="20"/>
              </w:rPr>
            </w:pPr>
            <w:r w:rsidRPr="00AA028D">
              <w:rPr>
                <w:bCs/>
                <w:sz w:val="20"/>
              </w:rPr>
              <w:t>3.5</w:t>
            </w:r>
          </w:p>
        </w:tc>
        <w:tc>
          <w:tcPr>
            <w:tcW w:w="1250" w:type="dxa"/>
          </w:tcPr>
          <w:p w14:paraId="68F489F1" w14:textId="09E1CD91" w:rsidR="00173D67" w:rsidRPr="00531C1C" w:rsidRDefault="00173D67" w:rsidP="00173D67">
            <w:pPr>
              <w:pStyle w:val="TableParagraph"/>
              <w:spacing w:line="209" w:lineRule="exact"/>
              <w:ind w:right="213"/>
              <w:rPr>
                <w:bCs/>
                <w:sz w:val="20"/>
              </w:rPr>
            </w:pPr>
            <w:r w:rsidRPr="00531C1C">
              <w:rPr>
                <w:bCs/>
                <w:sz w:val="20"/>
              </w:rPr>
              <w:t>3.9</w:t>
            </w:r>
          </w:p>
        </w:tc>
      </w:tr>
      <w:tr w:rsidR="00173D67" w14:paraId="68F489F9" w14:textId="77777777" w:rsidTr="0034379A">
        <w:trPr>
          <w:trHeight w:val="255"/>
        </w:trPr>
        <w:tc>
          <w:tcPr>
            <w:tcW w:w="2985" w:type="dxa"/>
            <w:vAlign w:val="bottom"/>
          </w:tcPr>
          <w:p w14:paraId="68F489F3" w14:textId="793C988D" w:rsidR="00173D67" w:rsidRPr="00E931D7" w:rsidRDefault="00173D67" w:rsidP="00173D67">
            <w:pPr>
              <w:pStyle w:val="TableParagraph"/>
              <w:spacing w:before="20" w:line="226" w:lineRule="exact"/>
              <w:jc w:val="left"/>
              <w:rPr>
                <w:sz w:val="20"/>
              </w:rPr>
            </w:pPr>
            <w:r w:rsidRPr="00E931D7">
              <w:rPr>
                <w:sz w:val="20"/>
              </w:rPr>
              <w:t xml:space="preserve">NCC Group </w:t>
            </w:r>
          </w:p>
        </w:tc>
        <w:tc>
          <w:tcPr>
            <w:tcW w:w="5011" w:type="dxa"/>
          </w:tcPr>
          <w:p w14:paraId="68F489F4" w14:textId="713FC0CB" w:rsidR="00173D67" w:rsidRPr="00E931D7" w:rsidRDefault="00173D67" w:rsidP="00173D67">
            <w:pPr>
              <w:pStyle w:val="TableParagraph"/>
              <w:spacing w:before="20" w:line="226" w:lineRule="exact"/>
              <w:jc w:val="left"/>
              <w:rPr>
                <w:sz w:val="20"/>
              </w:rPr>
            </w:pPr>
            <w:r w:rsidRPr="00DA1265">
              <w:rPr>
                <w:sz w:val="20"/>
              </w:rPr>
              <w:t>Software and Computer Services</w:t>
            </w:r>
          </w:p>
        </w:tc>
        <w:tc>
          <w:tcPr>
            <w:tcW w:w="1899" w:type="dxa"/>
          </w:tcPr>
          <w:p w14:paraId="68F489F5" w14:textId="78622CA7" w:rsidR="00173D67" w:rsidRPr="00727546" w:rsidRDefault="00173D67" w:rsidP="00173D67">
            <w:pPr>
              <w:pStyle w:val="TableParagraph"/>
              <w:spacing w:line="209" w:lineRule="exact"/>
              <w:ind w:right="230"/>
              <w:rPr>
                <w:bCs/>
                <w:sz w:val="20"/>
              </w:rPr>
            </w:pPr>
            <w:r w:rsidRPr="00755EA7">
              <w:rPr>
                <w:bCs/>
                <w:sz w:val="20"/>
              </w:rPr>
              <w:t xml:space="preserve"> 7,128 </w:t>
            </w:r>
          </w:p>
        </w:tc>
        <w:tc>
          <w:tcPr>
            <w:tcW w:w="2455" w:type="dxa"/>
          </w:tcPr>
          <w:p w14:paraId="68F489F6" w14:textId="3296470D" w:rsidR="00173D67" w:rsidRPr="00727546" w:rsidRDefault="00173D67" w:rsidP="00173D67">
            <w:pPr>
              <w:pStyle w:val="TableParagraph"/>
              <w:spacing w:line="209" w:lineRule="exact"/>
              <w:ind w:right="213"/>
              <w:rPr>
                <w:bCs/>
                <w:sz w:val="20"/>
              </w:rPr>
            </w:pPr>
            <w:r w:rsidRPr="00173D67">
              <w:rPr>
                <w:bCs/>
                <w:sz w:val="20"/>
              </w:rPr>
              <w:t xml:space="preserve"> 559 </w:t>
            </w:r>
          </w:p>
        </w:tc>
        <w:tc>
          <w:tcPr>
            <w:tcW w:w="1200" w:type="dxa"/>
            <w:vAlign w:val="center"/>
          </w:tcPr>
          <w:p w14:paraId="68F489F7" w14:textId="0E6EE4AD" w:rsidR="00173D67" w:rsidRPr="00531C1C" w:rsidRDefault="00173D67" w:rsidP="00173D67">
            <w:pPr>
              <w:pStyle w:val="TableParagraph"/>
              <w:spacing w:line="209" w:lineRule="exact"/>
              <w:ind w:right="213"/>
              <w:rPr>
                <w:bCs/>
                <w:sz w:val="20"/>
              </w:rPr>
            </w:pPr>
            <w:r w:rsidRPr="00AA028D">
              <w:rPr>
                <w:bCs/>
                <w:sz w:val="20"/>
              </w:rPr>
              <w:t>3.5</w:t>
            </w:r>
          </w:p>
        </w:tc>
        <w:tc>
          <w:tcPr>
            <w:tcW w:w="1250" w:type="dxa"/>
          </w:tcPr>
          <w:p w14:paraId="68F489F8" w14:textId="455DA234" w:rsidR="00173D67" w:rsidRPr="00531C1C" w:rsidRDefault="00173D67" w:rsidP="00173D67">
            <w:pPr>
              <w:pStyle w:val="TableParagraph"/>
              <w:spacing w:line="209" w:lineRule="exact"/>
              <w:ind w:right="213"/>
              <w:rPr>
                <w:bCs/>
                <w:sz w:val="20"/>
              </w:rPr>
            </w:pPr>
            <w:r>
              <w:rPr>
                <w:bCs/>
                <w:sz w:val="20"/>
              </w:rPr>
              <w:t>2.1</w:t>
            </w:r>
          </w:p>
        </w:tc>
      </w:tr>
      <w:tr w:rsidR="00173D67" w14:paraId="68F48A00" w14:textId="77777777" w:rsidTr="0034379A">
        <w:trPr>
          <w:trHeight w:val="254"/>
        </w:trPr>
        <w:tc>
          <w:tcPr>
            <w:tcW w:w="2985" w:type="dxa"/>
            <w:vAlign w:val="bottom"/>
          </w:tcPr>
          <w:p w14:paraId="68F489FA" w14:textId="18489647" w:rsidR="00173D67" w:rsidRPr="00E931D7" w:rsidRDefault="00173D67" w:rsidP="00173D67">
            <w:pPr>
              <w:pStyle w:val="TableParagraph"/>
              <w:spacing w:before="20" w:line="226" w:lineRule="exact"/>
              <w:jc w:val="left"/>
              <w:rPr>
                <w:sz w:val="20"/>
              </w:rPr>
            </w:pPr>
            <w:r w:rsidRPr="00E931D7">
              <w:rPr>
                <w:sz w:val="20"/>
              </w:rPr>
              <w:t xml:space="preserve">Kainos </w:t>
            </w:r>
          </w:p>
        </w:tc>
        <w:tc>
          <w:tcPr>
            <w:tcW w:w="5011" w:type="dxa"/>
          </w:tcPr>
          <w:p w14:paraId="68F489FB" w14:textId="79B4BD23" w:rsidR="00173D67" w:rsidRPr="00E931D7" w:rsidRDefault="00173D67" w:rsidP="00173D67">
            <w:pPr>
              <w:pStyle w:val="TableParagraph"/>
              <w:spacing w:before="20" w:line="226" w:lineRule="exact"/>
              <w:jc w:val="left"/>
              <w:rPr>
                <w:sz w:val="20"/>
              </w:rPr>
            </w:pPr>
            <w:r w:rsidRPr="00DA1265">
              <w:rPr>
                <w:sz w:val="20"/>
              </w:rPr>
              <w:t>Software and Computer Services</w:t>
            </w:r>
          </w:p>
        </w:tc>
        <w:tc>
          <w:tcPr>
            <w:tcW w:w="1899" w:type="dxa"/>
          </w:tcPr>
          <w:p w14:paraId="68F489FC" w14:textId="6957EAE4" w:rsidR="00173D67" w:rsidRPr="00727546" w:rsidRDefault="00173D67" w:rsidP="00173D67">
            <w:pPr>
              <w:pStyle w:val="TableParagraph"/>
              <w:spacing w:line="209" w:lineRule="exact"/>
              <w:ind w:right="230"/>
              <w:rPr>
                <w:bCs/>
                <w:sz w:val="20"/>
              </w:rPr>
            </w:pPr>
            <w:r w:rsidRPr="00755EA7">
              <w:rPr>
                <w:bCs/>
                <w:sz w:val="20"/>
              </w:rPr>
              <w:t xml:space="preserve"> 7,064 </w:t>
            </w:r>
          </w:p>
        </w:tc>
        <w:tc>
          <w:tcPr>
            <w:tcW w:w="2455" w:type="dxa"/>
          </w:tcPr>
          <w:p w14:paraId="68F489FD" w14:textId="4A308C9F" w:rsidR="00173D67" w:rsidRPr="00727546" w:rsidRDefault="00173D67" w:rsidP="00173D67">
            <w:pPr>
              <w:pStyle w:val="TableParagraph"/>
              <w:spacing w:line="209" w:lineRule="exact"/>
              <w:ind w:right="213"/>
              <w:rPr>
                <w:bCs/>
                <w:sz w:val="20"/>
              </w:rPr>
            </w:pPr>
            <w:r w:rsidRPr="00173D67">
              <w:rPr>
                <w:bCs/>
                <w:sz w:val="20"/>
              </w:rPr>
              <w:t xml:space="preserve"> 1,110 </w:t>
            </w:r>
          </w:p>
        </w:tc>
        <w:tc>
          <w:tcPr>
            <w:tcW w:w="1200" w:type="dxa"/>
            <w:vAlign w:val="center"/>
          </w:tcPr>
          <w:p w14:paraId="68F489FE" w14:textId="034665D4" w:rsidR="00173D67" w:rsidRPr="00531C1C" w:rsidRDefault="00173D67" w:rsidP="00173D67">
            <w:pPr>
              <w:pStyle w:val="TableParagraph"/>
              <w:spacing w:line="209" w:lineRule="exact"/>
              <w:ind w:right="213"/>
              <w:rPr>
                <w:bCs/>
                <w:sz w:val="20"/>
              </w:rPr>
            </w:pPr>
            <w:r w:rsidRPr="00AA028D">
              <w:rPr>
                <w:bCs/>
                <w:sz w:val="20"/>
              </w:rPr>
              <w:t>3.4</w:t>
            </w:r>
          </w:p>
        </w:tc>
        <w:tc>
          <w:tcPr>
            <w:tcW w:w="1250" w:type="dxa"/>
          </w:tcPr>
          <w:p w14:paraId="68F489FF" w14:textId="6547D7D4" w:rsidR="00173D67" w:rsidRPr="00531C1C" w:rsidRDefault="00173D67" w:rsidP="00173D67">
            <w:pPr>
              <w:pStyle w:val="TableParagraph"/>
              <w:spacing w:line="209" w:lineRule="exact"/>
              <w:ind w:right="213"/>
              <w:rPr>
                <w:bCs/>
                <w:sz w:val="20"/>
              </w:rPr>
            </w:pPr>
            <w:r w:rsidRPr="00531C1C">
              <w:rPr>
                <w:bCs/>
                <w:sz w:val="20"/>
              </w:rPr>
              <w:t>3.5</w:t>
            </w:r>
          </w:p>
        </w:tc>
      </w:tr>
      <w:tr w:rsidR="00173D67" w14:paraId="68F48A07" w14:textId="77777777" w:rsidTr="0034379A">
        <w:trPr>
          <w:trHeight w:val="254"/>
        </w:trPr>
        <w:tc>
          <w:tcPr>
            <w:tcW w:w="2985" w:type="dxa"/>
            <w:vAlign w:val="bottom"/>
          </w:tcPr>
          <w:p w14:paraId="68F48A01" w14:textId="5AE14B9B" w:rsidR="00173D67" w:rsidRPr="00E931D7" w:rsidRDefault="00173D67" w:rsidP="00173D67">
            <w:pPr>
              <w:pStyle w:val="TableParagraph"/>
              <w:spacing w:before="20" w:line="226" w:lineRule="exact"/>
              <w:jc w:val="left"/>
              <w:rPr>
                <w:sz w:val="20"/>
              </w:rPr>
            </w:pPr>
            <w:proofErr w:type="spellStart"/>
            <w:r w:rsidRPr="00E931D7">
              <w:rPr>
                <w:sz w:val="20"/>
              </w:rPr>
              <w:t>Cranswick</w:t>
            </w:r>
            <w:proofErr w:type="spellEnd"/>
            <w:r w:rsidRPr="00E931D7">
              <w:rPr>
                <w:sz w:val="20"/>
              </w:rPr>
              <w:t xml:space="preserve"> </w:t>
            </w:r>
          </w:p>
        </w:tc>
        <w:tc>
          <w:tcPr>
            <w:tcW w:w="5011" w:type="dxa"/>
          </w:tcPr>
          <w:p w14:paraId="68F48A02" w14:textId="20903C53" w:rsidR="00173D67" w:rsidRPr="00E931D7" w:rsidRDefault="00173D67" w:rsidP="00173D67">
            <w:pPr>
              <w:pStyle w:val="TableParagraph"/>
              <w:spacing w:before="20" w:line="226" w:lineRule="exact"/>
              <w:jc w:val="left"/>
              <w:rPr>
                <w:sz w:val="20"/>
              </w:rPr>
            </w:pPr>
            <w:r w:rsidRPr="00DA1265">
              <w:rPr>
                <w:sz w:val="20"/>
              </w:rPr>
              <w:t>Food Producers</w:t>
            </w:r>
          </w:p>
        </w:tc>
        <w:tc>
          <w:tcPr>
            <w:tcW w:w="1899" w:type="dxa"/>
          </w:tcPr>
          <w:p w14:paraId="68F48A03" w14:textId="6CDB2024" w:rsidR="00173D67" w:rsidRPr="00727546" w:rsidRDefault="00173D67" w:rsidP="00173D67">
            <w:pPr>
              <w:pStyle w:val="TableParagraph"/>
              <w:spacing w:line="209" w:lineRule="exact"/>
              <w:ind w:right="230"/>
              <w:rPr>
                <w:bCs/>
                <w:sz w:val="20"/>
              </w:rPr>
            </w:pPr>
            <w:r w:rsidRPr="00755EA7">
              <w:rPr>
                <w:bCs/>
                <w:sz w:val="20"/>
              </w:rPr>
              <w:t xml:space="preserve"> 6,275 </w:t>
            </w:r>
          </w:p>
        </w:tc>
        <w:tc>
          <w:tcPr>
            <w:tcW w:w="2455" w:type="dxa"/>
          </w:tcPr>
          <w:p w14:paraId="68F48A04" w14:textId="438F93DE" w:rsidR="00173D67" w:rsidRPr="00727546" w:rsidRDefault="00173D67" w:rsidP="00173D67">
            <w:pPr>
              <w:pStyle w:val="TableParagraph"/>
              <w:spacing w:line="209" w:lineRule="exact"/>
              <w:ind w:right="213"/>
              <w:rPr>
                <w:bCs/>
                <w:sz w:val="20"/>
              </w:rPr>
            </w:pPr>
            <w:r w:rsidRPr="00173D67">
              <w:rPr>
                <w:bCs/>
                <w:sz w:val="20"/>
              </w:rPr>
              <w:t xml:space="preserve"> 2,706 </w:t>
            </w:r>
          </w:p>
        </w:tc>
        <w:tc>
          <w:tcPr>
            <w:tcW w:w="1200" w:type="dxa"/>
            <w:vAlign w:val="center"/>
          </w:tcPr>
          <w:p w14:paraId="68F48A05" w14:textId="79DC5938" w:rsidR="00173D67" w:rsidRPr="00531C1C" w:rsidRDefault="00173D67" w:rsidP="00173D67">
            <w:pPr>
              <w:pStyle w:val="TableParagraph"/>
              <w:spacing w:line="209" w:lineRule="exact"/>
              <w:ind w:right="213"/>
              <w:rPr>
                <w:bCs/>
                <w:sz w:val="20"/>
              </w:rPr>
            </w:pPr>
            <w:r w:rsidRPr="00AA028D">
              <w:rPr>
                <w:bCs/>
                <w:sz w:val="20"/>
              </w:rPr>
              <w:t>3.1</w:t>
            </w:r>
          </w:p>
        </w:tc>
        <w:tc>
          <w:tcPr>
            <w:tcW w:w="1250" w:type="dxa"/>
          </w:tcPr>
          <w:p w14:paraId="68F48A06" w14:textId="7202D062" w:rsidR="00173D67" w:rsidRPr="00531C1C" w:rsidRDefault="00173D67" w:rsidP="00173D67">
            <w:pPr>
              <w:pStyle w:val="TableParagraph"/>
              <w:spacing w:line="209" w:lineRule="exact"/>
              <w:ind w:right="213"/>
              <w:rPr>
                <w:bCs/>
                <w:sz w:val="20"/>
              </w:rPr>
            </w:pPr>
            <w:r w:rsidRPr="00531C1C">
              <w:rPr>
                <w:bCs/>
                <w:sz w:val="20"/>
              </w:rPr>
              <w:t>4.0</w:t>
            </w:r>
          </w:p>
        </w:tc>
      </w:tr>
      <w:tr w:rsidR="00173D67" w14:paraId="68F48A0E" w14:textId="77777777" w:rsidTr="0034379A">
        <w:trPr>
          <w:trHeight w:val="255"/>
        </w:trPr>
        <w:tc>
          <w:tcPr>
            <w:tcW w:w="2985" w:type="dxa"/>
            <w:vAlign w:val="bottom"/>
          </w:tcPr>
          <w:p w14:paraId="68F48A08" w14:textId="6380071F" w:rsidR="00173D67" w:rsidRPr="00E931D7" w:rsidRDefault="00173D67" w:rsidP="00173D67">
            <w:pPr>
              <w:pStyle w:val="TableParagraph"/>
              <w:spacing w:before="20" w:line="226" w:lineRule="exact"/>
              <w:jc w:val="left"/>
              <w:rPr>
                <w:sz w:val="20"/>
              </w:rPr>
            </w:pPr>
            <w:r w:rsidRPr="00E931D7">
              <w:rPr>
                <w:sz w:val="20"/>
              </w:rPr>
              <w:t>Raspberry P</w:t>
            </w:r>
            <w:r w:rsidR="00DB1667">
              <w:rPr>
                <w:sz w:val="20"/>
              </w:rPr>
              <w:t>i</w:t>
            </w:r>
          </w:p>
        </w:tc>
        <w:tc>
          <w:tcPr>
            <w:tcW w:w="5011" w:type="dxa"/>
          </w:tcPr>
          <w:p w14:paraId="68F48A09" w14:textId="3FA22440" w:rsidR="00173D67" w:rsidRPr="00E931D7" w:rsidRDefault="00313EB0" w:rsidP="00173D67">
            <w:pPr>
              <w:pStyle w:val="TableParagraph"/>
              <w:spacing w:before="20" w:line="226" w:lineRule="exact"/>
              <w:jc w:val="left"/>
              <w:rPr>
                <w:sz w:val="20"/>
              </w:rPr>
            </w:pPr>
            <w:r>
              <w:rPr>
                <w:sz w:val="20"/>
              </w:rPr>
              <w:t xml:space="preserve">Technology </w:t>
            </w:r>
            <w:r w:rsidR="00173D67">
              <w:rPr>
                <w:sz w:val="20"/>
              </w:rPr>
              <w:t>Hardware and Equipment</w:t>
            </w:r>
          </w:p>
        </w:tc>
        <w:tc>
          <w:tcPr>
            <w:tcW w:w="1899" w:type="dxa"/>
          </w:tcPr>
          <w:p w14:paraId="68F48A0A" w14:textId="2D6CF3D3" w:rsidR="00173D67" w:rsidRPr="00727546" w:rsidRDefault="00173D67" w:rsidP="00173D67">
            <w:pPr>
              <w:pStyle w:val="TableParagraph"/>
              <w:spacing w:line="209" w:lineRule="exact"/>
              <w:ind w:right="230"/>
              <w:rPr>
                <w:bCs/>
                <w:sz w:val="20"/>
              </w:rPr>
            </w:pPr>
            <w:r w:rsidRPr="00755EA7">
              <w:rPr>
                <w:bCs/>
                <w:sz w:val="20"/>
              </w:rPr>
              <w:t xml:space="preserve"> 6,272 </w:t>
            </w:r>
          </w:p>
        </w:tc>
        <w:tc>
          <w:tcPr>
            <w:tcW w:w="2455" w:type="dxa"/>
          </w:tcPr>
          <w:p w14:paraId="68F48A0B" w14:textId="762878E6" w:rsidR="00173D67" w:rsidRPr="00727546" w:rsidRDefault="00173D67" w:rsidP="00173D67">
            <w:pPr>
              <w:pStyle w:val="TableParagraph"/>
              <w:spacing w:line="209" w:lineRule="exact"/>
              <w:ind w:right="213"/>
              <w:rPr>
                <w:bCs/>
                <w:sz w:val="20"/>
              </w:rPr>
            </w:pPr>
            <w:r w:rsidRPr="00173D67">
              <w:rPr>
                <w:bCs/>
                <w:sz w:val="20"/>
              </w:rPr>
              <w:t xml:space="preserve"> 748 </w:t>
            </w:r>
          </w:p>
        </w:tc>
        <w:tc>
          <w:tcPr>
            <w:tcW w:w="1200" w:type="dxa"/>
            <w:vAlign w:val="center"/>
          </w:tcPr>
          <w:p w14:paraId="68F48A0C" w14:textId="62CC124A" w:rsidR="00173D67" w:rsidRPr="00531C1C" w:rsidRDefault="00173D67" w:rsidP="00173D67">
            <w:pPr>
              <w:pStyle w:val="TableParagraph"/>
              <w:spacing w:line="209" w:lineRule="exact"/>
              <w:ind w:right="213"/>
              <w:rPr>
                <w:bCs/>
                <w:sz w:val="20"/>
              </w:rPr>
            </w:pPr>
            <w:r w:rsidRPr="00AA028D">
              <w:rPr>
                <w:bCs/>
                <w:sz w:val="20"/>
              </w:rPr>
              <w:t>3.1</w:t>
            </w:r>
          </w:p>
        </w:tc>
        <w:tc>
          <w:tcPr>
            <w:tcW w:w="1250" w:type="dxa"/>
          </w:tcPr>
          <w:p w14:paraId="68F48A0D" w14:textId="0799FA4E" w:rsidR="00173D67" w:rsidRPr="00531C1C" w:rsidRDefault="00506550" w:rsidP="00173D67">
            <w:pPr>
              <w:pStyle w:val="TableParagraph"/>
              <w:spacing w:line="209" w:lineRule="exact"/>
              <w:ind w:right="213"/>
              <w:rPr>
                <w:bCs/>
                <w:sz w:val="20"/>
              </w:rPr>
            </w:pPr>
            <w:r>
              <w:rPr>
                <w:bCs/>
                <w:sz w:val="20"/>
              </w:rPr>
              <w:t>-</w:t>
            </w:r>
          </w:p>
        </w:tc>
      </w:tr>
      <w:tr w:rsidR="00173D67" w14:paraId="68F48A15" w14:textId="77777777" w:rsidTr="0034379A">
        <w:trPr>
          <w:trHeight w:val="255"/>
        </w:trPr>
        <w:tc>
          <w:tcPr>
            <w:tcW w:w="2985" w:type="dxa"/>
            <w:vAlign w:val="bottom"/>
          </w:tcPr>
          <w:p w14:paraId="68F48A0F" w14:textId="758594B1" w:rsidR="00173D67" w:rsidRPr="00E931D7" w:rsidRDefault="00173D67" w:rsidP="00173D67">
            <w:pPr>
              <w:pStyle w:val="TableParagraph"/>
              <w:spacing w:before="20" w:line="226" w:lineRule="exact"/>
              <w:jc w:val="left"/>
              <w:rPr>
                <w:sz w:val="20"/>
              </w:rPr>
            </w:pPr>
            <w:r w:rsidRPr="00E931D7">
              <w:rPr>
                <w:sz w:val="20"/>
              </w:rPr>
              <w:t xml:space="preserve">Greggs </w:t>
            </w:r>
          </w:p>
        </w:tc>
        <w:tc>
          <w:tcPr>
            <w:tcW w:w="5011" w:type="dxa"/>
          </w:tcPr>
          <w:p w14:paraId="68F48A10" w14:textId="291E9424" w:rsidR="00173D67" w:rsidRPr="00E931D7" w:rsidRDefault="00A045E9" w:rsidP="00173D67">
            <w:pPr>
              <w:pStyle w:val="TableParagraph"/>
              <w:spacing w:before="20" w:line="226" w:lineRule="exact"/>
              <w:jc w:val="left"/>
              <w:rPr>
                <w:sz w:val="20"/>
              </w:rPr>
            </w:pPr>
            <w:r>
              <w:rPr>
                <w:sz w:val="20"/>
              </w:rPr>
              <w:t>Personal Care, Drugs and Grocery Stores</w:t>
            </w:r>
          </w:p>
        </w:tc>
        <w:tc>
          <w:tcPr>
            <w:tcW w:w="1899" w:type="dxa"/>
          </w:tcPr>
          <w:p w14:paraId="68F48A11" w14:textId="47D2AB1C" w:rsidR="00173D67" w:rsidRPr="00727546" w:rsidRDefault="00173D67" w:rsidP="00173D67">
            <w:pPr>
              <w:pStyle w:val="TableParagraph"/>
              <w:spacing w:line="209" w:lineRule="exact"/>
              <w:ind w:right="230"/>
              <w:rPr>
                <w:bCs/>
                <w:sz w:val="20"/>
              </w:rPr>
            </w:pPr>
            <w:r w:rsidRPr="00755EA7">
              <w:rPr>
                <w:bCs/>
                <w:sz w:val="20"/>
              </w:rPr>
              <w:t xml:space="preserve"> 6,248 </w:t>
            </w:r>
          </w:p>
        </w:tc>
        <w:tc>
          <w:tcPr>
            <w:tcW w:w="2455" w:type="dxa"/>
          </w:tcPr>
          <w:p w14:paraId="68F48A12" w14:textId="09B2F3D0" w:rsidR="00173D67" w:rsidRPr="00727546" w:rsidRDefault="00173D67" w:rsidP="00173D67">
            <w:pPr>
              <w:pStyle w:val="TableParagraph"/>
              <w:spacing w:line="209" w:lineRule="exact"/>
              <w:ind w:right="213"/>
              <w:rPr>
                <w:bCs/>
                <w:sz w:val="20"/>
              </w:rPr>
            </w:pPr>
            <w:r w:rsidRPr="00173D67">
              <w:rPr>
                <w:bCs/>
                <w:sz w:val="20"/>
              </w:rPr>
              <w:t xml:space="preserve"> 3,194 </w:t>
            </w:r>
          </w:p>
        </w:tc>
        <w:tc>
          <w:tcPr>
            <w:tcW w:w="1200" w:type="dxa"/>
            <w:vAlign w:val="center"/>
          </w:tcPr>
          <w:p w14:paraId="68F48A13" w14:textId="2D43573F" w:rsidR="00173D67" w:rsidRPr="00531C1C" w:rsidRDefault="00173D67" w:rsidP="00173D67">
            <w:pPr>
              <w:pStyle w:val="TableParagraph"/>
              <w:spacing w:line="209" w:lineRule="exact"/>
              <w:ind w:right="213"/>
              <w:rPr>
                <w:bCs/>
                <w:sz w:val="20"/>
              </w:rPr>
            </w:pPr>
            <w:r w:rsidRPr="00AA028D">
              <w:rPr>
                <w:bCs/>
                <w:sz w:val="20"/>
              </w:rPr>
              <w:t>3.1</w:t>
            </w:r>
          </w:p>
        </w:tc>
        <w:tc>
          <w:tcPr>
            <w:tcW w:w="1250" w:type="dxa"/>
          </w:tcPr>
          <w:p w14:paraId="68F48A14" w14:textId="17968867" w:rsidR="00173D67" w:rsidRPr="00531C1C" w:rsidRDefault="00173D67" w:rsidP="00173D67">
            <w:pPr>
              <w:pStyle w:val="TableParagraph"/>
              <w:spacing w:line="209" w:lineRule="exact"/>
              <w:ind w:right="213"/>
              <w:rPr>
                <w:bCs/>
                <w:sz w:val="20"/>
              </w:rPr>
            </w:pPr>
            <w:r w:rsidRPr="00531C1C">
              <w:rPr>
                <w:bCs/>
                <w:sz w:val="20"/>
              </w:rPr>
              <w:t>4.6</w:t>
            </w:r>
          </w:p>
        </w:tc>
      </w:tr>
      <w:tr w:rsidR="00173D67" w14:paraId="68F48A1C" w14:textId="77777777" w:rsidTr="0034379A">
        <w:trPr>
          <w:trHeight w:val="254"/>
        </w:trPr>
        <w:tc>
          <w:tcPr>
            <w:tcW w:w="2985" w:type="dxa"/>
            <w:vAlign w:val="bottom"/>
          </w:tcPr>
          <w:p w14:paraId="68F48A16" w14:textId="20A6365A" w:rsidR="00173D67" w:rsidRPr="00E931D7" w:rsidRDefault="00173D67" w:rsidP="00173D67">
            <w:pPr>
              <w:pStyle w:val="TableParagraph"/>
              <w:spacing w:before="20" w:line="226" w:lineRule="exact"/>
              <w:jc w:val="left"/>
              <w:rPr>
                <w:sz w:val="20"/>
              </w:rPr>
            </w:pPr>
            <w:r w:rsidRPr="00E931D7">
              <w:rPr>
                <w:sz w:val="20"/>
              </w:rPr>
              <w:t xml:space="preserve">Baltic Classifieds </w:t>
            </w:r>
          </w:p>
        </w:tc>
        <w:tc>
          <w:tcPr>
            <w:tcW w:w="5011" w:type="dxa"/>
          </w:tcPr>
          <w:p w14:paraId="68F48A17" w14:textId="61030961" w:rsidR="00173D67" w:rsidRPr="00E931D7" w:rsidRDefault="00173D67" w:rsidP="00173D67">
            <w:pPr>
              <w:pStyle w:val="TableParagraph"/>
              <w:spacing w:before="20" w:line="226" w:lineRule="exact"/>
              <w:jc w:val="left"/>
              <w:rPr>
                <w:sz w:val="20"/>
              </w:rPr>
            </w:pPr>
            <w:r w:rsidRPr="00DA1265">
              <w:rPr>
                <w:sz w:val="20"/>
              </w:rPr>
              <w:t>Software and Computer Services</w:t>
            </w:r>
          </w:p>
        </w:tc>
        <w:tc>
          <w:tcPr>
            <w:tcW w:w="1899" w:type="dxa"/>
          </w:tcPr>
          <w:p w14:paraId="68F48A18" w14:textId="77FB399E" w:rsidR="00173D67" w:rsidRPr="00727546" w:rsidRDefault="00173D67" w:rsidP="00173D67">
            <w:pPr>
              <w:pStyle w:val="TableParagraph"/>
              <w:spacing w:line="209" w:lineRule="exact"/>
              <w:ind w:right="230"/>
              <w:rPr>
                <w:bCs/>
                <w:sz w:val="20"/>
              </w:rPr>
            </w:pPr>
            <w:r w:rsidRPr="00755EA7">
              <w:rPr>
                <w:bCs/>
                <w:sz w:val="20"/>
              </w:rPr>
              <w:t xml:space="preserve"> 6,060 </w:t>
            </w:r>
          </w:p>
        </w:tc>
        <w:tc>
          <w:tcPr>
            <w:tcW w:w="2455" w:type="dxa"/>
          </w:tcPr>
          <w:p w14:paraId="68F48A19" w14:textId="3140278A" w:rsidR="00173D67" w:rsidRPr="00727546" w:rsidRDefault="00173D67" w:rsidP="00173D67">
            <w:pPr>
              <w:pStyle w:val="TableParagraph"/>
              <w:spacing w:line="209" w:lineRule="exact"/>
              <w:ind w:right="213"/>
              <w:rPr>
                <w:bCs/>
                <w:sz w:val="20"/>
              </w:rPr>
            </w:pPr>
            <w:r w:rsidRPr="00173D67">
              <w:rPr>
                <w:bCs/>
                <w:sz w:val="20"/>
              </w:rPr>
              <w:t xml:space="preserve"> 1,478 </w:t>
            </w:r>
          </w:p>
        </w:tc>
        <w:tc>
          <w:tcPr>
            <w:tcW w:w="1200" w:type="dxa"/>
            <w:vAlign w:val="center"/>
          </w:tcPr>
          <w:p w14:paraId="68F48A1A" w14:textId="69C85437" w:rsidR="00173D67" w:rsidRPr="00531C1C" w:rsidRDefault="00173D67" w:rsidP="00173D67">
            <w:pPr>
              <w:pStyle w:val="TableParagraph"/>
              <w:spacing w:line="209" w:lineRule="exact"/>
              <w:ind w:right="213"/>
              <w:rPr>
                <w:bCs/>
                <w:sz w:val="20"/>
              </w:rPr>
            </w:pPr>
            <w:r w:rsidRPr="00AA028D">
              <w:rPr>
                <w:bCs/>
                <w:sz w:val="20"/>
              </w:rPr>
              <w:t>3.0</w:t>
            </w:r>
          </w:p>
        </w:tc>
        <w:tc>
          <w:tcPr>
            <w:tcW w:w="1250" w:type="dxa"/>
          </w:tcPr>
          <w:p w14:paraId="68F48A1B" w14:textId="3924477F" w:rsidR="00173D67" w:rsidRPr="00531C1C" w:rsidRDefault="00506550" w:rsidP="00173D67">
            <w:pPr>
              <w:pStyle w:val="TableParagraph"/>
              <w:spacing w:line="209" w:lineRule="exact"/>
              <w:ind w:right="213"/>
              <w:rPr>
                <w:bCs/>
                <w:sz w:val="20"/>
              </w:rPr>
            </w:pPr>
            <w:r>
              <w:rPr>
                <w:bCs/>
                <w:sz w:val="20"/>
              </w:rPr>
              <w:t>-</w:t>
            </w:r>
          </w:p>
        </w:tc>
      </w:tr>
      <w:tr w:rsidR="00173D67" w14:paraId="68F48A23" w14:textId="77777777" w:rsidTr="0034379A">
        <w:trPr>
          <w:trHeight w:val="254"/>
        </w:trPr>
        <w:tc>
          <w:tcPr>
            <w:tcW w:w="2985" w:type="dxa"/>
            <w:vAlign w:val="bottom"/>
          </w:tcPr>
          <w:p w14:paraId="68F48A1D" w14:textId="237FCB7A" w:rsidR="00173D67" w:rsidRPr="00E931D7" w:rsidRDefault="00173D67" w:rsidP="00173D67">
            <w:pPr>
              <w:pStyle w:val="TableParagraph"/>
              <w:spacing w:before="20" w:line="226" w:lineRule="exact"/>
              <w:jc w:val="left"/>
              <w:rPr>
                <w:sz w:val="20"/>
              </w:rPr>
            </w:pPr>
            <w:r w:rsidRPr="00E931D7">
              <w:rPr>
                <w:sz w:val="20"/>
              </w:rPr>
              <w:t xml:space="preserve">MP Evans </w:t>
            </w:r>
          </w:p>
        </w:tc>
        <w:tc>
          <w:tcPr>
            <w:tcW w:w="5011" w:type="dxa"/>
          </w:tcPr>
          <w:p w14:paraId="68F48A1E" w14:textId="5C080036" w:rsidR="00173D67" w:rsidRPr="00E931D7" w:rsidRDefault="00173D67" w:rsidP="00173D67">
            <w:pPr>
              <w:pStyle w:val="TableParagraph"/>
              <w:spacing w:before="20" w:line="226" w:lineRule="exact"/>
              <w:jc w:val="left"/>
              <w:rPr>
                <w:sz w:val="20"/>
              </w:rPr>
            </w:pPr>
            <w:r w:rsidRPr="00DA1265">
              <w:rPr>
                <w:sz w:val="20"/>
              </w:rPr>
              <w:t>Food Producers</w:t>
            </w:r>
          </w:p>
        </w:tc>
        <w:tc>
          <w:tcPr>
            <w:tcW w:w="1899" w:type="dxa"/>
          </w:tcPr>
          <w:p w14:paraId="68F48A1F" w14:textId="7BDE6A8A" w:rsidR="00173D67" w:rsidRPr="00727546" w:rsidRDefault="00173D67" w:rsidP="00173D67">
            <w:pPr>
              <w:pStyle w:val="TableParagraph"/>
              <w:spacing w:line="209" w:lineRule="exact"/>
              <w:ind w:right="230"/>
              <w:rPr>
                <w:bCs/>
                <w:sz w:val="20"/>
              </w:rPr>
            </w:pPr>
            <w:r w:rsidRPr="00755EA7">
              <w:rPr>
                <w:bCs/>
                <w:sz w:val="20"/>
              </w:rPr>
              <w:t xml:space="preserve"> 5,772 </w:t>
            </w:r>
          </w:p>
        </w:tc>
        <w:tc>
          <w:tcPr>
            <w:tcW w:w="2455" w:type="dxa"/>
          </w:tcPr>
          <w:p w14:paraId="68F48A20" w14:textId="05399CB9" w:rsidR="00173D67" w:rsidRPr="00727546" w:rsidRDefault="00173D67" w:rsidP="00173D67">
            <w:pPr>
              <w:pStyle w:val="TableParagraph"/>
              <w:spacing w:line="209" w:lineRule="exact"/>
              <w:ind w:right="213"/>
              <w:rPr>
                <w:bCs/>
                <w:sz w:val="20"/>
              </w:rPr>
            </w:pPr>
            <w:r w:rsidRPr="00173D67">
              <w:rPr>
                <w:bCs/>
                <w:sz w:val="20"/>
              </w:rPr>
              <w:t xml:space="preserve"> 512 </w:t>
            </w:r>
          </w:p>
        </w:tc>
        <w:tc>
          <w:tcPr>
            <w:tcW w:w="1200" w:type="dxa"/>
            <w:vAlign w:val="center"/>
          </w:tcPr>
          <w:p w14:paraId="68F48A21" w14:textId="38D77C0D" w:rsidR="00173D67" w:rsidRPr="00531C1C" w:rsidRDefault="00173D67" w:rsidP="00173D67">
            <w:pPr>
              <w:pStyle w:val="TableParagraph"/>
              <w:spacing w:line="209" w:lineRule="exact"/>
              <w:ind w:right="213"/>
              <w:rPr>
                <w:bCs/>
                <w:sz w:val="20"/>
              </w:rPr>
            </w:pPr>
            <w:r w:rsidRPr="00AA028D">
              <w:rPr>
                <w:bCs/>
                <w:sz w:val="20"/>
              </w:rPr>
              <w:t>2.8</w:t>
            </w:r>
          </w:p>
        </w:tc>
        <w:tc>
          <w:tcPr>
            <w:tcW w:w="1250" w:type="dxa"/>
          </w:tcPr>
          <w:p w14:paraId="68F48A22" w14:textId="3675633E" w:rsidR="00173D67" w:rsidRPr="00531C1C" w:rsidRDefault="00173D67" w:rsidP="00173D67">
            <w:pPr>
              <w:pStyle w:val="TableParagraph"/>
              <w:spacing w:line="209" w:lineRule="exact"/>
              <w:ind w:right="213"/>
              <w:rPr>
                <w:bCs/>
                <w:sz w:val="20"/>
              </w:rPr>
            </w:pPr>
            <w:r>
              <w:rPr>
                <w:bCs/>
                <w:sz w:val="20"/>
              </w:rPr>
              <w:t>2.0</w:t>
            </w:r>
          </w:p>
        </w:tc>
      </w:tr>
      <w:tr w:rsidR="00173D67" w14:paraId="68F48A2A" w14:textId="77777777" w:rsidTr="0034379A">
        <w:trPr>
          <w:trHeight w:val="255"/>
        </w:trPr>
        <w:tc>
          <w:tcPr>
            <w:tcW w:w="2985" w:type="dxa"/>
            <w:vAlign w:val="bottom"/>
          </w:tcPr>
          <w:p w14:paraId="68F48A24" w14:textId="626BDF3E" w:rsidR="00173D67" w:rsidRPr="00E931D7" w:rsidRDefault="00173D67" w:rsidP="00173D67">
            <w:pPr>
              <w:pStyle w:val="TableParagraph"/>
              <w:spacing w:before="20" w:line="226" w:lineRule="exact"/>
              <w:jc w:val="left"/>
              <w:rPr>
                <w:sz w:val="20"/>
              </w:rPr>
            </w:pPr>
            <w:proofErr w:type="spellStart"/>
            <w:r w:rsidRPr="00E931D7">
              <w:rPr>
                <w:sz w:val="20"/>
              </w:rPr>
              <w:t>Genuit</w:t>
            </w:r>
            <w:proofErr w:type="spellEnd"/>
          </w:p>
        </w:tc>
        <w:tc>
          <w:tcPr>
            <w:tcW w:w="5011" w:type="dxa"/>
          </w:tcPr>
          <w:p w14:paraId="68F48A25" w14:textId="518CC5B6" w:rsidR="00173D67" w:rsidRPr="00E931D7" w:rsidRDefault="00173D67" w:rsidP="00173D67">
            <w:pPr>
              <w:pStyle w:val="TableParagraph"/>
              <w:spacing w:before="20" w:line="226" w:lineRule="exact"/>
              <w:jc w:val="left"/>
              <w:rPr>
                <w:sz w:val="20"/>
              </w:rPr>
            </w:pPr>
            <w:r w:rsidRPr="00DA1265">
              <w:rPr>
                <w:sz w:val="20"/>
              </w:rPr>
              <w:t>Industrial Support Services</w:t>
            </w:r>
          </w:p>
        </w:tc>
        <w:tc>
          <w:tcPr>
            <w:tcW w:w="1899" w:type="dxa"/>
          </w:tcPr>
          <w:p w14:paraId="68F48A26" w14:textId="1EAA31FC" w:rsidR="00173D67" w:rsidRPr="00727546" w:rsidRDefault="00173D67" w:rsidP="00173D67">
            <w:pPr>
              <w:pStyle w:val="TableParagraph"/>
              <w:spacing w:line="209" w:lineRule="exact"/>
              <w:ind w:right="230"/>
              <w:rPr>
                <w:bCs/>
                <w:sz w:val="20"/>
              </w:rPr>
            </w:pPr>
            <w:r w:rsidRPr="00755EA7">
              <w:rPr>
                <w:bCs/>
                <w:sz w:val="20"/>
              </w:rPr>
              <w:t xml:space="preserve"> 5,514 </w:t>
            </w:r>
          </w:p>
        </w:tc>
        <w:tc>
          <w:tcPr>
            <w:tcW w:w="2455" w:type="dxa"/>
          </w:tcPr>
          <w:p w14:paraId="68F48A27" w14:textId="0E3E128B" w:rsidR="00173D67" w:rsidRPr="00727546" w:rsidRDefault="00173D67" w:rsidP="00173D67">
            <w:pPr>
              <w:pStyle w:val="TableParagraph"/>
              <w:spacing w:line="209" w:lineRule="exact"/>
              <w:ind w:right="213"/>
              <w:rPr>
                <w:bCs/>
                <w:sz w:val="20"/>
              </w:rPr>
            </w:pPr>
            <w:r w:rsidRPr="00173D67">
              <w:rPr>
                <w:bCs/>
                <w:sz w:val="20"/>
              </w:rPr>
              <w:t xml:space="preserve"> 1,195 </w:t>
            </w:r>
          </w:p>
        </w:tc>
        <w:tc>
          <w:tcPr>
            <w:tcW w:w="1200" w:type="dxa"/>
            <w:vAlign w:val="center"/>
          </w:tcPr>
          <w:p w14:paraId="68F48A28" w14:textId="5A08E634" w:rsidR="00173D67" w:rsidRPr="00531C1C" w:rsidRDefault="00173D67" w:rsidP="00173D67">
            <w:pPr>
              <w:pStyle w:val="TableParagraph"/>
              <w:spacing w:line="209" w:lineRule="exact"/>
              <w:ind w:right="213"/>
              <w:rPr>
                <w:bCs/>
                <w:sz w:val="20"/>
              </w:rPr>
            </w:pPr>
            <w:r w:rsidRPr="00AA028D">
              <w:rPr>
                <w:bCs/>
                <w:sz w:val="20"/>
              </w:rPr>
              <w:t>2.7</w:t>
            </w:r>
          </w:p>
        </w:tc>
        <w:tc>
          <w:tcPr>
            <w:tcW w:w="1250" w:type="dxa"/>
          </w:tcPr>
          <w:p w14:paraId="68F48A29" w14:textId="2499747E" w:rsidR="00173D67" w:rsidRPr="00531C1C" w:rsidRDefault="00173D67" w:rsidP="00173D67">
            <w:pPr>
              <w:pStyle w:val="TableParagraph"/>
              <w:spacing w:line="209" w:lineRule="exact"/>
              <w:ind w:right="213"/>
              <w:rPr>
                <w:bCs/>
                <w:sz w:val="20"/>
              </w:rPr>
            </w:pPr>
            <w:r w:rsidRPr="00531C1C">
              <w:rPr>
                <w:bCs/>
                <w:sz w:val="20"/>
              </w:rPr>
              <w:t>2.7</w:t>
            </w:r>
          </w:p>
        </w:tc>
      </w:tr>
      <w:tr w:rsidR="00173D67" w14:paraId="68F48A31" w14:textId="77777777" w:rsidTr="0034379A">
        <w:trPr>
          <w:trHeight w:val="255"/>
        </w:trPr>
        <w:tc>
          <w:tcPr>
            <w:tcW w:w="2985" w:type="dxa"/>
            <w:vAlign w:val="bottom"/>
          </w:tcPr>
          <w:p w14:paraId="68F48A2B" w14:textId="3D51055B" w:rsidR="00173D67" w:rsidRPr="00E931D7" w:rsidRDefault="00173D67" w:rsidP="00173D67">
            <w:pPr>
              <w:pStyle w:val="TableParagraph"/>
              <w:spacing w:before="20" w:line="226" w:lineRule="exact"/>
              <w:jc w:val="left"/>
              <w:rPr>
                <w:sz w:val="20"/>
              </w:rPr>
            </w:pPr>
            <w:r w:rsidRPr="00E931D7">
              <w:rPr>
                <w:sz w:val="20"/>
              </w:rPr>
              <w:t xml:space="preserve">XP Power </w:t>
            </w:r>
          </w:p>
        </w:tc>
        <w:tc>
          <w:tcPr>
            <w:tcW w:w="5011" w:type="dxa"/>
          </w:tcPr>
          <w:p w14:paraId="68F48A2C" w14:textId="7AA1CF07" w:rsidR="00173D67" w:rsidRPr="00E931D7" w:rsidRDefault="00173D67" w:rsidP="00173D67">
            <w:pPr>
              <w:pStyle w:val="TableParagraph"/>
              <w:spacing w:before="20" w:line="226" w:lineRule="exact"/>
              <w:jc w:val="left"/>
              <w:rPr>
                <w:sz w:val="20"/>
              </w:rPr>
            </w:pPr>
            <w:r>
              <w:rPr>
                <w:sz w:val="20"/>
              </w:rPr>
              <w:t>Electronic and Electrical Equipment</w:t>
            </w:r>
          </w:p>
        </w:tc>
        <w:tc>
          <w:tcPr>
            <w:tcW w:w="1899" w:type="dxa"/>
          </w:tcPr>
          <w:p w14:paraId="68F48A2D" w14:textId="024C6226" w:rsidR="00173D67" w:rsidRPr="00727546" w:rsidRDefault="00173D67" w:rsidP="00173D67">
            <w:pPr>
              <w:pStyle w:val="TableParagraph"/>
              <w:spacing w:line="209" w:lineRule="exact"/>
              <w:ind w:right="230"/>
              <w:rPr>
                <w:bCs/>
                <w:sz w:val="20"/>
              </w:rPr>
            </w:pPr>
            <w:r w:rsidRPr="00755EA7">
              <w:rPr>
                <w:bCs/>
                <w:sz w:val="20"/>
              </w:rPr>
              <w:t xml:space="preserve"> 5,483 </w:t>
            </w:r>
          </w:p>
        </w:tc>
        <w:tc>
          <w:tcPr>
            <w:tcW w:w="2455" w:type="dxa"/>
          </w:tcPr>
          <w:p w14:paraId="68F48A2E" w14:textId="7E5A0DD9" w:rsidR="00173D67" w:rsidRPr="00727546" w:rsidRDefault="00173D67" w:rsidP="00173D67">
            <w:pPr>
              <w:pStyle w:val="TableParagraph"/>
              <w:spacing w:line="209" w:lineRule="exact"/>
              <w:ind w:right="213"/>
              <w:rPr>
                <w:bCs/>
                <w:sz w:val="20"/>
              </w:rPr>
            </w:pPr>
            <w:r w:rsidRPr="00173D67">
              <w:rPr>
                <w:bCs/>
                <w:sz w:val="20"/>
              </w:rPr>
              <w:t xml:space="preserve"> 312 </w:t>
            </w:r>
          </w:p>
        </w:tc>
        <w:tc>
          <w:tcPr>
            <w:tcW w:w="1200" w:type="dxa"/>
            <w:vAlign w:val="center"/>
          </w:tcPr>
          <w:p w14:paraId="68F48A2F" w14:textId="6112875A" w:rsidR="00173D67" w:rsidRPr="00531C1C" w:rsidRDefault="00173D67" w:rsidP="00173D67">
            <w:pPr>
              <w:pStyle w:val="TableParagraph"/>
              <w:spacing w:line="209" w:lineRule="exact"/>
              <w:ind w:right="213"/>
              <w:rPr>
                <w:bCs/>
                <w:sz w:val="20"/>
              </w:rPr>
            </w:pPr>
            <w:r w:rsidRPr="00AA028D">
              <w:rPr>
                <w:bCs/>
                <w:sz w:val="20"/>
              </w:rPr>
              <w:t>2.7</w:t>
            </w:r>
          </w:p>
        </w:tc>
        <w:tc>
          <w:tcPr>
            <w:tcW w:w="1250" w:type="dxa"/>
          </w:tcPr>
          <w:p w14:paraId="68F48A30" w14:textId="6D34F1D4" w:rsidR="00173D67" w:rsidRPr="00531C1C" w:rsidRDefault="00173D67" w:rsidP="00173D67">
            <w:pPr>
              <w:pStyle w:val="TableParagraph"/>
              <w:spacing w:line="209" w:lineRule="exact"/>
              <w:ind w:right="213"/>
              <w:rPr>
                <w:bCs/>
                <w:sz w:val="20"/>
              </w:rPr>
            </w:pPr>
            <w:r w:rsidRPr="00531C1C">
              <w:rPr>
                <w:bCs/>
                <w:sz w:val="20"/>
              </w:rPr>
              <w:t>2.7</w:t>
            </w:r>
          </w:p>
        </w:tc>
      </w:tr>
      <w:tr w:rsidR="00173D67" w14:paraId="68F48A38" w14:textId="77777777" w:rsidTr="0034379A">
        <w:trPr>
          <w:trHeight w:val="80"/>
        </w:trPr>
        <w:tc>
          <w:tcPr>
            <w:tcW w:w="2985" w:type="dxa"/>
            <w:tcBorders>
              <w:bottom w:val="single" w:sz="2" w:space="0" w:color="000000"/>
            </w:tcBorders>
            <w:vAlign w:val="bottom"/>
          </w:tcPr>
          <w:p w14:paraId="68F48A32" w14:textId="774C8BE6" w:rsidR="00173D67" w:rsidRPr="00E931D7" w:rsidRDefault="00173D67" w:rsidP="00173D67">
            <w:pPr>
              <w:pStyle w:val="TableParagraph"/>
              <w:spacing w:before="20" w:line="226" w:lineRule="exact"/>
              <w:jc w:val="left"/>
              <w:rPr>
                <w:sz w:val="20"/>
              </w:rPr>
            </w:pPr>
            <w:proofErr w:type="spellStart"/>
            <w:r w:rsidRPr="00E931D7">
              <w:rPr>
                <w:sz w:val="20"/>
              </w:rPr>
              <w:t>Global</w:t>
            </w:r>
            <w:r w:rsidR="00BC1E43">
              <w:rPr>
                <w:sz w:val="20"/>
              </w:rPr>
              <w:t>D</w:t>
            </w:r>
            <w:r w:rsidRPr="00E931D7">
              <w:rPr>
                <w:sz w:val="20"/>
              </w:rPr>
              <w:t>ata</w:t>
            </w:r>
            <w:proofErr w:type="spellEnd"/>
            <w:r w:rsidRPr="00E931D7">
              <w:rPr>
                <w:sz w:val="20"/>
              </w:rPr>
              <w:t xml:space="preserve"> </w:t>
            </w:r>
          </w:p>
        </w:tc>
        <w:tc>
          <w:tcPr>
            <w:tcW w:w="5011" w:type="dxa"/>
            <w:tcBorders>
              <w:bottom w:val="single" w:sz="2" w:space="0" w:color="000000"/>
            </w:tcBorders>
          </w:tcPr>
          <w:p w14:paraId="68F48A33" w14:textId="0461691C" w:rsidR="00173D67" w:rsidRPr="00E931D7" w:rsidRDefault="00173D67" w:rsidP="00173D67">
            <w:pPr>
              <w:pStyle w:val="TableParagraph"/>
              <w:spacing w:before="20" w:line="226" w:lineRule="exact"/>
              <w:jc w:val="left"/>
              <w:rPr>
                <w:sz w:val="20"/>
              </w:rPr>
            </w:pPr>
            <w:r w:rsidRPr="00DA1265">
              <w:rPr>
                <w:sz w:val="20"/>
              </w:rPr>
              <w:t>Media</w:t>
            </w:r>
          </w:p>
        </w:tc>
        <w:tc>
          <w:tcPr>
            <w:tcW w:w="1899" w:type="dxa"/>
            <w:tcBorders>
              <w:bottom w:val="single" w:sz="2" w:space="0" w:color="000000"/>
            </w:tcBorders>
          </w:tcPr>
          <w:p w14:paraId="68F48A34" w14:textId="475DF7DD" w:rsidR="00173D67" w:rsidRPr="00727546" w:rsidRDefault="00173D67" w:rsidP="00173D67">
            <w:pPr>
              <w:pStyle w:val="TableParagraph"/>
              <w:spacing w:line="209" w:lineRule="exact"/>
              <w:ind w:right="230"/>
              <w:rPr>
                <w:bCs/>
                <w:sz w:val="20"/>
              </w:rPr>
            </w:pPr>
            <w:r w:rsidRPr="00755EA7">
              <w:rPr>
                <w:bCs/>
                <w:sz w:val="20"/>
              </w:rPr>
              <w:t xml:space="preserve"> 5,075 </w:t>
            </w:r>
          </w:p>
        </w:tc>
        <w:tc>
          <w:tcPr>
            <w:tcW w:w="2455" w:type="dxa"/>
            <w:tcBorders>
              <w:bottom w:val="single" w:sz="2" w:space="0" w:color="000000"/>
            </w:tcBorders>
          </w:tcPr>
          <w:p w14:paraId="68F48A35" w14:textId="5FD2363D" w:rsidR="00173D67" w:rsidRPr="00727546" w:rsidRDefault="00173D67" w:rsidP="00173D67">
            <w:pPr>
              <w:pStyle w:val="TableParagraph"/>
              <w:spacing w:line="209" w:lineRule="exact"/>
              <w:ind w:right="213"/>
              <w:rPr>
                <w:bCs/>
                <w:sz w:val="20"/>
              </w:rPr>
            </w:pPr>
            <w:r w:rsidRPr="00173D67">
              <w:rPr>
                <w:bCs/>
                <w:sz w:val="20"/>
              </w:rPr>
              <w:t xml:space="preserve"> 1,749 </w:t>
            </w:r>
          </w:p>
        </w:tc>
        <w:tc>
          <w:tcPr>
            <w:tcW w:w="1200" w:type="dxa"/>
            <w:tcBorders>
              <w:bottom w:val="single" w:sz="2" w:space="0" w:color="000000"/>
            </w:tcBorders>
            <w:vAlign w:val="center"/>
          </w:tcPr>
          <w:p w14:paraId="68F48A36" w14:textId="7BB8EA69" w:rsidR="00173D67" w:rsidRPr="00531C1C" w:rsidRDefault="00173D67" w:rsidP="00173D67">
            <w:pPr>
              <w:pStyle w:val="TableParagraph"/>
              <w:spacing w:line="209" w:lineRule="exact"/>
              <w:ind w:right="213"/>
              <w:rPr>
                <w:bCs/>
                <w:sz w:val="20"/>
              </w:rPr>
            </w:pPr>
            <w:r w:rsidRPr="00AA028D">
              <w:rPr>
                <w:bCs/>
                <w:sz w:val="20"/>
              </w:rPr>
              <w:t>2.5</w:t>
            </w:r>
          </w:p>
        </w:tc>
        <w:tc>
          <w:tcPr>
            <w:tcW w:w="1250" w:type="dxa"/>
            <w:tcBorders>
              <w:bottom w:val="single" w:sz="2" w:space="0" w:color="000000"/>
            </w:tcBorders>
          </w:tcPr>
          <w:p w14:paraId="68F48A37" w14:textId="3F0E844C" w:rsidR="00173D67" w:rsidRPr="00531C1C" w:rsidRDefault="00173D67" w:rsidP="00173D67">
            <w:pPr>
              <w:pStyle w:val="TableParagraph"/>
              <w:spacing w:line="209" w:lineRule="exact"/>
              <w:ind w:right="213"/>
              <w:rPr>
                <w:bCs/>
                <w:sz w:val="20"/>
              </w:rPr>
            </w:pPr>
            <w:r w:rsidRPr="00531C1C">
              <w:rPr>
                <w:bCs/>
                <w:sz w:val="20"/>
              </w:rPr>
              <w:t>2.6</w:t>
            </w:r>
          </w:p>
        </w:tc>
      </w:tr>
      <w:tr w:rsidR="00F435D1" w14:paraId="68F48A3F" w14:textId="77777777">
        <w:trPr>
          <w:trHeight w:val="270"/>
        </w:trPr>
        <w:tc>
          <w:tcPr>
            <w:tcW w:w="2985" w:type="dxa"/>
            <w:tcBorders>
              <w:top w:val="single" w:sz="2" w:space="0" w:color="000000"/>
              <w:bottom w:val="single" w:sz="12" w:space="0" w:color="000000"/>
            </w:tcBorders>
            <w:vAlign w:val="bottom"/>
          </w:tcPr>
          <w:p w14:paraId="68F48A39" w14:textId="570A7D42" w:rsidR="00F435D1" w:rsidRPr="00E931D7" w:rsidRDefault="00F435D1" w:rsidP="00F435D1">
            <w:pPr>
              <w:pStyle w:val="TableParagraph"/>
              <w:spacing w:before="20" w:line="226" w:lineRule="exact"/>
              <w:ind w:left="115"/>
              <w:jc w:val="left"/>
              <w:rPr>
                <w:sz w:val="20"/>
              </w:rPr>
            </w:pPr>
          </w:p>
        </w:tc>
        <w:tc>
          <w:tcPr>
            <w:tcW w:w="5011" w:type="dxa"/>
            <w:tcBorders>
              <w:top w:val="single" w:sz="2" w:space="0" w:color="000000"/>
              <w:bottom w:val="single" w:sz="12" w:space="0" w:color="000000"/>
            </w:tcBorders>
          </w:tcPr>
          <w:p w14:paraId="68F48A3A" w14:textId="77777777" w:rsidR="00F435D1" w:rsidRPr="00E931D7" w:rsidRDefault="00F435D1" w:rsidP="00F435D1">
            <w:pPr>
              <w:pStyle w:val="TableParagraph"/>
              <w:spacing w:before="20" w:line="226" w:lineRule="exact"/>
              <w:jc w:val="left"/>
              <w:rPr>
                <w:sz w:val="20"/>
              </w:rPr>
            </w:pPr>
          </w:p>
        </w:tc>
        <w:tc>
          <w:tcPr>
            <w:tcW w:w="1899" w:type="dxa"/>
            <w:tcBorders>
              <w:top w:val="single" w:sz="2" w:space="0" w:color="000000"/>
              <w:bottom w:val="single" w:sz="12" w:space="0" w:color="000000"/>
            </w:tcBorders>
          </w:tcPr>
          <w:p w14:paraId="68F48A3B" w14:textId="07DFB316" w:rsidR="00F435D1" w:rsidRPr="00AA028D" w:rsidRDefault="00F435D1" w:rsidP="00326450">
            <w:pPr>
              <w:pStyle w:val="TableParagraph"/>
              <w:spacing w:line="209" w:lineRule="exact"/>
              <w:ind w:right="230"/>
              <w:rPr>
                <w:b/>
                <w:sz w:val="20"/>
              </w:rPr>
            </w:pPr>
            <w:r w:rsidRPr="00AA028D">
              <w:rPr>
                <w:b/>
                <w:sz w:val="20"/>
              </w:rPr>
              <w:t xml:space="preserve">148,067 </w:t>
            </w:r>
          </w:p>
        </w:tc>
        <w:tc>
          <w:tcPr>
            <w:tcW w:w="2455" w:type="dxa"/>
            <w:tcBorders>
              <w:top w:val="single" w:sz="2" w:space="0" w:color="000000"/>
              <w:bottom w:val="single" w:sz="12" w:space="0" w:color="000000"/>
            </w:tcBorders>
          </w:tcPr>
          <w:p w14:paraId="68F48A3C" w14:textId="77777777" w:rsidR="00F435D1" w:rsidRPr="005578B4" w:rsidRDefault="00F435D1" w:rsidP="005578B4">
            <w:pPr>
              <w:pStyle w:val="TableParagraph"/>
              <w:spacing w:line="209" w:lineRule="exact"/>
              <w:ind w:right="230"/>
              <w:rPr>
                <w:bCs/>
                <w:sz w:val="20"/>
              </w:rPr>
            </w:pPr>
          </w:p>
        </w:tc>
        <w:tc>
          <w:tcPr>
            <w:tcW w:w="1200" w:type="dxa"/>
            <w:tcBorders>
              <w:top w:val="single" w:sz="2" w:space="0" w:color="000000"/>
              <w:bottom w:val="single" w:sz="12" w:space="0" w:color="000000"/>
            </w:tcBorders>
          </w:tcPr>
          <w:p w14:paraId="68F48A3D" w14:textId="5508DF35" w:rsidR="00F435D1" w:rsidRPr="00AA028D" w:rsidRDefault="00F435D1" w:rsidP="00F435D1">
            <w:pPr>
              <w:pStyle w:val="TableParagraph"/>
              <w:spacing w:line="209" w:lineRule="exact"/>
              <w:ind w:right="213"/>
              <w:rPr>
                <w:b/>
                <w:sz w:val="20"/>
              </w:rPr>
            </w:pPr>
            <w:r w:rsidRPr="00AA028D">
              <w:rPr>
                <w:b/>
                <w:sz w:val="20"/>
              </w:rPr>
              <w:t>72.</w:t>
            </w:r>
            <w:r w:rsidR="00AA028D" w:rsidRPr="00AA028D">
              <w:rPr>
                <w:b/>
                <w:sz w:val="20"/>
              </w:rPr>
              <w:t>5</w:t>
            </w:r>
          </w:p>
        </w:tc>
        <w:tc>
          <w:tcPr>
            <w:tcW w:w="1250" w:type="dxa"/>
            <w:tcBorders>
              <w:top w:val="single" w:sz="2" w:space="0" w:color="000000"/>
              <w:bottom w:val="single" w:sz="12" w:space="0" w:color="000000"/>
            </w:tcBorders>
          </w:tcPr>
          <w:p w14:paraId="68F48A3E" w14:textId="77777777" w:rsidR="00F435D1" w:rsidRPr="00AA028D" w:rsidRDefault="00F435D1" w:rsidP="00F435D1">
            <w:pPr>
              <w:pStyle w:val="TableParagraph"/>
              <w:ind w:right="213"/>
              <w:jc w:val="left"/>
              <w:rPr>
                <w:b/>
                <w:sz w:val="20"/>
              </w:rPr>
            </w:pPr>
          </w:p>
        </w:tc>
      </w:tr>
    </w:tbl>
    <w:p w14:paraId="53A0A5F1" w14:textId="77777777" w:rsidR="007C691D" w:rsidRDefault="007C691D" w:rsidP="005203E6">
      <w:pPr>
        <w:pStyle w:val="BodyText"/>
        <w:ind w:left="156" w:right="150"/>
        <w:jc w:val="both"/>
        <w:rPr>
          <w:color w:val="FF0000"/>
        </w:rPr>
      </w:pPr>
    </w:p>
    <w:p w14:paraId="0BB127AB" w14:textId="77777777" w:rsidR="007C691D" w:rsidRDefault="007C691D" w:rsidP="007C691D">
      <w:pPr>
        <w:rPr>
          <w:rFonts w:ascii="Times New Roman"/>
          <w:b/>
          <w:bCs/>
          <w:sz w:val="28"/>
          <w:szCs w:val="28"/>
        </w:rPr>
      </w:pPr>
    </w:p>
    <w:p w14:paraId="750A4964" w14:textId="77777777" w:rsidR="007C691D" w:rsidRDefault="007C691D" w:rsidP="007C691D">
      <w:pPr>
        <w:rPr>
          <w:rFonts w:ascii="Times New Roman"/>
          <w:b/>
          <w:bCs/>
          <w:sz w:val="28"/>
          <w:szCs w:val="28"/>
        </w:rPr>
      </w:pPr>
    </w:p>
    <w:p w14:paraId="693F2FE4" w14:textId="77777777" w:rsidR="007C691D" w:rsidRDefault="007C691D" w:rsidP="007C691D">
      <w:pPr>
        <w:rPr>
          <w:rFonts w:ascii="Times New Roman"/>
          <w:b/>
          <w:bCs/>
          <w:sz w:val="28"/>
          <w:szCs w:val="28"/>
        </w:rPr>
      </w:pPr>
    </w:p>
    <w:p w14:paraId="4349DD57" w14:textId="77777777" w:rsidR="007C691D" w:rsidRDefault="007C691D" w:rsidP="007C691D">
      <w:pPr>
        <w:rPr>
          <w:rFonts w:ascii="Times New Roman"/>
          <w:b/>
          <w:bCs/>
          <w:sz w:val="28"/>
          <w:szCs w:val="28"/>
        </w:rPr>
      </w:pPr>
    </w:p>
    <w:p w14:paraId="41017EA7" w14:textId="77777777" w:rsidR="007C691D" w:rsidRDefault="007C691D" w:rsidP="007C691D">
      <w:pPr>
        <w:rPr>
          <w:rFonts w:ascii="Times New Roman"/>
          <w:b/>
          <w:bCs/>
          <w:sz w:val="28"/>
          <w:szCs w:val="28"/>
        </w:rPr>
      </w:pPr>
    </w:p>
    <w:p w14:paraId="3C1EE41C" w14:textId="77777777" w:rsidR="007C691D" w:rsidRDefault="007C691D" w:rsidP="007C691D">
      <w:pPr>
        <w:rPr>
          <w:rFonts w:ascii="Times New Roman"/>
          <w:b/>
          <w:bCs/>
          <w:sz w:val="28"/>
          <w:szCs w:val="28"/>
        </w:rPr>
      </w:pPr>
    </w:p>
    <w:p w14:paraId="2512053F" w14:textId="77777777" w:rsidR="007C691D" w:rsidRDefault="007C691D" w:rsidP="007C691D">
      <w:pPr>
        <w:rPr>
          <w:rFonts w:ascii="Times New Roman"/>
          <w:b/>
          <w:bCs/>
          <w:sz w:val="28"/>
          <w:szCs w:val="28"/>
        </w:rPr>
      </w:pPr>
    </w:p>
    <w:p w14:paraId="2CD78BFA" w14:textId="2EEA1922" w:rsidR="00CD5575" w:rsidRPr="00C1510B" w:rsidRDefault="00CD5575" w:rsidP="00CD5575">
      <w:pPr>
        <w:rPr>
          <w:rFonts w:ascii="Times New Roman"/>
          <w:b/>
          <w:bCs/>
          <w:sz w:val="28"/>
          <w:szCs w:val="28"/>
        </w:rPr>
        <w:sectPr w:rsidR="00CD5575" w:rsidRPr="00C1510B" w:rsidSect="00CD5575">
          <w:pgSz w:w="16840" w:h="11910" w:orient="landscape"/>
          <w:pgMar w:top="1100" w:right="920" w:bottom="280" w:left="900" w:header="720" w:footer="720" w:gutter="0"/>
          <w:cols w:space="720"/>
        </w:sectPr>
      </w:pPr>
    </w:p>
    <w:p w14:paraId="614F60B3" w14:textId="77777777" w:rsidR="005203E6" w:rsidRPr="00F57EEF" w:rsidRDefault="005203E6" w:rsidP="00B76331">
      <w:pPr>
        <w:pStyle w:val="Heading1"/>
        <w:ind w:left="0" w:firstLine="156"/>
        <w:jc w:val="both"/>
      </w:pPr>
      <w:r w:rsidRPr="00F57EEF">
        <w:lastRenderedPageBreak/>
        <w:t>Investment Objective</w:t>
      </w:r>
    </w:p>
    <w:p w14:paraId="3D3DAA3D" w14:textId="77777777" w:rsidR="005203E6" w:rsidRPr="00F57EEF" w:rsidRDefault="005203E6" w:rsidP="005203E6">
      <w:pPr>
        <w:pStyle w:val="BodyText"/>
        <w:ind w:left="156" w:right="151"/>
        <w:jc w:val="both"/>
      </w:pPr>
      <w:r w:rsidRPr="00F57EEF">
        <w:t>MUSCIT’s investment objective is to achieve capital appreciation through investing in smaller quoted companies listed on the LSE or traded on the Alternative Investment Market (“AIM”) and to outperform its benchmark, the Deutsche Numis Smaller Companies Index (excluding investment companies) (“NSCI”).</w:t>
      </w:r>
    </w:p>
    <w:p w14:paraId="01B8BFA1" w14:textId="77777777" w:rsidR="005203E6" w:rsidRPr="00F57EEF" w:rsidRDefault="005203E6" w:rsidP="005203E6">
      <w:pPr>
        <w:pStyle w:val="BodyText"/>
        <w:spacing w:before="2"/>
      </w:pPr>
    </w:p>
    <w:p w14:paraId="279C3252" w14:textId="77777777" w:rsidR="005203E6" w:rsidRPr="00F57EEF" w:rsidRDefault="005203E6" w:rsidP="005203E6">
      <w:pPr>
        <w:pStyle w:val="BodyText"/>
        <w:ind w:left="156"/>
        <w:jc w:val="both"/>
      </w:pPr>
      <w:r w:rsidRPr="00F57EEF">
        <w:t>No unquoted investments are permitted.</w:t>
      </w:r>
    </w:p>
    <w:p w14:paraId="2E433B6D" w14:textId="77777777" w:rsidR="005203E6" w:rsidRPr="00F57EEF" w:rsidRDefault="005203E6" w:rsidP="005203E6">
      <w:pPr>
        <w:pStyle w:val="BodyText"/>
        <w:spacing w:before="10"/>
        <w:rPr>
          <w:sz w:val="19"/>
        </w:rPr>
      </w:pPr>
    </w:p>
    <w:p w14:paraId="644B8196" w14:textId="77777777" w:rsidR="005203E6" w:rsidRPr="00F57EEF" w:rsidRDefault="005203E6" w:rsidP="005203E6">
      <w:pPr>
        <w:pStyle w:val="Heading1"/>
        <w:ind w:left="156"/>
        <w:jc w:val="both"/>
      </w:pPr>
      <w:r w:rsidRPr="00F57EEF">
        <w:t>Investment Policy</w:t>
      </w:r>
    </w:p>
    <w:p w14:paraId="3FB75226" w14:textId="77777777" w:rsidR="005203E6" w:rsidRPr="00F57EEF" w:rsidRDefault="005203E6" w:rsidP="005203E6">
      <w:pPr>
        <w:pStyle w:val="BodyText"/>
        <w:ind w:left="156" w:right="150"/>
        <w:jc w:val="both"/>
      </w:pPr>
      <w:r w:rsidRPr="00F57EEF">
        <w:t xml:space="preserve">The Company seeks to achieve its objective and to manage risk by investing in a diversified portfolio of quoted UK smaller </w:t>
      </w:r>
      <w:proofErr w:type="gramStart"/>
      <w:r w:rsidRPr="00F57EEF">
        <w:t>companies</w:t>
      </w:r>
      <w:proofErr w:type="gramEnd"/>
      <w:r w:rsidRPr="00F57EEF">
        <w:t>. At the time of initial investment, a potential investee company must be profitable and no bigger than the largest constituent of the NSCI, which represents the smallest 10% of the UK stock market by value. At the start of 2024, this was any company below £1.68 billion in</w:t>
      </w:r>
      <w:r w:rsidRPr="00F57EEF">
        <w:rPr>
          <w:spacing w:val="-26"/>
        </w:rPr>
        <w:t xml:space="preserve"> </w:t>
      </w:r>
      <w:r w:rsidRPr="00F57EEF">
        <w:t xml:space="preserve">market </w:t>
      </w:r>
      <w:proofErr w:type="spellStart"/>
      <w:r w:rsidRPr="00F57EEF">
        <w:t>capitalisation</w:t>
      </w:r>
      <w:proofErr w:type="spellEnd"/>
      <w:r w:rsidRPr="00F57EEF">
        <w:t>. The Manager focuses on the smaller end of this index.</w:t>
      </w:r>
    </w:p>
    <w:p w14:paraId="76D762E7" w14:textId="77777777" w:rsidR="005203E6" w:rsidRPr="00F57EEF" w:rsidRDefault="005203E6" w:rsidP="005203E6">
      <w:pPr>
        <w:pStyle w:val="BodyText"/>
      </w:pPr>
    </w:p>
    <w:p w14:paraId="3FFA35B9" w14:textId="77777777" w:rsidR="005203E6" w:rsidRPr="00F57EEF" w:rsidRDefault="005203E6" w:rsidP="005203E6">
      <w:pPr>
        <w:pStyle w:val="BodyText"/>
        <w:ind w:left="156" w:right="150"/>
        <w:jc w:val="both"/>
      </w:pPr>
      <w:r w:rsidRPr="00F57EEF">
        <w:t xml:space="preserve">In order to manage risk, the Manager limits </w:t>
      </w:r>
      <w:proofErr w:type="gramStart"/>
      <w:r w:rsidRPr="00F57EEF">
        <w:t>any one</w:t>
      </w:r>
      <w:proofErr w:type="gramEnd"/>
      <w:r w:rsidRPr="00F57EEF">
        <w:t xml:space="preserve"> holding to a maximum of 4% of the Company’s investments at the time of initial investment. The portfolio weighting of each investment is closely monitored to reflect the underlying liquidity of the </w:t>
      </w:r>
      <w:proofErr w:type="gramStart"/>
      <w:r w:rsidRPr="00F57EEF">
        <w:t>particular company</w:t>
      </w:r>
      <w:proofErr w:type="gramEnd"/>
      <w:r w:rsidRPr="00F57EEF">
        <w:t>. The Company’s AIM exposure is also closely monitored by the Board and is limited to 40% of total investments at the time of investment, with Board approval required for exposure above 35%.</w:t>
      </w:r>
    </w:p>
    <w:p w14:paraId="7CEBD325" w14:textId="77777777" w:rsidR="005203E6" w:rsidRPr="00F57EEF" w:rsidRDefault="005203E6" w:rsidP="005203E6">
      <w:pPr>
        <w:pStyle w:val="BodyText"/>
      </w:pPr>
    </w:p>
    <w:p w14:paraId="7E102394" w14:textId="77777777" w:rsidR="005203E6" w:rsidRPr="00F57EEF" w:rsidRDefault="005203E6" w:rsidP="005203E6">
      <w:pPr>
        <w:pStyle w:val="BodyText"/>
        <w:ind w:left="156" w:right="150"/>
        <w:jc w:val="both"/>
      </w:pPr>
      <w:r w:rsidRPr="00F57EEF">
        <w:t>The Manager is focused on identifying high-quality, niche companies operating in growth markets. This typically leads the Manager to invest in companies that enjoy high barriers to entry, pricing power, a sustainable competitive advantage and strong management teams. The portfolio is constructed on a “bottom-up” basis.</w:t>
      </w:r>
    </w:p>
    <w:p w14:paraId="4C31EFC2" w14:textId="77777777" w:rsidR="005203E6" w:rsidRPr="00F57EEF" w:rsidRDefault="005203E6" w:rsidP="005203E6">
      <w:pPr>
        <w:pStyle w:val="BodyText"/>
        <w:ind w:right="149"/>
        <w:jc w:val="both"/>
      </w:pPr>
    </w:p>
    <w:p w14:paraId="32C7BD38" w14:textId="77777777" w:rsidR="005203E6" w:rsidRPr="00F57EEF" w:rsidRDefault="005203E6" w:rsidP="005203E6">
      <w:pPr>
        <w:pStyle w:val="BodyText"/>
        <w:ind w:left="156" w:right="149"/>
        <w:jc w:val="both"/>
      </w:pPr>
      <w:r w:rsidRPr="00F57EEF">
        <w:t xml:space="preserve">The Board is responsible for setting the Company’s gearing strategy and </w:t>
      </w:r>
      <w:proofErr w:type="gramStart"/>
      <w:r w:rsidRPr="00F57EEF">
        <w:t>approves</w:t>
      </w:r>
      <w:proofErr w:type="gramEnd"/>
      <w:r w:rsidRPr="00F57EEF">
        <w:t xml:space="preserve"> the arrangement of any gearing facilities. The Alternative Investment Fund Manager (“AIFM”) is responsible for determining the net gearing level within the parameters set by the Board. The Company’s borrowings should be limited to 25% of shareholders’ funds.  Gearing is used to enhance returns when the timing is considered appropriate.</w:t>
      </w:r>
    </w:p>
    <w:p w14:paraId="33B2DBB8" w14:textId="77777777" w:rsidR="005203E6" w:rsidRPr="00F57EEF" w:rsidRDefault="005203E6" w:rsidP="005203E6">
      <w:pPr>
        <w:pStyle w:val="BodyText"/>
        <w:spacing w:before="11"/>
        <w:rPr>
          <w:sz w:val="19"/>
        </w:rPr>
      </w:pPr>
    </w:p>
    <w:p w14:paraId="6FA3FB88" w14:textId="77777777" w:rsidR="005203E6" w:rsidRPr="00F57EEF" w:rsidRDefault="005203E6" w:rsidP="005203E6">
      <w:pPr>
        <w:pStyle w:val="BodyText"/>
        <w:ind w:left="156" w:right="153"/>
        <w:jc w:val="both"/>
      </w:pPr>
      <w:r w:rsidRPr="00F57EEF">
        <w:t xml:space="preserve">The Company will not invest more than 10%, in aggregate, </w:t>
      </w:r>
      <w:proofErr w:type="gramStart"/>
      <w:r w:rsidRPr="00F57EEF">
        <w:t>of</w:t>
      </w:r>
      <w:proofErr w:type="gramEnd"/>
      <w:r w:rsidRPr="00F57EEF">
        <w:t xml:space="preserve"> the value of its total assets at the time of investment in other investment trusts or investment companies admitted to the Official List of the UK Listing Authority.</w:t>
      </w:r>
    </w:p>
    <w:p w14:paraId="00F57A82" w14:textId="77777777" w:rsidR="005203E6" w:rsidRPr="00F57EEF" w:rsidRDefault="005203E6" w:rsidP="005203E6">
      <w:pPr>
        <w:pStyle w:val="BodyText"/>
        <w:spacing w:before="1"/>
      </w:pPr>
    </w:p>
    <w:p w14:paraId="6469887E" w14:textId="77777777" w:rsidR="005203E6" w:rsidRDefault="005203E6" w:rsidP="005203E6">
      <w:pPr>
        <w:pStyle w:val="BodyText"/>
        <w:spacing w:before="1"/>
        <w:ind w:left="156"/>
        <w:jc w:val="both"/>
      </w:pPr>
      <w:r w:rsidRPr="00F57EEF">
        <w:t>All material changes to the policy will require shareholder and FCA approval.</w:t>
      </w:r>
    </w:p>
    <w:p w14:paraId="55EB2102" w14:textId="77777777" w:rsidR="00B76331" w:rsidRDefault="00B76331" w:rsidP="005203E6">
      <w:pPr>
        <w:pStyle w:val="BodyText"/>
        <w:spacing w:before="1"/>
        <w:ind w:left="156"/>
        <w:jc w:val="both"/>
      </w:pPr>
    </w:p>
    <w:p w14:paraId="2D816754" w14:textId="77777777" w:rsidR="00B76331" w:rsidRDefault="00B76331" w:rsidP="00B76331">
      <w:pPr>
        <w:pStyle w:val="Heading1"/>
        <w:ind w:left="156"/>
        <w:jc w:val="both"/>
      </w:pPr>
      <w:r>
        <w:t>Capital Structure</w:t>
      </w:r>
    </w:p>
    <w:p w14:paraId="5865D1C3" w14:textId="58209198" w:rsidR="00B76331" w:rsidRDefault="00B76331" w:rsidP="00B76331">
      <w:pPr>
        <w:pStyle w:val="BodyText"/>
        <w:spacing w:before="1"/>
        <w:ind w:left="156" w:right="151"/>
        <w:jc w:val="both"/>
      </w:pPr>
      <w:r>
        <w:t xml:space="preserve">As </w:t>
      </w:r>
      <w:proofErr w:type="gramStart"/>
      <w:r>
        <w:t>at</w:t>
      </w:r>
      <w:proofErr w:type="gramEnd"/>
      <w:r>
        <w:t xml:space="preserve"> 30 September 2024 and the date of this report, the Company had 167,379,790 Ordinary shares of 2p each in issue (none of which </w:t>
      </w:r>
      <w:r w:rsidR="00254252">
        <w:t xml:space="preserve">was </w:t>
      </w:r>
      <w:r>
        <w:t>held in treasury).  See note 6 for further details.  Holders of Ordinary shares have unrestricted voting rights of one vote per share at all general meetings of the Company.</w:t>
      </w:r>
    </w:p>
    <w:p w14:paraId="1BC3D387" w14:textId="77777777" w:rsidR="005203E6" w:rsidRDefault="005203E6">
      <w:pPr>
        <w:rPr>
          <w:rFonts w:ascii="Times New Roman"/>
          <w:sz w:val="18"/>
        </w:rPr>
      </w:pPr>
    </w:p>
    <w:p w14:paraId="68F48A41" w14:textId="77777777" w:rsidR="00A90D0D" w:rsidRDefault="00F51D4C">
      <w:pPr>
        <w:pStyle w:val="Heading1"/>
        <w:spacing w:before="78"/>
        <w:ind w:left="116"/>
      </w:pPr>
      <w:r>
        <w:t>Interim Management Report and Responsibility Statement</w:t>
      </w:r>
    </w:p>
    <w:p w14:paraId="68F48A42" w14:textId="77777777" w:rsidR="00A90D0D" w:rsidRDefault="00A90D0D">
      <w:pPr>
        <w:pStyle w:val="BodyText"/>
        <w:spacing w:before="6"/>
        <w:rPr>
          <w:b/>
          <w:sz w:val="17"/>
        </w:rPr>
      </w:pPr>
    </w:p>
    <w:p w14:paraId="5180FC82" w14:textId="2BC14868" w:rsidR="002F1C58" w:rsidRPr="004E7D5C" w:rsidRDefault="00F51D4C" w:rsidP="00223AE7">
      <w:pPr>
        <w:spacing w:line="223" w:lineRule="exact"/>
        <w:ind w:left="116"/>
        <w:jc w:val="both"/>
        <w:rPr>
          <w:b/>
          <w:sz w:val="20"/>
        </w:rPr>
      </w:pPr>
      <w:r w:rsidRPr="004E7D5C">
        <w:rPr>
          <w:b/>
          <w:sz w:val="20"/>
        </w:rPr>
        <w:t>Interim Management Report</w:t>
      </w:r>
    </w:p>
    <w:p w14:paraId="68F48A44" w14:textId="491A0BD3" w:rsidR="00A90D0D" w:rsidRPr="004E7D5C" w:rsidRDefault="00F51D4C">
      <w:pPr>
        <w:pStyle w:val="BodyText"/>
        <w:spacing w:before="6" w:line="223" w:lineRule="auto"/>
        <w:ind w:left="116" w:right="107"/>
        <w:jc w:val="both"/>
      </w:pPr>
      <w:r w:rsidRPr="004E7D5C">
        <w:t>The important events that have occurred during the period under review and the key factors influencing the financial statements are set out in the</w:t>
      </w:r>
      <w:r w:rsidR="00254252">
        <w:t xml:space="preserve"> Chairman’s Statement and</w:t>
      </w:r>
      <w:r w:rsidRPr="004E7D5C">
        <w:t xml:space="preserve"> Manager’s Review above.</w:t>
      </w:r>
    </w:p>
    <w:p w14:paraId="68F48A45" w14:textId="77777777" w:rsidR="00A90D0D" w:rsidRPr="004E7D5C" w:rsidRDefault="00A90D0D">
      <w:pPr>
        <w:pStyle w:val="BodyText"/>
        <w:spacing w:before="10"/>
        <w:rPr>
          <w:sz w:val="17"/>
        </w:rPr>
      </w:pPr>
    </w:p>
    <w:p w14:paraId="68F48A46" w14:textId="77777777" w:rsidR="00A90D0D" w:rsidRPr="004E7D5C" w:rsidRDefault="00F51D4C">
      <w:pPr>
        <w:pStyle w:val="BodyText"/>
        <w:spacing w:line="223" w:lineRule="exact"/>
        <w:ind w:left="116"/>
        <w:jc w:val="both"/>
      </w:pPr>
      <w:r w:rsidRPr="004E7D5C">
        <w:rPr>
          <w:u w:val="single"/>
        </w:rPr>
        <w:t>Statement of Principal Risks and Uncertainties:</w:t>
      </w:r>
    </w:p>
    <w:p w14:paraId="68F48A47" w14:textId="438F405C" w:rsidR="00A90D0D" w:rsidRPr="004E7D5C" w:rsidRDefault="00F51D4C">
      <w:pPr>
        <w:pStyle w:val="BodyText"/>
        <w:spacing w:before="4" w:line="225" w:lineRule="auto"/>
        <w:ind w:left="116" w:right="251"/>
        <w:jc w:val="both"/>
      </w:pPr>
      <w:r w:rsidRPr="004E7D5C">
        <w:t>The principal risks facing the Company are unchanged since the date of the Annual Report and Accounts for the year ended 31 March 202</w:t>
      </w:r>
      <w:r w:rsidR="00B14383" w:rsidRPr="004E7D5C">
        <w:t>4</w:t>
      </w:r>
      <w:r w:rsidRPr="004E7D5C">
        <w:t xml:space="preserve"> and continue to be as set out in that report on pages 1</w:t>
      </w:r>
      <w:r w:rsidR="000601A8" w:rsidRPr="004E7D5C">
        <w:t>6</w:t>
      </w:r>
      <w:r w:rsidRPr="004E7D5C">
        <w:t xml:space="preserve"> to 1</w:t>
      </w:r>
      <w:r w:rsidR="000601A8" w:rsidRPr="004E7D5C">
        <w:t>8</w:t>
      </w:r>
      <w:r w:rsidRPr="004E7D5C">
        <w:t xml:space="preserve"> and pages 5</w:t>
      </w:r>
      <w:r w:rsidR="00006E2B" w:rsidRPr="004E7D5C">
        <w:t>8</w:t>
      </w:r>
      <w:r w:rsidRPr="004E7D5C">
        <w:t xml:space="preserve"> to </w:t>
      </w:r>
      <w:r w:rsidR="0048295C" w:rsidRPr="004E7D5C">
        <w:t>6</w:t>
      </w:r>
      <w:r w:rsidR="00006E2B" w:rsidRPr="004E7D5C">
        <w:t>0</w:t>
      </w:r>
      <w:r w:rsidRPr="004E7D5C">
        <w:t>. These include, but are not limited to, discount management, poor investment performance, risk oversight, gearing, key man risk, operational risk, cyber risk, administrator, breach of regulation, including the impact of pandemics and other unforeseeable events on the Company’s business operations</w:t>
      </w:r>
      <w:r w:rsidR="00DB418B">
        <w:t>, financial and ESG</w:t>
      </w:r>
      <w:r w:rsidRPr="004E7D5C">
        <w:t>. The principal financial risks include, but are not limited to, market risk, market price risk, foreign currency risk, interest rate risk, liquidity risk, credit risk and gearing levels. The Company’s principal risks and uncertainties have not changed materially since the date of that report and are not expected to change materially for the remaining six months of the Company’s financial year.</w:t>
      </w:r>
    </w:p>
    <w:p w14:paraId="68F48A48" w14:textId="77777777" w:rsidR="00A90D0D" w:rsidRPr="004E7D5C" w:rsidRDefault="00A90D0D">
      <w:pPr>
        <w:pStyle w:val="BodyText"/>
        <w:spacing w:before="3"/>
        <w:rPr>
          <w:sz w:val="17"/>
        </w:rPr>
      </w:pPr>
    </w:p>
    <w:p w14:paraId="68F48A49" w14:textId="77777777" w:rsidR="00A90D0D" w:rsidRPr="004E7D5C" w:rsidRDefault="00F51D4C">
      <w:pPr>
        <w:pStyle w:val="BodyText"/>
        <w:spacing w:line="225" w:lineRule="exact"/>
        <w:ind w:left="116"/>
        <w:jc w:val="both"/>
      </w:pPr>
      <w:r w:rsidRPr="004E7D5C">
        <w:rPr>
          <w:u w:val="single"/>
        </w:rPr>
        <w:t>Related party transactions:</w:t>
      </w:r>
    </w:p>
    <w:p w14:paraId="68F48A4A" w14:textId="77777777" w:rsidR="00A90D0D" w:rsidRPr="004E7D5C" w:rsidRDefault="00F51D4C">
      <w:pPr>
        <w:pStyle w:val="BodyText"/>
        <w:spacing w:before="6" w:line="225" w:lineRule="auto"/>
        <w:ind w:left="116" w:right="106"/>
        <w:jc w:val="both"/>
      </w:pPr>
      <w:r w:rsidRPr="004E7D5C">
        <w:t>Related</w:t>
      </w:r>
      <w:r w:rsidRPr="004E7D5C">
        <w:rPr>
          <w:spacing w:val="-10"/>
        </w:rPr>
        <w:t xml:space="preserve"> </w:t>
      </w:r>
      <w:r w:rsidRPr="004E7D5C">
        <w:t>party</w:t>
      </w:r>
      <w:r w:rsidRPr="004E7D5C">
        <w:rPr>
          <w:spacing w:val="-11"/>
        </w:rPr>
        <w:t xml:space="preserve"> </w:t>
      </w:r>
      <w:r w:rsidRPr="004E7D5C">
        <w:t>transactions</w:t>
      </w:r>
      <w:r w:rsidRPr="004E7D5C">
        <w:rPr>
          <w:spacing w:val="-10"/>
        </w:rPr>
        <w:t xml:space="preserve"> </w:t>
      </w:r>
      <w:r w:rsidRPr="004E7D5C">
        <w:t>are</w:t>
      </w:r>
      <w:r w:rsidRPr="004E7D5C">
        <w:rPr>
          <w:spacing w:val="-11"/>
        </w:rPr>
        <w:t xml:space="preserve"> </w:t>
      </w:r>
      <w:r w:rsidRPr="004E7D5C">
        <w:t>disclosed</w:t>
      </w:r>
      <w:r w:rsidRPr="004E7D5C">
        <w:rPr>
          <w:spacing w:val="-10"/>
        </w:rPr>
        <w:t xml:space="preserve"> </w:t>
      </w:r>
      <w:r w:rsidRPr="004E7D5C">
        <w:t>in</w:t>
      </w:r>
      <w:r w:rsidRPr="004E7D5C">
        <w:rPr>
          <w:spacing w:val="-9"/>
        </w:rPr>
        <w:t xml:space="preserve"> </w:t>
      </w:r>
      <w:r w:rsidRPr="004E7D5C">
        <w:t>note</w:t>
      </w:r>
      <w:r w:rsidRPr="004E7D5C">
        <w:rPr>
          <w:spacing w:val="-12"/>
        </w:rPr>
        <w:t xml:space="preserve"> </w:t>
      </w:r>
      <w:r w:rsidRPr="004E7D5C">
        <w:t>9</w:t>
      </w:r>
      <w:r w:rsidRPr="004E7D5C">
        <w:rPr>
          <w:spacing w:val="-9"/>
        </w:rPr>
        <w:t xml:space="preserve"> </w:t>
      </w:r>
      <w:r w:rsidRPr="004E7D5C">
        <w:t>below.</w:t>
      </w:r>
      <w:r w:rsidRPr="004E7D5C">
        <w:rPr>
          <w:spacing w:val="-12"/>
        </w:rPr>
        <w:t xml:space="preserve"> </w:t>
      </w:r>
      <w:r w:rsidRPr="004E7D5C">
        <w:t>There</w:t>
      </w:r>
      <w:r w:rsidRPr="004E7D5C">
        <w:rPr>
          <w:spacing w:val="-11"/>
        </w:rPr>
        <w:t xml:space="preserve"> </w:t>
      </w:r>
      <w:r w:rsidRPr="004E7D5C">
        <w:t>have</w:t>
      </w:r>
      <w:r w:rsidRPr="004E7D5C">
        <w:rPr>
          <w:spacing w:val="-11"/>
        </w:rPr>
        <w:t xml:space="preserve"> </w:t>
      </w:r>
      <w:r w:rsidRPr="004E7D5C">
        <w:t>been</w:t>
      </w:r>
      <w:r w:rsidRPr="004E7D5C">
        <w:rPr>
          <w:spacing w:val="-11"/>
        </w:rPr>
        <w:t xml:space="preserve"> </w:t>
      </w:r>
      <w:r w:rsidRPr="004E7D5C">
        <w:t>no</w:t>
      </w:r>
      <w:r w:rsidRPr="004E7D5C">
        <w:rPr>
          <w:spacing w:val="-12"/>
        </w:rPr>
        <w:t xml:space="preserve"> </w:t>
      </w:r>
      <w:r w:rsidRPr="004E7D5C">
        <w:t>material</w:t>
      </w:r>
      <w:r w:rsidRPr="004E7D5C">
        <w:rPr>
          <w:spacing w:val="-12"/>
        </w:rPr>
        <w:t xml:space="preserve"> </w:t>
      </w:r>
      <w:r w:rsidRPr="004E7D5C">
        <w:t>changes</w:t>
      </w:r>
      <w:r w:rsidRPr="004E7D5C">
        <w:rPr>
          <w:spacing w:val="-8"/>
        </w:rPr>
        <w:t xml:space="preserve"> </w:t>
      </w:r>
      <w:r w:rsidRPr="004E7D5C">
        <w:t>in</w:t>
      </w:r>
      <w:r w:rsidRPr="004E7D5C">
        <w:rPr>
          <w:spacing w:val="-11"/>
        </w:rPr>
        <w:t xml:space="preserve"> </w:t>
      </w:r>
      <w:r w:rsidRPr="004E7D5C">
        <w:t>the</w:t>
      </w:r>
      <w:r w:rsidRPr="004E7D5C">
        <w:rPr>
          <w:spacing w:val="-11"/>
        </w:rPr>
        <w:t xml:space="preserve"> </w:t>
      </w:r>
      <w:r w:rsidRPr="004E7D5C">
        <w:t>related party transactions described in the last annual report.</w:t>
      </w:r>
    </w:p>
    <w:p w14:paraId="68F48A4B" w14:textId="77777777" w:rsidR="00A90D0D" w:rsidRPr="004E7D5C" w:rsidRDefault="00A90D0D">
      <w:pPr>
        <w:pStyle w:val="BodyText"/>
        <w:spacing w:before="7"/>
        <w:rPr>
          <w:sz w:val="17"/>
        </w:rPr>
      </w:pPr>
    </w:p>
    <w:p w14:paraId="68F48A4C" w14:textId="77777777" w:rsidR="00A90D0D" w:rsidRPr="004E7D5C" w:rsidRDefault="00F51D4C">
      <w:pPr>
        <w:pStyle w:val="BodyText"/>
        <w:spacing w:line="223" w:lineRule="exact"/>
        <w:ind w:left="116"/>
        <w:jc w:val="both"/>
      </w:pPr>
      <w:r w:rsidRPr="004E7D5C">
        <w:rPr>
          <w:u w:val="single"/>
        </w:rPr>
        <w:t>Going concern:</w:t>
      </w:r>
    </w:p>
    <w:p w14:paraId="68F48A4D" w14:textId="77777777" w:rsidR="00A90D0D" w:rsidRPr="004E7D5C" w:rsidRDefault="00F51D4C">
      <w:pPr>
        <w:pStyle w:val="BodyText"/>
        <w:spacing w:before="4" w:line="225" w:lineRule="auto"/>
        <w:ind w:left="116" w:right="247"/>
        <w:jc w:val="both"/>
      </w:pPr>
      <w:r w:rsidRPr="004E7D5C">
        <w:rPr>
          <w:spacing w:val="-3"/>
        </w:rPr>
        <w:t xml:space="preserve">As </w:t>
      </w:r>
      <w:r w:rsidRPr="004E7D5C">
        <w:rPr>
          <w:spacing w:val="-4"/>
        </w:rPr>
        <w:t xml:space="preserve">stated </w:t>
      </w:r>
      <w:r w:rsidRPr="004E7D5C">
        <w:t xml:space="preserve">in </w:t>
      </w:r>
      <w:r w:rsidRPr="004E7D5C">
        <w:rPr>
          <w:spacing w:val="-3"/>
        </w:rPr>
        <w:t xml:space="preserve">note </w:t>
      </w:r>
      <w:r w:rsidRPr="004E7D5C">
        <w:t xml:space="preserve">7 </w:t>
      </w:r>
      <w:proofErr w:type="gramStart"/>
      <w:r w:rsidRPr="004E7D5C">
        <w:t>to</w:t>
      </w:r>
      <w:proofErr w:type="gramEnd"/>
      <w:r w:rsidRPr="004E7D5C">
        <w:t xml:space="preserve"> the </w:t>
      </w:r>
      <w:r w:rsidRPr="004E7D5C">
        <w:rPr>
          <w:spacing w:val="-4"/>
        </w:rPr>
        <w:t xml:space="preserve">condensed financial statements, </w:t>
      </w:r>
      <w:r w:rsidRPr="004E7D5C">
        <w:t xml:space="preserve">the </w:t>
      </w:r>
      <w:r w:rsidRPr="004E7D5C">
        <w:rPr>
          <w:spacing w:val="-4"/>
        </w:rPr>
        <w:t xml:space="preserve">Directors are satisfied </w:t>
      </w:r>
      <w:r w:rsidRPr="004E7D5C">
        <w:rPr>
          <w:spacing w:val="-3"/>
        </w:rPr>
        <w:t xml:space="preserve">that the </w:t>
      </w:r>
      <w:r w:rsidRPr="004E7D5C">
        <w:rPr>
          <w:spacing w:val="-4"/>
        </w:rPr>
        <w:t xml:space="preserve">Company has sufficient resources </w:t>
      </w:r>
      <w:r w:rsidRPr="004E7D5C">
        <w:t xml:space="preserve">to </w:t>
      </w:r>
      <w:r w:rsidRPr="004E7D5C">
        <w:rPr>
          <w:spacing w:val="-4"/>
        </w:rPr>
        <w:t xml:space="preserve">continue </w:t>
      </w:r>
      <w:r w:rsidRPr="004E7D5C">
        <w:t xml:space="preserve">in </w:t>
      </w:r>
      <w:r w:rsidRPr="004E7D5C">
        <w:rPr>
          <w:spacing w:val="-4"/>
        </w:rPr>
        <w:t xml:space="preserve">operation </w:t>
      </w:r>
      <w:r w:rsidRPr="004E7D5C">
        <w:rPr>
          <w:spacing w:val="-3"/>
        </w:rPr>
        <w:t xml:space="preserve">for the </w:t>
      </w:r>
      <w:r w:rsidRPr="004E7D5C">
        <w:rPr>
          <w:spacing w:val="-4"/>
        </w:rPr>
        <w:t xml:space="preserve">foreseeable future, </w:t>
      </w:r>
      <w:r w:rsidRPr="004E7D5C">
        <w:t xml:space="preserve">a </w:t>
      </w:r>
      <w:r w:rsidRPr="004E7D5C">
        <w:rPr>
          <w:spacing w:val="-4"/>
        </w:rPr>
        <w:t xml:space="preserve">period </w:t>
      </w:r>
      <w:r w:rsidRPr="004E7D5C">
        <w:t xml:space="preserve">of </w:t>
      </w:r>
      <w:r w:rsidRPr="004E7D5C">
        <w:rPr>
          <w:spacing w:val="-3"/>
        </w:rPr>
        <w:t xml:space="preserve">not </w:t>
      </w:r>
      <w:r w:rsidRPr="004E7D5C">
        <w:rPr>
          <w:spacing w:val="-5"/>
        </w:rPr>
        <w:t xml:space="preserve">less </w:t>
      </w:r>
      <w:r w:rsidRPr="004E7D5C">
        <w:rPr>
          <w:spacing w:val="-3"/>
        </w:rPr>
        <w:t xml:space="preserve">than </w:t>
      </w:r>
      <w:r w:rsidRPr="004E7D5C">
        <w:t xml:space="preserve">12 </w:t>
      </w:r>
      <w:r w:rsidRPr="004E7D5C">
        <w:rPr>
          <w:spacing w:val="-4"/>
        </w:rPr>
        <w:t xml:space="preserve">months </w:t>
      </w:r>
      <w:r w:rsidRPr="004E7D5C">
        <w:rPr>
          <w:spacing w:val="-3"/>
        </w:rPr>
        <w:t xml:space="preserve">from the </w:t>
      </w:r>
      <w:r w:rsidRPr="004E7D5C">
        <w:rPr>
          <w:spacing w:val="-4"/>
        </w:rPr>
        <w:t xml:space="preserve">date </w:t>
      </w:r>
      <w:r w:rsidRPr="004E7D5C">
        <w:t xml:space="preserve">of </w:t>
      </w:r>
      <w:r w:rsidRPr="004E7D5C">
        <w:rPr>
          <w:spacing w:val="-3"/>
        </w:rPr>
        <w:t xml:space="preserve">this </w:t>
      </w:r>
      <w:r w:rsidRPr="004E7D5C">
        <w:rPr>
          <w:spacing w:val="-4"/>
        </w:rPr>
        <w:t xml:space="preserve">report. Accordingly, they continue </w:t>
      </w:r>
      <w:r w:rsidRPr="004E7D5C">
        <w:rPr>
          <w:spacing w:val="-3"/>
        </w:rPr>
        <w:t xml:space="preserve">to </w:t>
      </w:r>
      <w:r w:rsidRPr="004E7D5C">
        <w:rPr>
          <w:spacing w:val="-4"/>
        </w:rPr>
        <w:t xml:space="preserve">adopt </w:t>
      </w:r>
      <w:r w:rsidRPr="004E7D5C">
        <w:rPr>
          <w:spacing w:val="-3"/>
        </w:rPr>
        <w:t xml:space="preserve">the going </w:t>
      </w:r>
      <w:r w:rsidRPr="004E7D5C">
        <w:rPr>
          <w:spacing w:val="-4"/>
        </w:rPr>
        <w:t xml:space="preserve">concern basis </w:t>
      </w:r>
      <w:r w:rsidRPr="004E7D5C">
        <w:t xml:space="preserve">in </w:t>
      </w:r>
      <w:r w:rsidRPr="004E7D5C">
        <w:rPr>
          <w:spacing w:val="-4"/>
        </w:rPr>
        <w:t xml:space="preserve">preparing </w:t>
      </w:r>
      <w:r w:rsidRPr="004E7D5C">
        <w:t xml:space="preserve">the </w:t>
      </w:r>
      <w:r w:rsidRPr="004E7D5C">
        <w:rPr>
          <w:spacing w:val="-4"/>
        </w:rPr>
        <w:t xml:space="preserve">condensed </w:t>
      </w:r>
      <w:r w:rsidRPr="004E7D5C">
        <w:rPr>
          <w:spacing w:val="-4"/>
        </w:rPr>
        <w:lastRenderedPageBreak/>
        <w:t>financial statements.</w:t>
      </w:r>
    </w:p>
    <w:p w14:paraId="68F48A4E" w14:textId="77777777" w:rsidR="00A90D0D" w:rsidRPr="004E7D5C" w:rsidRDefault="00A90D0D">
      <w:pPr>
        <w:pStyle w:val="BodyText"/>
        <w:spacing w:before="9"/>
        <w:rPr>
          <w:sz w:val="17"/>
        </w:rPr>
      </w:pPr>
    </w:p>
    <w:p w14:paraId="68F48A4F" w14:textId="77777777" w:rsidR="00A90D0D" w:rsidRPr="004E7D5C" w:rsidRDefault="00F51D4C">
      <w:pPr>
        <w:pStyle w:val="Heading1"/>
        <w:spacing w:line="225" w:lineRule="exact"/>
        <w:ind w:left="116"/>
        <w:jc w:val="both"/>
      </w:pPr>
      <w:r w:rsidRPr="004E7D5C">
        <w:t>Responsibility Statement</w:t>
      </w:r>
    </w:p>
    <w:p w14:paraId="68F48A50" w14:textId="77777777" w:rsidR="00A90D0D" w:rsidRPr="004E7D5C" w:rsidRDefault="00F51D4C">
      <w:pPr>
        <w:pStyle w:val="BodyText"/>
        <w:spacing w:line="225" w:lineRule="exact"/>
        <w:ind w:left="116"/>
        <w:jc w:val="both"/>
      </w:pPr>
      <w:r w:rsidRPr="004E7D5C">
        <w:t>The Directors confirm that to the best of their knowledge:</w:t>
      </w:r>
    </w:p>
    <w:p w14:paraId="68F48A51" w14:textId="77777777" w:rsidR="00A90D0D" w:rsidRPr="004E7D5C" w:rsidRDefault="00A90D0D">
      <w:pPr>
        <w:pStyle w:val="BodyText"/>
        <w:spacing w:before="10"/>
        <w:rPr>
          <w:sz w:val="18"/>
        </w:rPr>
      </w:pPr>
    </w:p>
    <w:p w14:paraId="68F48A52" w14:textId="77777777" w:rsidR="00A90D0D" w:rsidRPr="004E7D5C" w:rsidRDefault="00F51D4C" w:rsidP="00010E08">
      <w:pPr>
        <w:pStyle w:val="ListParagraph"/>
        <w:numPr>
          <w:ilvl w:val="1"/>
          <w:numId w:val="11"/>
        </w:numPr>
        <w:tabs>
          <w:tab w:val="left" w:pos="765"/>
        </w:tabs>
        <w:spacing w:line="225" w:lineRule="auto"/>
        <w:ind w:right="181"/>
        <w:rPr>
          <w:sz w:val="20"/>
        </w:rPr>
      </w:pPr>
      <w:r w:rsidRPr="004E7D5C">
        <w:rPr>
          <w:sz w:val="20"/>
        </w:rPr>
        <w:t>The condensed set of financial statements which has not been reviewed or audited by the external Auditor, has been prepared in accordance with Financial Reporting Standard (“FRS”) 104 ‘Interim Financial Reporting’ and gives a true and fair view of the assets, liabilities, financial position and profit of the Company;</w:t>
      </w:r>
      <w:r w:rsidRPr="004E7D5C">
        <w:rPr>
          <w:spacing w:val="-3"/>
          <w:sz w:val="20"/>
        </w:rPr>
        <w:t xml:space="preserve"> </w:t>
      </w:r>
      <w:r w:rsidRPr="004E7D5C">
        <w:rPr>
          <w:sz w:val="20"/>
        </w:rPr>
        <w:t>and</w:t>
      </w:r>
    </w:p>
    <w:p w14:paraId="68F48A53" w14:textId="77777777" w:rsidR="00A90D0D" w:rsidRPr="004E7D5C" w:rsidRDefault="00A90D0D">
      <w:pPr>
        <w:pStyle w:val="BodyText"/>
        <w:spacing w:before="10"/>
        <w:rPr>
          <w:sz w:val="18"/>
        </w:rPr>
      </w:pPr>
    </w:p>
    <w:p w14:paraId="68F48A54" w14:textId="77777777" w:rsidR="00A90D0D" w:rsidRPr="004E7D5C" w:rsidRDefault="00F51D4C" w:rsidP="00010E08">
      <w:pPr>
        <w:pStyle w:val="ListParagraph"/>
        <w:numPr>
          <w:ilvl w:val="1"/>
          <w:numId w:val="11"/>
        </w:numPr>
        <w:tabs>
          <w:tab w:val="left" w:pos="764"/>
          <w:tab w:val="left" w:pos="765"/>
        </w:tabs>
        <w:ind w:hanging="289"/>
        <w:jc w:val="left"/>
        <w:rPr>
          <w:sz w:val="20"/>
        </w:rPr>
      </w:pPr>
      <w:r w:rsidRPr="004E7D5C">
        <w:rPr>
          <w:sz w:val="20"/>
        </w:rPr>
        <w:t>This Half-Yearly Report includes a fair review of the information required</w:t>
      </w:r>
      <w:r w:rsidRPr="004E7D5C">
        <w:rPr>
          <w:spacing w:val="-7"/>
          <w:sz w:val="20"/>
        </w:rPr>
        <w:t xml:space="preserve"> </w:t>
      </w:r>
      <w:r w:rsidRPr="004E7D5C">
        <w:rPr>
          <w:sz w:val="20"/>
        </w:rPr>
        <w:t>by:</w:t>
      </w:r>
    </w:p>
    <w:p w14:paraId="68F48A55" w14:textId="77777777" w:rsidR="00A90D0D" w:rsidRPr="004E7D5C" w:rsidRDefault="00A90D0D">
      <w:pPr>
        <w:pStyle w:val="BodyText"/>
        <w:spacing w:before="4"/>
        <w:rPr>
          <w:sz w:val="18"/>
        </w:rPr>
      </w:pPr>
    </w:p>
    <w:p w14:paraId="68F48A56" w14:textId="77777777" w:rsidR="00A90D0D" w:rsidRPr="004E7D5C" w:rsidRDefault="00F51D4C" w:rsidP="00010E08">
      <w:pPr>
        <w:pStyle w:val="ListParagraph"/>
        <w:numPr>
          <w:ilvl w:val="2"/>
          <w:numId w:val="11"/>
        </w:numPr>
        <w:tabs>
          <w:tab w:val="left" w:pos="1485"/>
        </w:tabs>
        <w:spacing w:line="220" w:lineRule="auto"/>
        <w:ind w:right="180"/>
        <w:rPr>
          <w:sz w:val="20"/>
        </w:rPr>
      </w:pPr>
      <w:r w:rsidRPr="004E7D5C">
        <w:rPr>
          <w:sz w:val="20"/>
        </w:rPr>
        <w:t>DTR 4.2.7R of the Disclosure Guidance and Transparency Rules, being an indication of important events that have occurred during the first six months of the financial year and their impact on the condensed set of financial statements and a description of the principal risks and uncertainties for the remaining six months of the financial year;</w:t>
      </w:r>
      <w:r w:rsidRPr="004E7D5C">
        <w:rPr>
          <w:spacing w:val="-13"/>
          <w:sz w:val="20"/>
        </w:rPr>
        <w:t xml:space="preserve"> </w:t>
      </w:r>
      <w:r w:rsidRPr="004E7D5C">
        <w:rPr>
          <w:sz w:val="20"/>
        </w:rPr>
        <w:t>and</w:t>
      </w:r>
    </w:p>
    <w:p w14:paraId="68F48A57" w14:textId="77777777" w:rsidR="00A90D0D" w:rsidRPr="004E7D5C" w:rsidRDefault="00A90D0D">
      <w:pPr>
        <w:pStyle w:val="BodyText"/>
        <w:spacing w:before="4"/>
        <w:rPr>
          <w:sz w:val="19"/>
        </w:rPr>
      </w:pPr>
    </w:p>
    <w:p w14:paraId="68F48A58" w14:textId="77777777" w:rsidR="00A90D0D" w:rsidRPr="004E7D5C" w:rsidRDefault="00F51D4C" w:rsidP="00010E08">
      <w:pPr>
        <w:pStyle w:val="ListParagraph"/>
        <w:numPr>
          <w:ilvl w:val="2"/>
          <w:numId w:val="11"/>
        </w:numPr>
        <w:tabs>
          <w:tab w:val="left" w:pos="1485"/>
        </w:tabs>
        <w:spacing w:line="223" w:lineRule="auto"/>
        <w:ind w:right="180"/>
        <w:rPr>
          <w:sz w:val="20"/>
        </w:rPr>
      </w:pPr>
      <w:r w:rsidRPr="004E7D5C">
        <w:rPr>
          <w:sz w:val="20"/>
        </w:rPr>
        <w:t>DTR 4.2.8R of the Disclosure Guidance and Transparency Rules, being related party transactions that have taken place in the first six months of the current financial year and that have materially affected the financial position or performance of the Company during that period and any changes in the related party transactions described in the last Annual Report that could do</w:t>
      </w:r>
      <w:r w:rsidRPr="004E7D5C">
        <w:rPr>
          <w:spacing w:val="-5"/>
          <w:sz w:val="20"/>
        </w:rPr>
        <w:t xml:space="preserve"> </w:t>
      </w:r>
      <w:r w:rsidRPr="004E7D5C">
        <w:rPr>
          <w:sz w:val="20"/>
        </w:rPr>
        <w:t>so.</w:t>
      </w:r>
    </w:p>
    <w:p w14:paraId="68F48A59" w14:textId="77777777" w:rsidR="00A90D0D" w:rsidRPr="004E7D5C" w:rsidRDefault="00A90D0D">
      <w:pPr>
        <w:pStyle w:val="BodyText"/>
        <w:spacing w:before="6"/>
        <w:rPr>
          <w:sz w:val="18"/>
        </w:rPr>
      </w:pPr>
    </w:p>
    <w:p w14:paraId="68F48A5A" w14:textId="77777777" w:rsidR="00A90D0D" w:rsidRPr="004E7D5C" w:rsidRDefault="00F51D4C">
      <w:pPr>
        <w:pStyle w:val="BodyText"/>
        <w:spacing w:before="1" w:line="225" w:lineRule="auto"/>
        <w:ind w:left="116" w:right="185"/>
        <w:jc w:val="both"/>
      </w:pPr>
      <w:r w:rsidRPr="004E7D5C">
        <w:t>This Half-Yearly Report was approved by the Board and the above Responsibility Statement was signed on its behalf by:</w:t>
      </w:r>
    </w:p>
    <w:p w14:paraId="68F48A5B" w14:textId="77777777" w:rsidR="00A90D0D" w:rsidRPr="004E7D5C" w:rsidRDefault="00A90D0D">
      <w:pPr>
        <w:pStyle w:val="BodyText"/>
        <w:rPr>
          <w:sz w:val="22"/>
        </w:rPr>
      </w:pPr>
    </w:p>
    <w:p w14:paraId="68F48A5C" w14:textId="77777777" w:rsidR="00A90D0D" w:rsidRPr="004E7D5C" w:rsidRDefault="00A90D0D">
      <w:pPr>
        <w:pStyle w:val="BodyText"/>
        <w:spacing w:before="3"/>
        <w:rPr>
          <w:sz w:val="18"/>
        </w:rPr>
      </w:pPr>
    </w:p>
    <w:p w14:paraId="63A24DCD" w14:textId="77777777" w:rsidR="000C41D6" w:rsidRDefault="000C41D6" w:rsidP="000C41D6">
      <w:pPr>
        <w:pStyle w:val="Heading1"/>
        <w:spacing w:before="1" w:line="360" w:lineRule="auto"/>
        <w:ind w:left="156"/>
        <w:jc w:val="both"/>
      </w:pPr>
      <w:r>
        <w:t>Arthur Copple</w:t>
      </w:r>
    </w:p>
    <w:p w14:paraId="648FA695" w14:textId="77777777" w:rsidR="000C41D6" w:rsidRDefault="000C41D6" w:rsidP="000C41D6">
      <w:pPr>
        <w:pStyle w:val="Heading1"/>
        <w:spacing w:before="1" w:line="360" w:lineRule="auto"/>
        <w:ind w:left="156"/>
        <w:jc w:val="both"/>
        <w:rPr>
          <w:b w:val="0"/>
          <w:bCs w:val="0"/>
        </w:rPr>
      </w:pPr>
      <w:r w:rsidRPr="00112C18">
        <w:rPr>
          <w:b w:val="0"/>
          <w:bCs w:val="0"/>
        </w:rPr>
        <w:t>Chairman</w:t>
      </w:r>
    </w:p>
    <w:p w14:paraId="4323417B" w14:textId="77777777" w:rsidR="00040D75" w:rsidRPr="00B76331" w:rsidRDefault="00040D75" w:rsidP="00040D75">
      <w:pPr>
        <w:pStyle w:val="Heading1"/>
        <w:spacing w:before="1" w:line="360" w:lineRule="auto"/>
        <w:ind w:left="156"/>
        <w:jc w:val="both"/>
        <w:rPr>
          <w:b w:val="0"/>
          <w:bCs w:val="0"/>
        </w:rPr>
        <w:sectPr w:rsidR="00040D75" w:rsidRPr="00B76331" w:rsidSect="00040D75">
          <w:type w:val="continuous"/>
          <w:pgSz w:w="11910" w:h="16840"/>
          <w:pgMar w:top="709" w:right="1120" w:bottom="1134" w:left="1120" w:header="720" w:footer="720" w:gutter="0"/>
          <w:cols w:space="720"/>
        </w:sectPr>
      </w:pPr>
      <w:r>
        <w:rPr>
          <w:b w:val="0"/>
          <w:bCs w:val="0"/>
        </w:rPr>
        <w:t>5 December 2024</w:t>
      </w:r>
    </w:p>
    <w:p w14:paraId="68F48A60" w14:textId="77777777" w:rsidR="00A90D0D" w:rsidRDefault="00F51D4C">
      <w:pPr>
        <w:spacing w:before="68"/>
        <w:ind w:left="240"/>
        <w:rPr>
          <w:b/>
          <w:sz w:val="20"/>
        </w:rPr>
      </w:pPr>
      <w:r>
        <w:rPr>
          <w:b/>
          <w:sz w:val="20"/>
        </w:rPr>
        <w:lastRenderedPageBreak/>
        <w:t>Condensed Income Statement (unaudited)</w:t>
      </w:r>
    </w:p>
    <w:p w14:paraId="68F48A61" w14:textId="413827D4" w:rsidR="00A90D0D" w:rsidRDefault="00F51D4C">
      <w:pPr>
        <w:pStyle w:val="BodyText"/>
        <w:ind w:left="240"/>
      </w:pPr>
      <w:r>
        <w:t>for the six months to 30 September 202</w:t>
      </w:r>
      <w:r w:rsidR="000F55A5">
        <w:t>4</w:t>
      </w:r>
    </w:p>
    <w:p w14:paraId="68F48A62" w14:textId="77777777" w:rsidR="00A90D0D" w:rsidRDefault="00A90D0D">
      <w:pPr>
        <w:pStyle w:val="BodyText"/>
        <w:rPr>
          <w:sz w:val="12"/>
        </w:rPr>
      </w:pPr>
    </w:p>
    <w:p w14:paraId="68F48A6B" w14:textId="77777777" w:rsidR="00A90D0D" w:rsidRDefault="00A90D0D">
      <w:pPr>
        <w:pStyle w:val="BodyText"/>
        <w:spacing w:before="6"/>
      </w:pPr>
    </w:p>
    <w:tbl>
      <w:tblPr>
        <w:tblW w:w="0" w:type="auto"/>
        <w:tblInd w:w="197" w:type="dxa"/>
        <w:tblLayout w:type="fixed"/>
        <w:tblCellMar>
          <w:left w:w="0" w:type="dxa"/>
          <w:right w:w="0" w:type="dxa"/>
        </w:tblCellMar>
        <w:tblLook w:val="01E0" w:firstRow="1" w:lastRow="1" w:firstColumn="1" w:lastColumn="1" w:noHBand="0" w:noVBand="0"/>
      </w:tblPr>
      <w:tblGrid>
        <w:gridCol w:w="4543"/>
        <w:gridCol w:w="1146"/>
        <w:gridCol w:w="1074"/>
        <w:gridCol w:w="1047"/>
        <w:gridCol w:w="1161"/>
        <w:gridCol w:w="1106"/>
        <w:gridCol w:w="981"/>
        <w:gridCol w:w="1079"/>
        <w:gridCol w:w="1101"/>
        <w:gridCol w:w="991"/>
      </w:tblGrid>
      <w:tr w:rsidR="001255B4" w14:paraId="66C9F179" w14:textId="77777777" w:rsidTr="007D12B3">
        <w:trPr>
          <w:trHeight w:val="951"/>
        </w:trPr>
        <w:tc>
          <w:tcPr>
            <w:tcW w:w="4543" w:type="dxa"/>
          </w:tcPr>
          <w:p w14:paraId="54A72E2D" w14:textId="77777777" w:rsidR="001255B4" w:rsidRDefault="001255B4" w:rsidP="001255B4">
            <w:pPr>
              <w:pStyle w:val="TableParagraph"/>
              <w:jc w:val="left"/>
              <w:rPr>
                <w:rFonts w:ascii="Times New Roman"/>
                <w:sz w:val="16"/>
              </w:rPr>
            </w:pPr>
          </w:p>
        </w:tc>
        <w:tc>
          <w:tcPr>
            <w:tcW w:w="3267" w:type="dxa"/>
            <w:gridSpan w:val="3"/>
          </w:tcPr>
          <w:p w14:paraId="5A2D7DD0" w14:textId="77777777" w:rsidR="007D12B3" w:rsidRDefault="007D12B3" w:rsidP="001255B4">
            <w:pPr>
              <w:pStyle w:val="TableParagraph"/>
              <w:spacing w:line="179" w:lineRule="exact"/>
              <w:ind w:right="82"/>
              <w:rPr>
                <w:b/>
                <w:sz w:val="20"/>
                <w:szCs w:val="20"/>
              </w:rPr>
            </w:pPr>
          </w:p>
          <w:p w14:paraId="1605E69F" w14:textId="0B08583B" w:rsidR="001255B4" w:rsidRPr="007D12B3" w:rsidRDefault="001255B4" w:rsidP="00D05EF8">
            <w:pPr>
              <w:pStyle w:val="TableParagraph"/>
              <w:spacing w:line="179" w:lineRule="exact"/>
              <w:ind w:right="213"/>
              <w:rPr>
                <w:b/>
                <w:sz w:val="20"/>
                <w:szCs w:val="20"/>
              </w:rPr>
            </w:pPr>
            <w:r w:rsidRPr="007D12B3">
              <w:rPr>
                <w:b/>
                <w:sz w:val="20"/>
                <w:szCs w:val="20"/>
              </w:rPr>
              <w:t xml:space="preserve">Six months to </w:t>
            </w:r>
          </w:p>
          <w:p w14:paraId="7B6D2E09" w14:textId="77777777" w:rsidR="001255B4" w:rsidRPr="007D12B3" w:rsidRDefault="001255B4" w:rsidP="00D05EF8">
            <w:pPr>
              <w:pStyle w:val="TableParagraph"/>
              <w:spacing w:line="179" w:lineRule="exact"/>
              <w:ind w:right="213"/>
              <w:rPr>
                <w:b/>
                <w:sz w:val="20"/>
                <w:szCs w:val="20"/>
              </w:rPr>
            </w:pPr>
            <w:r w:rsidRPr="007D12B3">
              <w:rPr>
                <w:b/>
                <w:sz w:val="20"/>
                <w:szCs w:val="20"/>
              </w:rPr>
              <w:t>30 September</w:t>
            </w:r>
          </w:p>
          <w:p w14:paraId="268C0C07" w14:textId="5EACD1BA" w:rsidR="001255B4" w:rsidRPr="007D12B3" w:rsidRDefault="001255B4" w:rsidP="00D05EF8">
            <w:pPr>
              <w:pStyle w:val="TableParagraph"/>
              <w:spacing w:line="179" w:lineRule="exact"/>
              <w:ind w:right="213"/>
              <w:rPr>
                <w:b/>
                <w:sz w:val="20"/>
                <w:szCs w:val="20"/>
              </w:rPr>
            </w:pPr>
            <w:r w:rsidRPr="007D12B3">
              <w:rPr>
                <w:b/>
                <w:sz w:val="20"/>
                <w:szCs w:val="20"/>
              </w:rPr>
              <w:t>202</w:t>
            </w:r>
            <w:r w:rsidR="000F55A5">
              <w:rPr>
                <w:b/>
                <w:sz w:val="20"/>
                <w:szCs w:val="20"/>
              </w:rPr>
              <w:t>4</w:t>
            </w:r>
          </w:p>
          <w:p w14:paraId="7F753F1A" w14:textId="77777777" w:rsidR="001255B4" w:rsidRPr="007D12B3" w:rsidRDefault="001255B4" w:rsidP="00D05EF8">
            <w:pPr>
              <w:pStyle w:val="TableParagraph"/>
              <w:spacing w:line="179" w:lineRule="exact"/>
              <w:ind w:right="213"/>
              <w:rPr>
                <w:b/>
                <w:sz w:val="20"/>
                <w:szCs w:val="20"/>
              </w:rPr>
            </w:pPr>
            <w:r w:rsidRPr="007D12B3">
              <w:rPr>
                <w:b/>
                <w:sz w:val="20"/>
                <w:szCs w:val="20"/>
              </w:rPr>
              <w:t>£’000</w:t>
            </w:r>
          </w:p>
          <w:p w14:paraId="4012D3B6" w14:textId="65B62CA7" w:rsidR="001255B4" w:rsidRDefault="001255B4" w:rsidP="001255B4">
            <w:pPr>
              <w:pStyle w:val="TableParagraph"/>
              <w:spacing w:line="206" w:lineRule="exact"/>
              <w:ind w:right="186"/>
              <w:rPr>
                <w:b/>
                <w:sz w:val="20"/>
              </w:rPr>
            </w:pPr>
          </w:p>
        </w:tc>
        <w:tc>
          <w:tcPr>
            <w:tcW w:w="3248" w:type="dxa"/>
            <w:gridSpan w:val="3"/>
          </w:tcPr>
          <w:p w14:paraId="2B593A40" w14:textId="77777777" w:rsidR="007D12B3" w:rsidRDefault="007D12B3" w:rsidP="001255B4">
            <w:pPr>
              <w:pStyle w:val="TableParagraph"/>
              <w:spacing w:line="179" w:lineRule="exact"/>
              <w:ind w:right="82"/>
              <w:rPr>
                <w:bCs/>
                <w:sz w:val="20"/>
                <w:szCs w:val="20"/>
              </w:rPr>
            </w:pPr>
          </w:p>
          <w:p w14:paraId="18DBE0C8" w14:textId="1E407F1D" w:rsidR="001255B4" w:rsidRPr="004720E5" w:rsidRDefault="001255B4" w:rsidP="00D05EF8">
            <w:pPr>
              <w:pStyle w:val="TableParagraph"/>
              <w:spacing w:line="179" w:lineRule="exact"/>
              <w:ind w:right="51"/>
              <w:rPr>
                <w:bCs/>
                <w:sz w:val="20"/>
                <w:szCs w:val="20"/>
              </w:rPr>
            </w:pPr>
            <w:r w:rsidRPr="004720E5">
              <w:rPr>
                <w:bCs/>
                <w:sz w:val="20"/>
                <w:szCs w:val="20"/>
              </w:rPr>
              <w:t xml:space="preserve">Six months to </w:t>
            </w:r>
          </w:p>
          <w:p w14:paraId="464B1187" w14:textId="77777777" w:rsidR="001255B4" w:rsidRPr="004720E5" w:rsidRDefault="001255B4" w:rsidP="00D05EF8">
            <w:pPr>
              <w:pStyle w:val="TableParagraph"/>
              <w:spacing w:line="179" w:lineRule="exact"/>
              <w:ind w:right="51"/>
              <w:rPr>
                <w:bCs/>
                <w:sz w:val="20"/>
                <w:szCs w:val="20"/>
              </w:rPr>
            </w:pPr>
            <w:r w:rsidRPr="004720E5">
              <w:rPr>
                <w:bCs/>
                <w:sz w:val="20"/>
                <w:szCs w:val="20"/>
              </w:rPr>
              <w:t>30 September</w:t>
            </w:r>
          </w:p>
          <w:p w14:paraId="48EC3CB6" w14:textId="610FC828" w:rsidR="001255B4" w:rsidRPr="004720E5" w:rsidRDefault="001255B4" w:rsidP="00D05EF8">
            <w:pPr>
              <w:pStyle w:val="TableParagraph"/>
              <w:spacing w:line="179" w:lineRule="exact"/>
              <w:ind w:right="51"/>
              <w:rPr>
                <w:bCs/>
                <w:sz w:val="20"/>
                <w:szCs w:val="20"/>
              </w:rPr>
            </w:pPr>
            <w:r w:rsidRPr="004720E5">
              <w:rPr>
                <w:bCs/>
                <w:sz w:val="20"/>
                <w:szCs w:val="20"/>
              </w:rPr>
              <w:t>202</w:t>
            </w:r>
            <w:r w:rsidR="000F55A5">
              <w:rPr>
                <w:bCs/>
                <w:sz w:val="20"/>
                <w:szCs w:val="20"/>
              </w:rPr>
              <w:t>3</w:t>
            </w:r>
          </w:p>
          <w:p w14:paraId="0E1336E4" w14:textId="29E1F5B3" w:rsidR="001255B4" w:rsidRDefault="001255B4" w:rsidP="00D05EF8">
            <w:pPr>
              <w:pStyle w:val="TableParagraph"/>
              <w:spacing w:line="179" w:lineRule="exact"/>
              <w:ind w:right="51"/>
              <w:rPr>
                <w:sz w:val="20"/>
              </w:rPr>
            </w:pPr>
            <w:r w:rsidRPr="004720E5">
              <w:rPr>
                <w:bCs/>
                <w:sz w:val="20"/>
                <w:szCs w:val="20"/>
              </w:rPr>
              <w:t>£’000</w:t>
            </w:r>
          </w:p>
        </w:tc>
        <w:tc>
          <w:tcPr>
            <w:tcW w:w="3171" w:type="dxa"/>
            <w:gridSpan w:val="3"/>
          </w:tcPr>
          <w:p w14:paraId="760EB8D3" w14:textId="77777777" w:rsidR="007D12B3" w:rsidRDefault="007D12B3" w:rsidP="001255B4">
            <w:pPr>
              <w:pStyle w:val="TableParagraph"/>
              <w:spacing w:line="179" w:lineRule="exact"/>
              <w:ind w:right="82"/>
              <w:rPr>
                <w:bCs/>
                <w:sz w:val="20"/>
                <w:szCs w:val="20"/>
              </w:rPr>
            </w:pPr>
          </w:p>
          <w:p w14:paraId="5C9B96DD" w14:textId="191C845E" w:rsidR="001255B4" w:rsidRPr="004720E5" w:rsidRDefault="001255B4" w:rsidP="001255B4">
            <w:pPr>
              <w:pStyle w:val="TableParagraph"/>
              <w:spacing w:line="179" w:lineRule="exact"/>
              <w:ind w:right="82"/>
              <w:rPr>
                <w:bCs/>
                <w:sz w:val="20"/>
                <w:szCs w:val="20"/>
              </w:rPr>
            </w:pPr>
            <w:r w:rsidRPr="004720E5">
              <w:rPr>
                <w:bCs/>
                <w:sz w:val="20"/>
                <w:szCs w:val="20"/>
              </w:rPr>
              <w:t xml:space="preserve">Year to </w:t>
            </w:r>
          </w:p>
          <w:p w14:paraId="57F77706" w14:textId="77777777" w:rsidR="001255B4" w:rsidRPr="004720E5" w:rsidRDefault="001255B4" w:rsidP="001255B4">
            <w:pPr>
              <w:pStyle w:val="TableParagraph"/>
              <w:spacing w:line="179" w:lineRule="exact"/>
              <w:ind w:right="82"/>
              <w:rPr>
                <w:bCs/>
                <w:sz w:val="20"/>
                <w:szCs w:val="20"/>
              </w:rPr>
            </w:pPr>
            <w:r w:rsidRPr="004720E5">
              <w:rPr>
                <w:bCs/>
                <w:sz w:val="20"/>
                <w:szCs w:val="20"/>
              </w:rPr>
              <w:t xml:space="preserve">31 March </w:t>
            </w:r>
          </w:p>
          <w:p w14:paraId="4B9DF9BF" w14:textId="54DB2278" w:rsidR="001255B4" w:rsidRDefault="001255B4" w:rsidP="001255B4">
            <w:pPr>
              <w:pStyle w:val="TableParagraph"/>
              <w:spacing w:line="179" w:lineRule="exact"/>
              <w:ind w:right="82"/>
              <w:rPr>
                <w:bCs/>
                <w:sz w:val="20"/>
                <w:szCs w:val="20"/>
              </w:rPr>
            </w:pPr>
            <w:r w:rsidRPr="004720E5">
              <w:rPr>
                <w:bCs/>
                <w:sz w:val="20"/>
                <w:szCs w:val="20"/>
              </w:rPr>
              <w:t>202</w:t>
            </w:r>
            <w:r w:rsidR="000F55A5">
              <w:rPr>
                <w:bCs/>
                <w:sz w:val="20"/>
                <w:szCs w:val="20"/>
              </w:rPr>
              <w:t>4</w:t>
            </w:r>
          </w:p>
          <w:p w14:paraId="0682E2B1" w14:textId="77777777" w:rsidR="001255B4" w:rsidRPr="004720E5" w:rsidRDefault="001255B4" w:rsidP="001255B4">
            <w:pPr>
              <w:pStyle w:val="TableParagraph"/>
              <w:spacing w:line="179" w:lineRule="exact"/>
              <w:ind w:right="82"/>
              <w:rPr>
                <w:bCs/>
                <w:sz w:val="20"/>
                <w:szCs w:val="20"/>
              </w:rPr>
            </w:pPr>
            <w:r>
              <w:rPr>
                <w:bCs/>
                <w:sz w:val="20"/>
                <w:szCs w:val="20"/>
              </w:rPr>
              <w:t>(audited)</w:t>
            </w:r>
            <w:r w:rsidRPr="004720E5">
              <w:rPr>
                <w:bCs/>
                <w:sz w:val="20"/>
                <w:szCs w:val="20"/>
              </w:rPr>
              <w:t xml:space="preserve"> </w:t>
            </w:r>
          </w:p>
          <w:p w14:paraId="2D3F0C5C" w14:textId="663F4CA8" w:rsidR="001255B4" w:rsidRDefault="001255B4" w:rsidP="001255B4">
            <w:pPr>
              <w:pStyle w:val="TableParagraph"/>
              <w:spacing w:line="206" w:lineRule="exact"/>
              <w:ind w:right="112"/>
              <w:rPr>
                <w:sz w:val="20"/>
              </w:rPr>
            </w:pPr>
            <w:r w:rsidRPr="004720E5">
              <w:rPr>
                <w:bCs/>
                <w:sz w:val="20"/>
                <w:szCs w:val="20"/>
              </w:rPr>
              <w:t>£’000</w:t>
            </w:r>
          </w:p>
        </w:tc>
      </w:tr>
      <w:tr w:rsidR="001255B4" w14:paraId="68F48A76" w14:textId="77777777">
        <w:trPr>
          <w:trHeight w:val="226"/>
        </w:trPr>
        <w:tc>
          <w:tcPr>
            <w:tcW w:w="4543" w:type="dxa"/>
          </w:tcPr>
          <w:p w14:paraId="68F48A6C" w14:textId="77777777" w:rsidR="001255B4" w:rsidRDefault="001255B4" w:rsidP="001255B4">
            <w:pPr>
              <w:pStyle w:val="TableParagraph"/>
              <w:jc w:val="left"/>
              <w:rPr>
                <w:rFonts w:ascii="Times New Roman"/>
                <w:sz w:val="16"/>
              </w:rPr>
            </w:pPr>
          </w:p>
        </w:tc>
        <w:tc>
          <w:tcPr>
            <w:tcW w:w="1146" w:type="dxa"/>
          </w:tcPr>
          <w:p w14:paraId="68F48A6D" w14:textId="77777777" w:rsidR="001255B4" w:rsidRDefault="001255B4" w:rsidP="001255B4">
            <w:pPr>
              <w:pStyle w:val="TableParagraph"/>
              <w:spacing w:line="206" w:lineRule="exact"/>
              <w:ind w:right="172"/>
              <w:rPr>
                <w:b/>
                <w:sz w:val="20"/>
              </w:rPr>
            </w:pPr>
            <w:r>
              <w:rPr>
                <w:b/>
                <w:sz w:val="20"/>
              </w:rPr>
              <w:t>Revenue</w:t>
            </w:r>
          </w:p>
        </w:tc>
        <w:tc>
          <w:tcPr>
            <w:tcW w:w="1074" w:type="dxa"/>
          </w:tcPr>
          <w:p w14:paraId="68F48A6E" w14:textId="77777777" w:rsidR="001255B4" w:rsidRDefault="001255B4" w:rsidP="001255B4">
            <w:pPr>
              <w:pStyle w:val="TableParagraph"/>
              <w:spacing w:line="206" w:lineRule="exact"/>
              <w:ind w:right="173"/>
              <w:rPr>
                <w:b/>
                <w:sz w:val="20"/>
              </w:rPr>
            </w:pPr>
            <w:r>
              <w:rPr>
                <w:b/>
                <w:sz w:val="20"/>
              </w:rPr>
              <w:t>Capital</w:t>
            </w:r>
          </w:p>
        </w:tc>
        <w:tc>
          <w:tcPr>
            <w:tcW w:w="1047" w:type="dxa"/>
          </w:tcPr>
          <w:p w14:paraId="68F48A6F" w14:textId="77777777" w:rsidR="001255B4" w:rsidRDefault="001255B4" w:rsidP="001255B4">
            <w:pPr>
              <w:pStyle w:val="TableParagraph"/>
              <w:spacing w:line="206" w:lineRule="exact"/>
              <w:ind w:right="186"/>
              <w:rPr>
                <w:b/>
                <w:sz w:val="20"/>
              </w:rPr>
            </w:pPr>
            <w:r>
              <w:rPr>
                <w:b/>
                <w:sz w:val="20"/>
              </w:rPr>
              <w:t>Total</w:t>
            </w:r>
          </w:p>
        </w:tc>
        <w:tc>
          <w:tcPr>
            <w:tcW w:w="1161" w:type="dxa"/>
          </w:tcPr>
          <w:p w14:paraId="68F48A70" w14:textId="77777777" w:rsidR="001255B4" w:rsidRDefault="001255B4" w:rsidP="001255B4">
            <w:pPr>
              <w:pStyle w:val="TableParagraph"/>
              <w:spacing w:line="206" w:lineRule="exact"/>
              <w:ind w:right="230"/>
              <w:rPr>
                <w:sz w:val="20"/>
              </w:rPr>
            </w:pPr>
            <w:r w:rsidRPr="00D37AC0">
              <w:rPr>
                <w:sz w:val="20"/>
              </w:rPr>
              <w:t>Revenue</w:t>
            </w:r>
          </w:p>
        </w:tc>
        <w:tc>
          <w:tcPr>
            <w:tcW w:w="1106" w:type="dxa"/>
          </w:tcPr>
          <w:p w14:paraId="68F48A71" w14:textId="77777777" w:rsidR="001255B4" w:rsidRDefault="001255B4" w:rsidP="001255B4">
            <w:pPr>
              <w:pStyle w:val="TableParagraph"/>
              <w:spacing w:line="206" w:lineRule="exact"/>
              <w:ind w:right="256"/>
              <w:rPr>
                <w:sz w:val="20"/>
              </w:rPr>
            </w:pPr>
            <w:r>
              <w:rPr>
                <w:sz w:val="20"/>
              </w:rPr>
              <w:t>Capital</w:t>
            </w:r>
          </w:p>
        </w:tc>
        <w:tc>
          <w:tcPr>
            <w:tcW w:w="981" w:type="dxa"/>
          </w:tcPr>
          <w:p w14:paraId="68F48A72" w14:textId="77777777" w:rsidR="001255B4" w:rsidRDefault="001255B4" w:rsidP="001255B4">
            <w:pPr>
              <w:pStyle w:val="TableParagraph"/>
              <w:spacing w:line="206" w:lineRule="exact"/>
              <w:ind w:left="369"/>
              <w:rPr>
                <w:sz w:val="20"/>
              </w:rPr>
            </w:pPr>
            <w:r>
              <w:rPr>
                <w:sz w:val="20"/>
              </w:rPr>
              <w:t>Total</w:t>
            </w:r>
          </w:p>
        </w:tc>
        <w:tc>
          <w:tcPr>
            <w:tcW w:w="1079" w:type="dxa"/>
          </w:tcPr>
          <w:p w14:paraId="68F48A73" w14:textId="77777777" w:rsidR="001255B4" w:rsidRPr="00A971C0" w:rsidRDefault="001255B4" w:rsidP="00A971C0">
            <w:pPr>
              <w:pStyle w:val="TableParagraph"/>
              <w:spacing w:line="209" w:lineRule="exact"/>
              <w:ind w:left="201"/>
              <w:rPr>
                <w:bCs/>
                <w:sz w:val="20"/>
              </w:rPr>
            </w:pPr>
            <w:r w:rsidRPr="00A971C0">
              <w:rPr>
                <w:bCs/>
                <w:sz w:val="20"/>
              </w:rPr>
              <w:t>Revenue</w:t>
            </w:r>
          </w:p>
        </w:tc>
        <w:tc>
          <w:tcPr>
            <w:tcW w:w="1101" w:type="dxa"/>
          </w:tcPr>
          <w:p w14:paraId="68F48A74" w14:textId="77777777" w:rsidR="001255B4" w:rsidRDefault="001255B4" w:rsidP="001255B4">
            <w:pPr>
              <w:pStyle w:val="TableParagraph"/>
              <w:spacing w:line="206" w:lineRule="exact"/>
              <w:ind w:left="287"/>
              <w:rPr>
                <w:sz w:val="20"/>
              </w:rPr>
            </w:pPr>
            <w:r>
              <w:rPr>
                <w:sz w:val="20"/>
              </w:rPr>
              <w:t>Capital</w:t>
            </w:r>
          </w:p>
        </w:tc>
        <w:tc>
          <w:tcPr>
            <w:tcW w:w="991" w:type="dxa"/>
          </w:tcPr>
          <w:p w14:paraId="68F48A75" w14:textId="77777777" w:rsidR="001255B4" w:rsidRDefault="001255B4" w:rsidP="001255B4">
            <w:pPr>
              <w:pStyle w:val="TableParagraph"/>
              <w:spacing w:line="206" w:lineRule="exact"/>
              <w:ind w:right="112"/>
              <w:rPr>
                <w:sz w:val="20"/>
              </w:rPr>
            </w:pPr>
            <w:r>
              <w:rPr>
                <w:sz w:val="20"/>
              </w:rPr>
              <w:t>Total</w:t>
            </w:r>
          </w:p>
        </w:tc>
      </w:tr>
      <w:tr w:rsidR="001255B4" w14:paraId="68F48A82" w14:textId="77777777">
        <w:trPr>
          <w:trHeight w:val="460"/>
        </w:trPr>
        <w:tc>
          <w:tcPr>
            <w:tcW w:w="4543" w:type="dxa"/>
          </w:tcPr>
          <w:p w14:paraId="68F48A77" w14:textId="77777777" w:rsidR="001255B4" w:rsidRDefault="001255B4" w:rsidP="001255B4">
            <w:pPr>
              <w:pStyle w:val="TableParagraph"/>
              <w:spacing w:before="8"/>
              <w:jc w:val="left"/>
              <w:rPr>
                <w:sz w:val="19"/>
              </w:rPr>
            </w:pPr>
          </w:p>
          <w:p w14:paraId="68F48A78" w14:textId="425D353D" w:rsidR="001255B4" w:rsidRDefault="00B04873" w:rsidP="001255B4">
            <w:pPr>
              <w:pStyle w:val="TableParagraph"/>
              <w:spacing w:line="214" w:lineRule="exact"/>
              <w:ind w:left="50"/>
              <w:jc w:val="left"/>
              <w:rPr>
                <w:sz w:val="20"/>
              </w:rPr>
            </w:pPr>
            <w:r>
              <w:rPr>
                <w:sz w:val="20"/>
              </w:rPr>
              <w:t>Gains</w:t>
            </w:r>
            <w:r w:rsidR="002638A7">
              <w:rPr>
                <w:sz w:val="20"/>
              </w:rPr>
              <w:t>/</w:t>
            </w:r>
            <w:r w:rsidR="00190F4E">
              <w:rPr>
                <w:sz w:val="20"/>
              </w:rPr>
              <w:t>(</w:t>
            </w:r>
            <w:r w:rsidR="00140C1E">
              <w:rPr>
                <w:sz w:val="20"/>
              </w:rPr>
              <w:t>losses</w:t>
            </w:r>
            <w:r w:rsidR="00190F4E">
              <w:rPr>
                <w:sz w:val="20"/>
              </w:rPr>
              <w:t>)</w:t>
            </w:r>
            <w:r w:rsidR="001255B4">
              <w:rPr>
                <w:sz w:val="20"/>
              </w:rPr>
              <w:t xml:space="preserve"> on investments </w:t>
            </w:r>
            <w:r w:rsidR="00190F4E">
              <w:rPr>
                <w:sz w:val="20"/>
              </w:rPr>
              <w:t xml:space="preserve">designated </w:t>
            </w:r>
            <w:r w:rsidR="001255B4">
              <w:rPr>
                <w:sz w:val="20"/>
              </w:rPr>
              <w:t xml:space="preserve">at </w:t>
            </w:r>
          </w:p>
        </w:tc>
        <w:tc>
          <w:tcPr>
            <w:tcW w:w="1146" w:type="dxa"/>
          </w:tcPr>
          <w:p w14:paraId="68F48A79" w14:textId="77777777" w:rsidR="001255B4" w:rsidRDefault="001255B4" w:rsidP="001255B4">
            <w:pPr>
              <w:pStyle w:val="TableParagraph"/>
              <w:spacing w:line="227" w:lineRule="exact"/>
              <w:ind w:right="172"/>
              <w:rPr>
                <w:b/>
                <w:sz w:val="20"/>
              </w:rPr>
            </w:pPr>
            <w:r>
              <w:rPr>
                <w:b/>
                <w:sz w:val="20"/>
              </w:rPr>
              <w:t>£’000</w:t>
            </w:r>
          </w:p>
        </w:tc>
        <w:tc>
          <w:tcPr>
            <w:tcW w:w="1074" w:type="dxa"/>
          </w:tcPr>
          <w:p w14:paraId="68F48A7A" w14:textId="77777777" w:rsidR="001255B4" w:rsidRDefault="001255B4" w:rsidP="001255B4">
            <w:pPr>
              <w:pStyle w:val="TableParagraph"/>
              <w:spacing w:line="227" w:lineRule="exact"/>
              <w:ind w:right="173"/>
              <w:rPr>
                <w:b/>
                <w:sz w:val="20"/>
              </w:rPr>
            </w:pPr>
            <w:r>
              <w:rPr>
                <w:b/>
                <w:sz w:val="20"/>
              </w:rPr>
              <w:t>£’000</w:t>
            </w:r>
          </w:p>
        </w:tc>
        <w:tc>
          <w:tcPr>
            <w:tcW w:w="1047" w:type="dxa"/>
          </w:tcPr>
          <w:p w14:paraId="68F48A7B" w14:textId="77777777" w:rsidR="001255B4" w:rsidRDefault="001255B4" w:rsidP="001255B4">
            <w:pPr>
              <w:pStyle w:val="TableParagraph"/>
              <w:spacing w:line="227" w:lineRule="exact"/>
              <w:ind w:right="144"/>
              <w:rPr>
                <w:b/>
                <w:sz w:val="20"/>
              </w:rPr>
            </w:pPr>
            <w:r>
              <w:rPr>
                <w:b/>
                <w:w w:val="95"/>
                <w:sz w:val="20"/>
              </w:rPr>
              <w:t>£’000</w:t>
            </w:r>
          </w:p>
        </w:tc>
        <w:tc>
          <w:tcPr>
            <w:tcW w:w="1161" w:type="dxa"/>
          </w:tcPr>
          <w:p w14:paraId="68F48A7C" w14:textId="77777777" w:rsidR="001255B4" w:rsidRDefault="001255B4" w:rsidP="001255B4">
            <w:pPr>
              <w:pStyle w:val="TableParagraph"/>
              <w:spacing w:line="227" w:lineRule="exact"/>
              <w:ind w:right="230"/>
              <w:rPr>
                <w:sz w:val="20"/>
              </w:rPr>
            </w:pPr>
            <w:r>
              <w:rPr>
                <w:sz w:val="20"/>
              </w:rPr>
              <w:t>£’000</w:t>
            </w:r>
          </w:p>
        </w:tc>
        <w:tc>
          <w:tcPr>
            <w:tcW w:w="1106" w:type="dxa"/>
          </w:tcPr>
          <w:p w14:paraId="68F48A7D" w14:textId="77777777" w:rsidR="001255B4" w:rsidRDefault="001255B4" w:rsidP="001255B4">
            <w:pPr>
              <w:pStyle w:val="TableParagraph"/>
              <w:spacing w:line="227" w:lineRule="exact"/>
              <w:ind w:right="256"/>
              <w:rPr>
                <w:sz w:val="20"/>
              </w:rPr>
            </w:pPr>
            <w:r>
              <w:rPr>
                <w:sz w:val="20"/>
              </w:rPr>
              <w:t>£’000</w:t>
            </w:r>
          </w:p>
        </w:tc>
        <w:tc>
          <w:tcPr>
            <w:tcW w:w="981" w:type="dxa"/>
          </w:tcPr>
          <w:p w14:paraId="68F48A7E" w14:textId="77777777" w:rsidR="001255B4" w:rsidRDefault="001255B4" w:rsidP="001255B4">
            <w:pPr>
              <w:pStyle w:val="TableParagraph"/>
              <w:spacing w:line="227" w:lineRule="exact"/>
              <w:ind w:left="324"/>
              <w:rPr>
                <w:sz w:val="20"/>
              </w:rPr>
            </w:pPr>
            <w:r>
              <w:rPr>
                <w:sz w:val="20"/>
              </w:rPr>
              <w:t>£’000</w:t>
            </w:r>
          </w:p>
        </w:tc>
        <w:tc>
          <w:tcPr>
            <w:tcW w:w="1079" w:type="dxa"/>
          </w:tcPr>
          <w:p w14:paraId="68F48A7F" w14:textId="77777777" w:rsidR="001255B4" w:rsidRPr="00A971C0" w:rsidRDefault="001255B4" w:rsidP="00A971C0">
            <w:pPr>
              <w:pStyle w:val="TableParagraph"/>
              <w:spacing w:line="209" w:lineRule="exact"/>
              <w:ind w:left="201"/>
              <w:rPr>
                <w:bCs/>
                <w:sz w:val="20"/>
              </w:rPr>
            </w:pPr>
            <w:r w:rsidRPr="00A971C0">
              <w:rPr>
                <w:bCs/>
                <w:sz w:val="20"/>
              </w:rPr>
              <w:t>£’000</w:t>
            </w:r>
          </w:p>
        </w:tc>
        <w:tc>
          <w:tcPr>
            <w:tcW w:w="1101" w:type="dxa"/>
          </w:tcPr>
          <w:p w14:paraId="68F48A80" w14:textId="77777777" w:rsidR="001255B4" w:rsidRDefault="001255B4" w:rsidP="001255B4">
            <w:pPr>
              <w:pStyle w:val="TableParagraph"/>
              <w:spacing w:line="227" w:lineRule="exact"/>
              <w:ind w:left="419"/>
              <w:rPr>
                <w:sz w:val="20"/>
              </w:rPr>
            </w:pPr>
            <w:r>
              <w:rPr>
                <w:sz w:val="20"/>
              </w:rPr>
              <w:t>£’000</w:t>
            </w:r>
          </w:p>
        </w:tc>
        <w:tc>
          <w:tcPr>
            <w:tcW w:w="991" w:type="dxa"/>
          </w:tcPr>
          <w:p w14:paraId="68F48A81" w14:textId="77777777" w:rsidR="001255B4" w:rsidRDefault="001255B4" w:rsidP="001255B4">
            <w:pPr>
              <w:pStyle w:val="TableParagraph"/>
              <w:spacing w:line="227" w:lineRule="exact"/>
              <w:ind w:right="112"/>
              <w:rPr>
                <w:sz w:val="20"/>
              </w:rPr>
            </w:pPr>
            <w:r>
              <w:rPr>
                <w:sz w:val="20"/>
              </w:rPr>
              <w:t>£’000</w:t>
            </w:r>
          </w:p>
        </w:tc>
      </w:tr>
      <w:tr w:rsidR="000F55A5" w14:paraId="68F48A8D" w14:textId="77777777">
        <w:trPr>
          <w:trHeight w:val="229"/>
        </w:trPr>
        <w:tc>
          <w:tcPr>
            <w:tcW w:w="4543" w:type="dxa"/>
          </w:tcPr>
          <w:p w14:paraId="68F48A83" w14:textId="28B2D318" w:rsidR="000F55A5" w:rsidRDefault="00190F4E" w:rsidP="000F55A5">
            <w:pPr>
              <w:pStyle w:val="TableParagraph"/>
              <w:spacing w:line="209" w:lineRule="exact"/>
              <w:ind w:left="50"/>
              <w:jc w:val="left"/>
              <w:rPr>
                <w:sz w:val="20"/>
              </w:rPr>
            </w:pPr>
            <w:r>
              <w:rPr>
                <w:sz w:val="20"/>
              </w:rPr>
              <w:t xml:space="preserve">fair value </w:t>
            </w:r>
            <w:r w:rsidR="000F55A5">
              <w:rPr>
                <w:sz w:val="20"/>
              </w:rPr>
              <w:t>through profit or loss</w:t>
            </w:r>
          </w:p>
        </w:tc>
        <w:tc>
          <w:tcPr>
            <w:tcW w:w="1146" w:type="dxa"/>
          </w:tcPr>
          <w:p w14:paraId="68F48A84" w14:textId="77777777" w:rsidR="000F55A5" w:rsidRDefault="000F55A5" w:rsidP="000F55A5">
            <w:pPr>
              <w:pStyle w:val="TableParagraph"/>
              <w:spacing w:line="209" w:lineRule="exact"/>
              <w:ind w:right="170"/>
              <w:rPr>
                <w:b/>
                <w:sz w:val="20"/>
              </w:rPr>
            </w:pPr>
            <w:r>
              <w:rPr>
                <w:b/>
                <w:w w:val="99"/>
                <w:sz w:val="20"/>
              </w:rPr>
              <w:t>-</w:t>
            </w:r>
          </w:p>
        </w:tc>
        <w:tc>
          <w:tcPr>
            <w:tcW w:w="1074" w:type="dxa"/>
          </w:tcPr>
          <w:p w14:paraId="68F48A85" w14:textId="26C65154" w:rsidR="000F55A5" w:rsidRDefault="00F1236E" w:rsidP="000F55A5">
            <w:pPr>
              <w:pStyle w:val="TableParagraph"/>
              <w:spacing w:line="209" w:lineRule="exact"/>
              <w:ind w:right="171"/>
              <w:rPr>
                <w:b/>
                <w:sz w:val="20"/>
              </w:rPr>
            </w:pPr>
            <w:r>
              <w:rPr>
                <w:b/>
                <w:sz w:val="20"/>
              </w:rPr>
              <w:t>5,520</w:t>
            </w:r>
          </w:p>
        </w:tc>
        <w:tc>
          <w:tcPr>
            <w:tcW w:w="1047" w:type="dxa"/>
          </w:tcPr>
          <w:p w14:paraId="68F48A86" w14:textId="65318A2C" w:rsidR="000F55A5" w:rsidRDefault="00F1236E" w:rsidP="000F55A5">
            <w:pPr>
              <w:pStyle w:val="TableParagraph"/>
              <w:spacing w:line="209" w:lineRule="exact"/>
              <w:ind w:right="143"/>
              <w:rPr>
                <w:b/>
                <w:sz w:val="20"/>
              </w:rPr>
            </w:pPr>
            <w:r>
              <w:rPr>
                <w:b/>
                <w:sz w:val="20"/>
              </w:rPr>
              <w:t>5,520</w:t>
            </w:r>
          </w:p>
        </w:tc>
        <w:tc>
          <w:tcPr>
            <w:tcW w:w="1161" w:type="dxa"/>
          </w:tcPr>
          <w:p w14:paraId="68F48A87" w14:textId="2E1FBD28" w:rsidR="000F55A5" w:rsidRPr="000F55A5" w:rsidRDefault="000F55A5" w:rsidP="000F55A5">
            <w:pPr>
              <w:pStyle w:val="TableParagraph"/>
              <w:spacing w:line="209" w:lineRule="exact"/>
              <w:ind w:right="229"/>
              <w:rPr>
                <w:bCs/>
                <w:sz w:val="20"/>
              </w:rPr>
            </w:pPr>
            <w:r w:rsidRPr="000F55A5">
              <w:rPr>
                <w:bCs/>
                <w:w w:val="99"/>
                <w:sz w:val="20"/>
              </w:rPr>
              <w:t>-</w:t>
            </w:r>
          </w:p>
        </w:tc>
        <w:tc>
          <w:tcPr>
            <w:tcW w:w="1106" w:type="dxa"/>
          </w:tcPr>
          <w:p w14:paraId="68F48A88" w14:textId="63C01EF8" w:rsidR="000F55A5" w:rsidRPr="000F55A5" w:rsidRDefault="000F55A5" w:rsidP="000F55A5">
            <w:pPr>
              <w:pStyle w:val="TableParagraph"/>
              <w:spacing w:line="209" w:lineRule="exact"/>
              <w:ind w:right="256"/>
              <w:rPr>
                <w:bCs/>
                <w:sz w:val="20"/>
              </w:rPr>
            </w:pPr>
            <w:r w:rsidRPr="000F55A5">
              <w:rPr>
                <w:bCs/>
                <w:sz w:val="20"/>
              </w:rPr>
              <w:t>(6,033)</w:t>
            </w:r>
          </w:p>
        </w:tc>
        <w:tc>
          <w:tcPr>
            <w:tcW w:w="981" w:type="dxa"/>
          </w:tcPr>
          <w:p w14:paraId="68F48A89" w14:textId="753B0B6E" w:rsidR="000F55A5" w:rsidRPr="000F55A5" w:rsidRDefault="000F55A5" w:rsidP="000F55A5">
            <w:pPr>
              <w:pStyle w:val="TableParagraph"/>
              <w:spacing w:line="209" w:lineRule="exact"/>
              <w:ind w:left="201"/>
              <w:rPr>
                <w:bCs/>
                <w:sz w:val="20"/>
              </w:rPr>
            </w:pPr>
            <w:r w:rsidRPr="000F55A5">
              <w:rPr>
                <w:bCs/>
                <w:sz w:val="20"/>
              </w:rPr>
              <w:t>(6,033)</w:t>
            </w:r>
          </w:p>
        </w:tc>
        <w:tc>
          <w:tcPr>
            <w:tcW w:w="1079" w:type="dxa"/>
          </w:tcPr>
          <w:p w14:paraId="68F48A8A" w14:textId="77777777" w:rsidR="000F55A5" w:rsidRPr="003454C7" w:rsidRDefault="000F55A5" w:rsidP="003454C7">
            <w:pPr>
              <w:pStyle w:val="TableParagraph"/>
              <w:spacing w:line="209" w:lineRule="exact"/>
              <w:ind w:left="201"/>
              <w:rPr>
                <w:bCs/>
                <w:sz w:val="20"/>
              </w:rPr>
            </w:pPr>
            <w:r w:rsidRPr="003454C7">
              <w:rPr>
                <w:bCs/>
                <w:sz w:val="20"/>
              </w:rPr>
              <w:t>-</w:t>
            </w:r>
          </w:p>
        </w:tc>
        <w:tc>
          <w:tcPr>
            <w:tcW w:w="1101" w:type="dxa"/>
          </w:tcPr>
          <w:p w14:paraId="68F48A8B" w14:textId="34B50A49" w:rsidR="000F55A5" w:rsidRPr="003454C7" w:rsidRDefault="002638A7" w:rsidP="003454C7">
            <w:pPr>
              <w:pStyle w:val="TableParagraph"/>
              <w:spacing w:line="209" w:lineRule="exact"/>
              <w:ind w:left="201"/>
              <w:rPr>
                <w:bCs/>
                <w:sz w:val="20"/>
              </w:rPr>
            </w:pPr>
            <w:r w:rsidRPr="003454C7">
              <w:rPr>
                <w:bCs/>
                <w:sz w:val="20"/>
              </w:rPr>
              <w:t>11,137</w:t>
            </w:r>
          </w:p>
        </w:tc>
        <w:tc>
          <w:tcPr>
            <w:tcW w:w="991" w:type="dxa"/>
          </w:tcPr>
          <w:p w14:paraId="68F48A8C" w14:textId="14866828" w:rsidR="000F55A5" w:rsidRPr="003454C7" w:rsidRDefault="002638A7" w:rsidP="003454C7">
            <w:pPr>
              <w:pStyle w:val="TableParagraph"/>
              <w:spacing w:line="209" w:lineRule="exact"/>
              <w:ind w:left="201"/>
              <w:rPr>
                <w:bCs/>
                <w:sz w:val="20"/>
              </w:rPr>
            </w:pPr>
            <w:r w:rsidRPr="003454C7">
              <w:rPr>
                <w:bCs/>
                <w:sz w:val="20"/>
              </w:rPr>
              <w:t>11,137</w:t>
            </w:r>
          </w:p>
        </w:tc>
      </w:tr>
      <w:tr w:rsidR="000F55A5" w14:paraId="68F48A98" w14:textId="77777777">
        <w:trPr>
          <w:trHeight w:val="229"/>
        </w:trPr>
        <w:tc>
          <w:tcPr>
            <w:tcW w:w="4543" w:type="dxa"/>
          </w:tcPr>
          <w:p w14:paraId="68F48A8E" w14:textId="623980A6" w:rsidR="000F55A5" w:rsidRDefault="00E60078" w:rsidP="000F55A5">
            <w:pPr>
              <w:pStyle w:val="TableParagraph"/>
              <w:spacing w:line="209" w:lineRule="exact"/>
              <w:ind w:left="50"/>
              <w:jc w:val="left"/>
              <w:rPr>
                <w:sz w:val="20"/>
              </w:rPr>
            </w:pPr>
            <w:r>
              <w:rPr>
                <w:sz w:val="20"/>
              </w:rPr>
              <w:t>Investment income</w:t>
            </w:r>
          </w:p>
        </w:tc>
        <w:tc>
          <w:tcPr>
            <w:tcW w:w="1146" w:type="dxa"/>
          </w:tcPr>
          <w:p w14:paraId="68F48A8F" w14:textId="531D8F5F" w:rsidR="000F55A5" w:rsidRDefault="00185C6F" w:rsidP="000F55A5">
            <w:pPr>
              <w:pStyle w:val="TableParagraph"/>
              <w:spacing w:line="209" w:lineRule="exact"/>
              <w:ind w:right="172"/>
              <w:rPr>
                <w:b/>
                <w:sz w:val="20"/>
              </w:rPr>
            </w:pPr>
            <w:r>
              <w:rPr>
                <w:b/>
                <w:sz w:val="20"/>
              </w:rPr>
              <w:t>4,263</w:t>
            </w:r>
          </w:p>
        </w:tc>
        <w:tc>
          <w:tcPr>
            <w:tcW w:w="1074" w:type="dxa"/>
          </w:tcPr>
          <w:p w14:paraId="68F48A90" w14:textId="77777777" w:rsidR="000F55A5" w:rsidRDefault="000F55A5" w:rsidP="000F55A5">
            <w:pPr>
              <w:pStyle w:val="TableParagraph"/>
              <w:spacing w:line="209" w:lineRule="exact"/>
              <w:ind w:right="171"/>
              <w:rPr>
                <w:b/>
                <w:sz w:val="20"/>
              </w:rPr>
            </w:pPr>
            <w:r>
              <w:rPr>
                <w:b/>
                <w:w w:val="99"/>
                <w:sz w:val="20"/>
              </w:rPr>
              <w:t>-</w:t>
            </w:r>
          </w:p>
        </w:tc>
        <w:tc>
          <w:tcPr>
            <w:tcW w:w="1047" w:type="dxa"/>
          </w:tcPr>
          <w:p w14:paraId="68F48A91" w14:textId="7A8A0FB6" w:rsidR="000F55A5" w:rsidRDefault="00185C6F" w:rsidP="000F55A5">
            <w:pPr>
              <w:pStyle w:val="TableParagraph"/>
              <w:spacing w:line="209" w:lineRule="exact"/>
              <w:ind w:right="144"/>
              <w:rPr>
                <w:b/>
                <w:sz w:val="20"/>
              </w:rPr>
            </w:pPr>
            <w:r>
              <w:rPr>
                <w:b/>
                <w:sz w:val="20"/>
              </w:rPr>
              <w:t>4,263</w:t>
            </w:r>
          </w:p>
        </w:tc>
        <w:tc>
          <w:tcPr>
            <w:tcW w:w="1161" w:type="dxa"/>
          </w:tcPr>
          <w:p w14:paraId="68F48A92" w14:textId="2AD1816B" w:rsidR="000F55A5" w:rsidRPr="000F55A5" w:rsidRDefault="000F55A5" w:rsidP="000F55A5">
            <w:pPr>
              <w:pStyle w:val="TableParagraph"/>
              <w:spacing w:line="209" w:lineRule="exact"/>
              <w:ind w:right="230"/>
              <w:rPr>
                <w:bCs/>
                <w:sz w:val="20"/>
                <w:szCs w:val="20"/>
              </w:rPr>
            </w:pPr>
            <w:r w:rsidRPr="000F55A5">
              <w:rPr>
                <w:bCs/>
                <w:sz w:val="20"/>
              </w:rPr>
              <w:t>4,325</w:t>
            </w:r>
          </w:p>
        </w:tc>
        <w:tc>
          <w:tcPr>
            <w:tcW w:w="1106" w:type="dxa"/>
          </w:tcPr>
          <w:p w14:paraId="68F48A93" w14:textId="4860759E" w:rsidR="000F55A5" w:rsidRPr="000F55A5" w:rsidRDefault="000F55A5" w:rsidP="000F55A5">
            <w:pPr>
              <w:pStyle w:val="TableParagraph"/>
              <w:spacing w:line="209" w:lineRule="exact"/>
              <w:ind w:right="255"/>
              <w:rPr>
                <w:bCs/>
                <w:sz w:val="20"/>
                <w:szCs w:val="20"/>
              </w:rPr>
            </w:pPr>
            <w:r w:rsidRPr="000F55A5">
              <w:rPr>
                <w:bCs/>
                <w:w w:val="99"/>
                <w:sz w:val="20"/>
              </w:rPr>
              <w:t>-</w:t>
            </w:r>
          </w:p>
        </w:tc>
        <w:tc>
          <w:tcPr>
            <w:tcW w:w="981" w:type="dxa"/>
          </w:tcPr>
          <w:p w14:paraId="68F48A94" w14:textId="36BBB244" w:rsidR="000F55A5" w:rsidRPr="000F55A5" w:rsidRDefault="000F55A5" w:rsidP="000F55A5">
            <w:pPr>
              <w:pStyle w:val="TableParagraph"/>
              <w:spacing w:line="209" w:lineRule="exact"/>
              <w:ind w:left="312"/>
              <w:rPr>
                <w:bCs/>
                <w:sz w:val="20"/>
                <w:szCs w:val="20"/>
              </w:rPr>
            </w:pPr>
            <w:r w:rsidRPr="000F55A5">
              <w:rPr>
                <w:bCs/>
                <w:sz w:val="20"/>
              </w:rPr>
              <w:t>4,325</w:t>
            </w:r>
          </w:p>
        </w:tc>
        <w:tc>
          <w:tcPr>
            <w:tcW w:w="1079" w:type="dxa"/>
          </w:tcPr>
          <w:p w14:paraId="68F48A95" w14:textId="1FD6F6E0" w:rsidR="000F55A5" w:rsidRPr="003454C7" w:rsidRDefault="00894A3B" w:rsidP="003454C7">
            <w:pPr>
              <w:pStyle w:val="TableParagraph"/>
              <w:spacing w:line="211" w:lineRule="exact"/>
              <w:ind w:left="345"/>
              <w:rPr>
                <w:bCs/>
                <w:sz w:val="20"/>
              </w:rPr>
            </w:pPr>
            <w:r w:rsidRPr="003454C7">
              <w:rPr>
                <w:bCs/>
                <w:sz w:val="20"/>
              </w:rPr>
              <w:t>6,347</w:t>
            </w:r>
          </w:p>
        </w:tc>
        <w:tc>
          <w:tcPr>
            <w:tcW w:w="1101" w:type="dxa"/>
          </w:tcPr>
          <w:p w14:paraId="68F48A96" w14:textId="77777777" w:rsidR="000F55A5" w:rsidRPr="003454C7" w:rsidRDefault="000F55A5" w:rsidP="003454C7">
            <w:pPr>
              <w:pStyle w:val="TableParagraph"/>
              <w:spacing w:line="209" w:lineRule="exact"/>
              <w:ind w:left="201"/>
              <w:rPr>
                <w:bCs/>
                <w:sz w:val="20"/>
              </w:rPr>
            </w:pPr>
            <w:r w:rsidRPr="003454C7">
              <w:rPr>
                <w:bCs/>
                <w:sz w:val="20"/>
              </w:rPr>
              <w:t>-</w:t>
            </w:r>
          </w:p>
        </w:tc>
        <w:tc>
          <w:tcPr>
            <w:tcW w:w="991" w:type="dxa"/>
          </w:tcPr>
          <w:p w14:paraId="68F48A97" w14:textId="78700CDF" w:rsidR="000F55A5" w:rsidRPr="003454C7" w:rsidRDefault="00894A3B" w:rsidP="003454C7">
            <w:pPr>
              <w:pStyle w:val="TableParagraph"/>
              <w:spacing w:line="209" w:lineRule="exact"/>
              <w:ind w:left="201"/>
              <w:rPr>
                <w:bCs/>
                <w:sz w:val="20"/>
              </w:rPr>
            </w:pPr>
            <w:r w:rsidRPr="003454C7">
              <w:rPr>
                <w:bCs/>
                <w:sz w:val="20"/>
              </w:rPr>
              <w:t>6,347</w:t>
            </w:r>
          </w:p>
        </w:tc>
      </w:tr>
      <w:tr w:rsidR="000F55A5" w14:paraId="68F48AA3" w14:textId="77777777">
        <w:trPr>
          <w:trHeight w:val="230"/>
        </w:trPr>
        <w:tc>
          <w:tcPr>
            <w:tcW w:w="4543" w:type="dxa"/>
          </w:tcPr>
          <w:p w14:paraId="68F48A99" w14:textId="4E4084DC" w:rsidR="000F55A5" w:rsidRDefault="00E37125" w:rsidP="000F55A5">
            <w:pPr>
              <w:pStyle w:val="TableParagraph"/>
              <w:spacing w:line="211" w:lineRule="exact"/>
              <w:ind w:left="50"/>
              <w:jc w:val="left"/>
              <w:rPr>
                <w:sz w:val="20"/>
              </w:rPr>
            </w:pPr>
            <w:r>
              <w:rPr>
                <w:sz w:val="20"/>
              </w:rPr>
              <w:t>Investment m</w:t>
            </w:r>
            <w:r w:rsidR="000F55A5">
              <w:rPr>
                <w:sz w:val="20"/>
              </w:rPr>
              <w:t>anagement fee</w:t>
            </w:r>
          </w:p>
        </w:tc>
        <w:tc>
          <w:tcPr>
            <w:tcW w:w="1146" w:type="dxa"/>
          </w:tcPr>
          <w:p w14:paraId="68F48A9A" w14:textId="694E52AF" w:rsidR="000F55A5" w:rsidRDefault="00DF5566" w:rsidP="000F55A5">
            <w:pPr>
              <w:pStyle w:val="TableParagraph"/>
              <w:spacing w:line="211" w:lineRule="exact"/>
              <w:ind w:right="173"/>
              <w:rPr>
                <w:b/>
                <w:sz w:val="20"/>
              </w:rPr>
            </w:pPr>
            <w:r>
              <w:rPr>
                <w:b/>
                <w:sz w:val="20"/>
              </w:rPr>
              <w:t>(15</w:t>
            </w:r>
            <w:r w:rsidR="005D42A7">
              <w:rPr>
                <w:b/>
                <w:sz w:val="20"/>
              </w:rPr>
              <w:t>3</w:t>
            </w:r>
            <w:r>
              <w:rPr>
                <w:b/>
                <w:sz w:val="20"/>
              </w:rPr>
              <w:t>)</w:t>
            </w:r>
          </w:p>
        </w:tc>
        <w:tc>
          <w:tcPr>
            <w:tcW w:w="1074" w:type="dxa"/>
          </w:tcPr>
          <w:p w14:paraId="68F48A9B" w14:textId="634F044C" w:rsidR="000F55A5" w:rsidRDefault="00FF5C92" w:rsidP="000F55A5">
            <w:pPr>
              <w:pStyle w:val="TableParagraph"/>
              <w:spacing w:line="211" w:lineRule="exact"/>
              <w:ind w:right="174"/>
              <w:rPr>
                <w:b/>
                <w:sz w:val="20"/>
              </w:rPr>
            </w:pPr>
            <w:r>
              <w:rPr>
                <w:b/>
                <w:sz w:val="20"/>
              </w:rPr>
              <w:t>(46</w:t>
            </w:r>
            <w:r w:rsidR="00E60078">
              <w:rPr>
                <w:b/>
                <w:sz w:val="20"/>
              </w:rPr>
              <w:t>0)</w:t>
            </w:r>
          </w:p>
        </w:tc>
        <w:tc>
          <w:tcPr>
            <w:tcW w:w="1047" w:type="dxa"/>
          </w:tcPr>
          <w:p w14:paraId="68F48A9C" w14:textId="5381303D" w:rsidR="000F55A5" w:rsidRDefault="0011353B" w:rsidP="000F55A5">
            <w:pPr>
              <w:pStyle w:val="TableParagraph"/>
              <w:spacing w:line="211" w:lineRule="exact"/>
              <w:ind w:right="146"/>
              <w:rPr>
                <w:b/>
                <w:sz w:val="20"/>
              </w:rPr>
            </w:pPr>
            <w:r>
              <w:rPr>
                <w:b/>
                <w:sz w:val="20"/>
              </w:rPr>
              <w:t>(</w:t>
            </w:r>
            <w:r w:rsidR="001D18B0">
              <w:rPr>
                <w:b/>
                <w:sz w:val="20"/>
              </w:rPr>
              <w:t>61</w:t>
            </w:r>
            <w:r w:rsidR="00DA5045">
              <w:rPr>
                <w:b/>
                <w:sz w:val="20"/>
              </w:rPr>
              <w:t>3</w:t>
            </w:r>
            <w:r w:rsidR="001D18B0">
              <w:rPr>
                <w:b/>
                <w:sz w:val="20"/>
              </w:rPr>
              <w:t>)</w:t>
            </w:r>
          </w:p>
        </w:tc>
        <w:tc>
          <w:tcPr>
            <w:tcW w:w="1161" w:type="dxa"/>
          </w:tcPr>
          <w:p w14:paraId="68F48A9D" w14:textId="378B8CC1" w:rsidR="000F55A5" w:rsidRPr="000F55A5" w:rsidRDefault="000F55A5" w:rsidP="000F55A5">
            <w:pPr>
              <w:pStyle w:val="TableParagraph"/>
              <w:spacing w:line="211" w:lineRule="exact"/>
              <w:ind w:right="232"/>
              <w:rPr>
                <w:bCs/>
                <w:sz w:val="20"/>
                <w:szCs w:val="20"/>
              </w:rPr>
            </w:pPr>
            <w:r w:rsidRPr="000F55A5">
              <w:rPr>
                <w:bCs/>
                <w:sz w:val="20"/>
              </w:rPr>
              <w:t>(152)</w:t>
            </w:r>
          </w:p>
        </w:tc>
        <w:tc>
          <w:tcPr>
            <w:tcW w:w="1106" w:type="dxa"/>
          </w:tcPr>
          <w:p w14:paraId="68F48A9E" w14:textId="44521642" w:rsidR="000F55A5" w:rsidRPr="000F55A5" w:rsidRDefault="000F55A5" w:rsidP="000F55A5">
            <w:pPr>
              <w:pStyle w:val="TableParagraph"/>
              <w:spacing w:line="211" w:lineRule="exact"/>
              <w:ind w:right="258"/>
              <w:rPr>
                <w:bCs/>
                <w:sz w:val="20"/>
                <w:szCs w:val="20"/>
              </w:rPr>
            </w:pPr>
            <w:r w:rsidRPr="000F55A5">
              <w:rPr>
                <w:bCs/>
                <w:sz w:val="20"/>
              </w:rPr>
              <w:t>(457)</w:t>
            </w:r>
          </w:p>
        </w:tc>
        <w:tc>
          <w:tcPr>
            <w:tcW w:w="981" w:type="dxa"/>
          </w:tcPr>
          <w:p w14:paraId="68F48A9F" w14:textId="7DDFF38E" w:rsidR="000F55A5" w:rsidRPr="000F55A5" w:rsidRDefault="000F55A5" w:rsidP="000F55A5">
            <w:pPr>
              <w:pStyle w:val="TableParagraph"/>
              <w:spacing w:line="211" w:lineRule="exact"/>
              <w:ind w:left="345"/>
              <w:rPr>
                <w:bCs/>
                <w:sz w:val="20"/>
                <w:szCs w:val="20"/>
              </w:rPr>
            </w:pPr>
            <w:r w:rsidRPr="000F55A5">
              <w:rPr>
                <w:bCs/>
                <w:sz w:val="20"/>
              </w:rPr>
              <w:t>(609)</w:t>
            </w:r>
          </w:p>
        </w:tc>
        <w:tc>
          <w:tcPr>
            <w:tcW w:w="1079" w:type="dxa"/>
          </w:tcPr>
          <w:p w14:paraId="68F48AA0" w14:textId="6B2082E0" w:rsidR="000F55A5" w:rsidRPr="003454C7" w:rsidRDefault="00985EDC" w:rsidP="003454C7">
            <w:pPr>
              <w:pStyle w:val="TableParagraph"/>
              <w:spacing w:line="211" w:lineRule="exact"/>
              <w:ind w:left="345"/>
              <w:rPr>
                <w:bCs/>
                <w:sz w:val="20"/>
              </w:rPr>
            </w:pPr>
            <w:r w:rsidRPr="003454C7">
              <w:rPr>
                <w:bCs/>
                <w:sz w:val="20"/>
              </w:rPr>
              <w:t>(276)</w:t>
            </w:r>
          </w:p>
        </w:tc>
        <w:tc>
          <w:tcPr>
            <w:tcW w:w="1101" w:type="dxa"/>
          </w:tcPr>
          <w:p w14:paraId="68F48AA1" w14:textId="0565A874" w:rsidR="000F55A5" w:rsidRPr="003454C7" w:rsidRDefault="00985EDC" w:rsidP="003454C7">
            <w:pPr>
              <w:pStyle w:val="TableParagraph"/>
              <w:spacing w:line="209" w:lineRule="exact"/>
              <w:ind w:left="201"/>
              <w:rPr>
                <w:bCs/>
                <w:sz w:val="20"/>
              </w:rPr>
            </w:pPr>
            <w:r w:rsidRPr="003454C7">
              <w:rPr>
                <w:bCs/>
                <w:sz w:val="20"/>
              </w:rPr>
              <w:t>(828)</w:t>
            </w:r>
          </w:p>
        </w:tc>
        <w:tc>
          <w:tcPr>
            <w:tcW w:w="991" w:type="dxa"/>
          </w:tcPr>
          <w:p w14:paraId="68F48AA2" w14:textId="268FBFD2" w:rsidR="000F55A5" w:rsidRPr="003454C7" w:rsidRDefault="00985EDC" w:rsidP="003454C7">
            <w:pPr>
              <w:pStyle w:val="TableParagraph"/>
              <w:spacing w:line="209" w:lineRule="exact"/>
              <w:ind w:left="201"/>
              <w:rPr>
                <w:bCs/>
                <w:sz w:val="20"/>
              </w:rPr>
            </w:pPr>
            <w:r w:rsidRPr="003454C7">
              <w:rPr>
                <w:bCs/>
                <w:sz w:val="20"/>
              </w:rPr>
              <w:t>(1,104)</w:t>
            </w:r>
          </w:p>
        </w:tc>
      </w:tr>
      <w:tr w:rsidR="000F55A5" w14:paraId="68F48AAE" w14:textId="77777777">
        <w:trPr>
          <w:trHeight w:val="227"/>
        </w:trPr>
        <w:tc>
          <w:tcPr>
            <w:tcW w:w="4543" w:type="dxa"/>
          </w:tcPr>
          <w:p w14:paraId="68F48AA4" w14:textId="77777777" w:rsidR="000F55A5" w:rsidRDefault="000F55A5" w:rsidP="000F55A5">
            <w:pPr>
              <w:pStyle w:val="TableParagraph"/>
              <w:spacing w:line="207" w:lineRule="exact"/>
              <w:ind w:left="50"/>
              <w:jc w:val="left"/>
              <w:rPr>
                <w:sz w:val="20"/>
              </w:rPr>
            </w:pPr>
            <w:r>
              <w:rPr>
                <w:sz w:val="20"/>
              </w:rPr>
              <w:t>Other expenses</w:t>
            </w:r>
          </w:p>
        </w:tc>
        <w:tc>
          <w:tcPr>
            <w:tcW w:w="1146" w:type="dxa"/>
            <w:tcBorders>
              <w:bottom w:val="single" w:sz="4" w:space="0" w:color="000000"/>
            </w:tcBorders>
          </w:tcPr>
          <w:p w14:paraId="68F48AA5" w14:textId="674CBA91" w:rsidR="000F55A5" w:rsidRDefault="00311046" w:rsidP="000F55A5">
            <w:pPr>
              <w:pStyle w:val="TableParagraph"/>
              <w:spacing w:line="207" w:lineRule="exact"/>
              <w:ind w:right="173"/>
              <w:rPr>
                <w:b/>
                <w:sz w:val="20"/>
              </w:rPr>
            </w:pPr>
            <w:r>
              <w:rPr>
                <w:b/>
                <w:sz w:val="20"/>
              </w:rPr>
              <w:t>(350)</w:t>
            </w:r>
          </w:p>
        </w:tc>
        <w:tc>
          <w:tcPr>
            <w:tcW w:w="1074" w:type="dxa"/>
            <w:tcBorders>
              <w:bottom w:val="single" w:sz="4" w:space="0" w:color="000000"/>
            </w:tcBorders>
          </w:tcPr>
          <w:p w14:paraId="68F48AA6" w14:textId="77777777" w:rsidR="000F55A5" w:rsidRDefault="000F55A5" w:rsidP="000F55A5">
            <w:pPr>
              <w:pStyle w:val="TableParagraph"/>
              <w:spacing w:line="207" w:lineRule="exact"/>
              <w:ind w:right="171"/>
              <w:rPr>
                <w:b/>
                <w:sz w:val="20"/>
              </w:rPr>
            </w:pPr>
            <w:r>
              <w:rPr>
                <w:b/>
                <w:w w:val="99"/>
                <w:sz w:val="20"/>
              </w:rPr>
              <w:t>-</w:t>
            </w:r>
          </w:p>
        </w:tc>
        <w:tc>
          <w:tcPr>
            <w:tcW w:w="1047" w:type="dxa"/>
            <w:tcBorders>
              <w:bottom w:val="single" w:sz="4" w:space="0" w:color="000000"/>
            </w:tcBorders>
          </w:tcPr>
          <w:p w14:paraId="68F48AA7" w14:textId="51F5C763" w:rsidR="000F55A5" w:rsidRDefault="00FD3AAF" w:rsidP="000F55A5">
            <w:pPr>
              <w:pStyle w:val="TableParagraph"/>
              <w:spacing w:line="207" w:lineRule="exact"/>
              <w:ind w:right="146"/>
              <w:rPr>
                <w:b/>
                <w:sz w:val="20"/>
              </w:rPr>
            </w:pPr>
            <w:r>
              <w:rPr>
                <w:b/>
                <w:sz w:val="20"/>
              </w:rPr>
              <w:t>(350)</w:t>
            </w:r>
          </w:p>
        </w:tc>
        <w:tc>
          <w:tcPr>
            <w:tcW w:w="1161" w:type="dxa"/>
            <w:tcBorders>
              <w:bottom w:val="single" w:sz="4" w:space="0" w:color="000000"/>
            </w:tcBorders>
          </w:tcPr>
          <w:p w14:paraId="68F48AA8" w14:textId="06965F6D" w:rsidR="000F55A5" w:rsidRPr="000F55A5" w:rsidRDefault="000F55A5" w:rsidP="000F55A5">
            <w:pPr>
              <w:pStyle w:val="TableParagraph"/>
              <w:spacing w:line="207" w:lineRule="exact"/>
              <w:ind w:right="232"/>
              <w:rPr>
                <w:bCs/>
                <w:sz w:val="20"/>
                <w:szCs w:val="20"/>
              </w:rPr>
            </w:pPr>
            <w:r w:rsidRPr="000F55A5">
              <w:rPr>
                <w:bCs/>
                <w:sz w:val="20"/>
              </w:rPr>
              <w:t>(341)</w:t>
            </w:r>
          </w:p>
        </w:tc>
        <w:tc>
          <w:tcPr>
            <w:tcW w:w="1106" w:type="dxa"/>
            <w:tcBorders>
              <w:bottom w:val="single" w:sz="4" w:space="0" w:color="000000"/>
            </w:tcBorders>
          </w:tcPr>
          <w:p w14:paraId="68F48AA9" w14:textId="53E674EE" w:rsidR="000F55A5" w:rsidRPr="000F55A5" w:rsidRDefault="000F55A5" w:rsidP="000F55A5">
            <w:pPr>
              <w:pStyle w:val="TableParagraph"/>
              <w:spacing w:line="207" w:lineRule="exact"/>
              <w:ind w:right="255"/>
              <w:rPr>
                <w:bCs/>
                <w:sz w:val="20"/>
                <w:szCs w:val="20"/>
              </w:rPr>
            </w:pPr>
            <w:r w:rsidRPr="000F55A5">
              <w:rPr>
                <w:bCs/>
                <w:w w:val="99"/>
                <w:sz w:val="20"/>
              </w:rPr>
              <w:t>-</w:t>
            </w:r>
          </w:p>
        </w:tc>
        <w:tc>
          <w:tcPr>
            <w:tcW w:w="981" w:type="dxa"/>
            <w:tcBorders>
              <w:bottom w:val="single" w:sz="4" w:space="0" w:color="000000"/>
            </w:tcBorders>
          </w:tcPr>
          <w:p w14:paraId="68F48AAA" w14:textId="3E640977" w:rsidR="000F55A5" w:rsidRPr="000F55A5" w:rsidRDefault="000F55A5" w:rsidP="000F55A5">
            <w:pPr>
              <w:pStyle w:val="TableParagraph"/>
              <w:spacing w:line="207" w:lineRule="exact"/>
              <w:ind w:left="345"/>
              <w:rPr>
                <w:bCs/>
                <w:sz w:val="20"/>
                <w:szCs w:val="20"/>
              </w:rPr>
            </w:pPr>
            <w:r w:rsidRPr="000F55A5">
              <w:rPr>
                <w:bCs/>
                <w:sz w:val="20"/>
              </w:rPr>
              <w:t>(341)</w:t>
            </w:r>
          </w:p>
        </w:tc>
        <w:tc>
          <w:tcPr>
            <w:tcW w:w="1079" w:type="dxa"/>
            <w:tcBorders>
              <w:bottom w:val="single" w:sz="4" w:space="0" w:color="000000"/>
            </w:tcBorders>
          </w:tcPr>
          <w:p w14:paraId="68F48AAB" w14:textId="061D10B5" w:rsidR="000F55A5" w:rsidRPr="003454C7" w:rsidRDefault="00985EDC" w:rsidP="003454C7">
            <w:pPr>
              <w:pStyle w:val="TableParagraph"/>
              <w:spacing w:line="211" w:lineRule="exact"/>
              <w:ind w:left="345"/>
              <w:rPr>
                <w:bCs/>
                <w:sz w:val="20"/>
              </w:rPr>
            </w:pPr>
            <w:r w:rsidRPr="003454C7">
              <w:rPr>
                <w:bCs/>
                <w:sz w:val="20"/>
              </w:rPr>
              <w:t>(618)</w:t>
            </w:r>
          </w:p>
        </w:tc>
        <w:tc>
          <w:tcPr>
            <w:tcW w:w="1101" w:type="dxa"/>
            <w:tcBorders>
              <w:bottom w:val="single" w:sz="4" w:space="0" w:color="000000"/>
            </w:tcBorders>
          </w:tcPr>
          <w:p w14:paraId="68F48AAC" w14:textId="77777777" w:rsidR="000F55A5" w:rsidRPr="003454C7" w:rsidRDefault="000F55A5" w:rsidP="003454C7">
            <w:pPr>
              <w:pStyle w:val="TableParagraph"/>
              <w:spacing w:line="209" w:lineRule="exact"/>
              <w:ind w:left="201"/>
              <w:rPr>
                <w:bCs/>
                <w:sz w:val="20"/>
              </w:rPr>
            </w:pPr>
            <w:r w:rsidRPr="003454C7">
              <w:rPr>
                <w:bCs/>
                <w:sz w:val="20"/>
              </w:rPr>
              <w:t>-</w:t>
            </w:r>
          </w:p>
        </w:tc>
        <w:tc>
          <w:tcPr>
            <w:tcW w:w="991" w:type="dxa"/>
            <w:tcBorders>
              <w:bottom w:val="single" w:sz="4" w:space="0" w:color="000000"/>
            </w:tcBorders>
          </w:tcPr>
          <w:p w14:paraId="68F48AAD" w14:textId="1AC86903" w:rsidR="000F55A5" w:rsidRPr="003454C7" w:rsidRDefault="00985EDC" w:rsidP="003454C7">
            <w:pPr>
              <w:pStyle w:val="TableParagraph"/>
              <w:spacing w:line="209" w:lineRule="exact"/>
              <w:ind w:left="201"/>
              <w:rPr>
                <w:bCs/>
                <w:sz w:val="20"/>
              </w:rPr>
            </w:pPr>
            <w:r w:rsidRPr="003454C7">
              <w:rPr>
                <w:bCs/>
                <w:sz w:val="20"/>
              </w:rPr>
              <w:t>(618)</w:t>
            </w:r>
          </w:p>
        </w:tc>
      </w:tr>
      <w:tr w:rsidR="000F55A5" w14:paraId="68F48AB9" w14:textId="77777777">
        <w:trPr>
          <w:trHeight w:val="233"/>
        </w:trPr>
        <w:tc>
          <w:tcPr>
            <w:tcW w:w="4543" w:type="dxa"/>
          </w:tcPr>
          <w:p w14:paraId="68F48AAF" w14:textId="7B68DD60" w:rsidR="000F55A5" w:rsidRDefault="00E37125" w:rsidP="000F55A5">
            <w:pPr>
              <w:pStyle w:val="TableParagraph"/>
              <w:spacing w:line="213" w:lineRule="exact"/>
              <w:ind w:left="50"/>
              <w:jc w:val="left"/>
              <w:rPr>
                <w:b/>
                <w:sz w:val="20"/>
              </w:rPr>
            </w:pPr>
            <w:r>
              <w:rPr>
                <w:b/>
                <w:sz w:val="20"/>
              </w:rPr>
              <w:t xml:space="preserve">Net </w:t>
            </w:r>
            <w:r w:rsidR="00DB2AF1">
              <w:rPr>
                <w:b/>
                <w:sz w:val="20"/>
              </w:rPr>
              <w:t>r</w:t>
            </w:r>
            <w:r w:rsidR="000F55A5">
              <w:rPr>
                <w:b/>
                <w:sz w:val="20"/>
              </w:rPr>
              <w:t>eturn</w:t>
            </w:r>
            <w:r w:rsidR="00A25204">
              <w:rPr>
                <w:b/>
                <w:sz w:val="20"/>
              </w:rPr>
              <w:t xml:space="preserve"> </w:t>
            </w:r>
            <w:r w:rsidR="000F55A5">
              <w:rPr>
                <w:b/>
                <w:sz w:val="20"/>
              </w:rPr>
              <w:t>before finance costs and</w:t>
            </w:r>
          </w:p>
        </w:tc>
        <w:tc>
          <w:tcPr>
            <w:tcW w:w="1146" w:type="dxa"/>
            <w:tcBorders>
              <w:top w:val="single" w:sz="4" w:space="0" w:color="000000"/>
            </w:tcBorders>
          </w:tcPr>
          <w:p w14:paraId="68F48AB0" w14:textId="147001EA" w:rsidR="000F55A5" w:rsidRDefault="00D76FF9" w:rsidP="000F55A5">
            <w:pPr>
              <w:pStyle w:val="TableParagraph"/>
              <w:spacing w:line="213" w:lineRule="exact"/>
              <w:ind w:right="172"/>
              <w:rPr>
                <w:b/>
                <w:sz w:val="20"/>
              </w:rPr>
            </w:pPr>
            <w:r>
              <w:rPr>
                <w:b/>
                <w:sz w:val="20"/>
              </w:rPr>
              <w:t>3,7</w:t>
            </w:r>
            <w:r w:rsidR="00A842B9">
              <w:rPr>
                <w:b/>
                <w:sz w:val="20"/>
              </w:rPr>
              <w:t>60</w:t>
            </w:r>
          </w:p>
        </w:tc>
        <w:tc>
          <w:tcPr>
            <w:tcW w:w="1074" w:type="dxa"/>
            <w:tcBorders>
              <w:top w:val="single" w:sz="4" w:space="0" w:color="000000"/>
            </w:tcBorders>
          </w:tcPr>
          <w:p w14:paraId="68F48AB1" w14:textId="23CD25E3" w:rsidR="000F55A5" w:rsidRDefault="00A817E2" w:rsidP="000F55A5">
            <w:pPr>
              <w:pStyle w:val="TableParagraph"/>
              <w:spacing w:line="213" w:lineRule="exact"/>
              <w:ind w:right="171"/>
              <w:rPr>
                <w:b/>
                <w:sz w:val="20"/>
              </w:rPr>
            </w:pPr>
            <w:r>
              <w:rPr>
                <w:b/>
                <w:sz w:val="20"/>
              </w:rPr>
              <w:t>5,0</w:t>
            </w:r>
            <w:r w:rsidR="00DC4FA3">
              <w:rPr>
                <w:b/>
                <w:sz w:val="20"/>
              </w:rPr>
              <w:t>60</w:t>
            </w:r>
          </w:p>
        </w:tc>
        <w:tc>
          <w:tcPr>
            <w:tcW w:w="1047" w:type="dxa"/>
            <w:tcBorders>
              <w:top w:val="single" w:sz="4" w:space="0" w:color="000000"/>
            </w:tcBorders>
          </w:tcPr>
          <w:p w14:paraId="68F48AB2" w14:textId="6D4141F6" w:rsidR="000F55A5" w:rsidRDefault="002C6F63" w:rsidP="000F55A5">
            <w:pPr>
              <w:pStyle w:val="TableParagraph"/>
              <w:spacing w:line="213" w:lineRule="exact"/>
              <w:ind w:right="143"/>
              <w:rPr>
                <w:b/>
                <w:sz w:val="20"/>
              </w:rPr>
            </w:pPr>
            <w:r>
              <w:rPr>
                <w:b/>
                <w:sz w:val="20"/>
              </w:rPr>
              <w:t>8.8</w:t>
            </w:r>
            <w:r w:rsidR="00DA5045">
              <w:rPr>
                <w:b/>
                <w:sz w:val="20"/>
              </w:rPr>
              <w:t>20</w:t>
            </w:r>
          </w:p>
        </w:tc>
        <w:tc>
          <w:tcPr>
            <w:tcW w:w="1161" w:type="dxa"/>
            <w:tcBorders>
              <w:top w:val="single" w:sz="4" w:space="0" w:color="000000"/>
            </w:tcBorders>
          </w:tcPr>
          <w:p w14:paraId="68F48AB3" w14:textId="105993FC" w:rsidR="000F55A5" w:rsidRPr="000F55A5" w:rsidRDefault="000F55A5" w:rsidP="000F55A5">
            <w:pPr>
              <w:pStyle w:val="TableParagraph"/>
              <w:spacing w:line="213" w:lineRule="exact"/>
              <w:ind w:right="230"/>
              <w:rPr>
                <w:bCs/>
                <w:sz w:val="20"/>
                <w:szCs w:val="20"/>
              </w:rPr>
            </w:pPr>
            <w:r w:rsidRPr="000F55A5">
              <w:rPr>
                <w:bCs/>
                <w:sz w:val="20"/>
              </w:rPr>
              <w:t>3,832</w:t>
            </w:r>
          </w:p>
        </w:tc>
        <w:tc>
          <w:tcPr>
            <w:tcW w:w="1106" w:type="dxa"/>
            <w:tcBorders>
              <w:top w:val="single" w:sz="4" w:space="0" w:color="000000"/>
            </w:tcBorders>
          </w:tcPr>
          <w:p w14:paraId="68F48AB4" w14:textId="1D8C8D81" w:rsidR="000F55A5" w:rsidRPr="000F55A5" w:rsidRDefault="000F55A5" w:rsidP="000F55A5">
            <w:pPr>
              <w:pStyle w:val="TableParagraph"/>
              <w:spacing w:line="213" w:lineRule="exact"/>
              <w:ind w:right="256"/>
              <w:rPr>
                <w:bCs/>
                <w:sz w:val="20"/>
                <w:szCs w:val="20"/>
              </w:rPr>
            </w:pPr>
            <w:r w:rsidRPr="000F55A5">
              <w:rPr>
                <w:bCs/>
                <w:sz w:val="20"/>
              </w:rPr>
              <w:t>(6,490)</w:t>
            </w:r>
          </w:p>
        </w:tc>
        <w:tc>
          <w:tcPr>
            <w:tcW w:w="981" w:type="dxa"/>
            <w:tcBorders>
              <w:top w:val="single" w:sz="4" w:space="0" w:color="000000"/>
            </w:tcBorders>
          </w:tcPr>
          <w:p w14:paraId="68F48AB5" w14:textId="614C592E" w:rsidR="000F55A5" w:rsidRPr="000F55A5" w:rsidRDefault="000F55A5" w:rsidP="000F55A5">
            <w:pPr>
              <w:pStyle w:val="TableParagraph"/>
              <w:spacing w:line="213" w:lineRule="exact"/>
              <w:ind w:left="201"/>
              <w:rPr>
                <w:bCs/>
                <w:sz w:val="20"/>
                <w:szCs w:val="20"/>
              </w:rPr>
            </w:pPr>
            <w:r w:rsidRPr="000F55A5">
              <w:rPr>
                <w:bCs/>
                <w:sz w:val="20"/>
              </w:rPr>
              <w:t>(2,658)</w:t>
            </w:r>
          </w:p>
        </w:tc>
        <w:tc>
          <w:tcPr>
            <w:tcW w:w="1079" w:type="dxa"/>
            <w:tcBorders>
              <w:top w:val="single" w:sz="4" w:space="0" w:color="000000"/>
            </w:tcBorders>
          </w:tcPr>
          <w:p w14:paraId="68F48AB6" w14:textId="2BEC1204" w:rsidR="000F55A5" w:rsidRPr="003454C7" w:rsidRDefault="00985EDC" w:rsidP="003454C7">
            <w:pPr>
              <w:pStyle w:val="TableParagraph"/>
              <w:spacing w:line="211" w:lineRule="exact"/>
              <w:ind w:left="345"/>
              <w:rPr>
                <w:bCs/>
                <w:sz w:val="20"/>
              </w:rPr>
            </w:pPr>
            <w:r w:rsidRPr="003454C7">
              <w:rPr>
                <w:bCs/>
                <w:sz w:val="20"/>
              </w:rPr>
              <w:t>5,453</w:t>
            </w:r>
          </w:p>
        </w:tc>
        <w:tc>
          <w:tcPr>
            <w:tcW w:w="1101" w:type="dxa"/>
            <w:tcBorders>
              <w:top w:val="single" w:sz="4" w:space="0" w:color="000000"/>
            </w:tcBorders>
          </w:tcPr>
          <w:p w14:paraId="68F48AB7" w14:textId="4E422615" w:rsidR="000F55A5" w:rsidRPr="003454C7" w:rsidRDefault="00985EDC" w:rsidP="003454C7">
            <w:pPr>
              <w:pStyle w:val="TableParagraph"/>
              <w:spacing w:line="209" w:lineRule="exact"/>
              <w:ind w:left="201"/>
              <w:rPr>
                <w:bCs/>
                <w:sz w:val="20"/>
              </w:rPr>
            </w:pPr>
            <w:r w:rsidRPr="003454C7">
              <w:rPr>
                <w:bCs/>
                <w:sz w:val="20"/>
              </w:rPr>
              <w:t>10,309</w:t>
            </w:r>
          </w:p>
        </w:tc>
        <w:tc>
          <w:tcPr>
            <w:tcW w:w="991" w:type="dxa"/>
            <w:tcBorders>
              <w:top w:val="single" w:sz="4" w:space="0" w:color="000000"/>
            </w:tcBorders>
          </w:tcPr>
          <w:p w14:paraId="68F48AB8" w14:textId="6766BBD8" w:rsidR="000F55A5" w:rsidRPr="003454C7" w:rsidRDefault="00985EDC" w:rsidP="003454C7">
            <w:pPr>
              <w:pStyle w:val="TableParagraph"/>
              <w:spacing w:line="209" w:lineRule="exact"/>
              <w:ind w:left="201"/>
              <w:rPr>
                <w:bCs/>
                <w:sz w:val="20"/>
              </w:rPr>
            </w:pPr>
            <w:r w:rsidRPr="003454C7">
              <w:rPr>
                <w:bCs/>
                <w:sz w:val="20"/>
              </w:rPr>
              <w:t>15,76</w:t>
            </w:r>
            <w:r w:rsidR="0014446E" w:rsidRPr="003454C7">
              <w:rPr>
                <w:bCs/>
                <w:sz w:val="20"/>
              </w:rPr>
              <w:t>2</w:t>
            </w:r>
          </w:p>
        </w:tc>
      </w:tr>
      <w:tr w:rsidR="000F55A5" w14:paraId="68F48ACE" w14:textId="77777777">
        <w:trPr>
          <w:trHeight w:val="457"/>
        </w:trPr>
        <w:tc>
          <w:tcPr>
            <w:tcW w:w="4543" w:type="dxa"/>
          </w:tcPr>
          <w:p w14:paraId="68F48ABA" w14:textId="77777777" w:rsidR="000F55A5" w:rsidRDefault="000F55A5" w:rsidP="000F55A5">
            <w:pPr>
              <w:pStyle w:val="TableParagraph"/>
              <w:spacing w:line="227" w:lineRule="exact"/>
              <w:ind w:left="50"/>
              <w:jc w:val="left"/>
              <w:rPr>
                <w:b/>
                <w:sz w:val="20"/>
              </w:rPr>
            </w:pPr>
            <w:r>
              <w:rPr>
                <w:b/>
                <w:sz w:val="20"/>
              </w:rPr>
              <w:t>taxation</w:t>
            </w:r>
          </w:p>
          <w:p w14:paraId="68F48ABB" w14:textId="77777777" w:rsidR="000F55A5" w:rsidRDefault="000F55A5" w:rsidP="000F55A5">
            <w:pPr>
              <w:pStyle w:val="TableParagraph"/>
              <w:spacing w:line="211" w:lineRule="exact"/>
              <w:ind w:left="50"/>
              <w:jc w:val="left"/>
              <w:rPr>
                <w:sz w:val="20"/>
              </w:rPr>
            </w:pPr>
            <w:r>
              <w:rPr>
                <w:sz w:val="20"/>
              </w:rPr>
              <w:t>Interest payable and similar charges</w:t>
            </w:r>
          </w:p>
        </w:tc>
        <w:tc>
          <w:tcPr>
            <w:tcW w:w="1146" w:type="dxa"/>
            <w:tcBorders>
              <w:bottom w:val="single" w:sz="4" w:space="0" w:color="000000"/>
            </w:tcBorders>
          </w:tcPr>
          <w:p w14:paraId="15861F9D" w14:textId="77777777" w:rsidR="00E25710" w:rsidRDefault="00E25710" w:rsidP="000F55A5">
            <w:pPr>
              <w:pStyle w:val="TableParagraph"/>
              <w:spacing w:line="211" w:lineRule="exact"/>
              <w:ind w:right="170"/>
              <w:rPr>
                <w:b/>
                <w:sz w:val="20"/>
              </w:rPr>
            </w:pPr>
          </w:p>
          <w:p w14:paraId="68F48ABD" w14:textId="4ED9D325" w:rsidR="000F55A5" w:rsidRDefault="00963240" w:rsidP="000F55A5">
            <w:pPr>
              <w:pStyle w:val="TableParagraph"/>
              <w:spacing w:line="211" w:lineRule="exact"/>
              <w:ind w:right="170"/>
              <w:rPr>
                <w:b/>
                <w:sz w:val="20"/>
              </w:rPr>
            </w:pPr>
            <w:r>
              <w:rPr>
                <w:b/>
                <w:sz w:val="20"/>
              </w:rPr>
              <w:t>(80)</w:t>
            </w:r>
          </w:p>
        </w:tc>
        <w:tc>
          <w:tcPr>
            <w:tcW w:w="1074" w:type="dxa"/>
            <w:tcBorders>
              <w:bottom w:val="single" w:sz="4" w:space="0" w:color="000000"/>
            </w:tcBorders>
          </w:tcPr>
          <w:p w14:paraId="67D41132" w14:textId="77777777" w:rsidR="00E25710" w:rsidRDefault="00E25710" w:rsidP="000F55A5">
            <w:pPr>
              <w:pStyle w:val="TableParagraph"/>
              <w:spacing w:line="211" w:lineRule="exact"/>
              <w:ind w:right="174"/>
              <w:rPr>
                <w:b/>
                <w:sz w:val="20"/>
              </w:rPr>
            </w:pPr>
          </w:p>
          <w:p w14:paraId="68F48ABF" w14:textId="55779676" w:rsidR="000F55A5" w:rsidRDefault="00D71CCE" w:rsidP="000F55A5">
            <w:pPr>
              <w:pStyle w:val="TableParagraph"/>
              <w:spacing w:line="211" w:lineRule="exact"/>
              <w:ind w:right="174"/>
              <w:rPr>
                <w:b/>
                <w:sz w:val="20"/>
              </w:rPr>
            </w:pPr>
            <w:r>
              <w:rPr>
                <w:b/>
                <w:sz w:val="20"/>
              </w:rPr>
              <w:t>(241)</w:t>
            </w:r>
          </w:p>
        </w:tc>
        <w:tc>
          <w:tcPr>
            <w:tcW w:w="1047" w:type="dxa"/>
            <w:tcBorders>
              <w:bottom w:val="single" w:sz="4" w:space="0" w:color="000000"/>
            </w:tcBorders>
          </w:tcPr>
          <w:p w14:paraId="3CCE5AAE" w14:textId="77777777" w:rsidR="00E25710" w:rsidRDefault="00E25710" w:rsidP="000F55A5">
            <w:pPr>
              <w:pStyle w:val="TableParagraph"/>
              <w:spacing w:line="211" w:lineRule="exact"/>
              <w:ind w:right="146"/>
              <w:rPr>
                <w:b/>
                <w:sz w:val="20"/>
              </w:rPr>
            </w:pPr>
          </w:p>
          <w:p w14:paraId="68F48AC1" w14:textId="4DA48D52" w:rsidR="000F55A5" w:rsidRDefault="00D71CCE" w:rsidP="000F55A5">
            <w:pPr>
              <w:pStyle w:val="TableParagraph"/>
              <w:spacing w:line="211" w:lineRule="exact"/>
              <w:ind w:right="146"/>
              <w:rPr>
                <w:b/>
                <w:sz w:val="20"/>
              </w:rPr>
            </w:pPr>
            <w:r>
              <w:rPr>
                <w:b/>
                <w:sz w:val="20"/>
              </w:rPr>
              <w:t>(321)</w:t>
            </w:r>
          </w:p>
        </w:tc>
        <w:tc>
          <w:tcPr>
            <w:tcW w:w="1161" w:type="dxa"/>
            <w:tcBorders>
              <w:bottom w:val="single" w:sz="4" w:space="0" w:color="000000"/>
            </w:tcBorders>
          </w:tcPr>
          <w:p w14:paraId="0D6A48E2" w14:textId="77777777" w:rsidR="000F55A5" w:rsidRPr="000F55A5" w:rsidRDefault="000F55A5" w:rsidP="000F55A5">
            <w:pPr>
              <w:pStyle w:val="TableParagraph"/>
              <w:spacing w:before="8"/>
              <w:jc w:val="left"/>
              <w:rPr>
                <w:bCs/>
                <w:sz w:val="19"/>
              </w:rPr>
            </w:pPr>
          </w:p>
          <w:p w14:paraId="68F48AC3" w14:textId="417AC424" w:rsidR="000F55A5" w:rsidRPr="000F55A5" w:rsidRDefault="000F55A5" w:rsidP="000F55A5">
            <w:pPr>
              <w:pStyle w:val="TableParagraph"/>
              <w:spacing w:line="211" w:lineRule="exact"/>
              <w:ind w:right="229"/>
              <w:rPr>
                <w:bCs/>
                <w:sz w:val="20"/>
                <w:szCs w:val="20"/>
              </w:rPr>
            </w:pPr>
            <w:r w:rsidRPr="000F55A5">
              <w:rPr>
                <w:bCs/>
                <w:sz w:val="20"/>
              </w:rPr>
              <w:t>(69)</w:t>
            </w:r>
          </w:p>
        </w:tc>
        <w:tc>
          <w:tcPr>
            <w:tcW w:w="1106" w:type="dxa"/>
            <w:tcBorders>
              <w:bottom w:val="single" w:sz="4" w:space="0" w:color="000000"/>
            </w:tcBorders>
          </w:tcPr>
          <w:p w14:paraId="7066D8A8" w14:textId="77777777" w:rsidR="000F55A5" w:rsidRPr="000F55A5" w:rsidRDefault="000F55A5" w:rsidP="000F55A5">
            <w:pPr>
              <w:pStyle w:val="TableParagraph"/>
              <w:spacing w:before="8"/>
              <w:jc w:val="left"/>
              <w:rPr>
                <w:bCs/>
                <w:sz w:val="19"/>
              </w:rPr>
            </w:pPr>
          </w:p>
          <w:p w14:paraId="68F48AC5" w14:textId="3492A815" w:rsidR="000F55A5" w:rsidRPr="000F55A5" w:rsidRDefault="000F55A5" w:rsidP="000F55A5">
            <w:pPr>
              <w:pStyle w:val="TableParagraph"/>
              <w:spacing w:line="211" w:lineRule="exact"/>
              <w:ind w:right="258"/>
              <w:rPr>
                <w:bCs/>
                <w:sz w:val="20"/>
                <w:szCs w:val="20"/>
              </w:rPr>
            </w:pPr>
            <w:r w:rsidRPr="000F55A5">
              <w:rPr>
                <w:bCs/>
                <w:sz w:val="20"/>
              </w:rPr>
              <w:t>(206)</w:t>
            </w:r>
          </w:p>
        </w:tc>
        <w:tc>
          <w:tcPr>
            <w:tcW w:w="981" w:type="dxa"/>
            <w:tcBorders>
              <w:bottom w:val="single" w:sz="4" w:space="0" w:color="000000"/>
            </w:tcBorders>
          </w:tcPr>
          <w:p w14:paraId="33302CB3" w14:textId="77777777" w:rsidR="000F55A5" w:rsidRPr="000F55A5" w:rsidRDefault="000F55A5" w:rsidP="000F55A5">
            <w:pPr>
              <w:pStyle w:val="TableParagraph"/>
              <w:spacing w:before="8"/>
              <w:jc w:val="left"/>
              <w:rPr>
                <w:bCs/>
                <w:sz w:val="19"/>
              </w:rPr>
            </w:pPr>
          </w:p>
          <w:p w14:paraId="68F48AC7" w14:textId="5A2FA75E" w:rsidR="000F55A5" w:rsidRPr="000F55A5" w:rsidRDefault="000F55A5" w:rsidP="000F55A5">
            <w:pPr>
              <w:pStyle w:val="TableParagraph"/>
              <w:spacing w:line="211" w:lineRule="exact"/>
              <w:ind w:left="345"/>
              <w:rPr>
                <w:bCs/>
                <w:sz w:val="20"/>
                <w:szCs w:val="20"/>
              </w:rPr>
            </w:pPr>
            <w:r w:rsidRPr="000F55A5">
              <w:rPr>
                <w:bCs/>
                <w:sz w:val="20"/>
              </w:rPr>
              <w:t>(275)</w:t>
            </w:r>
          </w:p>
        </w:tc>
        <w:tc>
          <w:tcPr>
            <w:tcW w:w="1079" w:type="dxa"/>
            <w:tcBorders>
              <w:bottom w:val="single" w:sz="4" w:space="0" w:color="000000"/>
            </w:tcBorders>
          </w:tcPr>
          <w:p w14:paraId="68F48AC8" w14:textId="77777777" w:rsidR="000F55A5" w:rsidRPr="003454C7" w:rsidRDefault="000F55A5" w:rsidP="003454C7">
            <w:pPr>
              <w:pStyle w:val="TableParagraph"/>
              <w:spacing w:line="211" w:lineRule="exact"/>
              <w:ind w:left="345"/>
              <w:rPr>
                <w:bCs/>
                <w:sz w:val="20"/>
              </w:rPr>
            </w:pPr>
          </w:p>
          <w:p w14:paraId="68F48AC9" w14:textId="58B23EA1" w:rsidR="000F55A5" w:rsidRPr="003454C7" w:rsidRDefault="008B7DDB" w:rsidP="00B85AFC">
            <w:pPr>
              <w:pStyle w:val="TableParagraph"/>
              <w:spacing w:line="209" w:lineRule="exact"/>
              <w:ind w:left="201"/>
              <w:rPr>
                <w:bCs/>
                <w:sz w:val="20"/>
              </w:rPr>
            </w:pPr>
            <w:r>
              <w:rPr>
                <w:bCs/>
                <w:sz w:val="20"/>
              </w:rPr>
              <w:t>(175)</w:t>
            </w:r>
          </w:p>
        </w:tc>
        <w:tc>
          <w:tcPr>
            <w:tcW w:w="1101" w:type="dxa"/>
            <w:tcBorders>
              <w:bottom w:val="single" w:sz="4" w:space="0" w:color="000000"/>
            </w:tcBorders>
          </w:tcPr>
          <w:p w14:paraId="68F48ACA" w14:textId="77777777" w:rsidR="000F55A5" w:rsidRPr="003454C7" w:rsidRDefault="000F55A5" w:rsidP="003454C7">
            <w:pPr>
              <w:pStyle w:val="TableParagraph"/>
              <w:spacing w:line="209" w:lineRule="exact"/>
              <w:ind w:left="201"/>
              <w:rPr>
                <w:bCs/>
                <w:sz w:val="20"/>
              </w:rPr>
            </w:pPr>
          </w:p>
          <w:p w14:paraId="68F48ACB" w14:textId="2E7596D5" w:rsidR="000F55A5" w:rsidRPr="003454C7" w:rsidRDefault="000F55A5" w:rsidP="003454C7">
            <w:pPr>
              <w:pStyle w:val="TableParagraph"/>
              <w:spacing w:line="209" w:lineRule="exact"/>
              <w:ind w:left="201"/>
              <w:rPr>
                <w:bCs/>
                <w:sz w:val="20"/>
              </w:rPr>
            </w:pPr>
            <w:r w:rsidRPr="003454C7">
              <w:rPr>
                <w:bCs/>
                <w:sz w:val="20"/>
              </w:rPr>
              <w:t>(</w:t>
            </w:r>
            <w:r w:rsidR="00B85AFC">
              <w:rPr>
                <w:bCs/>
                <w:sz w:val="20"/>
              </w:rPr>
              <w:t>522</w:t>
            </w:r>
            <w:r w:rsidRPr="003454C7">
              <w:rPr>
                <w:bCs/>
                <w:sz w:val="20"/>
              </w:rPr>
              <w:t>)</w:t>
            </w:r>
          </w:p>
        </w:tc>
        <w:tc>
          <w:tcPr>
            <w:tcW w:w="991" w:type="dxa"/>
            <w:tcBorders>
              <w:bottom w:val="single" w:sz="4" w:space="0" w:color="000000"/>
            </w:tcBorders>
          </w:tcPr>
          <w:p w14:paraId="68F48ACC" w14:textId="77777777" w:rsidR="000F55A5" w:rsidRPr="003454C7" w:rsidRDefault="000F55A5" w:rsidP="003454C7">
            <w:pPr>
              <w:pStyle w:val="TableParagraph"/>
              <w:spacing w:line="209" w:lineRule="exact"/>
              <w:ind w:left="201"/>
              <w:rPr>
                <w:bCs/>
                <w:sz w:val="20"/>
              </w:rPr>
            </w:pPr>
          </w:p>
          <w:p w14:paraId="68F48ACD" w14:textId="0B2CC0D0" w:rsidR="000F55A5" w:rsidRPr="003454C7" w:rsidRDefault="000F55A5" w:rsidP="00CD119E">
            <w:pPr>
              <w:pStyle w:val="TableParagraph"/>
              <w:spacing w:line="209" w:lineRule="exact"/>
              <w:ind w:left="201"/>
              <w:rPr>
                <w:bCs/>
                <w:sz w:val="20"/>
              </w:rPr>
            </w:pPr>
            <w:r w:rsidRPr="003454C7">
              <w:rPr>
                <w:bCs/>
                <w:sz w:val="20"/>
              </w:rPr>
              <w:t>(</w:t>
            </w:r>
            <w:r w:rsidR="00CD119E">
              <w:rPr>
                <w:bCs/>
                <w:sz w:val="20"/>
              </w:rPr>
              <w:t>697</w:t>
            </w:r>
            <w:r w:rsidRPr="003454C7">
              <w:rPr>
                <w:bCs/>
                <w:sz w:val="20"/>
              </w:rPr>
              <w:t>)</w:t>
            </w:r>
          </w:p>
        </w:tc>
      </w:tr>
      <w:tr w:rsidR="000F55A5" w14:paraId="68F48AD9" w14:textId="77777777">
        <w:trPr>
          <w:trHeight w:val="231"/>
        </w:trPr>
        <w:tc>
          <w:tcPr>
            <w:tcW w:w="4543" w:type="dxa"/>
          </w:tcPr>
          <w:p w14:paraId="68F48ACF" w14:textId="3114EFC3" w:rsidR="000F55A5" w:rsidRDefault="00DB2AF1" w:rsidP="000F55A5">
            <w:pPr>
              <w:pStyle w:val="TableParagraph"/>
              <w:spacing w:line="212" w:lineRule="exact"/>
              <w:ind w:left="50"/>
              <w:jc w:val="left"/>
              <w:rPr>
                <w:b/>
                <w:sz w:val="20"/>
              </w:rPr>
            </w:pPr>
            <w:r>
              <w:rPr>
                <w:b/>
                <w:sz w:val="20"/>
              </w:rPr>
              <w:t>Net r</w:t>
            </w:r>
            <w:r w:rsidR="000F55A5">
              <w:rPr>
                <w:b/>
                <w:sz w:val="20"/>
              </w:rPr>
              <w:t>eturn before taxation</w:t>
            </w:r>
          </w:p>
        </w:tc>
        <w:tc>
          <w:tcPr>
            <w:tcW w:w="1146" w:type="dxa"/>
            <w:tcBorders>
              <w:top w:val="single" w:sz="4" w:space="0" w:color="000000"/>
            </w:tcBorders>
          </w:tcPr>
          <w:p w14:paraId="68F48AD0" w14:textId="2FFA0806" w:rsidR="000F55A5" w:rsidRDefault="00D46BCB" w:rsidP="000F55A5">
            <w:pPr>
              <w:pStyle w:val="TableParagraph"/>
              <w:spacing w:line="212" w:lineRule="exact"/>
              <w:ind w:right="172"/>
              <w:rPr>
                <w:b/>
                <w:sz w:val="20"/>
              </w:rPr>
            </w:pPr>
            <w:r>
              <w:rPr>
                <w:b/>
                <w:sz w:val="20"/>
              </w:rPr>
              <w:t>3,6</w:t>
            </w:r>
            <w:r w:rsidR="00A816A7">
              <w:rPr>
                <w:b/>
                <w:sz w:val="20"/>
              </w:rPr>
              <w:t>80</w:t>
            </w:r>
          </w:p>
        </w:tc>
        <w:tc>
          <w:tcPr>
            <w:tcW w:w="1074" w:type="dxa"/>
            <w:tcBorders>
              <w:top w:val="single" w:sz="4" w:space="0" w:color="000000"/>
            </w:tcBorders>
          </w:tcPr>
          <w:p w14:paraId="68F48AD1" w14:textId="1970CC4A" w:rsidR="000F55A5" w:rsidRDefault="00E242B7" w:rsidP="000F55A5">
            <w:pPr>
              <w:pStyle w:val="TableParagraph"/>
              <w:spacing w:line="212" w:lineRule="exact"/>
              <w:ind w:right="171"/>
              <w:rPr>
                <w:b/>
                <w:sz w:val="20"/>
              </w:rPr>
            </w:pPr>
            <w:r>
              <w:rPr>
                <w:b/>
                <w:sz w:val="20"/>
              </w:rPr>
              <w:t>4,81</w:t>
            </w:r>
            <w:r w:rsidR="00DC4FA3">
              <w:rPr>
                <w:b/>
                <w:sz w:val="20"/>
              </w:rPr>
              <w:t>9</w:t>
            </w:r>
          </w:p>
        </w:tc>
        <w:tc>
          <w:tcPr>
            <w:tcW w:w="1047" w:type="dxa"/>
            <w:tcBorders>
              <w:top w:val="single" w:sz="4" w:space="0" w:color="000000"/>
            </w:tcBorders>
          </w:tcPr>
          <w:p w14:paraId="68F48AD2" w14:textId="4FDF9489" w:rsidR="000F55A5" w:rsidRDefault="004312F9" w:rsidP="000F55A5">
            <w:pPr>
              <w:pStyle w:val="TableParagraph"/>
              <w:spacing w:line="212" w:lineRule="exact"/>
              <w:ind w:right="143"/>
              <w:rPr>
                <w:b/>
                <w:sz w:val="20"/>
              </w:rPr>
            </w:pPr>
            <w:r>
              <w:rPr>
                <w:b/>
                <w:sz w:val="20"/>
              </w:rPr>
              <w:t>8,4</w:t>
            </w:r>
            <w:r w:rsidR="005B28AA">
              <w:rPr>
                <w:b/>
                <w:sz w:val="20"/>
              </w:rPr>
              <w:t>9</w:t>
            </w:r>
            <w:r w:rsidR="00DC4FA3">
              <w:rPr>
                <w:b/>
                <w:sz w:val="20"/>
              </w:rPr>
              <w:t>9</w:t>
            </w:r>
          </w:p>
        </w:tc>
        <w:tc>
          <w:tcPr>
            <w:tcW w:w="1161" w:type="dxa"/>
            <w:tcBorders>
              <w:top w:val="single" w:sz="4" w:space="0" w:color="000000"/>
            </w:tcBorders>
          </w:tcPr>
          <w:p w14:paraId="68F48AD3" w14:textId="0B0DC35E" w:rsidR="000F55A5" w:rsidRPr="000F55A5" w:rsidRDefault="000F55A5" w:rsidP="000F55A5">
            <w:pPr>
              <w:pStyle w:val="TableParagraph"/>
              <w:spacing w:line="212" w:lineRule="exact"/>
              <w:ind w:right="230"/>
              <w:rPr>
                <w:bCs/>
                <w:sz w:val="20"/>
                <w:szCs w:val="20"/>
              </w:rPr>
            </w:pPr>
            <w:r w:rsidRPr="000F55A5">
              <w:rPr>
                <w:bCs/>
                <w:sz w:val="20"/>
              </w:rPr>
              <w:t>3,763</w:t>
            </w:r>
          </w:p>
        </w:tc>
        <w:tc>
          <w:tcPr>
            <w:tcW w:w="1106" w:type="dxa"/>
            <w:tcBorders>
              <w:top w:val="single" w:sz="4" w:space="0" w:color="000000"/>
            </w:tcBorders>
          </w:tcPr>
          <w:p w14:paraId="68F48AD4" w14:textId="44608A6E" w:rsidR="000F55A5" w:rsidRPr="000F55A5" w:rsidRDefault="000F55A5" w:rsidP="000F55A5">
            <w:pPr>
              <w:pStyle w:val="TableParagraph"/>
              <w:spacing w:line="212" w:lineRule="exact"/>
              <w:ind w:right="256"/>
              <w:rPr>
                <w:bCs/>
                <w:sz w:val="20"/>
                <w:szCs w:val="20"/>
              </w:rPr>
            </w:pPr>
            <w:r w:rsidRPr="000F55A5">
              <w:rPr>
                <w:bCs/>
                <w:sz w:val="20"/>
              </w:rPr>
              <w:t>(6,696)</w:t>
            </w:r>
          </w:p>
        </w:tc>
        <w:tc>
          <w:tcPr>
            <w:tcW w:w="981" w:type="dxa"/>
            <w:tcBorders>
              <w:top w:val="single" w:sz="4" w:space="0" w:color="000000"/>
            </w:tcBorders>
          </w:tcPr>
          <w:p w14:paraId="68F48AD5" w14:textId="3CB2330A" w:rsidR="000F55A5" w:rsidRPr="000F55A5" w:rsidRDefault="000F55A5" w:rsidP="000F55A5">
            <w:pPr>
              <w:pStyle w:val="TableParagraph"/>
              <w:spacing w:line="212" w:lineRule="exact"/>
              <w:ind w:left="201"/>
              <w:rPr>
                <w:bCs/>
                <w:sz w:val="20"/>
                <w:szCs w:val="20"/>
              </w:rPr>
            </w:pPr>
            <w:r w:rsidRPr="000F55A5">
              <w:rPr>
                <w:bCs/>
                <w:sz w:val="20"/>
              </w:rPr>
              <w:t>(2,933)</w:t>
            </w:r>
          </w:p>
        </w:tc>
        <w:tc>
          <w:tcPr>
            <w:tcW w:w="1079" w:type="dxa"/>
            <w:tcBorders>
              <w:top w:val="single" w:sz="4" w:space="0" w:color="000000"/>
            </w:tcBorders>
          </w:tcPr>
          <w:p w14:paraId="68F48AD6" w14:textId="26BE5EEC" w:rsidR="000F55A5" w:rsidRPr="003454C7" w:rsidRDefault="00F55513" w:rsidP="003454C7">
            <w:pPr>
              <w:pStyle w:val="TableParagraph"/>
              <w:spacing w:line="211" w:lineRule="exact"/>
              <w:ind w:left="345"/>
              <w:rPr>
                <w:bCs/>
                <w:sz w:val="20"/>
              </w:rPr>
            </w:pPr>
            <w:r>
              <w:rPr>
                <w:bCs/>
                <w:sz w:val="20"/>
              </w:rPr>
              <w:t>5,</w:t>
            </w:r>
            <w:r w:rsidR="00E36846">
              <w:rPr>
                <w:bCs/>
                <w:sz w:val="20"/>
              </w:rPr>
              <w:t>278</w:t>
            </w:r>
          </w:p>
        </w:tc>
        <w:tc>
          <w:tcPr>
            <w:tcW w:w="1101" w:type="dxa"/>
            <w:tcBorders>
              <w:top w:val="single" w:sz="4" w:space="0" w:color="000000"/>
            </w:tcBorders>
          </w:tcPr>
          <w:p w14:paraId="68F48AD7" w14:textId="4E907914" w:rsidR="000F55A5" w:rsidRPr="003454C7" w:rsidRDefault="00E36846" w:rsidP="003454C7">
            <w:pPr>
              <w:pStyle w:val="TableParagraph"/>
              <w:spacing w:line="209" w:lineRule="exact"/>
              <w:ind w:left="201"/>
              <w:rPr>
                <w:bCs/>
                <w:sz w:val="20"/>
              </w:rPr>
            </w:pPr>
            <w:r>
              <w:rPr>
                <w:bCs/>
                <w:sz w:val="20"/>
              </w:rPr>
              <w:t>9,787</w:t>
            </w:r>
          </w:p>
        </w:tc>
        <w:tc>
          <w:tcPr>
            <w:tcW w:w="991" w:type="dxa"/>
            <w:tcBorders>
              <w:top w:val="single" w:sz="4" w:space="0" w:color="000000"/>
            </w:tcBorders>
          </w:tcPr>
          <w:p w14:paraId="68F48AD8" w14:textId="62A06A9C" w:rsidR="000F55A5" w:rsidRPr="003454C7" w:rsidRDefault="00E36846" w:rsidP="003454C7">
            <w:pPr>
              <w:pStyle w:val="TableParagraph"/>
              <w:spacing w:line="209" w:lineRule="exact"/>
              <w:ind w:left="201"/>
              <w:rPr>
                <w:bCs/>
                <w:sz w:val="20"/>
              </w:rPr>
            </w:pPr>
            <w:r>
              <w:rPr>
                <w:bCs/>
                <w:sz w:val="20"/>
              </w:rPr>
              <w:t>15,065</w:t>
            </w:r>
          </w:p>
        </w:tc>
      </w:tr>
      <w:tr w:rsidR="000F55A5" w14:paraId="68F48AE4" w14:textId="77777777">
        <w:trPr>
          <w:trHeight w:val="225"/>
        </w:trPr>
        <w:tc>
          <w:tcPr>
            <w:tcW w:w="4543" w:type="dxa"/>
          </w:tcPr>
          <w:p w14:paraId="68F48ADA" w14:textId="77777777" w:rsidR="000F55A5" w:rsidRDefault="000F55A5" w:rsidP="000F55A5">
            <w:pPr>
              <w:pStyle w:val="TableParagraph"/>
              <w:spacing w:line="206" w:lineRule="exact"/>
              <w:ind w:left="50"/>
              <w:jc w:val="left"/>
              <w:rPr>
                <w:sz w:val="20"/>
              </w:rPr>
            </w:pPr>
            <w:r>
              <w:rPr>
                <w:sz w:val="20"/>
              </w:rPr>
              <w:t>Taxation (note 3)</w:t>
            </w:r>
          </w:p>
        </w:tc>
        <w:tc>
          <w:tcPr>
            <w:tcW w:w="1146" w:type="dxa"/>
            <w:tcBorders>
              <w:bottom w:val="single" w:sz="4" w:space="0" w:color="000000"/>
            </w:tcBorders>
          </w:tcPr>
          <w:p w14:paraId="68F48ADB" w14:textId="77777777" w:rsidR="000F55A5" w:rsidRDefault="000F55A5" w:rsidP="000F55A5">
            <w:pPr>
              <w:pStyle w:val="TableParagraph"/>
              <w:spacing w:line="206" w:lineRule="exact"/>
              <w:ind w:right="170"/>
              <w:rPr>
                <w:b/>
                <w:sz w:val="20"/>
              </w:rPr>
            </w:pPr>
            <w:r>
              <w:rPr>
                <w:b/>
                <w:w w:val="99"/>
                <w:sz w:val="20"/>
              </w:rPr>
              <w:t>-</w:t>
            </w:r>
          </w:p>
        </w:tc>
        <w:tc>
          <w:tcPr>
            <w:tcW w:w="1074" w:type="dxa"/>
            <w:tcBorders>
              <w:bottom w:val="single" w:sz="4" w:space="0" w:color="000000"/>
            </w:tcBorders>
          </w:tcPr>
          <w:p w14:paraId="68F48ADC" w14:textId="77777777" w:rsidR="000F55A5" w:rsidRDefault="000F55A5" w:rsidP="000F55A5">
            <w:pPr>
              <w:pStyle w:val="TableParagraph"/>
              <w:spacing w:line="206" w:lineRule="exact"/>
              <w:ind w:right="171"/>
              <w:rPr>
                <w:b/>
                <w:sz w:val="20"/>
              </w:rPr>
            </w:pPr>
            <w:r>
              <w:rPr>
                <w:b/>
                <w:w w:val="99"/>
                <w:sz w:val="20"/>
              </w:rPr>
              <w:t>-</w:t>
            </w:r>
          </w:p>
        </w:tc>
        <w:tc>
          <w:tcPr>
            <w:tcW w:w="1047" w:type="dxa"/>
            <w:tcBorders>
              <w:bottom w:val="single" w:sz="4" w:space="0" w:color="000000"/>
            </w:tcBorders>
          </w:tcPr>
          <w:p w14:paraId="68F48ADD" w14:textId="77777777" w:rsidR="000F55A5" w:rsidRDefault="000F55A5" w:rsidP="000F55A5">
            <w:pPr>
              <w:pStyle w:val="TableParagraph"/>
              <w:spacing w:line="206" w:lineRule="exact"/>
              <w:ind w:right="143"/>
              <w:rPr>
                <w:b/>
                <w:sz w:val="20"/>
              </w:rPr>
            </w:pPr>
            <w:r>
              <w:rPr>
                <w:b/>
                <w:w w:val="99"/>
                <w:sz w:val="20"/>
              </w:rPr>
              <w:t>-</w:t>
            </w:r>
          </w:p>
        </w:tc>
        <w:tc>
          <w:tcPr>
            <w:tcW w:w="1161" w:type="dxa"/>
            <w:tcBorders>
              <w:bottom w:val="single" w:sz="4" w:space="0" w:color="000000"/>
            </w:tcBorders>
          </w:tcPr>
          <w:p w14:paraId="68F48ADE" w14:textId="54D196FE" w:rsidR="000F55A5" w:rsidRPr="000F55A5" w:rsidRDefault="000F55A5" w:rsidP="000F55A5">
            <w:pPr>
              <w:pStyle w:val="TableParagraph"/>
              <w:spacing w:line="206" w:lineRule="exact"/>
              <w:ind w:right="229"/>
              <w:rPr>
                <w:bCs/>
                <w:sz w:val="20"/>
                <w:szCs w:val="20"/>
              </w:rPr>
            </w:pPr>
            <w:r w:rsidRPr="000F55A5">
              <w:rPr>
                <w:bCs/>
                <w:w w:val="99"/>
                <w:sz w:val="20"/>
              </w:rPr>
              <w:t>-</w:t>
            </w:r>
          </w:p>
        </w:tc>
        <w:tc>
          <w:tcPr>
            <w:tcW w:w="1106" w:type="dxa"/>
            <w:tcBorders>
              <w:bottom w:val="single" w:sz="4" w:space="0" w:color="000000"/>
            </w:tcBorders>
          </w:tcPr>
          <w:p w14:paraId="68F48ADF" w14:textId="485700B1" w:rsidR="000F55A5" w:rsidRPr="000F55A5" w:rsidRDefault="000F55A5" w:rsidP="000F55A5">
            <w:pPr>
              <w:pStyle w:val="TableParagraph"/>
              <w:spacing w:line="206" w:lineRule="exact"/>
              <w:ind w:right="255"/>
              <w:rPr>
                <w:bCs/>
                <w:sz w:val="20"/>
                <w:szCs w:val="20"/>
              </w:rPr>
            </w:pPr>
            <w:r w:rsidRPr="000F55A5">
              <w:rPr>
                <w:bCs/>
                <w:w w:val="99"/>
                <w:sz w:val="20"/>
              </w:rPr>
              <w:t>-</w:t>
            </w:r>
          </w:p>
        </w:tc>
        <w:tc>
          <w:tcPr>
            <w:tcW w:w="981" w:type="dxa"/>
            <w:tcBorders>
              <w:bottom w:val="single" w:sz="4" w:space="0" w:color="000000"/>
            </w:tcBorders>
          </w:tcPr>
          <w:p w14:paraId="68F48AE0" w14:textId="580BD575" w:rsidR="000F55A5" w:rsidRPr="000F55A5" w:rsidRDefault="000F55A5" w:rsidP="000F55A5">
            <w:pPr>
              <w:pStyle w:val="TableParagraph"/>
              <w:spacing w:line="206" w:lineRule="exact"/>
              <w:rPr>
                <w:bCs/>
                <w:sz w:val="20"/>
                <w:szCs w:val="20"/>
              </w:rPr>
            </w:pPr>
            <w:r w:rsidRPr="000F55A5">
              <w:rPr>
                <w:bCs/>
                <w:w w:val="99"/>
                <w:sz w:val="20"/>
              </w:rPr>
              <w:t>-</w:t>
            </w:r>
          </w:p>
        </w:tc>
        <w:tc>
          <w:tcPr>
            <w:tcW w:w="1079" w:type="dxa"/>
            <w:tcBorders>
              <w:bottom w:val="single" w:sz="4" w:space="0" w:color="000000"/>
            </w:tcBorders>
          </w:tcPr>
          <w:p w14:paraId="68F48AE1" w14:textId="77777777" w:rsidR="000F55A5" w:rsidRPr="003454C7" w:rsidRDefault="000F55A5" w:rsidP="003454C7">
            <w:pPr>
              <w:pStyle w:val="TableParagraph"/>
              <w:spacing w:line="211" w:lineRule="exact"/>
              <w:ind w:left="345"/>
              <w:rPr>
                <w:bCs/>
                <w:sz w:val="20"/>
              </w:rPr>
            </w:pPr>
            <w:r w:rsidRPr="003454C7">
              <w:rPr>
                <w:bCs/>
                <w:sz w:val="20"/>
              </w:rPr>
              <w:t>-</w:t>
            </w:r>
          </w:p>
        </w:tc>
        <w:tc>
          <w:tcPr>
            <w:tcW w:w="1101" w:type="dxa"/>
            <w:tcBorders>
              <w:bottom w:val="single" w:sz="4" w:space="0" w:color="000000"/>
            </w:tcBorders>
          </w:tcPr>
          <w:p w14:paraId="68F48AE2" w14:textId="77777777" w:rsidR="000F55A5" w:rsidRPr="003454C7" w:rsidRDefault="000F55A5" w:rsidP="003454C7">
            <w:pPr>
              <w:pStyle w:val="TableParagraph"/>
              <w:spacing w:line="209" w:lineRule="exact"/>
              <w:ind w:left="201"/>
              <w:rPr>
                <w:bCs/>
                <w:sz w:val="20"/>
              </w:rPr>
            </w:pPr>
            <w:r w:rsidRPr="003454C7">
              <w:rPr>
                <w:bCs/>
                <w:sz w:val="20"/>
              </w:rPr>
              <w:t>-</w:t>
            </w:r>
          </w:p>
        </w:tc>
        <w:tc>
          <w:tcPr>
            <w:tcW w:w="991" w:type="dxa"/>
            <w:tcBorders>
              <w:bottom w:val="single" w:sz="4" w:space="0" w:color="000000"/>
            </w:tcBorders>
          </w:tcPr>
          <w:p w14:paraId="68F48AE3" w14:textId="77777777" w:rsidR="000F55A5" w:rsidRPr="003454C7" w:rsidRDefault="000F55A5" w:rsidP="003454C7">
            <w:pPr>
              <w:pStyle w:val="TableParagraph"/>
              <w:spacing w:line="209" w:lineRule="exact"/>
              <w:ind w:left="201"/>
              <w:rPr>
                <w:bCs/>
                <w:sz w:val="20"/>
              </w:rPr>
            </w:pPr>
            <w:r w:rsidRPr="003454C7">
              <w:rPr>
                <w:bCs/>
                <w:sz w:val="20"/>
              </w:rPr>
              <w:t>-</w:t>
            </w:r>
          </w:p>
        </w:tc>
      </w:tr>
      <w:tr w:rsidR="000F55A5" w14:paraId="68F48AEF" w14:textId="77777777">
        <w:trPr>
          <w:trHeight w:val="230"/>
        </w:trPr>
        <w:tc>
          <w:tcPr>
            <w:tcW w:w="4543" w:type="dxa"/>
          </w:tcPr>
          <w:p w14:paraId="68F48AE5" w14:textId="334E4B6D" w:rsidR="000F55A5" w:rsidRDefault="000F55A5" w:rsidP="000F55A5">
            <w:pPr>
              <w:pStyle w:val="TableParagraph"/>
              <w:spacing w:line="210" w:lineRule="exact"/>
              <w:ind w:left="50"/>
              <w:jc w:val="left"/>
              <w:rPr>
                <w:b/>
                <w:sz w:val="20"/>
              </w:rPr>
            </w:pPr>
            <w:r>
              <w:rPr>
                <w:b/>
                <w:sz w:val="20"/>
              </w:rPr>
              <w:t>Net return after taxation</w:t>
            </w:r>
          </w:p>
        </w:tc>
        <w:tc>
          <w:tcPr>
            <w:tcW w:w="1146" w:type="dxa"/>
            <w:tcBorders>
              <w:top w:val="single" w:sz="4" w:space="0" w:color="000000"/>
              <w:bottom w:val="single" w:sz="4" w:space="0" w:color="000000"/>
            </w:tcBorders>
          </w:tcPr>
          <w:p w14:paraId="68F48AE6" w14:textId="22693CB0" w:rsidR="000F55A5" w:rsidRDefault="00C1442B" w:rsidP="000F55A5">
            <w:pPr>
              <w:pStyle w:val="TableParagraph"/>
              <w:spacing w:line="210" w:lineRule="exact"/>
              <w:ind w:right="172"/>
              <w:rPr>
                <w:b/>
                <w:sz w:val="20"/>
              </w:rPr>
            </w:pPr>
            <w:r>
              <w:rPr>
                <w:b/>
                <w:sz w:val="20"/>
              </w:rPr>
              <w:t>3,6</w:t>
            </w:r>
            <w:r w:rsidR="00DC4FA3">
              <w:rPr>
                <w:b/>
                <w:sz w:val="20"/>
              </w:rPr>
              <w:t>80</w:t>
            </w:r>
          </w:p>
        </w:tc>
        <w:tc>
          <w:tcPr>
            <w:tcW w:w="1074" w:type="dxa"/>
            <w:tcBorders>
              <w:top w:val="single" w:sz="4" w:space="0" w:color="000000"/>
              <w:bottom w:val="single" w:sz="4" w:space="0" w:color="000000"/>
            </w:tcBorders>
          </w:tcPr>
          <w:p w14:paraId="68F48AE7" w14:textId="70C4539F" w:rsidR="000F55A5" w:rsidRDefault="0000124F" w:rsidP="000F55A5">
            <w:pPr>
              <w:pStyle w:val="TableParagraph"/>
              <w:spacing w:line="210" w:lineRule="exact"/>
              <w:ind w:right="171"/>
              <w:rPr>
                <w:b/>
                <w:sz w:val="20"/>
              </w:rPr>
            </w:pPr>
            <w:r>
              <w:rPr>
                <w:b/>
                <w:sz w:val="20"/>
              </w:rPr>
              <w:t>4,81</w:t>
            </w:r>
            <w:r w:rsidR="00DC4FA3">
              <w:rPr>
                <w:b/>
                <w:sz w:val="20"/>
              </w:rPr>
              <w:t>9</w:t>
            </w:r>
          </w:p>
        </w:tc>
        <w:tc>
          <w:tcPr>
            <w:tcW w:w="1047" w:type="dxa"/>
            <w:tcBorders>
              <w:top w:val="single" w:sz="4" w:space="0" w:color="000000"/>
              <w:bottom w:val="single" w:sz="4" w:space="0" w:color="000000"/>
            </w:tcBorders>
          </w:tcPr>
          <w:p w14:paraId="68F48AE8" w14:textId="58369D21" w:rsidR="000F55A5" w:rsidRDefault="0000124F" w:rsidP="000F55A5">
            <w:pPr>
              <w:pStyle w:val="TableParagraph"/>
              <w:spacing w:line="210" w:lineRule="exact"/>
              <w:ind w:right="143"/>
              <w:rPr>
                <w:b/>
                <w:sz w:val="20"/>
              </w:rPr>
            </w:pPr>
            <w:r>
              <w:rPr>
                <w:b/>
                <w:sz w:val="20"/>
              </w:rPr>
              <w:t>8,49</w:t>
            </w:r>
            <w:r w:rsidR="00DC4FA3">
              <w:rPr>
                <w:b/>
                <w:sz w:val="20"/>
              </w:rPr>
              <w:t>9</w:t>
            </w:r>
          </w:p>
        </w:tc>
        <w:tc>
          <w:tcPr>
            <w:tcW w:w="1161" w:type="dxa"/>
            <w:tcBorders>
              <w:top w:val="single" w:sz="4" w:space="0" w:color="000000"/>
              <w:bottom w:val="single" w:sz="4" w:space="0" w:color="000000"/>
            </w:tcBorders>
          </w:tcPr>
          <w:p w14:paraId="68F48AE9" w14:textId="3FBC5E55" w:rsidR="000F55A5" w:rsidRPr="000F55A5" w:rsidRDefault="000F55A5" w:rsidP="000F55A5">
            <w:pPr>
              <w:pStyle w:val="TableParagraph"/>
              <w:spacing w:line="210" w:lineRule="exact"/>
              <w:ind w:right="230"/>
              <w:rPr>
                <w:bCs/>
                <w:sz w:val="20"/>
                <w:szCs w:val="20"/>
              </w:rPr>
            </w:pPr>
            <w:r w:rsidRPr="000F55A5">
              <w:rPr>
                <w:bCs/>
                <w:sz w:val="20"/>
              </w:rPr>
              <w:t>3,763</w:t>
            </w:r>
          </w:p>
        </w:tc>
        <w:tc>
          <w:tcPr>
            <w:tcW w:w="1106" w:type="dxa"/>
            <w:tcBorders>
              <w:top w:val="single" w:sz="4" w:space="0" w:color="000000"/>
              <w:bottom w:val="single" w:sz="4" w:space="0" w:color="000000"/>
            </w:tcBorders>
          </w:tcPr>
          <w:p w14:paraId="68F48AEA" w14:textId="7C600365" w:rsidR="000F55A5" w:rsidRPr="000F55A5" w:rsidRDefault="000F55A5" w:rsidP="000F55A5">
            <w:pPr>
              <w:pStyle w:val="TableParagraph"/>
              <w:spacing w:line="210" w:lineRule="exact"/>
              <w:ind w:right="256"/>
              <w:rPr>
                <w:bCs/>
                <w:sz w:val="20"/>
                <w:szCs w:val="20"/>
              </w:rPr>
            </w:pPr>
            <w:r w:rsidRPr="000F55A5">
              <w:rPr>
                <w:bCs/>
                <w:sz w:val="20"/>
              </w:rPr>
              <w:t>(6,696)</w:t>
            </w:r>
          </w:p>
        </w:tc>
        <w:tc>
          <w:tcPr>
            <w:tcW w:w="981" w:type="dxa"/>
            <w:tcBorders>
              <w:top w:val="single" w:sz="4" w:space="0" w:color="000000"/>
              <w:bottom w:val="single" w:sz="4" w:space="0" w:color="000000"/>
            </w:tcBorders>
          </w:tcPr>
          <w:p w14:paraId="68F48AEB" w14:textId="6629EDAA" w:rsidR="000F55A5" w:rsidRPr="000F55A5" w:rsidRDefault="000F55A5" w:rsidP="000F55A5">
            <w:pPr>
              <w:pStyle w:val="TableParagraph"/>
              <w:spacing w:line="210" w:lineRule="exact"/>
              <w:ind w:left="201"/>
              <w:rPr>
                <w:bCs/>
                <w:sz w:val="20"/>
                <w:szCs w:val="20"/>
              </w:rPr>
            </w:pPr>
            <w:r w:rsidRPr="000F55A5">
              <w:rPr>
                <w:bCs/>
                <w:sz w:val="20"/>
              </w:rPr>
              <w:t>(2,933)</w:t>
            </w:r>
          </w:p>
        </w:tc>
        <w:tc>
          <w:tcPr>
            <w:tcW w:w="1079" w:type="dxa"/>
            <w:tcBorders>
              <w:top w:val="single" w:sz="4" w:space="0" w:color="000000"/>
              <w:bottom w:val="single" w:sz="4" w:space="0" w:color="000000"/>
            </w:tcBorders>
          </w:tcPr>
          <w:p w14:paraId="68F48AEC" w14:textId="550FEE1B" w:rsidR="000F55A5" w:rsidRPr="003454C7" w:rsidRDefault="00E36846" w:rsidP="003454C7">
            <w:pPr>
              <w:pStyle w:val="TableParagraph"/>
              <w:spacing w:line="211" w:lineRule="exact"/>
              <w:ind w:left="345"/>
              <w:rPr>
                <w:bCs/>
                <w:sz w:val="20"/>
              </w:rPr>
            </w:pPr>
            <w:r>
              <w:rPr>
                <w:bCs/>
                <w:sz w:val="20"/>
              </w:rPr>
              <w:t>5,278</w:t>
            </w:r>
          </w:p>
        </w:tc>
        <w:tc>
          <w:tcPr>
            <w:tcW w:w="1101" w:type="dxa"/>
            <w:tcBorders>
              <w:top w:val="single" w:sz="4" w:space="0" w:color="000000"/>
              <w:bottom w:val="single" w:sz="4" w:space="0" w:color="000000"/>
            </w:tcBorders>
          </w:tcPr>
          <w:p w14:paraId="68F48AED" w14:textId="4A7F293A" w:rsidR="000F55A5" w:rsidRPr="003454C7" w:rsidRDefault="00E36846" w:rsidP="003454C7">
            <w:pPr>
              <w:pStyle w:val="TableParagraph"/>
              <w:spacing w:line="209" w:lineRule="exact"/>
              <w:ind w:left="201"/>
              <w:rPr>
                <w:bCs/>
                <w:sz w:val="20"/>
              </w:rPr>
            </w:pPr>
            <w:r>
              <w:rPr>
                <w:bCs/>
                <w:sz w:val="20"/>
              </w:rPr>
              <w:t>9,787</w:t>
            </w:r>
          </w:p>
        </w:tc>
        <w:tc>
          <w:tcPr>
            <w:tcW w:w="991" w:type="dxa"/>
            <w:tcBorders>
              <w:top w:val="single" w:sz="4" w:space="0" w:color="000000"/>
              <w:bottom w:val="single" w:sz="4" w:space="0" w:color="000000"/>
            </w:tcBorders>
          </w:tcPr>
          <w:p w14:paraId="68F48AEE" w14:textId="7E390E2F" w:rsidR="000F55A5" w:rsidRPr="003454C7" w:rsidRDefault="00E36846" w:rsidP="003454C7">
            <w:pPr>
              <w:pStyle w:val="TableParagraph"/>
              <w:spacing w:line="209" w:lineRule="exact"/>
              <w:ind w:left="201"/>
              <w:rPr>
                <w:bCs/>
                <w:sz w:val="20"/>
              </w:rPr>
            </w:pPr>
            <w:r>
              <w:rPr>
                <w:bCs/>
                <w:sz w:val="20"/>
              </w:rPr>
              <w:t>15,065</w:t>
            </w:r>
          </w:p>
        </w:tc>
      </w:tr>
      <w:tr w:rsidR="000F55A5" w14:paraId="11239944" w14:textId="77777777">
        <w:trPr>
          <w:trHeight w:val="230"/>
        </w:trPr>
        <w:tc>
          <w:tcPr>
            <w:tcW w:w="4543" w:type="dxa"/>
          </w:tcPr>
          <w:p w14:paraId="6753ABB7" w14:textId="77777777" w:rsidR="000F55A5" w:rsidRDefault="000F55A5" w:rsidP="000F55A5">
            <w:pPr>
              <w:pStyle w:val="TableParagraph"/>
              <w:spacing w:line="210" w:lineRule="exact"/>
              <w:ind w:left="50"/>
              <w:jc w:val="left"/>
              <w:rPr>
                <w:b/>
                <w:sz w:val="20"/>
              </w:rPr>
            </w:pPr>
          </w:p>
        </w:tc>
        <w:tc>
          <w:tcPr>
            <w:tcW w:w="1146" w:type="dxa"/>
            <w:tcBorders>
              <w:top w:val="single" w:sz="4" w:space="0" w:color="000000"/>
              <w:bottom w:val="single" w:sz="4" w:space="0" w:color="000000"/>
            </w:tcBorders>
          </w:tcPr>
          <w:p w14:paraId="0FEF7A3A" w14:textId="77777777" w:rsidR="000F55A5" w:rsidRDefault="000F55A5" w:rsidP="000F55A5">
            <w:pPr>
              <w:pStyle w:val="TableParagraph"/>
              <w:spacing w:line="210" w:lineRule="exact"/>
              <w:ind w:right="172"/>
              <w:rPr>
                <w:b/>
                <w:sz w:val="20"/>
              </w:rPr>
            </w:pPr>
          </w:p>
        </w:tc>
        <w:tc>
          <w:tcPr>
            <w:tcW w:w="1074" w:type="dxa"/>
            <w:tcBorders>
              <w:top w:val="single" w:sz="4" w:space="0" w:color="000000"/>
              <w:bottom w:val="single" w:sz="4" w:space="0" w:color="000000"/>
            </w:tcBorders>
          </w:tcPr>
          <w:p w14:paraId="7130C860" w14:textId="225F22F1" w:rsidR="000F55A5" w:rsidRDefault="000F55A5" w:rsidP="000F55A5">
            <w:pPr>
              <w:pStyle w:val="TableParagraph"/>
              <w:spacing w:line="210" w:lineRule="exact"/>
              <w:ind w:right="171"/>
              <w:rPr>
                <w:b/>
                <w:sz w:val="20"/>
              </w:rPr>
            </w:pPr>
          </w:p>
        </w:tc>
        <w:tc>
          <w:tcPr>
            <w:tcW w:w="1047" w:type="dxa"/>
            <w:tcBorders>
              <w:top w:val="single" w:sz="4" w:space="0" w:color="000000"/>
              <w:bottom w:val="single" w:sz="4" w:space="0" w:color="000000"/>
            </w:tcBorders>
          </w:tcPr>
          <w:p w14:paraId="77840BC0" w14:textId="77777777" w:rsidR="000F55A5" w:rsidRDefault="000F55A5" w:rsidP="000F55A5">
            <w:pPr>
              <w:pStyle w:val="TableParagraph"/>
              <w:spacing w:line="210" w:lineRule="exact"/>
              <w:ind w:right="143"/>
              <w:rPr>
                <w:b/>
                <w:sz w:val="20"/>
              </w:rPr>
            </w:pPr>
          </w:p>
        </w:tc>
        <w:tc>
          <w:tcPr>
            <w:tcW w:w="1161" w:type="dxa"/>
            <w:tcBorders>
              <w:top w:val="single" w:sz="4" w:space="0" w:color="000000"/>
              <w:bottom w:val="single" w:sz="4" w:space="0" w:color="000000"/>
            </w:tcBorders>
          </w:tcPr>
          <w:p w14:paraId="1FC3AEC7" w14:textId="77777777" w:rsidR="000F55A5" w:rsidRPr="000F55A5" w:rsidRDefault="000F55A5" w:rsidP="000F55A5">
            <w:pPr>
              <w:pStyle w:val="TableParagraph"/>
              <w:spacing w:line="210" w:lineRule="exact"/>
              <w:ind w:right="230"/>
              <w:rPr>
                <w:bCs/>
                <w:sz w:val="20"/>
                <w:szCs w:val="20"/>
              </w:rPr>
            </w:pPr>
          </w:p>
        </w:tc>
        <w:tc>
          <w:tcPr>
            <w:tcW w:w="1106" w:type="dxa"/>
            <w:tcBorders>
              <w:top w:val="single" w:sz="4" w:space="0" w:color="000000"/>
              <w:bottom w:val="single" w:sz="4" w:space="0" w:color="000000"/>
            </w:tcBorders>
          </w:tcPr>
          <w:p w14:paraId="3114BCAB" w14:textId="77777777" w:rsidR="000F55A5" w:rsidRPr="000F55A5" w:rsidRDefault="000F55A5" w:rsidP="000F55A5">
            <w:pPr>
              <w:pStyle w:val="TableParagraph"/>
              <w:spacing w:line="210" w:lineRule="exact"/>
              <w:ind w:right="256"/>
              <w:rPr>
                <w:bCs/>
                <w:sz w:val="20"/>
                <w:szCs w:val="20"/>
              </w:rPr>
            </w:pPr>
          </w:p>
        </w:tc>
        <w:tc>
          <w:tcPr>
            <w:tcW w:w="981" w:type="dxa"/>
            <w:tcBorders>
              <w:top w:val="single" w:sz="4" w:space="0" w:color="000000"/>
              <w:bottom w:val="single" w:sz="4" w:space="0" w:color="000000"/>
            </w:tcBorders>
          </w:tcPr>
          <w:p w14:paraId="0396C4B1" w14:textId="77777777" w:rsidR="000F55A5" w:rsidRPr="000F55A5" w:rsidRDefault="000F55A5" w:rsidP="000F55A5">
            <w:pPr>
              <w:pStyle w:val="TableParagraph"/>
              <w:spacing w:line="210" w:lineRule="exact"/>
              <w:ind w:left="201"/>
              <w:rPr>
                <w:bCs/>
                <w:sz w:val="20"/>
                <w:szCs w:val="20"/>
              </w:rPr>
            </w:pPr>
          </w:p>
        </w:tc>
        <w:tc>
          <w:tcPr>
            <w:tcW w:w="1079" w:type="dxa"/>
            <w:tcBorders>
              <w:top w:val="single" w:sz="4" w:space="0" w:color="000000"/>
              <w:bottom w:val="single" w:sz="4" w:space="0" w:color="000000"/>
            </w:tcBorders>
          </w:tcPr>
          <w:p w14:paraId="4A04623D" w14:textId="77777777" w:rsidR="000F55A5" w:rsidRPr="003454C7" w:rsidRDefault="000F55A5" w:rsidP="003454C7">
            <w:pPr>
              <w:pStyle w:val="TableParagraph"/>
              <w:spacing w:line="211" w:lineRule="exact"/>
              <w:ind w:left="345"/>
              <w:rPr>
                <w:bCs/>
                <w:sz w:val="20"/>
              </w:rPr>
            </w:pPr>
          </w:p>
        </w:tc>
        <w:tc>
          <w:tcPr>
            <w:tcW w:w="1101" w:type="dxa"/>
            <w:tcBorders>
              <w:top w:val="single" w:sz="4" w:space="0" w:color="000000"/>
              <w:bottom w:val="single" w:sz="4" w:space="0" w:color="000000"/>
            </w:tcBorders>
          </w:tcPr>
          <w:p w14:paraId="253990E2" w14:textId="77777777" w:rsidR="000F55A5" w:rsidRPr="003454C7" w:rsidRDefault="000F55A5" w:rsidP="003454C7">
            <w:pPr>
              <w:pStyle w:val="TableParagraph"/>
              <w:spacing w:line="209" w:lineRule="exact"/>
              <w:ind w:left="201"/>
              <w:rPr>
                <w:bCs/>
                <w:sz w:val="20"/>
              </w:rPr>
            </w:pPr>
          </w:p>
        </w:tc>
        <w:tc>
          <w:tcPr>
            <w:tcW w:w="991" w:type="dxa"/>
            <w:tcBorders>
              <w:top w:val="single" w:sz="4" w:space="0" w:color="000000"/>
              <w:bottom w:val="single" w:sz="4" w:space="0" w:color="000000"/>
            </w:tcBorders>
          </w:tcPr>
          <w:p w14:paraId="2C77F5F6" w14:textId="77777777" w:rsidR="000F55A5" w:rsidRPr="003454C7" w:rsidRDefault="000F55A5" w:rsidP="003454C7">
            <w:pPr>
              <w:pStyle w:val="TableParagraph"/>
              <w:spacing w:line="209" w:lineRule="exact"/>
              <w:ind w:left="201"/>
              <w:rPr>
                <w:bCs/>
                <w:sz w:val="20"/>
              </w:rPr>
            </w:pPr>
          </w:p>
        </w:tc>
      </w:tr>
      <w:tr w:rsidR="000F55A5" w14:paraId="68F48B03" w14:textId="77777777" w:rsidTr="003619F9">
        <w:trPr>
          <w:trHeight w:val="320"/>
        </w:trPr>
        <w:tc>
          <w:tcPr>
            <w:tcW w:w="4543" w:type="dxa"/>
          </w:tcPr>
          <w:p w14:paraId="68F48AF0" w14:textId="0542EA10" w:rsidR="000F55A5" w:rsidRDefault="000F55A5" w:rsidP="000F55A5">
            <w:pPr>
              <w:pStyle w:val="TableParagraph"/>
              <w:spacing w:before="3" w:line="230" w:lineRule="exact"/>
              <w:ind w:left="50" w:right="834"/>
              <w:jc w:val="left"/>
              <w:rPr>
                <w:b/>
                <w:sz w:val="20"/>
              </w:rPr>
            </w:pPr>
            <w:r>
              <w:rPr>
                <w:b/>
                <w:sz w:val="20"/>
              </w:rPr>
              <w:t xml:space="preserve">Return per Ordinary share: </w:t>
            </w:r>
          </w:p>
        </w:tc>
        <w:tc>
          <w:tcPr>
            <w:tcW w:w="1146" w:type="dxa"/>
            <w:tcBorders>
              <w:top w:val="single" w:sz="4" w:space="0" w:color="000000"/>
              <w:bottom w:val="single" w:sz="4" w:space="0" w:color="000000"/>
            </w:tcBorders>
          </w:tcPr>
          <w:p w14:paraId="68F48AF2" w14:textId="47C45CDE" w:rsidR="000F55A5" w:rsidRDefault="000370F2" w:rsidP="000F55A5">
            <w:pPr>
              <w:pStyle w:val="TableParagraph"/>
              <w:spacing w:line="211" w:lineRule="exact"/>
              <w:ind w:right="156"/>
              <w:rPr>
                <w:b/>
                <w:sz w:val="20"/>
              </w:rPr>
            </w:pPr>
            <w:r>
              <w:rPr>
                <w:b/>
                <w:sz w:val="20"/>
              </w:rPr>
              <w:t>2.20p</w:t>
            </w:r>
          </w:p>
        </w:tc>
        <w:tc>
          <w:tcPr>
            <w:tcW w:w="1074" w:type="dxa"/>
            <w:tcBorders>
              <w:top w:val="single" w:sz="4" w:space="0" w:color="000000"/>
              <w:bottom w:val="single" w:sz="4" w:space="0" w:color="000000"/>
            </w:tcBorders>
          </w:tcPr>
          <w:p w14:paraId="68F48AF4" w14:textId="3180D0C5" w:rsidR="000F55A5" w:rsidRDefault="000370F2" w:rsidP="000F55A5">
            <w:pPr>
              <w:pStyle w:val="TableParagraph"/>
              <w:spacing w:line="211" w:lineRule="exact"/>
              <w:ind w:right="157"/>
              <w:rPr>
                <w:b/>
                <w:sz w:val="20"/>
              </w:rPr>
            </w:pPr>
            <w:r>
              <w:rPr>
                <w:b/>
                <w:sz w:val="20"/>
              </w:rPr>
              <w:t>2.88p</w:t>
            </w:r>
          </w:p>
        </w:tc>
        <w:tc>
          <w:tcPr>
            <w:tcW w:w="1047" w:type="dxa"/>
            <w:tcBorders>
              <w:top w:val="single" w:sz="4" w:space="0" w:color="000000"/>
              <w:bottom w:val="single" w:sz="4" w:space="0" w:color="000000"/>
            </w:tcBorders>
          </w:tcPr>
          <w:p w14:paraId="68F48AF6" w14:textId="6E0BC29A" w:rsidR="000F55A5" w:rsidRDefault="00B92DDC" w:rsidP="000F55A5">
            <w:pPr>
              <w:pStyle w:val="TableParagraph"/>
              <w:spacing w:line="211" w:lineRule="exact"/>
              <w:ind w:right="129"/>
              <w:rPr>
                <w:b/>
                <w:sz w:val="20"/>
              </w:rPr>
            </w:pPr>
            <w:r>
              <w:rPr>
                <w:b/>
                <w:sz w:val="20"/>
              </w:rPr>
              <w:t>5.08p</w:t>
            </w:r>
          </w:p>
        </w:tc>
        <w:tc>
          <w:tcPr>
            <w:tcW w:w="1161" w:type="dxa"/>
            <w:tcBorders>
              <w:top w:val="single" w:sz="4" w:space="0" w:color="000000"/>
              <w:bottom w:val="single" w:sz="4" w:space="0" w:color="000000"/>
            </w:tcBorders>
          </w:tcPr>
          <w:p w14:paraId="68F48AF8" w14:textId="27850CE7" w:rsidR="000F55A5" w:rsidRPr="000F55A5" w:rsidRDefault="000F55A5" w:rsidP="000F55A5">
            <w:pPr>
              <w:pStyle w:val="TableParagraph"/>
              <w:spacing w:line="211" w:lineRule="exact"/>
              <w:ind w:right="230"/>
              <w:rPr>
                <w:bCs/>
                <w:sz w:val="20"/>
                <w:szCs w:val="20"/>
              </w:rPr>
            </w:pPr>
            <w:r w:rsidRPr="000F55A5">
              <w:rPr>
                <w:bCs/>
                <w:w w:val="95"/>
                <w:sz w:val="20"/>
              </w:rPr>
              <w:t>2.25p</w:t>
            </w:r>
          </w:p>
        </w:tc>
        <w:tc>
          <w:tcPr>
            <w:tcW w:w="1106" w:type="dxa"/>
            <w:tcBorders>
              <w:top w:val="single" w:sz="4" w:space="0" w:color="000000"/>
              <w:bottom w:val="single" w:sz="4" w:space="0" w:color="000000"/>
            </w:tcBorders>
          </w:tcPr>
          <w:p w14:paraId="68F48AFA" w14:textId="370688F8" w:rsidR="000F55A5" w:rsidRPr="000F55A5" w:rsidRDefault="000F55A5" w:rsidP="000F55A5">
            <w:pPr>
              <w:pStyle w:val="TableParagraph"/>
              <w:spacing w:line="211" w:lineRule="exact"/>
              <w:ind w:right="204"/>
              <w:rPr>
                <w:bCs/>
                <w:sz w:val="20"/>
                <w:szCs w:val="20"/>
              </w:rPr>
            </w:pPr>
            <w:r w:rsidRPr="000F55A5">
              <w:rPr>
                <w:bCs/>
                <w:sz w:val="20"/>
              </w:rPr>
              <w:t>(4.00p)</w:t>
            </w:r>
          </w:p>
        </w:tc>
        <w:tc>
          <w:tcPr>
            <w:tcW w:w="981" w:type="dxa"/>
            <w:tcBorders>
              <w:top w:val="single" w:sz="4" w:space="0" w:color="000000"/>
              <w:bottom w:val="single" w:sz="4" w:space="0" w:color="000000"/>
            </w:tcBorders>
          </w:tcPr>
          <w:p w14:paraId="68F48AFC" w14:textId="63852D77" w:rsidR="000F55A5" w:rsidRPr="000F55A5" w:rsidRDefault="000F55A5" w:rsidP="000F55A5">
            <w:pPr>
              <w:pStyle w:val="TableParagraph"/>
              <w:spacing w:line="210" w:lineRule="exact"/>
              <w:ind w:left="201"/>
              <w:rPr>
                <w:bCs/>
                <w:sz w:val="20"/>
                <w:szCs w:val="20"/>
              </w:rPr>
            </w:pPr>
            <w:r w:rsidRPr="000F55A5">
              <w:rPr>
                <w:bCs/>
                <w:sz w:val="20"/>
              </w:rPr>
              <w:t>(1.75p)</w:t>
            </w:r>
          </w:p>
        </w:tc>
        <w:tc>
          <w:tcPr>
            <w:tcW w:w="1079" w:type="dxa"/>
            <w:tcBorders>
              <w:top w:val="single" w:sz="4" w:space="0" w:color="000000"/>
              <w:bottom w:val="single" w:sz="4" w:space="0" w:color="000000"/>
            </w:tcBorders>
          </w:tcPr>
          <w:p w14:paraId="68F48AFE" w14:textId="2FB44360" w:rsidR="000F55A5" w:rsidRPr="003454C7" w:rsidRDefault="00FC6BAB" w:rsidP="003454C7">
            <w:pPr>
              <w:pStyle w:val="TableParagraph"/>
              <w:spacing w:line="211" w:lineRule="exact"/>
              <w:ind w:left="345"/>
              <w:rPr>
                <w:bCs/>
                <w:sz w:val="20"/>
              </w:rPr>
            </w:pPr>
            <w:r>
              <w:rPr>
                <w:bCs/>
                <w:sz w:val="20"/>
              </w:rPr>
              <w:t>3.15p</w:t>
            </w:r>
          </w:p>
        </w:tc>
        <w:tc>
          <w:tcPr>
            <w:tcW w:w="1101" w:type="dxa"/>
            <w:tcBorders>
              <w:top w:val="single" w:sz="4" w:space="0" w:color="000000"/>
              <w:bottom w:val="single" w:sz="4" w:space="0" w:color="000000"/>
            </w:tcBorders>
          </w:tcPr>
          <w:p w14:paraId="68F48B00" w14:textId="14E2C265" w:rsidR="000F55A5" w:rsidRPr="003454C7" w:rsidRDefault="00FC6BAB" w:rsidP="003454C7">
            <w:pPr>
              <w:pStyle w:val="TableParagraph"/>
              <w:spacing w:line="209" w:lineRule="exact"/>
              <w:ind w:left="201"/>
              <w:rPr>
                <w:bCs/>
                <w:sz w:val="20"/>
              </w:rPr>
            </w:pPr>
            <w:r>
              <w:rPr>
                <w:bCs/>
                <w:sz w:val="20"/>
              </w:rPr>
              <w:t>5.85p</w:t>
            </w:r>
          </w:p>
        </w:tc>
        <w:tc>
          <w:tcPr>
            <w:tcW w:w="991" w:type="dxa"/>
            <w:tcBorders>
              <w:top w:val="single" w:sz="4" w:space="0" w:color="000000"/>
              <w:bottom w:val="single" w:sz="4" w:space="0" w:color="000000"/>
            </w:tcBorders>
          </w:tcPr>
          <w:p w14:paraId="68F48B02" w14:textId="2D49403B" w:rsidR="000F55A5" w:rsidRPr="003454C7" w:rsidRDefault="00FC6BAB" w:rsidP="003454C7">
            <w:pPr>
              <w:pStyle w:val="TableParagraph"/>
              <w:spacing w:line="209" w:lineRule="exact"/>
              <w:ind w:left="201"/>
              <w:rPr>
                <w:bCs/>
                <w:sz w:val="20"/>
              </w:rPr>
            </w:pPr>
            <w:r>
              <w:rPr>
                <w:bCs/>
                <w:sz w:val="20"/>
              </w:rPr>
              <w:t>9.00p</w:t>
            </w:r>
          </w:p>
        </w:tc>
      </w:tr>
    </w:tbl>
    <w:p w14:paraId="68F48B04" w14:textId="77777777" w:rsidR="00A90D0D" w:rsidRDefault="00A90D0D">
      <w:pPr>
        <w:pStyle w:val="BodyText"/>
      </w:pPr>
    </w:p>
    <w:p w14:paraId="68F48B05" w14:textId="77777777" w:rsidR="00A90D0D" w:rsidRDefault="00A90D0D">
      <w:pPr>
        <w:pStyle w:val="BodyText"/>
        <w:spacing w:before="7"/>
        <w:rPr>
          <w:sz w:val="19"/>
        </w:rPr>
      </w:pPr>
    </w:p>
    <w:p w14:paraId="68F48B06" w14:textId="4E9FF57C" w:rsidR="00A90D0D" w:rsidRDefault="00F51D4C">
      <w:pPr>
        <w:pStyle w:val="BodyText"/>
        <w:ind w:left="240" w:right="320"/>
        <w:jc w:val="both"/>
      </w:pPr>
      <w:r>
        <w:t>The total column of this statement is the Statement of Total Comprehensive Income of the Company prepared in accordance with</w:t>
      </w:r>
      <w:r w:rsidR="00EC1594">
        <w:t xml:space="preserve"> FRS 102</w:t>
      </w:r>
      <w:r w:rsidR="0059086E">
        <w:t xml:space="preserve"> “</w:t>
      </w:r>
      <w:r w:rsidR="00EC1594">
        <w:t>The</w:t>
      </w:r>
      <w:r>
        <w:t xml:space="preserve"> Financial Reporting Standard</w:t>
      </w:r>
      <w:r w:rsidR="00EC1594">
        <w:t xml:space="preserve"> applicable in the UK and Repub</w:t>
      </w:r>
      <w:r w:rsidR="00DF131A">
        <w:t>lic of Ireland</w:t>
      </w:r>
      <w:r w:rsidR="0059086E">
        <w:t>”</w:t>
      </w:r>
      <w:r>
        <w:t xml:space="preserve">. The supplementary revenue return and capital return columns are prepared in accordance with the Statement of Recommended Practice </w:t>
      </w:r>
      <w:r w:rsidR="00DF131A">
        <w:t xml:space="preserve">issued by the Association of Investment Companies </w:t>
      </w:r>
      <w:r>
        <w:t>(“AIC SORP”).</w:t>
      </w:r>
    </w:p>
    <w:p w14:paraId="68F48B07" w14:textId="77777777" w:rsidR="00A90D0D" w:rsidRDefault="00A90D0D">
      <w:pPr>
        <w:pStyle w:val="BodyText"/>
        <w:spacing w:before="10"/>
        <w:rPr>
          <w:sz w:val="19"/>
        </w:rPr>
      </w:pPr>
    </w:p>
    <w:p w14:paraId="68F48B08" w14:textId="77777777" w:rsidR="00A90D0D" w:rsidRDefault="00F51D4C">
      <w:pPr>
        <w:pStyle w:val="BodyText"/>
        <w:spacing w:before="1"/>
        <w:ind w:left="240"/>
        <w:jc w:val="both"/>
      </w:pPr>
      <w:r>
        <w:t>All revenue and capital items in the above statement derive from continuing operations.</w:t>
      </w:r>
    </w:p>
    <w:p w14:paraId="68F48B09" w14:textId="77777777" w:rsidR="00A90D0D" w:rsidRDefault="00A90D0D">
      <w:pPr>
        <w:pStyle w:val="BodyText"/>
      </w:pPr>
    </w:p>
    <w:p w14:paraId="68F48B0A" w14:textId="77777777" w:rsidR="00A90D0D" w:rsidRDefault="00F51D4C">
      <w:pPr>
        <w:pStyle w:val="BodyText"/>
        <w:spacing w:before="1" w:line="477" w:lineRule="auto"/>
        <w:ind w:left="240" w:right="1241"/>
      </w:pPr>
      <w:r>
        <w:t>There are no items of other comprehensive income and therefore the net return after taxation is also the total comprehensive income for the period. No operations were acquired or discontinued in the period.</w:t>
      </w:r>
    </w:p>
    <w:p w14:paraId="68F48B0B" w14:textId="77777777" w:rsidR="00A90D0D" w:rsidRDefault="00A90D0D">
      <w:pPr>
        <w:spacing w:line="477" w:lineRule="auto"/>
        <w:sectPr w:rsidR="00A90D0D">
          <w:type w:val="continuous"/>
          <w:pgSz w:w="16840" w:h="11910" w:orient="landscape"/>
          <w:pgMar w:top="920" w:right="1120" w:bottom="280" w:left="1200" w:header="720" w:footer="720" w:gutter="0"/>
          <w:cols w:space="720"/>
        </w:sectPr>
      </w:pPr>
    </w:p>
    <w:tbl>
      <w:tblPr>
        <w:tblW w:w="0" w:type="auto"/>
        <w:tblInd w:w="124" w:type="dxa"/>
        <w:tblLayout w:type="fixed"/>
        <w:tblCellMar>
          <w:left w:w="0" w:type="dxa"/>
          <w:right w:w="0" w:type="dxa"/>
        </w:tblCellMar>
        <w:tblLook w:val="01E0" w:firstRow="1" w:lastRow="1" w:firstColumn="1" w:lastColumn="1" w:noHBand="0" w:noVBand="0"/>
      </w:tblPr>
      <w:tblGrid>
        <w:gridCol w:w="4567"/>
        <w:gridCol w:w="1434"/>
        <w:gridCol w:w="1221"/>
        <w:gridCol w:w="1424"/>
        <w:gridCol w:w="1268"/>
        <w:gridCol w:w="1193"/>
        <w:gridCol w:w="1493"/>
        <w:gridCol w:w="1583"/>
      </w:tblGrid>
      <w:tr w:rsidR="00A90D0D" w14:paraId="68F48B0F" w14:textId="77777777">
        <w:trPr>
          <w:trHeight w:val="572"/>
        </w:trPr>
        <w:tc>
          <w:tcPr>
            <w:tcW w:w="4567" w:type="dxa"/>
          </w:tcPr>
          <w:p w14:paraId="68F48B0C" w14:textId="77777777" w:rsidR="00A90D0D" w:rsidRDefault="00F51D4C">
            <w:pPr>
              <w:pStyle w:val="TableParagraph"/>
              <w:spacing w:line="223" w:lineRule="exact"/>
              <w:ind w:left="122"/>
              <w:jc w:val="left"/>
              <w:rPr>
                <w:b/>
                <w:sz w:val="20"/>
              </w:rPr>
            </w:pPr>
            <w:r>
              <w:rPr>
                <w:b/>
                <w:sz w:val="20"/>
              </w:rPr>
              <w:lastRenderedPageBreak/>
              <w:t>Condensed Statement of Changes in Equity</w:t>
            </w:r>
          </w:p>
          <w:p w14:paraId="68F48B0D" w14:textId="132DCC5E" w:rsidR="00A90D0D" w:rsidRDefault="00F51D4C">
            <w:pPr>
              <w:pStyle w:val="TableParagraph"/>
              <w:ind w:left="122"/>
              <w:jc w:val="left"/>
              <w:rPr>
                <w:sz w:val="20"/>
              </w:rPr>
            </w:pPr>
            <w:r>
              <w:rPr>
                <w:sz w:val="20"/>
              </w:rPr>
              <w:t>for the six months to 30 September 202</w:t>
            </w:r>
            <w:r w:rsidR="00FC6BAB">
              <w:rPr>
                <w:sz w:val="20"/>
              </w:rPr>
              <w:t>4</w:t>
            </w:r>
          </w:p>
        </w:tc>
        <w:tc>
          <w:tcPr>
            <w:tcW w:w="9616" w:type="dxa"/>
            <w:gridSpan w:val="7"/>
          </w:tcPr>
          <w:p w14:paraId="68F48B0E" w14:textId="77777777" w:rsidR="00A90D0D" w:rsidRDefault="00A90D0D">
            <w:pPr>
              <w:pStyle w:val="TableParagraph"/>
              <w:jc w:val="left"/>
              <w:rPr>
                <w:rFonts w:ascii="Times New Roman"/>
                <w:sz w:val="18"/>
              </w:rPr>
            </w:pPr>
          </w:p>
        </w:tc>
      </w:tr>
      <w:tr w:rsidR="00A90D0D" w14:paraId="68F48B1C" w14:textId="77777777">
        <w:trPr>
          <w:trHeight w:val="575"/>
        </w:trPr>
        <w:tc>
          <w:tcPr>
            <w:tcW w:w="4567" w:type="dxa"/>
          </w:tcPr>
          <w:p w14:paraId="68F48B10" w14:textId="77777777" w:rsidR="00A90D0D" w:rsidRDefault="00A90D0D">
            <w:pPr>
              <w:pStyle w:val="TableParagraph"/>
              <w:jc w:val="left"/>
              <w:rPr>
                <w:rFonts w:ascii="Times New Roman"/>
                <w:sz w:val="18"/>
              </w:rPr>
            </w:pPr>
          </w:p>
        </w:tc>
        <w:tc>
          <w:tcPr>
            <w:tcW w:w="1434" w:type="dxa"/>
          </w:tcPr>
          <w:p w14:paraId="68F48B11" w14:textId="77777777" w:rsidR="00A90D0D" w:rsidRDefault="00F51D4C">
            <w:pPr>
              <w:pStyle w:val="TableParagraph"/>
              <w:spacing w:before="112"/>
              <w:ind w:right="232"/>
              <w:rPr>
                <w:b/>
                <w:sz w:val="20"/>
              </w:rPr>
            </w:pPr>
            <w:r>
              <w:rPr>
                <w:b/>
                <w:spacing w:val="-1"/>
                <w:sz w:val="20"/>
              </w:rPr>
              <w:t>Called-up</w:t>
            </w:r>
          </w:p>
          <w:p w14:paraId="68F48B12" w14:textId="77777777" w:rsidR="00A90D0D" w:rsidRDefault="00F51D4C">
            <w:pPr>
              <w:pStyle w:val="TableParagraph"/>
              <w:spacing w:line="214" w:lineRule="exact"/>
              <w:ind w:right="231"/>
              <w:rPr>
                <w:b/>
                <w:sz w:val="20"/>
              </w:rPr>
            </w:pPr>
            <w:r>
              <w:rPr>
                <w:b/>
                <w:spacing w:val="-1"/>
                <w:w w:val="95"/>
                <w:sz w:val="20"/>
              </w:rPr>
              <w:t>share</w:t>
            </w:r>
          </w:p>
        </w:tc>
        <w:tc>
          <w:tcPr>
            <w:tcW w:w="1221" w:type="dxa"/>
          </w:tcPr>
          <w:p w14:paraId="68F48B13" w14:textId="77777777" w:rsidR="00A90D0D" w:rsidRDefault="00F51D4C">
            <w:pPr>
              <w:pStyle w:val="TableParagraph"/>
              <w:spacing w:before="112" w:line="230" w:lineRule="atLeast"/>
              <w:ind w:left="234" w:right="124" w:firstLine="287"/>
              <w:jc w:val="left"/>
              <w:rPr>
                <w:b/>
                <w:sz w:val="20"/>
              </w:rPr>
            </w:pPr>
            <w:r>
              <w:rPr>
                <w:b/>
                <w:sz w:val="20"/>
              </w:rPr>
              <w:t xml:space="preserve">Share </w:t>
            </w:r>
            <w:r>
              <w:rPr>
                <w:b/>
                <w:w w:val="95"/>
                <w:sz w:val="20"/>
              </w:rPr>
              <w:t>premium</w:t>
            </w:r>
          </w:p>
        </w:tc>
        <w:tc>
          <w:tcPr>
            <w:tcW w:w="1424" w:type="dxa"/>
          </w:tcPr>
          <w:p w14:paraId="68F48B14" w14:textId="77777777" w:rsidR="00A90D0D" w:rsidRDefault="00F51D4C">
            <w:pPr>
              <w:pStyle w:val="TableParagraph"/>
              <w:spacing w:before="112" w:line="230" w:lineRule="atLeast"/>
              <w:ind w:left="146" w:firstLine="422"/>
              <w:jc w:val="left"/>
              <w:rPr>
                <w:b/>
                <w:sz w:val="20"/>
              </w:rPr>
            </w:pPr>
            <w:r>
              <w:rPr>
                <w:b/>
                <w:w w:val="95"/>
                <w:sz w:val="20"/>
              </w:rPr>
              <w:t>Capital redemption</w:t>
            </w:r>
          </w:p>
        </w:tc>
        <w:tc>
          <w:tcPr>
            <w:tcW w:w="1268" w:type="dxa"/>
          </w:tcPr>
          <w:p w14:paraId="68F48B15" w14:textId="77777777" w:rsidR="00A90D0D" w:rsidRDefault="00A90D0D">
            <w:pPr>
              <w:pStyle w:val="TableParagraph"/>
              <w:spacing w:before="8"/>
              <w:jc w:val="left"/>
              <w:rPr>
                <w:sz w:val="29"/>
              </w:rPr>
            </w:pPr>
          </w:p>
          <w:p w14:paraId="68F48B16" w14:textId="77777777" w:rsidR="00A90D0D" w:rsidRDefault="00F51D4C">
            <w:pPr>
              <w:pStyle w:val="TableParagraph"/>
              <w:spacing w:line="214" w:lineRule="exact"/>
              <w:ind w:left="294"/>
              <w:jc w:val="left"/>
              <w:rPr>
                <w:b/>
                <w:sz w:val="20"/>
              </w:rPr>
            </w:pPr>
            <w:r>
              <w:rPr>
                <w:b/>
                <w:sz w:val="20"/>
              </w:rPr>
              <w:t>Special</w:t>
            </w:r>
          </w:p>
        </w:tc>
        <w:tc>
          <w:tcPr>
            <w:tcW w:w="1193" w:type="dxa"/>
          </w:tcPr>
          <w:p w14:paraId="68F48B17" w14:textId="77777777" w:rsidR="00A90D0D" w:rsidRDefault="00A90D0D">
            <w:pPr>
              <w:pStyle w:val="TableParagraph"/>
              <w:spacing w:before="8"/>
              <w:jc w:val="left"/>
              <w:rPr>
                <w:sz w:val="29"/>
              </w:rPr>
            </w:pPr>
          </w:p>
          <w:p w14:paraId="68F48B18" w14:textId="77777777" w:rsidR="00A90D0D" w:rsidRDefault="00F51D4C">
            <w:pPr>
              <w:pStyle w:val="TableParagraph"/>
              <w:spacing w:line="214" w:lineRule="exact"/>
              <w:ind w:left="367"/>
              <w:jc w:val="left"/>
              <w:rPr>
                <w:b/>
                <w:sz w:val="20"/>
              </w:rPr>
            </w:pPr>
            <w:r>
              <w:rPr>
                <w:b/>
                <w:sz w:val="20"/>
              </w:rPr>
              <w:t>Capital</w:t>
            </w:r>
          </w:p>
        </w:tc>
        <w:tc>
          <w:tcPr>
            <w:tcW w:w="1493" w:type="dxa"/>
          </w:tcPr>
          <w:p w14:paraId="68F48B19" w14:textId="77777777" w:rsidR="00A90D0D" w:rsidRDefault="00F51D4C">
            <w:pPr>
              <w:pStyle w:val="TableParagraph"/>
              <w:spacing w:before="112"/>
              <w:ind w:right="160"/>
              <w:rPr>
                <w:b/>
                <w:sz w:val="20"/>
              </w:rPr>
            </w:pPr>
            <w:r>
              <w:rPr>
                <w:b/>
                <w:spacing w:val="-1"/>
                <w:sz w:val="20"/>
              </w:rPr>
              <w:t>Distributable</w:t>
            </w:r>
          </w:p>
          <w:p w14:paraId="68F48B1A" w14:textId="77777777" w:rsidR="00A90D0D" w:rsidRDefault="00F51D4C">
            <w:pPr>
              <w:pStyle w:val="TableParagraph"/>
              <w:spacing w:line="214" w:lineRule="exact"/>
              <w:ind w:right="160"/>
              <w:rPr>
                <w:b/>
                <w:sz w:val="20"/>
              </w:rPr>
            </w:pPr>
            <w:r>
              <w:rPr>
                <w:b/>
                <w:spacing w:val="-1"/>
                <w:sz w:val="20"/>
              </w:rPr>
              <w:t>revenue</w:t>
            </w:r>
          </w:p>
        </w:tc>
        <w:tc>
          <w:tcPr>
            <w:tcW w:w="1583" w:type="dxa"/>
          </w:tcPr>
          <w:p w14:paraId="68F48B1B" w14:textId="77777777" w:rsidR="00A90D0D" w:rsidRDefault="00F51D4C">
            <w:pPr>
              <w:pStyle w:val="TableParagraph"/>
              <w:spacing w:before="112" w:line="230" w:lineRule="atLeast"/>
              <w:ind w:left="115" w:right="81" w:firstLine="244"/>
              <w:jc w:val="left"/>
              <w:rPr>
                <w:b/>
                <w:sz w:val="20"/>
              </w:rPr>
            </w:pPr>
            <w:r>
              <w:rPr>
                <w:b/>
                <w:sz w:val="20"/>
              </w:rPr>
              <w:t>Total equity shareholders’</w:t>
            </w:r>
          </w:p>
        </w:tc>
      </w:tr>
      <w:tr w:rsidR="00A90D0D" w14:paraId="68F48B25" w14:textId="77777777">
        <w:trPr>
          <w:trHeight w:val="229"/>
        </w:trPr>
        <w:tc>
          <w:tcPr>
            <w:tcW w:w="4567" w:type="dxa"/>
          </w:tcPr>
          <w:p w14:paraId="68F48B1D" w14:textId="77777777" w:rsidR="00A90D0D" w:rsidRDefault="00A90D0D">
            <w:pPr>
              <w:pStyle w:val="TableParagraph"/>
              <w:jc w:val="left"/>
              <w:rPr>
                <w:rFonts w:ascii="Times New Roman"/>
                <w:sz w:val="16"/>
              </w:rPr>
            </w:pPr>
          </w:p>
        </w:tc>
        <w:tc>
          <w:tcPr>
            <w:tcW w:w="1434" w:type="dxa"/>
          </w:tcPr>
          <w:p w14:paraId="68F48B1E" w14:textId="77777777" w:rsidR="00A90D0D" w:rsidRDefault="00F51D4C">
            <w:pPr>
              <w:pStyle w:val="TableParagraph"/>
              <w:spacing w:line="209" w:lineRule="exact"/>
              <w:ind w:right="231"/>
              <w:rPr>
                <w:b/>
                <w:sz w:val="20"/>
              </w:rPr>
            </w:pPr>
            <w:r>
              <w:rPr>
                <w:b/>
                <w:sz w:val="20"/>
              </w:rPr>
              <w:t>capital</w:t>
            </w:r>
          </w:p>
        </w:tc>
        <w:tc>
          <w:tcPr>
            <w:tcW w:w="1221" w:type="dxa"/>
          </w:tcPr>
          <w:p w14:paraId="68F48B1F" w14:textId="77777777" w:rsidR="00A90D0D" w:rsidRDefault="00F51D4C">
            <w:pPr>
              <w:pStyle w:val="TableParagraph"/>
              <w:spacing w:line="209" w:lineRule="exact"/>
              <w:ind w:right="143"/>
              <w:rPr>
                <w:b/>
                <w:sz w:val="20"/>
              </w:rPr>
            </w:pPr>
            <w:r>
              <w:rPr>
                <w:b/>
                <w:sz w:val="20"/>
              </w:rPr>
              <w:t>account</w:t>
            </w:r>
          </w:p>
        </w:tc>
        <w:tc>
          <w:tcPr>
            <w:tcW w:w="1424" w:type="dxa"/>
          </w:tcPr>
          <w:p w14:paraId="68F48B20" w14:textId="77777777" w:rsidR="00A90D0D" w:rsidRDefault="00F51D4C">
            <w:pPr>
              <w:pStyle w:val="TableParagraph"/>
              <w:spacing w:line="209" w:lineRule="exact"/>
              <w:ind w:right="188"/>
              <w:rPr>
                <w:b/>
                <w:sz w:val="20"/>
              </w:rPr>
            </w:pPr>
            <w:r>
              <w:rPr>
                <w:b/>
                <w:w w:val="95"/>
                <w:sz w:val="20"/>
              </w:rPr>
              <w:t>reserve</w:t>
            </w:r>
          </w:p>
        </w:tc>
        <w:tc>
          <w:tcPr>
            <w:tcW w:w="1268" w:type="dxa"/>
          </w:tcPr>
          <w:p w14:paraId="68F48B21" w14:textId="2646ADB2" w:rsidR="00A90D0D" w:rsidRDefault="00F208CB">
            <w:pPr>
              <w:pStyle w:val="TableParagraph"/>
              <w:spacing w:line="209" w:lineRule="exact"/>
              <w:ind w:right="217"/>
              <w:rPr>
                <w:b/>
                <w:sz w:val="20"/>
              </w:rPr>
            </w:pPr>
            <w:r>
              <w:rPr>
                <w:b/>
                <w:w w:val="95"/>
                <w:sz w:val="20"/>
              </w:rPr>
              <w:t>r</w:t>
            </w:r>
            <w:r w:rsidR="00F51D4C">
              <w:rPr>
                <w:b/>
                <w:w w:val="95"/>
                <w:sz w:val="20"/>
              </w:rPr>
              <w:t>eserve*</w:t>
            </w:r>
          </w:p>
        </w:tc>
        <w:tc>
          <w:tcPr>
            <w:tcW w:w="1193" w:type="dxa"/>
          </w:tcPr>
          <w:p w14:paraId="68F48B22" w14:textId="77777777" w:rsidR="00A90D0D" w:rsidRDefault="00F51D4C">
            <w:pPr>
              <w:pStyle w:val="TableParagraph"/>
              <w:spacing w:line="209" w:lineRule="exact"/>
              <w:ind w:right="102"/>
              <w:rPr>
                <w:b/>
                <w:sz w:val="20"/>
              </w:rPr>
            </w:pPr>
            <w:r>
              <w:rPr>
                <w:b/>
                <w:sz w:val="20"/>
              </w:rPr>
              <w:t>reserve**</w:t>
            </w:r>
          </w:p>
        </w:tc>
        <w:tc>
          <w:tcPr>
            <w:tcW w:w="1493" w:type="dxa"/>
          </w:tcPr>
          <w:p w14:paraId="68F48B23" w14:textId="77777777" w:rsidR="00A90D0D" w:rsidRDefault="00F51D4C">
            <w:pPr>
              <w:pStyle w:val="TableParagraph"/>
              <w:spacing w:line="209" w:lineRule="exact"/>
              <w:ind w:right="105"/>
              <w:rPr>
                <w:b/>
                <w:sz w:val="20"/>
              </w:rPr>
            </w:pPr>
            <w:r>
              <w:rPr>
                <w:b/>
                <w:sz w:val="20"/>
              </w:rPr>
              <w:t>reserve**</w:t>
            </w:r>
          </w:p>
        </w:tc>
        <w:tc>
          <w:tcPr>
            <w:tcW w:w="1583" w:type="dxa"/>
          </w:tcPr>
          <w:p w14:paraId="68F48B24" w14:textId="77777777" w:rsidR="00A90D0D" w:rsidRDefault="00F51D4C">
            <w:pPr>
              <w:pStyle w:val="TableParagraph"/>
              <w:spacing w:line="209" w:lineRule="exact"/>
              <w:ind w:right="154"/>
              <w:rPr>
                <w:b/>
                <w:sz w:val="20"/>
              </w:rPr>
            </w:pPr>
            <w:r>
              <w:rPr>
                <w:b/>
                <w:w w:val="95"/>
                <w:sz w:val="20"/>
              </w:rPr>
              <w:t>funds</w:t>
            </w:r>
          </w:p>
        </w:tc>
      </w:tr>
      <w:tr w:rsidR="00A90D0D" w14:paraId="68F48B2E" w14:textId="77777777">
        <w:trPr>
          <w:trHeight w:val="226"/>
        </w:trPr>
        <w:tc>
          <w:tcPr>
            <w:tcW w:w="4567" w:type="dxa"/>
            <w:tcBorders>
              <w:bottom w:val="single" w:sz="4" w:space="0" w:color="000000"/>
            </w:tcBorders>
          </w:tcPr>
          <w:p w14:paraId="68F48B26" w14:textId="2903BA44" w:rsidR="00A90D0D" w:rsidRDefault="00F51D4C">
            <w:pPr>
              <w:pStyle w:val="TableParagraph"/>
              <w:spacing w:line="206" w:lineRule="exact"/>
              <w:ind w:left="122"/>
              <w:jc w:val="left"/>
              <w:rPr>
                <w:b/>
                <w:sz w:val="20"/>
              </w:rPr>
            </w:pPr>
            <w:r>
              <w:rPr>
                <w:b/>
                <w:sz w:val="20"/>
              </w:rPr>
              <w:t>6 months to 30 September 202</w:t>
            </w:r>
            <w:r w:rsidR="00FC6BAB">
              <w:rPr>
                <w:b/>
                <w:sz w:val="20"/>
              </w:rPr>
              <w:t>4</w:t>
            </w:r>
            <w:r>
              <w:rPr>
                <w:b/>
                <w:sz w:val="20"/>
              </w:rPr>
              <w:t xml:space="preserve"> (unaudited)</w:t>
            </w:r>
          </w:p>
        </w:tc>
        <w:tc>
          <w:tcPr>
            <w:tcW w:w="1434" w:type="dxa"/>
            <w:tcBorders>
              <w:bottom w:val="single" w:sz="4" w:space="0" w:color="000000"/>
            </w:tcBorders>
          </w:tcPr>
          <w:p w14:paraId="68F48B27" w14:textId="77777777" w:rsidR="00A90D0D" w:rsidRDefault="00F51D4C">
            <w:pPr>
              <w:pStyle w:val="TableParagraph"/>
              <w:spacing w:line="206" w:lineRule="exact"/>
              <w:ind w:right="231"/>
              <w:rPr>
                <w:b/>
                <w:sz w:val="20"/>
              </w:rPr>
            </w:pPr>
            <w:r>
              <w:rPr>
                <w:b/>
                <w:sz w:val="20"/>
              </w:rPr>
              <w:t>£’000</w:t>
            </w:r>
          </w:p>
        </w:tc>
        <w:tc>
          <w:tcPr>
            <w:tcW w:w="1221" w:type="dxa"/>
            <w:tcBorders>
              <w:bottom w:val="single" w:sz="4" w:space="0" w:color="000000"/>
            </w:tcBorders>
          </w:tcPr>
          <w:p w14:paraId="68F48B28" w14:textId="77777777" w:rsidR="00A90D0D" w:rsidRDefault="00F51D4C">
            <w:pPr>
              <w:pStyle w:val="TableParagraph"/>
              <w:spacing w:line="206" w:lineRule="exact"/>
              <w:ind w:right="142"/>
              <w:rPr>
                <w:b/>
                <w:sz w:val="20"/>
              </w:rPr>
            </w:pPr>
            <w:r>
              <w:rPr>
                <w:b/>
                <w:sz w:val="20"/>
              </w:rPr>
              <w:t>£’000</w:t>
            </w:r>
          </w:p>
        </w:tc>
        <w:tc>
          <w:tcPr>
            <w:tcW w:w="1424" w:type="dxa"/>
            <w:tcBorders>
              <w:bottom w:val="single" w:sz="4" w:space="0" w:color="000000"/>
            </w:tcBorders>
          </w:tcPr>
          <w:p w14:paraId="68F48B29" w14:textId="77777777" w:rsidR="00A90D0D" w:rsidRDefault="00F51D4C">
            <w:pPr>
              <w:pStyle w:val="TableParagraph"/>
              <w:spacing w:line="206" w:lineRule="exact"/>
              <w:ind w:right="188"/>
              <w:rPr>
                <w:b/>
                <w:sz w:val="20"/>
              </w:rPr>
            </w:pPr>
            <w:r>
              <w:rPr>
                <w:b/>
                <w:w w:val="95"/>
                <w:sz w:val="20"/>
              </w:rPr>
              <w:t>£’000</w:t>
            </w:r>
          </w:p>
        </w:tc>
        <w:tc>
          <w:tcPr>
            <w:tcW w:w="1268" w:type="dxa"/>
            <w:tcBorders>
              <w:bottom w:val="single" w:sz="4" w:space="0" w:color="000000"/>
            </w:tcBorders>
          </w:tcPr>
          <w:p w14:paraId="68F48B2A" w14:textId="77777777" w:rsidR="00A90D0D" w:rsidRDefault="00F51D4C">
            <w:pPr>
              <w:pStyle w:val="TableParagraph"/>
              <w:spacing w:line="206" w:lineRule="exact"/>
              <w:ind w:left="493"/>
              <w:jc w:val="left"/>
              <w:rPr>
                <w:b/>
                <w:sz w:val="20"/>
              </w:rPr>
            </w:pPr>
            <w:r>
              <w:rPr>
                <w:b/>
                <w:sz w:val="20"/>
              </w:rPr>
              <w:t>£’000</w:t>
            </w:r>
          </w:p>
        </w:tc>
        <w:tc>
          <w:tcPr>
            <w:tcW w:w="1193" w:type="dxa"/>
            <w:tcBorders>
              <w:bottom w:val="single" w:sz="4" w:space="0" w:color="000000"/>
            </w:tcBorders>
          </w:tcPr>
          <w:p w14:paraId="68F48B2B" w14:textId="77777777" w:rsidR="00A90D0D" w:rsidRDefault="00F51D4C">
            <w:pPr>
              <w:pStyle w:val="TableParagraph"/>
              <w:spacing w:line="206" w:lineRule="exact"/>
              <w:ind w:right="158"/>
              <w:rPr>
                <w:b/>
                <w:sz w:val="20"/>
              </w:rPr>
            </w:pPr>
            <w:r>
              <w:rPr>
                <w:b/>
                <w:w w:val="95"/>
                <w:sz w:val="20"/>
              </w:rPr>
              <w:t>£’000</w:t>
            </w:r>
          </w:p>
        </w:tc>
        <w:tc>
          <w:tcPr>
            <w:tcW w:w="1493" w:type="dxa"/>
            <w:tcBorders>
              <w:bottom w:val="single" w:sz="4" w:space="0" w:color="000000"/>
            </w:tcBorders>
          </w:tcPr>
          <w:p w14:paraId="68F48B2C" w14:textId="77777777" w:rsidR="00A90D0D" w:rsidRDefault="00F51D4C">
            <w:pPr>
              <w:pStyle w:val="TableParagraph"/>
              <w:spacing w:line="206" w:lineRule="exact"/>
              <w:ind w:right="160"/>
              <w:rPr>
                <w:b/>
                <w:sz w:val="20"/>
              </w:rPr>
            </w:pPr>
            <w:r>
              <w:rPr>
                <w:b/>
                <w:sz w:val="20"/>
              </w:rPr>
              <w:t>£’000</w:t>
            </w:r>
          </w:p>
        </w:tc>
        <w:tc>
          <w:tcPr>
            <w:tcW w:w="1583" w:type="dxa"/>
            <w:tcBorders>
              <w:bottom w:val="single" w:sz="4" w:space="0" w:color="000000"/>
            </w:tcBorders>
          </w:tcPr>
          <w:p w14:paraId="68F48B2D" w14:textId="77777777" w:rsidR="00A90D0D" w:rsidRDefault="00F51D4C">
            <w:pPr>
              <w:pStyle w:val="TableParagraph"/>
              <w:spacing w:line="206" w:lineRule="exact"/>
              <w:ind w:right="157"/>
              <w:rPr>
                <w:b/>
                <w:sz w:val="20"/>
              </w:rPr>
            </w:pPr>
            <w:r>
              <w:rPr>
                <w:b/>
                <w:sz w:val="20"/>
              </w:rPr>
              <w:t>£’000</w:t>
            </w:r>
          </w:p>
        </w:tc>
      </w:tr>
      <w:tr w:rsidR="00310819" w14:paraId="68F48B37" w14:textId="77777777">
        <w:trPr>
          <w:trHeight w:val="302"/>
        </w:trPr>
        <w:tc>
          <w:tcPr>
            <w:tcW w:w="4567" w:type="dxa"/>
            <w:tcBorders>
              <w:top w:val="single" w:sz="4" w:space="0" w:color="000000"/>
              <w:bottom w:val="single" w:sz="4" w:space="0" w:color="000000"/>
            </w:tcBorders>
          </w:tcPr>
          <w:p w14:paraId="68F48B2F" w14:textId="0229E713" w:rsidR="00310819" w:rsidRDefault="00310819" w:rsidP="00310819">
            <w:pPr>
              <w:pStyle w:val="TableParagraph"/>
              <w:spacing w:line="229" w:lineRule="exact"/>
              <w:ind w:left="122"/>
              <w:jc w:val="left"/>
              <w:rPr>
                <w:b/>
                <w:sz w:val="20"/>
              </w:rPr>
            </w:pPr>
            <w:r>
              <w:rPr>
                <w:b/>
                <w:sz w:val="20"/>
              </w:rPr>
              <w:t xml:space="preserve">As </w:t>
            </w:r>
            <w:proofErr w:type="gramStart"/>
            <w:r>
              <w:rPr>
                <w:b/>
                <w:sz w:val="20"/>
              </w:rPr>
              <w:t>at</w:t>
            </w:r>
            <w:proofErr w:type="gramEnd"/>
            <w:r>
              <w:rPr>
                <w:b/>
                <w:sz w:val="20"/>
              </w:rPr>
              <w:t xml:space="preserve"> 31 March 2024</w:t>
            </w:r>
          </w:p>
        </w:tc>
        <w:tc>
          <w:tcPr>
            <w:tcW w:w="1434" w:type="dxa"/>
            <w:tcBorders>
              <w:top w:val="single" w:sz="4" w:space="0" w:color="000000"/>
              <w:bottom w:val="single" w:sz="4" w:space="0" w:color="000000"/>
            </w:tcBorders>
          </w:tcPr>
          <w:p w14:paraId="68F48B30" w14:textId="6549643B" w:rsidR="00310819" w:rsidRDefault="00310819" w:rsidP="00310819">
            <w:pPr>
              <w:pStyle w:val="TableParagraph"/>
              <w:spacing w:line="229" w:lineRule="exact"/>
              <w:ind w:right="231"/>
              <w:rPr>
                <w:b/>
                <w:sz w:val="20"/>
              </w:rPr>
            </w:pPr>
            <w:r>
              <w:rPr>
                <w:b/>
                <w:sz w:val="20"/>
              </w:rPr>
              <w:t>3,348</w:t>
            </w:r>
          </w:p>
        </w:tc>
        <w:tc>
          <w:tcPr>
            <w:tcW w:w="1221" w:type="dxa"/>
            <w:tcBorders>
              <w:top w:val="single" w:sz="4" w:space="0" w:color="000000"/>
              <w:bottom w:val="single" w:sz="4" w:space="0" w:color="000000"/>
            </w:tcBorders>
          </w:tcPr>
          <w:p w14:paraId="68F48B31" w14:textId="7C8116C9" w:rsidR="00310819" w:rsidRDefault="00310819" w:rsidP="00310819">
            <w:pPr>
              <w:pStyle w:val="TableParagraph"/>
              <w:spacing w:line="229" w:lineRule="exact"/>
              <w:ind w:right="142"/>
              <w:rPr>
                <w:b/>
                <w:sz w:val="20"/>
              </w:rPr>
            </w:pPr>
            <w:r>
              <w:rPr>
                <w:b/>
                <w:sz w:val="20"/>
              </w:rPr>
              <w:t>19,307</w:t>
            </w:r>
          </w:p>
        </w:tc>
        <w:tc>
          <w:tcPr>
            <w:tcW w:w="1424" w:type="dxa"/>
            <w:tcBorders>
              <w:top w:val="single" w:sz="4" w:space="0" w:color="000000"/>
              <w:bottom w:val="single" w:sz="4" w:space="0" w:color="000000"/>
            </w:tcBorders>
          </w:tcPr>
          <w:p w14:paraId="68F48B32" w14:textId="5A6794A4" w:rsidR="00310819" w:rsidRDefault="00310819" w:rsidP="00310819">
            <w:pPr>
              <w:pStyle w:val="TableParagraph"/>
              <w:spacing w:line="229" w:lineRule="exact"/>
              <w:ind w:right="188"/>
              <w:rPr>
                <w:b/>
                <w:sz w:val="20"/>
              </w:rPr>
            </w:pPr>
            <w:r>
              <w:rPr>
                <w:b/>
                <w:sz w:val="20"/>
              </w:rPr>
              <w:t>1,362</w:t>
            </w:r>
          </w:p>
        </w:tc>
        <w:tc>
          <w:tcPr>
            <w:tcW w:w="1268" w:type="dxa"/>
            <w:tcBorders>
              <w:top w:val="single" w:sz="4" w:space="0" w:color="000000"/>
              <w:bottom w:val="single" w:sz="4" w:space="0" w:color="000000"/>
            </w:tcBorders>
          </w:tcPr>
          <w:p w14:paraId="68F48B33" w14:textId="66AB59D5" w:rsidR="00310819" w:rsidRDefault="00310819" w:rsidP="00310819">
            <w:pPr>
              <w:pStyle w:val="TableParagraph"/>
              <w:spacing w:line="229" w:lineRule="exact"/>
              <w:ind w:right="218"/>
              <w:rPr>
                <w:b/>
                <w:sz w:val="20"/>
              </w:rPr>
            </w:pPr>
            <w:r>
              <w:rPr>
                <w:b/>
                <w:sz w:val="20"/>
              </w:rPr>
              <w:t>4,642</w:t>
            </w:r>
          </w:p>
        </w:tc>
        <w:tc>
          <w:tcPr>
            <w:tcW w:w="1193" w:type="dxa"/>
            <w:tcBorders>
              <w:top w:val="single" w:sz="4" w:space="0" w:color="000000"/>
              <w:bottom w:val="single" w:sz="4" w:space="0" w:color="000000"/>
            </w:tcBorders>
          </w:tcPr>
          <w:p w14:paraId="68F48B34" w14:textId="274A002F" w:rsidR="00310819" w:rsidRDefault="00310819" w:rsidP="00310819">
            <w:pPr>
              <w:pStyle w:val="TableParagraph"/>
              <w:spacing w:line="229" w:lineRule="exact"/>
              <w:ind w:right="102"/>
              <w:rPr>
                <w:b/>
                <w:sz w:val="20"/>
              </w:rPr>
            </w:pPr>
            <w:r>
              <w:rPr>
                <w:b/>
                <w:sz w:val="20"/>
              </w:rPr>
              <w:t>170,230</w:t>
            </w:r>
          </w:p>
        </w:tc>
        <w:tc>
          <w:tcPr>
            <w:tcW w:w="1493" w:type="dxa"/>
            <w:tcBorders>
              <w:top w:val="single" w:sz="4" w:space="0" w:color="000000"/>
              <w:bottom w:val="single" w:sz="4" w:space="0" w:color="000000"/>
            </w:tcBorders>
          </w:tcPr>
          <w:p w14:paraId="68F48B35" w14:textId="5FCBFD25" w:rsidR="00310819" w:rsidRDefault="00310819" w:rsidP="00310819">
            <w:pPr>
              <w:pStyle w:val="TableParagraph"/>
              <w:spacing w:line="229" w:lineRule="exact"/>
              <w:ind w:right="105"/>
              <w:rPr>
                <w:b/>
                <w:sz w:val="20"/>
              </w:rPr>
            </w:pPr>
            <w:r>
              <w:rPr>
                <w:b/>
                <w:w w:val="95"/>
                <w:sz w:val="20"/>
              </w:rPr>
              <w:t>193</w:t>
            </w:r>
          </w:p>
        </w:tc>
        <w:tc>
          <w:tcPr>
            <w:tcW w:w="1583" w:type="dxa"/>
            <w:tcBorders>
              <w:top w:val="single" w:sz="4" w:space="0" w:color="000000"/>
              <w:bottom w:val="single" w:sz="4" w:space="0" w:color="000000"/>
            </w:tcBorders>
          </w:tcPr>
          <w:p w14:paraId="68F48B36" w14:textId="41C7DA08" w:rsidR="00310819" w:rsidRDefault="00310819" w:rsidP="00495DE5">
            <w:pPr>
              <w:pStyle w:val="TableParagraph"/>
              <w:spacing w:line="229" w:lineRule="exact"/>
              <w:ind w:right="102"/>
              <w:rPr>
                <w:b/>
                <w:sz w:val="20"/>
              </w:rPr>
            </w:pPr>
            <w:r>
              <w:rPr>
                <w:b/>
                <w:sz w:val="20"/>
              </w:rPr>
              <w:t>199,082</w:t>
            </w:r>
          </w:p>
        </w:tc>
      </w:tr>
      <w:tr w:rsidR="00310819" w14:paraId="68F48B48" w14:textId="77777777" w:rsidTr="00495DE5">
        <w:trPr>
          <w:trHeight w:val="479"/>
        </w:trPr>
        <w:tc>
          <w:tcPr>
            <w:tcW w:w="4567" w:type="dxa"/>
            <w:tcBorders>
              <w:top w:val="single" w:sz="4" w:space="0" w:color="000000"/>
            </w:tcBorders>
          </w:tcPr>
          <w:p w14:paraId="68F48B38" w14:textId="77777777" w:rsidR="00310819" w:rsidRDefault="00310819" w:rsidP="00310819">
            <w:pPr>
              <w:pStyle w:val="TableParagraph"/>
              <w:spacing w:line="229" w:lineRule="exact"/>
              <w:ind w:left="122"/>
              <w:jc w:val="left"/>
              <w:rPr>
                <w:sz w:val="20"/>
              </w:rPr>
            </w:pPr>
            <w:r>
              <w:rPr>
                <w:sz w:val="20"/>
              </w:rPr>
              <w:t>Total comprehensive income:</w:t>
            </w:r>
          </w:p>
          <w:p w14:paraId="68F48B39" w14:textId="77777777" w:rsidR="00310819" w:rsidRDefault="00310819" w:rsidP="00310819">
            <w:pPr>
              <w:pStyle w:val="TableParagraph"/>
              <w:spacing w:line="214" w:lineRule="exact"/>
              <w:ind w:left="122"/>
              <w:jc w:val="left"/>
              <w:rPr>
                <w:sz w:val="20"/>
              </w:rPr>
            </w:pPr>
            <w:r>
              <w:rPr>
                <w:sz w:val="20"/>
              </w:rPr>
              <w:t>Fair value movement of investments</w:t>
            </w:r>
          </w:p>
        </w:tc>
        <w:tc>
          <w:tcPr>
            <w:tcW w:w="1434" w:type="dxa"/>
            <w:tcBorders>
              <w:top w:val="single" w:sz="4" w:space="0" w:color="000000"/>
            </w:tcBorders>
          </w:tcPr>
          <w:p w14:paraId="68F48B3A" w14:textId="77777777" w:rsidR="00310819" w:rsidRDefault="00310819" w:rsidP="00310819">
            <w:pPr>
              <w:pStyle w:val="TableParagraph"/>
              <w:spacing w:before="11"/>
              <w:jc w:val="left"/>
              <w:rPr>
                <w:sz w:val="19"/>
              </w:rPr>
            </w:pPr>
          </w:p>
          <w:p w14:paraId="68F48B3B" w14:textId="77777777" w:rsidR="00310819" w:rsidRDefault="00310819" w:rsidP="00310819">
            <w:pPr>
              <w:pStyle w:val="TableParagraph"/>
              <w:spacing w:line="214" w:lineRule="exact"/>
              <w:ind w:right="230"/>
              <w:rPr>
                <w:b/>
                <w:sz w:val="20"/>
              </w:rPr>
            </w:pPr>
            <w:r>
              <w:rPr>
                <w:b/>
                <w:w w:val="99"/>
                <w:sz w:val="20"/>
              </w:rPr>
              <w:t>-</w:t>
            </w:r>
          </w:p>
        </w:tc>
        <w:tc>
          <w:tcPr>
            <w:tcW w:w="1221" w:type="dxa"/>
            <w:tcBorders>
              <w:top w:val="single" w:sz="4" w:space="0" w:color="000000"/>
            </w:tcBorders>
          </w:tcPr>
          <w:p w14:paraId="68F48B3C" w14:textId="77777777" w:rsidR="00310819" w:rsidRDefault="00310819" w:rsidP="00310819">
            <w:pPr>
              <w:pStyle w:val="TableParagraph"/>
              <w:spacing w:before="11"/>
              <w:jc w:val="left"/>
              <w:rPr>
                <w:sz w:val="19"/>
              </w:rPr>
            </w:pPr>
          </w:p>
          <w:p w14:paraId="68F48B3D" w14:textId="77777777" w:rsidR="00310819" w:rsidRDefault="00310819" w:rsidP="00310819">
            <w:pPr>
              <w:pStyle w:val="TableParagraph"/>
              <w:spacing w:line="214" w:lineRule="exact"/>
              <w:ind w:right="140"/>
              <w:rPr>
                <w:b/>
                <w:sz w:val="20"/>
              </w:rPr>
            </w:pPr>
            <w:r>
              <w:rPr>
                <w:b/>
                <w:w w:val="99"/>
                <w:sz w:val="20"/>
              </w:rPr>
              <w:t>-</w:t>
            </w:r>
          </w:p>
        </w:tc>
        <w:tc>
          <w:tcPr>
            <w:tcW w:w="1424" w:type="dxa"/>
            <w:tcBorders>
              <w:top w:val="single" w:sz="4" w:space="0" w:color="000000"/>
            </w:tcBorders>
          </w:tcPr>
          <w:p w14:paraId="68F48B3E" w14:textId="77777777" w:rsidR="00310819" w:rsidRDefault="00310819" w:rsidP="00310819">
            <w:pPr>
              <w:pStyle w:val="TableParagraph"/>
              <w:spacing w:before="11"/>
              <w:jc w:val="left"/>
              <w:rPr>
                <w:sz w:val="19"/>
              </w:rPr>
            </w:pPr>
          </w:p>
          <w:p w14:paraId="68F48B3F" w14:textId="77777777" w:rsidR="00310819" w:rsidRDefault="00310819" w:rsidP="00310819">
            <w:pPr>
              <w:pStyle w:val="TableParagraph"/>
              <w:spacing w:line="214" w:lineRule="exact"/>
              <w:ind w:right="187"/>
              <w:rPr>
                <w:b/>
                <w:sz w:val="20"/>
              </w:rPr>
            </w:pPr>
            <w:r>
              <w:rPr>
                <w:b/>
                <w:w w:val="99"/>
                <w:sz w:val="20"/>
              </w:rPr>
              <w:t>-</w:t>
            </w:r>
          </w:p>
        </w:tc>
        <w:tc>
          <w:tcPr>
            <w:tcW w:w="1268" w:type="dxa"/>
            <w:tcBorders>
              <w:top w:val="single" w:sz="4" w:space="0" w:color="000000"/>
            </w:tcBorders>
          </w:tcPr>
          <w:p w14:paraId="68F48B40" w14:textId="77777777" w:rsidR="00310819" w:rsidRDefault="00310819" w:rsidP="00310819">
            <w:pPr>
              <w:pStyle w:val="TableParagraph"/>
              <w:spacing w:before="11"/>
              <w:jc w:val="left"/>
              <w:rPr>
                <w:sz w:val="19"/>
              </w:rPr>
            </w:pPr>
          </w:p>
          <w:p w14:paraId="68F48B41" w14:textId="77777777" w:rsidR="00310819" w:rsidRDefault="00310819" w:rsidP="00310819">
            <w:pPr>
              <w:pStyle w:val="TableParagraph"/>
              <w:spacing w:line="214" w:lineRule="exact"/>
              <w:ind w:right="216"/>
              <w:rPr>
                <w:b/>
                <w:sz w:val="20"/>
              </w:rPr>
            </w:pPr>
            <w:r>
              <w:rPr>
                <w:b/>
                <w:w w:val="99"/>
                <w:sz w:val="20"/>
              </w:rPr>
              <w:t>-</w:t>
            </w:r>
          </w:p>
        </w:tc>
        <w:tc>
          <w:tcPr>
            <w:tcW w:w="1193" w:type="dxa"/>
            <w:tcBorders>
              <w:top w:val="single" w:sz="4" w:space="0" w:color="000000"/>
            </w:tcBorders>
          </w:tcPr>
          <w:p w14:paraId="68F48B42" w14:textId="77777777" w:rsidR="00310819" w:rsidRPr="00B93A10" w:rsidRDefault="00310819" w:rsidP="00495DE5">
            <w:pPr>
              <w:pStyle w:val="TableParagraph"/>
              <w:spacing w:line="227" w:lineRule="exact"/>
              <w:ind w:right="103"/>
              <w:rPr>
                <w:b/>
                <w:sz w:val="20"/>
              </w:rPr>
            </w:pPr>
          </w:p>
          <w:p w14:paraId="68F48B43" w14:textId="732A6453" w:rsidR="00310819" w:rsidRDefault="00495DE5" w:rsidP="00495DE5">
            <w:pPr>
              <w:pStyle w:val="TableParagraph"/>
              <w:spacing w:line="227" w:lineRule="exact"/>
              <w:ind w:right="103"/>
              <w:rPr>
                <w:b/>
                <w:sz w:val="20"/>
              </w:rPr>
            </w:pPr>
            <w:r>
              <w:rPr>
                <w:b/>
                <w:sz w:val="20"/>
              </w:rPr>
              <w:t>5,520</w:t>
            </w:r>
            <w:r w:rsidR="00FD4CF7">
              <w:rPr>
                <w:b/>
                <w:sz w:val="20"/>
              </w:rPr>
              <w:t xml:space="preserve">           </w:t>
            </w:r>
          </w:p>
        </w:tc>
        <w:tc>
          <w:tcPr>
            <w:tcW w:w="1493" w:type="dxa"/>
            <w:tcBorders>
              <w:top w:val="single" w:sz="4" w:space="0" w:color="000000"/>
            </w:tcBorders>
          </w:tcPr>
          <w:p w14:paraId="68F48B44" w14:textId="77777777" w:rsidR="00310819" w:rsidRPr="00495DE5" w:rsidRDefault="00310819" w:rsidP="00495DE5">
            <w:pPr>
              <w:pStyle w:val="TableParagraph"/>
              <w:spacing w:before="11" w:line="227" w:lineRule="exact"/>
              <w:ind w:right="103"/>
              <w:jc w:val="left"/>
              <w:rPr>
                <w:b/>
                <w:sz w:val="20"/>
              </w:rPr>
            </w:pPr>
          </w:p>
          <w:p w14:paraId="68F48B45" w14:textId="77777777" w:rsidR="00310819" w:rsidRDefault="00310819" w:rsidP="00495DE5">
            <w:pPr>
              <w:pStyle w:val="TableParagraph"/>
              <w:spacing w:line="227" w:lineRule="exact"/>
              <w:ind w:right="103"/>
              <w:rPr>
                <w:b/>
                <w:sz w:val="20"/>
              </w:rPr>
            </w:pPr>
            <w:r w:rsidRPr="00495DE5">
              <w:rPr>
                <w:b/>
                <w:sz w:val="20"/>
              </w:rPr>
              <w:t>-</w:t>
            </w:r>
          </w:p>
        </w:tc>
        <w:tc>
          <w:tcPr>
            <w:tcW w:w="1583" w:type="dxa"/>
            <w:tcBorders>
              <w:top w:val="single" w:sz="4" w:space="0" w:color="000000"/>
            </w:tcBorders>
          </w:tcPr>
          <w:p w14:paraId="3B96E57A" w14:textId="77777777" w:rsidR="00495DE5" w:rsidRDefault="00495DE5" w:rsidP="00495DE5">
            <w:pPr>
              <w:pStyle w:val="TableParagraph"/>
              <w:spacing w:line="227" w:lineRule="exact"/>
              <w:ind w:right="103"/>
              <w:rPr>
                <w:b/>
                <w:sz w:val="20"/>
              </w:rPr>
            </w:pPr>
          </w:p>
          <w:p w14:paraId="68F48B47" w14:textId="26EE4560" w:rsidR="00310819" w:rsidRDefault="00495DE5" w:rsidP="00495DE5">
            <w:pPr>
              <w:pStyle w:val="TableParagraph"/>
              <w:spacing w:line="227" w:lineRule="exact"/>
              <w:ind w:right="103"/>
              <w:rPr>
                <w:b/>
                <w:sz w:val="20"/>
              </w:rPr>
            </w:pPr>
            <w:r>
              <w:rPr>
                <w:b/>
                <w:sz w:val="20"/>
              </w:rPr>
              <w:t>5,520</w:t>
            </w:r>
          </w:p>
        </w:tc>
      </w:tr>
      <w:tr w:rsidR="00310819" w14:paraId="68F48B51" w14:textId="77777777">
        <w:trPr>
          <w:trHeight w:val="229"/>
        </w:trPr>
        <w:tc>
          <w:tcPr>
            <w:tcW w:w="4567" w:type="dxa"/>
          </w:tcPr>
          <w:p w14:paraId="68F48B49" w14:textId="77777777" w:rsidR="00310819" w:rsidRDefault="00310819" w:rsidP="00310819">
            <w:pPr>
              <w:pStyle w:val="TableParagraph"/>
              <w:spacing w:line="209" w:lineRule="exact"/>
              <w:ind w:left="122"/>
              <w:jc w:val="left"/>
              <w:rPr>
                <w:sz w:val="20"/>
              </w:rPr>
            </w:pPr>
            <w:r>
              <w:rPr>
                <w:sz w:val="20"/>
              </w:rPr>
              <w:t>Costs allocated to capital</w:t>
            </w:r>
          </w:p>
        </w:tc>
        <w:tc>
          <w:tcPr>
            <w:tcW w:w="1434" w:type="dxa"/>
          </w:tcPr>
          <w:p w14:paraId="68F48B4A" w14:textId="77777777" w:rsidR="00310819" w:rsidRDefault="00310819" w:rsidP="00310819">
            <w:pPr>
              <w:pStyle w:val="TableParagraph"/>
              <w:spacing w:line="209" w:lineRule="exact"/>
              <w:ind w:right="230"/>
              <w:rPr>
                <w:b/>
                <w:sz w:val="20"/>
              </w:rPr>
            </w:pPr>
            <w:r>
              <w:rPr>
                <w:b/>
                <w:w w:val="99"/>
                <w:sz w:val="20"/>
              </w:rPr>
              <w:t>-</w:t>
            </w:r>
          </w:p>
        </w:tc>
        <w:tc>
          <w:tcPr>
            <w:tcW w:w="1221" w:type="dxa"/>
          </w:tcPr>
          <w:p w14:paraId="68F48B4B" w14:textId="77777777" w:rsidR="00310819" w:rsidRDefault="00310819" w:rsidP="00310819">
            <w:pPr>
              <w:pStyle w:val="TableParagraph"/>
              <w:spacing w:line="209" w:lineRule="exact"/>
              <w:ind w:right="140"/>
              <w:rPr>
                <w:b/>
                <w:sz w:val="20"/>
              </w:rPr>
            </w:pPr>
            <w:r>
              <w:rPr>
                <w:b/>
                <w:w w:val="99"/>
                <w:sz w:val="20"/>
              </w:rPr>
              <w:t>-</w:t>
            </w:r>
          </w:p>
        </w:tc>
        <w:tc>
          <w:tcPr>
            <w:tcW w:w="1424" w:type="dxa"/>
          </w:tcPr>
          <w:p w14:paraId="68F48B4C" w14:textId="77777777" w:rsidR="00310819" w:rsidRDefault="00310819" w:rsidP="00310819">
            <w:pPr>
              <w:pStyle w:val="TableParagraph"/>
              <w:spacing w:line="209" w:lineRule="exact"/>
              <w:ind w:right="187"/>
              <w:rPr>
                <w:b/>
                <w:sz w:val="20"/>
              </w:rPr>
            </w:pPr>
            <w:r>
              <w:rPr>
                <w:b/>
                <w:w w:val="99"/>
                <w:sz w:val="20"/>
              </w:rPr>
              <w:t>-</w:t>
            </w:r>
          </w:p>
        </w:tc>
        <w:tc>
          <w:tcPr>
            <w:tcW w:w="1268" w:type="dxa"/>
          </w:tcPr>
          <w:p w14:paraId="68F48B4D" w14:textId="77777777" w:rsidR="00310819" w:rsidRDefault="00310819" w:rsidP="00310819">
            <w:pPr>
              <w:pStyle w:val="TableParagraph"/>
              <w:spacing w:line="209" w:lineRule="exact"/>
              <w:ind w:right="216"/>
              <w:rPr>
                <w:b/>
                <w:sz w:val="20"/>
              </w:rPr>
            </w:pPr>
            <w:r>
              <w:rPr>
                <w:b/>
                <w:w w:val="99"/>
                <w:sz w:val="20"/>
              </w:rPr>
              <w:t>-</w:t>
            </w:r>
          </w:p>
        </w:tc>
        <w:tc>
          <w:tcPr>
            <w:tcW w:w="1193" w:type="dxa"/>
          </w:tcPr>
          <w:p w14:paraId="68F48B4E" w14:textId="4939708D" w:rsidR="00310819" w:rsidRDefault="00087BEE" w:rsidP="00495DE5">
            <w:pPr>
              <w:pStyle w:val="TableParagraph"/>
              <w:spacing w:line="227" w:lineRule="exact"/>
              <w:ind w:right="103"/>
              <w:rPr>
                <w:b/>
                <w:sz w:val="20"/>
              </w:rPr>
            </w:pPr>
            <w:r>
              <w:rPr>
                <w:b/>
                <w:sz w:val="20"/>
              </w:rPr>
              <w:t>(701)</w:t>
            </w:r>
          </w:p>
        </w:tc>
        <w:tc>
          <w:tcPr>
            <w:tcW w:w="1493" w:type="dxa"/>
          </w:tcPr>
          <w:p w14:paraId="68F48B4F" w14:textId="77777777" w:rsidR="00310819" w:rsidRDefault="00310819" w:rsidP="00495DE5">
            <w:pPr>
              <w:pStyle w:val="TableParagraph"/>
              <w:spacing w:line="227" w:lineRule="exact"/>
              <w:ind w:right="103"/>
              <w:rPr>
                <w:b/>
                <w:sz w:val="20"/>
              </w:rPr>
            </w:pPr>
            <w:r w:rsidRPr="00495DE5">
              <w:rPr>
                <w:b/>
                <w:sz w:val="20"/>
              </w:rPr>
              <w:t>-</w:t>
            </w:r>
          </w:p>
        </w:tc>
        <w:tc>
          <w:tcPr>
            <w:tcW w:w="1583" w:type="dxa"/>
          </w:tcPr>
          <w:p w14:paraId="68F48B50" w14:textId="22C9AAD6" w:rsidR="00310819" w:rsidRDefault="00495DE5" w:rsidP="00495DE5">
            <w:pPr>
              <w:pStyle w:val="TableParagraph"/>
              <w:spacing w:line="227" w:lineRule="exact"/>
              <w:ind w:right="103"/>
              <w:rPr>
                <w:b/>
                <w:sz w:val="20"/>
              </w:rPr>
            </w:pPr>
            <w:r>
              <w:rPr>
                <w:b/>
                <w:sz w:val="20"/>
              </w:rPr>
              <w:t>(701)</w:t>
            </w:r>
          </w:p>
        </w:tc>
      </w:tr>
      <w:tr w:rsidR="00310819" w14:paraId="68F48B5A" w14:textId="77777777">
        <w:trPr>
          <w:trHeight w:val="226"/>
        </w:trPr>
        <w:tc>
          <w:tcPr>
            <w:tcW w:w="4567" w:type="dxa"/>
            <w:tcBorders>
              <w:bottom w:val="single" w:sz="4" w:space="0" w:color="000000"/>
            </w:tcBorders>
          </w:tcPr>
          <w:p w14:paraId="68F48B52" w14:textId="77777777" w:rsidR="00310819" w:rsidRDefault="00310819" w:rsidP="00310819">
            <w:pPr>
              <w:pStyle w:val="TableParagraph"/>
              <w:spacing w:line="206" w:lineRule="exact"/>
              <w:ind w:left="122"/>
              <w:jc w:val="left"/>
              <w:rPr>
                <w:sz w:val="20"/>
              </w:rPr>
            </w:pPr>
            <w:r>
              <w:rPr>
                <w:sz w:val="20"/>
              </w:rPr>
              <w:t>Net revenue for the period</w:t>
            </w:r>
          </w:p>
        </w:tc>
        <w:tc>
          <w:tcPr>
            <w:tcW w:w="1434" w:type="dxa"/>
            <w:tcBorders>
              <w:bottom w:val="single" w:sz="4" w:space="0" w:color="000000"/>
            </w:tcBorders>
          </w:tcPr>
          <w:p w14:paraId="68F48B53" w14:textId="77777777" w:rsidR="00310819" w:rsidRDefault="00310819" w:rsidP="00310819">
            <w:pPr>
              <w:pStyle w:val="TableParagraph"/>
              <w:spacing w:line="206" w:lineRule="exact"/>
              <w:ind w:right="230"/>
              <w:rPr>
                <w:b/>
                <w:sz w:val="20"/>
              </w:rPr>
            </w:pPr>
            <w:r>
              <w:rPr>
                <w:b/>
                <w:w w:val="99"/>
                <w:sz w:val="20"/>
              </w:rPr>
              <w:t>-</w:t>
            </w:r>
          </w:p>
        </w:tc>
        <w:tc>
          <w:tcPr>
            <w:tcW w:w="1221" w:type="dxa"/>
            <w:tcBorders>
              <w:bottom w:val="single" w:sz="4" w:space="0" w:color="000000"/>
            </w:tcBorders>
          </w:tcPr>
          <w:p w14:paraId="68F48B54" w14:textId="77777777" w:rsidR="00310819" w:rsidRDefault="00310819" w:rsidP="00310819">
            <w:pPr>
              <w:pStyle w:val="TableParagraph"/>
              <w:spacing w:line="206" w:lineRule="exact"/>
              <w:ind w:right="140"/>
              <w:rPr>
                <w:b/>
                <w:sz w:val="20"/>
              </w:rPr>
            </w:pPr>
            <w:r>
              <w:rPr>
                <w:b/>
                <w:w w:val="99"/>
                <w:sz w:val="20"/>
              </w:rPr>
              <w:t>-</w:t>
            </w:r>
          </w:p>
        </w:tc>
        <w:tc>
          <w:tcPr>
            <w:tcW w:w="1424" w:type="dxa"/>
            <w:tcBorders>
              <w:bottom w:val="single" w:sz="4" w:space="0" w:color="000000"/>
            </w:tcBorders>
          </w:tcPr>
          <w:p w14:paraId="68F48B55" w14:textId="77777777" w:rsidR="00310819" w:rsidRDefault="00310819" w:rsidP="00310819">
            <w:pPr>
              <w:pStyle w:val="TableParagraph"/>
              <w:spacing w:line="206" w:lineRule="exact"/>
              <w:ind w:right="187"/>
              <w:rPr>
                <w:b/>
                <w:sz w:val="20"/>
              </w:rPr>
            </w:pPr>
            <w:r>
              <w:rPr>
                <w:b/>
                <w:w w:val="99"/>
                <w:sz w:val="20"/>
              </w:rPr>
              <w:t>-</w:t>
            </w:r>
          </w:p>
        </w:tc>
        <w:tc>
          <w:tcPr>
            <w:tcW w:w="1268" w:type="dxa"/>
            <w:tcBorders>
              <w:bottom w:val="single" w:sz="4" w:space="0" w:color="000000"/>
            </w:tcBorders>
          </w:tcPr>
          <w:p w14:paraId="68F48B56" w14:textId="77777777" w:rsidR="00310819" w:rsidRDefault="00310819" w:rsidP="00310819">
            <w:pPr>
              <w:pStyle w:val="TableParagraph"/>
              <w:spacing w:line="206" w:lineRule="exact"/>
              <w:ind w:right="216"/>
              <w:rPr>
                <w:b/>
                <w:sz w:val="20"/>
              </w:rPr>
            </w:pPr>
            <w:r>
              <w:rPr>
                <w:b/>
                <w:w w:val="99"/>
                <w:sz w:val="20"/>
              </w:rPr>
              <w:t>-</w:t>
            </w:r>
          </w:p>
        </w:tc>
        <w:tc>
          <w:tcPr>
            <w:tcW w:w="1193" w:type="dxa"/>
            <w:tcBorders>
              <w:bottom w:val="single" w:sz="4" w:space="0" w:color="000000"/>
            </w:tcBorders>
          </w:tcPr>
          <w:p w14:paraId="68F48B57" w14:textId="18295BD4" w:rsidR="00310819" w:rsidRDefault="00B93A10" w:rsidP="00495DE5">
            <w:pPr>
              <w:pStyle w:val="TableParagraph"/>
              <w:spacing w:line="227" w:lineRule="exact"/>
              <w:ind w:right="103"/>
              <w:rPr>
                <w:b/>
                <w:sz w:val="20"/>
              </w:rPr>
            </w:pPr>
            <w:r>
              <w:rPr>
                <w:b/>
                <w:sz w:val="20"/>
              </w:rPr>
              <w:t>-</w:t>
            </w:r>
          </w:p>
        </w:tc>
        <w:tc>
          <w:tcPr>
            <w:tcW w:w="1493" w:type="dxa"/>
            <w:tcBorders>
              <w:bottom w:val="single" w:sz="4" w:space="0" w:color="000000"/>
            </w:tcBorders>
          </w:tcPr>
          <w:p w14:paraId="68F48B58" w14:textId="63EFE7DB" w:rsidR="00310819" w:rsidRDefault="008D52E4" w:rsidP="00495DE5">
            <w:pPr>
              <w:pStyle w:val="TableParagraph"/>
              <w:spacing w:line="227" w:lineRule="exact"/>
              <w:ind w:right="103"/>
              <w:rPr>
                <w:b/>
                <w:sz w:val="20"/>
              </w:rPr>
            </w:pPr>
            <w:r>
              <w:rPr>
                <w:b/>
                <w:sz w:val="20"/>
              </w:rPr>
              <w:t>3,6</w:t>
            </w:r>
            <w:r w:rsidR="00CC213D">
              <w:rPr>
                <w:b/>
                <w:sz w:val="20"/>
              </w:rPr>
              <w:t>80</w:t>
            </w:r>
          </w:p>
        </w:tc>
        <w:tc>
          <w:tcPr>
            <w:tcW w:w="1583" w:type="dxa"/>
            <w:tcBorders>
              <w:bottom w:val="single" w:sz="4" w:space="0" w:color="000000"/>
            </w:tcBorders>
          </w:tcPr>
          <w:p w14:paraId="68F48B59" w14:textId="5E55043B" w:rsidR="00310819" w:rsidRDefault="00B93A10" w:rsidP="00495DE5">
            <w:pPr>
              <w:pStyle w:val="TableParagraph"/>
              <w:spacing w:line="227" w:lineRule="exact"/>
              <w:ind w:right="103"/>
              <w:rPr>
                <w:b/>
                <w:sz w:val="20"/>
              </w:rPr>
            </w:pPr>
            <w:r>
              <w:rPr>
                <w:b/>
                <w:sz w:val="20"/>
              </w:rPr>
              <w:t>3,680</w:t>
            </w:r>
          </w:p>
        </w:tc>
      </w:tr>
      <w:tr w:rsidR="00310819" w14:paraId="68F48B63" w14:textId="77777777" w:rsidTr="00495DE5">
        <w:trPr>
          <w:trHeight w:val="70"/>
        </w:trPr>
        <w:tc>
          <w:tcPr>
            <w:tcW w:w="4567" w:type="dxa"/>
            <w:tcBorders>
              <w:top w:val="single" w:sz="4" w:space="0" w:color="000000"/>
            </w:tcBorders>
          </w:tcPr>
          <w:p w14:paraId="68F48B5B" w14:textId="77777777" w:rsidR="00310819" w:rsidRDefault="00310819" w:rsidP="00310819">
            <w:pPr>
              <w:pStyle w:val="TableParagraph"/>
              <w:jc w:val="left"/>
              <w:rPr>
                <w:rFonts w:ascii="Times New Roman"/>
                <w:sz w:val="16"/>
              </w:rPr>
            </w:pPr>
          </w:p>
        </w:tc>
        <w:tc>
          <w:tcPr>
            <w:tcW w:w="1434" w:type="dxa"/>
            <w:tcBorders>
              <w:top w:val="single" w:sz="4" w:space="0" w:color="000000"/>
            </w:tcBorders>
          </w:tcPr>
          <w:p w14:paraId="68F48B5C" w14:textId="77777777" w:rsidR="00310819" w:rsidRDefault="00310819" w:rsidP="00310819">
            <w:pPr>
              <w:pStyle w:val="TableParagraph"/>
              <w:spacing w:line="213" w:lineRule="exact"/>
              <w:ind w:right="230"/>
              <w:rPr>
                <w:b/>
                <w:sz w:val="20"/>
              </w:rPr>
            </w:pPr>
            <w:r>
              <w:rPr>
                <w:b/>
                <w:w w:val="99"/>
                <w:sz w:val="20"/>
              </w:rPr>
              <w:t>-</w:t>
            </w:r>
          </w:p>
        </w:tc>
        <w:tc>
          <w:tcPr>
            <w:tcW w:w="1221" w:type="dxa"/>
            <w:tcBorders>
              <w:top w:val="single" w:sz="4" w:space="0" w:color="000000"/>
            </w:tcBorders>
          </w:tcPr>
          <w:p w14:paraId="68F48B5D" w14:textId="77777777" w:rsidR="00310819" w:rsidRDefault="00310819" w:rsidP="00310819">
            <w:pPr>
              <w:pStyle w:val="TableParagraph"/>
              <w:spacing w:line="213" w:lineRule="exact"/>
              <w:ind w:right="140"/>
              <w:rPr>
                <w:b/>
                <w:sz w:val="20"/>
              </w:rPr>
            </w:pPr>
            <w:r>
              <w:rPr>
                <w:b/>
                <w:w w:val="99"/>
                <w:sz w:val="20"/>
              </w:rPr>
              <w:t>-</w:t>
            </w:r>
          </w:p>
        </w:tc>
        <w:tc>
          <w:tcPr>
            <w:tcW w:w="1424" w:type="dxa"/>
            <w:tcBorders>
              <w:top w:val="single" w:sz="4" w:space="0" w:color="000000"/>
            </w:tcBorders>
          </w:tcPr>
          <w:p w14:paraId="68F48B5E" w14:textId="77777777" w:rsidR="00310819" w:rsidRDefault="00310819" w:rsidP="00310819">
            <w:pPr>
              <w:pStyle w:val="TableParagraph"/>
              <w:spacing w:line="213" w:lineRule="exact"/>
              <w:ind w:right="187"/>
              <w:rPr>
                <w:b/>
                <w:sz w:val="20"/>
              </w:rPr>
            </w:pPr>
            <w:r>
              <w:rPr>
                <w:b/>
                <w:w w:val="99"/>
                <w:sz w:val="20"/>
              </w:rPr>
              <w:t>-</w:t>
            </w:r>
          </w:p>
        </w:tc>
        <w:tc>
          <w:tcPr>
            <w:tcW w:w="1268" w:type="dxa"/>
            <w:tcBorders>
              <w:top w:val="single" w:sz="4" w:space="0" w:color="000000"/>
            </w:tcBorders>
          </w:tcPr>
          <w:p w14:paraId="68F48B5F" w14:textId="77777777" w:rsidR="00310819" w:rsidRDefault="00310819" w:rsidP="00310819">
            <w:pPr>
              <w:pStyle w:val="TableParagraph"/>
              <w:spacing w:line="213" w:lineRule="exact"/>
              <w:ind w:right="216"/>
              <w:rPr>
                <w:b/>
                <w:sz w:val="20"/>
              </w:rPr>
            </w:pPr>
            <w:r>
              <w:rPr>
                <w:b/>
                <w:w w:val="99"/>
                <w:sz w:val="20"/>
              </w:rPr>
              <w:t>-</w:t>
            </w:r>
          </w:p>
        </w:tc>
        <w:tc>
          <w:tcPr>
            <w:tcW w:w="1193" w:type="dxa"/>
            <w:tcBorders>
              <w:top w:val="single" w:sz="4" w:space="0" w:color="000000"/>
            </w:tcBorders>
          </w:tcPr>
          <w:p w14:paraId="68F48B60" w14:textId="40C31516" w:rsidR="00310819" w:rsidRDefault="006F5F54" w:rsidP="00310819">
            <w:pPr>
              <w:pStyle w:val="TableParagraph"/>
              <w:spacing w:line="213" w:lineRule="exact"/>
              <w:ind w:right="102"/>
              <w:rPr>
                <w:b/>
                <w:sz w:val="20"/>
              </w:rPr>
            </w:pPr>
            <w:r>
              <w:rPr>
                <w:b/>
                <w:sz w:val="20"/>
              </w:rPr>
              <w:t>4,819</w:t>
            </w:r>
          </w:p>
        </w:tc>
        <w:tc>
          <w:tcPr>
            <w:tcW w:w="1493" w:type="dxa"/>
            <w:tcBorders>
              <w:top w:val="single" w:sz="4" w:space="0" w:color="000000"/>
            </w:tcBorders>
          </w:tcPr>
          <w:p w14:paraId="68F48B61" w14:textId="14D18517" w:rsidR="00310819" w:rsidRDefault="00B93A10" w:rsidP="00310819">
            <w:pPr>
              <w:pStyle w:val="TableParagraph"/>
              <w:spacing w:line="213" w:lineRule="exact"/>
              <w:ind w:right="105"/>
              <w:rPr>
                <w:b/>
                <w:sz w:val="20"/>
              </w:rPr>
            </w:pPr>
            <w:r>
              <w:rPr>
                <w:b/>
                <w:sz w:val="20"/>
              </w:rPr>
              <w:t>3,680</w:t>
            </w:r>
          </w:p>
        </w:tc>
        <w:tc>
          <w:tcPr>
            <w:tcW w:w="1583" w:type="dxa"/>
            <w:tcBorders>
              <w:top w:val="single" w:sz="4" w:space="0" w:color="000000"/>
            </w:tcBorders>
          </w:tcPr>
          <w:p w14:paraId="68F48B62" w14:textId="0A3EC48B" w:rsidR="00310819" w:rsidRDefault="00F91219" w:rsidP="00495DE5">
            <w:pPr>
              <w:pStyle w:val="TableParagraph"/>
              <w:spacing w:line="213" w:lineRule="exact"/>
              <w:ind w:right="101"/>
              <w:rPr>
                <w:b/>
                <w:sz w:val="20"/>
              </w:rPr>
            </w:pPr>
            <w:r>
              <w:rPr>
                <w:b/>
                <w:sz w:val="20"/>
              </w:rPr>
              <w:t>8,499</w:t>
            </w:r>
          </w:p>
        </w:tc>
      </w:tr>
      <w:tr w:rsidR="00310819" w14:paraId="68F48B6C" w14:textId="77777777">
        <w:trPr>
          <w:trHeight w:val="270"/>
        </w:trPr>
        <w:tc>
          <w:tcPr>
            <w:tcW w:w="4567" w:type="dxa"/>
            <w:tcBorders>
              <w:bottom w:val="single" w:sz="4" w:space="0" w:color="000000"/>
            </w:tcBorders>
          </w:tcPr>
          <w:p w14:paraId="68F48B64" w14:textId="77777777" w:rsidR="00310819" w:rsidRDefault="00310819" w:rsidP="00310819">
            <w:pPr>
              <w:pStyle w:val="TableParagraph"/>
              <w:spacing w:line="227" w:lineRule="exact"/>
              <w:ind w:left="122"/>
              <w:jc w:val="left"/>
              <w:rPr>
                <w:sz w:val="20"/>
              </w:rPr>
            </w:pPr>
            <w:r>
              <w:rPr>
                <w:sz w:val="20"/>
              </w:rPr>
              <w:t>Dividends paid in the period (note 4)</w:t>
            </w:r>
          </w:p>
        </w:tc>
        <w:tc>
          <w:tcPr>
            <w:tcW w:w="1434" w:type="dxa"/>
            <w:tcBorders>
              <w:bottom w:val="single" w:sz="4" w:space="0" w:color="000000"/>
            </w:tcBorders>
          </w:tcPr>
          <w:p w14:paraId="68F48B65" w14:textId="77777777" w:rsidR="00310819" w:rsidRDefault="00310819" w:rsidP="00310819">
            <w:pPr>
              <w:pStyle w:val="TableParagraph"/>
              <w:spacing w:line="227" w:lineRule="exact"/>
              <w:ind w:right="230"/>
              <w:rPr>
                <w:b/>
                <w:sz w:val="20"/>
              </w:rPr>
            </w:pPr>
            <w:r>
              <w:rPr>
                <w:b/>
                <w:w w:val="99"/>
                <w:sz w:val="20"/>
              </w:rPr>
              <w:t>-</w:t>
            </w:r>
          </w:p>
        </w:tc>
        <w:tc>
          <w:tcPr>
            <w:tcW w:w="1221" w:type="dxa"/>
            <w:tcBorders>
              <w:bottom w:val="single" w:sz="4" w:space="0" w:color="000000"/>
            </w:tcBorders>
          </w:tcPr>
          <w:p w14:paraId="68F48B66" w14:textId="77777777" w:rsidR="00310819" w:rsidRDefault="00310819" w:rsidP="00310819">
            <w:pPr>
              <w:pStyle w:val="TableParagraph"/>
              <w:spacing w:line="227" w:lineRule="exact"/>
              <w:ind w:right="140"/>
              <w:rPr>
                <w:b/>
                <w:sz w:val="20"/>
              </w:rPr>
            </w:pPr>
            <w:r>
              <w:rPr>
                <w:b/>
                <w:w w:val="99"/>
                <w:sz w:val="20"/>
              </w:rPr>
              <w:t>-</w:t>
            </w:r>
          </w:p>
        </w:tc>
        <w:tc>
          <w:tcPr>
            <w:tcW w:w="1424" w:type="dxa"/>
            <w:tcBorders>
              <w:bottom w:val="single" w:sz="4" w:space="0" w:color="000000"/>
            </w:tcBorders>
          </w:tcPr>
          <w:p w14:paraId="68F48B67" w14:textId="77777777" w:rsidR="00310819" w:rsidRDefault="00310819" w:rsidP="00310819">
            <w:pPr>
              <w:pStyle w:val="TableParagraph"/>
              <w:spacing w:line="227" w:lineRule="exact"/>
              <w:ind w:right="187"/>
              <w:rPr>
                <w:b/>
                <w:sz w:val="20"/>
              </w:rPr>
            </w:pPr>
            <w:r>
              <w:rPr>
                <w:b/>
                <w:w w:val="99"/>
                <w:sz w:val="20"/>
              </w:rPr>
              <w:t>-</w:t>
            </w:r>
          </w:p>
        </w:tc>
        <w:tc>
          <w:tcPr>
            <w:tcW w:w="1268" w:type="dxa"/>
            <w:tcBorders>
              <w:bottom w:val="single" w:sz="4" w:space="0" w:color="000000"/>
            </w:tcBorders>
          </w:tcPr>
          <w:p w14:paraId="68F48B68" w14:textId="77777777" w:rsidR="00310819" w:rsidRDefault="00310819" w:rsidP="00310819">
            <w:pPr>
              <w:pStyle w:val="TableParagraph"/>
              <w:spacing w:line="227" w:lineRule="exact"/>
              <w:ind w:right="216"/>
              <w:rPr>
                <w:b/>
                <w:sz w:val="20"/>
              </w:rPr>
            </w:pPr>
            <w:r>
              <w:rPr>
                <w:b/>
                <w:w w:val="99"/>
                <w:sz w:val="20"/>
              </w:rPr>
              <w:t>-</w:t>
            </w:r>
          </w:p>
        </w:tc>
        <w:tc>
          <w:tcPr>
            <w:tcW w:w="1193" w:type="dxa"/>
            <w:tcBorders>
              <w:bottom w:val="single" w:sz="4" w:space="0" w:color="000000"/>
            </w:tcBorders>
          </w:tcPr>
          <w:p w14:paraId="68F48B69" w14:textId="44AF9818" w:rsidR="00310819" w:rsidRDefault="001C2D1C" w:rsidP="00310819">
            <w:pPr>
              <w:pStyle w:val="TableParagraph"/>
              <w:spacing w:line="227" w:lineRule="exact"/>
              <w:ind w:right="103"/>
              <w:rPr>
                <w:b/>
                <w:sz w:val="20"/>
              </w:rPr>
            </w:pPr>
            <w:r>
              <w:rPr>
                <w:b/>
                <w:sz w:val="20"/>
              </w:rPr>
              <w:t>(1,992)</w:t>
            </w:r>
          </w:p>
        </w:tc>
        <w:tc>
          <w:tcPr>
            <w:tcW w:w="1493" w:type="dxa"/>
            <w:tcBorders>
              <w:bottom w:val="single" w:sz="4" w:space="0" w:color="000000"/>
            </w:tcBorders>
          </w:tcPr>
          <w:p w14:paraId="68F48B6A" w14:textId="13B6CB93" w:rsidR="00310819" w:rsidRDefault="004E5053" w:rsidP="00310819">
            <w:pPr>
              <w:pStyle w:val="TableParagraph"/>
              <w:spacing w:line="227" w:lineRule="exact"/>
              <w:ind w:right="106"/>
              <w:rPr>
                <w:b/>
                <w:sz w:val="20"/>
              </w:rPr>
            </w:pPr>
            <w:r>
              <w:rPr>
                <w:b/>
                <w:sz w:val="20"/>
              </w:rPr>
              <w:t>(</w:t>
            </w:r>
            <w:r w:rsidR="00383412">
              <w:rPr>
                <w:b/>
                <w:sz w:val="20"/>
              </w:rPr>
              <w:t>2,076)</w:t>
            </w:r>
          </w:p>
        </w:tc>
        <w:tc>
          <w:tcPr>
            <w:tcW w:w="1583" w:type="dxa"/>
            <w:tcBorders>
              <w:bottom w:val="single" w:sz="4" w:space="0" w:color="000000"/>
            </w:tcBorders>
          </w:tcPr>
          <w:p w14:paraId="68F48B6B" w14:textId="24D85852" w:rsidR="00310819" w:rsidRDefault="00023C2E" w:rsidP="00495DE5">
            <w:pPr>
              <w:pStyle w:val="TableParagraph"/>
              <w:spacing w:line="227" w:lineRule="exact"/>
              <w:ind w:right="103"/>
              <w:rPr>
                <w:b/>
                <w:sz w:val="20"/>
              </w:rPr>
            </w:pPr>
            <w:r>
              <w:rPr>
                <w:b/>
                <w:sz w:val="20"/>
              </w:rPr>
              <w:t>(4,068)</w:t>
            </w:r>
          </w:p>
        </w:tc>
      </w:tr>
      <w:tr w:rsidR="00310819" w14:paraId="68F48B75" w14:textId="77777777">
        <w:trPr>
          <w:trHeight w:val="272"/>
        </w:trPr>
        <w:tc>
          <w:tcPr>
            <w:tcW w:w="4567" w:type="dxa"/>
            <w:tcBorders>
              <w:top w:val="single" w:sz="4" w:space="0" w:color="000000"/>
              <w:bottom w:val="single" w:sz="12" w:space="0" w:color="000000"/>
            </w:tcBorders>
          </w:tcPr>
          <w:p w14:paraId="68F48B6D" w14:textId="39A459CB" w:rsidR="00310819" w:rsidRDefault="00310819" w:rsidP="00310819">
            <w:pPr>
              <w:pStyle w:val="TableParagraph"/>
              <w:spacing w:line="229" w:lineRule="exact"/>
              <w:ind w:left="122"/>
              <w:jc w:val="left"/>
              <w:rPr>
                <w:b/>
                <w:sz w:val="20"/>
              </w:rPr>
            </w:pPr>
            <w:r>
              <w:rPr>
                <w:b/>
                <w:sz w:val="20"/>
              </w:rPr>
              <w:t xml:space="preserve">As </w:t>
            </w:r>
            <w:proofErr w:type="gramStart"/>
            <w:r>
              <w:rPr>
                <w:b/>
                <w:sz w:val="20"/>
              </w:rPr>
              <w:t>at</w:t>
            </w:r>
            <w:proofErr w:type="gramEnd"/>
            <w:r>
              <w:rPr>
                <w:b/>
                <w:sz w:val="20"/>
              </w:rPr>
              <w:t xml:space="preserve"> 30 September 2024</w:t>
            </w:r>
          </w:p>
        </w:tc>
        <w:tc>
          <w:tcPr>
            <w:tcW w:w="1434" w:type="dxa"/>
            <w:tcBorders>
              <w:top w:val="single" w:sz="4" w:space="0" w:color="000000"/>
              <w:bottom w:val="single" w:sz="12" w:space="0" w:color="000000"/>
            </w:tcBorders>
          </w:tcPr>
          <w:p w14:paraId="68F48B6E" w14:textId="77777777" w:rsidR="00310819" w:rsidRDefault="00310819" w:rsidP="00310819">
            <w:pPr>
              <w:pStyle w:val="TableParagraph"/>
              <w:spacing w:line="229" w:lineRule="exact"/>
              <w:ind w:right="231"/>
              <w:rPr>
                <w:b/>
                <w:sz w:val="20"/>
              </w:rPr>
            </w:pPr>
            <w:r>
              <w:rPr>
                <w:b/>
                <w:sz w:val="20"/>
              </w:rPr>
              <w:t>3,348</w:t>
            </w:r>
          </w:p>
        </w:tc>
        <w:tc>
          <w:tcPr>
            <w:tcW w:w="1221" w:type="dxa"/>
            <w:tcBorders>
              <w:top w:val="single" w:sz="4" w:space="0" w:color="000000"/>
              <w:bottom w:val="single" w:sz="12" w:space="0" w:color="000000"/>
            </w:tcBorders>
          </w:tcPr>
          <w:p w14:paraId="68F48B6F" w14:textId="77777777" w:rsidR="00310819" w:rsidRDefault="00310819" w:rsidP="00310819">
            <w:pPr>
              <w:pStyle w:val="TableParagraph"/>
              <w:spacing w:line="229" w:lineRule="exact"/>
              <w:ind w:right="142"/>
              <w:rPr>
                <w:b/>
                <w:sz w:val="20"/>
              </w:rPr>
            </w:pPr>
            <w:r>
              <w:rPr>
                <w:b/>
                <w:sz w:val="20"/>
              </w:rPr>
              <w:t>19,307</w:t>
            </w:r>
          </w:p>
        </w:tc>
        <w:tc>
          <w:tcPr>
            <w:tcW w:w="1424" w:type="dxa"/>
            <w:tcBorders>
              <w:top w:val="single" w:sz="4" w:space="0" w:color="000000"/>
              <w:bottom w:val="single" w:sz="12" w:space="0" w:color="000000"/>
            </w:tcBorders>
          </w:tcPr>
          <w:p w14:paraId="68F48B70" w14:textId="77777777" w:rsidR="00310819" w:rsidRDefault="00310819" w:rsidP="00310819">
            <w:pPr>
              <w:pStyle w:val="TableParagraph"/>
              <w:spacing w:line="229" w:lineRule="exact"/>
              <w:ind w:right="188"/>
              <w:rPr>
                <w:b/>
                <w:sz w:val="20"/>
              </w:rPr>
            </w:pPr>
            <w:r>
              <w:rPr>
                <w:b/>
                <w:w w:val="95"/>
                <w:sz w:val="20"/>
              </w:rPr>
              <w:t>1,362</w:t>
            </w:r>
          </w:p>
        </w:tc>
        <w:tc>
          <w:tcPr>
            <w:tcW w:w="1268" w:type="dxa"/>
            <w:tcBorders>
              <w:top w:val="single" w:sz="4" w:space="0" w:color="000000"/>
              <w:bottom w:val="single" w:sz="12" w:space="0" w:color="000000"/>
            </w:tcBorders>
          </w:tcPr>
          <w:p w14:paraId="68F48B71" w14:textId="77777777" w:rsidR="00310819" w:rsidRDefault="00310819" w:rsidP="00310819">
            <w:pPr>
              <w:pStyle w:val="TableParagraph"/>
              <w:spacing w:line="229" w:lineRule="exact"/>
              <w:ind w:right="218"/>
              <w:rPr>
                <w:b/>
                <w:sz w:val="20"/>
              </w:rPr>
            </w:pPr>
            <w:r>
              <w:rPr>
                <w:b/>
                <w:sz w:val="20"/>
              </w:rPr>
              <w:t>4,642</w:t>
            </w:r>
          </w:p>
        </w:tc>
        <w:tc>
          <w:tcPr>
            <w:tcW w:w="1193" w:type="dxa"/>
            <w:tcBorders>
              <w:top w:val="single" w:sz="4" w:space="0" w:color="000000"/>
              <w:bottom w:val="single" w:sz="12" w:space="0" w:color="000000"/>
            </w:tcBorders>
          </w:tcPr>
          <w:p w14:paraId="68F48B72" w14:textId="77B95168" w:rsidR="00310819" w:rsidRDefault="00716D6F" w:rsidP="00310819">
            <w:pPr>
              <w:pStyle w:val="TableParagraph"/>
              <w:spacing w:line="229" w:lineRule="exact"/>
              <w:ind w:right="102"/>
              <w:rPr>
                <w:b/>
                <w:sz w:val="20"/>
              </w:rPr>
            </w:pPr>
            <w:r>
              <w:rPr>
                <w:b/>
                <w:sz w:val="20"/>
              </w:rPr>
              <w:t>173</w:t>
            </w:r>
            <w:r w:rsidR="00975832">
              <w:rPr>
                <w:b/>
                <w:sz w:val="20"/>
              </w:rPr>
              <w:t>,05</w:t>
            </w:r>
            <w:r w:rsidR="00CC213D">
              <w:rPr>
                <w:b/>
                <w:sz w:val="20"/>
              </w:rPr>
              <w:t>7</w:t>
            </w:r>
          </w:p>
        </w:tc>
        <w:tc>
          <w:tcPr>
            <w:tcW w:w="1493" w:type="dxa"/>
            <w:tcBorders>
              <w:top w:val="single" w:sz="4" w:space="0" w:color="000000"/>
              <w:bottom w:val="single" w:sz="12" w:space="0" w:color="000000"/>
            </w:tcBorders>
          </w:tcPr>
          <w:p w14:paraId="68F48B73" w14:textId="0F140287" w:rsidR="00310819" w:rsidRDefault="00B97846" w:rsidP="00310819">
            <w:pPr>
              <w:pStyle w:val="TableParagraph"/>
              <w:spacing w:line="229" w:lineRule="exact"/>
              <w:ind w:right="105"/>
              <w:rPr>
                <w:b/>
                <w:sz w:val="20"/>
              </w:rPr>
            </w:pPr>
            <w:r>
              <w:rPr>
                <w:b/>
                <w:sz w:val="20"/>
              </w:rPr>
              <w:t>1,79</w:t>
            </w:r>
            <w:r w:rsidR="00CC213D">
              <w:rPr>
                <w:b/>
                <w:sz w:val="20"/>
              </w:rPr>
              <w:t>7</w:t>
            </w:r>
          </w:p>
        </w:tc>
        <w:tc>
          <w:tcPr>
            <w:tcW w:w="1583" w:type="dxa"/>
            <w:tcBorders>
              <w:top w:val="single" w:sz="4" w:space="0" w:color="000000"/>
              <w:bottom w:val="single" w:sz="12" w:space="0" w:color="000000"/>
            </w:tcBorders>
          </w:tcPr>
          <w:p w14:paraId="68F48B74" w14:textId="0A70B407" w:rsidR="00310819" w:rsidRDefault="001C5D49" w:rsidP="00495DE5">
            <w:pPr>
              <w:pStyle w:val="TableParagraph"/>
              <w:spacing w:line="229" w:lineRule="exact"/>
              <w:ind w:right="102"/>
              <w:rPr>
                <w:b/>
                <w:sz w:val="20"/>
              </w:rPr>
            </w:pPr>
            <w:r>
              <w:rPr>
                <w:b/>
                <w:sz w:val="20"/>
              </w:rPr>
              <w:t>203,51</w:t>
            </w:r>
            <w:r w:rsidR="00E82B02">
              <w:rPr>
                <w:b/>
                <w:sz w:val="20"/>
              </w:rPr>
              <w:t>3</w:t>
            </w:r>
          </w:p>
        </w:tc>
      </w:tr>
      <w:tr w:rsidR="00A90D0D" w14:paraId="68F48B7F" w14:textId="77777777">
        <w:trPr>
          <w:trHeight w:val="460"/>
        </w:trPr>
        <w:tc>
          <w:tcPr>
            <w:tcW w:w="4567" w:type="dxa"/>
            <w:tcBorders>
              <w:top w:val="single" w:sz="12" w:space="0" w:color="000000"/>
              <w:bottom w:val="single" w:sz="4" w:space="0" w:color="000000"/>
            </w:tcBorders>
          </w:tcPr>
          <w:p w14:paraId="68F48B76" w14:textId="77777777" w:rsidR="00A90D0D" w:rsidRDefault="00A90D0D">
            <w:pPr>
              <w:pStyle w:val="TableParagraph"/>
              <w:spacing w:before="11"/>
              <w:jc w:val="left"/>
              <w:rPr>
                <w:sz w:val="19"/>
              </w:rPr>
            </w:pPr>
          </w:p>
          <w:p w14:paraId="68F48B77" w14:textId="05B69358" w:rsidR="00A90D0D" w:rsidRDefault="00F51D4C">
            <w:pPr>
              <w:pStyle w:val="TableParagraph"/>
              <w:spacing w:line="210" w:lineRule="exact"/>
              <w:ind w:left="122"/>
              <w:jc w:val="left"/>
              <w:rPr>
                <w:b/>
                <w:sz w:val="20"/>
              </w:rPr>
            </w:pPr>
            <w:r>
              <w:rPr>
                <w:b/>
                <w:sz w:val="20"/>
              </w:rPr>
              <w:t>6 months to 30 September 202</w:t>
            </w:r>
            <w:r w:rsidR="000A2CEC">
              <w:rPr>
                <w:b/>
                <w:sz w:val="20"/>
              </w:rPr>
              <w:t>3</w:t>
            </w:r>
            <w:r>
              <w:rPr>
                <w:b/>
                <w:sz w:val="20"/>
              </w:rPr>
              <w:t xml:space="preserve"> (unaudited)</w:t>
            </w:r>
          </w:p>
        </w:tc>
        <w:tc>
          <w:tcPr>
            <w:tcW w:w="1434" w:type="dxa"/>
            <w:tcBorders>
              <w:top w:val="single" w:sz="12" w:space="0" w:color="000000"/>
              <w:bottom w:val="single" w:sz="4" w:space="0" w:color="000000"/>
            </w:tcBorders>
          </w:tcPr>
          <w:p w14:paraId="68F48B78" w14:textId="77777777" w:rsidR="00A90D0D" w:rsidRDefault="00A90D0D">
            <w:pPr>
              <w:pStyle w:val="TableParagraph"/>
              <w:jc w:val="left"/>
              <w:rPr>
                <w:rFonts w:ascii="Times New Roman"/>
                <w:sz w:val="18"/>
              </w:rPr>
            </w:pPr>
          </w:p>
        </w:tc>
        <w:tc>
          <w:tcPr>
            <w:tcW w:w="1221" w:type="dxa"/>
            <w:tcBorders>
              <w:top w:val="single" w:sz="12" w:space="0" w:color="000000"/>
              <w:bottom w:val="single" w:sz="4" w:space="0" w:color="000000"/>
            </w:tcBorders>
          </w:tcPr>
          <w:p w14:paraId="68F48B79" w14:textId="77777777" w:rsidR="00A90D0D" w:rsidRDefault="00A90D0D">
            <w:pPr>
              <w:pStyle w:val="TableParagraph"/>
              <w:jc w:val="left"/>
              <w:rPr>
                <w:rFonts w:ascii="Times New Roman"/>
                <w:sz w:val="18"/>
              </w:rPr>
            </w:pPr>
          </w:p>
        </w:tc>
        <w:tc>
          <w:tcPr>
            <w:tcW w:w="1424" w:type="dxa"/>
            <w:tcBorders>
              <w:top w:val="single" w:sz="12" w:space="0" w:color="000000"/>
              <w:bottom w:val="single" w:sz="4" w:space="0" w:color="000000"/>
            </w:tcBorders>
          </w:tcPr>
          <w:p w14:paraId="68F48B7A" w14:textId="77777777" w:rsidR="00A90D0D" w:rsidRDefault="00A90D0D">
            <w:pPr>
              <w:pStyle w:val="TableParagraph"/>
              <w:jc w:val="left"/>
              <w:rPr>
                <w:rFonts w:ascii="Times New Roman"/>
                <w:sz w:val="18"/>
              </w:rPr>
            </w:pPr>
          </w:p>
        </w:tc>
        <w:tc>
          <w:tcPr>
            <w:tcW w:w="1268" w:type="dxa"/>
            <w:tcBorders>
              <w:top w:val="single" w:sz="12" w:space="0" w:color="000000"/>
              <w:bottom w:val="single" w:sz="4" w:space="0" w:color="000000"/>
            </w:tcBorders>
          </w:tcPr>
          <w:p w14:paraId="68F48B7B" w14:textId="77777777" w:rsidR="00A90D0D" w:rsidRDefault="00A90D0D">
            <w:pPr>
              <w:pStyle w:val="TableParagraph"/>
              <w:jc w:val="left"/>
              <w:rPr>
                <w:rFonts w:ascii="Times New Roman"/>
                <w:sz w:val="18"/>
              </w:rPr>
            </w:pPr>
          </w:p>
        </w:tc>
        <w:tc>
          <w:tcPr>
            <w:tcW w:w="1193" w:type="dxa"/>
            <w:tcBorders>
              <w:top w:val="single" w:sz="12" w:space="0" w:color="000000"/>
              <w:bottom w:val="single" w:sz="4" w:space="0" w:color="000000"/>
            </w:tcBorders>
          </w:tcPr>
          <w:p w14:paraId="68F48B7C" w14:textId="77777777" w:rsidR="00A90D0D" w:rsidRDefault="00A90D0D">
            <w:pPr>
              <w:pStyle w:val="TableParagraph"/>
              <w:jc w:val="left"/>
              <w:rPr>
                <w:rFonts w:ascii="Times New Roman"/>
                <w:sz w:val="18"/>
              </w:rPr>
            </w:pPr>
          </w:p>
        </w:tc>
        <w:tc>
          <w:tcPr>
            <w:tcW w:w="1493" w:type="dxa"/>
            <w:tcBorders>
              <w:top w:val="single" w:sz="12" w:space="0" w:color="000000"/>
              <w:bottom w:val="single" w:sz="4" w:space="0" w:color="000000"/>
            </w:tcBorders>
          </w:tcPr>
          <w:p w14:paraId="68F48B7D" w14:textId="77777777" w:rsidR="00A90D0D" w:rsidRDefault="00A90D0D">
            <w:pPr>
              <w:pStyle w:val="TableParagraph"/>
              <w:jc w:val="left"/>
              <w:rPr>
                <w:rFonts w:ascii="Times New Roman"/>
                <w:sz w:val="18"/>
              </w:rPr>
            </w:pPr>
          </w:p>
        </w:tc>
        <w:tc>
          <w:tcPr>
            <w:tcW w:w="1583" w:type="dxa"/>
            <w:tcBorders>
              <w:top w:val="single" w:sz="12" w:space="0" w:color="000000"/>
              <w:bottom w:val="single" w:sz="4" w:space="0" w:color="000000"/>
            </w:tcBorders>
          </w:tcPr>
          <w:p w14:paraId="68F48B7E" w14:textId="77777777" w:rsidR="00A90D0D" w:rsidRDefault="00A90D0D" w:rsidP="00495DE5">
            <w:pPr>
              <w:pStyle w:val="TableParagraph"/>
              <w:rPr>
                <w:rFonts w:ascii="Times New Roman"/>
                <w:sz w:val="18"/>
              </w:rPr>
            </w:pPr>
          </w:p>
        </w:tc>
      </w:tr>
      <w:tr w:rsidR="000A2CEC" w14:paraId="68F48B88" w14:textId="77777777">
        <w:trPr>
          <w:trHeight w:val="273"/>
        </w:trPr>
        <w:tc>
          <w:tcPr>
            <w:tcW w:w="4567" w:type="dxa"/>
            <w:tcBorders>
              <w:top w:val="single" w:sz="4" w:space="0" w:color="000000"/>
              <w:bottom w:val="single" w:sz="4" w:space="0" w:color="000000"/>
            </w:tcBorders>
          </w:tcPr>
          <w:p w14:paraId="68F48B80" w14:textId="63C16AB5" w:rsidR="000A2CEC" w:rsidRDefault="000A2CEC" w:rsidP="000A2CEC">
            <w:pPr>
              <w:pStyle w:val="TableParagraph"/>
              <w:spacing w:line="229" w:lineRule="exact"/>
              <w:ind w:left="122"/>
              <w:jc w:val="left"/>
              <w:rPr>
                <w:b/>
                <w:sz w:val="20"/>
              </w:rPr>
            </w:pPr>
            <w:r>
              <w:rPr>
                <w:b/>
                <w:sz w:val="20"/>
              </w:rPr>
              <w:t xml:space="preserve">As </w:t>
            </w:r>
            <w:proofErr w:type="gramStart"/>
            <w:r>
              <w:rPr>
                <w:b/>
                <w:sz w:val="20"/>
              </w:rPr>
              <w:t>at</w:t>
            </w:r>
            <w:proofErr w:type="gramEnd"/>
            <w:r>
              <w:rPr>
                <w:b/>
                <w:sz w:val="20"/>
              </w:rPr>
              <w:t xml:space="preserve"> 31 March 2023</w:t>
            </w:r>
          </w:p>
        </w:tc>
        <w:tc>
          <w:tcPr>
            <w:tcW w:w="1434" w:type="dxa"/>
            <w:tcBorders>
              <w:top w:val="single" w:sz="4" w:space="0" w:color="000000"/>
              <w:bottom w:val="single" w:sz="4" w:space="0" w:color="000000"/>
            </w:tcBorders>
          </w:tcPr>
          <w:p w14:paraId="68F48B81" w14:textId="2E1D8F39" w:rsidR="000A2CEC" w:rsidRDefault="000A2CEC" w:rsidP="000A2CEC">
            <w:pPr>
              <w:pStyle w:val="TableParagraph"/>
              <w:spacing w:line="229" w:lineRule="exact"/>
              <w:ind w:right="231"/>
              <w:rPr>
                <w:b/>
                <w:sz w:val="20"/>
              </w:rPr>
            </w:pPr>
            <w:r>
              <w:rPr>
                <w:b/>
                <w:sz w:val="20"/>
              </w:rPr>
              <w:t>3,348</w:t>
            </w:r>
          </w:p>
        </w:tc>
        <w:tc>
          <w:tcPr>
            <w:tcW w:w="1221" w:type="dxa"/>
            <w:tcBorders>
              <w:top w:val="single" w:sz="4" w:space="0" w:color="000000"/>
              <w:bottom w:val="single" w:sz="4" w:space="0" w:color="000000"/>
            </w:tcBorders>
          </w:tcPr>
          <w:p w14:paraId="68F48B82" w14:textId="562B972E" w:rsidR="000A2CEC" w:rsidRDefault="000A2CEC" w:rsidP="000A2CEC">
            <w:pPr>
              <w:pStyle w:val="TableParagraph"/>
              <w:spacing w:line="229" w:lineRule="exact"/>
              <w:ind w:right="142"/>
              <w:rPr>
                <w:b/>
                <w:sz w:val="20"/>
              </w:rPr>
            </w:pPr>
            <w:r>
              <w:rPr>
                <w:b/>
                <w:sz w:val="20"/>
              </w:rPr>
              <w:t>19,307</w:t>
            </w:r>
          </w:p>
        </w:tc>
        <w:tc>
          <w:tcPr>
            <w:tcW w:w="1424" w:type="dxa"/>
            <w:tcBorders>
              <w:top w:val="single" w:sz="4" w:space="0" w:color="000000"/>
              <w:bottom w:val="single" w:sz="4" w:space="0" w:color="000000"/>
            </w:tcBorders>
          </w:tcPr>
          <w:p w14:paraId="68F48B83" w14:textId="5F2268CC" w:rsidR="000A2CEC" w:rsidRDefault="000A2CEC" w:rsidP="000A2CEC">
            <w:pPr>
              <w:pStyle w:val="TableParagraph"/>
              <w:spacing w:line="229" w:lineRule="exact"/>
              <w:ind w:right="188"/>
              <w:rPr>
                <w:b/>
                <w:sz w:val="20"/>
              </w:rPr>
            </w:pPr>
            <w:r>
              <w:rPr>
                <w:b/>
                <w:w w:val="95"/>
                <w:sz w:val="20"/>
              </w:rPr>
              <w:t>1,362</w:t>
            </w:r>
          </w:p>
        </w:tc>
        <w:tc>
          <w:tcPr>
            <w:tcW w:w="1268" w:type="dxa"/>
            <w:tcBorders>
              <w:top w:val="single" w:sz="4" w:space="0" w:color="000000"/>
              <w:bottom w:val="single" w:sz="4" w:space="0" w:color="000000"/>
            </w:tcBorders>
          </w:tcPr>
          <w:p w14:paraId="68F48B84" w14:textId="20E631F0" w:rsidR="000A2CEC" w:rsidRDefault="000A2CEC" w:rsidP="000A2CEC">
            <w:pPr>
              <w:pStyle w:val="TableParagraph"/>
              <w:spacing w:line="229" w:lineRule="exact"/>
              <w:ind w:right="218"/>
              <w:rPr>
                <w:b/>
                <w:sz w:val="20"/>
              </w:rPr>
            </w:pPr>
            <w:r>
              <w:rPr>
                <w:b/>
                <w:sz w:val="20"/>
              </w:rPr>
              <w:t>4,642</w:t>
            </w:r>
          </w:p>
        </w:tc>
        <w:tc>
          <w:tcPr>
            <w:tcW w:w="1193" w:type="dxa"/>
            <w:tcBorders>
              <w:top w:val="single" w:sz="4" w:space="0" w:color="000000"/>
              <w:bottom w:val="single" w:sz="4" w:space="0" w:color="000000"/>
            </w:tcBorders>
          </w:tcPr>
          <w:p w14:paraId="68F48B85" w14:textId="0C8ED433" w:rsidR="000A2CEC" w:rsidRDefault="000A2CEC" w:rsidP="000A2CEC">
            <w:pPr>
              <w:pStyle w:val="TableParagraph"/>
              <w:spacing w:line="229" w:lineRule="exact"/>
              <w:ind w:right="102"/>
              <w:rPr>
                <w:b/>
                <w:sz w:val="20"/>
              </w:rPr>
            </w:pPr>
            <w:r>
              <w:rPr>
                <w:b/>
                <w:sz w:val="20"/>
              </w:rPr>
              <w:t>162,418</w:t>
            </w:r>
          </w:p>
        </w:tc>
        <w:tc>
          <w:tcPr>
            <w:tcW w:w="1493" w:type="dxa"/>
            <w:tcBorders>
              <w:top w:val="single" w:sz="4" w:space="0" w:color="000000"/>
              <w:bottom w:val="single" w:sz="4" w:space="0" w:color="000000"/>
            </w:tcBorders>
          </w:tcPr>
          <w:p w14:paraId="68F48B86" w14:textId="70408E82" w:rsidR="000A2CEC" w:rsidRDefault="000A2CEC" w:rsidP="000A2CEC">
            <w:pPr>
              <w:pStyle w:val="TableParagraph"/>
              <w:spacing w:line="229" w:lineRule="exact"/>
              <w:ind w:right="105"/>
              <w:rPr>
                <w:b/>
                <w:sz w:val="20"/>
              </w:rPr>
            </w:pPr>
            <w:r>
              <w:rPr>
                <w:b/>
                <w:w w:val="95"/>
                <w:sz w:val="20"/>
              </w:rPr>
              <w:t>572</w:t>
            </w:r>
          </w:p>
        </w:tc>
        <w:tc>
          <w:tcPr>
            <w:tcW w:w="1583" w:type="dxa"/>
            <w:tcBorders>
              <w:top w:val="single" w:sz="4" w:space="0" w:color="000000"/>
              <w:bottom w:val="single" w:sz="4" w:space="0" w:color="000000"/>
            </w:tcBorders>
          </w:tcPr>
          <w:p w14:paraId="68F48B87" w14:textId="03E86F33" w:rsidR="000A2CEC" w:rsidRDefault="000A2CEC" w:rsidP="000A2CEC">
            <w:pPr>
              <w:pStyle w:val="TableParagraph"/>
              <w:spacing w:line="229" w:lineRule="exact"/>
              <w:ind w:right="102"/>
              <w:rPr>
                <w:b/>
                <w:sz w:val="20"/>
              </w:rPr>
            </w:pPr>
            <w:r>
              <w:rPr>
                <w:b/>
                <w:sz w:val="20"/>
              </w:rPr>
              <w:t>191,649</w:t>
            </w:r>
          </w:p>
        </w:tc>
      </w:tr>
      <w:tr w:rsidR="00D16CBC" w14:paraId="7C7D8872" w14:textId="77777777">
        <w:trPr>
          <w:trHeight w:val="273"/>
        </w:trPr>
        <w:tc>
          <w:tcPr>
            <w:tcW w:w="4567" w:type="dxa"/>
          </w:tcPr>
          <w:p w14:paraId="64AA85FF" w14:textId="2BB7CA04" w:rsidR="00D16CBC" w:rsidRDefault="00B81964" w:rsidP="006715FF">
            <w:pPr>
              <w:pStyle w:val="TableParagraph"/>
              <w:spacing w:before="18"/>
              <w:ind w:left="122"/>
              <w:jc w:val="left"/>
              <w:rPr>
                <w:sz w:val="20"/>
              </w:rPr>
            </w:pPr>
            <w:r>
              <w:rPr>
                <w:sz w:val="20"/>
              </w:rPr>
              <w:t>Total comprehensive income:</w:t>
            </w:r>
          </w:p>
        </w:tc>
        <w:tc>
          <w:tcPr>
            <w:tcW w:w="1434" w:type="dxa"/>
          </w:tcPr>
          <w:p w14:paraId="7CE372C8" w14:textId="77777777" w:rsidR="00D16CBC" w:rsidRDefault="00D16CBC" w:rsidP="006715FF">
            <w:pPr>
              <w:pStyle w:val="TableParagraph"/>
              <w:spacing w:before="18"/>
              <w:ind w:right="230"/>
              <w:rPr>
                <w:b/>
                <w:w w:val="99"/>
                <w:sz w:val="20"/>
              </w:rPr>
            </w:pPr>
          </w:p>
        </w:tc>
        <w:tc>
          <w:tcPr>
            <w:tcW w:w="1221" w:type="dxa"/>
          </w:tcPr>
          <w:p w14:paraId="3CB7591E" w14:textId="77777777" w:rsidR="00D16CBC" w:rsidRDefault="00D16CBC" w:rsidP="006715FF">
            <w:pPr>
              <w:pStyle w:val="TableParagraph"/>
              <w:spacing w:before="18"/>
              <w:ind w:right="140"/>
              <w:rPr>
                <w:b/>
                <w:w w:val="99"/>
                <w:sz w:val="20"/>
              </w:rPr>
            </w:pPr>
          </w:p>
        </w:tc>
        <w:tc>
          <w:tcPr>
            <w:tcW w:w="1424" w:type="dxa"/>
          </w:tcPr>
          <w:p w14:paraId="60E2B47B" w14:textId="77777777" w:rsidR="00D16CBC" w:rsidRDefault="00D16CBC" w:rsidP="006715FF">
            <w:pPr>
              <w:pStyle w:val="TableParagraph"/>
              <w:spacing w:before="18"/>
              <w:ind w:right="187"/>
              <w:rPr>
                <w:b/>
                <w:w w:val="99"/>
                <w:sz w:val="20"/>
              </w:rPr>
            </w:pPr>
          </w:p>
        </w:tc>
        <w:tc>
          <w:tcPr>
            <w:tcW w:w="1268" w:type="dxa"/>
          </w:tcPr>
          <w:p w14:paraId="7432B1B1" w14:textId="77777777" w:rsidR="00D16CBC" w:rsidRDefault="00D16CBC" w:rsidP="006715FF">
            <w:pPr>
              <w:pStyle w:val="TableParagraph"/>
              <w:spacing w:before="18"/>
              <w:ind w:right="216"/>
              <w:rPr>
                <w:b/>
                <w:w w:val="99"/>
                <w:sz w:val="20"/>
              </w:rPr>
            </w:pPr>
          </w:p>
        </w:tc>
        <w:tc>
          <w:tcPr>
            <w:tcW w:w="1193" w:type="dxa"/>
          </w:tcPr>
          <w:p w14:paraId="57D7B96D" w14:textId="77777777" w:rsidR="00D16CBC" w:rsidRDefault="00D16CBC" w:rsidP="006715FF">
            <w:pPr>
              <w:pStyle w:val="TableParagraph"/>
              <w:spacing w:before="18"/>
              <w:ind w:right="102"/>
              <w:rPr>
                <w:b/>
                <w:sz w:val="20"/>
              </w:rPr>
            </w:pPr>
          </w:p>
        </w:tc>
        <w:tc>
          <w:tcPr>
            <w:tcW w:w="1493" w:type="dxa"/>
          </w:tcPr>
          <w:p w14:paraId="09F17A9E" w14:textId="77777777" w:rsidR="00D16CBC" w:rsidRDefault="00D16CBC" w:rsidP="006715FF">
            <w:pPr>
              <w:pStyle w:val="TableParagraph"/>
              <w:spacing w:before="18"/>
              <w:ind w:right="104"/>
              <w:rPr>
                <w:b/>
                <w:w w:val="99"/>
                <w:sz w:val="20"/>
              </w:rPr>
            </w:pPr>
          </w:p>
        </w:tc>
        <w:tc>
          <w:tcPr>
            <w:tcW w:w="1583" w:type="dxa"/>
          </w:tcPr>
          <w:p w14:paraId="0FF9C815" w14:textId="77777777" w:rsidR="00D16CBC" w:rsidRDefault="00D16CBC" w:rsidP="006715FF">
            <w:pPr>
              <w:pStyle w:val="TableParagraph"/>
              <w:spacing w:before="18"/>
              <w:ind w:right="102"/>
              <w:rPr>
                <w:b/>
                <w:sz w:val="20"/>
              </w:rPr>
            </w:pPr>
          </w:p>
        </w:tc>
      </w:tr>
      <w:tr w:rsidR="00F11CAF" w14:paraId="68F48B9A" w14:textId="77777777">
        <w:trPr>
          <w:trHeight w:val="273"/>
        </w:trPr>
        <w:tc>
          <w:tcPr>
            <w:tcW w:w="4567" w:type="dxa"/>
          </w:tcPr>
          <w:p w14:paraId="68F48B92" w14:textId="77777777" w:rsidR="00F11CAF" w:rsidRDefault="00F11CAF" w:rsidP="00F11CAF">
            <w:pPr>
              <w:pStyle w:val="TableParagraph"/>
              <w:spacing w:before="18"/>
              <w:ind w:left="122"/>
              <w:jc w:val="left"/>
              <w:rPr>
                <w:sz w:val="20"/>
              </w:rPr>
            </w:pPr>
            <w:r>
              <w:rPr>
                <w:sz w:val="20"/>
              </w:rPr>
              <w:t>Fair value movement of investments</w:t>
            </w:r>
          </w:p>
        </w:tc>
        <w:tc>
          <w:tcPr>
            <w:tcW w:w="1434" w:type="dxa"/>
          </w:tcPr>
          <w:p w14:paraId="68F48B93" w14:textId="6E61D39C" w:rsidR="00F11CAF" w:rsidRPr="007D59F1" w:rsidRDefault="00F11CAF" w:rsidP="00F11CAF">
            <w:pPr>
              <w:pStyle w:val="TableParagraph"/>
              <w:spacing w:before="18"/>
              <w:ind w:right="230"/>
              <w:rPr>
                <w:bCs/>
                <w:sz w:val="20"/>
              </w:rPr>
            </w:pPr>
            <w:r w:rsidRPr="007D59F1">
              <w:rPr>
                <w:bCs/>
                <w:w w:val="99"/>
                <w:sz w:val="20"/>
              </w:rPr>
              <w:t>-</w:t>
            </w:r>
          </w:p>
        </w:tc>
        <w:tc>
          <w:tcPr>
            <w:tcW w:w="1221" w:type="dxa"/>
          </w:tcPr>
          <w:p w14:paraId="68F48B94" w14:textId="2CF33CDE" w:rsidR="00F11CAF" w:rsidRPr="007D59F1" w:rsidRDefault="00F11CAF" w:rsidP="00F11CAF">
            <w:pPr>
              <w:pStyle w:val="TableParagraph"/>
              <w:spacing w:before="18"/>
              <w:ind w:right="140"/>
              <w:rPr>
                <w:bCs/>
                <w:sz w:val="20"/>
              </w:rPr>
            </w:pPr>
            <w:r w:rsidRPr="007D59F1">
              <w:rPr>
                <w:bCs/>
                <w:w w:val="99"/>
                <w:sz w:val="20"/>
              </w:rPr>
              <w:t>-</w:t>
            </w:r>
          </w:p>
        </w:tc>
        <w:tc>
          <w:tcPr>
            <w:tcW w:w="1424" w:type="dxa"/>
          </w:tcPr>
          <w:p w14:paraId="68F48B95" w14:textId="723F15BF" w:rsidR="00F11CAF" w:rsidRPr="007D59F1" w:rsidRDefault="00F11CAF" w:rsidP="00F11CAF">
            <w:pPr>
              <w:pStyle w:val="TableParagraph"/>
              <w:spacing w:before="18"/>
              <w:ind w:right="187"/>
              <w:rPr>
                <w:bCs/>
                <w:sz w:val="20"/>
              </w:rPr>
            </w:pPr>
            <w:r w:rsidRPr="007D59F1">
              <w:rPr>
                <w:bCs/>
                <w:w w:val="99"/>
                <w:sz w:val="20"/>
              </w:rPr>
              <w:t>-</w:t>
            </w:r>
          </w:p>
        </w:tc>
        <w:tc>
          <w:tcPr>
            <w:tcW w:w="1268" w:type="dxa"/>
          </w:tcPr>
          <w:p w14:paraId="68F48B96" w14:textId="1882CB91" w:rsidR="00F11CAF" w:rsidRPr="007D59F1" w:rsidRDefault="00F11CAF" w:rsidP="00F11CAF">
            <w:pPr>
              <w:pStyle w:val="TableParagraph"/>
              <w:spacing w:before="18"/>
              <w:ind w:right="216"/>
              <w:rPr>
                <w:bCs/>
                <w:sz w:val="20"/>
              </w:rPr>
            </w:pPr>
            <w:r w:rsidRPr="007D59F1">
              <w:rPr>
                <w:bCs/>
                <w:w w:val="99"/>
                <w:sz w:val="20"/>
              </w:rPr>
              <w:t>-</w:t>
            </w:r>
          </w:p>
        </w:tc>
        <w:tc>
          <w:tcPr>
            <w:tcW w:w="1193" w:type="dxa"/>
          </w:tcPr>
          <w:p w14:paraId="68F48B97" w14:textId="247F7033" w:rsidR="00F11CAF" w:rsidRPr="00F11CAF" w:rsidRDefault="00F11CAF" w:rsidP="00F11CAF">
            <w:pPr>
              <w:pStyle w:val="TableParagraph"/>
              <w:spacing w:before="18"/>
              <w:ind w:right="102"/>
              <w:rPr>
                <w:bCs/>
                <w:sz w:val="20"/>
              </w:rPr>
            </w:pPr>
            <w:r w:rsidRPr="00F11CAF">
              <w:rPr>
                <w:bCs/>
                <w:sz w:val="20"/>
              </w:rPr>
              <w:t>(6,033)</w:t>
            </w:r>
          </w:p>
        </w:tc>
        <w:tc>
          <w:tcPr>
            <w:tcW w:w="1493" w:type="dxa"/>
          </w:tcPr>
          <w:p w14:paraId="68F48B98" w14:textId="3742B44A" w:rsidR="00F11CAF" w:rsidRPr="00F11CAF" w:rsidRDefault="00F11CAF" w:rsidP="00F11CAF">
            <w:pPr>
              <w:pStyle w:val="TableParagraph"/>
              <w:spacing w:before="18"/>
              <w:ind w:right="104"/>
              <w:rPr>
                <w:bCs/>
                <w:sz w:val="20"/>
              </w:rPr>
            </w:pPr>
            <w:r w:rsidRPr="00F11CAF">
              <w:rPr>
                <w:bCs/>
                <w:w w:val="99"/>
                <w:sz w:val="20"/>
              </w:rPr>
              <w:t>-</w:t>
            </w:r>
          </w:p>
        </w:tc>
        <w:tc>
          <w:tcPr>
            <w:tcW w:w="1583" w:type="dxa"/>
          </w:tcPr>
          <w:p w14:paraId="68F48B99" w14:textId="34494A1E" w:rsidR="00F11CAF" w:rsidRPr="00F11CAF" w:rsidRDefault="00F11CAF" w:rsidP="00F11CAF">
            <w:pPr>
              <w:pStyle w:val="TableParagraph"/>
              <w:spacing w:before="18"/>
              <w:ind w:right="102"/>
              <w:rPr>
                <w:bCs/>
                <w:sz w:val="20"/>
              </w:rPr>
            </w:pPr>
            <w:r w:rsidRPr="00F11CAF">
              <w:rPr>
                <w:bCs/>
                <w:sz w:val="20"/>
              </w:rPr>
              <w:t>(6,033)</w:t>
            </w:r>
          </w:p>
        </w:tc>
      </w:tr>
      <w:tr w:rsidR="00F11CAF" w14:paraId="68F48BA3" w14:textId="77777777">
        <w:trPr>
          <w:trHeight w:val="272"/>
        </w:trPr>
        <w:tc>
          <w:tcPr>
            <w:tcW w:w="4567" w:type="dxa"/>
          </w:tcPr>
          <w:p w14:paraId="68F48B9B" w14:textId="77777777" w:rsidR="00F11CAF" w:rsidRDefault="00F11CAF" w:rsidP="00F11CAF">
            <w:pPr>
              <w:pStyle w:val="TableParagraph"/>
              <w:spacing w:before="18"/>
              <w:ind w:left="122"/>
              <w:jc w:val="left"/>
              <w:rPr>
                <w:sz w:val="20"/>
              </w:rPr>
            </w:pPr>
            <w:r>
              <w:rPr>
                <w:sz w:val="20"/>
              </w:rPr>
              <w:t>Costs allocated to capital</w:t>
            </w:r>
          </w:p>
        </w:tc>
        <w:tc>
          <w:tcPr>
            <w:tcW w:w="1434" w:type="dxa"/>
          </w:tcPr>
          <w:p w14:paraId="68F48B9C" w14:textId="498D72E3" w:rsidR="00F11CAF" w:rsidRPr="007D59F1" w:rsidRDefault="00F11CAF" w:rsidP="00F11CAF">
            <w:pPr>
              <w:pStyle w:val="TableParagraph"/>
              <w:spacing w:before="18"/>
              <w:ind w:right="230"/>
              <w:rPr>
                <w:bCs/>
                <w:sz w:val="20"/>
              </w:rPr>
            </w:pPr>
            <w:r w:rsidRPr="007D59F1">
              <w:rPr>
                <w:bCs/>
                <w:w w:val="99"/>
                <w:sz w:val="20"/>
              </w:rPr>
              <w:t>-</w:t>
            </w:r>
          </w:p>
        </w:tc>
        <w:tc>
          <w:tcPr>
            <w:tcW w:w="1221" w:type="dxa"/>
          </w:tcPr>
          <w:p w14:paraId="68F48B9D" w14:textId="2979FEF6" w:rsidR="00F11CAF" w:rsidRPr="007D59F1" w:rsidRDefault="00F11CAF" w:rsidP="00F11CAF">
            <w:pPr>
              <w:pStyle w:val="TableParagraph"/>
              <w:spacing w:before="18"/>
              <w:ind w:right="140"/>
              <w:rPr>
                <w:bCs/>
                <w:sz w:val="20"/>
              </w:rPr>
            </w:pPr>
            <w:r w:rsidRPr="007D59F1">
              <w:rPr>
                <w:bCs/>
                <w:w w:val="99"/>
                <w:sz w:val="20"/>
              </w:rPr>
              <w:t>-</w:t>
            </w:r>
          </w:p>
        </w:tc>
        <w:tc>
          <w:tcPr>
            <w:tcW w:w="1424" w:type="dxa"/>
          </w:tcPr>
          <w:p w14:paraId="68F48B9E" w14:textId="7D1BD446" w:rsidR="00F11CAF" w:rsidRPr="007D59F1" w:rsidRDefault="00F11CAF" w:rsidP="00F11CAF">
            <w:pPr>
              <w:pStyle w:val="TableParagraph"/>
              <w:spacing w:before="18"/>
              <w:ind w:right="187"/>
              <w:rPr>
                <w:bCs/>
                <w:sz w:val="20"/>
              </w:rPr>
            </w:pPr>
            <w:r w:rsidRPr="007D59F1">
              <w:rPr>
                <w:bCs/>
                <w:w w:val="99"/>
                <w:sz w:val="20"/>
              </w:rPr>
              <w:t>-</w:t>
            </w:r>
          </w:p>
        </w:tc>
        <w:tc>
          <w:tcPr>
            <w:tcW w:w="1268" w:type="dxa"/>
          </w:tcPr>
          <w:p w14:paraId="68F48B9F" w14:textId="5EBED672" w:rsidR="00F11CAF" w:rsidRPr="007D59F1" w:rsidRDefault="00F11CAF" w:rsidP="00F11CAF">
            <w:pPr>
              <w:pStyle w:val="TableParagraph"/>
              <w:spacing w:before="18"/>
              <w:ind w:right="216"/>
              <w:rPr>
                <w:bCs/>
                <w:sz w:val="20"/>
              </w:rPr>
            </w:pPr>
            <w:r w:rsidRPr="007D59F1">
              <w:rPr>
                <w:bCs/>
                <w:w w:val="99"/>
                <w:sz w:val="20"/>
              </w:rPr>
              <w:t>-</w:t>
            </w:r>
          </w:p>
        </w:tc>
        <w:tc>
          <w:tcPr>
            <w:tcW w:w="1193" w:type="dxa"/>
          </w:tcPr>
          <w:p w14:paraId="68F48BA0" w14:textId="60409286" w:rsidR="00F11CAF" w:rsidRPr="00F11CAF" w:rsidRDefault="00F11CAF" w:rsidP="00F11CAF">
            <w:pPr>
              <w:pStyle w:val="TableParagraph"/>
              <w:spacing w:before="18"/>
              <w:ind w:right="103"/>
              <w:rPr>
                <w:bCs/>
                <w:sz w:val="20"/>
              </w:rPr>
            </w:pPr>
            <w:r w:rsidRPr="00F11CAF">
              <w:rPr>
                <w:bCs/>
                <w:sz w:val="20"/>
              </w:rPr>
              <w:t>(663)</w:t>
            </w:r>
          </w:p>
        </w:tc>
        <w:tc>
          <w:tcPr>
            <w:tcW w:w="1493" w:type="dxa"/>
          </w:tcPr>
          <w:p w14:paraId="68F48BA1" w14:textId="083DBD18" w:rsidR="00F11CAF" w:rsidRPr="00F11CAF" w:rsidRDefault="00F11CAF" w:rsidP="00F11CAF">
            <w:pPr>
              <w:pStyle w:val="TableParagraph"/>
              <w:spacing w:before="18"/>
              <w:ind w:right="104"/>
              <w:rPr>
                <w:bCs/>
                <w:sz w:val="20"/>
              </w:rPr>
            </w:pPr>
            <w:r w:rsidRPr="00F11CAF">
              <w:rPr>
                <w:bCs/>
                <w:w w:val="99"/>
                <w:sz w:val="20"/>
              </w:rPr>
              <w:t>-</w:t>
            </w:r>
          </w:p>
        </w:tc>
        <w:tc>
          <w:tcPr>
            <w:tcW w:w="1583" w:type="dxa"/>
          </w:tcPr>
          <w:p w14:paraId="68F48BA2" w14:textId="693F285F" w:rsidR="00F11CAF" w:rsidRPr="00F11CAF" w:rsidRDefault="00F11CAF" w:rsidP="00F11CAF">
            <w:pPr>
              <w:pStyle w:val="TableParagraph"/>
              <w:spacing w:before="18"/>
              <w:ind w:right="103"/>
              <w:rPr>
                <w:bCs/>
                <w:sz w:val="20"/>
              </w:rPr>
            </w:pPr>
            <w:r w:rsidRPr="00F11CAF">
              <w:rPr>
                <w:bCs/>
                <w:sz w:val="20"/>
              </w:rPr>
              <w:t>(663)</w:t>
            </w:r>
          </w:p>
        </w:tc>
      </w:tr>
      <w:tr w:rsidR="00F11CAF" w14:paraId="68F48BAC" w14:textId="77777777">
        <w:trPr>
          <w:trHeight w:val="290"/>
        </w:trPr>
        <w:tc>
          <w:tcPr>
            <w:tcW w:w="4567" w:type="dxa"/>
            <w:tcBorders>
              <w:bottom w:val="single" w:sz="4" w:space="0" w:color="000000"/>
            </w:tcBorders>
          </w:tcPr>
          <w:p w14:paraId="68F48BA4" w14:textId="77777777" w:rsidR="00F11CAF" w:rsidRDefault="00F11CAF" w:rsidP="00F11CAF">
            <w:pPr>
              <w:pStyle w:val="TableParagraph"/>
              <w:spacing w:before="17"/>
              <w:ind w:left="122"/>
              <w:jc w:val="left"/>
              <w:rPr>
                <w:sz w:val="20"/>
              </w:rPr>
            </w:pPr>
            <w:r>
              <w:rPr>
                <w:sz w:val="20"/>
              </w:rPr>
              <w:t>Net revenue for the period</w:t>
            </w:r>
          </w:p>
        </w:tc>
        <w:tc>
          <w:tcPr>
            <w:tcW w:w="1434" w:type="dxa"/>
            <w:tcBorders>
              <w:bottom w:val="single" w:sz="4" w:space="0" w:color="000000"/>
            </w:tcBorders>
          </w:tcPr>
          <w:p w14:paraId="68F48BA5" w14:textId="2B92D5F9" w:rsidR="00F11CAF" w:rsidRPr="007D59F1" w:rsidRDefault="00F11CAF" w:rsidP="00F11CAF">
            <w:pPr>
              <w:pStyle w:val="TableParagraph"/>
              <w:spacing w:before="17"/>
              <w:ind w:right="230"/>
              <w:rPr>
                <w:bCs/>
                <w:sz w:val="20"/>
              </w:rPr>
            </w:pPr>
            <w:r w:rsidRPr="007D59F1">
              <w:rPr>
                <w:bCs/>
                <w:w w:val="99"/>
                <w:sz w:val="20"/>
              </w:rPr>
              <w:t>-</w:t>
            </w:r>
          </w:p>
        </w:tc>
        <w:tc>
          <w:tcPr>
            <w:tcW w:w="1221" w:type="dxa"/>
            <w:tcBorders>
              <w:bottom w:val="single" w:sz="4" w:space="0" w:color="000000"/>
            </w:tcBorders>
          </w:tcPr>
          <w:p w14:paraId="68F48BA6" w14:textId="745A53D5" w:rsidR="00F11CAF" w:rsidRPr="007D59F1" w:rsidRDefault="00F11CAF" w:rsidP="00F11CAF">
            <w:pPr>
              <w:pStyle w:val="TableParagraph"/>
              <w:spacing w:before="17"/>
              <w:ind w:right="140"/>
              <w:rPr>
                <w:bCs/>
                <w:sz w:val="20"/>
              </w:rPr>
            </w:pPr>
            <w:r w:rsidRPr="007D59F1">
              <w:rPr>
                <w:bCs/>
                <w:w w:val="99"/>
                <w:sz w:val="20"/>
              </w:rPr>
              <w:t>-</w:t>
            </w:r>
          </w:p>
        </w:tc>
        <w:tc>
          <w:tcPr>
            <w:tcW w:w="1424" w:type="dxa"/>
            <w:tcBorders>
              <w:bottom w:val="single" w:sz="4" w:space="0" w:color="000000"/>
            </w:tcBorders>
          </w:tcPr>
          <w:p w14:paraId="68F48BA7" w14:textId="1DADE2B0" w:rsidR="00F11CAF" w:rsidRPr="007D59F1" w:rsidRDefault="00F11CAF" w:rsidP="00F11CAF">
            <w:pPr>
              <w:pStyle w:val="TableParagraph"/>
              <w:spacing w:before="17"/>
              <w:ind w:right="187"/>
              <w:rPr>
                <w:bCs/>
                <w:sz w:val="20"/>
              </w:rPr>
            </w:pPr>
            <w:r w:rsidRPr="007D59F1">
              <w:rPr>
                <w:bCs/>
                <w:w w:val="99"/>
                <w:sz w:val="20"/>
              </w:rPr>
              <w:t>-</w:t>
            </w:r>
          </w:p>
        </w:tc>
        <w:tc>
          <w:tcPr>
            <w:tcW w:w="1268" w:type="dxa"/>
            <w:tcBorders>
              <w:bottom w:val="single" w:sz="4" w:space="0" w:color="000000"/>
            </w:tcBorders>
          </w:tcPr>
          <w:p w14:paraId="68F48BA8" w14:textId="11BA5F16" w:rsidR="00F11CAF" w:rsidRPr="007D59F1" w:rsidRDefault="00F11CAF" w:rsidP="00F11CAF">
            <w:pPr>
              <w:pStyle w:val="TableParagraph"/>
              <w:spacing w:before="17"/>
              <w:ind w:right="216"/>
              <w:rPr>
                <w:bCs/>
                <w:sz w:val="20"/>
              </w:rPr>
            </w:pPr>
            <w:r w:rsidRPr="007D59F1">
              <w:rPr>
                <w:bCs/>
                <w:w w:val="99"/>
                <w:sz w:val="20"/>
              </w:rPr>
              <w:t>-</w:t>
            </w:r>
          </w:p>
        </w:tc>
        <w:tc>
          <w:tcPr>
            <w:tcW w:w="1193" w:type="dxa"/>
            <w:tcBorders>
              <w:bottom w:val="single" w:sz="4" w:space="0" w:color="000000"/>
            </w:tcBorders>
          </w:tcPr>
          <w:p w14:paraId="68F48BA9" w14:textId="176D10AD" w:rsidR="00F11CAF" w:rsidRPr="00F11CAF" w:rsidRDefault="00F11CAF" w:rsidP="00F11CAF">
            <w:pPr>
              <w:pStyle w:val="TableParagraph"/>
              <w:spacing w:before="17"/>
              <w:ind w:right="101"/>
              <w:rPr>
                <w:bCs/>
                <w:sz w:val="20"/>
              </w:rPr>
            </w:pPr>
            <w:r w:rsidRPr="00F11CAF">
              <w:rPr>
                <w:bCs/>
                <w:w w:val="99"/>
                <w:sz w:val="20"/>
              </w:rPr>
              <w:t>-</w:t>
            </w:r>
          </w:p>
        </w:tc>
        <w:tc>
          <w:tcPr>
            <w:tcW w:w="1493" w:type="dxa"/>
            <w:tcBorders>
              <w:bottom w:val="single" w:sz="4" w:space="0" w:color="000000"/>
            </w:tcBorders>
          </w:tcPr>
          <w:p w14:paraId="68F48BAA" w14:textId="0F471B53" w:rsidR="00F11CAF" w:rsidRPr="00F11CAF" w:rsidRDefault="00F11CAF" w:rsidP="00F11CAF">
            <w:pPr>
              <w:pStyle w:val="TableParagraph"/>
              <w:spacing w:before="17"/>
              <w:ind w:right="105"/>
              <w:rPr>
                <w:bCs/>
                <w:sz w:val="20"/>
              </w:rPr>
            </w:pPr>
            <w:r w:rsidRPr="00F11CAF">
              <w:rPr>
                <w:bCs/>
                <w:sz w:val="20"/>
              </w:rPr>
              <w:t>3,763</w:t>
            </w:r>
          </w:p>
        </w:tc>
        <w:tc>
          <w:tcPr>
            <w:tcW w:w="1583" w:type="dxa"/>
            <w:tcBorders>
              <w:bottom w:val="single" w:sz="4" w:space="0" w:color="000000"/>
            </w:tcBorders>
          </w:tcPr>
          <w:p w14:paraId="68F48BAB" w14:textId="52F0C880" w:rsidR="00F11CAF" w:rsidRPr="00F11CAF" w:rsidRDefault="00F11CAF" w:rsidP="00F11CAF">
            <w:pPr>
              <w:pStyle w:val="TableParagraph"/>
              <w:spacing w:before="17"/>
              <w:ind w:right="102"/>
              <w:rPr>
                <w:bCs/>
                <w:sz w:val="20"/>
              </w:rPr>
            </w:pPr>
            <w:r w:rsidRPr="00F11CAF">
              <w:rPr>
                <w:bCs/>
                <w:w w:val="95"/>
                <w:sz w:val="20"/>
              </w:rPr>
              <w:t>3,763</w:t>
            </w:r>
          </w:p>
        </w:tc>
      </w:tr>
      <w:tr w:rsidR="00F11CAF" w14:paraId="68F48BB5" w14:textId="77777777">
        <w:trPr>
          <w:trHeight w:val="254"/>
        </w:trPr>
        <w:tc>
          <w:tcPr>
            <w:tcW w:w="4567" w:type="dxa"/>
            <w:tcBorders>
              <w:top w:val="single" w:sz="4" w:space="0" w:color="000000"/>
            </w:tcBorders>
          </w:tcPr>
          <w:p w14:paraId="68F48BAD" w14:textId="77777777" w:rsidR="00F11CAF" w:rsidRDefault="00F11CAF" w:rsidP="00F11CAF">
            <w:pPr>
              <w:pStyle w:val="TableParagraph"/>
              <w:jc w:val="left"/>
              <w:rPr>
                <w:rFonts w:ascii="Times New Roman"/>
                <w:sz w:val="18"/>
              </w:rPr>
            </w:pPr>
          </w:p>
        </w:tc>
        <w:tc>
          <w:tcPr>
            <w:tcW w:w="1434" w:type="dxa"/>
            <w:tcBorders>
              <w:top w:val="single" w:sz="4" w:space="0" w:color="000000"/>
            </w:tcBorders>
          </w:tcPr>
          <w:p w14:paraId="68F48BAE" w14:textId="51358141" w:rsidR="00F11CAF" w:rsidRPr="007D59F1" w:rsidRDefault="00F11CAF" w:rsidP="00F11CAF">
            <w:pPr>
              <w:pStyle w:val="TableParagraph"/>
              <w:spacing w:line="229" w:lineRule="exact"/>
              <w:ind w:right="230"/>
              <w:rPr>
                <w:bCs/>
                <w:sz w:val="20"/>
              </w:rPr>
            </w:pPr>
            <w:r w:rsidRPr="007D59F1">
              <w:rPr>
                <w:bCs/>
                <w:w w:val="99"/>
                <w:sz w:val="20"/>
              </w:rPr>
              <w:t>-</w:t>
            </w:r>
          </w:p>
        </w:tc>
        <w:tc>
          <w:tcPr>
            <w:tcW w:w="1221" w:type="dxa"/>
            <w:tcBorders>
              <w:top w:val="single" w:sz="4" w:space="0" w:color="000000"/>
            </w:tcBorders>
          </w:tcPr>
          <w:p w14:paraId="68F48BAF" w14:textId="4E2A8141" w:rsidR="00F11CAF" w:rsidRPr="007D59F1" w:rsidRDefault="00F11CAF" w:rsidP="00F11CAF">
            <w:pPr>
              <w:pStyle w:val="TableParagraph"/>
              <w:spacing w:line="229" w:lineRule="exact"/>
              <w:ind w:right="140"/>
              <w:rPr>
                <w:bCs/>
                <w:sz w:val="20"/>
              </w:rPr>
            </w:pPr>
            <w:r w:rsidRPr="007D59F1">
              <w:rPr>
                <w:bCs/>
                <w:w w:val="99"/>
                <w:sz w:val="20"/>
              </w:rPr>
              <w:t>-</w:t>
            </w:r>
          </w:p>
        </w:tc>
        <w:tc>
          <w:tcPr>
            <w:tcW w:w="1424" w:type="dxa"/>
            <w:tcBorders>
              <w:top w:val="single" w:sz="4" w:space="0" w:color="000000"/>
            </w:tcBorders>
          </w:tcPr>
          <w:p w14:paraId="68F48BB0" w14:textId="4B5F4310" w:rsidR="00F11CAF" w:rsidRPr="007D59F1" w:rsidRDefault="00F11CAF" w:rsidP="00F11CAF">
            <w:pPr>
              <w:pStyle w:val="TableParagraph"/>
              <w:spacing w:line="229" w:lineRule="exact"/>
              <w:ind w:right="187"/>
              <w:rPr>
                <w:bCs/>
                <w:sz w:val="20"/>
              </w:rPr>
            </w:pPr>
            <w:r w:rsidRPr="007D59F1">
              <w:rPr>
                <w:bCs/>
                <w:w w:val="99"/>
                <w:sz w:val="20"/>
              </w:rPr>
              <w:t>-</w:t>
            </w:r>
          </w:p>
        </w:tc>
        <w:tc>
          <w:tcPr>
            <w:tcW w:w="1268" w:type="dxa"/>
            <w:tcBorders>
              <w:top w:val="single" w:sz="4" w:space="0" w:color="000000"/>
            </w:tcBorders>
          </w:tcPr>
          <w:p w14:paraId="68F48BB1" w14:textId="3437E03A" w:rsidR="00F11CAF" w:rsidRPr="007D59F1" w:rsidRDefault="00F11CAF" w:rsidP="00F11CAF">
            <w:pPr>
              <w:pStyle w:val="TableParagraph"/>
              <w:spacing w:line="229" w:lineRule="exact"/>
              <w:ind w:right="216"/>
              <w:rPr>
                <w:bCs/>
                <w:sz w:val="20"/>
              </w:rPr>
            </w:pPr>
            <w:r w:rsidRPr="007D59F1">
              <w:rPr>
                <w:bCs/>
                <w:w w:val="99"/>
                <w:sz w:val="20"/>
              </w:rPr>
              <w:t>-</w:t>
            </w:r>
          </w:p>
        </w:tc>
        <w:tc>
          <w:tcPr>
            <w:tcW w:w="1193" w:type="dxa"/>
            <w:tcBorders>
              <w:top w:val="single" w:sz="4" w:space="0" w:color="000000"/>
            </w:tcBorders>
          </w:tcPr>
          <w:p w14:paraId="68F48BB2" w14:textId="556D5F90" w:rsidR="00F11CAF" w:rsidRPr="00F11CAF" w:rsidRDefault="00F11CAF" w:rsidP="00F11CAF">
            <w:pPr>
              <w:pStyle w:val="TableParagraph"/>
              <w:spacing w:line="229" w:lineRule="exact"/>
              <w:ind w:right="102"/>
              <w:rPr>
                <w:bCs/>
                <w:sz w:val="20"/>
              </w:rPr>
            </w:pPr>
            <w:r w:rsidRPr="00F11CAF">
              <w:rPr>
                <w:bCs/>
                <w:sz w:val="20"/>
              </w:rPr>
              <w:t>(6,696)</w:t>
            </w:r>
          </w:p>
        </w:tc>
        <w:tc>
          <w:tcPr>
            <w:tcW w:w="1493" w:type="dxa"/>
            <w:tcBorders>
              <w:top w:val="single" w:sz="4" w:space="0" w:color="000000"/>
            </w:tcBorders>
          </w:tcPr>
          <w:p w14:paraId="68F48BB3" w14:textId="49D389D6" w:rsidR="00F11CAF" w:rsidRPr="00F11CAF" w:rsidRDefault="00F11CAF" w:rsidP="00F11CAF">
            <w:pPr>
              <w:pStyle w:val="TableParagraph"/>
              <w:spacing w:line="229" w:lineRule="exact"/>
              <w:ind w:right="105"/>
              <w:rPr>
                <w:bCs/>
                <w:sz w:val="20"/>
              </w:rPr>
            </w:pPr>
            <w:r w:rsidRPr="00F11CAF">
              <w:rPr>
                <w:bCs/>
                <w:w w:val="95"/>
                <w:sz w:val="20"/>
              </w:rPr>
              <w:t>3,763</w:t>
            </w:r>
          </w:p>
        </w:tc>
        <w:tc>
          <w:tcPr>
            <w:tcW w:w="1583" w:type="dxa"/>
            <w:tcBorders>
              <w:top w:val="single" w:sz="4" w:space="0" w:color="000000"/>
            </w:tcBorders>
          </w:tcPr>
          <w:p w14:paraId="68F48BB4" w14:textId="7D4D6FEC" w:rsidR="00F11CAF" w:rsidRPr="00F11CAF" w:rsidRDefault="00F11CAF" w:rsidP="00F11CAF">
            <w:pPr>
              <w:pStyle w:val="TableParagraph"/>
              <w:spacing w:line="229" w:lineRule="exact"/>
              <w:ind w:right="102"/>
              <w:rPr>
                <w:bCs/>
                <w:sz w:val="20"/>
              </w:rPr>
            </w:pPr>
            <w:r w:rsidRPr="00F11CAF">
              <w:rPr>
                <w:bCs/>
                <w:sz w:val="20"/>
              </w:rPr>
              <w:t>(2,933)</w:t>
            </w:r>
          </w:p>
        </w:tc>
      </w:tr>
      <w:tr w:rsidR="00F11CAF" w14:paraId="68F48BBE" w14:textId="77777777">
        <w:trPr>
          <w:trHeight w:val="292"/>
        </w:trPr>
        <w:tc>
          <w:tcPr>
            <w:tcW w:w="4567" w:type="dxa"/>
            <w:tcBorders>
              <w:bottom w:val="single" w:sz="4" w:space="0" w:color="000000"/>
            </w:tcBorders>
          </w:tcPr>
          <w:p w14:paraId="68F48BB6" w14:textId="55E2BDAE" w:rsidR="00F11CAF" w:rsidRDefault="00F11CAF" w:rsidP="00F11CAF">
            <w:pPr>
              <w:pStyle w:val="TableParagraph"/>
              <w:spacing w:before="18"/>
              <w:ind w:left="122"/>
              <w:jc w:val="left"/>
              <w:rPr>
                <w:sz w:val="20"/>
              </w:rPr>
            </w:pPr>
            <w:r>
              <w:rPr>
                <w:sz w:val="20"/>
              </w:rPr>
              <w:t>Dividends paid in the period</w:t>
            </w:r>
          </w:p>
        </w:tc>
        <w:tc>
          <w:tcPr>
            <w:tcW w:w="1434" w:type="dxa"/>
            <w:tcBorders>
              <w:bottom w:val="single" w:sz="4" w:space="0" w:color="000000"/>
            </w:tcBorders>
          </w:tcPr>
          <w:p w14:paraId="68F48BB7" w14:textId="6BB44E1E" w:rsidR="00F11CAF" w:rsidRPr="007D59F1" w:rsidRDefault="00F11CAF" w:rsidP="00F11CAF">
            <w:pPr>
              <w:pStyle w:val="TableParagraph"/>
              <w:spacing w:before="18"/>
              <w:ind w:right="230"/>
              <w:rPr>
                <w:bCs/>
                <w:sz w:val="20"/>
              </w:rPr>
            </w:pPr>
            <w:r w:rsidRPr="007D59F1">
              <w:rPr>
                <w:bCs/>
                <w:w w:val="99"/>
                <w:sz w:val="20"/>
              </w:rPr>
              <w:t>-</w:t>
            </w:r>
          </w:p>
        </w:tc>
        <w:tc>
          <w:tcPr>
            <w:tcW w:w="1221" w:type="dxa"/>
            <w:tcBorders>
              <w:bottom w:val="single" w:sz="4" w:space="0" w:color="000000"/>
            </w:tcBorders>
          </w:tcPr>
          <w:p w14:paraId="68F48BB8" w14:textId="69CBF3D9" w:rsidR="00F11CAF" w:rsidRPr="007D59F1" w:rsidRDefault="00F11CAF" w:rsidP="00F11CAF">
            <w:pPr>
              <w:pStyle w:val="TableParagraph"/>
              <w:spacing w:before="18"/>
              <w:ind w:right="140"/>
              <w:rPr>
                <w:bCs/>
                <w:sz w:val="20"/>
              </w:rPr>
            </w:pPr>
            <w:r w:rsidRPr="007D59F1">
              <w:rPr>
                <w:bCs/>
                <w:w w:val="99"/>
                <w:sz w:val="20"/>
              </w:rPr>
              <w:t>-</w:t>
            </w:r>
          </w:p>
        </w:tc>
        <w:tc>
          <w:tcPr>
            <w:tcW w:w="1424" w:type="dxa"/>
            <w:tcBorders>
              <w:bottom w:val="single" w:sz="4" w:space="0" w:color="000000"/>
            </w:tcBorders>
          </w:tcPr>
          <w:p w14:paraId="68F48BB9" w14:textId="29ADEBAC" w:rsidR="00F11CAF" w:rsidRPr="007D59F1" w:rsidRDefault="00F11CAF" w:rsidP="00F11CAF">
            <w:pPr>
              <w:pStyle w:val="TableParagraph"/>
              <w:spacing w:before="18"/>
              <w:ind w:right="187"/>
              <w:rPr>
                <w:bCs/>
                <w:sz w:val="20"/>
              </w:rPr>
            </w:pPr>
            <w:r w:rsidRPr="007D59F1">
              <w:rPr>
                <w:bCs/>
                <w:w w:val="99"/>
                <w:sz w:val="20"/>
              </w:rPr>
              <w:t>-</w:t>
            </w:r>
          </w:p>
        </w:tc>
        <w:tc>
          <w:tcPr>
            <w:tcW w:w="1268" w:type="dxa"/>
            <w:tcBorders>
              <w:bottom w:val="single" w:sz="4" w:space="0" w:color="000000"/>
            </w:tcBorders>
          </w:tcPr>
          <w:p w14:paraId="68F48BBA" w14:textId="26084631" w:rsidR="00F11CAF" w:rsidRPr="007D59F1" w:rsidRDefault="00F11CAF" w:rsidP="00F11CAF">
            <w:pPr>
              <w:pStyle w:val="TableParagraph"/>
              <w:spacing w:before="18"/>
              <w:ind w:right="216"/>
              <w:rPr>
                <w:bCs/>
                <w:sz w:val="20"/>
              </w:rPr>
            </w:pPr>
            <w:r w:rsidRPr="007D59F1">
              <w:rPr>
                <w:bCs/>
                <w:w w:val="99"/>
                <w:sz w:val="20"/>
              </w:rPr>
              <w:t>-</w:t>
            </w:r>
          </w:p>
        </w:tc>
        <w:tc>
          <w:tcPr>
            <w:tcW w:w="1193" w:type="dxa"/>
            <w:tcBorders>
              <w:bottom w:val="single" w:sz="4" w:space="0" w:color="000000"/>
            </w:tcBorders>
          </w:tcPr>
          <w:p w14:paraId="68F48BBB" w14:textId="0583CDA1" w:rsidR="00F11CAF" w:rsidRPr="00F11CAF" w:rsidRDefault="00F11CAF" w:rsidP="00F11CAF">
            <w:pPr>
              <w:pStyle w:val="TableParagraph"/>
              <w:spacing w:before="18"/>
              <w:ind w:right="103"/>
              <w:rPr>
                <w:bCs/>
                <w:sz w:val="20"/>
              </w:rPr>
            </w:pPr>
            <w:r w:rsidRPr="00F11CAF">
              <w:rPr>
                <w:bCs/>
                <w:sz w:val="20"/>
              </w:rPr>
              <w:t>(1,353)</w:t>
            </w:r>
          </w:p>
        </w:tc>
        <w:tc>
          <w:tcPr>
            <w:tcW w:w="1493" w:type="dxa"/>
            <w:tcBorders>
              <w:bottom w:val="single" w:sz="4" w:space="0" w:color="000000"/>
            </w:tcBorders>
          </w:tcPr>
          <w:p w14:paraId="68F48BBC" w14:textId="06C779BD" w:rsidR="00F11CAF" w:rsidRPr="00F11CAF" w:rsidRDefault="00F11CAF" w:rsidP="00F11CAF">
            <w:pPr>
              <w:pStyle w:val="TableParagraph"/>
              <w:spacing w:before="18"/>
              <w:ind w:right="106"/>
              <w:rPr>
                <w:bCs/>
                <w:sz w:val="20"/>
              </w:rPr>
            </w:pPr>
            <w:r w:rsidRPr="00F11CAF">
              <w:rPr>
                <w:bCs/>
                <w:sz w:val="20"/>
              </w:rPr>
              <w:t>(2,463)</w:t>
            </w:r>
          </w:p>
        </w:tc>
        <w:tc>
          <w:tcPr>
            <w:tcW w:w="1583" w:type="dxa"/>
            <w:tcBorders>
              <w:bottom w:val="single" w:sz="4" w:space="0" w:color="000000"/>
            </w:tcBorders>
          </w:tcPr>
          <w:p w14:paraId="68F48BBD" w14:textId="6FB60987" w:rsidR="00F11CAF" w:rsidRPr="00F11CAF" w:rsidRDefault="00F11CAF" w:rsidP="00F11CAF">
            <w:pPr>
              <w:pStyle w:val="TableParagraph"/>
              <w:spacing w:before="18"/>
              <w:ind w:right="103"/>
              <w:rPr>
                <w:bCs/>
                <w:sz w:val="20"/>
              </w:rPr>
            </w:pPr>
            <w:r w:rsidRPr="00F11CAF">
              <w:rPr>
                <w:bCs/>
                <w:sz w:val="20"/>
              </w:rPr>
              <w:t>(3,816)</w:t>
            </w:r>
          </w:p>
        </w:tc>
      </w:tr>
      <w:tr w:rsidR="00F11CAF" w14:paraId="68F48BC7" w14:textId="77777777">
        <w:trPr>
          <w:trHeight w:val="272"/>
        </w:trPr>
        <w:tc>
          <w:tcPr>
            <w:tcW w:w="4567" w:type="dxa"/>
            <w:tcBorders>
              <w:top w:val="single" w:sz="4" w:space="0" w:color="000000"/>
              <w:bottom w:val="single" w:sz="12" w:space="0" w:color="000000"/>
            </w:tcBorders>
          </w:tcPr>
          <w:p w14:paraId="68F48BBF" w14:textId="3DCA5817" w:rsidR="00F11CAF" w:rsidRDefault="00F11CAF" w:rsidP="00F11CAF">
            <w:pPr>
              <w:pStyle w:val="TableParagraph"/>
              <w:spacing w:line="229" w:lineRule="exact"/>
              <w:ind w:left="122"/>
              <w:jc w:val="left"/>
              <w:rPr>
                <w:b/>
                <w:sz w:val="20"/>
              </w:rPr>
            </w:pPr>
            <w:r>
              <w:rPr>
                <w:b/>
                <w:sz w:val="20"/>
              </w:rPr>
              <w:t xml:space="preserve">As </w:t>
            </w:r>
            <w:proofErr w:type="gramStart"/>
            <w:r>
              <w:rPr>
                <w:b/>
                <w:sz w:val="20"/>
              </w:rPr>
              <w:t>at</w:t>
            </w:r>
            <w:proofErr w:type="gramEnd"/>
            <w:r>
              <w:rPr>
                <w:b/>
                <w:sz w:val="20"/>
              </w:rPr>
              <w:t xml:space="preserve"> 30 September 2023</w:t>
            </w:r>
          </w:p>
        </w:tc>
        <w:tc>
          <w:tcPr>
            <w:tcW w:w="1434" w:type="dxa"/>
            <w:tcBorders>
              <w:top w:val="single" w:sz="4" w:space="0" w:color="000000"/>
              <w:bottom w:val="single" w:sz="12" w:space="0" w:color="000000"/>
            </w:tcBorders>
          </w:tcPr>
          <w:p w14:paraId="68F48BC0" w14:textId="798538C6" w:rsidR="00F11CAF" w:rsidRDefault="00F11CAF" w:rsidP="00F11CAF">
            <w:pPr>
              <w:pStyle w:val="TableParagraph"/>
              <w:spacing w:line="229" w:lineRule="exact"/>
              <w:ind w:right="231"/>
              <w:rPr>
                <w:b/>
                <w:sz w:val="20"/>
              </w:rPr>
            </w:pPr>
            <w:r>
              <w:rPr>
                <w:b/>
                <w:sz w:val="20"/>
              </w:rPr>
              <w:t>3,348</w:t>
            </w:r>
          </w:p>
        </w:tc>
        <w:tc>
          <w:tcPr>
            <w:tcW w:w="1221" w:type="dxa"/>
            <w:tcBorders>
              <w:top w:val="single" w:sz="4" w:space="0" w:color="000000"/>
              <w:bottom w:val="single" w:sz="12" w:space="0" w:color="000000"/>
            </w:tcBorders>
          </w:tcPr>
          <w:p w14:paraId="68F48BC1" w14:textId="59A6EE22" w:rsidR="00F11CAF" w:rsidRDefault="00F11CAF" w:rsidP="00F11CAF">
            <w:pPr>
              <w:pStyle w:val="TableParagraph"/>
              <w:spacing w:line="229" w:lineRule="exact"/>
              <w:ind w:right="142"/>
              <w:rPr>
                <w:b/>
                <w:sz w:val="20"/>
              </w:rPr>
            </w:pPr>
            <w:r>
              <w:rPr>
                <w:b/>
                <w:sz w:val="20"/>
              </w:rPr>
              <w:t>19,307</w:t>
            </w:r>
          </w:p>
        </w:tc>
        <w:tc>
          <w:tcPr>
            <w:tcW w:w="1424" w:type="dxa"/>
            <w:tcBorders>
              <w:top w:val="single" w:sz="4" w:space="0" w:color="000000"/>
              <w:bottom w:val="single" w:sz="12" w:space="0" w:color="000000"/>
            </w:tcBorders>
          </w:tcPr>
          <w:p w14:paraId="68F48BC2" w14:textId="511D7103" w:rsidR="00F11CAF" w:rsidRDefault="00F11CAF" w:rsidP="00F11CAF">
            <w:pPr>
              <w:pStyle w:val="TableParagraph"/>
              <w:spacing w:line="229" w:lineRule="exact"/>
              <w:ind w:right="188"/>
              <w:rPr>
                <w:b/>
                <w:sz w:val="20"/>
              </w:rPr>
            </w:pPr>
            <w:r>
              <w:rPr>
                <w:b/>
                <w:w w:val="95"/>
                <w:sz w:val="20"/>
              </w:rPr>
              <w:t>1,362</w:t>
            </w:r>
          </w:p>
        </w:tc>
        <w:tc>
          <w:tcPr>
            <w:tcW w:w="1268" w:type="dxa"/>
            <w:tcBorders>
              <w:top w:val="single" w:sz="4" w:space="0" w:color="000000"/>
              <w:bottom w:val="single" w:sz="12" w:space="0" w:color="000000"/>
            </w:tcBorders>
          </w:tcPr>
          <w:p w14:paraId="68F48BC3" w14:textId="24000F53" w:rsidR="00F11CAF" w:rsidRDefault="00F11CAF" w:rsidP="00F11CAF">
            <w:pPr>
              <w:pStyle w:val="TableParagraph"/>
              <w:spacing w:line="229" w:lineRule="exact"/>
              <w:ind w:right="218"/>
              <w:rPr>
                <w:b/>
                <w:sz w:val="20"/>
              </w:rPr>
            </w:pPr>
            <w:r>
              <w:rPr>
                <w:b/>
                <w:sz w:val="20"/>
              </w:rPr>
              <w:t>4,642</w:t>
            </w:r>
          </w:p>
        </w:tc>
        <w:tc>
          <w:tcPr>
            <w:tcW w:w="1193" w:type="dxa"/>
            <w:tcBorders>
              <w:top w:val="single" w:sz="4" w:space="0" w:color="000000"/>
              <w:bottom w:val="single" w:sz="12" w:space="0" w:color="000000"/>
            </w:tcBorders>
          </w:tcPr>
          <w:p w14:paraId="68F48BC4" w14:textId="31605017" w:rsidR="00F11CAF" w:rsidRDefault="00F11CAF" w:rsidP="00F11CAF">
            <w:pPr>
              <w:pStyle w:val="TableParagraph"/>
              <w:spacing w:line="229" w:lineRule="exact"/>
              <w:ind w:right="102"/>
              <w:rPr>
                <w:b/>
                <w:sz w:val="20"/>
              </w:rPr>
            </w:pPr>
            <w:r>
              <w:rPr>
                <w:b/>
                <w:sz w:val="20"/>
              </w:rPr>
              <w:t>154,369</w:t>
            </w:r>
          </w:p>
        </w:tc>
        <w:tc>
          <w:tcPr>
            <w:tcW w:w="1493" w:type="dxa"/>
            <w:tcBorders>
              <w:top w:val="single" w:sz="4" w:space="0" w:color="000000"/>
              <w:bottom w:val="single" w:sz="12" w:space="0" w:color="000000"/>
            </w:tcBorders>
          </w:tcPr>
          <w:p w14:paraId="68F48BC5" w14:textId="6736A707" w:rsidR="00F11CAF" w:rsidRDefault="00F11CAF" w:rsidP="00F11CAF">
            <w:pPr>
              <w:pStyle w:val="TableParagraph"/>
              <w:spacing w:line="229" w:lineRule="exact"/>
              <w:ind w:right="105"/>
              <w:rPr>
                <w:b/>
                <w:sz w:val="20"/>
              </w:rPr>
            </w:pPr>
            <w:r>
              <w:rPr>
                <w:b/>
                <w:sz w:val="20"/>
              </w:rPr>
              <w:t>1,872</w:t>
            </w:r>
          </w:p>
        </w:tc>
        <w:tc>
          <w:tcPr>
            <w:tcW w:w="1583" w:type="dxa"/>
            <w:tcBorders>
              <w:top w:val="single" w:sz="4" w:space="0" w:color="000000"/>
              <w:bottom w:val="single" w:sz="12" w:space="0" w:color="000000"/>
            </w:tcBorders>
          </w:tcPr>
          <w:p w14:paraId="68F48BC6" w14:textId="007C74DB" w:rsidR="00F11CAF" w:rsidRDefault="00F11CAF" w:rsidP="00F11CAF">
            <w:pPr>
              <w:pStyle w:val="TableParagraph"/>
              <w:spacing w:line="229" w:lineRule="exact"/>
              <w:ind w:right="102"/>
              <w:rPr>
                <w:b/>
                <w:sz w:val="20"/>
              </w:rPr>
            </w:pPr>
            <w:r>
              <w:rPr>
                <w:b/>
                <w:sz w:val="20"/>
              </w:rPr>
              <w:t>184,900</w:t>
            </w:r>
          </w:p>
        </w:tc>
      </w:tr>
      <w:tr w:rsidR="00A90D0D" w14:paraId="68F48BD1" w14:textId="77777777">
        <w:trPr>
          <w:trHeight w:val="460"/>
        </w:trPr>
        <w:tc>
          <w:tcPr>
            <w:tcW w:w="4567" w:type="dxa"/>
            <w:tcBorders>
              <w:top w:val="single" w:sz="12" w:space="0" w:color="000000"/>
              <w:bottom w:val="single" w:sz="4" w:space="0" w:color="000000"/>
            </w:tcBorders>
          </w:tcPr>
          <w:p w14:paraId="68F48BC8" w14:textId="77777777" w:rsidR="00A90D0D" w:rsidRDefault="00A90D0D">
            <w:pPr>
              <w:pStyle w:val="TableParagraph"/>
              <w:spacing w:before="11"/>
              <w:jc w:val="left"/>
              <w:rPr>
                <w:sz w:val="19"/>
              </w:rPr>
            </w:pPr>
          </w:p>
          <w:p w14:paraId="68F48BC9" w14:textId="66F4684E" w:rsidR="00A90D0D" w:rsidRDefault="00F51D4C">
            <w:pPr>
              <w:pStyle w:val="TableParagraph"/>
              <w:spacing w:line="211" w:lineRule="exact"/>
              <w:ind w:left="122"/>
              <w:jc w:val="left"/>
              <w:rPr>
                <w:b/>
                <w:sz w:val="20"/>
              </w:rPr>
            </w:pPr>
            <w:r>
              <w:rPr>
                <w:b/>
                <w:sz w:val="20"/>
              </w:rPr>
              <w:t>Year to 31 March 202</w:t>
            </w:r>
            <w:r w:rsidR="000A2CEC">
              <w:rPr>
                <w:b/>
                <w:sz w:val="20"/>
              </w:rPr>
              <w:t>4</w:t>
            </w:r>
            <w:r>
              <w:rPr>
                <w:b/>
                <w:sz w:val="20"/>
              </w:rPr>
              <w:t xml:space="preserve"> (audited)</w:t>
            </w:r>
          </w:p>
        </w:tc>
        <w:tc>
          <w:tcPr>
            <w:tcW w:w="1434" w:type="dxa"/>
            <w:tcBorders>
              <w:top w:val="single" w:sz="12" w:space="0" w:color="000000"/>
              <w:bottom w:val="single" w:sz="4" w:space="0" w:color="000000"/>
            </w:tcBorders>
          </w:tcPr>
          <w:p w14:paraId="68F48BCA" w14:textId="77777777" w:rsidR="00A90D0D" w:rsidRDefault="00A90D0D">
            <w:pPr>
              <w:pStyle w:val="TableParagraph"/>
              <w:jc w:val="left"/>
              <w:rPr>
                <w:rFonts w:ascii="Times New Roman"/>
                <w:sz w:val="18"/>
              </w:rPr>
            </w:pPr>
          </w:p>
        </w:tc>
        <w:tc>
          <w:tcPr>
            <w:tcW w:w="1221" w:type="dxa"/>
            <w:tcBorders>
              <w:top w:val="single" w:sz="12" w:space="0" w:color="000000"/>
              <w:bottom w:val="single" w:sz="4" w:space="0" w:color="000000"/>
            </w:tcBorders>
          </w:tcPr>
          <w:p w14:paraId="68F48BCB" w14:textId="77777777" w:rsidR="00A90D0D" w:rsidRDefault="00A90D0D">
            <w:pPr>
              <w:pStyle w:val="TableParagraph"/>
              <w:jc w:val="left"/>
              <w:rPr>
                <w:rFonts w:ascii="Times New Roman"/>
                <w:sz w:val="18"/>
              </w:rPr>
            </w:pPr>
          </w:p>
        </w:tc>
        <w:tc>
          <w:tcPr>
            <w:tcW w:w="1424" w:type="dxa"/>
            <w:tcBorders>
              <w:top w:val="single" w:sz="12" w:space="0" w:color="000000"/>
              <w:bottom w:val="single" w:sz="4" w:space="0" w:color="000000"/>
            </w:tcBorders>
          </w:tcPr>
          <w:p w14:paraId="68F48BCC" w14:textId="77777777" w:rsidR="00A90D0D" w:rsidRDefault="00A90D0D">
            <w:pPr>
              <w:pStyle w:val="TableParagraph"/>
              <w:jc w:val="left"/>
              <w:rPr>
                <w:rFonts w:ascii="Times New Roman"/>
                <w:sz w:val="18"/>
              </w:rPr>
            </w:pPr>
          </w:p>
        </w:tc>
        <w:tc>
          <w:tcPr>
            <w:tcW w:w="1268" w:type="dxa"/>
            <w:tcBorders>
              <w:top w:val="single" w:sz="12" w:space="0" w:color="000000"/>
              <w:bottom w:val="single" w:sz="4" w:space="0" w:color="000000"/>
            </w:tcBorders>
          </w:tcPr>
          <w:p w14:paraId="68F48BCD" w14:textId="77777777" w:rsidR="00A90D0D" w:rsidRDefault="00A90D0D">
            <w:pPr>
              <w:pStyle w:val="TableParagraph"/>
              <w:jc w:val="left"/>
              <w:rPr>
                <w:rFonts w:ascii="Times New Roman"/>
                <w:sz w:val="18"/>
              </w:rPr>
            </w:pPr>
          </w:p>
        </w:tc>
        <w:tc>
          <w:tcPr>
            <w:tcW w:w="1193" w:type="dxa"/>
            <w:tcBorders>
              <w:top w:val="single" w:sz="12" w:space="0" w:color="000000"/>
              <w:bottom w:val="single" w:sz="4" w:space="0" w:color="000000"/>
            </w:tcBorders>
          </w:tcPr>
          <w:p w14:paraId="68F48BCE" w14:textId="77777777" w:rsidR="00A90D0D" w:rsidRDefault="00A90D0D">
            <w:pPr>
              <w:pStyle w:val="TableParagraph"/>
              <w:jc w:val="left"/>
              <w:rPr>
                <w:rFonts w:ascii="Times New Roman"/>
                <w:sz w:val="18"/>
              </w:rPr>
            </w:pPr>
          </w:p>
        </w:tc>
        <w:tc>
          <w:tcPr>
            <w:tcW w:w="1493" w:type="dxa"/>
            <w:tcBorders>
              <w:top w:val="single" w:sz="12" w:space="0" w:color="000000"/>
              <w:bottom w:val="single" w:sz="4" w:space="0" w:color="000000"/>
            </w:tcBorders>
          </w:tcPr>
          <w:p w14:paraId="68F48BCF" w14:textId="77777777" w:rsidR="00A90D0D" w:rsidRDefault="00A90D0D">
            <w:pPr>
              <w:pStyle w:val="TableParagraph"/>
              <w:jc w:val="left"/>
              <w:rPr>
                <w:rFonts w:ascii="Times New Roman"/>
                <w:sz w:val="18"/>
              </w:rPr>
            </w:pPr>
          </w:p>
        </w:tc>
        <w:tc>
          <w:tcPr>
            <w:tcW w:w="1583" w:type="dxa"/>
            <w:tcBorders>
              <w:top w:val="single" w:sz="12" w:space="0" w:color="000000"/>
              <w:bottom w:val="single" w:sz="4" w:space="0" w:color="000000"/>
            </w:tcBorders>
          </w:tcPr>
          <w:p w14:paraId="68F48BD0" w14:textId="77777777" w:rsidR="00A90D0D" w:rsidRDefault="00A90D0D">
            <w:pPr>
              <w:pStyle w:val="TableParagraph"/>
              <w:jc w:val="left"/>
              <w:rPr>
                <w:rFonts w:ascii="Times New Roman"/>
                <w:sz w:val="18"/>
              </w:rPr>
            </w:pPr>
          </w:p>
        </w:tc>
      </w:tr>
      <w:tr w:rsidR="00F11CAF" w14:paraId="68F48BDA" w14:textId="77777777" w:rsidTr="00D62957">
        <w:trPr>
          <w:trHeight w:val="439"/>
        </w:trPr>
        <w:tc>
          <w:tcPr>
            <w:tcW w:w="4567" w:type="dxa"/>
            <w:tcBorders>
              <w:top w:val="single" w:sz="4" w:space="0" w:color="000000"/>
              <w:bottom w:val="single" w:sz="4" w:space="0" w:color="000000"/>
            </w:tcBorders>
          </w:tcPr>
          <w:p w14:paraId="68F48BD2" w14:textId="77C54765" w:rsidR="00F11CAF" w:rsidRDefault="00F11CAF" w:rsidP="00F11CAF">
            <w:pPr>
              <w:pStyle w:val="TableParagraph"/>
              <w:spacing w:line="210" w:lineRule="exact"/>
              <w:ind w:left="122"/>
              <w:jc w:val="left"/>
              <w:rPr>
                <w:b/>
                <w:sz w:val="20"/>
              </w:rPr>
            </w:pPr>
            <w:r>
              <w:rPr>
                <w:b/>
                <w:sz w:val="20"/>
              </w:rPr>
              <w:t xml:space="preserve">As </w:t>
            </w:r>
            <w:proofErr w:type="gramStart"/>
            <w:r>
              <w:rPr>
                <w:b/>
                <w:sz w:val="20"/>
              </w:rPr>
              <w:t>at</w:t>
            </w:r>
            <w:proofErr w:type="gramEnd"/>
            <w:r>
              <w:rPr>
                <w:b/>
                <w:sz w:val="20"/>
              </w:rPr>
              <w:t xml:space="preserve"> 31 March 2023</w:t>
            </w:r>
          </w:p>
        </w:tc>
        <w:tc>
          <w:tcPr>
            <w:tcW w:w="1434" w:type="dxa"/>
            <w:tcBorders>
              <w:top w:val="single" w:sz="4" w:space="0" w:color="000000"/>
              <w:bottom w:val="single" w:sz="4" w:space="0" w:color="000000"/>
            </w:tcBorders>
          </w:tcPr>
          <w:p w14:paraId="68F48BD3" w14:textId="2B2C6AC9" w:rsidR="00F11CAF" w:rsidRDefault="00F11CAF" w:rsidP="00F11CAF">
            <w:pPr>
              <w:pStyle w:val="TableParagraph"/>
              <w:spacing w:line="210" w:lineRule="exact"/>
              <w:ind w:right="231"/>
              <w:rPr>
                <w:b/>
                <w:sz w:val="20"/>
              </w:rPr>
            </w:pPr>
            <w:r>
              <w:rPr>
                <w:b/>
                <w:sz w:val="20"/>
              </w:rPr>
              <w:t>3,348</w:t>
            </w:r>
          </w:p>
        </w:tc>
        <w:tc>
          <w:tcPr>
            <w:tcW w:w="1221" w:type="dxa"/>
            <w:tcBorders>
              <w:top w:val="single" w:sz="4" w:space="0" w:color="000000"/>
              <w:bottom w:val="single" w:sz="4" w:space="0" w:color="000000"/>
            </w:tcBorders>
          </w:tcPr>
          <w:p w14:paraId="68F48BD4" w14:textId="1D45C36E" w:rsidR="00F11CAF" w:rsidRDefault="00F11CAF" w:rsidP="00F11CAF">
            <w:pPr>
              <w:pStyle w:val="TableParagraph"/>
              <w:spacing w:line="210" w:lineRule="exact"/>
              <w:ind w:right="142"/>
              <w:rPr>
                <w:b/>
                <w:sz w:val="20"/>
              </w:rPr>
            </w:pPr>
            <w:r>
              <w:rPr>
                <w:b/>
                <w:sz w:val="20"/>
              </w:rPr>
              <w:t>19,307</w:t>
            </w:r>
          </w:p>
        </w:tc>
        <w:tc>
          <w:tcPr>
            <w:tcW w:w="1424" w:type="dxa"/>
            <w:tcBorders>
              <w:top w:val="single" w:sz="4" w:space="0" w:color="000000"/>
              <w:bottom w:val="single" w:sz="4" w:space="0" w:color="000000"/>
            </w:tcBorders>
          </w:tcPr>
          <w:p w14:paraId="68F48BD5" w14:textId="43DC0372" w:rsidR="00F11CAF" w:rsidRDefault="00F11CAF" w:rsidP="00F11CAF">
            <w:pPr>
              <w:pStyle w:val="TableParagraph"/>
              <w:spacing w:line="210" w:lineRule="exact"/>
              <w:ind w:right="188"/>
              <w:rPr>
                <w:b/>
                <w:sz w:val="20"/>
              </w:rPr>
            </w:pPr>
            <w:r>
              <w:rPr>
                <w:b/>
                <w:w w:val="95"/>
                <w:sz w:val="20"/>
              </w:rPr>
              <w:t>1,362</w:t>
            </w:r>
          </w:p>
        </w:tc>
        <w:tc>
          <w:tcPr>
            <w:tcW w:w="1268" w:type="dxa"/>
            <w:tcBorders>
              <w:top w:val="single" w:sz="4" w:space="0" w:color="000000"/>
              <w:bottom w:val="single" w:sz="4" w:space="0" w:color="000000"/>
            </w:tcBorders>
          </w:tcPr>
          <w:p w14:paraId="68F48BD6" w14:textId="58DBC37E" w:rsidR="00F11CAF" w:rsidRDefault="00F11CAF" w:rsidP="00F11CAF">
            <w:pPr>
              <w:pStyle w:val="TableParagraph"/>
              <w:spacing w:line="210" w:lineRule="exact"/>
              <w:ind w:right="218"/>
              <w:rPr>
                <w:b/>
                <w:sz w:val="20"/>
              </w:rPr>
            </w:pPr>
            <w:r>
              <w:rPr>
                <w:b/>
                <w:sz w:val="20"/>
              </w:rPr>
              <w:t>4,642</w:t>
            </w:r>
          </w:p>
        </w:tc>
        <w:tc>
          <w:tcPr>
            <w:tcW w:w="1193" w:type="dxa"/>
            <w:tcBorders>
              <w:top w:val="single" w:sz="4" w:space="0" w:color="000000"/>
              <w:bottom w:val="single" w:sz="4" w:space="0" w:color="000000"/>
            </w:tcBorders>
          </w:tcPr>
          <w:p w14:paraId="68F48BD7" w14:textId="2CC51923" w:rsidR="00F11CAF" w:rsidRDefault="00F11CAF" w:rsidP="00F11CAF">
            <w:pPr>
              <w:pStyle w:val="TableParagraph"/>
              <w:spacing w:line="210" w:lineRule="exact"/>
              <w:ind w:right="102"/>
              <w:rPr>
                <w:b/>
                <w:sz w:val="20"/>
              </w:rPr>
            </w:pPr>
            <w:r>
              <w:rPr>
                <w:b/>
                <w:sz w:val="20"/>
              </w:rPr>
              <w:t>162,418</w:t>
            </w:r>
          </w:p>
        </w:tc>
        <w:tc>
          <w:tcPr>
            <w:tcW w:w="1493" w:type="dxa"/>
            <w:tcBorders>
              <w:top w:val="single" w:sz="4" w:space="0" w:color="000000"/>
              <w:bottom w:val="single" w:sz="4" w:space="0" w:color="000000"/>
            </w:tcBorders>
          </w:tcPr>
          <w:p w14:paraId="68F48BD8" w14:textId="71B406AC" w:rsidR="00F11CAF" w:rsidRDefault="00F11CAF" w:rsidP="00F11CAF">
            <w:pPr>
              <w:pStyle w:val="TableParagraph"/>
              <w:spacing w:line="210" w:lineRule="exact"/>
              <w:ind w:right="105"/>
              <w:rPr>
                <w:b/>
                <w:sz w:val="20"/>
              </w:rPr>
            </w:pPr>
            <w:r>
              <w:rPr>
                <w:b/>
                <w:w w:val="95"/>
                <w:sz w:val="20"/>
              </w:rPr>
              <w:t>572</w:t>
            </w:r>
          </w:p>
        </w:tc>
        <w:tc>
          <w:tcPr>
            <w:tcW w:w="1583" w:type="dxa"/>
            <w:tcBorders>
              <w:top w:val="single" w:sz="4" w:space="0" w:color="000000"/>
              <w:bottom w:val="single" w:sz="4" w:space="0" w:color="000000"/>
            </w:tcBorders>
          </w:tcPr>
          <w:p w14:paraId="68F48BD9" w14:textId="60204FDC" w:rsidR="00F11CAF" w:rsidRDefault="00F11CAF" w:rsidP="00F11CAF">
            <w:pPr>
              <w:pStyle w:val="TableParagraph"/>
              <w:spacing w:line="210" w:lineRule="exact"/>
              <w:ind w:right="102"/>
              <w:rPr>
                <w:b/>
                <w:sz w:val="20"/>
              </w:rPr>
            </w:pPr>
            <w:r>
              <w:rPr>
                <w:b/>
                <w:sz w:val="20"/>
              </w:rPr>
              <w:t>191,649</w:t>
            </w:r>
          </w:p>
        </w:tc>
      </w:tr>
      <w:tr w:rsidR="00A90D0D" w14:paraId="68F48BE3" w14:textId="77777777">
        <w:trPr>
          <w:trHeight w:val="261"/>
        </w:trPr>
        <w:tc>
          <w:tcPr>
            <w:tcW w:w="4567" w:type="dxa"/>
            <w:tcBorders>
              <w:top w:val="single" w:sz="4" w:space="0" w:color="000000"/>
            </w:tcBorders>
          </w:tcPr>
          <w:p w14:paraId="68F48BDB" w14:textId="77777777" w:rsidR="00A90D0D" w:rsidRDefault="00F51D4C">
            <w:pPr>
              <w:pStyle w:val="TableParagraph"/>
              <w:spacing w:line="229" w:lineRule="exact"/>
              <w:ind w:left="122"/>
              <w:jc w:val="left"/>
              <w:rPr>
                <w:sz w:val="20"/>
              </w:rPr>
            </w:pPr>
            <w:r>
              <w:rPr>
                <w:sz w:val="20"/>
              </w:rPr>
              <w:t>Total comprehensive income:</w:t>
            </w:r>
          </w:p>
        </w:tc>
        <w:tc>
          <w:tcPr>
            <w:tcW w:w="1434" w:type="dxa"/>
            <w:tcBorders>
              <w:top w:val="single" w:sz="4" w:space="0" w:color="000000"/>
            </w:tcBorders>
          </w:tcPr>
          <w:p w14:paraId="68F48BDC" w14:textId="77777777" w:rsidR="00A90D0D" w:rsidRDefault="00A90D0D">
            <w:pPr>
              <w:pStyle w:val="TableParagraph"/>
              <w:jc w:val="left"/>
              <w:rPr>
                <w:rFonts w:ascii="Times New Roman"/>
                <w:sz w:val="18"/>
              </w:rPr>
            </w:pPr>
          </w:p>
        </w:tc>
        <w:tc>
          <w:tcPr>
            <w:tcW w:w="1221" w:type="dxa"/>
            <w:tcBorders>
              <w:top w:val="single" w:sz="4" w:space="0" w:color="000000"/>
            </w:tcBorders>
          </w:tcPr>
          <w:p w14:paraId="68F48BDD" w14:textId="77777777" w:rsidR="00A90D0D" w:rsidRDefault="00A90D0D">
            <w:pPr>
              <w:pStyle w:val="TableParagraph"/>
              <w:jc w:val="left"/>
              <w:rPr>
                <w:rFonts w:ascii="Times New Roman"/>
                <w:sz w:val="18"/>
              </w:rPr>
            </w:pPr>
          </w:p>
        </w:tc>
        <w:tc>
          <w:tcPr>
            <w:tcW w:w="1424" w:type="dxa"/>
            <w:tcBorders>
              <w:top w:val="single" w:sz="4" w:space="0" w:color="000000"/>
            </w:tcBorders>
          </w:tcPr>
          <w:p w14:paraId="68F48BDE" w14:textId="77777777" w:rsidR="00A90D0D" w:rsidRDefault="00A90D0D">
            <w:pPr>
              <w:pStyle w:val="TableParagraph"/>
              <w:jc w:val="left"/>
              <w:rPr>
                <w:rFonts w:ascii="Times New Roman"/>
                <w:sz w:val="18"/>
              </w:rPr>
            </w:pPr>
          </w:p>
        </w:tc>
        <w:tc>
          <w:tcPr>
            <w:tcW w:w="1268" w:type="dxa"/>
            <w:tcBorders>
              <w:top w:val="single" w:sz="4" w:space="0" w:color="000000"/>
            </w:tcBorders>
          </w:tcPr>
          <w:p w14:paraId="68F48BDF" w14:textId="77777777" w:rsidR="00A90D0D" w:rsidRDefault="00A90D0D">
            <w:pPr>
              <w:pStyle w:val="TableParagraph"/>
              <w:jc w:val="left"/>
              <w:rPr>
                <w:rFonts w:ascii="Times New Roman"/>
                <w:sz w:val="18"/>
              </w:rPr>
            </w:pPr>
          </w:p>
        </w:tc>
        <w:tc>
          <w:tcPr>
            <w:tcW w:w="1193" w:type="dxa"/>
            <w:tcBorders>
              <w:top w:val="single" w:sz="4" w:space="0" w:color="000000"/>
            </w:tcBorders>
          </w:tcPr>
          <w:p w14:paraId="68F48BE0" w14:textId="77777777" w:rsidR="00A90D0D" w:rsidRDefault="00A90D0D">
            <w:pPr>
              <w:pStyle w:val="TableParagraph"/>
              <w:jc w:val="left"/>
              <w:rPr>
                <w:rFonts w:ascii="Times New Roman"/>
                <w:sz w:val="18"/>
              </w:rPr>
            </w:pPr>
          </w:p>
        </w:tc>
        <w:tc>
          <w:tcPr>
            <w:tcW w:w="1493" w:type="dxa"/>
            <w:tcBorders>
              <w:top w:val="single" w:sz="4" w:space="0" w:color="000000"/>
            </w:tcBorders>
          </w:tcPr>
          <w:p w14:paraId="68F48BE1" w14:textId="77777777" w:rsidR="00A90D0D" w:rsidRDefault="00A90D0D">
            <w:pPr>
              <w:pStyle w:val="TableParagraph"/>
              <w:jc w:val="left"/>
              <w:rPr>
                <w:rFonts w:ascii="Times New Roman"/>
                <w:sz w:val="18"/>
              </w:rPr>
            </w:pPr>
          </w:p>
        </w:tc>
        <w:tc>
          <w:tcPr>
            <w:tcW w:w="1583" w:type="dxa"/>
            <w:tcBorders>
              <w:top w:val="single" w:sz="4" w:space="0" w:color="000000"/>
            </w:tcBorders>
          </w:tcPr>
          <w:p w14:paraId="68F48BE2" w14:textId="77777777" w:rsidR="00A90D0D" w:rsidRDefault="00A90D0D">
            <w:pPr>
              <w:pStyle w:val="TableParagraph"/>
              <w:jc w:val="left"/>
              <w:rPr>
                <w:rFonts w:ascii="Times New Roman"/>
                <w:sz w:val="18"/>
              </w:rPr>
            </w:pPr>
          </w:p>
        </w:tc>
      </w:tr>
      <w:tr w:rsidR="006B41FC" w14:paraId="68F48BEC" w14:textId="77777777">
        <w:trPr>
          <w:trHeight w:val="259"/>
        </w:trPr>
        <w:tc>
          <w:tcPr>
            <w:tcW w:w="4567" w:type="dxa"/>
          </w:tcPr>
          <w:p w14:paraId="68F48BE4" w14:textId="77777777" w:rsidR="006B41FC" w:rsidRDefault="006B41FC" w:rsidP="006B41FC">
            <w:pPr>
              <w:pStyle w:val="TableParagraph"/>
              <w:spacing w:before="25" w:line="214" w:lineRule="exact"/>
              <w:ind w:left="122"/>
              <w:jc w:val="left"/>
              <w:rPr>
                <w:sz w:val="20"/>
              </w:rPr>
            </w:pPr>
            <w:r>
              <w:rPr>
                <w:sz w:val="20"/>
              </w:rPr>
              <w:t>Fair value movement of investments</w:t>
            </w:r>
          </w:p>
        </w:tc>
        <w:tc>
          <w:tcPr>
            <w:tcW w:w="1434" w:type="dxa"/>
          </w:tcPr>
          <w:p w14:paraId="68F48BE5" w14:textId="77777777" w:rsidR="006B41FC" w:rsidRDefault="006B41FC" w:rsidP="006B41FC">
            <w:pPr>
              <w:pStyle w:val="TableParagraph"/>
              <w:spacing w:before="25" w:line="214" w:lineRule="exact"/>
              <w:ind w:right="230"/>
              <w:rPr>
                <w:sz w:val="20"/>
              </w:rPr>
            </w:pPr>
            <w:r>
              <w:rPr>
                <w:w w:val="99"/>
                <w:sz w:val="20"/>
              </w:rPr>
              <w:t>-</w:t>
            </w:r>
          </w:p>
        </w:tc>
        <w:tc>
          <w:tcPr>
            <w:tcW w:w="1221" w:type="dxa"/>
          </w:tcPr>
          <w:p w14:paraId="68F48BE6" w14:textId="77777777" w:rsidR="006B41FC" w:rsidRDefault="006B41FC" w:rsidP="006B41FC">
            <w:pPr>
              <w:pStyle w:val="TableParagraph"/>
              <w:spacing w:before="25" w:line="214" w:lineRule="exact"/>
              <w:ind w:right="140"/>
              <w:rPr>
                <w:sz w:val="20"/>
              </w:rPr>
            </w:pPr>
            <w:r>
              <w:rPr>
                <w:w w:val="99"/>
                <w:sz w:val="20"/>
              </w:rPr>
              <w:t>-</w:t>
            </w:r>
          </w:p>
        </w:tc>
        <w:tc>
          <w:tcPr>
            <w:tcW w:w="1424" w:type="dxa"/>
          </w:tcPr>
          <w:p w14:paraId="68F48BE7" w14:textId="77777777" w:rsidR="006B41FC" w:rsidRDefault="006B41FC" w:rsidP="006B41FC">
            <w:pPr>
              <w:pStyle w:val="TableParagraph"/>
              <w:spacing w:before="25" w:line="214" w:lineRule="exact"/>
              <w:ind w:right="187"/>
              <w:rPr>
                <w:sz w:val="20"/>
              </w:rPr>
            </w:pPr>
            <w:r>
              <w:rPr>
                <w:w w:val="99"/>
                <w:sz w:val="20"/>
              </w:rPr>
              <w:t>-</w:t>
            </w:r>
          </w:p>
        </w:tc>
        <w:tc>
          <w:tcPr>
            <w:tcW w:w="1268" w:type="dxa"/>
          </w:tcPr>
          <w:p w14:paraId="68F48BE8" w14:textId="77777777" w:rsidR="006B41FC" w:rsidRDefault="006B41FC" w:rsidP="006B41FC">
            <w:pPr>
              <w:pStyle w:val="TableParagraph"/>
              <w:spacing w:before="25" w:line="214" w:lineRule="exact"/>
              <w:ind w:right="216"/>
              <w:rPr>
                <w:sz w:val="20"/>
              </w:rPr>
            </w:pPr>
            <w:r>
              <w:rPr>
                <w:w w:val="99"/>
                <w:sz w:val="20"/>
              </w:rPr>
              <w:t>-</w:t>
            </w:r>
          </w:p>
        </w:tc>
        <w:tc>
          <w:tcPr>
            <w:tcW w:w="1193" w:type="dxa"/>
          </w:tcPr>
          <w:p w14:paraId="68F48BE9" w14:textId="6DE19B12" w:rsidR="006B41FC" w:rsidRDefault="006B41FC" w:rsidP="006B41FC">
            <w:pPr>
              <w:pStyle w:val="TableParagraph"/>
              <w:spacing w:before="25" w:line="214" w:lineRule="exact"/>
              <w:ind w:right="102"/>
              <w:rPr>
                <w:sz w:val="20"/>
              </w:rPr>
            </w:pPr>
            <w:r>
              <w:rPr>
                <w:sz w:val="20"/>
              </w:rPr>
              <w:t>11,137</w:t>
            </w:r>
          </w:p>
        </w:tc>
        <w:tc>
          <w:tcPr>
            <w:tcW w:w="1493" w:type="dxa"/>
          </w:tcPr>
          <w:p w14:paraId="68F48BEA" w14:textId="77777777" w:rsidR="006B41FC" w:rsidRDefault="006B41FC" w:rsidP="006B41FC">
            <w:pPr>
              <w:pStyle w:val="TableParagraph"/>
              <w:spacing w:before="25" w:line="214" w:lineRule="exact"/>
              <w:ind w:right="104"/>
              <w:rPr>
                <w:sz w:val="20"/>
              </w:rPr>
            </w:pPr>
            <w:r>
              <w:rPr>
                <w:w w:val="99"/>
                <w:sz w:val="20"/>
              </w:rPr>
              <w:t>-</w:t>
            </w:r>
          </w:p>
        </w:tc>
        <w:tc>
          <w:tcPr>
            <w:tcW w:w="1583" w:type="dxa"/>
          </w:tcPr>
          <w:p w14:paraId="68F48BEB" w14:textId="0C18ECA8" w:rsidR="006B41FC" w:rsidRDefault="006B41FC" w:rsidP="006B41FC">
            <w:pPr>
              <w:pStyle w:val="TableParagraph"/>
              <w:spacing w:before="25" w:line="214" w:lineRule="exact"/>
              <w:ind w:right="101"/>
              <w:rPr>
                <w:sz w:val="20"/>
              </w:rPr>
            </w:pPr>
            <w:r>
              <w:rPr>
                <w:sz w:val="20"/>
              </w:rPr>
              <w:t>11,137</w:t>
            </w:r>
          </w:p>
        </w:tc>
      </w:tr>
      <w:tr w:rsidR="006B41FC" w14:paraId="68F48BF5" w14:textId="77777777">
        <w:trPr>
          <w:trHeight w:val="230"/>
        </w:trPr>
        <w:tc>
          <w:tcPr>
            <w:tcW w:w="4567" w:type="dxa"/>
          </w:tcPr>
          <w:p w14:paraId="68F48BED" w14:textId="77777777" w:rsidR="006B41FC" w:rsidRDefault="006B41FC" w:rsidP="006B41FC">
            <w:pPr>
              <w:pStyle w:val="TableParagraph"/>
              <w:spacing w:line="211" w:lineRule="exact"/>
              <w:ind w:left="122"/>
              <w:jc w:val="left"/>
              <w:rPr>
                <w:sz w:val="20"/>
              </w:rPr>
            </w:pPr>
            <w:r>
              <w:rPr>
                <w:sz w:val="20"/>
              </w:rPr>
              <w:t>Costs allocated to capital</w:t>
            </w:r>
          </w:p>
        </w:tc>
        <w:tc>
          <w:tcPr>
            <w:tcW w:w="1434" w:type="dxa"/>
          </w:tcPr>
          <w:p w14:paraId="68F48BEE" w14:textId="77777777" w:rsidR="006B41FC" w:rsidRDefault="006B41FC" w:rsidP="006B41FC">
            <w:pPr>
              <w:pStyle w:val="TableParagraph"/>
              <w:spacing w:line="211" w:lineRule="exact"/>
              <w:ind w:right="230"/>
              <w:rPr>
                <w:sz w:val="20"/>
              </w:rPr>
            </w:pPr>
            <w:r>
              <w:rPr>
                <w:w w:val="99"/>
                <w:sz w:val="20"/>
              </w:rPr>
              <w:t>-</w:t>
            </w:r>
          </w:p>
        </w:tc>
        <w:tc>
          <w:tcPr>
            <w:tcW w:w="1221" w:type="dxa"/>
          </w:tcPr>
          <w:p w14:paraId="68F48BEF" w14:textId="77777777" w:rsidR="006B41FC" w:rsidRDefault="006B41FC" w:rsidP="006B41FC">
            <w:pPr>
              <w:pStyle w:val="TableParagraph"/>
              <w:spacing w:line="211" w:lineRule="exact"/>
              <w:ind w:right="140"/>
              <w:rPr>
                <w:sz w:val="20"/>
              </w:rPr>
            </w:pPr>
            <w:r>
              <w:rPr>
                <w:w w:val="99"/>
                <w:sz w:val="20"/>
              </w:rPr>
              <w:t>-</w:t>
            </w:r>
          </w:p>
        </w:tc>
        <w:tc>
          <w:tcPr>
            <w:tcW w:w="1424" w:type="dxa"/>
          </w:tcPr>
          <w:p w14:paraId="68F48BF0" w14:textId="77777777" w:rsidR="006B41FC" w:rsidRDefault="006B41FC" w:rsidP="006B41FC">
            <w:pPr>
              <w:pStyle w:val="TableParagraph"/>
              <w:spacing w:line="211" w:lineRule="exact"/>
              <w:ind w:right="187"/>
              <w:rPr>
                <w:sz w:val="20"/>
              </w:rPr>
            </w:pPr>
            <w:r>
              <w:rPr>
                <w:w w:val="99"/>
                <w:sz w:val="20"/>
              </w:rPr>
              <w:t>-</w:t>
            </w:r>
          </w:p>
        </w:tc>
        <w:tc>
          <w:tcPr>
            <w:tcW w:w="1268" w:type="dxa"/>
          </w:tcPr>
          <w:p w14:paraId="68F48BF1" w14:textId="77777777" w:rsidR="006B41FC" w:rsidRDefault="006B41FC" w:rsidP="006B41FC">
            <w:pPr>
              <w:pStyle w:val="TableParagraph"/>
              <w:spacing w:line="211" w:lineRule="exact"/>
              <w:ind w:right="216"/>
              <w:rPr>
                <w:sz w:val="20"/>
              </w:rPr>
            </w:pPr>
            <w:r>
              <w:rPr>
                <w:w w:val="99"/>
                <w:sz w:val="20"/>
              </w:rPr>
              <w:t>-</w:t>
            </w:r>
          </w:p>
        </w:tc>
        <w:tc>
          <w:tcPr>
            <w:tcW w:w="1193" w:type="dxa"/>
          </w:tcPr>
          <w:p w14:paraId="68F48BF2" w14:textId="764EE363" w:rsidR="006B41FC" w:rsidRDefault="006B41FC" w:rsidP="006B41FC">
            <w:pPr>
              <w:pStyle w:val="TableParagraph"/>
              <w:spacing w:line="211" w:lineRule="exact"/>
              <w:ind w:right="103"/>
              <w:rPr>
                <w:sz w:val="20"/>
              </w:rPr>
            </w:pPr>
            <w:r>
              <w:rPr>
                <w:sz w:val="20"/>
              </w:rPr>
              <w:t>(1,350)</w:t>
            </w:r>
          </w:p>
        </w:tc>
        <w:tc>
          <w:tcPr>
            <w:tcW w:w="1493" w:type="dxa"/>
          </w:tcPr>
          <w:p w14:paraId="68F48BF3" w14:textId="77777777" w:rsidR="006B41FC" w:rsidRDefault="006B41FC" w:rsidP="006B41FC">
            <w:pPr>
              <w:pStyle w:val="TableParagraph"/>
              <w:spacing w:line="211" w:lineRule="exact"/>
              <w:ind w:right="104"/>
              <w:rPr>
                <w:sz w:val="20"/>
              </w:rPr>
            </w:pPr>
            <w:r>
              <w:rPr>
                <w:w w:val="99"/>
                <w:sz w:val="20"/>
              </w:rPr>
              <w:t>-</w:t>
            </w:r>
          </w:p>
        </w:tc>
        <w:tc>
          <w:tcPr>
            <w:tcW w:w="1583" w:type="dxa"/>
          </w:tcPr>
          <w:p w14:paraId="68F48BF4" w14:textId="110F977B" w:rsidR="006B41FC" w:rsidRDefault="006B41FC" w:rsidP="006B41FC">
            <w:pPr>
              <w:pStyle w:val="TableParagraph"/>
              <w:spacing w:line="211" w:lineRule="exact"/>
              <w:ind w:right="103"/>
              <w:rPr>
                <w:sz w:val="20"/>
              </w:rPr>
            </w:pPr>
            <w:r>
              <w:rPr>
                <w:sz w:val="20"/>
              </w:rPr>
              <w:t>(1,350)</w:t>
            </w:r>
          </w:p>
        </w:tc>
      </w:tr>
      <w:tr w:rsidR="00A90D0D" w14:paraId="68F48BFE" w14:textId="77777777">
        <w:trPr>
          <w:trHeight w:val="227"/>
        </w:trPr>
        <w:tc>
          <w:tcPr>
            <w:tcW w:w="4567" w:type="dxa"/>
            <w:tcBorders>
              <w:bottom w:val="single" w:sz="4" w:space="0" w:color="000000"/>
            </w:tcBorders>
          </w:tcPr>
          <w:p w14:paraId="68F48BF6" w14:textId="77777777" w:rsidR="00A90D0D" w:rsidRDefault="00F51D4C">
            <w:pPr>
              <w:pStyle w:val="TableParagraph"/>
              <w:spacing w:line="207" w:lineRule="exact"/>
              <w:ind w:left="122"/>
              <w:jc w:val="left"/>
              <w:rPr>
                <w:sz w:val="20"/>
              </w:rPr>
            </w:pPr>
            <w:r>
              <w:rPr>
                <w:sz w:val="20"/>
              </w:rPr>
              <w:t>Net revenue for the year</w:t>
            </w:r>
          </w:p>
        </w:tc>
        <w:tc>
          <w:tcPr>
            <w:tcW w:w="1434" w:type="dxa"/>
            <w:tcBorders>
              <w:bottom w:val="single" w:sz="4" w:space="0" w:color="000000"/>
            </w:tcBorders>
          </w:tcPr>
          <w:p w14:paraId="68F48BF7" w14:textId="77777777" w:rsidR="00A90D0D" w:rsidRDefault="00F51D4C">
            <w:pPr>
              <w:pStyle w:val="TableParagraph"/>
              <w:spacing w:line="207" w:lineRule="exact"/>
              <w:ind w:right="230"/>
              <w:rPr>
                <w:sz w:val="20"/>
              </w:rPr>
            </w:pPr>
            <w:r>
              <w:rPr>
                <w:w w:val="99"/>
                <w:sz w:val="20"/>
              </w:rPr>
              <w:t>-</w:t>
            </w:r>
          </w:p>
        </w:tc>
        <w:tc>
          <w:tcPr>
            <w:tcW w:w="1221" w:type="dxa"/>
            <w:tcBorders>
              <w:bottom w:val="single" w:sz="4" w:space="0" w:color="000000"/>
            </w:tcBorders>
          </w:tcPr>
          <w:p w14:paraId="68F48BF8" w14:textId="77777777" w:rsidR="00A90D0D" w:rsidRDefault="00F51D4C">
            <w:pPr>
              <w:pStyle w:val="TableParagraph"/>
              <w:spacing w:line="207" w:lineRule="exact"/>
              <w:ind w:right="140"/>
              <w:rPr>
                <w:sz w:val="20"/>
              </w:rPr>
            </w:pPr>
            <w:r>
              <w:rPr>
                <w:w w:val="99"/>
                <w:sz w:val="20"/>
              </w:rPr>
              <w:t>-</w:t>
            </w:r>
          </w:p>
        </w:tc>
        <w:tc>
          <w:tcPr>
            <w:tcW w:w="1424" w:type="dxa"/>
            <w:tcBorders>
              <w:bottom w:val="single" w:sz="4" w:space="0" w:color="000000"/>
            </w:tcBorders>
          </w:tcPr>
          <w:p w14:paraId="68F48BF9" w14:textId="77777777" w:rsidR="00A90D0D" w:rsidRDefault="00F51D4C">
            <w:pPr>
              <w:pStyle w:val="TableParagraph"/>
              <w:spacing w:line="207" w:lineRule="exact"/>
              <w:ind w:right="187"/>
              <w:rPr>
                <w:sz w:val="20"/>
              </w:rPr>
            </w:pPr>
            <w:r>
              <w:rPr>
                <w:w w:val="99"/>
                <w:sz w:val="20"/>
              </w:rPr>
              <w:t>-</w:t>
            </w:r>
          </w:p>
        </w:tc>
        <w:tc>
          <w:tcPr>
            <w:tcW w:w="1268" w:type="dxa"/>
            <w:tcBorders>
              <w:bottom w:val="single" w:sz="4" w:space="0" w:color="000000"/>
            </w:tcBorders>
          </w:tcPr>
          <w:p w14:paraId="68F48BFA" w14:textId="77777777" w:rsidR="00A90D0D" w:rsidRDefault="00F51D4C">
            <w:pPr>
              <w:pStyle w:val="TableParagraph"/>
              <w:spacing w:line="207" w:lineRule="exact"/>
              <w:ind w:right="216"/>
              <w:rPr>
                <w:sz w:val="20"/>
              </w:rPr>
            </w:pPr>
            <w:r>
              <w:rPr>
                <w:w w:val="99"/>
                <w:sz w:val="20"/>
              </w:rPr>
              <w:t>-</w:t>
            </w:r>
          </w:p>
        </w:tc>
        <w:tc>
          <w:tcPr>
            <w:tcW w:w="1193" w:type="dxa"/>
            <w:tcBorders>
              <w:bottom w:val="single" w:sz="4" w:space="0" w:color="000000"/>
            </w:tcBorders>
          </w:tcPr>
          <w:p w14:paraId="68F48BFB" w14:textId="77777777" w:rsidR="00A90D0D" w:rsidRDefault="00F51D4C">
            <w:pPr>
              <w:pStyle w:val="TableParagraph"/>
              <w:spacing w:line="207" w:lineRule="exact"/>
              <w:ind w:right="101"/>
              <w:rPr>
                <w:sz w:val="20"/>
              </w:rPr>
            </w:pPr>
            <w:r>
              <w:rPr>
                <w:w w:val="99"/>
                <w:sz w:val="20"/>
              </w:rPr>
              <w:t>-</w:t>
            </w:r>
          </w:p>
        </w:tc>
        <w:tc>
          <w:tcPr>
            <w:tcW w:w="1493" w:type="dxa"/>
            <w:tcBorders>
              <w:bottom w:val="single" w:sz="4" w:space="0" w:color="000000"/>
            </w:tcBorders>
          </w:tcPr>
          <w:p w14:paraId="68F48BFC" w14:textId="4E9C0550" w:rsidR="00A90D0D" w:rsidRDefault="006B41FC" w:rsidP="007050FC">
            <w:pPr>
              <w:pStyle w:val="TableParagraph"/>
              <w:spacing w:line="207" w:lineRule="exact"/>
              <w:ind w:right="105"/>
              <w:rPr>
                <w:sz w:val="20"/>
              </w:rPr>
            </w:pPr>
            <w:r>
              <w:rPr>
                <w:w w:val="95"/>
                <w:sz w:val="20"/>
              </w:rPr>
              <w:t>5,278</w:t>
            </w:r>
          </w:p>
        </w:tc>
        <w:tc>
          <w:tcPr>
            <w:tcW w:w="1583" w:type="dxa"/>
            <w:tcBorders>
              <w:bottom w:val="single" w:sz="4" w:space="0" w:color="000000"/>
            </w:tcBorders>
          </w:tcPr>
          <w:p w14:paraId="68F48BFD" w14:textId="617E8159" w:rsidR="00A90D0D" w:rsidRDefault="006B41FC">
            <w:pPr>
              <w:pStyle w:val="TableParagraph"/>
              <w:spacing w:line="207" w:lineRule="exact"/>
              <w:ind w:right="102"/>
              <w:rPr>
                <w:sz w:val="20"/>
              </w:rPr>
            </w:pPr>
            <w:r>
              <w:rPr>
                <w:w w:val="95"/>
                <w:sz w:val="20"/>
              </w:rPr>
              <w:t>5,278</w:t>
            </w:r>
          </w:p>
        </w:tc>
      </w:tr>
      <w:tr w:rsidR="00A90D0D" w14:paraId="68F48C07" w14:textId="77777777" w:rsidTr="00E95443">
        <w:trPr>
          <w:trHeight w:val="270"/>
        </w:trPr>
        <w:tc>
          <w:tcPr>
            <w:tcW w:w="4567" w:type="dxa"/>
            <w:tcBorders>
              <w:top w:val="single" w:sz="4" w:space="0" w:color="000000"/>
            </w:tcBorders>
          </w:tcPr>
          <w:p w14:paraId="68F48BFF" w14:textId="77777777" w:rsidR="00A90D0D" w:rsidRDefault="00A90D0D">
            <w:pPr>
              <w:pStyle w:val="TableParagraph"/>
              <w:jc w:val="left"/>
              <w:rPr>
                <w:rFonts w:ascii="Times New Roman"/>
                <w:sz w:val="18"/>
              </w:rPr>
            </w:pPr>
          </w:p>
        </w:tc>
        <w:tc>
          <w:tcPr>
            <w:tcW w:w="1434" w:type="dxa"/>
            <w:tcBorders>
              <w:top w:val="single" w:sz="4" w:space="0" w:color="000000"/>
            </w:tcBorders>
          </w:tcPr>
          <w:p w14:paraId="68F48C00" w14:textId="77777777" w:rsidR="00A90D0D" w:rsidRDefault="00F51D4C">
            <w:pPr>
              <w:pStyle w:val="TableParagraph"/>
              <w:spacing w:line="229" w:lineRule="exact"/>
              <w:ind w:right="230"/>
              <w:rPr>
                <w:sz w:val="20"/>
              </w:rPr>
            </w:pPr>
            <w:r>
              <w:rPr>
                <w:w w:val="99"/>
                <w:sz w:val="20"/>
              </w:rPr>
              <w:t>-</w:t>
            </w:r>
          </w:p>
        </w:tc>
        <w:tc>
          <w:tcPr>
            <w:tcW w:w="1221" w:type="dxa"/>
            <w:tcBorders>
              <w:top w:val="single" w:sz="4" w:space="0" w:color="000000"/>
            </w:tcBorders>
          </w:tcPr>
          <w:p w14:paraId="68F48C01" w14:textId="77777777" w:rsidR="00A90D0D" w:rsidRDefault="00F51D4C">
            <w:pPr>
              <w:pStyle w:val="TableParagraph"/>
              <w:spacing w:line="229" w:lineRule="exact"/>
              <w:ind w:right="140"/>
              <w:rPr>
                <w:sz w:val="20"/>
              </w:rPr>
            </w:pPr>
            <w:r>
              <w:rPr>
                <w:w w:val="99"/>
                <w:sz w:val="20"/>
              </w:rPr>
              <w:t>-</w:t>
            </w:r>
          </w:p>
        </w:tc>
        <w:tc>
          <w:tcPr>
            <w:tcW w:w="1424" w:type="dxa"/>
            <w:tcBorders>
              <w:top w:val="single" w:sz="4" w:space="0" w:color="000000"/>
            </w:tcBorders>
          </w:tcPr>
          <w:p w14:paraId="68F48C02" w14:textId="77777777" w:rsidR="00A90D0D" w:rsidRDefault="00F51D4C">
            <w:pPr>
              <w:pStyle w:val="TableParagraph"/>
              <w:spacing w:line="229" w:lineRule="exact"/>
              <w:ind w:right="187"/>
              <w:rPr>
                <w:sz w:val="20"/>
              </w:rPr>
            </w:pPr>
            <w:r>
              <w:rPr>
                <w:w w:val="99"/>
                <w:sz w:val="20"/>
              </w:rPr>
              <w:t>-</w:t>
            </w:r>
          </w:p>
        </w:tc>
        <w:tc>
          <w:tcPr>
            <w:tcW w:w="1268" w:type="dxa"/>
            <w:tcBorders>
              <w:top w:val="single" w:sz="4" w:space="0" w:color="000000"/>
            </w:tcBorders>
          </w:tcPr>
          <w:p w14:paraId="68F48C03" w14:textId="77777777" w:rsidR="00A90D0D" w:rsidRDefault="00F51D4C">
            <w:pPr>
              <w:pStyle w:val="TableParagraph"/>
              <w:spacing w:line="229" w:lineRule="exact"/>
              <w:ind w:right="216"/>
              <w:rPr>
                <w:sz w:val="20"/>
              </w:rPr>
            </w:pPr>
            <w:r>
              <w:rPr>
                <w:w w:val="99"/>
                <w:sz w:val="20"/>
              </w:rPr>
              <w:t>-</w:t>
            </w:r>
          </w:p>
        </w:tc>
        <w:tc>
          <w:tcPr>
            <w:tcW w:w="1193" w:type="dxa"/>
            <w:tcBorders>
              <w:top w:val="single" w:sz="4" w:space="0" w:color="000000"/>
            </w:tcBorders>
          </w:tcPr>
          <w:p w14:paraId="68F48C04" w14:textId="5FC3DB84" w:rsidR="00A90D0D" w:rsidRDefault="006B41FC">
            <w:pPr>
              <w:pStyle w:val="TableParagraph"/>
              <w:spacing w:line="229" w:lineRule="exact"/>
              <w:ind w:right="102"/>
              <w:rPr>
                <w:sz w:val="20"/>
              </w:rPr>
            </w:pPr>
            <w:r>
              <w:rPr>
                <w:sz w:val="20"/>
              </w:rPr>
              <w:t>9,78</w:t>
            </w:r>
            <w:r w:rsidR="00DE0653">
              <w:rPr>
                <w:sz w:val="20"/>
              </w:rPr>
              <w:t>7</w:t>
            </w:r>
          </w:p>
        </w:tc>
        <w:tc>
          <w:tcPr>
            <w:tcW w:w="1493" w:type="dxa"/>
            <w:tcBorders>
              <w:top w:val="single" w:sz="4" w:space="0" w:color="000000"/>
            </w:tcBorders>
          </w:tcPr>
          <w:p w14:paraId="68F48C05" w14:textId="2443ED9F" w:rsidR="00A90D0D" w:rsidRDefault="00DE0653" w:rsidP="007050FC">
            <w:pPr>
              <w:pStyle w:val="TableParagraph"/>
              <w:spacing w:line="229" w:lineRule="exact"/>
              <w:ind w:right="105"/>
              <w:rPr>
                <w:sz w:val="20"/>
              </w:rPr>
            </w:pPr>
            <w:r>
              <w:rPr>
                <w:w w:val="95"/>
                <w:sz w:val="20"/>
              </w:rPr>
              <w:t>5,278</w:t>
            </w:r>
          </w:p>
        </w:tc>
        <w:tc>
          <w:tcPr>
            <w:tcW w:w="1583" w:type="dxa"/>
            <w:tcBorders>
              <w:top w:val="single" w:sz="4" w:space="0" w:color="000000"/>
            </w:tcBorders>
          </w:tcPr>
          <w:p w14:paraId="68F48C06" w14:textId="10A94880" w:rsidR="00A90D0D" w:rsidRDefault="00DE0653">
            <w:pPr>
              <w:pStyle w:val="TableParagraph"/>
              <w:spacing w:line="229" w:lineRule="exact"/>
              <w:ind w:right="101"/>
              <w:rPr>
                <w:sz w:val="20"/>
              </w:rPr>
            </w:pPr>
            <w:r>
              <w:rPr>
                <w:sz w:val="20"/>
              </w:rPr>
              <w:t>15,065</w:t>
            </w:r>
          </w:p>
        </w:tc>
      </w:tr>
      <w:tr w:rsidR="00A90D0D" w14:paraId="68F48C10" w14:textId="77777777" w:rsidTr="00E95443">
        <w:trPr>
          <w:trHeight w:val="128"/>
        </w:trPr>
        <w:tc>
          <w:tcPr>
            <w:tcW w:w="4567" w:type="dxa"/>
            <w:tcBorders>
              <w:bottom w:val="single" w:sz="4" w:space="0" w:color="000000"/>
            </w:tcBorders>
          </w:tcPr>
          <w:p w14:paraId="68F48C08" w14:textId="77777777" w:rsidR="00A90D0D" w:rsidRDefault="00F51D4C">
            <w:pPr>
              <w:pStyle w:val="TableParagraph"/>
              <w:spacing w:before="112" w:line="211" w:lineRule="exact"/>
              <w:ind w:left="122"/>
              <w:jc w:val="left"/>
              <w:rPr>
                <w:sz w:val="20"/>
              </w:rPr>
            </w:pPr>
            <w:r>
              <w:rPr>
                <w:sz w:val="20"/>
              </w:rPr>
              <w:t>Dividends paid in the year (note 4)</w:t>
            </w:r>
          </w:p>
        </w:tc>
        <w:tc>
          <w:tcPr>
            <w:tcW w:w="1434" w:type="dxa"/>
            <w:tcBorders>
              <w:bottom w:val="single" w:sz="4" w:space="0" w:color="000000"/>
            </w:tcBorders>
          </w:tcPr>
          <w:p w14:paraId="68F48C09" w14:textId="77777777" w:rsidR="00A90D0D" w:rsidRDefault="00F51D4C">
            <w:pPr>
              <w:pStyle w:val="TableParagraph"/>
              <w:spacing w:before="112" w:line="211" w:lineRule="exact"/>
              <w:ind w:right="230"/>
              <w:rPr>
                <w:sz w:val="20"/>
              </w:rPr>
            </w:pPr>
            <w:r>
              <w:rPr>
                <w:w w:val="99"/>
                <w:sz w:val="20"/>
              </w:rPr>
              <w:t>-</w:t>
            </w:r>
          </w:p>
        </w:tc>
        <w:tc>
          <w:tcPr>
            <w:tcW w:w="1221" w:type="dxa"/>
            <w:tcBorders>
              <w:bottom w:val="single" w:sz="4" w:space="0" w:color="000000"/>
            </w:tcBorders>
          </w:tcPr>
          <w:p w14:paraId="68F48C0A" w14:textId="77777777" w:rsidR="00A90D0D" w:rsidRDefault="00F51D4C">
            <w:pPr>
              <w:pStyle w:val="TableParagraph"/>
              <w:spacing w:before="112" w:line="211" w:lineRule="exact"/>
              <w:ind w:right="140"/>
              <w:rPr>
                <w:sz w:val="20"/>
              </w:rPr>
            </w:pPr>
            <w:r>
              <w:rPr>
                <w:w w:val="99"/>
                <w:sz w:val="20"/>
              </w:rPr>
              <w:t>-</w:t>
            </w:r>
          </w:p>
        </w:tc>
        <w:tc>
          <w:tcPr>
            <w:tcW w:w="1424" w:type="dxa"/>
            <w:tcBorders>
              <w:bottom w:val="single" w:sz="4" w:space="0" w:color="000000"/>
            </w:tcBorders>
          </w:tcPr>
          <w:p w14:paraId="68F48C0B" w14:textId="77777777" w:rsidR="00A90D0D" w:rsidRDefault="00F51D4C">
            <w:pPr>
              <w:pStyle w:val="TableParagraph"/>
              <w:spacing w:before="112" w:line="211" w:lineRule="exact"/>
              <w:ind w:right="187"/>
              <w:rPr>
                <w:sz w:val="20"/>
              </w:rPr>
            </w:pPr>
            <w:r>
              <w:rPr>
                <w:w w:val="99"/>
                <w:sz w:val="20"/>
              </w:rPr>
              <w:t>-</w:t>
            </w:r>
          </w:p>
        </w:tc>
        <w:tc>
          <w:tcPr>
            <w:tcW w:w="1268" w:type="dxa"/>
            <w:tcBorders>
              <w:bottom w:val="single" w:sz="4" w:space="0" w:color="000000"/>
            </w:tcBorders>
          </w:tcPr>
          <w:p w14:paraId="68F48C0C" w14:textId="77777777" w:rsidR="00A90D0D" w:rsidRDefault="00F51D4C">
            <w:pPr>
              <w:pStyle w:val="TableParagraph"/>
              <w:spacing w:before="112" w:line="211" w:lineRule="exact"/>
              <w:ind w:right="216"/>
              <w:rPr>
                <w:sz w:val="20"/>
              </w:rPr>
            </w:pPr>
            <w:r>
              <w:rPr>
                <w:w w:val="99"/>
                <w:sz w:val="20"/>
              </w:rPr>
              <w:t>-</w:t>
            </w:r>
          </w:p>
        </w:tc>
        <w:tc>
          <w:tcPr>
            <w:tcW w:w="1193" w:type="dxa"/>
            <w:tcBorders>
              <w:bottom w:val="single" w:sz="4" w:space="0" w:color="000000"/>
            </w:tcBorders>
          </w:tcPr>
          <w:p w14:paraId="68F48C0D" w14:textId="66555F60" w:rsidR="00A90D0D" w:rsidRDefault="00F51D4C">
            <w:pPr>
              <w:pStyle w:val="TableParagraph"/>
              <w:spacing w:before="112" w:line="211" w:lineRule="exact"/>
              <w:ind w:right="103"/>
              <w:rPr>
                <w:sz w:val="20"/>
              </w:rPr>
            </w:pPr>
            <w:r>
              <w:rPr>
                <w:sz w:val="20"/>
              </w:rPr>
              <w:t>(</w:t>
            </w:r>
            <w:r w:rsidR="00DE0653">
              <w:rPr>
                <w:sz w:val="20"/>
              </w:rPr>
              <w:t>1,9</w:t>
            </w:r>
            <w:r w:rsidR="00C14FC4">
              <w:rPr>
                <w:sz w:val="20"/>
              </w:rPr>
              <w:t>75</w:t>
            </w:r>
            <w:r>
              <w:rPr>
                <w:sz w:val="20"/>
              </w:rPr>
              <w:t>)</w:t>
            </w:r>
          </w:p>
        </w:tc>
        <w:tc>
          <w:tcPr>
            <w:tcW w:w="1493" w:type="dxa"/>
            <w:tcBorders>
              <w:bottom w:val="single" w:sz="4" w:space="0" w:color="000000"/>
            </w:tcBorders>
          </w:tcPr>
          <w:p w14:paraId="68F48C0E" w14:textId="025A30C9" w:rsidR="00A90D0D" w:rsidRDefault="007050FC" w:rsidP="007050FC">
            <w:pPr>
              <w:pStyle w:val="TableParagraph"/>
              <w:spacing w:before="112" w:line="211" w:lineRule="exact"/>
              <w:ind w:right="106"/>
              <w:rPr>
                <w:sz w:val="20"/>
              </w:rPr>
            </w:pPr>
            <w:r>
              <w:rPr>
                <w:sz w:val="20"/>
              </w:rPr>
              <w:t xml:space="preserve">   </w:t>
            </w:r>
            <w:r w:rsidR="00F51D4C">
              <w:rPr>
                <w:sz w:val="20"/>
              </w:rPr>
              <w:t>(</w:t>
            </w:r>
            <w:r w:rsidR="00C14FC4">
              <w:rPr>
                <w:sz w:val="20"/>
              </w:rPr>
              <w:t>5,657</w:t>
            </w:r>
            <w:r w:rsidR="00F51D4C">
              <w:rPr>
                <w:sz w:val="20"/>
              </w:rPr>
              <w:t>)</w:t>
            </w:r>
          </w:p>
        </w:tc>
        <w:tc>
          <w:tcPr>
            <w:tcW w:w="1583" w:type="dxa"/>
            <w:tcBorders>
              <w:bottom w:val="single" w:sz="4" w:space="0" w:color="000000"/>
            </w:tcBorders>
          </w:tcPr>
          <w:p w14:paraId="68F48C0F" w14:textId="3A1DF341" w:rsidR="00A90D0D" w:rsidRDefault="00F51D4C">
            <w:pPr>
              <w:pStyle w:val="TableParagraph"/>
              <w:spacing w:before="112" w:line="211" w:lineRule="exact"/>
              <w:ind w:right="101"/>
              <w:rPr>
                <w:sz w:val="20"/>
              </w:rPr>
            </w:pPr>
            <w:r>
              <w:rPr>
                <w:sz w:val="20"/>
              </w:rPr>
              <w:t>(7,</w:t>
            </w:r>
            <w:r w:rsidR="00C14FC4">
              <w:rPr>
                <w:sz w:val="20"/>
              </w:rPr>
              <w:t>632</w:t>
            </w:r>
            <w:r>
              <w:rPr>
                <w:sz w:val="20"/>
              </w:rPr>
              <w:t>)</w:t>
            </w:r>
          </w:p>
        </w:tc>
      </w:tr>
      <w:tr w:rsidR="00A90D0D" w14:paraId="68F48C19" w14:textId="77777777">
        <w:trPr>
          <w:trHeight w:val="229"/>
        </w:trPr>
        <w:tc>
          <w:tcPr>
            <w:tcW w:w="4567" w:type="dxa"/>
            <w:tcBorders>
              <w:top w:val="single" w:sz="4" w:space="0" w:color="000000"/>
              <w:bottom w:val="single" w:sz="12" w:space="0" w:color="000000"/>
            </w:tcBorders>
          </w:tcPr>
          <w:p w14:paraId="68F48C11" w14:textId="4543CB52" w:rsidR="00A90D0D" w:rsidRDefault="00F51D4C">
            <w:pPr>
              <w:pStyle w:val="TableParagraph"/>
              <w:spacing w:line="209" w:lineRule="exact"/>
              <w:ind w:left="122"/>
              <w:jc w:val="left"/>
              <w:rPr>
                <w:b/>
                <w:sz w:val="20"/>
              </w:rPr>
            </w:pPr>
            <w:r>
              <w:rPr>
                <w:b/>
                <w:sz w:val="20"/>
              </w:rPr>
              <w:t xml:space="preserve">As </w:t>
            </w:r>
            <w:proofErr w:type="gramStart"/>
            <w:r>
              <w:rPr>
                <w:b/>
                <w:sz w:val="20"/>
              </w:rPr>
              <w:t>at</w:t>
            </w:r>
            <w:proofErr w:type="gramEnd"/>
            <w:r>
              <w:rPr>
                <w:b/>
                <w:sz w:val="20"/>
              </w:rPr>
              <w:t xml:space="preserve"> 31 March 202</w:t>
            </w:r>
            <w:r w:rsidR="00310819">
              <w:rPr>
                <w:b/>
                <w:sz w:val="20"/>
              </w:rPr>
              <w:t>4</w:t>
            </w:r>
          </w:p>
        </w:tc>
        <w:tc>
          <w:tcPr>
            <w:tcW w:w="1434" w:type="dxa"/>
            <w:tcBorders>
              <w:top w:val="single" w:sz="4" w:space="0" w:color="000000"/>
              <w:bottom w:val="single" w:sz="12" w:space="0" w:color="000000"/>
            </w:tcBorders>
          </w:tcPr>
          <w:p w14:paraId="68F48C12" w14:textId="77777777" w:rsidR="00A90D0D" w:rsidRDefault="00F51D4C">
            <w:pPr>
              <w:pStyle w:val="TableParagraph"/>
              <w:spacing w:line="209" w:lineRule="exact"/>
              <w:ind w:right="231"/>
              <w:rPr>
                <w:b/>
                <w:sz w:val="20"/>
              </w:rPr>
            </w:pPr>
            <w:r>
              <w:rPr>
                <w:b/>
                <w:sz w:val="20"/>
              </w:rPr>
              <w:t>3,348</w:t>
            </w:r>
          </w:p>
        </w:tc>
        <w:tc>
          <w:tcPr>
            <w:tcW w:w="1221" w:type="dxa"/>
            <w:tcBorders>
              <w:top w:val="single" w:sz="4" w:space="0" w:color="000000"/>
              <w:bottom w:val="single" w:sz="12" w:space="0" w:color="000000"/>
            </w:tcBorders>
          </w:tcPr>
          <w:p w14:paraId="68F48C13" w14:textId="77777777" w:rsidR="00A90D0D" w:rsidRDefault="00F51D4C">
            <w:pPr>
              <w:pStyle w:val="TableParagraph"/>
              <w:spacing w:line="209" w:lineRule="exact"/>
              <w:ind w:right="142"/>
              <w:rPr>
                <w:b/>
                <w:sz w:val="20"/>
              </w:rPr>
            </w:pPr>
            <w:r>
              <w:rPr>
                <w:b/>
                <w:sz w:val="20"/>
              </w:rPr>
              <w:t>19,307</w:t>
            </w:r>
          </w:p>
        </w:tc>
        <w:tc>
          <w:tcPr>
            <w:tcW w:w="1424" w:type="dxa"/>
            <w:tcBorders>
              <w:top w:val="single" w:sz="4" w:space="0" w:color="000000"/>
              <w:bottom w:val="single" w:sz="12" w:space="0" w:color="000000"/>
            </w:tcBorders>
          </w:tcPr>
          <w:p w14:paraId="68F48C14" w14:textId="77777777" w:rsidR="00A90D0D" w:rsidRDefault="00F51D4C">
            <w:pPr>
              <w:pStyle w:val="TableParagraph"/>
              <w:spacing w:line="209" w:lineRule="exact"/>
              <w:ind w:right="188"/>
              <w:rPr>
                <w:b/>
                <w:sz w:val="20"/>
              </w:rPr>
            </w:pPr>
            <w:r>
              <w:rPr>
                <w:b/>
                <w:sz w:val="20"/>
              </w:rPr>
              <w:t>1,362</w:t>
            </w:r>
          </w:p>
        </w:tc>
        <w:tc>
          <w:tcPr>
            <w:tcW w:w="1268" w:type="dxa"/>
            <w:tcBorders>
              <w:top w:val="single" w:sz="4" w:space="0" w:color="000000"/>
              <w:bottom w:val="single" w:sz="12" w:space="0" w:color="000000"/>
            </w:tcBorders>
          </w:tcPr>
          <w:p w14:paraId="68F48C15" w14:textId="77777777" w:rsidR="00A90D0D" w:rsidRDefault="00F51D4C">
            <w:pPr>
              <w:pStyle w:val="TableParagraph"/>
              <w:spacing w:line="209" w:lineRule="exact"/>
              <w:ind w:right="218"/>
              <w:rPr>
                <w:b/>
                <w:sz w:val="20"/>
              </w:rPr>
            </w:pPr>
            <w:r>
              <w:rPr>
                <w:b/>
                <w:sz w:val="20"/>
              </w:rPr>
              <w:t>4,642</w:t>
            </w:r>
          </w:p>
        </w:tc>
        <w:tc>
          <w:tcPr>
            <w:tcW w:w="1193" w:type="dxa"/>
            <w:tcBorders>
              <w:top w:val="single" w:sz="4" w:space="0" w:color="000000"/>
              <w:bottom w:val="single" w:sz="12" w:space="0" w:color="000000"/>
            </w:tcBorders>
          </w:tcPr>
          <w:p w14:paraId="68F48C16" w14:textId="324E960D" w:rsidR="00A90D0D" w:rsidRDefault="00C14FC4">
            <w:pPr>
              <w:pStyle w:val="TableParagraph"/>
              <w:spacing w:line="209" w:lineRule="exact"/>
              <w:ind w:right="102"/>
              <w:rPr>
                <w:b/>
                <w:sz w:val="20"/>
              </w:rPr>
            </w:pPr>
            <w:r>
              <w:rPr>
                <w:b/>
                <w:sz w:val="20"/>
              </w:rPr>
              <w:t>170,230</w:t>
            </w:r>
          </w:p>
        </w:tc>
        <w:tc>
          <w:tcPr>
            <w:tcW w:w="1493" w:type="dxa"/>
            <w:tcBorders>
              <w:top w:val="single" w:sz="4" w:space="0" w:color="000000"/>
              <w:bottom w:val="single" w:sz="12" w:space="0" w:color="000000"/>
            </w:tcBorders>
          </w:tcPr>
          <w:p w14:paraId="68F48C17" w14:textId="541D21DA" w:rsidR="00A90D0D" w:rsidRDefault="00C14FC4">
            <w:pPr>
              <w:pStyle w:val="TableParagraph"/>
              <w:spacing w:line="209" w:lineRule="exact"/>
              <w:ind w:right="105"/>
              <w:rPr>
                <w:b/>
                <w:sz w:val="20"/>
              </w:rPr>
            </w:pPr>
            <w:r>
              <w:rPr>
                <w:b/>
                <w:w w:val="95"/>
                <w:sz w:val="20"/>
              </w:rPr>
              <w:t>193</w:t>
            </w:r>
          </w:p>
        </w:tc>
        <w:tc>
          <w:tcPr>
            <w:tcW w:w="1583" w:type="dxa"/>
            <w:tcBorders>
              <w:top w:val="single" w:sz="4" w:space="0" w:color="000000"/>
              <w:bottom w:val="single" w:sz="12" w:space="0" w:color="000000"/>
            </w:tcBorders>
          </w:tcPr>
          <w:p w14:paraId="68F48C18" w14:textId="3DE0D1A2" w:rsidR="00A90D0D" w:rsidRDefault="00310819">
            <w:pPr>
              <w:pStyle w:val="TableParagraph"/>
              <w:spacing w:line="209" w:lineRule="exact"/>
              <w:ind w:right="102"/>
              <w:rPr>
                <w:b/>
                <w:sz w:val="20"/>
              </w:rPr>
            </w:pPr>
            <w:r>
              <w:rPr>
                <w:b/>
                <w:sz w:val="20"/>
              </w:rPr>
              <w:t>199,082</w:t>
            </w:r>
          </w:p>
        </w:tc>
      </w:tr>
    </w:tbl>
    <w:p w14:paraId="68F48C1A" w14:textId="77777777" w:rsidR="00A90D0D" w:rsidRDefault="00A90D0D">
      <w:pPr>
        <w:pStyle w:val="BodyText"/>
      </w:pPr>
    </w:p>
    <w:p w14:paraId="68F48C1B" w14:textId="77777777" w:rsidR="00A90D0D" w:rsidRDefault="00A90D0D">
      <w:pPr>
        <w:pStyle w:val="BodyText"/>
        <w:spacing w:before="2"/>
        <w:rPr>
          <w:sz w:val="19"/>
        </w:rPr>
      </w:pPr>
    </w:p>
    <w:p w14:paraId="68F48C1C" w14:textId="77777777" w:rsidR="00A90D0D" w:rsidRDefault="00F51D4C">
      <w:pPr>
        <w:pStyle w:val="BodyText"/>
        <w:ind w:left="240"/>
      </w:pPr>
      <w:r>
        <w:t>* The special reserve is used for the repurchase of the Company’s own shares.</w:t>
      </w:r>
    </w:p>
    <w:p w14:paraId="68F48C1D" w14:textId="781ADBBE" w:rsidR="00A90D0D" w:rsidRDefault="00F51D4C">
      <w:pPr>
        <w:pStyle w:val="BodyText"/>
        <w:ind w:left="240"/>
      </w:pPr>
      <w:r>
        <w:t>**</w:t>
      </w:r>
      <w:r w:rsidR="00123CB4">
        <w:t xml:space="preserve"> </w:t>
      </w:r>
      <w:r>
        <w:t xml:space="preserve">These reserves are distributable, excluding any </w:t>
      </w:r>
      <w:proofErr w:type="spellStart"/>
      <w:r>
        <w:t>unrealised</w:t>
      </w:r>
      <w:proofErr w:type="spellEnd"/>
      <w:r>
        <w:t xml:space="preserve"> capital reserve.</w:t>
      </w:r>
    </w:p>
    <w:p w14:paraId="68F48C1E" w14:textId="77777777" w:rsidR="00A90D0D" w:rsidRDefault="00A90D0D">
      <w:pPr>
        <w:sectPr w:rsidR="00A90D0D">
          <w:pgSz w:w="16840" w:h="11910" w:orient="landscape"/>
          <w:pgMar w:top="900" w:right="1120" w:bottom="280" w:left="1200" w:header="720" w:footer="720" w:gutter="0"/>
          <w:cols w:space="720"/>
        </w:sectPr>
      </w:pPr>
    </w:p>
    <w:tbl>
      <w:tblPr>
        <w:tblW w:w="0" w:type="auto"/>
        <w:tblInd w:w="121" w:type="dxa"/>
        <w:tblLayout w:type="fixed"/>
        <w:tblCellMar>
          <w:left w:w="0" w:type="dxa"/>
          <w:right w:w="0" w:type="dxa"/>
        </w:tblCellMar>
        <w:tblLook w:val="01E0" w:firstRow="1" w:lastRow="1" w:firstColumn="1" w:lastColumn="1" w:noHBand="0" w:noVBand="0"/>
      </w:tblPr>
      <w:tblGrid>
        <w:gridCol w:w="4402"/>
        <w:gridCol w:w="1921"/>
        <w:gridCol w:w="1792"/>
        <w:gridCol w:w="1471"/>
      </w:tblGrid>
      <w:tr w:rsidR="00A90D0D" w14:paraId="68F48C27" w14:textId="77777777">
        <w:trPr>
          <w:trHeight w:val="917"/>
        </w:trPr>
        <w:tc>
          <w:tcPr>
            <w:tcW w:w="4402" w:type="dxa"/>
          </w:tcPr>
          <w:p w14:paraId="68F48C1F" w14:textId="77777777" w:rsidR="00A90D0D" w:rsidRDefault="00F51D4C">
            <w:pPr>
              <w:pStyle w:val="TableParagraph"/>
              <w:spacing w:line="218" w:lineRule="exact"/>
              <w:ind w:left="122"/>
              <w:jc w:val="left"/>
              <w:rPr>
                <w:b/>
                <w:sz w:val="20"/>
              </w:rPr>
            </w:pPr>
            <w:r>
              <w:rPr>
                <w:b/>
                <w:sz w:val="20"/>
              </w:rPr>
              <w:lastRenderedPageBreak/>
              <w:t>Condensed Balance Sheet (unaudited)</w:t>
            </w:r>
          </w:p>
          <w:p w14:paraId="68F48C20" w14:textId="12316785" w:rsidR="00A90D0D" w:rsidRDefault="00F51D4C">
            <w:pPr>
              <w:pStyle w:val="TableParagraph"/>
              <w:ind w:left="122"/>
              <w:jc w:val="left"/>
              <w:rPr>
                <w:sz w:val="20"/>
              </w:rPr>
            </w:pPr>
            <w:r>
              <w:rPr>
                <w:sz w:val="20"/>
              </w:rPr>
              <w:t xml:space="preserve">as </w:t>
            </w:r>
            <w:proofErr w:type="gramStart"/>
            <w:r>
              <w:rPr>
                <w:sz w:val="20"/>
              </w:rPr>
              <w:t>at</w:t>
            </w:r>
            <w:proofErr w:type="gramEnd"/>
            <w:r>
              <w:rPr>
                <w:sz w:val="20"/>
              </w:rPr>
              <w:t xml:space="preserve"> 30 September 202</w:t>
            </w:r>
            <w:r w:rsidR="001942C3">
              <w:rPr>
                <w:sz w:val="20"/>
              </w:rPr>
              <w:t>4</w:t>
            </w:r>
          </w:p>
        </w:tc>
        <w:tc>
          <w:tcPr>
            <w:tcW w:w="1921" w:type="dxa"/>
          </w:tcPr>
          <w:p w14:paraId="68F48C21" w14:textId="77777777" w:rsidR="00A90D0D" w:rsidRDefault="00A90D0D">
            <w:pPr>
              <w:pStyle w:val="TableParagraph"/>
              <w:jc w:val="left"/>
            </w:pPr>
          </w:p>
          <w:p w14:paraId="68F48C22" w14:textId="77777777" w:rsidR="00A90D0D" w:rsidRDefault="00F51D4C">
            <w:pPr>
              <w:pStyle w:val="TableParagraph"/>
              <w:spacing w:before="195" w:line="230" w:lineRule="atLeast"/>
              <w:ind w:left="323" w:right="265" w:firstLine="823"/>
              <w:jc w:val="left"/>
              <w:rPr>
                <w:b/>
                <w:sz w:val="20"/>
              </w:rPr>
            </w:pPr>
            <w:r>
              <w:rPr>
                <w:b/>
                <w:sz w:val="20"/>
              </w:rPr>
              <w:t xml:space="preserve">As </w:t>
            </w:r>
            <w:proofErr w:type="gramStart"/>
            <w:r>
              <w:rPr>
                <w:b/>
                <w:sz w:val="20"/>
              </w:rPr>
              <w:t>at</w:t>
            </w:r>
            <w:proofErr w:type="gramEnd"/>
            <w:r>
              <w:rPr>
                <w:b/>
                <w:sz w:val="20"/>
              </w:rPr>
              <w:t xml:space="preserve"> 30 September</w:t>
            </w:r>
          </w:p>
        </w:tc>
        <w:tc>
          <w:tcPr>
            <w:tcW w:w="1792" w:type="dxa"/>
          </w:tcPr>
          <w:p w14:paraId="68F48C23" w14:textId="77777777" w:rsidR="00A90D0D" w:rsidRDefault="00A90D0D">
            <w:pPr>
              <w:pStyle w:val="TableParagraph"/>
              <w:jc w:val="left"/>
            </w:pPr>
          </w:p>
          <w:p w14:paraId="68F48C24" w14:textId="77777777" w:rsidR="00A90D0D" w:rsidRDefault="00F51D4C">
            <w:pPr>
              <w:pStyle w:val="TableParagraph"/>
              <w:spacing w:before="195" w:line="230" w:lineRule="atLeast"/>
              <w:ind w:left="181" w:right="334" w:firstLine="801"/>
              <w:jc w:val="left"/>
              <w:rPr>
                <w:sz w:val="20"/>
              </w:rPr>
            </w:pPr>
            <w:r>
              <w:rPr>
                <w:sz w:val="20"/>
              </w:rPr>
              <w:t xml:space="preserve">As </w:t>
            </w:r>
            <w:proofErr w:type="gramStart"/>
            <w:r>
              <w:rPr>
                <w:sz w:val="20"/>
              </w:rPr>
              <w:t>at</w:t>
            </w:r>
            <w:proofErr w:type="gramEnd"/>
            <w:r>
              <w:rPr>
                <w:sz w:val="20"/>
              </w:rPr>
              <w:t xml:space="preserve"> 30 September</w:t>
            </w:r>
          </w:p>
        </w:tc>
        <w:tc>
          <w:tcPr>
            <w:tcW w:w="1471" w:type="dxa"/>
          </w:tcPr>
          <w:p w14:paraId="68F48C25" w14:textId="77777777" w:rsidR="00A90D0D" w:rsidRDefault="00A90D0D">
            <w:pPr>
              <w:pStyle w:val="TableParagraph"/>
              <w:jc w:val="left"/>
            </w:pPr>
          </w:p>
          <w:p w14:paraId="68F48C26" w14:textId="77777777" w:rsidR="00A90D0D" w:rsidRDefault="00F51D4C">
            <w:pPr>
              <w:pStyle w:val="TableParagraph"/>
              <w:spacing w:before="195" w:line="230" w:lineRule="atLeast"/>
              <w:ind w:left="529" w:right="87" w:firstLine="379"/>
              <w:jc w:val="left"/>
              <w:rPr>
                <w:sz w:val="20"/>
              </w:rPr>
            </w:pPr>
            <w:r>
              <w:rPr>
                <w:sz w:val="20"/>
              </w:rPr>
              <w:t xml:space="preserve">As </w:t>
            </w:r>
            <w:proofErr w:type="gramStart"/>
            <w:r>
              <w:rPr>
                <w:sz w:val="20"/>
              </w:rPr>
              <w:t>at</w:t>
            </w:r>
            <w:proofErr w:type="gramEnd"/>
            <w:r>
              <w:rPr>
                <w:sz w:val="20"/>
              </w:rPr>
              <w:t xml:space="preserve"> 31 March</w:t>
            </w:r>
          </w:p>
        </w:tc>
      </w:tr>
      <w:tr w:rsidR="00A90D0D" w14:paraId="68F48C32" w14:textId="77777777">
        <w:trPr>
          <w:trHeight w:val="685"/>
        </w:trPr>
        <w:tc>
          <w:tcPr>
            <w:tcW w:w="4402" w:type="dxa"/>
            <w:tcBorders>
              <w:bottom w:val="single" w:sz="4" w:space="0" w:color="000000"/>
            </w:tcBorders>
          </w:tcPr>
          <w:p w14:paraId="68F48C28" w14:textId="77777777" w:rsidR="00A90D0D" w:rsidRDefault="00A90D0D">
            <w:pPr>
              <w:pStyle w:val="TableParagraph"/>
              <w:jc w:val="left"/>
              <w:rPr>
                <w:rFonts w:ascii="Times New Roman"/>
                <w:sz w:val="18"/>
              </w:rPr>
            </w:pPr>
          </w:p>
        </w:tc>
        <w:tc>
          <w:tcPr>
            <w:tcW w:w="1921" w:type="dxa"/>
            <w:tcBorders>
              <w:bottom w:val="single" w:sz="4" w:space="0" w:color="000000"/>
            </w:tcBorders>
          </w:tcPr>
          <w:p w14:paraId="68F48C29" w14:textId="6B333D39" w:rsidR="00A90D0D" w:rsidRDefault="00F51D4C">
            <w:pPr>
              <w:pStyle w:val="TableParagraph"/>
              <w:spacing w:line="221" w:lineRule="exact"/>
              <w:ind w:right="287"/>
              <w:rPr>
                <w:b/>
                <w:sz w:val="20"/>
              </w:rPr>
            </w:pPr>
            <w:r>
              <w:rPr>
                <w:b/>
                <w:spacing w:val="-1"/>
                <w:w w:val="95"/>
                <w:sz w:val="20"/>
              </w:rPr>
              <w:t>202</w:t>
            </w:r>
            <w:r w:rsidR="001942C3">
              <w:rPr>
                <w:b/>
                <w:spacing w:val="-1"/>
                <w:w w:val="95"/>
                <w:sz w:val="20"/>
              </w:rPr>
              <w:t>4</w:t>
            </w:r>
          </w:p>
          <w:p w14:paraId="68F48C2A" w14:textId="77777777" w:rsidR="00A90D0D" w:rsidRDefault="00F51D4C">
            <w:pPr>
              <w:pStyle w:val="TableParagraph"/>
              <w:spacing w:line="229" w:lineRule="exact"/>
              <w:ind w:right="287"/>
              <w:rPr>
                <w:b/>
                <w:sz w:val="20"/>
              </w:rPr>
            </w:pPr>
            <w:r>
              <w:rPr>
                <w:b/>
                <w:spacing w:val="-1"/>
                <w:sz w:val="20"/>
              </w:rPr>
              <w:t>£’000</w:t>
            </w:r>
          </w:p>
          <w:p w14:paraId="68F48C2B" w14:textId="77777777" w:rsidR="00A90D0D" w:rsidRDefault="00F51D4C">
            <w:pPr>
              <w:pStyle w:val="TableParagraph"/>
              <w:spacing w:line="215" w:lineRule="exact"/>
              <w:ind w:right="285"/>
              <w:rPr>
                <w:b/>
                <w:sz w:val="20"/>
              </w:rPr>
            </w:pPr>
            <w:r>
              <w:rPr>
                <w:b/>
                <w:spacing w:val="-1"/>
                <w:sz w:val="20"/>
              </w:rPr>
              <w:t>(unaudited)</w:t>
            </w:r>
          </w:p>
        </w:tc>
        <w:tc>
          <w:tcPr>
            <w:tcW w:w="1792" w:type="dxa"/>
            <w:tcBorders>
              <w:bottom w:val="single" w:sz="4" w:space="0" w:color="000000"/>
            </w:tcBorders>
          </w:tcPr>
          <w:p w14:paraId="68F48C2C" w14:textId="244A5FD8" w:rsidR="00A90D0D" w:rsidRDefault="00F51D4C">
            <w:pPr>
              <w:pStyle w:val="TableParagraph"/>
              <w:spacing w:line="221" w:lineRule="exact"/>
              <w:ind w:right="355"/>
              <w:rPr>
                <w:sz w:val="20"/>
              </w:rPr>
            </w:pPr>
            <w:r>
              <w:rPr>
                <w:spacing w:val="-1"/>
                <w:w w:val="95"/>
                <w:sz w:val="20"/>
              </w:rPr>
              <w:t>202</w:t>
            </w:r>
            <w:r w:rsidR="001942C3">
              <w:rPr>
                <w:spacing w:val="-1"/>
                <w:w w:val="95"/>
                <w:sz w:val="20"/>
              </w:rPr>
              <w:t>3</w:t>
            </w:r>
          </w:p>
          <w:p w14:paraId="68F48C2D" w14:textId="77777777" w:rsidR="00A90D0D" w:rsidRDefault="00F51D4C">
            <w:pPr>
              <w:pStyle w:val="TableParagraph"/>
              <w:spacing w:line="229" w:lineRule="exact"/>
              <w:ind w:right="358"/>
              <w:rPr>
                <w:sz w:val="20"/>
              </w:rPr>
            </w:pPr>
            <w:r>
              <w:rPr>
                <w:spacing w:val="-1"/>
                <w:sz w:val="20"/>
              </w:rPr>
              <w:t>£’000</w:t>
            </w:r>
          </w:p>
          <w:p w14:paraId="68F48C2E" w14:textId="77777777" w:rsidR="00A90D0D" w:rsidRDefault="00F51D4C">
            <w:pPr>
              <w:pStyle w:val="TableParagraph"/>
              <w:spacing w:line="215" w:lineRule="exact"/>
              <w:ind w:right="354"/>
              <w:rPr>
                <w:sz w:val="20"/>
              </w:rPr>
            </w:pPr>
            <w:r>
              <w:rPr>
                <w:spacing w:val="-1"/>
                <w:sz w:val="20"/>
              </w:rPr>
              <w:t>(unaudited)</w:t>
            </w:r>
          </w:p>
        </w:tc>
        <w:tc>
          <w:tcPr>
            <w:tcW w:w="1471" w:type="dxa"/>
            <w:tcBorders>
              <w:bottom w:val="single" w:sz="4" w:space="0" w:color="000000"/>
            </w:tcBorders>
          </w:tcPr>
          <w:p w14:paraId="68F48C2F" w14:textId="773B446E" w:rsidR="00A90D0D" w:rsidRDefault="00F51D4C">
            <w:pPr>
              <w:pStyle w:val="TableParagraph"/>
              <w:spacing w:line="221" w:lineRule="exact"/>
              <w:ind w:right="108"/>
              <w:rPr>
                <w:sz w:val="20"/>
              </w:rPr>
            </w:pPr>
            <w:r>
              <w:rPr>
                <w:spacing w:val="-1"/>
                <w:sz w:val="20"/>
              </w:rPr>
              <w:t>202</w:t>
            </w:r>
            <w:r w:rsidR="001942C3">
              <w:rPr>
                <w:spacing w:val="-1"/>
                <w:sz w:val="20"/>
              </w:rPr>
              <w:t>4</w:t>
            </w:r>
          </w:p>
          <w:p w14:paraId="68F48C30" w14:textId="77777777" w:rsidR="00A90D0D" w:rsidRDefault="00F51D4C">
            <w:pPr>
              <w:pStyle w:val="TableParagraph"/>
              <w:spacing w:line="229" w:lineRule="exact"/>
              <w:ind w:right="106"/>
              <w:rPr>
                <w:sz w:val="20"/>
              </w:rPr>
            </w:pPr>
            <w:r>
              <w:rPr>
                <w:spacing w:val="-1"/>
                <w:sz w:val="20"/>
              </w:rPr>
              <w:t>£’000</w:t>
            </w:r>
          </w:p>
          <w:p w14:paraId="68F48C31" w14:textId="77777777" w:rsidR="00A90D0D" w:rsidRDefault="00F51D4C">
            <w:pPr>
              <w:pStyle w:val="TableParagraph"/>
              <w:spacing w:line="215" w:lineRule="exact"/>
              <w:ind w:right="109"/>
              <w:rPr>
                <w:sz w:val="20"/>
              </w:rPr>
            </w:pPr>
            <w:r>
              <w:rPr>
                <w:spacing w:val="-1"/>
                <w:sz w:val="20"/>
              </w:rPr>
              <w:t>(audited)</w:t>
            </w:r>
          </w:p>
        </w:tc>
      </w:tr>
      <w:tr w:rsidR="00FC123E" w14:paraId="68F48C3B" w14:textId="77777777">
        <w:trPr>
          <w:trHeight w:val="460"/>
        </w:trPr>
        <w:tc>
          <w:tcPr>
            <w:tcW w:w="4402" w:type="dxa"/>
            <w:tcBorders>
              <w:top w:val="single" w:sz="4" w:space="0" w:color="000000"/>
              <w:bottom w:val="single" w:sz="4" w:space="0" w:color="000000"/>
            </w:tcBorders>
          </w:tcPr>
          <w:p w14:paraId="68F48C33" w14:textId="77777777" w:rsidR="00FC123E" w:rsidRDefault="00FC123E" w:rsidP="00FC123E">
            <w:pPr>
              <w:pStyle w:val="TableParagraph"/>
              <w:spacing w:line="225" w:lineRule="exact"/>
              <w:ind w:left="122"/>
              <w:jc w:val="left"/>
              <w:rPr>
                <w:b/>
                <w:sz w:val="20"/>
              </w:rPr>
            </w:pPr>
            <w:r>
              <w:rPr>
                <w:b/>
                <w:sz w:val="20"/>
              </w:rPr>
              <w:t>Fixed assets</w:t>
            </w:r>
          </w:p>
          <w:p w14:paraId="68F48C34" w14:textId="77777777" w:rsidR="00FC123E" w:rsidRDefault="00FC123E" w:rsidP="00FC123E">
            <w:pPr>
              <w:pStyle w:val="TableParagraph"/>
              <w:spacing w:line="216" w:lineRule="exact"/>
              <w:ind w:left="122"/>
              <w:jc w:val="left"/>
              <w:rPr>
                <w:sz w:val="20"/>
              </w:rPr>
            </w:pPr>
            <w:r>
              <w:rPr>
                <w:sz w:val="20"/>
              </w:rPr>
              <w:t>Investments at fair value (note 5)</w:t>
            </w:r>
          </w:p>
        </w:tc>
        <w:tc>
          <w:tcPr>
            <w:tcW w:w="1921" w:type="dxa"/>
            <w:tcBorders>
              <w:top w:val="single" w:sz="4" w:space="0" w:color="000000"/>
              <w:bottom w:val="single" w:sz="4" w:space="0" w:color="000000"/>
            </w:tcBorders>
          </w:tcPr>
          <w:p w14:paraId="68F48C35" w14:textId="77777777" w:rsidR="00FC123E" w:rsidRDefault="00FC123E" w:rsidP="00FC123E">
            <w:pPr>
              <w:pStyle w:val="TableParagraph"/>
              <w:spacing w:before="6"/>
              <w:jc w:val="left"/>
              <w:rPr>
                <w:sz w:val="19"/>
              </w:rPr>
            </w:pPr>
          </w:p>
          <w:p w14:paraId="68F48C36" w14:textId="06F0B119" w:rsidR="00FC123E" w:rsidRDefault="00FB2CD2" w:rsidP="00FC123E">
            <w:pPr>
              <w:pStyle w:val="TableParagraph"/>
              <w:spacing w:line="216" w:lineRule="exact"/>
              <w:ind w:right="287"/>
              <w:rPr>
                <w:b/>
                <w:sz w:val="20"/>
              </w:rPr>
            </w:pPr>
            <w:r>
              <w:rPr>
                <w:b/>
                <w:sz w:val="20"/>
              </w:rPr>
              <w:t>216</w:t>
            </w:r>
            <w:r w:rsidR="006F5E29">
              <w:rPr>
                <w:b/>
                <w:sz w:val="20"/>
              </w:rPr>
              <w:t>,442</w:t>
            </w:r>
          </w:p>
        </w:tc>
        <w:tc>
          <w:tcPr>
            <w:tcW w:w="1792" w:type="dxa"/>
            <w:tcBorders>
              <w:top w:val="single" w:sz="4" w:space="0" w:color="000000"/>
              <w:bottom w:val="single" w:sz="4" w:space="0" w:color="000000"/>
            </w:tcBorders>
          </w:tcPr>
          <w:p w14:paraId="6F90DB04" w14:textId="77777777" w:rsidR="00FC123E" w:rsidRPr="00FC123E" w:rsidRDefault="00FC123E" w:rsidP="00FC123E">
            <w:pPr>
              <w:pStyle w:val="TableParagraph"/>
              <w:spacing w:before="6"/>
              <w:jc w:val="left"/>
              <w:rPr>
                <w:bCs/>
                <w:sz w:val="19"/>
              </w:rPr>
            </w:pPr>
          </w:p>
          <w:p w14:paraId="68F48C38" w14:textId="232F1507" w:rsidR="00FC123E" w:rsidRPr="00FC123E" w:rsidRDefault="00FC123E" w:rsidP="00FC123E">
            <w:pPr>
              <w:pStyle w:val="TableParagraph"/>
              <w:spacing w:line="216" w:lineRule="exact"/>
              <w:ind w:right="357"/>
              <w:rPr>
                <w:bCs/>
                <w:sz w:val="20"/>
              </w:rPr>
            </w:pPr>
            <w:r w:rsidRPr="00FC123E">
              <w:rPr>
                <w:bCs/>
                <w:sz w:val="20"/>
              </w:rPr>
              <w:t>199,033</w:t>
            </w:r>
          </w:p>
        </w:tc>
        <w:tc>
          <w:tcPr>
            <w:tcW w:w="1471" w:type="dxa"/>
            <w:tcBorders>
              <w:top w:val="single" w:sz="4" w:space="0" w:color="000000"/>
              <w:bottom w:val="single" w:sz="4" w:space="0" w:color="000000"/>
            </w:tcBorders>
          </w:tcPr>
          <w:p w14:paraId="68F48C39" w14:textId="77777777" w:rsidR="00FC123E" w:rsidRDefault="00FC123E" w:rsidP="00FC123E">
            <w:pPr>
              <w:pStyle w:val="TableParagraph"/>
              <w:spacing w:before="6"/>
              <w:jc w:val="left"/>
              <w:rPr>
                <w:sz w:val="19"/>
              </w:rPr>
            </w:pPr>
          </w:p>
          <w:p w14:paraId="68F48C3A" w14:textId="2A3556DC" w:rsidR="00FC123E" w:rsidRDefault="008458B5" w:rsidP="00FC123E">
            <w:pPr>
              <w:pStyle w:val="TableParagraph"/>
              <w:spacing w:line="216" w:lineRule="exact"/>
              <w:ind w:right="108"/>
              <w:rPr>
                <w:sz w:val="20"/>
              </w:rPr>
            </w:pPr>
            <w:r>
              <w:rPr>
                <w:sz w:val="20"/>
              </w:rPr>
              <w:t>204,694</w:t>
            </w:r>
          </w:p>
        </w:tc>
      </w:tr>
      <w:tr w:rsidR="00FC123E" w14:paraId="68F48C44" w14:textId="77777777">
        <w:trPr>
          <w:trHeight w:val="463"/>
        </w:trPr>
        <w:tc>
          <w:tcPr>
            <w:tcW w:w="4402" w:type="dxa"/>
            <w:tcBorders>
              <w:top w:val="single" w:sz="4" w:space="0" w:color="000000"/>
            </w:tcBorders>
          </w:tcPr>
          <w:p w14:paraId="68F48C3C" w14:textId="77777777" w:rsidR="00FC123E" w:rsidRDefault="00FC123E" w:rsidP="00FC123E">
            <w:pPr>
              <w:pStyle w:val="TableParagraph"/>
              <w:spacing w:line="224" w:lineRule="exact"/>
              <w:ind w:left="122"/>
              <w:jc w:val="left"/>
              <w:rPr>
                <w:b/>
                <w:sz w:val="20"/>
              </w:rPr>
            </w:pPr>
            <w:r>
              <w:rPr>
                <w:b/>
                <w:sz w:val="20"/>
              </w:rPr>
              <w:t>Current assets</w:t>
            </w:r>
          </w:p>
          <w:p w14:paraId="68F48C3D" w14:textId="77777777" w:rsidR="00FC123E" w:rsidRDefault="00FC123E" w:rsidP="00FC123E">
            <w:pPr>
              <w:pStyle w:val="TableParagraph"/>
              <w:spacing w:line="219" w:lineRule="exact"/>
              <w:ind w:left="122"/>
              <w:jc w:val="left"/>
              <w:rPr>
                <w:sz w:val="20"/>
              </w:rPr>
            </w:pPr>
            <w:r>
              <w:rPr>
                <w:sz w:val="20"/>
              </w:rPr>
              <w:t>Debtors</w:t>
            </w:r>
          </w:p>
        </w:tc>
        <w:tc>
          <w:tcPr>
            <w:tcW w:w="1921" w:type="dxa"/>
            <w:tcBorders>
              <w:top w:val="single" w:sz="4" w:space="0" w:color="000000"/>
            </w:tcBorders>
          </w:tcPr>
          <w:p w14:paraId="0004C726" w14:textId="77777777" w:rsidR="0062798F" w:rsidRDefault="0062798F" w:rsidP="00FC123E">
            <w:pPr>
              <w:pStyle w:val="TableParagraph"/>
              <w:spacing w:line="219" w:lineRule="exact"/>
              <w:ind w:right="287"/>
              <w:rPr>
                <w:b/>
                <w:sz w:val="20"/>
              </w:rPr>
            </w:pPr>
          </w:p>
          <w:p w14:paraId="68F48C3F" w14:textId="4183D1CE" w:rsidR="00FC123E" w:rsidRDefault="00E26C94" w:rsidP="00FC123E">
            <w:pPr>
              <w:pStyle w:val="TableParagraph"/>
              <w:spacing w:line="219" w:lineRule="exact"/>
              <w:ind w:right="287"/>
              <w:rPr>
                <w:b/>
                <w:sz w:val="20"/>
              </w:rPr>
            </w:pPr>
            <w:r>
              <w:rPr>
                <w:b/>
                <w:sz w:val="20"/>
              </w:rPr>
              <w:t>46</w:t>
            </w:r>
            <w:r w:rsidR="000644B9">
              <w:rPr>
                <w:b/>
                <w:sz w:val="20"/>
              </w:rPr>
              <w:t>6</w:t>
            </w:r>
          </w:p>
        </w:tc>
        <w:tc>
          <w:tcPr>
            <w:tcW w:w="1792" w:type="dxa"/>
            <w:tcBorders>
              <w:top w:val="single" w:sz="4" w:space="0" w:color="000000"/>
            </w:tcBorders>
          </w:tcPr>
          <w:p w14:paraId="082A014D" w14:textId="77777777" w:rsidR="00FC123E" w:rsidRPr="00FC123E" w:rsidRDefault="00FC123E" w:rsidP="00FC123E">
            <w:pPr>
              <w:pStyle w:val="TableParagraph"/>
              <w:spacing w:before="6"/>
              <w:jc w:val="left"/>
              <w:rPr>
                <w:bCs/>
                <w:sz w:val="19"/>
              </w:rPr>
            </w:pPr>
          </w:p>
          <w:p w14:paraId="68F48C41" w14:textId="4E809BA6" w:rsidR="00FC123E" w:rsidRPr="00FC123E" w:rsidRDefault="00FC123E" w:rsidP="00FC123E">
            <w:pPr>
              <w:pStyle w:val="TableParagraph"/>
              <w:spacing w:line="219" w:lineRule="exact"/>
              <w:ind w:right="358"/>
              <w:rPr>
                <w:bCs/>
                <w:sz w:val="20"/>
              </w:rPr>
            </w:pPr>
            <w:r w:rsidRPr="00FC123E">
              <w:rPr>
                <w:bCs/>
                <w:w w:val="95"/>
                <w:sz w:val="20"/>
              </w:rPr>
              <w:t>520</w:t>
            </w:r>
          </w:p>
        </w:tc>
        <w:tc>
          <w:tcPr>
            <w:tcW w:w="1471" w:type="dxa"/>
            <w:tcBorders>
              <w:top w:val="single" w:sz="4" w:space="0" w:color="000000"/>
            </w:tcBorders>
          </w:tcPr>
          <w:p w14:paraId="68F48C42" w14:textId="77777777" w:rsidR="00FC123E" w:rsidRDefault="00FC123E" w:rsidP="00FC123E">
            <w:pPr>
              <w:pStyle w:val="TableParagraph"/>
              <w:spacing w:before="6"/>
              <w:jc w:val="left"/>
              <w:rPr>
                <w:sz w:val="19"/>
              </w:rPr>
            </w:pPr>
          </w:p>
          <w:p w14:paraId="68F48C43" w14:textId="70BE5A3A" w:rsidR="00FC123E" w:rsidRDefault="00FC123E" w:rsidP="00FC123E">
            <w:pPr>
              <w:pStyle w:val="TableParagraph"/>
              <w:spacing w:line="219" w:lineRule="exact"/>
              <w:ind w:right="108"/>
              <w:rPr>
                <w:sz w:val="20"/>
              </w:rPr>
            </w:pPr>
            <w:r>
              <w:rPr>
                <w:w w:val="95"/>
                <w:sz w:val="20"/>
              </w:rPr>
              <w:t>3</w:t>
            </w:r>
            <w:r w:rsidR="008458B5">
              <w:rPr>
                <w:w w:val="95"/>
                <w:sz w:val="20"/>
              </w:rPr>
              <w:t>12</w:t>
            </w:r>
          </w:p>
        </w:tc>
      </w:tr>
      <w:tr w:rsidR="00FC123E" w14:paraId="68F48C49" w14:textId="77777777">
        <w:trPr>
          <w:trHeight w:val="227"/>
        </w:trPr>
        <w:tc>
          <w:tcPr>
            <w:tcW w:w="4402" w:type="dxa"/>
            <w:tcBorders>
              <w:bottom w:val="single" w:sz="4" w:space="0" w:color="000000"/>
            </w:tcBorders>
          </w:tcPr>
          <w:p w14:paraId="68F48C45" w14:textId="304B6F99" w:rsidR="00FC123E" w:rsidRDefault="00FC123E" w:rsidP="006F3BE6">
            <w:pPr>
              <w:pStyle w:val="TableParagraph"/>
              <w:spacing w:line="219" w:lineRule="exact"/>
              <w:ind w:left="122"/>
              <w:jc w:val="left"/>
              <w:rPr>
                <w:sz w:val="20"/>
              </w:rPr>
            </w:pPr>
            <w:r>
              <w:rPr>
                <w:sz w:val="20"/>
              </w:rPr>
              <w:t>Cash at bank</w:t>
            </w:r>
          </w:p>
        </w:tc>
        <w:tc>
          <w:tcPr>
            <w:tcW w:w="1921" w:type="dxa"/>
            <w:tcBorders>
              <w:bottom w:val="single" w:sz="4" w:space="0" w:color="000000"/>
            </w:tcBorders>
          </w:tcPr>
          <w:p w14:paraId="68F48C46" w14:textId="3069FC14" w:rsidR="00FC123E" w:rsidRDefault="006B7EEC" w:rsidP="00FC123E">
            <w:pPr>
              <w:pStyle w:val="TableParagraph"/>
              <w:spacing w:line="207" w:lineRule="exact"/>
              <w:ind w:right="287"/>
              <w:rPr>
                <w:b/>
                <w:sz w:val="20"/>
              </w:rPr>
            </w:pPr>
            <w:r>
              <w:rPr>
                <w:b/>
                <w:sz w:val="20"/>
              </w:rPr>
              <w:t>7,157</w:t>
            </w:r>
          </w:p>
        </w:tc>
        <w:tc>
          <w:tcPr>
            <w:tcW w:w="1792" w:type="dxa"/>
            <w:tcBorders>
              <w:bottom w:val="single" w:sz="4" w:space="0" w:color="000000"/>
            </w:tcBorders>
          </w:tcPr>
          <w:p w14:paraId="68F48C47" w14:textId="4A08566B" w:rsidR="00FC123E" w:rsidRPr="00FC123E" w:rsidRDefault="00FC123E" w:rsidP="00FC123E">
            <w:pPr>
              <w:pStyle w:val="TableParagraph"/>
              <w:spacing w:line="207" w:lineRule="exact"/>
              <w:ind w:right="358"/>
              <w:rPr>
                <w:bCs/>
                <w:sz w:val="20"/>
              </w:rPr>
            </w:pPr>
            <w:r w:rsidRPr="00FC123E">
              <w:rPr>
                <w:bCs/>
                <w:sz w:val="20"/>
              </w:rPr>
              <w:t>5,902</w:t>
            </w:r>
          </w:p>
        </w:tc>
        <w:tc>
          <w:tcPr>
            <w:tcW w:w="1471" w:type="dxa"/>
            <w:tcBorders>
              <w:bottom w:val="single" w:sz="4" w:space="0" w:color="000000"/>
            </w:tcBorders>
          </w:tcPr>
          <w:p w14:paraId="68F48C48" w14:textId="03B44180" w:rsidR="00FC123E" w:rsidRDefault="008458B5" w:rsidP="00FC123E">
            <w:pPr>
              <w:pStyle w:val="TableParagraph"/>
              <w:spacing w:line="207" w:lineRule="exact"/>
              <w:ind w:right="108"/>
              <w:rPr>
                <w:sz w:val="20"/>
              </w:rPr>
            </w:pPr>
            <w:r>
              <w:rPr>
                <w:sz w:val="20"/>
              </w:rPr>
              <w:t>14,627</w:t>
            </w:r>
          </w:p>
        </w:tc>
      </w:tr>
      <w:tr w:rsidR="00FC123E" w14:paraId="68F48C4E" w14:textId="77777777">
        <w:trPr>
          <w:trHeight w:val="230"/>
        </w:trPr>
        <w:tc>
          <w:tcPr>
            <w:tcW w:w="4402" w:type="dxa"/>
            <w:tcBorders>
              <w:top w:val="single" w:sz="4" w:space="0" w:color="000000"/>
              <w:bottom w:val="single" w:sz="4" w:space="0" w:color="000000"/>
            </w:tcBorders>
          </w:tcPr>
          <w:p w14:paraId="68F48C4A" w14:textId="77777777" w:rsidR="00FC123E" w:rsidRDefault="00FC123E" w:rsidP="00FC123E">
            <w:pPr>
              <w:pStyle w:val="TableParagraph"/>
              <w:jc w:val="left"/>
              <w:rPr>
                <w:rFonts w:ascii="Times New Roman"/>
                <w:sz w:val="16"/>
              </w:rPr>
            </w:pPr>
          </w:p>
        </w:tc>
        <w:tc>
          <w:tcPr>
            <w:tcW w:w="1921" w:type="dxa"/>
            <w:tcBorders>
              <w:top w:val="single" w:sz="4" w:space="0" w:color="000000"/>
              <w:bottom w:val="single" w:sz="4" w:space="0" w:color="000000"/>
            </w:tcBorders>
          </w:tcPr>
          <w:p w14:paraId="68F48C4B" w14:textId="266FC32E" w:rsidR="00FC123E" w:rsidRDefault="00A45A86" w:rsidP="00FC123E">
            <w:pPr>
              <w:pStyle w:val="TableParagraph"/>
              <w:spacing w:line="210" w:lineRule="exact"/>
              <w:ind w:right="287"/>
              <w:rPr>
                <w:b/>
                <w:sz w:val="20"/>
              </w:rPr>
            </w:pPr>
            <w:r>
              <w:rPr>
                <w:b/>
                <w:sz w:val="20"/>
              </w:rPr>
              <w:t>7,6</w:t>
            </w:r>
            <w:r w:rsidR="00A660B3">
              <w:rPr>
                <w:b/>
                <w:sz w:val="20"/>
              </w:rPr>
              <w:t>2</w:t>
            </w:r>
            <w:r w:rsidR="000644B9">
              <w:rPr>
                <w:b/>
                <w:sz w:val="20"/>
              </w:rPr>
              <w:t>3</w:t>
            </w:r>
          </w:p>
        </w:tc>
        <w:tc>
          <w:tcPr>
            <w:tcW w:w="1792" w:type="dxa"/>
            <w:tcBorders>
              <w:top w:val="single" w:sz="4" w:space="0" w:color="000000"/>
              <w:bottom w:val="single" w:sz="4" w:space="0" w:color="000000"/>
            </w:tcBorders>
          </w:tcPr>
          <w:p w14:paraId="68F48C4C" w14:textId="2F64217D" w:rsidR="00FC123E" w:rsidRPr="00FC123E" w:rsidRDefault="00FC123E" w:rsidP="00FC123E">
            <w:pPr>
              <w:pStyle w:val="TableParagraph"/>
              <w:spacing w:line="210" w:lineRule="exact"/>
              <w:ind w:right="358"/>
              <w:rPr>
                <w:bCs/>
                <w:sz w:val="20"/>
              </w:rPr>
            </w:pPr>
            <w:r w:rsidRPr="00FC123E">
              <w:rPr>
                <w:bCs/>
                <w:sz w:val="20"/>
              </w:rPr>
              <w:t>6,422</w:t>
            </w:r>
          </w:p>
        </w:tc>
        <w:tc>
          <w:tcPr>
            <w:tcW w:w="1471" w:type="dxa"/>
            <w:tcBorders>
              <w:top w:val="single" w:sz="4" w:space="0" w:color="000000"/>
              <w:bottom w:val="single" w:sz="4" w:space="0" w:color="000000"/>
            </w:tcBorders>
          </w:tcPr>
          <w:p w14:paraId="68F48C4D" w14:textId="1E0F6FC5" w:rsidR="00FC123E" w:rsidRDefault="008458B5" w:rsidP="00FC123E">
            <w:pPr>
              <w:pStyle w:val="TableParagraph"/>
              <w:spacing w:line="210" w:lineRule="exact"/>
              <w:ind w:right="108"/>
              <w:rPr>
                <w:sz w:val="20"/>
              </w:rPr>
            </w:pPr>
            <w:r>
              <w:rPr>
                <w:sz w:val="20"/>
              </w:rPr>
              <w:t>14,939</w:t>
            </w:r>
          </w:p>
        </w:tc>
      </w:tr>
      <w:tr w:rsidR="00FC123E" w14:paraId="68F48C5B" w14:textId="77777777" w:rsidTr="00B027D5">
        <w:trPr>
          <w:trHeight w:val="663"/>
        </w:trPr>
        <w:tc>
          <w:tcPr>
            <w:tcW w:w="4402" w:type="dxa"/>
            <w:tcBorders>
              <w:top w:val="single" w:sz="4" w:space="0" w:color="000000"/>
            </w:tcBorders>
          </w:tcPr>
          <w:p w14:paraId="68F48C4F" w14:textId="77777777" w:rsidR="00FC123E" w:rsidRDefault="00FC123E" w:rsidP="00FC123E">
            <w:pPr>
              <w:pStyle w:val="TableParagraph"/>
              <w:spacing w:before="3"/>
              <w:jc w:val="left"/>
              <w:rPr>
                <w:sz w:val="19"/>
              </w:rPr>
            </w:pPr>
          </w:p>
          <w:p w14:paraId="68F48C51" w14:textId="1A5A8875" w:rsidR="00FC123E" w:rsidRPr="007D59F1" w:rsidRDefault="00FC123E" w:rsidP="00FC123E">
            <w:pPr>
              <w:pStyle w:val="TableParagraph"/>
              <w:ind w:left="122" w:right="315"/>
              <w:jc w:val="left"/>
              <w:rPr>
                <w:b/>
                <w:sz w:val="20"/>
              </w:rPr>
            </w:pPr>
            <w:r>
              <w:rPr>
                <w:b/>
                <w:sz w:val="20"/>
              </w:rPr>
              <w:t>Creditors: amounts falling due within one year</w:t>
            </w:r>
          </w:p>
        </w:tc>
        <w:tc>
          <w:tcPr>
            <w:tcW w:w="1921" w:type="dxa"/>
            <w:tcBorders>
              <w:top w:val="single" w:sz="4" w:space="0" w:color="000000"/>
            </w:tcBorders>
          </w:tcPr>
          <w:p w14:paraId="68F48C54" w14:textId="793E9EAE" w:rsidR="00FC123E" w:rsidRDefault="00FC123E" w:rsidP="00FC123E">
            <w:pPr>
              <w:pStyle w:val="TableParagraph"/>
              <w:spacing w:before="177" w:line="219" w:lineRule="exact"/>
              <w:ind w:right="285"/>
              <w:jc w:val="left"/>
              <w:rPr>
                <w:b/>
                <w:sz w:val="20"/>
              </w:rPr>
            </w:pPr>
          </w:p>
        </w:tc>
        <w:tc>
          <w:tcPr>
            <w:tcW w:w="1792" w:type="dxa"/>
            <w:tcBorders>
              <w:top w:val="single" w:sz="4" w:space="0" w:color="000000"/>
            </w:tcBorders>
          </w:tcPr>
          <w:p w14:paraId="68F48C57" w14:textId="0A4AF8FC" w:rsidR="00FC123E" w:rsidRPr="00FC123E" w:rsidRDefault="00FC123E" w:rsidP="00FC123E">
            <w:pPr>
              <w:pStyle w:val="TableParagraph"/>
              <w:spacing w:before="177" w:line="219" w:lineRule="exact"/>
              <w:ind w:right="357"/>
              <w:jc w:val="left"/>
              <w:rPr>
                <w:bCs/>
                <w:sz w:val="20"/>
              </w:rPr>
            </w:pPr>
          </w:p>
        </w:tc>
        <w:tc>
          <w:tcPr>
            <w:tcW w:w="1471" w:type="dxa"/>
            <w:tcBorders>
              <w:top w:val="single" w:sz="4" w:space="0" w:color="000000"/>
            </w:tcBorders>
          </w:tcPr>
          <w:p w14:paraId="68F48C58" w14:textId="77777777" w:rsidR="00FC123E" w:rsidRDefault="00FC123E" w:rsidP="00FC123E">
            <w:pPr>
              <w:pStyle w:val="TableParagraph"/>
              <w:jc w:val="left"/>
            </w:pPr>
          </w:p>
          <w:p w14:paraId="68F48C5A" w14:textId="50132A4F" w:rsidR="00FC123E" w:rsidRDefault="00FC123E" w:rsidP="00FC123E">
            <w:pPr>
              <w:pStyle w:val="TableParagraph"/>
              <w:spacing w:before="177" w:line="219" w:lineRule="exact"/>
              <w:ind w:right="107"/>
              <w:jc w:val="left"/>
              <w:rPr>
                <w:sz w:val="20"/>
              </w:rPr>
            </w:pPr>
          </w:p>
        </w:tc>
      </w:tr>
      <w:tr w:rsidR="00FC123E" w14:paraId="68F48C65" w14:textId="77777777" w:rsidTr="00B027D5">
        <w:trPr>
          <w:trHeight w:val="227"/>
        </w:trPr>
        <w:tc>
          <w:tcPr>
            <w:tcW w:w="4402" w:type="dxa"/>
          </w:tcPr>
          <w:p w14:paraId="68F48C61" w14:textId="77777777" w:rsidR="00FC123E" w:rsidRDefault="00FC123E" w:rsidP="00FC123E">
            <w:pPr>
              <w:pStyle w:val="TableParagraph"/>
              <w:spacing w:line="207" w:lineRule="exact"/>
              <w:ind w:left="122"/>
              <w:jc w:val="left"/>
              <w:rPr>
                <w:sz w:val="20"/>
              </w:rPr>
            </w:pPr>
            <w:r>
              <w:rPr>
                <w:sz w:val="20"/>
              </w:rPr>
              <w:t>Other creditors</w:t>
            </w:r>
          </w:p>
        </w:tc>
        <w:tc>
          <w:tcPr>
            <w:tcW w:w="1921" w:type="dxa"/>
          </w:tcPr>
          <w:p w14:paraId="68F48C62" w14:textId="5A805336" w:rsidR="00FC123E" w:rsidRDefault="00B83CFA" w:rsidP="00B83CFA">
            <w:pPr>
              <w:pStyle w:val="TableParagraph"/>
              <w:spacing w:line="207" w:lineRule="exact"/>
              <w:ind w:right="230"/>
              <w:jc w:val="center"/>
              <w:rPr>
                <w:b/>
                <w:sz w:val="20"/>
              </w:rPr>
            </w:pPr>
            <w:r>
              <w:rPr>
                <w:b/>
                <w:sz w:val="20"/>
              </w:rPr>
              <w:t xml:space="preserve">         </w:t>
            </w:r>
            <w:r w:rsidR="001F65E1">
              <w:rPr>
                <w:b/>
                <w:sz w:val="20"/>
              </w:rPr>
              <w:t xml:space="preserve">          </w:t>
            </w:r>
            <w:r w:rsidR="00766B5D">
              <w:rPr>
                <w:b/>
                <w:sz w:val="20"/>
              </w:rPr>
              <w:t>(</w:t>
            </w:r>
            <w:r w:rsidR="001F65E1">
              <w:rPr>
                <w:b/>
                <w:sz w:val="20"/>
              </w:rPr>
              <w:t>55</w:t>
            </w:r>
            <w:r w:rsidR="000644B9">
              <w:rPr>
                <w:b/>
                <w:sz w:val="20"/>
              </w:rPr>
              <w:t>2</w:t>
            </w:r>
            <w:r w:rsidR="00766B5D">
              <w:rPr>
                <w:b/>
                <w:sz w:val="20"/>
              </w:rPr>
              <w:t>)</w:t>
            </w:r>
          </w:p>
        </w:tc>
        <w:tc>
          <w:tcPr>
            <w:tcW w:w="1792" w:type="dxa"/>
          </w:tcPr>
          <w:p w14:paraId="68F48C63" w14:textId="66EA8FF2" w:rsidR="00FC123E" w:rsidRPr="00FC123E" w:rsidRDefault="00FC123E" w:rsidP="00FC123E">
            <w:pPr>
              <w:pStyle w:val="TableParagraph"/>
              <w:spacing w:line="207" w:lineRule="exact"/>
              <w:ind w:right="299"/>
              <w:rPr>
                <w:bCs/>
                <w:sz w:val="20"/>
              </w:rPr>
            </w:pPr>
            <w:r w:rsidRPr="00FC123E">
              <w:rPr>
                <w:bCs/>
                <w:sz w:val="20"/>
              </w:rPr>
              <w:t>(555)</w:t>
            </w:r>
          </w:p>
        </w:tc>
        <w:tc>
          <w:tcPr>
            <w:tcW w:w="1471" w:type="dxa"/>
          </w:tcPr>
          <w:p w14:paraId="68F48C64" w14:textId="0B0E26ED" w:rsidR="00FC123E" w:rsidRDefault="00FC123E" w:rsidP="00FC123E">
            <w:pPr>
              <w:pStyle w:val="TableParagraph"/>
              <w:spacing w:line="207" w:lineRule="exact"/>
              <w:ind w:right="51"/>
              <w:rPr>
                <w:sz w:val="20"/>
              </w:rPr>
            </w:pPr>
            <w:r>
              <w:rPr>
                <w:sz w:val="20"/>
              </w:rPr>
              <w:t>(</w:t>
            </w:r>
            <w:r w:rsidR="00734AFF">
              <w:rPr>
                <w:sz w:val="20"/>
              </w:rPr>
              <w:t>551</w:t>
            </w:r>
            <w:r>
              <w:rPr>
                <w:sz w:val="20"/>
              </w:rPr>
              <w:t>)</w:t>
            </w:r>
          </w:p>
        </w:tc>
      </w:tr>
      <w:tr w:rsidR="00AA42B4" w14:paraId="6F3BC0FF" w14:textId="77777777" w:rsidTr="00B027D5">
        <w:trPr>
          <w:trHeight w:val="227"/>
        </w:trPr>
        <w:tc>
          <w:tcPr>
            <w:tcW w:w="4402" w:type="dxa"/>
            <w:tcBorders>
              <w:bottom w:val="single" w:sz="4" w:space="0" w:color="auto"/>
            </w:tcBorders>
          </w:tcPr>
          <w:p w14:paraId="2C7C7DA2" w14:textId="67B408DF" w:rsidR="00AA42B4" w:rsidRDefault="00AA42B4" w:rsidP="00AA42B4">
            <w:pPr>
              <w:pStyle w:val="TableParagraph"/>
              <w:spacing w:line="207" w:lineRule="exact"/>
              <w:ind w:left="122"/>
              <w:jc w:val="left"/>
              <w:rPr>
                <w:sz w:val="20"/>
              </w:rPr>
            </w:pPr>
            <w:r>
              <w:rPr>
                <w:sz w:val="20"/>
              </w:rPr>
              <w:t>Fixed rate term loan</w:t>
            </w:r>
          </w:p>
        </w:tc>
        <w:tc>
          <w:tcPr>
            <w:tcW w:w="1921" w:type="dxa"/>
            <w:tcBorders>
              <w:bottom w:val="single" w:sz="4" w:space="0" w:color="auto"/>
            </w:tcBorders>
          </w:tcPr>
          <w:p w14:paraId="3EEC82A6" w14:textId="3291DD67" w:rsidR="00AA42B4" w:rsidRDefault="00AA42B4" w:rsidP="00AA42B4">
            <w:pPr>
              <w:pStyle w:val="TableParagraph"/>
              <w:spacing w:line="210" w:lineRule="exact"/>
              <w:ind w:right="287"/>
              <w:rPr>
                <w:b/>
                <w:sz w:val="20"/>
              </w:rPr>
            </w:pPr>
            <w:r>
              <w:rPr>
                <w:b/>
                <w:sz w:val="20"/>
              </w:rPr>
              <w:t>(20,000)</w:t>
            </w:r>
          </w:p>
        </w:tc>
        <w:tc>
          <w:tcPr>
            <w:tcW w:w="1792" w:type="dxa"/>
            <w:tcBorders>
              <w:bottom w:val="single" w:sz="4" w:space="0" w:color="auto"/>
            </w:tcBorders>
          </w:tcPr>
          <w:p w14:paraId="125CE922" w14:textId="6081C925" w:rsidR="00AA42B4" w:rsidRPr="00D77948" w:rsidRDefault="00C87325" w:rsidP="00AA42B4">
            <w:pPr>
              <w:pStyle w:val="TableParagraph"/>
              <w:spacing w:line="207" w:lineRule="exact"/>
              <w:ind w:right="299"/>
              <w:rPr>
                <w:bCs/>
                <w:sz w:val="20"/>
              </w:rPr>
            </w:pPr>
            <w:r>
              <w:rPr>
                <w:bCs/>
                <w:sz w:val="20"/>
              </w:rPr>
              <w:t>-</w:t>
            </w:r>
          </w:p>
        </w:tc>
        <w:tc>
          <w:tcPr>
            <w:tcW w:w="1471" w:type="dxa"/>
            <w:tcBorders>
              <w:bottom w:val="single" w:sz="4" w:space="0" w:color="auto"/>
            </w:tcBorders>
          </w:tcPr>
          <w:p w14:paraId="11687421" w14:textId="2EE2A34A" w:rsidR="00AA42B4" w:rsidRPr="00D77948" w:rsidRDefault="00047BA4" w:rsidP="00AA42B4">
            <w:pPr>
              <w:pStyle w:val="TableParagraph"/>
              <w:spacing w:line="207" w:lineRule="exact"/>
              <w:ind w:right="51"/>
              <w:rPr>
                <w:bCs/>
                <w:sz w:val="20"/>
              </w:rPr>
            </w:pPr>
            <w:r>
              <w:rPr>
                <w:bCs/>
                <w:sz w:val="20"/>
              </w:rPr>
              <w:t>(20,000)</w:t>
            </w:r>
          </w:p>
        </w:tc>
      </w:tr>
      <w:tr w:rsidR="004B68DC" w14:paraId="68F48C6A" w14:textId="77777777" w:rsidTr="00B027D5">
        <w:trPr>
          <w:trHeight w:val="230"/>
        </w:trPr>
        <w:tc>
          <w:tcPr>
            <w:tcW w:w="4402" w:type="dxa"/>
            <w:tcBorders>
              <w:top w:val="single" w:sz="4" w:space="0" w:color="auto"/>
              <w:bottom w:val="single" w:sz="4" w:space="0" w:color="000000"/>
            </w:tcBorders>
          </w:tcPr>
          <w:p w14:paraId="68F48C66" w14:textId="77777777" w:rsidR="004B68DC" w:rsidRDefault="004B68DC" w:rsidP="004B68DC">
            <w:pPr>
              <w:pStyle w:val="TableParagraph"/>
              <w:jc w:val="left"/>
              <w:rPr>
                <w:rFonts w:ascii="Times New Roman"/>
                <w:sz w:val="16"/>
              </w:rPr>
            </w:pPr>
          </w:p>
        </w:tc>
        <w:tc>
          <w:tcPr>
            <w:tcW w:w="1921" w:type="dxa"/>
            <w:tcBorders>
              <w:top w:val="single" w:sz="4" w:space="0" w:color="auto"/>
              <w:bottom w:val="single" w:sz="4" w:space="0" w:color="000000"/>
            </w:tcBorders>
          </w:tcPr>
          <w:p w14:paraId="68F48C67" w14:textId="0A0FF40B" w:rsidR="004B68DC" w:rsidRDefault="004B68DC" w:rsidP="008A56B8">
            <w:pPr>
              <w:pStyle w:val="TableParagraph"/>
              <w:spacing w:line="210" w:lineRule="exact"/>
              <w:ind w:right="287"/>
              <w:rPr>
                <w:b/>
                <w:sz w:val="20"/>
              </w:rPr>
            </w:pPr>
            <w:r>
              <w:rPr>
                <w:b/>
                <w:sz w:val="20"/>
              </w:rPr>
              <w:t>(20</w:t>
            </w:r>
            <w:r w:rsidR="00F92236">
              <w:rPr>
                <w:b/>
                <w:sz w:val="20"/>
              </w:rPr>
              <w:t>,</w:t>
            </w:r>
            <w:r>
              <w:rPr>
                <w:b/>
                <w:sz w:val="20"/>
              </w:rPr>
              <w:t>552)</w:t>
            </w:r>
          </w:p>
        </w:tc>
        <w:tc>
          <w:tcPr>
            <w:tcW w:w="1792" w:type="dxa"/>
            <w:tcBorders>
              <w:top w:val="single" w:sz="4" w:space="0" w:color="auto"/>
              <w:bottom w:val="single" w:sz="4" w:space="0" w:color="000000"/>
            </w:tcBorders>
          </w:tcPr>
          <w:p w14:paraId="68F48C68" w14:textId="1C596A47" w:rsidR="004B68DC" w:rsidRPr="00FC123E" w:rsidRDefault="00C87325" w:rsidP="004B68DC">
            <w:pPr>
              <w:pStyle w:val="TableParagraph"/>
              <w:spacing w:line="210" w:lineRule="exact"/>
              <w:ind w:right="299"/>
              <w:rPr>
                <w:bCs/>
                <w:sz w:val="20"/>
              </w:rPr>
            </w:pPr>
            <w:r>
              <w:rPr>
                <w:bCs/>
                <w:sz w:val="20"/>
              </w:rPr>
              <w:t>(</w:t>
            </w:r>
            <w:r w:rsidR="00E73453">
              <w:rPr>
                <w:bCs/>
                <w:sz w:val="20"/>
              </w:rPr>
              <w:t>555</w:t>
            </w:r>
            <w:r w:rsidR="004B68DC" w:rsidRPr="00D77948">
              <w:rPr>
                <w:bCs/>
                <w:sz w:val="20"/>
              </w:rPr>
              <w:t>)</w:t>
            </w:r>
          </w:p>
        </w:tc>
        <w:tc>
          <w:tcPr>
            <w:tcW w:w="1471" w:type="dxa"/>
            <w:tcBorders>
              <w:top w:val="single" w:sz="4" w:space="0" w:color="auto"/>
              <w:bottom w:val="single" w:sz="4" w:space="0" w:color="000000"/>
            </w:tcBorders>
          </w:tcPr>
          <w:p w14:paraId="68F48C69" w14:textId="20F48BB8" w:rsidR="004B68DC" w:rsidRDefault="004B68DC" w:rsidP="004B68DC">
            <w:pPr>
              <w:pStyle w:val="TableParagraph"/>
              <w:spacing w:line="210" w:lineRule="exact"/>
              <w:ind w:right="51"/>
              <w:rPr>
                <w:sz w:val="20"/>
              </w:rPr>
            </w:pPr>
            <w:r w:rsidRPr="00D77948">
              <w:rPr>
                <w:bCs/>
                <w:sz w:val="20"/>
              </w:rPr>
              <w:t>(</w:t>
            </w:r>
            <w:r w:rsidR="00047BA4">
              <w:rPr>
                <w:bCs/>
                <w:sz w:val="20"/>
              </w:rPr>
              <w:t>20,</w:t>
            </w:r>
            <w:r w:rsidR="00EF4AE1">
              <w:rPr>
                <w:bCs/>
                <w:sz w:val="20"/>
              </w:rPr>
              <w:t>551</w:t>
            </w:r>
            <w:r w:rsidRPr="00D77948">
              <w:rPr>
                <w:bCs/>
                <w:sz w:val="20"/>
              </w:rPr>
              <w:t>)</w:t>
            </w:r>
          </w:p>
        </w:tc>
      </w:tr>
      <w:tr w:rsidR="00AA42B4" w14:paraId="68F48C6F" w14:textId="77777777">
        <w:trPr>
          <w:trHeight w:val="230"/>
        </w:trPr>
        <w:tc>
          <w:tcPr>
            <w:tcW w:w="4402" w:type="dxa"/>
            <w:tcBorders>
              <w:top w:val="single" w:sz="4" w:space="0" w:color="000000"/>
              <w:bottom w:val="single" w:sz="4" w:space="0" w:color="000000"/>
            </w:tcBorders>
          </w:tcPr>
          <w:p w14:paraId="68F48C6B" w14:textId="4AD66EB6" w:rsidR="00AA42B4" w:rsidRDefault="00AA42B4" w:rsidP="00AA42B4">
            <w:pPr>
              <w:pStyle w:val="TableParagraph"/>
              <w:spacing w:line="210" w:lineRule="exact"/>
              <w:ind w:left="122"/>
              <w:jc w:val="left"/>
              <w:rPr>
                <w:b/>
                <w:sz w:val="20"/>
              </w:rPr>
            </w:pPr>
            <w:r>
              <w:rPr>
                <w:b/>
                <w:sz w:val="20"/>
              </w:rPr>
              <w:t xml:space="preserve">Net current </w:t>
            </w:r>
            <w:r w:rsidR="00B41FB7">
              <w:rPr>
                <w:b/>
                <w:sz w:val="20"/>
              </w:rPr>
              <w:t>(</w:t>
            </w:r>
            <w:r w:rsidR="00383EAF">
              <w:rPr>
                <w:b/>
                <w:sz w:val="20"/>
              </w:rPr>
              <w:t>liabilities</w:t>
            </w:r>
            <w:r w:rsidR="00B41FB7">
              <w:rPr>
                <w:b/>
                <w:sz w:val="20"/>
              </w:rPr>
              <w:t>)/assets</w:t>
            </w:r>
          </w:p>
        </w:tc>
        <w:tc>
          <w:tcPr>
            <w:tcW w:w="1921" w:type="dxa"/>
            <w:tcBorders>
              <w:top w:val="single" w:sz="4" w:space="0" w:color="000000"/>
              <w:bottom w:val="single" w:sz="4" w:space="0" w:color="000000"/>
            </w:tcBorders>
          </w:tcPr>
          <w:p w14:paraId="68F48C6C" w14:textId="5506B1AC" w:rsidR="00AA42B4" w:rsidRDefault="0082512A" w:rsidP="00AA42B4">
            <w:pPr>
              <w:pStyle w:val="TableParagraph"/>
              <w:spacing w:line="210" w:lineRule="exact"/>
              <w:ind w:right="287"/>
              <w:rPr>
                <w:b/>
                <w:sz w:val="20"/>
              </w:rPr>
            </w:pPr>
            <w:r>
              <w:rPr>
                <w:b/>
                <w:sz w:val="20"/>
              </w:rPr>
              <w:t>(</w:t>
            </w:r>
            <w:r w:rsidR="00F92236">
              <w:rPr>
                <w:b/>
                <w:sz w:val="20"/>
              </w:rPr>
              <w:t>12</w:t>
            </w:r>
            <w:r w:rsidR="00AA42B4">
              <w:rPr>
                <w:b/>
                <w:sz w:val="20"/>
              </w:rPr>
              <w:t>,</w:t>
            </w:r>
            <w:r w:rsidR="00F92236">
              <w:rPr>
                <w:b/>
                <w:sz w:val="20"/>
              </w:rPr>
              <w:t>929</w:t>
            </w:r>
            <w:r>
              <w:rPr>
                <w:b/>
                <w:sz w:val="20"/>
              </w:rPr>
              <w:t>)</w:t>
            </w:r>
          </w:p>
        </w:tc>
        <w:tc>
          <w:tcPr>
            <w:tcW w:w="1792" w:type="dxa"/>
            <w:tcBorders>
              <w:top w:val="single" w:sz="4" w:space="0" w:color="000000"/>
              <w:bottom w:val="single" w:sz="4" w:space="0" w:color="000000"/>
            </w:tcBorders>
          </w:tcPr>
          <w:p w14:paraId="68F48C6D" w14:textId="7E7B5D40" w:rsidR="00AA42B4" w:rsidRPr="00FC123E" w:rsidRDefault="00AA42B4" w:rsidP="00AA42B4">
            <w:pPr>
              <w:pStyle w:val="TableParagraph"/>
              <w:spacing w:line="210" w:lineRule="exact"/>
              <w:ind w:right="357"/>
              <w:rPr>
                <w:bCs/>
                <w:sz w:val="20"/>
              </w:rPr>
            </w:pPr>
            <w:r w:rsidRPr="00FC123E">
              <w:rPr>
                <w:bCs/>
                <w:sz w:val="20"/>
              </w:rPr>
              <w:t>5,867</w:t>
            </w:r>
          </w:p>
        </w:tc>
        <w:tc>
          <w:tcPr>
            <w:tcW w:w="1471" w:type="dxa"/>
            <w:tcBorders>
              <w:top w:val="single" w:sz="4" w:space="0" w:color="000000"/>
              <w:bottom w:val="single" w:sz="4" w:space="0" w:color="000000"/>
            </w:tcBorders>
          </w:tcPr>
          <w:p w14:paraId="68F48C6E" w14:textId="198D2E47" w:rsidR="00AA42B4" w:rsidRDefault="0094796D" w:rsidP="008A56B8">
            <w:pPr>
              <w:pStyle w:val="TableParagraph"/>
              <w:spacing w:line="210" w:lineRule="exact"/>
              <w:ind w:right="51"/>
              <w:rPr>
                <w:sz w:val="20"/>
              </w:rPr>
            </w:pPr>
            <w:r w:rsidRPr="008A56B8">
              <w:rPr>
                <w:bCs/>
                <w:sz w:val="20"/>
              </w:rPr>
              <w:t>(5,612)</w:t>
            </w:r>
          </w:p>
        </w:tc>
      </w:tr>
      <w:tr w:rsidR="00AA42B4" w14:paraId="68F48C74" w14:textId="77777777">
        <w:trPr>
          <w:trHeight w:val="230"/>
        </w:trPr>
        <w:tc>
          <w:tcPr>
            <w:tcW w:w="4402" w:type="dxa"/>
            <w:tcBorders>
              <w:top w:val="single" w:sz="4" w:space="0" w:color="000000"/>
              <w:bottom w:val="single" w:sz="4" w:space="0" w:color="000000"/>
            </w:tcBorders>
          </w:tcPr>
          <w:p w14:paraId="68F48C70" w14:textId="77777777" w:rsidR="00AA42B4" w:rsidRDefault="00AA42B4" w:rsidP="00AA42B4">
            <w:pPr>
              <w:pStyle w:val="TableParagraph"/>
              <w:spacing w:line="210" w:lineRule="exact"/>
              <w:ind w:left="122"/>
              <w:jc w:val="left"/>
              <w:rPr>
                <w:b/>
                <w:sz w:val="20"/>
              </w:rPr>
            </w:pPr>
            <w:r>
              <w:rPr>
                <w:b/>
                <w:sz w:val="20"/>
              </w:rPr>
              <w:t xml:space="preserve">Total assets </w:t>
            </w:r>
            <w:proofErr w:type="gramStart"/>
            <w:r>
              <w:rPr>
                <w:b/>
                <w:sz w:val="20"/>
              </w:rPr>
              <w:t>less</w:t>
            </w:r>
            <w:proofErr w:type="gramEnd"/>
            <w:r>
              <w:rPr>
                <w:b/>
                <w:sz w:val="20"/>
              </w:rPr>
              <w:t xml:space="preserve"> current liabilities</w:t>
            </w:r>
          </w:p>
        </w:tc>
        <w:tc>
          <w:tcPr>
            <w:tcW w:w="1921" w:type="dxa"/>
            <w:tcBorders>
              <w:top w:val="single" w:sz="4" w:space="0" w:color="000000"/>
              <w:bottom w:val="single" w:sz="4" w:space="0" w:color="000000"/>
            </w:tcBorders>
          </w:tcPr>
          <w:p w14:paraId="68F48C71" w14:textId="4B9185E6" w:rsidR="00AA42B4" w:rsidRDefault="00AA42B4" w:rsidP="00AA42B4">
            <w:pPr>
              <w:pStyle w:val="TableParagraph"/>
              <w:spacing w:line="210" w:lineRule="exact"/>
              <w:ind w:right="287"/>
              <w:rPr>
                <w:b/>
                <w:sz w:val="20"/>
              </w:rPr>
            </w:pPr>
            <w:r>
              <w:rPr>
                <w:b/>
                <w:sz w:val="20"/>
              </w:rPr>
              <w:t>2</w:t>
            </w:r>
            <w:r w:rsidR="0063517E">
              <w:rPr>
                <w:b/>
                <w:sz w:val="20"/>
              </w:rPr>
              <w:t>0</w:t>
            </w:r>
            <w:r>
              <w:rPr>
                <w:b/>
                <w:sz w:val="20"/>
              </w:rPr>
              <w:t>3,513</w:t>
            </w:r>
          </w:p>
        </w:tc>
        <w:tc>
          <w:tcPr>
            <w:tcW w:w="1792" w:type="dxa"/>
            <w:tcBorders>
              <w:top w:val="single" w:sz="4" w:space="0" w:color="000000"/>
              <w:bottom w:val="single" w:sz="4" w:space="0" w:color="000000"/>
            </w:tcBorders>
          </w:tcPr>
          <w:p w14:paraId="68F48C72" w14:textId="1CA1E8ED" w:rsidR="00AA42B4" w:rsidRPr="00FC123E" w:rsidRDefault="006D12B2" w:rsidP="00AA42B4">
            <w:pPr>
              <w:pStyle w:val="TableParagraph"/>
              <w:spacing w:line="210" w:lineRule="exact"/>
              <w:ind w:right="357"/>
              <w:rPr>
                <w:bCs/>
                <w:sz w:val="20"/>
              </w:rPr>
            </w:pPr>
            <w:r>
              <w:rPr>
                <w:bCs/>
                <w:sz w:val="20"/>
              </w:rPr>
              <w:t>204,900</w:t>
            </w:r>
          </w:p>
        </w:tc>
        <w:tc>
          <w:tcPr>
            <w:tcW w:w="1471" w:type="dxa"/>
            <w:tcBorders>
              <w:top w:val="single" w:sz="4" w:space="0" w:color="000000"/>
              <w:bottom w:val="single" w:sz="4" w:space="0" w:color="000000"/>
            </w:tcBorders>
          </w:tcPr>
          <w:p w14:paraId="68F48C73" w14:textId="54CF978B" w:rsidR="00AA42B4" w:rsidRDefault="0094796D" w:rsidP="00AA42B4">
            <w:pPr>
              <w:pStyle w:val="TableParagraph"/>
              <w:spacing w:line="210" w:lineRule="exact"/>
              <w:ind w:right="108"/>
              <w:rPr>
                <w:sz w:val="20"/>
              </w:rPr>
            </w:pPr>
            <w:r>
              <w:rPr>
                <w:sz w:val="20"/>
              </w:rPr>
              <w:t>199,082</w:t>
            </w:r>
          </w:p>
        </w:tc>
      </w:tr>
      <w:tr w:rsidR="0039766D" w14:paraId="18F777B4" w14:textId="77777777">
        <w:trPr>
          <w:trHeight w:val="230"/>
        </w:trPr>
        <w:tc>
          <w:tcPr>
            <w:tcW w:w="4402" w:type="dxa"/>
            <w:tcBorders>
              <w:top w:val="single" w:sz="4" w:space="0" w:color="000000"/>
              <w:bottom w:val="single" w:sz="4" w:space="0" w:color="000000"/>
            </w:tcBorders>
          </w:tcPr>
          <w:p w14:paraId="28AD28DC" w14:textId="77777777" w:rsidR="0039766D" w:rsidRDefault="0039766D" w:rsidP="0039766D">
            <w:pPr>
              <w:pStyle w:val="TableParagraph"/>
              <w:spacing w:before="3"/>
              <w:jc w:val="left"/>
              <w:rPr>
                <w:sz w:val="19"/>
              </w:rPr>
            </w:pPr>
          </w:p>
          <w:p w14:paraId="43062E60" w14:textId="0E661D12" w:rsidR="00C87325" w:rsidRDefault="0039766D" w:rsidP="00C87325">
            <w:pPr>
              <w:pStyle w:val="TableParagraph"/>
              <w:spacing w:line="210" w:lineRule="exact"/>
              <w:ind w:left="122"/>
              <w:jc w:val="left"/>
              <w:rPr>
                <w:b/>
                <w:sz w:val="20"/>
              </w:rPr>
            </w:pPr>
            <w:r>
              <w:rPr>
                <w:b/>
                <w:sz w:val="20"/>
              </w:rPr>
              <w:t xml:space="preserve">Creditors: amounts </w:t>
            </w:r>
            <w:r w:rsidR="00010A53">
              <w:rPr>
                <w:b/>
                <w:sz w:val="20"/>
              </w:rPr>
              <w:t xml:space="preserve">after more than </w:t>
            </w:r>
            <w:r>
              <w:rPr>
                <w:b/>
                <w:sz w:val="20"/>
              </w:rPr>
              <w:t>one year</w:t>
            </w:r>
          </w:p>
        </w:tc>
        <w:tc>
          <w:tcPr>
            <w:tcW w:w="1921" w:type="dxa"/>
            <w:tcBorders>
              <w:top w:val="single" w:sz="4" w:space="0" w:color="000000"/>
              <w:bottom w:val="single" w:sz="4" w:space="0" w:color="000000"/>
            </w:tcBorders>
          </w:tcPr>
          <w:p w14:paraId="5F2DE945" w14:textId="77777777" w:rsidR="0039766D" w:rsidRDefault="0039766D" w:rsidP="00AA42B4">
            <w:pPr>
              <w:pStyle w:val="TableParagraph"/>
              <w:spacing w:line="210" w:lineRule="exact"/>
              <w:ind w:right="287"/>
              <w:rPr>
                <w:b/>
                <w:sz w:val="20"/>
              </w:rPr>
            </w:pPr>
          </w:p>
        </w:tc>
        <w:tc>
          <w:tcPr>
            <w:tcW w:w="1792" w:type="dxa"/>
            <w:tcBorders>
              <w:top w:val="single" w:sz="4" w:space="0" w:color="000000"/>
              <w:bottom w:val="single" w:sz="4" w:space="0" w:color="000000"/>
            </w:tcBorders>
          </w:tcPr>
          <w:p w14:paraId="7F5AF872" w14:textId="77777777" w:rsidR="0039766D" w:rsidRPr="00FC123E" w:rsidRDefault="0039766D" w:rsidP="00AA42B4">
            <w:pPr>
              <w:pStyle w:val="TableParagraph"/>
              <w:spacing w:line="210" w:lineRule="exact"/>
              <w:ind w:right="357"/>
              <w:rPr>
                <w:bCs/>
                <w:sz w:val="20"/>
              </w:rPr>
            </w:pPr>
          </w:p>
        </w:tc>
        <w:tc>
          <w:tcPr>
            <w:tcW w:w="1471" w:type="dxa"/>
            <w:tcBorders>
              <w:top w:val="single" w:sz="4" w:space="0" w:color="000000"/>
              <w:bottom w:val="single" w:sz="4" w:space="0" w:color="000000"/>
            </w:tcBorders>
          </w:tcPr>
          <w:p w14:paraId="5FFA1B55" w14:textId="77777777" w:rsidR="0039766D" w:rsidRDefault="0039766D" w:rsidP="00AA42B4">
            <w:pPr>
              <w:pStyle w:val="TableParagraph"/>
              <w:spacing w:line="210" w:lineRule="exact"/>
              <w:ind w:right="108"/>
              <w:rPr>
                <w:sz w:val="20"/>
              </w:rPr>
            </w:pPr>
          </w:p>
        </w:tc>
      </w:tr>
      <w:tr w:rsidR="008C3379" w14:paraId="762AA0A9" w14:textId="77777777">
        <w:trPr>
          <w:trHeight w:val="230"/>
        </w:trPr>
        <w:tc>
          <w:tcPr>
            <w:tcW w:w="4402" w:type="dxa"/>
            <w:tcBorders>
              <w:top w:val="single" w:sz="4" w:space="0" w:color="000000"/>
              <w:bottom w:val="single" w:sz="4" w:space="0" w:color="000000"/>
            </w:tcBorders>
          </w:tcPr>
          <w:p w14:paraId="67AB624E" w14:textId="4BB9CEF0" w:rsidR="008C3379" w:rsidRDefault="008C3379" w:rsidP="008C3379">
            <w:pPr>
              <w:pStyle w:val="TableParagraph"/>
              <w:spacing w:line="210" w:lineRule="exact"/>
              <w:ind w:left="122"/>
              <w:jc w:val="left"/>
              <w:rPr>
                <w:b/>
                <w:sz w:val="20"/>
              </w:rPr>
            </w:pPr>
            <w:r>
              <w:rPr>
                <w:sz w:val="20"/>
              </w:rPr>
              <w:t>Fixed rate term loan</w:t>
            </w:r>
          </w:p>
        </w:tc>
        <w:tc>
          <w:tcPr>
            <w:tcW w:w="1921" w:type="dxa"/>
            <w:tcBorders>
              <w:top w:val="single" w:sz="4" w:space="0" w:color="000000"/>
              <w:bottom w:val="single" w:sz="4" w:space="0" w:color="000000"/>
            </w:tcBorders>
          </w:tcPr>
          <w:p w14:paraId="34E73EDA" w14:textId="406DB3C3" w:rsidR="008C3379" w:rsidRDefault="008C3379" w:rsidP="008C3379">
            <w:pPr>
              <w:pStyle w:val="TableParagraph"/>
              <w:spacing w:line="210" w:lineRule="exact"/>
              <w:ind w:right="287"/>
              <w:rPr>
                <w:b/>
                <w:sz w:val="20"/>
              </w:rPr>
            </w:pPr>
            <w:r>
              <w:rPr>
                <w:b/>
                <w:sz w:val="20"/>
              </w:rPr>
              <w:t>-</w:t>
            </w:r>
          </w:p>
        </w:tc>
        <w:tc>
          <w:tcPr>
            <w:tcW w:w="1792" w:type="dxa"/>
            <w:tcBorders>
              <w:top w:val="single" w:sz="4" w:space="0" w:color="000000"/>
              <w:bottom w:val="single" w:sz="4" w:space="0" w:color="000000"/>
            </w:tcBorders>
          </w:tcPr>
          <w:p w14:paraId="2662F5FB" w14:textId="00AE1763" w:rsidR="008C3379" w:rsidRPr="00FC123E" w:rsidRDefault="008C3379" w:rsidP="008C3379">
            <w:pPr>
              <w:pStyle w:val="TableParagraph"/>
              <w:spacing w:line="210" w:lineRule="exact"/>
              <w:ind w:right="357"/>
              <w:rPr>
                <w:bCs/>
                <w:sz w:val="20"/>
              </w:rPr>
            </w:pPr>
            <w:r>
              <w:rPr>
                <w:bCs/>
                <w:sz w:val="20"/>
              </w:rPr>
              <w:t>(20,000</w:t>
            </w:r>
            <w:r w:rsidRPr="00D77948">
              <w:rPr>
                <w:bCs/>
                <w:sz w:val="20"/>
              </w:rPr>
              <w:t>)</w:t>
            </w:r>
          </w:p>
        </w:tc>
        <w:tc>
          <w:tcPr>
            <w:tcW w:w="1471" w:type="dxa"/>
            <w:tcBorders>
              <w:top w:val="single" w:sz="4" w:space="0" w:color="000000"/>
              <w:bottom w:val="single" w:sz="4" w:space="0" w:color="000000"/>
            </w:tcBorders>
          </w:tcPr>
          <w:p w14:paraId="3D836E48" w14:textId="3B5A08B4" w:rsidR="008C3379" w:rsidRDefault="00047BA4" w:rsidP="008C3379">
            <w:pPr>
              <w:pStyle w:val="TableParagraph"/>
              <w:spacing w:line="210" w:lineRule="exact"/>
              <w:ind w:right="108"/>
              <w:rPr>
                <w:sz w:val="20"/>
              </w:rPr>
            </w:pPr>
            <w:r>
              <w:rPr>
                <w:bCs/>
                <w:sz w:val="20"/>
              </w:rPr>
              <w:t>-</w:t>
            </w:r>
          </w:p>
        </w:tc>
      </w:tr>
      <w:tr w:rsidR="008C3379" w14:paraId="68F48C86" w14:textId="77777777">
        <w:trPr>
          <w:trHeight w:val="230"/>
        </w:trPr>
        <w:tc>
          <w:tcPr>
            <w:tcW w:w="4402" w:type="dxa"/>
            <w:tcBorders>
              <w:top w:val="single" w:sz="4" w:space="0" w:color="000000"/>
              <w:bottom w:val="single" w:sz="4" w:space="0" w:color="000000"/>
            </w:tcBorders>
          </w:tcPr>
          <w:p w14:paraId="68F48C82" w14:textId="77777777" w:rsidR="008C3379" w:rsidRDefault="008C3379" w:rsidP="008C3379">
            <w:pPr>
              <w:pStyle w:val="TableParagraph"/>
              <w:spacing w:line="210" w:lineRule="exact"/>
              <w:ind w:left="122"/>
              <w:jc w:val="left"/>
              <w:rPr>
                <w:b/>
                <w:sz w:val="20"/>
              </w:rPr>
            </w:pPr>
            <w:r>
              <w:rPr>
                <w:b/>
                <w:sz w:val="20"/>
              </w:rPr>
              <w:t>Net assets</w:t>
            </w:r>
          </w:p>
        </w:tc>
        <w:tc>
          <w:tcPr>
            <w:tcW w:w="1921" w:type="dxa"/>
            <w:tcBorders>
              <w:top w:val="single" w:sz="4" w:space="0" w:color="000000"/>
              <w:bottom w:val="single" w:sz="4" w:space="0" w:color="000000"/>
            </w:tcBorders>
          </w:tcPr>
          <w:p w14:paraId="68F48C83" w14:textId="00DB2B04" w:rsidR="008C3379" w:rsidRDefault="008C3379" w:rsidP="008C3379">
            <w:pPr>
              <w:pStyle w:val="TableParagraph"/>
              <w:spacing w:line="210" w:lineRule="exact"/>
              <w:ind w:right="287"/>
              <w:rPr>
                <w:b/>
                <w:sz w:val="20"/>
              </w:rPr>
            </w:pPr>
            <w:r>
              <w:rPr>
                <w:b/>
                <w:sz w:val="20"/>
              </w:rPr>
              <w:t>203,513</w:t>
            </w:r>
          </w:p>
        </w:tc>
        <w:tc>
          <w:tcPr>
            <w:tcW w:w="1792" w:type="dxa"/>
            <w:tcBorders>
              <w:top w:val="single" w:sz="4" w:space="0" w:color="000000"/>
              <w:bottom w:val="single" w:sz="4" w:space="0" w:color="000000"/>
            </w:tcBorders>
          </w:tcPr>
          <w:p w14:paraId="68F48C84" w14:textId="39653B3A" w:rsidR="008C3379" w:rsidRPr="00FC123E" w:rsidRDefault="008C3379" w:rsidP="008C3379">
            <w:pPr>
              <w:pStyle w:val="TableParagraph"/>
              <w:spacing w:line="210" w:lineRule="exact"/>
              <w:ind w:right="357"/>
              <w:rPr>
                <w:bCs/>
                <w:sz w:val="20"/>
              </w:rPr>
            </w:pPr>
            <w:r w:rsidRPr="00FC123E">
              <w:rPr>
                <w:bCs/>
                <w:sz w:val="20"/>
              </w:rPr>
              <w:t>184,900</w:t>
            </w:r>
          </w:p>
        </w:tc>
        <w:tc>
          <w:tcPr>
            <w:tcW w:w="1471" w:type="dxa"/>
            <w:tcBorders>
              <w:top w:val="single" w:sz="4" w:space="0" w:color="000000"/>
              <w:bottom w:val="single" w:sz="4" w:space="0" w:color="000000"/>
            </w:tcBorders>
          </w:tcPr>
          <w:p w14:paraId="68F48C85" w14:textId="51F7F997" w:rsidR="008C3379" w:rsidRDefault="008C3379" w:rsidP="008C3379">
            <w:pPr>
              <w:pStyle w:val="TableParagraph"/>
              <w:spacing w:line="210" w:lineRule="exact"/>
              <w:ind w:right="108"/>
              <w:rPr>
                <w:sz w:val="20"/>
              </w:rPr>
            </w:pPr>
            <w:r>
              <w:rPr>
                <w:sz w:val="20"/>
              </w:rPr>
              <w:t>199,082</w:t>
            </w:r>
          </w:p>
        </w:tc>
      </w:tr>
      <w:tr w:rsidR="008C3379" w14:paraId="68F48C93" w14:textId="77777777">
        <w:trPr>
          <w:trHeight w:val="694"/>
        </w:trPr>
        <w:tc>
          <w:tcPr>
            <w:tcW w:w="4402" w:type="dxa"/>
            <w:tcBorders>
              <w:top w:val="single" w:sz="4" w:space="0" w:color="000000"/>
            </w:tcBorders>
          </w:tcPr>
          <w:p w14:paraId="68F48C87" w14:textId="77777777" w:rsidR="008C3379" w:rsidRDefault="008C3379" w:rsidP="008C3379">
            <w:pPr>
              <w:pStyle w:val="TableParagraph"/>
              <w:spacing w:before="6"/>
              <w:jc w:val="left"/>
              <w:rPr>
                <w:sz w:val="19"/>
              </w:rPr>
            </w:pPr>
          </w:p>
          <w:p w14:paraId="68F48C88" w14:textId="77777777" w:rsidR="008C3379" w:rsidRDefault="008C3379" w:rsidP="008C3379">
            <w:pPr>
              <w:pStyle w:val="TableParagraph"/>
              <w:ind w:left="122"/>
              <w:jc w:val="left"/>
              <w:rPr>
                <w:b/>
                <w:sz w:val="20"/>
              </w:rPr>
            </w:pPr>
            <w:r>
              <w:rPr>
                <w:b/>
                <w:sz w:val="20"/>
              </w:rPr>
              <w:t>Share capital and reserves</w:t>
            </w:r>
          </w:p>
          <w:p w14:paraId="68F48C89" w14:textId="77777777" w:rsidR="008C3379" w:rsidRDefault="008C3379" w:rsidP="008C3379">
            <w:pPr>
              <w:pStyle w:val="TableParagraph"/>
              <w:spacing w:before="1" w:line="219" w:lineRule="exact"/>
              <w:ind w:left="122"/>
              <w:jc w:val="left"/>
              <w:rPr>
                <w:sz w:val="20"/>
              </w:rPr>
            </w:pPr>
            <w:r>
              <w:rPr>
                <w:sz w:val="20"/>
              </w:rPr>
              <w:t>Called-up share capital</w:t>
            </w:r>
          </w:p>
        </w:tc>
        <w:tc>
          <w:tcPr>
            <w:tcW w:w="1921" w:type="dxa"/>
            <w:tcBorders>
              <w:top w:val="single" w:sz="4" w:space="0" w:color="000000"/>
            </w:tcBorders>
          </w:tcPr>
          <w:p w14:paraId="68F48C8A" w14:textId="77777777" w:rsidR="008C3379" w:rsidRDefault="008C3379" w:rsidP="008C3379">
            <w:pPr>
              <w:pStyle w:val="TableParagraph"/>
              <w:jc w:val="left"/>
            </w:pPr>
          </w:p>
          <w:p w14:paraId="68F48C8B" w14:textId="77777777" w:rsidR="008C3379" w:rsidRDefault="008C3379" w:rsidP="008C3379">
            <w:pPr>
              <w:pStyle w:val="TableParagraph"/>
              <w:spacing w:before="7"/>
              <w:jc w:val="left"/>
              <w:rPr>
                <w:sz w:val="17"/>
              </w:rPr>
            </w:pPr>
          </w:p>
          <w:p w14:paraId="68F48C8C" w14:textId="77777777" w:rsidR="008C3379" w:rsidRDefault="008C3379" w:rsidP="008C3379">
            <w:pPr>
              <w:pStyle w:val="TableParagraph"/>
              <w:spacing w:line="219" w:lineRule="exact"/>
              <w:ind w:right="287"/>
              <w:rPr>
                <w:b/>
                <w:sz w:val="20"/>
              </w:rPr>
            </w:pPr>
            <w:r>
              <w:rPr>
                <w:b/>
                <w:sz w:val="20"/>
              </w:rPr>
              <w:t>3,348</w:t>
            </w:r>
          </w:p>
        </w:tc>
        <w:tc>
          <w:tcPr>
            <w:tcW w:w="1792" w:type="dxa"/>
            <w:tcBorders>
              <w:top w:val="single" w:sz="4" w:space="0" w:color="000000"/>
            </w:tcBorders>
          </w:tcPr>
          <w:p w14:paraId="758F1C91" w14:textId="77777777" w:rsidR="008C3379" w:rsidRPr="00FC123E" w:rsidRDefault="008C3379" w:rsidP="008C3379">
            <w:pPr>
              <w:pStyle w:val="TableParagraph"/>
              <w:jc w:val="left"/>
              <w:rPr>
                <w:bCs/>
              </w:rPr>
            </w:pPr>
          </w:p>
          <w:p w14:paraId="0E47CD68" w14:textId="77777777" w:rsidR="008C3379" w:rsidRPr="00FC123E" w:rsidRDefault="008C3379" w:rsidP="008C3379">
            <w:pPr>
              <w:pStyle w:val="TableParagraph"/>
              <w:spacing w:before="7"/>
              <w:jc w:val="left"/>
              <w:rPr>
                <w:bCs/>
                <w:sz w:val="17"/>
              </w:rPr>
            </w:pPr>
          </w:p>
          <w:p w14:paraId="68F48C8F" w14:textId="739FC374" w:rsidR="008C3379" w:rsidRPr="00FC123E" w:rsidRDefault="008C3379" w:rsidP="008C3379">
            <w:pPr>
              <w:pStyle w:val="TableParagraph"/>
              <w:spacing w:line="219" w:lineRule="exact"/>
              <w:ind w:right="358"/>
              <w:rPr>
                <w:bCs/>
                <w:sz w:val="20"/>
              </w:rPr>
            </w:pPr>
            <w:r w:rsidRPr="00FC123E">
              <w:rPr>
                <w:bCs/>
                <w:sz w:val="20"/>
              </w:rPr>
              <w:t>3,348</w:t>
            </w:r>
          </w:p>
        </w:tc>
        <w:tc>
          <w:tcPr>
            <w:tcW w:w="1471" w:type="dxa"/>
            <w:tcBorders>
              <w:top w:val="single" w:sz="4" w:space="0" w:color="000000"/>
            </w:tcBorders>
          </w:tcPr>
          <w:p w14:paraId="68F48C90" w14:textId="77777777" w:rsidR="008C3379" w:rsidRDefault="008C3379" w:rsidP="008C3379">
            <w:pPr>
              <w:pStyle w:val="TableParagraph"/>
              <w:jc w:val="left"/>
            </w:pPr>
          </w:p>
          <w:p w14:paraId="68F48C91" w14:textId="77777777" w:rsidR="008C3379" w:rsidRDefault="008C3379" w:rsidP="008C3379">
            <w:pPr>
              <w:pStyle w:val="TableParagraph"/>
              <w:spacing w:before="7"/>
              <w:jc w:val="left"/>
              <w:rPr>
                <w:sz w:val="17"/>
              </w:rPr>
            </w:pPr>
          </w:p>
          <w:p w14:paraId="68F48C92" w14:textId="77777777" w:rsidR="008C3379" w:rsidRDefault="008C3379" w:rsidP="008C3379">
            <w:pPr>
              <w:pStyle w:val="TableParagraph"/>
              <w:spacing w:line="219" w:lineRule="exact"/>
              <w:ind w:right="108"/>
              <w:rPr>
                <w:sz w:val="20"/>
              </w:rPr>
            </w:pPr>
            <w:r>
              <w:rPr>
                <w:w w:val="95"/>
                <w:sz w:val="20"/>
              </w:rPr>
              <w:t>3,348</w:t>
            </w:r>
          </w:p>
        </w:tc>
      </w:tr>
      <w:tr w:rsidR="008C3379" w14:paraId="68F48C98" w14:textId="77777777">
        <w:trPr>
          <w:trHeight w:val="229"/>
        </w:trPr>
        <w:tc>
          <w:tcPr>
            <w:tcW w:w="4402" w:type="dxa"/>
          </w:tcPr>
          <w:p w14:paraId="68F48C94" w14:textId="77777777" w:rsidR="008C3379" w:rsidRDefault="008C3379" w:rsidP="008C3379">
            <w:pPr>
              <w:pStyle w:val="TableParagraph"/>
              <w:spacing w:line="209" w:lineRule="exact"/>
              <w:ind w:left="122"/>
              <w:jc w:val="left"/>
              <w:rPr>
                <w:sz w:val="20"/>
              </w:rPr>
            </w:pPr>
            <w:r>
              <w:rPr>
                <w:sz w:val="20"/>
              </w:rPr>
              <w:t>Share premium account</w:t>
            </w:r>
          </w:p>
        </w:tc>
        <w:tc>
          <w:tcPr>
            <w:tcW w:w="1921" w:type="dxa"/>
          </w:tcPr>
          <w:p w14:paraId="68F48C95" w14:textId="77777777" w:rsidR="008C3379" w:rsidRDefault="008C3379" w:rsidP="008C3379">
            <w:pPr>
              <w:pStyle w:val="TableParagraph"/>
              <w:spacing w:line="209" w:lineRule="exact"/>
              <w:ind w:right="287"/>
              <w:rPr>
                <w:b/>
                <w:sz w:val="20"/>
              </w:rPr>
            </w:pPr>
            <w:r>
              <w:rPr>
                <w:b/>
                <w:sz w:val="20"/>
              </w:rPr>
              <w:t>19,307</w:t>
            </w:r>
          </w:p>
        </w:tc>
        <w:tc>
          <w:tcPr>
            <w:tcW w:w="1792" w:type="dxa"/>
          </w:tcPr>
          <w:p w14:paraId="68F48C96" w14:textId="2E536B19" w:rsidR="008C3379" w:rsidRPr="00FC123E" w:rsidRDefault="008C3379" w:rsidP="008C3379">
            <w:pPr>
              <w:pStyle w:val="TableParagraph"/>
              <w:spacing w:line="209" w:lineRule="exact"/>
              <w:ind w:right="358"/>
              <w:rPr>
                <w:bCs/>
                <w:sz w:val="20"/>
              </w:rPr>
            </w:pPr>
            <w:r w:rsidRPr="00FC123E">
              <w:rPr>
                <w:bCs/>
                <w:sz w:val="20"/>
              </w:rPr>
              <w:t>19,307</w:t>
            </w:r>
          </w:p>
        </w:tc>
        <w:tc>
          <w:tcPr>
            <w:tcW w:w="1471" w:type="dxa"/>
          </w:tcPr>
          <w:p w14:paraId="68F48C97" w14:textId="77777777" w:rsidR="008C3379" w:rsidRDefault="008C3379" w:rsidP="008C3379">
            <w:pPr>
              <w:pStyle w:val="TableParagraph"/>
              <w:spacing w:line="209" w:lineRule="exact"/>
              <w:ind w:right="108"/>
              <w:rPr>
                <w:sz w:val="20"/>
              </w:rPr>
            </w:pPr>
            <w:r>
              <w:rPr>
                <w:sz w:val="20"/>
              </w:rPr>
              <w:t>19,307</w:t>
            </w:r>
          </w:p>
        </w:tc>
      </w:tr>
      <w:tr w:rsidR="008C3379" w14:paraId="68F48C9D" w14:textId="77777777">
        <w:trPr>
          <w:trHeight w:val="229"/>
        </w:trPr>
        <w:tc>
          <w:tcPr>
            <w:tcW w:w="4402" w:type="dxa"/>
          </w:tcPr>
          <w:p w14:paraId="68F48C99" w14:textId="77777777" w:rsidR="008C3379" w:rsidRDefault="008C3379" w:rsidP="008C3379">
            <w:pPr>
              <w:pStyle w:val="TableParagraph"/>
              <w:spacing w:line="209" w:lineRule="exact"/>
              <w:ind w:left="122"/>
              <w:jc w:val="left"/>
              <w:rPr>
                <w:sz w:val="20"/>
              </w:rPr>
            </w:pPr>
            <w:r>
              <w:rPr>
                <w:sz w:val="20"/>
              </w:rPr>
              <w:t>Capital redemption reserve</w:t>
            </w:r>
          </w:p>
        </w:tc>
        <w:tc>
          <w:tcPr>
            <w:tcW w:w="1921" w:type="dxa"/>
          </w:tcPr>
          <w:p w14:paraId="68F48C9A" w14:textId="77777777" w:rsidR="008C3379" w:rsidRDefault="008C3379" w:rsidP="008C3379">
            <w:pPr>
              <w:pStyle w:val="TableParagraph"/>
              <w:spacing w:line="209" w:lineRule="exact"/>
              <w:ind w:right="287"/>
              <w:rPr>
                <w:b/>
                <w:sz w:val="20"/>
              </w:rPr>
            </w:pPr>
            <w:r>
              <w:rPr>
                <w:b/>
                <w:sz w:val="20"/>
              </w:rPr>
              <w:t>1,362</w:t>
            </w:r>
          </w:p>
        </w:tc>
        <w:tc>
          <w:tcPr>
            <w:tcW w:w="1792" w:type="dxa"/>
          </w:tcPr>
          <w:p w14:paraId="68F48C9B" w14:textId="2CC4BE44" w:rsidR="008C3379" w:rsidRPr="00FC123E" w:rsidRDefault="008C3379" w:rsidP="008C3379">
            <w:pPr>
              <w:pStyle w:val="TableParagraph"/>
              <w:spacing w:line="209" w:lineRule="exact"/>
              <w:ind w:right="358"/>
              <w:rPr>
                <w:bCs/>
                <w:sz w:val="20"/>
              </w:rPr>
            </w:pPr>
            <w:r w:rsidRPr="00FC123E">
              <w:rPr>
                <w:bCs/>
                <w:sz w:val="20"/>
              </w:rPr>
              <w:t>1,362</w:t>
            </w:r>
          </w:p>
        </w:tc>
        <w:tc>
          <w:tcPr>
            <w:tcW w:w="1471" w:type="dxa"/>
          </w:tcPr>
          <w:p w14:paraId="68F48C9C" w14:textId="77777777" w:rsidR="008C3379" w:rsidRDefault="008C3379" w:rsidP="008C3379">
            <w:pPr>
              <w:pStyle w:val="TableParagraph"/>
              <w:spacing w:line="209" w:lineRule="exact"/>
              <w:ind w:right="108"/>
              <w:rPr>
                <w:sz w:val="20"/>
              </w:rPr>
            </w:pPr>
            <w:r>
              <w:rPr>
                <w:w w:val="95"/>
                <w:sz w:val="20"/>
              </w:rPr>
              <w:t>1,362</w:t>
            </w:r>
          </w:p>
        </w:tc>
      </w:tr>
      <w:tr w:rsidR="008C3379" w14:paraId="68F48CA2" w14:textId="77777777">
        <w:trPr>
          <w:trHeight w:val="230"/>
        </w:trPr>
        <w:tc>
          <w:tcPr>
            <w:tcW w:w="4402" w:type="dxa"/>
          </w:tcPr>
          <w:p w14:paraId="68F48C9E" w14:textId="77777777" w:rsidR="008C3379" w:rsidRDefault="008C3379" w:rsidP="008C3379">
            <w:pPr>
              <w:pStyle w:val="TableParagraph"/>
              <w:spacing w:line="210" w:lineRule="exact"/>
              <w:ind w:left="122"/>
              <w:jc w:val="left"/>
              <w:rPr>
                <w:sz w:val="20"/>
              </w:rPr>
            </w:pPr>
            <w:r>
              <w:rPr>
                <w:sz w:val="20"/>
              </w:rPr>
              <w:t>Special reserve</w:t>
            </w:r>
          </w:p>
        </w:tc>
        <w:tc>
          <w:tcPr>
            <w:tcW w:w="1921" w:type="dxa"/>
          </w:tcPr>
          <w:p w14:paraId="68F48C9F" w14:textId="77777777" w:rsidR="008C3379" w:rsidRDefault="008C3379" w:rsidP="008C3379">
            <w:pPr>
              <w:pStyle w:val="TableParagraph"/>
              <w:spacing w:line="210" w:lineRule="exact"/>
              <w:ind w:right="287"/>
              <w:rPr>
                <w:b/>
                <w:sz w:val="20"/>
              </w:rPr>
            </w:pPr>
            <w:r>
              <w:rPr>
                <w:b/>
                <w:sz w:val="20"/>
              </w:rPr>
              <w:t>4,642</w:t>
            </w:r>
          </w:p>
        </w:tc>
        <w:tc>
          <w:tcPr>
            <w:tcW w:w="1792" w:type="dxa"/>
          </w:tcPr>
          <w:p w14:paraId="68F48CA0" w14:textId="071A51E7" w:rsidR="008C3379" w:rsidRPr="00FC123E" w:rsidRDefault="008C3379" w:rsidP="008C3379">
            <w:pPr>
              <w:pStyle w:val="TableParagraph"/>
              <w:spacing w:line="210" w:lineRule="exact"/>
              <w:ind w:right="358"/>
              <w:rPr>
                <w:bCs/>
                <w:sz w:val="20"/>
              </w:rPr>
            </w:pPr>
            <w:r w:rsidRPr="00FC123E">
              <w:rPr>
                <w:bCs/>
                <w:sz w:val="20"/>
              </w:rPr>
              <w:t>4,642</w:t>
            </w:r>
          </w:p>
        </w:tc>
        <w:tc>
          <w:tcPr>
            <w:tcW w:w="1471" w:type="dxa"/>
          </w:tcPr>
          <w:p w14:paraId="68F48CA1" w14:textId="77777777" w:rsidR="008C3379" w:rsidRDefault="008C3379" w:rsidP="008C3379">
            <w:pPr>
              <w:pStyle w:val="TableParagraph"/>
              <w:spacing w:line="210" w:lineRule="exact"/>
              <w:ind w:right="108"/>
              <w:rPr>
                <w:sz w:val="20"/>
              </w:rPr>
            </w:pPr>
            <w:r>
              <w:rPr>
                <w:w w:val="95"/>
                <w:sz w:val="20"/>
              </w:rPr>
              <w:t>4,642</w:t>
            </w:r>
          </w:p>
        </w:tc>
      </w:tr>
      <w:tr w:rsidR="008C3379" w14:paraId="68F48CA7" w14:textId="77777777">
        <w:trPr>
          <w:trHeight w:val="230"/>
        </w:trPr>
        <w:tc>
          <w:tcPr>
            <w:tcW w:w="4402" w:type="dxa"/>
          </w:tcPr>
          <w:p w14:paraId="68F48CA3" w14:textId="77777777" w:rsidR="008C3379" w:rsidRDefault="008C3379" w:rsidP="008C3379">
            <w:pPr>
              <w:pStyle w:val="TableParagraph"/>
              <w:spacing w:line="210" w:lineRule="exact"/>
              <w:ind w:left="122"/>
              <w:jc w:val="left"/>
              <w:rPr>
                <w:sz w:val="20"/>
              </w:rPr>
            </w:pPr>
            <w:r>
              <w:rPr>
                <w:sz w:val="20"/>
              </w:rPr>
              <w:t>Capital reserve</w:t>
            </w:r>
          </w:p>
        </w:tc>
        <w:tc>
          <w:tcPr>
            <w:tcW w:w="1921" w:type="dxa"/>
          </w:tcPr>
          <w:p w14:paraId="68F48CA4" w14:textId="7A5721A7" w:rsidR="008C3379" w:rsidRDefault="008C3379" w:rsidP="008C3379">
            <w:pPr>
              <w:pStyle w:val="TableParagraph"/>
              <w:spacing w:line="210" w:lineRule="exact"/>
              <w:ind w:right="287"/>
              <w:rPr>
                <w:b/>
                <w:sz w:val="20"/>
              </w:rPr>
            </w:pPr>
            <w:r>
              <w:rPr>
                <w:b/>
                <w:sz w:val="20"/>
              </w:rPr>
              <w:t>173,057</w:t>
            </w:r>
          </w:p>
        </w:tc>
        <w:tc>
          <w:tcPr>
            <w:tcW w:w="1792" w:type="dxa"/>
          </w:tcPr>
          <w:p w14:paraId="68F48CA5" w14:textId="74557D01" w:rsidR="008C3379" w:rsidRPr="00FC123E" w:rsidRDefault="008C3379" w:rsidP="008C3379">
            <w:pPr>
              <w:pStyle w:val="TableParagraph"/>
              <w:spacing w:line="210" w:lineRule="exact"/>
              <w:ind w:right="357"/>
              <w:rPr>
                <w:bCs/>
                <w:sz w:val="20"/>
              </w:rPr>
            </w:pPr>
            <w:r w:rsidRPr="00FC123E">
              <w:rPr>
                <w:bCs/>
                <w:sz w:val="20"/>
              </w:rPr>
              <w:t>154,369</w:t>
            </w:r>
          </w:p>
        </w:tc>
        <w:tc>
          <w:tcPr>
            <w:tcW w:w="1471" w:type="dxa"/>
          </w:tcPr>
          <w:p w14:paraId="68F48CA6" w14:textId="01DBD590" w:rsidR="008C3379" w:rsidRDefault="008C3379" w:rsidP="008C3379">
            <w:pPr>
              <w:pStyle w:val="TableParagraph"/>
              <w:spacing w:line="210" w:lineRule="exact"/>
              <w:ind w:right="108"/>
              <w:rPr>
                <w:sz w:val="20"/>
              </w:rPr>
            </w:pPr>
            <w:r>
              <w:rPr>
                <w:sz w:val="20"/>
              </w:rPr>
              <w:t>170,230</w:t>
            </w:r>
          </w:p>
        </w:tc>
      </w:tr>
      <w:tr w:rsidR="008C3379" w14:paraId="68F48CAC" w14:textId="77777777">
        <w:trPr>
          <w:trHeight w:val="227"/>
        </w:trPr>
        <w:tc>
          <w:tcPr>
            <w:tcW w:w="4402" w:type="dxa"/>
            <w:tcBorders>
              <w:bottom w:val="single" w:sz="4" w:space="0" w:color="000000"/>
            </w:tcBorders>
          </w:tcPr>
          <w:p w14:paraId="68F48CA8" w14:textId="77777777" w:rsidR="008C3379" w:rsidRDefault="008C3379" w:rsidP="008C3379">
            <w:pPr>
              <w:pStyle w:val="TableParagraph"/>
              <w:spacing w:line="207" w:lineRule="exact"/>
              <w:ind w:left="122"/>
              <w:jc w:val="left"/>
              <w:rPr>
                <w:sz w:val="20"/>
              </w:rPr>
            </w:pPr>
            <w:r>
              <w:rPr>
                <w:sz w:val="20"/>
              </w:rPr>
              <w:t>Distributable revenue reserve</w:t>
            </w:r>
          </w:p>
        </w:tc>
        <w:tc>
          <w:tcPr>
            <w:tcW w:w="1921" w:type="dxa"/>
            <w:tcBorders>
              <w:bottom w:val="single" w:sz="4" w:space="0" w:color="000000"/>
            </w:tcBorders>
          </w:tcPr>
          <w:p w14:paraId="68F48CA9" w14:textId="1E660B3A" w:rsidR="008C3379" w:rsidRDefault="008C3379" w:rsidP="008C3379">
            <w:pPr>
              <w:pStyle w:val="TableParagraph"/>
              <w:spacing w:line="207" w:lineRule="exact"/>
              <w:ind w:right="287"/>
              <w:rPr>
                <w:b/>
                <w:sz w:val="20"/>
              </w:rPr>
            </w:pPr>
            <w:r>
              <w:rPr>
                <w:b/>
                <w:sz w:val="20"/>
              </w:rPr>
              <w:t>1,797</w:t>
            </w:r>
          </w:p>
        </w:tc>
        <w:tc>
          <w:tcPr>
            <w:tcW w:w="1792" w:type="dxa"/>
            <w:tcBorders>
              <w:bottom w:val="single" w:sz="4" w:space="0" w:color="000000"/>
            </w:tcBorders>
          </w:tcPr>
          <w:p w14:paraId="68F48CAA" w14:textId="17ADF99B" w:rsidR="008C3379" w:rsidRPr="00FC123E" w:rsidRDefault="008C3379" w:rsidP="008C3379">
            <w:pPr>
              <w:pStyle w:val="TableParagraph"/>
              <w:spacing w:line="207" w:lineRule="exact"/>
              <w:ind w:right="357"/>
              <w:rPr>
                <w:bCs/>
                <w:sz w:val="20"/>
              </w:rPr>
            </w:pPr>
            <w:r w:rsidRPr="00FC123E">
              <w:rPr>
                <w:bCs/>
                <w:w w:val="95"/>
                <w:sz w:val="20"/>
              </w:rPr>
              <w:t>1,872</w:t>
            </w:r>
          </w:p>
        </w:tc>
        <w:tc>
          <w:tcPr>
            <w:tcW w:w="1471" w:type="dxa"/>
            <w:tcBorders>
              <w:bottom w:val="single" w:sz="4" w:space="0" w:color="000000"/>
            </w:tcBorders>
          </w:tcPr>
          <w:p w14:paraId="68F48CAB" w14:textId="46B49627" w:rsidR="008C3379" w:rsidRDefault="008C3379" w:rsidP="008C3379">
            <w:pPr>
              <w:pStyle w:val="TableParagraph"/>
              <w:spacing w:line="207" w:lineRule="exact"/>
              <w:ind w:right="108"/>
              <w:rPr>
                <w:sz w:val="20"/>
              </w:rPr>
            </w:pPr>
            <w:r>
              <w:rPr>
                <w:sz w:val="20"/>
              </w:rPr>
              <w:t>193</w:t>
            </w:r>
          </w:p>
        </w:tc>
      </w:tr>
      <w:tr w:rsidR="008C3379" w14:paraId="68F48CB1" w14:textId="77777777">
        <w:trPr>
          <w:trHeight w:val="230"/>
        </w:trPr>
        <w:tc>
          <w:tcPr>
            <w:tcW w:w="4402" w:type="dxa"/>
            <w:tcBorders>
              <w:top w:val="single" w:sz="4" w:space="0" w:color="000000"/>
              <w:bottom w:val="single" w:sz="4" w:space="0" w:color="000000"/>
            </w:tcBorders>
          </w:tcPr>
          <w:p w14:paraId="68F48CAD" w14:textId="77777777" w:rsidR="008C3379" w:rsidRDefault="008C3379" w:rsidP="008C3379">
            <w:pPr>
              <w:pStyle w:val="TableParagraph"/>
              <w:spacing w:line="210" w:lineRule="exact"/>
              <w:ind w:left="122"/>
              <w:jc w:val="left"/>
              <w:rPr>
                <w:b/>
                <w:sz w:val="20"/>
              </w:rPr>
            </w:pPr>
            <w:r>
              <w:rPr>
                <w:b/>
                <w:sz w:val="20"/>
              </w:rPr>
              <w:t>Total equity shareholders’ funds</w:t>
            </w:r>
          </w:p>
        </w:tc>
        <w:tc>
          <w:tcPr>
            <w:tcW w:w="1921" w:type="dxa"/>
            <w:tcBorders>
              <w:top w:val="single" w:sz="4" w:space="0" w:color="000000"/>
              <w:bottom w:val="single" w:sz="4" w:space="0" w:color="000000"/>
            </w:tcBorders>
          </w:tcPr>
          <w:p w14:paraId="68F48CAE" w14:textId="08757E1A" w:rsidR="008C3379" w:rsidRDefault="008C3379" w:rsidP="008C3379">
            <w:pPr>
              <w:pStyle w:val="TableParagraph"/>
              <w:spacing w:line="210" w:lineRule="exact"/>
              <w:ind w:right="287"/>
              <w:rPr>
                <w:b/>
                <w:sz w:val="20"/>
              </w:rPr>
            </w:pPr>
            <w:r>
              <w:rPr>
                <w:b/>
                <w:sz w:val="20"/>
              </w:rPr>
              <w:t>203,513</w:t>
            </w:r>
          </w:p>
        </w:tc>
        <w:tc>
          <w:tcPr>
            <w:tcW w:w="1792" w:type="dxa"/>
            <w:tcBorders>
              <w:top w:val="single" w:sz="4" w:space="0" w:color="000000"/>
              <w:bottom w:val="single" w:sz="4" w:space="0" w:color="000000"/>
            </w:tcBorders>
          </w:tcPr>
          <w:p w14:paraId="68F48CAF" w14:textId="1AA5B846" w:rsidR="008C3379" w:rsidRPr="00FC123E" w:rsidRDefault="008C3379" w:rsidP="008C3379">
            <w:pPr>
              <w:pStyle w:val="TableParagraph"/>
              <w:spacing w:line="210" w:lineRule="exact"/>
              <w:ind w:right="357"/>
              <w:rPr>
                <w:bCs/>
                <w:sz w:val="20"/>
              </w:rPr>
            </w:pPr>
            <w:r w:rsidRPr="00FC123E">
              <w:rPr>
                <w:bCs/>
                <w:sz w:val="20"/>
              </w:rPr>
              <w:t>184,900</w:t>
            </w:r>
          </w:p>
        </w:tc>
        <w:tc>
          <w:tcPr>
            <w:tcW w:w="1471" w:type="dxa"/>
            <w:tcBorders>
              <w:top w:val="single" w:sz="4" w:space="0" w:color="000000"/>
              <w:bottom w:val="single" w:sz="4" w:space="0" w:color="000000"/>
            </w:tcBorders>
          </w:tcPr>
          <w:p w14:paraId="68F48CB0" w14:textId="5126A854" w:rsidR="008C3379" w:rsidRDefault="008C3379" w:rsidP="008C3379">
            <w:pPr>
              <w:pStyle w:val="TableParagraph"/>
              <w:spacing w:line="210" w:lineRule="exact"/>
              <w:ind w:right="108"/>
              <w:rPr>
                <w:sz w:val="20"/>
              </w:rPr>
            </w:pPr>
            <w:r>
              <w:rPr>
                <w:sz w:val="20"/>
              </w:rPr>
              <w:t>199,082</w:t>
            </w:r>
          </w:p>
        </w:tc>
      </w:tr>
      <w:tr w:rsidR="008C3379" w14:paraId="68F48CBD" w14:textId="77777777">
        <w:trPr>
          <w:trHeight w:val="690"/>
        </w:trPr>
        <w:tc>
          <w:tcPr>
            <w:tcW w:w="4402" w:type="dxa"/>
            <w:tcBorders>
              <w:top w:val="single" w:sz="4" w:space="0" w:color="000000"/>
              <w:bottom w:val="single" w:sz="4" w:space="0" w:color="000000"/>
            </w:tcBorders>
          </w:tcPr>
          <w:p w14:paraId="68F48CB2" w14:textId="77777777" w:rsidR="008C3379" w:rsidRDefault="008C3379" w:rsidP="008C3379">
            <w:pPr>
              <w:pStyle w:val="TableParagraph"/>
              <w:spacing w:before="6"/>
              <w:jc w:val="left"/>
              <w:rPr>
                <w:sz w:val="19"/>
              </w:rPr>
            </w:pPr>
          </w:p>
          <w:p w14:paraId="48323FB0" w14:textId="77777777" w:rsidR="008C3379" w:rsidRDefault="008C3379" w:rsidP="008C3379">
            <w:pPr>
              <w:pStyle w:val="TableParagraph"/>
              <w:spacing w:line="230" w:lineRule="atLeast"/>
              <w:ind w:left="122" w:right="302"/>
              <w:jc w:val="left"/>
              <w:rPr>
                <w:b/>
                <w:sz w:val="20"/>
              </w:rPr>
            </w:pPr>
          </w:p>
          <w:p w14:paraId="68F48CB3" w14:textId="4AC210A3" w:rsidR="008C3379" w:rsidRDefault="008C3379" w:rsidP="008C3379">
            <w:pPr>
              <w:pStyle w:val="TableParagraph"/>
              <w:spacing w:line="230" w:lineRule="atLeast"/>
              <w:ind w:left="122" w:right="302"/>
              <w:jc w:val="left"/>
              <w:rPr>
                <w:b/>
                <w:sz w:val="20"/>
              </w:rPr>
            </w:pPr>
            <w:r>
              <w:rPr>
                <w:b/>
                <w:sz w:val="20"/>
              </w:rPr>
              <w:t>Net asset value per Ordinary share</w:t>
            </w:r>
          </w:p>
        </w:tc>
        <w:tc>
          <w:tcPr>
            <w:tcW w:w="1921" w:type="dxa"/>
            <w:tcBorders>
              <w:top w:val="single" w:sz="4" w:space="0" w:color="000000"/>
              <w:bottom w:val="single" w:sz="4" w:space="0" w:color="000000"/>
            </w:tcBorders>
          </w:tcPr>
          <w:p w14:paraId="68F48CB4" w14:textId="77777777" w:rsidR="008C3379" w:rsidRDefault="008C3379" w:rsidP="008C3379">
            <w:pPr>
              <w:pStyle w:val="TableParagraph"/>
              <w:jc w:val="left"/>
            </w:pPr>
          </w:p>
          <w:p w14:paraId="68F48CB5" w14:textId="77777777" w:rsidR="008C3379" w:rsidRDefault="008C3379" w:rsidP="008C3379">
            <w:pPr>
              <w:pStyle w:val="TableParagraph"/>
              <w:spacing w:before="6"/>
              <w:jc w:val="left"/>
              <w:rPr>
                <w:sz w:val="17"/>
              </w:rPr>
            </w:pPr>
          </w:p>
          <w:p w14:paraId="68F48CB6" w14:textId="35C95FF0" w:rsidR="008C3379" w:rsidRDefault="008C3379" w:rsidP="008C3379">
            <w:pPr>
              <w:pStyle w:val="TableParagraph"/>
              <w:spacing w:before="1" w:line="216" w:lineRule="exact"/>
              <w:ind w:right="180"/>
              <w:rPr>
                <w:b/>
                <w:sz w:val="20"/>
              </w:rPr>
            </w:pPr>
            <w:r>
              <w:rPr>
                <w:b/>
                <w:sz w:val="20"/>
              </w:rPr>
              <w:t>121.59p</w:t>
            </w:r>
          </w:p>
        </w:tc>
        <w:tc>
          <w:tcPr>
            <w:tcW w:w="1792" w:type="dxa"/>
            <w:tcBorders>
              <w:top w:val="single" w:sz="4" w:space="0" w:color="000000"/>
              <w:bottom w:val="single" w:sz="4" w:space="0" w:color="000000"/>
            </w:tcBorders>
          </w:tcPr>
          <w:p w14:paraId="723B4C3C" w14:textId="77777777" w:rsidR="008C3379" w:rsidRPr="00FC123E" w:rsidRDefault="008C3379" w:rsidP="008C3379">
            <w:pPr>
              <w:pStyle w:val="TableParagraph"/>
              <w:jc w:val="left"/>
              <w:rPr>
                <w:bCs/>
              </w:rPr>
            </w:pPr>
          </w:p>
          <w:p w14:paraId="67E87E0D" w14:textId="77777777" w:rsidR="008C3379" w:rsidRPr="00FC123E" w:rsidRDefault="008C3379" w:rsidP="008C3379">
            <w:pPr>
              <w:pStyle w:val="TableParagraph"/>
              <w:spacing w:before="6"/>
              <w:jc w:val="left"/>
              <w:rPr>
                <w:bCs/>
                <w:sz w:val="17"/>
              </w:rPr>
            </w:pPr>
          </w:p>
          <w:p w14:paraId="68F48CB9" w14:textId="5D38940F" w:rsidR="008C3379" w:rsidRPr="00FC123E" w:rsidRDefault="008C3379" w:rsidP="008C3379">
            <w:pPr>
              <w:pStyle w:val="TableParagraph"/>
              <w:spacing w:before="1" w:line="216" w:lineRule="exact"/>
              <w:ind w:right="250"/>
              <w:rPr>
                <w:bCs/>
                <w:sz w:val="20"/>
              </w:rPr>
            </w:pPr>
            <w:r w:rsidRPr="00FC123E">
              <w:rPr>
                <w:bCs/>
                <w:sz w:val="20"/>
              </w:rPr>
              <w:t>110.47p</w:t>
            </w:r>
          </w:p>
        </w:tc>
        <w:tc>
          <w:tcPr>
            <w:tcW w:w="1471" w:type="dxa"/>
            <w:tcBorders>
              <w:top w:val="single" w:sz="4" w:space="0" w:color="000000"/>
              <w:bottom w:val="single" w:sz="4" w:space="0" w:color="000000"/>
            </w:tcBorders>
          </w:tcPr>
          <w:p w14:paraId="68F48CBA" w14:textId="77777777" w:rsidR="008C3379" w:rsidRDefault="008C3379" w:rsidP="008C3379">
            <w:pPr>
              <w:pStyle w:val="TableParagraph"/>
              <w:jc w:val="left"/>
            </w:pPr>
          </w:p>
          <w:p w14:paraId="68F48CBB" w14:textId="77777777" w:rsidR="008C3379" w:rsidRDefault="008C3379" w:rsidP="008C3379">
            <w:pPr>
              <w:pStyle w:val="TableParagraph"/>
              <w:spacing w:before="6"/>
              <w:jc w:val="left"/>
              <w:rPr>
                <w:sz w:val="17"/>
              </w:rPr>
            </w:pPr>
          </w:p>
          <w:p w14:paraId="68F48CBC" w14:textId="6228BA3A" w:rsidR="008C3379" w:rsidRDefault="008C3379" w:rsidP="008C3379">
            <w:pPr>
              <w:pStyle w:val="TableParagraph"/>
              <w:spacing w:before="1" w:line="216" w:lineRule="exact"/>
              <w:rPr>
                <w:sz w:val="20"/>
              </w:rPr>
            </w:pPr>
            <w:r>
              <w:rPr>
                <w:sz w:val="20"/>
              </w:rPr>
              <w:t>118.94p</w:t>
            </w:r>
          </w:p>
        </w:tc>
      </w:tr>
      <w:tr w:rsidR="008C3379" w14:paraId="68F48CC2" w14:textId="77777777">
        <w:trPr>
          <w:trHeight w:val="230"/>
        </w:trPr>
        <w:tc>
          <w:tcPr>
            <w:tcW w:w="4402" w:type="dxa"/>
            <w:tcBorders>
              <w:top w:val="single" w:sz="4" w:space="0" w:color="000000"/>
              <w:bottom w:val="single" w:sz="4" w:space="0" w:color="000000"/>
            </w:tcBorders>
          </w:tcPr>
          <w:p w14:paraId="68F48CBE" w14:textId="77777777" w:rsidR="008C3379" w:rsidRDefault="008C3379" w:rsidP="008C3379">
            <w:pPr>
              <w:pStyle w:val="TableParagraph"/>
              <w:jc w:val="left"/>
              <w:rPr>
                <w:rFonts w:ascii="Times New Roman"/>
                <w:sz w:val="16"/>
              </w:rPr>
            </w:pPr>
          </w:p>
        </w:tc>
        <w:tc>
          <w:tcPr>
            <w:tcW w:w="1921" w:type="dxa"/>
            <w:tcBorders>
              <w:top w:val="single" w:sz="4" w:space="0" w:color="000000"/>
              <w:bottom w:val="single" w:sz="4" w:space="0" w:color="000000"/>
            </w:tcBorders>
          </w:tcPr>
          <w:p w14:paraId="68F48CBF" w14:textId="77777777" w:rsidR="008C3379" w:rsidRDefault="008C3379" w:rsidP="008C3379">
            <w:pPr>
              <w:pStyle w:val="TableParagraph"/>
              <w:jc w:val="left"/>
              <w:rPr>
                <w:rFonts w:ascii="Times New Roman"/>
                <w:sz w:val="16"/>
              </w:rPr>
            </w:pPr>
          </w:p>
        </w:tc>
        <w:tc>
          <w:tcPr>
            <w:tcW w:w="1792" w:type="dxa"/>
            <w:tcBorders>
              <w:top w:val="single" w:sz="4" w:space="0" w:color="000000"/>
              <w:bottom w:val="single" w:sz="4" w:space="0" w:color="000000"/>
            </w:tcBorders>
          </w:tcPr>
          <w:p w14:paraId="68F48CC0" w14:textId="77777777" w:rsidR="008C3379" w:rsidRPr="00FC123E" w:rsidRDefault="008C3379" w:rsidP="008C3379">
            <w:pPr>
              <w:pStyle w:val="TableParagraph"/>
              <w:jc w:val="left"/>
              <w:rPr>
                <w:rFonts w:ascii="Times New Roman"/>
                <w:bCs/>
                <w:sz w:val="16"/>
              </w:rPr>
            </w:pPr>
          </w:p>
        </w:tc>
        <w:tc>
          <w:tcPr>
            <w:tcW w:w="1471" w:type="dxa"/>
            <w:tcBorders>
              <w:top w:val="single" w:sz="4" w:space="0" w:color="000000"/>
              <w:bottom w:val="single" w:sz="4" w:space="0" w:color="000000"/>
            </w:tcBorders>
          </w:tcPr>
          <w:p w14:paraId="68F48CC1" w14:textId="77777777" w:rsidR="008C3379" w:rsidRDefault="008C3379" w:rsidP="008C3379">
            <w:pPr>
              <w:pStyle w:val="TableParagraph"/>
              <w:jc w:val="left"/>
              <w:rPr>
                <w:rFonts w:ascii="Times New Roman"/>
                <w:sz w:val="16"/>
              </w:rPr>
            </w:pPr>
          </w:p>
        </w:tc>
      </w:tr>
      <w:tr w:rsidR="008C3379" w14:paraId="68F48CC7" w14:textId="77777777">
        <w:trPr>
          <w:trHeight w:val="230"/>
        </w:trPr>
        <w:tc>
          <w:tcPr>
            <w:tcW w:w="4402" w:type="dxa"/>
            <w:tcBorders>
              <w:top w:val="single" w:sz="4" w:space="0" w:color="000000"/>
              <w:bottom w:val="single" w:sz="4" w:space="0" w:color="000000"/>
            </w:tcBorders>
          </w:tcPr>
          <w:p w14:paraId="68F48CC3" w14:textId="77777777" w:rsidR="008C3379" w:rsidRDefault="008C3379" w:rsidP="008C3379">
            <w:pPr>
              <w:pStyle w:val="TableParagraph"/>
              <w:spacing w:line="210" w:lineRule="exact"/>
              <w:ind w:left="122"/>
              <w:jc w:val="left"/>
              <w:rPr>
                <w:b/>
                <w:sz w:val="20"/>
              </w:rPr>
            </w:pPr>
            <w:r>
              <w:rPr>
                <w:b/>
                <w:sz w:val="20"/>
              </w:rPr>
              <w:t>Number of Ordinary shares in issue</w:t>
            </w:r>
          </w:p>
        </w:tc>
        <w:tc>
          <w:tcPr>
            <w:tcW w:w="1921" w:type="dxa"/>
            <w:tcBorders>
              <w:top w:val="single" w:sz="4" w:space="0" w:color="000000"/>
              <w:bottom w:val="single" w:sz="4" w:space="0" w:color="000000"/>
            </w:tcBorders>
          </w:tcPr>
          <w:p w14:paraId="68F48CC4" w14:textId="77777777" w:rsidR="008C3379" w:rsidRDefault="008C3379" w:rsidP="008C3379">
            <w:pPr>
              <w:pStyle w:val="TableParagraph"/>
              <w:spacing w:line="210" w:lineRule="exact"/>
              <w:ind w:right="287"/>
              <w:rPr>
                <w:b/>
                <w:sz w:val="20"/>
              </w:rPr>
            </w:pPr>
            <w:r>
              <w:rPr>
                <w:b/>
                <w:sz w:val="20"/>
              </w:rPr>
              <w:t>167,379,790</w:t>
            </w:r>
          </w:p>
        </w:tc>
        <w:tc>
          <w:tcPr>
            <w:tcW w:w="1792" w:type="dxa"/>
            <w:tcBorders>
              <w:top w:val="single" w:sz="4" w:space="0" w:color="000000"/>
              <w:bottom w:val="single" w:sz="4" w:space="0" w:color="000000"/>
            </w:tcBorders>
          </w:tcPr>
          <w:p w14:paraId="68F48CC5" w14:textId="126435C1" w:rsidR="008C3379" w:rsidRPr="00FC123E" w:rsidRDefault="008C3379" w:rsidP="008C3379">
            <w:pPr>
              <w:pStyle w:val="TableParagraph"/>
              <w:spacing w:line="210" w:lineRule="exact"/>
              <w:ind w:left="322"/>
              <w:jc w:val="left"/>
              <w:rPr>
                <w:bCs/>
                <w:sz w:val="20"/>
              </w:rPr>
            </w:pPr>
            <w:r w:rsidRPr="00FC123E">
              <w:rPr>
                <w:bCs/>
                <w:sz w:val="20"/>
              </w:rPr>
              <w:t>167,379,790</w:t>
            </w:r>
          </w:p>
        </w:tc>
        <w:tc>
          <w:tcPr>
            <w:tcW w:w="1471" w:type="dxa"/>
            <w:tcBorders>
              <w:top w:val="single" w:sz="4" w:space="0" w:color="000000"/>
              <w:bottom w:val="single" w:sz="4" w:space="0" w:color="000000"/>
            </w:tcBorders>
          </w:tcPr>
          <w:p w14:paraId="68F48CC6" w14:textId="77777777" w:rsidR="008C3379" w:rsidRDefault="008C3379" w:rsidP="008C3379">
            <w:pPr>
              <w:pStyle w:val="TableParagraph"/>
              <w:spacing w:line="210" w:lineRule="exact"/>
              <w:ind w:left="251"/>
              <w:jc w:val="left"/>
              <w:rPr>
                <w:sz w:val="20"/>
              </w:rPr>
            </w:pPr>
            <w:r>
              <w:rPr>
                <w:sz w:val="20"/>
              </w:rPr>
              <w:t>167,379,790</w:t>
            </w:r>
          </w:p>
        </w:tc>
      </w:tr>
    </w:tbl>
    <w:p w14:paraId="68F48CC8" w14:textId="77777777" w:rsidR="00A90D0D" w:rsidRDefault="00A90D0D">
      <w:pPr>
        <w:spacing w:line="210" w:lineRule="exact"/>
        <w:rPr>
          <w:sz w:val="20"/>
        </w:rPr>
        <w:sectPr w:rsidR="00A90D0D">
          <w:pgSz w:w="11910" w:h="16840"/>
          <w:pgMar w:top="1140" w:right="1060" w:bottom="280" w:left="1040" w:header="720" w:footer="720" w:gutter="0"/>
          <w:cols w:space="720"/>
        </w:sectPr>
      </w:pPr>
    </w:p>
    <w:p w14:paraId="68F48CC9" w14:textId="77777777" w:rsidR="00A90D0D" w:rsidRDefault="00F51D4C">
      <w:pPr>
        <w:pStyle w:val="Heading1"/>
        <w:spacing w:before="77"/>
        <w:jc w:val="both"/>
      </w:pPr>
      <w:r>
        <w:lastRenderedPageBreak/>
        <w:t>Notes to the Financial Statements</w:t>
      </w:r>
    </w:p>
    <w:p w14:paraId="68F48CCA" w14:textId="6A4C3AE5" w:rsidR="00A90D0D" w:rsidRDefault="00F51D4C">
      <w:pPr>
        <w:pStyle w:val="BodyText"/>
        <w:spacing w:before="1"/>
        <w:ind w:left="236"/>
        <w:jc w:val="both"/>
      </w:pPr>
      <w:r>
        <w:t xml:space="preserve">As </w:t>
      </w:r>
      <w:proofErr w:type="gramStart"/>
      <w:r>
        <w:t>at</w:t>
      </w:r>
      <w:proofErr w:type="gramEnd"/>
      <w:r>
        <w:t xml:space="preserve"> 30 September 202</w:t>
      </w:r>
      <w:r w:rsidR="00123DE1">
        <w:t>4</w:t>
      </w:r>
    </w:p>
    <w:p w14:paraId="68F48CCB" w14:textId="77777777" w:rsidR="00A90D0D" w:rsidRDefault="00A90D0D">
      <w:pPr>
        <w:pStyle w:val="BodyText"/>
      </w:pPr>
    </w:p>
    <w:p w14:paraId="68F48CCC" w14:textId="77777777" w:rsidR="00A90D0D" w:rsidRDefault="00F51D4C">
      <w:pPr>
        <w:pStyle w:val="Heading1"/>
        <w:numPr>
          <w:ilvl w:val="0"/>
          <w:numId w:val="5"/>
        </w:numPr>
        <w:tabs>
          <w:tab w:val="left" w:pos="403"/>
        </w:tabs>
        <w:ind w:hanging="167"/>
        <w:jc w:val="both"/>
      </w:pPr>
      <w:r>
        <w:t>Financial</w:t>
      </w:r>
      <w:r>
        <w:rPr>
          <w:spacing w:val="-2"/>
        </w:rPr>
        <w:t xml:space="preserve"> </w:t>
      </w:r>
      <w:r>
        <w:t>Information</w:t>
      </w:r>
    </w:p>
    <w:p w14:paraId="68F48CCD" w14:textId="3A394BBA" w:rsidR="00A90D0D" w:rsidRDefault="00F51D4C">
      <w:pPr>
        <w:pStyle w:val="BodyText"/>
        <w:spacing w:before="1"/>
        <w:ind w:left="236" w:right="210"/>
        <w:jc w:val="both"/>
      </w:pPr>
      <w:r>
        <w:t xml:space="preserve">The condensed financial statements for the six months </w:t>
      </w:r>
      <w:proofErr w:type="gramStart"/>
      <w:r>
        <w:t>ended</w:t>
      </w:r>
      <w:proofErr w:type="gramEnd"/>
      <w:r>
        <w:t xml:space="preserve"> 30 September 202</w:t>
      </w:r>
      <w:r w:rsidR="00564E18">
        <w:t>4</w:t>
      </w:r>
      <w:r>
        <w:t xml:space="preserve"> comprise the statements together with the related notes. The Company </w:t>
      </w:r>
      <w:r w:rsidR="002F1C58">
        <w:t xml:space="preserve">has adopted </w:t>
      </w:r>
      <w:r>
        <w:t xml:space="preserve">FRS 102 ‘The Financial Reporting Standard applicable in the UK and Republic of Ireland’ in its annual financial statements and the AIC SORP issued in November 2014 and updated in </w:t>
      </w:r>
      <w:r w:rsidR="00F5121A">
        <w:t>June 2022</w:t>
      </w:r>
      <w:r>
        <w:t>. The condensed financial statements for the six months to 30 September 202</w:t>
      </w:r>
      <w:r w:rsidR="00FF35B8">
        <w:t>4</w:t>
      </w:r>
      <w:r>
        <w:t xml:space="preserve"> have been prepared in accordance with FRS 104 Interim Financial Reporting. The financial statements have been prepared </w:t>
      </w:r>
      <w:proofErr w:type="gramStart"/>
      <w:r>
        <w:t>on the basis of</w:t>
      </w:r>
      <w:proofErr w:type="gramEnd"/>
      <w:r>
        <w:t xml:space="preserve"> the same accounting policies as set out in the Company’s Annual Report and Accounts for the year ended 31 March 202</w:t>
      </w:r>
      <w:r w:rsidR="00FF35B8">
        <w:t>4</w:t>
      </w:r>
      <w:r>
        <w:t>.</w:t>
      </w:r>
    </w:p>
    <w:p w14:paraId="68F48CCE" w14:textId="77777777" w:rsidR="00A90D0D" w:rsidRDefault="00A90D0D">
      <w:pPr>
        <w:pStyle w:val="BodyText"/>
        <w:spacing w:before="9"/>
        <w:rPr>
          <w:sz w:val="19"/>
        </w:rPr>
      </w:pPr>
    </w:p>
    <w:p w14:paraId="68F48CCF" w14:textId="77777777" w:rsidR="00A90D0D" w:rsidRDefault="00F51D4C">
      <w:pPr>
        <w:pStyle w:val="BodyText"/>
        <w:spacing w:before="1"/>
        <w:ind w:left="236" w:right="211"/>
        <w:jc w:val="both"/>
      </w:pPr>
      <w:r>
        <w:t>Following the adoption of FRS 102, the Company elected not to present the statement of cash flows per section 7.1.A.</w:t>
      </w:r>
    </w:p>
    <w:p w14:paraId="68F48CD0" w14:textId="77777777" w:rsidR="00A90D0D" w:rsidRDefault="00A90D0D">
      <w:pPr>
        <w:pStyle w:val="BodyText"/>
        <w:spacing w:before="1"/>
      </w:pPr>
    </w:p>
    <w:p w14:paraId="68F48CD1" w14:textId="04882BD2" w:rsidR="00A90D0D" w:rsidRDefault="00F51D4C">
      <w:pPr>
        <w:pStyle w:val="BodyText"/>
        <w:ind w:left="236" w:right="211"/>
        <w:jc w:val="both"/>
      </w:pPr>
      <w:r>
        <w:t>The financial information contained in this Half-Yearly Report does not constitute full statutory accounts as defined in section 434 of the Companies Act 2006. The financial information for the six months to 30 September 202</w:t>
      </w:r>
      <w:r w:rsidR="008B550C">
        <w:t>4</w:t>
      </w:r>
      <w:r>
        <w:t xml:space="preserve"> and 30 September 202</w:t>
      </w:r>
      <w:r w:rsidR="008B550C">
        <w:t>3</w:t>
      </w:r>
      <w:r>
        <w:t xml:space="preserve"> has not been audited or reviewed by the Company’s Auditor pursuant to the Auditing Practices Board guidance on such</w:t>
      </w:r>
      <w:r>
        <w:rPr>
          <w:spacing w:val="-1"/>
        </w:rPr>
        <w:t xml:space="preserve"> </w:t>
      </w:r>
      <w:r>
        <w:t>reviews.</w:t>
      </w:r>
    </w:p>
    <w:p w14:paraId="68F48CD2" w14:textId="77777777" w:rsidR="00A90D0D" w:rsidRDefault="00A90D0D">
      <w:pPr>
        <w:pStyle w:val="BodyText"/>
      </w:pPr>
    </w:p>
    <w:p w14:paraId="68F48CD3" w14:textId="354BE6D9" w:rsidR="00A90D0D" w:rsidRDefault="00F51D4C">
      <w:pPr>
        <w:pStyle w:val="BodyText"/>
        <w:ind w:left="236" w:right="211"/>
        <w:jc w:val="both"/>
      </w:pPr>
      <w:r>
        <w:t>The information for the year ended 31 March 202</w:t>
      </w:r>
      <w:r w:rsidR="008B550C">
        <w:t>4</w:t>
      </w:r>
      <w:r>
        <w:t xml:space="preserve"> has been extracted from the latest published Annual Report and Accounts, which have been filed with the Registrar of Companies. The Report of the Auditors on those financial statements was unqualified and did not contain a statement under section 498(2) or (3) of the Companies Act 2006.</w:t>
      </w:r>
    </w:p>
    <w:p w14:paraId="68F48CD4" w14:textId="77777777" w:rsidR="00A90D0D" w:rsidRDefault="00A90D0D">
      <w:pPr>
        <w:pStyle w:val="BodyText"/>
        <w:spacing w:before="11"/>
        <w:rPr>
          <w:sz w:val="19"/>
        </w:rPr>
      </w:pPr>
    </w:p>
    <w:p w14:paraId="68F48CD5" w14:textId="77777777" w:rsidR="00A90D0D" w:rsidRDefault="00F51D4C">
      <w:pPr>
        <w:pStyle w:val="Heading1"/>
        <w:numPr>
          <w:ilvl w:val="0"/>
          <w:numId w:val="5"/>
        </w:numPr>
        <w:tabs>
          <w:tab w:val="left" w:pos="403"/>
        </w:tabs>
        <w:ind w:hanging="167"/>
        <w:jc w:val="both"/>
      </w:pPr>
      <w:r>
        <w:t>Management Expenses and Finance</w:t>
      </w:r>
      <w:r>
        <w:rPr>
          <w:spacing w:val="3"/>
        </w:rPr>
        <w:t xml:space="preserve"> </w:t>
      </w:r>
      <w:r>
        <w:t>Costs</w:t>
      </w:r>
    </w:p>
    <w:p w14:paraId="68F48CD6" w14:textId="77777777" w:rsidR="00A90D0D" w:rsidRDefault="00F51D4C">
      <w:pPr>
        <w:pStyle w:val="BodyText"/>
        <w:ind w:left="236" w:right="210"/>
        <w:jc w:val="both"/>
      </w:pPr>
      <w:r>
        <w:t xml:space="preserve">Management fees and finance costs are allocated 75% to the capital reserve and 25% to the revenue account. Costs arising on early settlement of debt are allocated 100% to capital, in accordance with the requirements of the AIC SORP. All other expenses are allocated in full to the revenue account on an </w:t>
      </w:r>
      <w:proofErr w:type="gramStart"/>
      <w:r>
        <w:t>accruals</w:t>
      </w:r>
      <w:proofErr w:type="gramEnd"/>
      <w:r>
        <w:t xml:space="preserve"> basis.</w:t>
      </w:r>
    </w:p>
    <w:p w14:paraId="68F48CD7" w14:textId="77777777" w:rsidR="00A90D0D" w:rsidRDefault="00A90D0D">
      <w:pPr>
        <w:pStyle w:val="BodyText"/>
      </w:pPr>
    </w:p>
    <w:p w14:paraId="68F48CD8" w14:textId="77777777" w:rsidR="00A90D0D" w:rsidRDefault="00F51D4C">
      <w:pPr>
        <w:pStyle w:val="Heading1"/>
        <w:numPr>
          <w:ilvl w:val="0"/>
          <w:numId w:val="5"/>
        </w:numPr>
        <w:tabs>
          <w:tab w:val="left" w:pos="403"/>
        </w:tabs>
        <w:ind w:hanging="167"/>
        <w:jc w:val="both"/>
      </w:pPr>
      <w:r>
        <w:t>Tax Credit/Charge on Ordinary</w:t>
      </w:r>
      <w:r>
        <w:rPr>
          <w:spacing w:val="-5"/>
        </w:rPr>
        <w:t xml:space="preserve"> </w:t>
      </w:r>
      <w:r>
        <w:t>Activities</w:t>
      </w:r>
    </w:p>
    <w:p w14:paraId="68F48CD9" w14:textId="0C7F65C0" w:rsidR="00A90D0D" w:rsidRDefault="00F51D4C">
      <w:pPr>
        <w:pStyle w:val="BodyText"/>
        <w:spacing w:before="1"/>
        <w:ind w:left="236" w:right="212"/>
        <w:jc w:val="both"/>
      </w:pPr>
      <w:r>
        <w:t>The tax charge for the six months to 30 September 202</w:t>
      </w:r>
      <w:r w:rsidR="00F4312B">
        <w:t>4</w:t>
      </w:r>
      <w:r>
        <w:t xml:space="preserve"> comprises irrecoverable withholding tax suffered of </w:t>
      </w:r>
      <w:r w:rsidR="002446E3">
        <w:t>£nil</w:t>
      </w:r>
      <w:r>
        <w:t xml:space="preserve"> (six months to 30 September 202</w:t>
      </w:r>
      <w:r w:rsidR="00F4312B">
        <w:t>3</w:t>
      </w:r>
      <w:r>
        <w:t>: £nil; year to 31 March 202</w:t>
      </w:r>
      <w:r w:rsidR="00F4312B">
        <w:t>4</w:t>
      </w:r>
      <w:r>
        <w:t>: £nil).</w:t>
      </w:r>
    </w:p>
    <w:p w14:paraId="68F48CDA" w14:textId="77777777" w:rsidR="00A90D0D" w:rsidRDefault="00A90D0D">
      <w:pPr>
        <w:pStyle w:val="BodyText"/>
        <w:spacing w:before="9"/>
        <w:rPr>
          <w:sz w:val="19"/>
        </w:rPr>
      </w:pPr>
    </w:p>
    <w:p w14:paraId="68F48CDB" w14:textId="77777777" w:rsidR="00A90D0D" w:rsidRDefault="00F51D4C">
      <w:pPr>
        <w:pStyle w:val="BodyText"/>
        <w:spacing w:before="1"/>
        <w:ind w:left="236" w:right="210"/>
        <w:jc w:val="both"/>
      </w:pPr>
      <w:r>
        <w:t>The corporation tax charge is based on an estimated effective tax rate of 0% as investment gains are exempt from tax owing to the Company’s status as an investment trust and there is expected to be an excess of management expenses over taxable income.</w:t>
      </w:r>
    </w:p>
    <w:p w14:paraId="68F48CDC" w14:textId="77777777" w:rsidR="00A90D0D" w:rsidRDefault="00A90D0D">
      <w:pPr>
        <w:pStyle w:val="BodyText"/>
        <w:spacing w:before="9"/>
      </w:pPr>
    </w:p>
    <w:tbl>
      <w:tblPr>
        <w:tblW w:w="0" w:type="auto"/>
        <w:tblInd w:w="128" w:type="dxa"/>
        <w:tblLayout w:type="fixed"/>
        <w:tblCellMar>
          <w:left w:w="0" w:type="dxa"/>
          <w:right w:w="0" w:type="dxa"/>
        </w:tblCellMar>
        <w:tblLook w:val="01E0" w:firstRow="1" w:lastRow="1" w:firstColumn="1" w:lastColumn="1" w:noHBand="0" w:noVBand="0"/>
      </w:tblPr>
      <w:tblGrid>
        <w:gridCol w:w="6105"/>
        <w:gridCol w:w="2349"/>
        <w:gridCol w:w="1123"/>
      </w:tblGrid>
      <w:tr w:rsidR="00A90D0D" w14:paraId="68F48CE3" w14:textId="77777777">
        <w:trPr>
          <w:trHeight w:val="915"/>
        </w:trPr>
        <w:tc>
          <w:tcPr>
            <w:tcW w:w="6105" w:type="dxa"/>
          </w:tcPr>
          <w:p w14:paraId="68F48CDD" w14:textId="77777777" w:rsidR="00A90D0D" w:rsidRDefault="00F51D4C">
            <w:pPr>
              <w:pStyle w:val="TableParagraph"/>
              <w:spacing w:line="223" w:lineRule="exact"/>
              <w:ind w:left="115"/>
              <w:jc w:val="left"/>
              <w:rPr>
                <w:b/>
                <w:sz w:val="20"/>
              </w:rPr>
            </w:pPr>
            <w:r>
              <w:rPr>
                <w:b/>
                <w:sz w:val="20"/>
              </w:rPr>
              <w:t>4 Dividends</w:t>
            </w:r>
          </w:p>
        </w:tc>
        <w:tc>
          <w:tcPr>
            <w:tcW w:w="2349" w:type="dxa"/>
          </w:tcPr>
          <w:p w14:paraId="68F48CDE" w14:textId="77777777" w:rsidR="00A90D0D" w:rsidRDefault="00A90D0D">
            <w:pPr>
              <w:pStyle w:val="TableParagraph"/>
              <w:jc w:val="left"/>
            </w:pPr>
          </w:p>
          <w:p w14:paraId="68F48CDF" w14:textId="77777777" w:rsidR="00A90D0D" w:rsidRDefault="00F51D4C">
            <w:pPr>
              <w:pStyle w:val="TableParagraph"/>
              <w:spacing w:before="198"/>
              <w:ind w:right="179"/>
              <w:rPr>
                <w:b/>
                <w:sz w:val="20"/>
              </w:rPr>
            </w:pPr>
            <w:r>
              <w:rPr>
                <w:b/>
                <w:sz w:val="20"/>
              </w:rPr>
              <w:t>6 months</w:t>
            </w:r>
            <w:r>
              <w:rPr>
                <w:b/>
                <w:spacing w:val="-6"/>
                <w:sz w:val="20"/>
              </w:rPr>
              <w:t xml:space="preserve"> </w:t>
            </w:r>
            <w:r>
              <w:rPr>
                <w:b/>
                <w:sz w:val="20"/>
              </w:rPr>
              <w:t>to</w:t>
            </w:r>
          </w:p>
          <w:p w14:paraId="68F48CE0" w14:textId="77777777" w:rsidR="00A90D0D" w:rsidRDefault="00F51D4C">
            <w:pPr>
              <w:pStyle w:val="TableParagraph"/>
              <w:spacing w:line="214" w:lineRule="exact"/>
              <w:ind w:right="180"/>
              <w:rPr>
                <w:b/>
                <w:sz w:val="20"/>
              </w:rPr>
            </w:pPr>
            <w:r>
              <w:rPr>
                <w:b/>
                <w:sz w:val="20"/>
              </w:rPr>
              <w:t>30</w:t>
            </w:r>
            <w:r>
              <w:rPr>
                <w:b/>
                <w:spacing w:val="-6"/>
                <w:sz w:val="20"/>
              </w:rPr>
              <w:t xml:space="preserve"> </w:t>
            </w:r>
            <w:r>
              <w:rPr>
                <w:b/>
                <w:sz w:val="20"/>
              </w:rPr>
              <w:t>September</w:t>
            </w:r>
          </w:p>
        </w:tc>
        <w:tc>
          <w:tcPr>
            <w:tcW w:w="1123" w:type="dxa"/>
          </w:tcPr>
          <w:p w14:paraId="68F48CE1" w14:textId="77777777" w:rsidR="00A90D0D" w:rsidRDefault="00A90D0D">
            <w:pPr>
              <w:pStyle w:val="TableParagraph"/>
              <w:jc w:val="left"/>
            </w:pPr>
          </w:p>
          <w:p w14:paraId="68F48CE2" w14:textId="77777777" w:rsidR="00A90D0D" w:rsidRDefault="00F51D4C">
            <w:pPr>
              <w:pStyle w:val="TableParagraph"/>
              <w:spacing w:before="198" w:line="230" w:lineRule="atLeast"/>
              <w:ind w:left="183" w:right="86" w:firstLine="187"/>
              <w:jc w:val="left"/>
              <w:rPr>
                <w:sz w:val="20"/>
              </w:rPr>
            </w:pPr>
            <w:r>
              <w:rPr>
                <w:sz w:val="20"/>
              </w:rPr>
              <w:t>Year to 31 March</w:t>
            </w:r>
          </w:p>
        </w:tc>
      </w:tr>
      <w:tr w:rsidR="00A90D0D" w14:paraId="68F48CE7" w14:textId="77777777">
        <w:trPr>
          <w:trHeight w:val="230"/>
        </w:trPr>
        <w:tc>
          <w:tcPr>
            <w:tcW w:w="6105" w:type="dxa"/>
          </w:tcPr>
          <w:p w14:paraId="68F48CE4" w14:textId="77777777" w:rsidR="00A90D0D" w:rsidRDefault="00A90D0D">
            <w:pPr>
              <w:pStyle w:val="TableParagraph"/>
              <w:jc w:val="left"/>
              <w:rPr>
                <w:rFonts w:ascii="Times New Roman"/>
                <w:sz w:val="16"/>
              </w:rPr>
            </w:pPr>
          </w:p>
        </w:tc>
        <w:tc>
          <w:tcPr>
            <w:tcW w:w="2349" w:type="dxa"/>
          </w:tcPr>
          <w:p w14:paraId="68F48CE5" w14:textId="49BBFF2D" w:rsidR="00A90D0D" w:rsidRDefault="00F51D4C">
            <w:pPr>
              <w:pStyle w:val="TableParagraph"/>
              <w:spacing w:line="211" w:lineRule="exact"/>
              <w:ind w:right="181"/>
              <w:rPr>
                <w:b/>
                <w:sz w:val="20"/>
              </w:rPr>
            </w:pPr>
            <w:r>
              <w:rPr>
                <w:b/>
                <w:w w:val="95"/>
                <w:sz w:val="20"/>
              </w:rPr>
              <w:t>202</w:t>
            </w:r>
            <w:r w:rsidR="007A1C15">
              <w:rPr>
                <w:b/>
                <w:w w:val="95"/>
                <w:sz w:val="20"/>
              </w:rPr>
              <w:t>4</w:t>
            </w:r>
          </w:p>
        </w:tc>
        <w:tc>
          <w:tcPr>
            <w:tcW w:w="1123" w:type="dxa"/>
          </w:tcPr>
          <w:p w14:paraId="68F48CE6" w14:textId="431C9756" w:rsidR="00A90D0D" w:rsidRDefault="00F51D4C">
            <w:pPr>
              <w:pStyle w:val="TableParagraph"/>
              <w:spacing w:line="211" w:lineRule="exact"/>
              <w:ind w:right="106"/>
              <w:rPr>
                <w:sz w:val="20"/>
              </w:rPr>
            </w:pPr>
            <w:r>
              <w:rPr>
                <w:sz w:val="20"/>
              </w:rPr>
              <w:t>202</w:t>
            </w:r>
            <w:r w:rsidR="007A1C15">
              <w:rPr>
                <w:sz w:val="20"/>
              </w:rPr>
              <w:t>4</w:t>
            </w:r>
          </w:p>
        </w:tc>
      </w:tr>
      <w:tr w:rsidR="00A90D0D" w14:paraId="68F48CEB" w14:textId="77777777">
        <w:trPr>
          <w:trHeight w:val="230"/>
        </w:trPr>
        <w:tc>
          <w:tcPr>
            <w:tcW w:w="6105" w:type="dxa"/>
          </w:tcPr>
          <w:p w14:paraId="68F48CE8" w14:textId="77777777" w:rsidR="00A90D0D" w:rsidRDefault="00A90D0D">
            <w:pPr>
              <w:pStyle w:val="TableParagraph"/>
              <w:jc w:val="left"/>
              <w:rPr>
                <w:rFonts w:ascii="Times New Roman"/>
                <w:sz w:val="16"/>
              </w:rPr>
            </w:pPr>
          </w:p>
        </w:tc>
        <w:tc>
          <w:tcPr>
            <w:tcW w:w="2349" w:type="dxa"/>
          </w:tcPr>
          <w:p w14:paraId="68F48CE9" w14:textId="77777777" w:rsidR="00A90D0D" w:rsidRDefault="00F51D4C">
            <w:pPr>
              <w:pStyle w:val="TableParagraph"/>
              <w:spacing w:line="210" w:lineRule="exact"/>
              <w:ind w:right="181"/>
              <w:rPr>
                <w:b/>
                <w:sz w:val="20"/>
              </w:rPr>
            </w:pPr>
            <w:r>
              <w:rPr>
                <w:b/>
                <w:sz w:val="20"/>
              </w:rPr>
              <w:t>£’000</w:t>
            </w:r>
          </w:p>
        </w:tc>
        <w:tc>
          <w:tcPr>
            <w:tcW w:w="1123" w:type="dxa"/>
          </w:tcPr>
          <w:p w14:paraId="68F48CEA" w14:textId="77777777" w:rsidR="00A90D0D" w:rsidRDefault="00F51D4C">
            <w:pPr>
              <w:pStyle w:val="TableParagraph"/>
              <w:spacing w:line="210" w:lineRule="exact"/>
              <w:ind w:right="106"/>
              <w:rPr>
                <w:sz w:val="20"/>
              </w:rPr>
            </w:pPr>
            <w:r>
              <w:rPr>
                <w:sz w:val="20"/>
              </w:rPr>
              <w:t>£’000</w:t>
            </w:r>
          </w:p>
        </w:tc>
      </w:tr>
      <w:tr w:rsidR="00A90D0D" w14:paraId="68F48CEF" w14:textId="77777777">
        <w:trPr>
          <w:trHeight w:val="229"/>
        </w:trPr>
        <w:tc>
          <w:tcPr>
            <w:tcW w:w="6105" w:type="dxa"/>
          </w:tcPr>
          <w:p w14:paraId="68F48CEC" w14:textId="77777777" w:rsidR="00A90D0D" w:rsidRDefault="00A90D0D">
            <w:pPr>
              <w:pStyle w:val="TableParagraph"/>
              <w:jc w:val="left"/>
              <w:rPr>
                <w:rFonts w:ascii="Times New Roman"/>
                <w:sz w:val="16"/>
              </w:rPr>
            </w:pPr>
          </w:p>
        </w:tc>
        <w:tc>
          <w:tcPr>
            <w:tcW w:w="2349" w:type="dxa"/>
          </w:tcPr>
          <w:p w14:paraId="68F48CED" w14:textId="77777777" w:rsidR="00A90D0D" w:rsidRDefault="00F51D4C">
            <w:pPr>
              <w:pStyle w:val="TableParagraph"/>
              <w:spacing w:line="209" w:lineRule="exact"/>
              <w:ind w:right="180"/>
              <w:rPr>
                <w:b/>
                <w:sz w:val="20"/>
              </w:rPr>
            </w:pPr>
            <w:r>
              <w:rPr>
                <w:b/>
                <w:sz w:val="20"/>
              </w:rPr>
              <w:t>(unaudited)</w:t>
            </w:r>
          </w:p>
        </w:tc>
        <w:tc>
          <w:tcPr>
            <w:tcW w:w="1123" w:type="dxa"/>
          </w:tcPr>
          <w:p w14:paraId="68F48CEE" w14:textId="77777777" w:rsidR="00A90D0D" w:rsidRDefault="00F51D4C">
            <w:pPr>
              <w:pStyle w:val="TableParagraph"/>
              <w:spacing w:line="209" w:lineRule="exact"/>
              <w:ind w:right="107"/>
              <w:rPr>
                <w:sz w:val="20"/>
              </w:rPr>
            </w:pPr>
            <w:r>
              <w:rPr>
                <w:sz w:val="20"/>
              </w:rPr>
              <w:t>(audited)</w:t>
            </w:r>
          </w:p>
        </w:tc>
      </w:tr>
      <w:tr w:rsidR="00A90D0D" w14:paraId="68F48CF3" w14:textId="77777777">
        <w:trPr>
          <w:trHeight w:val="229"/>
        </w:trPr>
        <w:tc>
          <w:tcPr>
            <w:tcW w:w="6105" w:type="dxa"/>
          </w:tcPr>
          <w:p w14:paraId="68F48CF0" w14:textId="77777777" w:rsidR="00A90D0D" w:rsidRDefault="00F51D4C">
            <w:pPr>
              <w:pStyle w:val="TableParagraph"/>
              <w:spacing w:line="209" w:lineRule="exact"/>
              <w:ind w:left="115"/>
              <w:jc w:val="left"/>
              <w:rPr>
                <w:b/>
                <w:sz w:val="20"/>
              </w:rPr>
            </w:pPr>
            <w:r>
              <w:rPr>
                <w:b/>
                <w:sz w:val="20"/>
              </w:rPr>
              <w:t>In respect of the previous period:</w:t>
            </w:r>
          </w:p>
        </w:tc>
        <w:tc>
          <w:tcPr>
            <w:tcW w:w="2349" w:type="dxa"/>
          </w:tcPr>
          <w:p w14:paraId="68F48CF1" w14:textId="77777777" w:rsidR="00A90D0D" w:rsidRDefault="00A90D0D">
            <w:pPr>
              <w:pStyle w:val="TableParagraph"/>
              <w:jc w:val="left"/>
              <w:rPr>
                <w:rFonts w:ascii="Times New Roman"/>
                <w:sz w:val="16"/>
              </w:rPr>
            </w:pPr>
          </w:p>
        </w:tc>
        <w:tc>
          <w:tcPr>
            <w:tcW w:w="1123" w:type="dxa"/>
          </w:tcPr>
          <w:p w14:paraId="68F48CF2" w14:textId="77777777" w:rsidR="00A90D0D" w:rsidRDefault="00A90D0D">
            <w:pPr>
              <w:pStyle w:val="TableParagraph"/>
              <w:jc w:val="left"/>
              <w:rPr>
                <w:rFonts w:ascii="Times New Roman"/>
                <w:sz w:val="16"/>
              </w:rPr>
            </w:pPr>
          </w:p>
        </w:tc>
      </w:tr>
      <w:tr w:rsidR="00A90D0D" w14:paraId="68F48CF7" w14:textId="77777777">
        <w:trPr>
          <w:trHeight w:val="230"/>
        </w:trPr>
        <w:tc>
          <w:tcPr>
            <w:tcW w:w="6105" w:type="dxa"/>
          </w:tcPr>
          <w:p w14:paraId="68F48CF4" w14:textId="77777777" w:rsidR="00A90D0D" w:rsidRDefault="00F51D4C">
            <w:pPr>
              <w:pStyle w:val="TableParagraph"/>
              <w:spacing w:line="210" w:lineRule="exact"/>
              <w:ind w:left="115"/>
              <w:jc w:val="left"/>
              <w:rPr>
                <w:sz w:val="20"/>
              </w:rPr>
            </w:pPr>
            <w:r>
              <w:rPr>
                <w:sz w:val="20"/>
              </w:rPr>
              <w:t>Paid</w:t>
            </w:r>
          </w:p>
        </w:tc>
        <w:tc>
          <w:tcPr>
            <w:tcW w:w="2349" w:type="dxa"/>
          </w:tcPr>
          <w:p w14:paraId="68F48CF5" w14:textId="77777777" w:rsidR="00A90D0D" w:rsidRDefault="00A90D0D">
            <w:pPr>
              <w:pStyle w:val="TableParagraph"/>
              <w:jc w:val="left"/>
              <w:rPr>
                <w:rFonts w:ascii="Times New Roman"/>
                <w:sz w:val="16"/>
              </w:rPr>
            </w:pPr>
          </w:p>
        </w:tc>
        <w:tc>
          <w:tcPr>
            <w:tcW w:w="1123" w:type="dxa"/>
          </w:tcPr>
          <w:p w14:paraId="68F48CF6" w14:textId="77777777" w:rsidR="00A90D0D" w:rsidRDefault="00A90D0D">
            <w:pPr>
              <w:pStyle w:val="TableParagraph"/>
              <w:jc w:val="left"/>
              <w:rPr>
                <w:rFonts w:ascii="Times New Roman"/>
                <w:sz w:val="16"/>
              </w:rPr>
            </w:pPr>
          </w:p>
        </w:tc>
      </w:tr>
      <w:tr w:rsidR="00A90D0D" w14:paraId="68F48CFB" w14:textId="77777777">
        <w:trPr>
          <w:trHeight w:val="230"/>
        </w:trPr>
        <w:tc>
          <w:tcPr>
            <w:tcW w:w="6105" w:type="dxa"/>
          </w:tcPr>
          <w:p w14:paraId="68F48CF8" w14:textId="0F2103AD" w:rsidR="00A90D0D" w:rsidRDefault="00F51D4C">
            <w:pPr>
              <w:pStyle w:val="TableParagraph"/>
              <w:spacing w:line="211" w:lineRule="exact"/>
              <w:ind w:left="115"/>
              <w:jc w:val="left"/>
              <w:rPr>
                <w:sz w:val="20"/>
              </w:rPr>
            </w:pPr>
            <w:r>
              <w:rPr>
                <w:sz w:val="20"/>
              </w:rPr>
              <w:t>202</w:t>
            </w:r>
            <w:r w:rsidR="00517177">
              <w:rPr>
                <w:sz w:val="20"/>
              </w:rPr>
              <w:t>3</w:t>
            </w:r>
            <w:r>
              <w:rPr>
                <w:sz w:val="20"/>
              </w:rPr>
              <w:t xml:space="preserve"> fourth quarter dividend of 1.</w:t>
            </w:r>
            <w:r w:rsidR="007040EE">
              <w:rPr>
                <w:sz w:val="20"/>
              </w:rPr>
              <w:t>15</w:t>
            </w:r>
            <w:r>
              <w:rPr>
                <w:sz w:val="20"/>
              </w:rPr>
              <w:t>p per Ordinary share</w:t>
            </w:r>
          </w:p>
        </w:tc>
        <w:tc>
          <w:tcPr>
            <w:tcW w:w="2349" w:type="dxa"/>
          </w:tcPr>
          <w:p w14:paraId="68F48CF9" w14:textId="77777777" w:rsidR="00A90D0D" w:rsidRDefault="00F51D4C">
            <w:pPr>
              <w:pStyle w:val="TableParagraph"/>
              <w:spacing w:line="211" w:lineRule="exact"/>
              <w:ind w:right="180"/>
              <w:rPr>
                <w:sz w:val="20"/>
              </w:rPr>
            </w:pPr>
            <w:r>
              <w:rPr>
                <w:w w:val="99"/>
                <w:sz w:val="20"/>
              </w:rPr>
              <w:t>-</w:t>
            </w:r>
          </w:p>
        </w:tc>
        <w:tc>
          <w:tcPr>
            <w:tcW w:w="1123" w:type="dxa"/>
          </w:tcPr>
          <w:p w14:paraId="68F48CFA" w14:textId="049C93F7" w:rsidR="00A90D0D" w:rsidRDefault="00517177">
            <w:pPr>
              <w:pStyle w:val="TableParagraph"/>
              <w:spacing w:line="211" w:lineRule="exact"/>
              <w:ind w:right="106"/>
              <w:rPr>
                <w:sz w:val="20"/>
              </w:rPr>
            </w:pPr>
            <w:r>
              <w:rPr>
                <w:w w:val="95"/>
                <w:sz w:val="20"/>
              </w:rPr>
              <w:t>1,925</w:t>
            </w:r>
          </w:p>
        </w:tc>
      </w:tr>
      <w:tr w:rsidR="00A90D0D" w14:paraId="68F48CFF" w14:textId="77777777">
        <w:trPr>
          <w:trHeight w:val="227"/>
        </w:trPr>
        <w:tc>
          <w:tcPr>
            <w:tcW w:w="6105" w:type="dxa"/>
            <w:tcBorders>
              <w:bottom w:val="single" w:sz="4" w:space="0" w:color="000000"/>
            </w:tcBorders>
          </w:tcPr>
          <w:p w14:paraId="68F48CFC" w14:textId="2F5A4FF7" w:rsidR="00A90D0D" w:rsidRDefault="00F51D4C">
            <w:pPr>
              <w:pStyle w:val="TableParagraph"/>
              <w:spacing w:line="207" w:lineRule="exact"/>
              <w:ind w:left="115"/>
              <w:jc w:val="left"/>
              <w:rPr>
                <w:sz w:val="20"/>
              </w:rPr>
            </w:pPr>
            <w:r>
              <w:rPr>
                <w:sz w:val="20"/>
              </w:rPr>
              <w:t>202</w:t>
            </w:r>
            <w:r w:rsidR="00517177">
              <w:rPr>
                <w:sz w:val="20"/>
              </w:rPr>
              <w:t>4</w:t>
            </w:r>
            <w:r>
              <w:rPr>
                <w:sz w:val="20"/>
              </w:rPr>
              <w:t xml:space="preserve"> fourth quarter dividend of 1.</w:t>
            </w:r>
            <w:r w:rsidR="000C6AEA">
              <w:rPr>
                <w:sz w:val="20"/>
              </w:rPr>
              <w:t>1</w:t>
            </w:r>
            <w:r w:rsidR="007040EE">
              <w:rPr>
                <w:sz w:val="20"/>
              </w:rPr>
              <w:t>9</w:t>
            </w:r>
            <w:r>
              <w:rPr>
                <w:sz w:val="20"/>
              </w:rPr>
              <w:t>p per Ordinary share</w:t>
            </w:r>
          </w:p>
        </w:tc>
        <w:tc>
          <w:tcPr>
            <w:tcW w:w="2349" w:type="dxa"/>
            <w:tcBorders>
              <w:bottom w:val="single" w:sz="4" w:space="0" w:color="000000"/>
            </w:tcBorders>
          </w:tcPr>
          <w:p w14:paraId="68F48CFD" w14:textId="2DA255B7" w:rsidR="00A90D0D" w:rsidRDefault="004E2BF9">
            <w:pPr>
              <w:pStyle w:val="TableParagraph"/>
              <w:spacing w:line="207" w:lineRule="exact"/>
              <w:ind w:right="181"/>
              <w:rPr>
                <w:sz w:val="20"/>
              </w:rPr>
            </w:pPr>
            <w:r>
              <w:rPr>
                <w:sz w:val="20"/>
              </w:rPr>
              <w:t>1</w:t>
            </w:r>
            <w:r w:rsidR="00B34AE5">
              <w:rPr>
                <w:sz w:val="20"/>
              </w:rPr>
              <w:t>,99</w:t>
            </w:r>
            <w:r w:rsidR="007040EE">
              <w:rPr>
                <w:sz w:val="20"/>
              </w:rPr>
              <w:t>2</w:t>
            </w:r>
          </w:p>
        </w:tc>
        <w:tc>
          <w:tcPr>
            <w:tcW w:w="1123" w:type="dxa"/>
            <w:tcBorders>
              <w:bottom w:val="single" w:sz="4" w:space="0" w:color="000000"/>
            </w:tcBorders>
          </w:tcPr>
          <w:p w14:paraId="68F48CFE" w14:textId="77777777" w:rsidR="00A90D0D" w:rsidRDefault="00F51D4C">
            <w:pPr>
              <w:pStyle w:val="TableParagraph"/>
              <w:spacing w:line="207" w:lineRule="exact"/>
              <w:ind w:right="105"/>
              <w:rPr>
                <w:sz w:val="20"/>
              </w:rPr>
            </w:pPr>
            <w:r>
              <w:rPr>
                <w:w w:val="99"/>
                <w:sz w:val="20"/>
              </w:rPr>
              <w:t>-</w:t>
            </w:r>
          </w:p>
        </w:tc>
      </w:tr>
      <w:tr w:rsidR="00A90D0D" w14:paraId="68F48D03" w14:textId="77777777">
        <w:trPr>
          <w:trHeight w:val="233"/>
        </w:trPr>
        <w:tc>
          <w:tcPr>
            <w:tcW w:w="6105" w:type="dxa"/>
            <w:tcBorders>
              <w:top w:val="single" w:sz="4" w:space="0" w:color="000000"/>
            </w:tcBorders>
          </w:tcPr>
          <w:p w14:paraId="68F48D00" w14:textId="77777777" w:rsidR="00A90D0D" w:rsidRDefault="00F51D4C">
            <w:pPr>
              <w:pStyle w:val="TableParagraph"/>
              <w:spacing w:line="213" w:lineRule="exact"/>
              <w:ind w:left="115"/>
              <w:jc w:val="left"/>
              <w:rPr>
                <w:b/>
                <w:sz w:val="20"/>
              </w:rPr>
            </w:pPr>
            <w:r>
              <w:rPr>
                <w:b/>
                <w:sz w:val="20"/>
              </w:rPr>
              <w:t>In respect of the period under review:</w:t>
            </w:r>
          </w:p>
        </w:tc>
        <w:tc>
          <w:tcPr>
            <w:tcW w:w="2349" w:type="dxa"/>
            <w:tcBorders>
              <w:top w:val="single" w:sz="4" w:space="0" w:color="000000"/>
            </w:tcBorders>
          </w:tcPr>
          <w:p w14:paraId="68F48D01" w14:textId="77777777" w:rsidR="00A90D0D" w:rsidRDefault="00A90D0D">
            <w:pPr>
              <w:pStyle w:val="TableParagraph"/>
              <w:jc w:val="left"/>
              <w:rPr>
                <w:rFonts w:ascii="Times New Roman"/>
                <w:sz w:val="16"/>
              </w:rPr>
            </w:pPr>
          </w:p>
        </w:tc>
        <w:tc>
          <w:tcPr>
            <w:tcW w:w="1123" w:type="dxa"/>
            <w:tcBorders>
              <w:top w:val="single" w:sz="4" w:space="0" w:color="000000"/>
            </w:tcBorders>
          </w:tcPr>
          <w:p w14:paraId="68F48D02" w14:textId="77777777" w:rsidR="00A90D0D" w:rsidRDefault="00A90D0D">
            <w:pPr>
              <w:pStyle w:val="TableParagraph"/>
              <w:jc w:val="left"/>
              <w:rPr>
                <w:rFonts w:ascii="Times New Roman"/>
                <w:sz w:val="16"/>
              </w:rPr>
            </w:pPr>
          </w:p>
        </w:tc>
      </w:tr>
      <w:tr w:rsidR="00A90D0D" w14:paraId="68F48D07" w14:textId="77777777">
        <w:trPr>
          <w:trHeight w:val="229"/>
        </w:trPr>
        <w:tc>
          <w:tcPr>
            <w:tcW w:w="6105" w:type="dxa"/>
          </w:tcPr>
          <w:p w14:paraId="68F48D04" w14:textId="77777777" w:rsidR="00A90D0D" w:rsidRDefault="00F51D4C">
            <w:pPr>
              <w:pStyle w:val="TableParagraph"/>
              <w:spacing w:line="209" w:lineRule="exact"/>
              <w:ind w:left="115"/>
              <w:jc w:val="left"/>
              <w:rPr>
                <w:sz w:val="20"/>
              </w:rPr>
            </w:pPr>
            <w:r>
              <w:rPr>
                <w:sz w:val="20"/>
              </w:rPr>
              <w:t>Paid</w:t>
            </w:r>
          </w:p>
        </w:tc>
        <w:tc>
          <w:tcPr>
            <w:tcW w:w="2349" w:type="dxa"/>
          </w:tcPr>
          <w:p w14:paraId="68F48D05" w14:textId="77777777" w:rsidR="00A90D0D" w:rsidRDefault="00A90D0D">
            <w:pPr>
              <w:pStyle w:val="TableParagraph"/>
              <w:jc w:val="left"/>
              <w:rPr>
                <w:rFonts w:ascii="Times New Roman"/>
                <w:sz w:val="16"/>
              </w:rPr>
            </w:pPr>
          </w:p>
        </w:tc>
        <w:tc>
          <w:tcPr>
            <w:tcW w:w="1123" w:type="dxa"/>
          </w:tcPr>
          <w:p w14:paraId="68F48D06" w14:textId="77777777" w:rsidR="00A90D0D" w:rsidRDefault="00A90D0D">
            <w:pPr>
              <w:pStyle w:val="TableParagraph"/>
              <w:jc w:val="left"/>
              <w:rPr>
                <w:rFonts w:ascii="Times New Roman"/>
                <w:sz w:val="16"/>
              </w:rPr>
            </w:pPr>
          </w:p>
        </w:tc>
      </w:tr>
      <w:tr w:rsidR="00A90D0D" w14:paraId="68F48D0B" w14:textId="77777777">
        <w:trPr>
          <w:trHeight w:val="229"/>
        </w:trPr>
        <w:tc>
          <w:tcPr>
            <w:tcW w:w="6105" w:type="dxa"/>
          </w:tcPr>
          <w:p w14:paraId="68F48D08" w14:textId="67AAF464" w:rsidR="00A90D0D" w:rsidRDefault="00F51D4C">
            <w:pPr>
              <w:pStyle w:val="TableParagraph"/>
              <w:spacing w:line="209" w:lineRule="exact"/>
              <w:ind w:left="115"/>
              <w:jc w:val="left"/>
              <w:rPr>
                <w:sz w:val="20"/>
              </w:rPr>
            </w:pPr>
            <w:r>
              <w:rPr>
                <w:sz w:val="20"/>
              </w:rPr>
              <w:t>202</w:t>
            </w:r>
            <w:r w:rsidR="00880DE6">
              <w:rPr>
                <w:sz w:val="20"/>
              </w:rPr>
              <w:t>4</w:t>
            </w:r>
            <w:r>
              <w:rPr>
                <w:sz w:val="20"/>
              </w:rPr>
              <w:t xml:space="preserve"> first quarter dividend of 1.</w:t>
            </w:r>
            <w:r w:rsidR="002E17FC">
              <w:rPr>
                <w:sz w:val="20"/>
              </w:rPr>
              <w:t>1</w:t>
            </w:r>
            <w:r w:rsidR="00880DE6">
              <w:rPr>
                <w:sz w:val="20"/>
              </w:rPr>
              <w:t>3</w:t>
            </w:r>
            <w:r>
              <w:rPr>
                <w:sz w:val="20"/>
              </w:rPr>
              <w:t>p per Ordinary share</w:t>
            </w:r>
          </w:p>
        </w:tc>
        <w:tc>
          <w:tcPr>
            <w:tcW w:w="2349" w:type="dxa"/>
          </w:tcPr>
          <w:p w14:paraId="68F48D09" w14:textId="77777777" w:rsidR="00A90D0D" w:rsidRDefault="00F51D4C">
            <w:pPr>
              <w:pStyle w:val="TableParagraph"/>
              <w:spacing w:line="209" w:lineRule="exact"/>
              <w:ind w:right="180"/>
              <w:rPr>
                <w:sz w:val="20"/>
              </w:rPr>
            </w:pPr>
            <w:r>
              <w:rPr>
                <w:w w:val="99"/>
                <w:sz w:val="20"/>
              </w:rPr>
              <w:t>-</w:t>
            </w:r>
          </w:p>
        </w:tc>
        <w:tc>
          <w:tcPr>
            <w:tcW w:w="1123" w:type="dxa"/>
          </w:tcPr>
          <w:p w14:paraId="68F48D0A" w14:textId="305A1390" w:rsidR="00A90D0D" w:rsidRDefault="00353F40">
            <w:pPr>
              <w:pStyle w:val="TableParagraph"/>
              <w:spacing w:line="209" w:lineRule="exact"/>
              <w:ind w:right="106"/>
              <w:rPr>
                <w:sz w:val="20"/>
              </w:rPr>
            </w:pPr>
            <w:r>
              <w:rPr>
                <w:w w:val="95"/>
                <w:sz w:val="20"/>
              </w:rPr>
              <w:t>1,891</w:t>
            </w:r>
          </w:p>
        </w:tc>
      </w:tr>
      <w:tr w:rsidR="00A90D0D" w14:paraId="68F48D0F" w14:textId="77777777">
        <w:trPr>
          <w:trHeight w:val="230"/>
        </w:trPr>
        <w:tc>
          <w:tcPr>
            <w:tcW w:w="6105" w:type="dxa"/>
          </w:tcPr>
          <w:p w14:paraId="68F48D0C" w14:textId="47BF17F6" w:rsidR="00A90D0D" w:rsidRDefault="00F51D4C">
            <w:pPr>
              <w:pStyle w:val="TableParagraph"/>
              <w:spacing w:line="210" w:lineRule="exact"/>
              <w:ind w:left="115"/>
              <w:jc w:val="left"/>
              <w:rPr>
                <w:sz w:val="20"/>
              </w:rPr>
            </w:pPr>
            <w:r>
              <w:rPr>
                <w:sz w:val="20"/>
              </w:rPr>
              <w:t>202</w:t>
            </w:r>
            <w:r w:rsidR="00880DE6">
              <w:rPr>
                <w:sz w:val="20"/>
              </w:rPr>
              <w:t>4</w:t>
            </w:r>
            <w:r>
              <w:rPr>
                <w:sz w:val="20"/>
              </w:rPr>
              <w:t xml:space="preserve"> second quarter dividend of 1.</w:t>
            </w:r>
            <w:r w:rsidR="00880DE6">
              <w:rPr>
                <w:sz w:val="20"/>
              </w:rPr>
              <w:t>10</w:t>
            </w:r>
            <w:r>
              <w:rPr>
                <w:sz w:val="20"/>
              </w:rPr>
              <w:t>p per Ordinary hare</w:t>
            </w:r>
          </w:p>
        </w:tc>
        <w:tc>
          <w:tcPr>
            <w:tcW w:w="2349" w:type="dxa"/>
          </w:tcPr>
          <w:p w14:paraId="68F48D0D" w14:textId="77777777" w:rsidR="00A90D0D" w:rsidRDefault="00F51D4C">
            <w:pPr>
              <w:pStyle w:val="TableParagraph"/>
              <w:spacing w:line="210" w:lineRule="exact"/>
              <w:ind w:right="180"/>
              <w:rPr>
                <w:sz w:val="20"/>
              </w:rPr>
            </w:pPr>
            <w:r>
              <w:rPr>
                <w:w w:val="99"/>
                <w:sz w:val="20"/>
              </w:rPr>
              <w:t>-</w:t>
            </w:r>
          </w:p>
        </w:tc>
        <w:tc>
          <w:tcPr>
            <w:tcW w:w="1123" w:type="dxa"/>
          </w:tcPr>
          <w:p w14:paraId="68F48D0E" w14:textId="6A6B8336" w:rsidR="00A90D0D" w:rsidRDefault="005D33B9">
            <w:pPr>
              <w:pStyle w:val="TableParagraph"/>
              <w:spacing w:line="210" w:lineRule="exact"/>
              <w:ind w:right="106"/>
              <w:rPr>
                <w:sz w:val="20"/>
              </w:rPr>
            </w:pPr>
            <w:r>
              <w:rPr>
                <w:w w:val="95"/>
                <w:sz w:val="20"/>
              </w:rPr>
              <w:t>1,</w:t>
            </w:r>
            <w:r w:rsidR="00353F40">
              <w:rPr>
                <w:w w:val="95"/>
                <w:sz w:val="20"/>
              </w:rPr>
              <w:t>841</w:t>
            </w:r>
          </w:p>
        </w:tc>
      </w:tr>
      <w:tr w:rsidR="00A90D0D" w14:paraId="68F48D13" w14:textId="77777777">
        <w:trPr>
          <w:trHeight w:val="230"/>
        </w:trPr>
        <w:tc>
          <w:tcPr>
            <w:tcW w:w="6105" w:type="dxa"/>
          </w:tcPr>
          <w:p w14:paraId="68F48D10" w14:textId="2FFA5070" w:rsidR="00A90D0D" w:rsidRDefault="00F51D4C">
            <w:pPr>
              <w:pStyle w:val="TableParagraph"/>
              <w:spacing w:line="210" w:lineRule="exact"/>
              <w:ind w:left="115"/>
              <w:jc w:val="left"/>
              <w:rPr>
                <w:sz w:val="20"/>
              </w:rPr>
            </w:pPr>
            <w:r>
              <w:rPr>
                <w:sz w:val="20"/>
              </w:rPr>
              <w:t>202</w:t>
            </w:r>
            <w:r w:rsidR="00353F40">
              <w:rPr>
                <w:sz w:val="20"/>
              </w:rPr>
              <w:t>4</w:t>
            </w:r>
            <w:r>
              <w:rPr>
                <w:sz w:val="20"/>
              </w:rPr>
              <w:t xml:space="preserve"> third quarter dividend of 1.</w:t>
            </w:r>
            <w:r w:rsidR="00510855">
              <w:rPr>
                <w:sz w:val="20"/>
              </w:rPr>
              <w:t>1</w:t>
            </w:r>
            <w:r w:rsidR="00353F40">
              <w:rPr>
                <w:sz w:val="20"/>
              </w:rPr>
              <w:t>8</w:t>
            </w:r>
            <w:r>
              <w:rPr>
                <w:sz w:val="20"/>
              </w:rPr>
              <w:t>p per Ordinary share</w:t>
            </w:r>
          </w:p>
        </w:tc>
        <w:tc>
          <w:tcPr>
            <w:tcW w:w="2349" w:type="dxa"/>
          </w:tcPr>
          <w:p w14:paraId="68F48D11" w14:textId="77777777" w:rsidR="00A90D0D" w:rsidRDefault="00F51D4C">
            <w:pPr>
              <w:pStyle w:val="TableParagraph"/>
              <w:spacing w:line="210" w:lineRule="exact"/>
              <w:ind w:right="180"/>
              <w:rPr>
                <w:sz w:val="20"/>
              </w:rPr>
            </w:pPr>
            <w:r>
              <w:rPr>
                <w:w w:val="99"/>
                <w:sz w:val="20"/>
              </w:rPr>
              <w:t>-</w:t>
            </w:r>
          </w:p>
        </w:tc>
        <w:tc>
          <w:tcPr>
            <w:tcW w:w="1123" w:type="dxa"/>
          </w:tcPr>
          <w:p w14:paraId="68F48D12" w14:textId="473D0B7F" w:rsidR="00DD2627" w:rsidRPr="00DD2627" w:rsidRDefault="00C1393E" w:rsidP="00DD2627">
            <w:pPr>
              <w:pStyle w:val="TableParagraph"/>
              <w:spacing w:line="210" w:lineRule="exact"/>
              <w:ind w:right="106"/>
              <w:rPr>
                <w:w w:val="95"/>
                <w:sz w:val="20"/>
              </w:rPr>
            </w:pPr>
            <w:r>
              <w:rPr>
                <w:w w:val="95"/>
                <w:sz w:val="20"/>
              </w:rPr>
              <w:t>1,975</w:t>
            </w:r>
          </w:p>
        </w:tc>
      </w:tr>
      <w:tr w:rsidR="00A90D0D" w14:paraId="68F48D17" w14:textId="77777777">
        <w:trPr>
          <w:trHeight w:val="227"/>
        </w:trPr>
        <w:tc>
          <w:tcPr>
            <w:tcW w:w="6105" w:type="dxa"/>
            <w:tcBorders>
              <w:bottom w:val="single" w:sz="4" w:space="0" w:color="000000"/>
            </w:tcBorders>
          </w:tcPr>
          <w:p w14:paraId="68F48D14" w14:textId="65B2BD20" w:rsidR="00A90D0D" w:rsidRDefault="00F51D4C">
            <w:pPr>
              <w:pStyle w:val="TableParagraph"/>
              <w:spacing w:line="207" w:lineRule="exact"/>
              <w:ind w:left="115"/>
              <w:jc w:val="left"/>
              <w:rPr>
                <w:sz w:val="20"/>
              </w:rPr>
            </w:pPr>
            <w:r>
              <w:rPr>
                <w:sz w:val="20"/>
              </w:rPr>
              <w:t>202</w:t>
            </w:r>
            <w:r w:rsidR="00353F40">
              <w:rPr>
                <w:sz w:val="20"/>
              </w:rPr>
              <w:t>5</w:t>
            </w:r>
            <w:r>
              <w:rPr>
                <w:sz w:val="20"/>
              </w:rPr>
              <w:t xml:space="preserve"> first quarter dividend of 1.</w:t>
            </w:r>
            <w:r w:rsidR="00D00179">
              <w:rPr>
                <w:sz w:val="20"/>
              </w:rPr>
              <w:t>24</w:t>
            </w:r>
            <w:r>
              <w:rPr>
                <w:sz w:val="20"/>
              </w:rPr>
              <w:t>p per Ordinary share</w:t>
            </w:r>
          </w:p>
        </w:tc>
        <w:tc>
          <w:tcPr>
            <w:tcW w:w="2349" w:type="dxa"/>
            <w:tcBorders>
              <w:bottom w:val="single" w:sz="4" w:space="0" w:color="000000"/>
            </w:tcBorders>
          </w:tcPr>
          <w:p w14:paraId="68F48D15" w14:textId="03664487" w:rsidR="00A90D0D" w:rsidRDefault="0066117C">
            <w:pPr>
              <w:pStyle w:val="TableParagraph"/>
              <w:spacing w:line="207" w:lineRule="exact"/>
              <w:ind w:right="181"/>
              <w:rPr>
                <w:sz w:val="20"/>
              </w:rPr>
            </w:pPr>
            <w:r>
              <w:rPr>
                <w:sz w:val="20"/>
              </w:rPr>
              <w:t>2,076</w:t>
            </w:r>
          </w:p>
        </w:tc>
        <w:tc>
          <w:tcPr>
            <w:tcW w:w="1123" w:type="dxa"/>
            <w:tcBorders>
              <w:bottom w:val="single" w:sz="4" w:space="0" w:color="000000"/>
            </w:tcBorders>
          </w:tcPr>
          <w:p w14:paraId="68F48D16" w14:textId="77777777" w:rsidR="00A90D0D" w:rsidRDefault="00F51D4C">
            <w:pPr>
              <w:pStyle w:val="TableParagraph"/>
              <w:spacing w:line="207" w:lineRule="exact"/>
              <w:ind w:right="105"/>
              <w:rPr>
                <w:sz w:val="20"/>
              </w:rPr>
            </w:pPr>
            <w:r>
              <w:rPr>
                <w:w w:val="99"/>
                <w:sz w:val="20"/>
              </w:rPr>
              <w:t>-</w:t>
            </w:r>
          </w:p>
        </w:tc>
      </w:tr>
      <w:tr w:rsidR="00A90D0D" w14:paraId="68F48D1B" w14:textId="77777777">
        <w:trPr>
          <w:trHeight w:val="233"/>
        </w:trPr>
        <w:tc>
          <w:tcPr>
            <w:tcW w:w="6105" w:type="dxa"/>
            <w:tcBorders>
              <w:top w:val="single" w:sz="4" w:space="0" w:color="000000"/>
            </w:tcBorders>
          </w:tcPr>
          <w:p w14:paraId="68F48D18" w14:textId="77777777" w:rsidR="00A90D0D" w:rsidRDefault="00A90D0D">
            <w:pPr>
              <w:pStyle w:val="TableParagraph"/>
              <w:jc w:val="left"/>
              <w:rPr>
                <w:rFonts w:ascii="Times New Roman"/>
                <w:sz w:val="16"/>
              </w:rPr>
            </w:pPr>
          </w:p>
        </w:tc>
        <w:tc>
          <w:tcPr>
            <w:tcW w:w="2349" w:type="dxa"/>
            <w:tcBorders>
              <w:top w:val="single" w:sz="4" w:space="0" w:color="000000"/>
            </w:tcBorders>
          </w:tcPr>
          <w:p w14:paraId="68F48D19" w14:textId="560D2752" w:rsidR="00A90D0D" w:rsidRDefault="00293CE3">
            <w:pPr>
              <w:pStyle w:val="TableParagraph"/>
              <w:spacing w:line="213" w:lineRule="exact"/>
              <w:ind w:right="181"/>
              <w:rPr>
                <w:sz w:val="20"/>
              </w:rPr>
            </w:pPr>
            <w:r>
              <w:rPr>
                <w:sz w:val="20"/>
              </w:rPr>
              <w:t>4,068</w:t>
            </w:r>
          </w:p>
        </w:tc>
        <w:tc>
          <w:tcPr>
            <w:tcW w:w="1123" w:type="dxa"/>
            <w:tcBorders>
              <w:top w:val="single" w:sz="4" w:space="0" w:color="000000"/>
            </w:tcBorders>
          </w:tcPr>
          <w:p w14:paraId="68F48D1A" w14:textId="27457499" w:rsidR="00A90D0D" w:rsidRDefault="001C7050">
            <w:pPr>
              <w:pStyle w:val="TableParagraph"/>
              <w:spacing w:line="213" w:lineRule="exact"/>
              <w:ind w:right="106"/>
              <w:rPr>
                <w:sz w:val="20"/>
              </w:rPr>
            </w:pPr>
            <w:r>
              <w:rPr>
                <w:sz w:val="20"/>
              </w:rPr>
              <w:t>7</w:t>
            </w:r>
            <w:r w:rsidR="00F51D4C">
              <w:rPr>
                <w:sz w:val="20"/>
              </w:rPr>
              <w:t>,</w:t>
            </w:r>
            <w:r w:rsidR="00DD2627">
              <w:rPr>
                <w:sz w:val="20"/>
              </w:rPr>
              <w:t>632</w:t>
            </w:r>
          </w:p>
        </w:tc>
      </w:tr>
      <w:tr w:rsidR="00A90D0D" w14:paraId="68F48D1F" w14:textId="77777777">
        <w:trPr>
          <w:trHeight w:val="230"/>
        </w:trPr>
        <w:tc>
          <w:tcPr>
            <w:tcW w:w="6105" w:type="dxa"/>
          </w:tcPr>
          <w:p w14:paraId="68F48D1C" w14:textId="77777777" w:rsidR="00A90D0D" w:rsidRDefault="00F51D4C">
            <w:pPr>
              <w:pStyle w:val="TableParagraph"/>
              <w:spacing w:line="211" w:lineRule="exact"/>
              <w:ind w:left="115"/>
              <w:jc w:val="left"/>
              <w:rPr>
                <w:i/>
                <w:sz w:val="20"/>
              </w:rPr>
            </w:pPr>
            <w:r>
              <w:rPr>
                <w:i/>
                <w:sz w:val="20"/>
              </w:rPr>
              <w:t>Declared</w:t>
            </w:r>
          </w:p>
        </w:tc>
        <w:tc>
          <w:tcPr>
            <w:tcW w:w="2349" w:type="dxa"/>
          </w:tcPr>
          <w:p w14:paraId="68F48D1D" w14:textId="77777777" w:rsidR="00A90D0D" w:rsidRDefault="00A90D0D">
            <w:pPr>
              <w:pStyle w:val="TableParagraph"/>
              <w:jc w:val="left"/>
              <w:rPr>
                <w:rFonts w:ascii="Times New Roman"/>
                <w:sz w:val="16"/>
              </w:rPr>
            </w:pPr>
          </w:p>
        </w:tc>
        <w:tc>
          <w:tcPr>
            <w:tcW w:w="1123" w:type="dxa"/>
          </w:tcPr>
          <w:p w14:paraId="68F48D1E" w14:textId="77777777" w:rsidR="00A90D0D" w:rsidRDefault="00A90D0D">
            <w:pPr>
              <w:pStyle w:val="TableParagraph"/>
              <w:jc w:val="left"/>
              <w:rPr>
                <w:rFonts w:ascii="Times New Roman"/>
                <w:sz w:val="16"/>
              </w:rPr>
            </w:pPr>
          </w:p>
        </w:tc>
      </w:tr>
      <w:tr w:rsidR="00A90D0D" w14:paraId="68F48D23" w14:textId="77777777">
        <w:trPr>
          <w:trHeight w:val="229"/>
        </w:trPr>
        <w:tc>
          <w:tcPr>
            <w:tcW w:w="6105" w:type="dxa"/>
          </w:tcPr>
          <w:p w14:paraId="68F48D20" w14:textId="6C7F8C19" w:rsidR="00A90D0D" w:rsidRDefault="00F51D4C">
            <w:pPr>
              <w:pStyle w:val="TableParagraph"/>
              <w:spacing w:line="209" w:lineRule="exact"/>
              <w:ind w:left="115"/>
              <w:jc w:val="left"/>
              <w:rPr>
                <w:sz w:val="20"/>
              </w:rPr>
            </w:pPr>
            <w:r>
              <w:rPr>
                <w:sz w:val="20"/>
              </w:rPr>
              <w:t>202</w:t>
            </w:r>
            <w:r w:rsidR="00DD2627">
              <w:rPr>
                <w:sz w:val="20"/>
              </w:rPr>
              <w:t>4</w:t>
            </w:r>
            <w:r>
              <w:rPr>
                <w:sz w:val="20"/>
              </w:rPr>
              <w:t xml:space="preserve"> fourth quarter dividend of 1.</w:t>
            </w:r>
            <w:r w:rsidR="0062533D">
              <w:rPr>
                <w:sz w:val="20"/>
              </w:rPr>
              <w:t>1</w:t>
            </w:r>
            <w:r w:rsidR="007040EE">
              <w:rPr>
                <w:sz w:val="20"/>
              </w:rPr>
              <w:t>9</w:t>
            </w:r>
            <w:r>
              <w:rPr>
                <w:sz w:val="20"/>
              </w:rPr>
              <w:t>p per Ordinary share</w:t>
            </w:r>
          </w:p>
        </w:tc>
        <w:tc>
          <w:tcPr>
            <w:tcW w:w="2349" w:type="dxa"/>
          </w:tcPr>
          <w:p w14:paraId="68F48D21" w14:textId="77777777" w:rsidR="00A90D0D" w:rsidRDefault="00F51D4C">
            <w:pPr>
              <w:pStyle w:val="TableParagraph"/>
              <w:spacing w:line="209" w:lineRule="exact"/>
              <w:ind w:right="180"/>
              <w:rPr>
                <w:sz w:val="20"/>
              </w:rPr>
            </w:pPr>
            <w:r>
              <w:rPr>
                <w:w w:val="99"/>
                <w:sz w:val="20"/>
              </w:rPr>
              <w:t>-</w:t>
            </w:r>
          </w:p>
        </w:tc>
        <w:tc>
          <w:tcPr>
            <w:tcW w:w="1123" w:type="dxa"/>
          </w:tcPr>
          <w:p w14:paraId="68F48D22" w14:textId="3736BD3D" w:rsidR="00A90D0D" w:rsidRDefault="00C1393E">
            <w:pPr>
              <w:pStyle w:val="TableParagraph"/>
              <w:spacing w:line="209" w:lineRule="exact"/>
              <w:ind w:right="106"/>
              <w:rPr>
                <w:sz w:val="20"/>
              </w:rPr>
            </w:pPr>
            <w:r>
              <w:rPr>
                <w:w w:val="95"/>
                <w:sz w:val="20"/>
              </w:rPr>
              <w:t>1,9</w:t>
            </w:r>
            <w:r w:rsidR="00DD2627">
              <w:rPr>
                <w:w w:val="95"/>
                <w:sz w:val="20"/>
              </w:rPr>
              <w:t>9</w:t>
            </w:r>
            <w:r w:rsidR="007040EE">
              <w:rPr>
                <w:w w:val="95"/>
                <w:sz w:val="20"/>
              </w:rPr>
              <w:t>2</w:t>
            </w:r>
          </w:p>
        </w:tc>
      </w:tr>
      <w:tr w:rsidR="00A90D0D" w14:paraId="68F48D27" w14:textId="77777777">
        <w:trPr>
          <w:trHeight w:val="240"/>
        </w:trPr>
        <w:tc>
          <w:tcPr>
            <w:tcW w:w="6105" w:type="dxa"/>
            <w:tcBorders>
              <w:bottom w:val="single" w:sz="4" w:space="0" w:color="000000"/>
            </w:tcBorders>
          </w:tcPr>
          <w:p w14:paraId="68F48D24" w14:textId="00A6C85E" w:rsidR="00A90D0D" w:rsidRDefault="00F51D4C">
            <w:pPr>
              <w:pStyle w:val="TableParagraph"/>
              <w:spacing w:line="220" w:lineRule="exact"/>
              <w:ind w:left="115"/>
              <w:jc w:val="left"/>
              <w:rPr>
                <w:sz w:val="20"/>
              </w:rPr>
            </w:pPr>
            <w:r>
              <w:rPr>
                <w:sz w:val="20"/>
              </w:rPr>
              <w:t>202</w:t>
            </w:r>
            <w:r w:rsidR="00DD2627">
              <w:rPr>
                <w:sz w:val="20"/>
              </w:rPr>
              <w:t>5</w:t>
            </w:r>
            <w:r>
              <w:rPr>
                <w:sz w:val="20"/>
              </w:rPr>
              <w:t xml:space="preserve"> second quarter dividend of </w:t>
            </w:r>
            <w:r w:rsidR="006942E2">
              <w:rPr>
                <w:sz w:val="20"/>
              </w:rPr>
              <w:t>1.22</w:t>
            </w:r>
            <w:r>
              <w:rPr>
                <w:sz w:val="20"/>
              </w:rPr>
              <w:t>p per Ordinary share</w:t>
            </w:r>
          </w:p>
        </w:tc>
        <w:tc>
          <w:tcPr>
            <w:tcW w:w="2349" w:type="dxa"/>
            <w:tcBorders>
              <w:bottom w:val="single" w:sz="4" w:space="0" w:color="000000"/>
            </w:tcBorders>
          </w:tcPr>
          <w:p w14:paraId="68F48D25" w14:textId="0DB1EEB6" w:rsidR="00A90D0D" w:rsidRDefault="007072EA">
            <w:pPr>
              <w:pStyle w:val="TableParagraph"/>
              <w:spacing w:before="9" w:line="211" w:lineRule="exact"/>
              <w:ind w:right="181"/>
              <w:rPr>
                <w:sz w:val="20"/>
              </w:rPr>
            </w:pPr>
            <w:r>
              <w:rPr>
                <w:sz w:val="20"/>
              </w:rPr>
              <w:t>2,042</w:t>
            </w:r>
          </w:p>
        </w:tc>
        <w:tc>
          <w:tcPr>
            <w:tcW w:w="1123" w:type="dxa"/>
            <w:tcBorders>
              <w:bottom w:val="single" w:sz="4" w:space="0" w:color="000000"/>
            </w:tcBorders>
          </w:tcPr>
          <w:p w14:paraId="68F48D26" w14:textId="77777777" w:rsidR="00A90D0D" w:rsidRDefault="00F51D4C">
            <w:pPr>
              <w:pStyle w:val="TableParagraph"/>
              <w:spacing w:before="9" w:line="211" w:lineRule="exact"/>
              <w:ind w:right="105"/>
              <w:rPr>
                <w:sz w:val="20"/>
              </w:rPr>
            </w:pPr>
            <w:r>
              <w:rPr>
                <w:w w:val="99"/>
                <w:sz w:val="20"/>
              </w:rPr>
              <w:t>-</w:t>
            </w:r>
          </w:p>
        </w:tc>
      </w:tr>
    </w:tbl>
    <w:p w14:paraId="68F48D28" w14:textId="77777777" w:rsidR="00A90D0D" w:rsidRDefault="00A90D0D">
      <w:pPr>
        <w:pStyle w:val="BodyText"/>
        <w:spacing w:before="6"/>
        <w:rPr>
          <w:sz w:val="19"/>
        </w:rPr>
      </w:pPr>
    </w:p>
    <w:p w14:paraId="68F48D29" w14:textId="48F54DF6" w:rsidR="00A90D0D" w:rsidRDefault="00F51D4C">
      <w:pPr>
        <w:pStyle w:val="BodyText"/>
        <w:spacing w:before="1"/>
        <w:ind w:left="236" w:right="737"/>
      </w:pPr>
      <w:r>
        <w:t>The quarters referred to in the table above relate to the Company’s financial year, which ends on 31 March.</w:t>
      </w:r>
    </w:p>
    <w:p w14:paraId="68F48D2A" w14:textId="77777777" w:rsidR="00A90D0D" w:rsidRDefault="00A90D0D">
      <w:pPr>
        <w:sectPr w:rsidR="00A90D0D">
          <w:pgSz w:w="11910" w:h="16840"/>
          <w:pgMar w:top="820" w:right="1060" w:bottom="280" w:left="1040" w:header="720" w:footer="720" w:gutter="0"/>
          <w:cols w:space="720"/>
        </w:sectPr>
      </w:pPr>
    </w:p>
    <w:p w14:paraId="68F48D2B" w14:textId="77777777" w:rsidR="00A90D0D" w:rsidRDefault="00F51D4C">
      <w:pPr>
        <w:pStyle w:val="Heading1"/>
        <w:numPr>
          <w:ilvl w:val="0"/>
          <w:numId w:val="4"/>
        </w:numPr>
        <w:tabs>
          <w:tab w:val="left" w:pos="403"/>
        </w:tabs>
        <w:spacing w:before="68"/>
        <w:ind w:hanging="167"/>
        <w:jc w:val="both"/>
      </w:pPr>
      <w:r>
        <w:lastRenderedPageBreak/>
        <w:t>Fair Value</w:t>
      </w:r>
      <w:r>
        <w:rPr>
          <w:spacing w:val="-1"/>
        </w:rPr>
        <w:t xml:space="preserve"> </w:t>
      </w:r>
      <w:r>
        <w:t>Hierarchy</w:t>
      </w:r>
    </w:p>
    <w:p w14:paraId="68F48D2D" w14:textId="77777777" w:rsidR="00A90D0D" w:rsidRDefault="00F51D4C">
      <w:pPr>
        <w:pStyle w:val="BodyText"/>
        <w:ind w:left="236" w:right="163"/>
        <w:jc w:val="both"/>
      </w:pPr>
      <w:r>
        <w:t xml:space="preserve">For investments actively traded in </w:t>
      </w:r>
      <w:proofErr w:type="spellStart"/>
      <w:r>
        <w:t>organised</w:t>
      </w:r>
      <w:proofErr w:type="spellEnd"/>
      <w:r>
        <w:t xml:space="preserve"> financial markets, fair value is generally determined by reference to quoted market bid prices or closing prices for SETS (LSE’s electronic trading service) stocks sourced from the LSE on the balance sheet date, without adjustment for transaction costs necessary to </w:t>
      </w:r>
      <w:proofErr w:type="spellStart"/>
      <w:r>
        <w:t>realise</w:t>
      </w:r>
      <w:proofErr w:type="spellEnd"/>
      <w:r>
        <w:t xml:space="preserve"> the asset.</w:t>
      </w:r>
    </w:p>
    <w:p w14:paraId="68F48D2E" w14:textId="77777777" w:rsidR="00A90D0D" w:rsidRDefault="00A90D0D">
      <w:pPr>
        <w:pStyle w:val="BodyText"/>
      </w:pPr>
    </w:p>
    <w:p w14:paraId="68F48D2F" w14:textId="77777777" w:rsidR="00A90D0D" w:rsidRDefault="00F51D4C">
      <w:pPr>
        <w:pStyle w:val="BodyText"/>
        <w:spacing w:line="480" w:lineRule="auto"/>
        <w:ind w:left="236" w:right="249"/>
        <w:jc w:val="both"/>
      </w:pPr>
      <w:r>
        <w:t>In accordance with FRS 102, the Company must disclose the fair value hierarchy of financial instruments. The fair value hierarchy consists of the following three levels:</w:t>
      </w:r>
    </w:p>
    <w:p w14:paraId="68F48D30" w14:textId="4A8EE5AD" w:rsidR="00A90D0D" w:rsidRDefault="00F51D4C" w:rsidP="007F47EC">
      <w:pPr>
        <w:pStyle w:val="ListParagraph"/>
        <w:numPr>
          <w:ilvl w:val="0"/>
          <w:numId w:val="3"/>
        </w:numPr>
        <w:tabs>
          <w:tab w:val="left" w:pos="567"/>
        </w:tabs>
        <w:spacing w:before="11" w:line="220" w:lineRule="auto"/>
        <w:ind w:left="1418" w:right="168" w:hanging="1276"/>
        <w:rPr>
          <w:position w:val="2"/>
          <w:sz w:val="20"/>
        </w:rPr>
      </w:pPr>
      <w:r w:rsidRPr="007C79E4">
        <w:rPr>
          <w:position w:val="2"/>
          <w:sz w:val="20"/>
        </w:rPr>
        <w:t>level 1</w:t>
      </w:r>
      <w:r w:rsidR="007C79E4" w:rsidRPr="007C79E4">
        <w:rPr>
          <w:position w:val="2"/>
          <w:sz w:val="20"/>
        </w:rPr>
        <w:t xml:space="preserve"> – </w:t>
      </w:r>
      <w:r w:rsidR="00F31A1E" w:rsidRPr="00F31A1E">
        <w:rPr>
          <w:position w:val="2"/>
          <w:sz w:val="20"/>
        </w:rPr>
        <w:t>Valued using quoted prices, unadjusted in active markets for identical assets and liabilities</w:t>
      </w:r>
      <w:r w:rsidR="00F31A1E">
        <w:rPr>
          <w:position w:val="2"/>
          <w:sz w:val="20"/>
        </w:rPr>
        <w:t>.</w:t>
      </w:r>
    </w:p>
    <w:p w14:paraId="5090DFEB" w14:textId="77777777" w:rsidR="007C79E4" w:rsidRPr="007C79E4" w:rsidRDefault="007C79E4" w:rsidP="007C79E4">
      <w:pPr>
        <w:pStyle w:val="ListParagraph"/>
        <w:tabs>
          <w:tab w:val="left" w:pos="686"/>
        </w:tabs>
        <w:spacing w:before="11" w:line="220" w:lineRule="auto"/>
        <w:ind w:left="1560" w:right="168" w:firstLine="0"/>
        <w:rPr>
          <w:position w:val="2"/>
          <w:sz w:val="20"/>
        </w:rPr>
      </w:pPr>
    </w:p>
    <w:p w14:paraId="68F48D31" w14:textId="2830F4FE" w:rsidR="00A90D0D" w:rsidRDefault="00F51D4C" w:rsidP="007F47EC">
      <w:pPr>
        <w:pStyle w:val="ListParagraph"/>
        <w:numPr>
          <w:ilvl w:val="0"/>
          <w:numId w:val="3"/>
        </w:numPr>
        <w:tabs>
          <w:tab w:val="left" w:pos="567"/>
        </w:tabs>
        <w:spacing w:before="11" w:line="220" w:lineRule="auto"/>
        <w:ind w:left="1418" w:right="168" w:hanging="1276"/>
        <w:rPr>
          <w:position w:val="2"/>
          <w:sz w:val="20"/>
        </w:rPr>
      </w:pPr>
      <w:r w:rsidRPr="007C79E4">
        <w:rPr>
          <w:position w:val="2"/>
          <w:sz w:val="20"/>
        </w:rPr>
        <w:t xml:space="preserve">level </w:t>
      </w:r>
      <w:r w:rsidR="007C79E4" w:rsidRPr="007C79E4">
        <w:rPr>
          <w:position w:val="2"/>
          <w:sz w:val="20"/>
        </w:rPr>
        <w:t xml:space="preserve">2 </w:t>
      </w:r>
      <w:r w:rsidR="00DC1DCE" w:rsidRPr="007C79E4">
        <w:rPr>
          <w:position w:val="2"/>
          <w:sz w:val="20"/>
        </w:rPr>
        <w:t>–</w:t>
      </w:r>
      <w:r w:rsidR="00DC1DCE">
        <w:rPr>
          <w:position w:val="2"/>
          <w:sz w:val="20"/>
        </w:rPr>
        <w:t xml:space="preserve"> </w:t>
      </w:r>
      <w:r w:rsidR="00DC1DCE" w:rsidRPr="00DC1DCE">
        <w:rPr>
          <w:position w:val="2"/>
          <w:sz w:val="20"/>
        </w:rPr>
        <w:t>Valued by reference to valuation techniques using observable inputs for the asset or liability other than quoted prices included in level 1.</w:t>
      </w:r>
    </w:p>
    <w:p w14:paraId="37CBF243" w14:textId="77777777" w:rsidR="007C79E4" w:rsidRPr="007C79E4" w:rsidRDefault="007C79E4" w:rsidP="007C79E4">
      <w:pPr>
        <w:tabs>
          <w:tab w:val="left" w:pos="709"/>
        </w:tabs>
        <w:spacing w:before="11" w:line="220" w:lineRule="auto"/>
        <w:ind w:right="168"/>
        <w:rPr>
          <w:position w:val="2"/>
          <w:sz w:val="20"/>
        </w:rPr>
      </w:pPr>
    </w:p>
    <w:p w14:paraId="68F48D32" w14:textId="25D3F386" w:rsidR="00A90D0D" w:rsidRPr="00F5121A" w:rsidRDefault="00F51D4C" w:rsidP="007F47EC">
      <w:pPr>
        <w:pStyle w:val="ListParagraph"/>
        <w:numPr>
          <w:ilvl w:val="0"/>
          <w:numId w:val="3"/>
        </w:numPr>
        <w:tabs>
          <w:tab w:val="left" w:pos="567"/>
        </w:tabs>
        <w:spacing w:before="11" w:line="220" w:lineRule="auto"/>
        <w:ind w:left="1418" w:right="168" w:hanging="1276"/>
        <w:rPr>
          <w:position w:val="2"/>
          <w:sz w:val="20"/>
        </w:rPr>
      </w:pPr>
      <w:r>
        <w:rPr>
          <w:position w:val="2"/>
          <w:sz w:val="20"/>
        </w:rPr>
        <w:t xml:space="preserve">level 3 </w:t>
      </w:r>
      <w:r w:rsidR="007C79E4" w:rsidRPr="00F5121A">
        <w:rPr>
          <w:position w:val="2"/>
          <w:sz w:val="20"/>
        </w:rPr>
        <w:t xml:space="preserve">– </w:t>
      </w:r>
      <w:r w:rsidR="00DC1DCE" w:rsidRPr="00DC1DCE">
        <w:rPr>
          <w:position w:val="2"/>
          <w:sz w:val="20"/>
        </w:rPr>
        <w:t>Valued by reference to valuation techniques using inputs that are not based on observable market data for the asset or liability. Assessing the significance of a particular input requires judgement, considering factors specific to the asset or liability.</w:t>
      </w:r>
    </w:p>
    <w:p w14:paraId="68F48D33" w14:textId="77777777" w:rsidR="00A90D0D" w:rsidRDefault="00A90D0D">
      <w:pPr>
        <w:pStyle w:val="BodyText"/>
        <w:spacing w:before="5"/>
      </w:pPr>
    </w:p>
    <w:p w14:paraId="68F48D34" w14:textId="77777777" w:rsidR="00A90D0D" w:rsidRDefault="00F51D4C">
      <w:pPr>
        <w:pStyle w:val="BodyText"/>
        <w:ind w:left="236" w:right="210"/>
        <w:jc w:val="both"/>
      </w:pPr>
      <w:r>
        <w:t>The table below sets out fair value measurements of financial assets in accordance with the FRS 102 fair value hierarchy system:</w:t>
      </w:r>
    </w:p>
    <w:p w14:paraId="68F48D35" w14:textId="77777777" w:rsidR="00A90D0D" w:rsidRDefault="00A90D0D">
      <w:pPr>
        <w:pStyle w:val="BodyText"/>
        <w:spacing w:before="9"/>
        <w:rPr>
          <w:sz w:val="11"/>
        </w:rPr>
      </w:pPr>
    </w:p>
    <w:p w14:paraId="68F48D36" w14:textId="77777777" w:rsidR="00A90D0D" w:rsidRDefault="00A90D0D">
      <w:pPr>
        <w:rPr>
          <w:sz w:val="11"/>
        </w:rPr>
        <w:sectPr w:rsidR="00A90D0D">
          <w:pgSz w:w="11910" w:h="16840"/>
          <w:pgMar w:top="1060" w:right="1060" w:bottom="280" w:left="1040" w:header="720" w:footer="720" w:gutter="0"/>
          <w:cols w:space="720"/>
        </w:sectPr>
      </w:pPr>
    </w:p>
    <w:p w14:paraId="68F48D39" w14:textId="77777777" w:rsidR="00A90D0D" w:rsidRDefault="00A90D0D">
      <w:pPr>
        <w:sectPr w:rsidR="00A90D0D">
          <w:type w:val="continuous"/>
          <w:pgSz w:w="11910" w:h="16840"/>
          <w:pgMar w:top="920" w:right="1060" w:bottom="280" w:left="1040" w:header="720" w:footer="720" w:gutter="0"/>
          <w:cols w:num="2" w:space="720" w:equalWidth="0">
            <w:col w:w="5856" w:space="40"/>
            <w:col w:w="3914"/>
          </w:cols>
        </w:sectPr>
      </w:pPr>
    </w:p>
    <w:tbl>
      <w:tblPr>
        <w:tblW w:w="0" w:type="auto"/>
        <w:tblInd w:w="121" w:type="dxa"/>
        <w:tblLayout w:type="fixed"/>
        <w:tblCellMar>
          <w:left w:w="0" w:type="dxa"/>
          <w:right w:w="0" w:type="dxa"/>
        </w:tblCellMar>
        <w:tblLook w:val="01E0" w:firstRow="1" w:lastRow="1" w:firstColumn="1" w:lastColumn="1" w:noHBand="0" w:noVBand="0"/>
      </w:tblPr>
      <w:tblGrid>
        <w:gridCol w:w="2639"/>
        <w:gridCol w:w="2060"/>
        <w:gridCol w:w="1701"/>
        <w:gridCol w:w="1417"/>
        <w:gridCol w:w="1843"/>
      </w:tblGrid>
      <w:tr w:rsidR="003A5443" w14:paraId="5188E767" w14:textId="52905507" w:rsidTr="00854E37">
        <w:trPr>
          <w:trHeight w:val="221"/>
        </w:trPr>
        <w:tc>
          <w:tcPr>
            <w:tcW w:w="2639" w:type="dxa"/>
          </w:tcPr>
          <w:p w14:paraId="7D667FB3" w14:textId="77777777" w:rsidR="003A5443" w:rsidRDefault="003A5443" w:rsidP="003A5443">
            <w:pPr>
              <w:pStyle w:val="TableParagraph"/>
              <w:jc w:val="left"/>
              <w:rPr>
                <w:rFonts w:ascii="Times New Roman"/>
                <w:sz w:val="18"/>
              </w:rPr>
            </w:pPr>
          </w:p>
        </w:tc>
        <w:tc>
          <w:tcPr>
            <w:tcW w:w="5178" w:type="dxa"/>
            <w:gridSpan w:val="3"/>
          </w:tcPr>
          <w:p w14:paraId="414D6783" w14:textId="5DDC7D48" w:rsidR="003A5443" w:rsidRPr="00DB1667" w:rsidRDefault="0078174B" w:rsidP="003A5443">
            <w:pPr>
              <w:pStyle w:val="TableParagraph"/>
              <w:spacing w:line="201" w:lineRule="exact"/>
              <w:ind w:right="105"/>
              <w:jc w:val="center"/>
              <w:rPr>
                <w:b/>
                <w:bCs/>
                <w:sz w:val="20"/>
              </w:rPr>
            </w:pPr>
            <w:r w:rsidRPr="00DB1667">
              <w:rPr>
                <w:b/>
                <w:bCs/>
                <w:sz w:val="20"/>
                <w:szCs w:val="20"/>
              </w:rPr>
              <w:t>30 September</w:t>
            </w:r>
            <w:r w:rsidR="003A5443" w:rsidRPr="00DB1667">
              <w:rPr>
                <w:b/>
                <w:bCs/>
                <w:sz w:val="20"/>
                <w:szCs w:val="20"/>
              </w:rPr>
              <w:t xml:space="preserve"> 2024</w:t>
            </w:r>
          </w:p>
        </w:tc>
        <w:tc>
          <w:tcPr>
            <w:tcW w:w="1843" w:type="dxa"/>
          </w:tcPr>
          <w:p w14:paraId="061ADBC4" w14:textId="4F6DA919" w:rsidR="003A5443" w:rsidRDefault="003A5443" w:rsidP="003A5443">
            <w:pPr>
              <w:jc w:val="center"/>
            </w:pPr>
            <w:r w:rsidRPr="00CF3803">
              <w:rPr>
                <w:sz w:val="20"/>
                <w:szCs w:val="20"/>
              </w:rPr>
              <w:t>31 March 202</w:t>
            </w:r>
            <w:r>
              <w:rPr>
                <w:sz w:val="20"/>
                <w:szCs w:val="20"/>
              </w:rPr>
              <w:t>4</w:t>
            </w:r>
          </w:p>
        </w:tc>
      </w:tr>
      <w:tr w:rsidR="003A5443" w14:paraId="75F4395D" w14:textId="3CFCF514" w:rsidTr="00854E37">
        <w:trPr>
          <w:trHeight w:val="221"/>
        </w:trPr>
        <w:tc>
          <w:tcPr>
            <w:tcW w:w="2639" w:type="dxa"/>
          </w:tcPr>
          <w:p w14:paraId="08DF8754" w14:textId="77777777" w:rsidR="003A5443" w:rsidRDefault="003A5443" w:rsidP="003A5443">
            <w:pPr>
              <w:pStyle w:val="TableParagraph"/>
              <w:jc w:val="left"/>
              <w:rPr>
                <w:rFonts w:ascii="Times New Roman"/>
                <w:sz w:val="18"/>
              </w:rPr>
            </w:pPr>
          </w:p>
        </w:tc>
        <w:tc>
          <w:tcPr>
            <w:tcW w:w="5178" w:type="dxa"/>
            <w:gridSpan w:val="3"/>
          </w:tcPr>
          <w:p w14:paraId="6B13E990" w14:textId="3581805B" w:rsidR="003A5443" w:rsidRPr="00DB1667" w:rsidRDefault="003A5443" w:rsidP="003A5443">
            <w:pPr>
              <w:pStyle w:val="TableParagraph"/>
              <w:spacing w:line="201" w:lineRule="exact"/>
              <w:ind w:right="105"/>
              <w:jc w:val="center"/>
              <w:rPr>
                <w:b/>
                <w:bCs/>
                <w:sz w:val="20"/>
              </w:rPr>
            </w:pPr>
            <w:r w:rsidRPr="00DB1667">
              <w:rPr>
                <w:b/>
                <w:bCs/>
                <w:sz w:val="20"/>
                <w:szCs w:val="20"/>
              </w:rPr>
              <w:t>(</w:t>
            </w:r>
            <w:r w:rsidR="0078174B" w:rsidRPr="00DB1667">
              <w:rPr>
                <w:b/>
                <w:bCs/>
                <w:sz w:val="20"/>
                <w:szCs w:val="20"/>
              </w:rPr>
              <w:t>un</w:t>
            </w:r>
            <w:r w:rsidRPr="00DB1667">
              <w:rPr>
                <w:b/>
                <w:bCs/>
                <w:sz w:val="20"/>
                <w:szCs w:val="20"/>
              </w:rPr>
              <w:t>audited)</w:t>
            </w:r>
          </w:p>
        </w:tc>
        <w:tc>
          <w:tcPr>
            <w:tcW w:w="1843" w:type="dxa"/>
          </w:tcPr>
          <w:p w14:paraId="4F52E7AB" w14:textId="3A8E5813" w:rsidR="003A5443" w:rsidRDefault="003A5443" w:rsidP="003A5443">
            <w:pPr>
              <w:jc w:val="center"/>
            </w:pPr>
            <w:r w:rsidRPr="00CF3803">
              <w:rPr>
                <w:sz w:val="20"/>
                <w:szCs w:val="20"/>
              </w:rPr>
              <w:t>(audited)</w:t>
            </w:r>
          </w:p>
        </w:tc>
      </w:tr>
      <w:tr w:rsidR="003A5443" w14:paraId="68F48D41" w14:textId="77777777" w:rsidTr="00854E37">
        <w:trPr>
          <w:trHeight w:val="221"/>
        </w:trPr>
        <w:tc>
          <w:tcPr>
            <w:tcW w:w="2639" w:type="dxa"/>
            <w:vMerge w:val="restart"/>
            <w:tcBorders>
              <w:bottom w:val="single" w:sz="4" w:space="0" w:color="000000"/>
            </w:tcBorders>
          </w:tcPr>
          <w:p w14:paraId="68F48D3A" w14:textId="77777777" w:rsidR="003A5443" w:rsidRDefault="003A5443" w:rsidP="003A5443">
            <w:pPr>
              <w:pStyle w:val="TableParagraph"/>
              <w:jc w:val="left"/>
              <w:rPr>
                <w:rFonts w:ascii="Times New Roman"/>
                <w:sz w:val="18"/>
              </w:rPr>
            </w:pPr>
          </w:p>
        </w:tc>
        <w:tc>
          <w:tcPr>
            <w:tcW w:w="2060" w:type="dxa"/>
          </w:tcPr>
          <w:p w14:paraId="68F48D3B" w14:textId="77777777" w:rsidR="003A5443" w:rsidRDefault="003A5443" w:rsidP="003A5443">
            <w:pPr>
              <w:pStyle w:val="TableParagraph"/>
              <w:spacing w:line="201" w:lineRule="exact"/>
              <w:ind w:right="185"/>
              <w:rPr>
                <w:b/>
                <w:sz w:val="20"/>
              </w:rPr>
            </w:pPr>
            <w:r>
              <w:rPr>
                <w:b/>
                <w:sz w:val="20"/>
              </w:rPr>
              <w:t>Level 1</w:t>
            </w:r>
          </w:p>
        </w:tc>
        <w:tc>
          <w:tcPr>
            <w:tcW w:w="1701" w:type="dxa"/>
          </w:tcPr>
          <w:p w14:paraId="68F48D3D" w14:textId="77777777" w:rsidR="003A5443" w:rsidRDefault="003A5443" w:rsidP="003A5443">
            <w:pPr>
              <w:pStyle w:val="TableParagraph"/>
              <w:spacing w:line="201" w:lineRule="exact"/>
              <w:ind w:right="162"/>
              <w:rPr>
                <w:b/>
                <w:sz w:val="20"/>
              </w:rPr>
            </w:pPr>
            <w:r>
              <w:rPr>
                <w:b/>
                <w:sz w:val="20"/>
              </w:rPr>
              <w:t>Total</w:t>
            </w:r>
          </w:p>
        </w:tc>
        <w:tc>
          <w:tcPr>
            <w:tcW w:w="1417" w:type="dxa"/>
          </w:tcPr>
          <w:p w14:paraId="68F48D3E" w14:textId="77777777" w:rsidR="003A5443" w:rsidRDefault="003A5443" w:rsidP="003A5443">
            <w:pPr>
              <w:pStyle w:val="TableParagraph"/>
              <w:spacing w:line="201" w:lineRule="exact"/>
              <w:ind w:right="203"/>
              <w:rPr>
                <w:sz w:val="20"/>
              </w:rPr>
            </w:pPr>
            <w:r>
              <w:rPr>
                <w:sz w:val="20"/>
              </w:rPr>
              <w:t>Level 1</w:t>
            </w:r>
          </w:p>
        </w:tc>
        <w:tc>
          <w:tcPr>
            <w:tcW w:w="1843" w:type="dxa"/>
          </w:tcPr>
          <w:p w14:paraId="68F48D40" w14:textId="77777777" w:rsidR="003A5443" w:rsidRDefault="003A5443" w:rsidP="003A5443">
            <w:pPr>
              <w:pStyle w:val="TableParagraph"/>
              <w:spacing w:line="201" w:lineRule="exact"/>
              <w:ind w:right="105"/>
              <w:rPr>
                <w:sz w:val="20"/>
              </w:rPr>
            </w:pPr>
            <w:r>
              <w:rPr>
                <w:sz w:val="20"/>
              </w:rPr>
              <w:t>Total</w:t>
            </w:r>
          </w:p>
        </w:tc>
      </w:tr>
      <w:tr w:rsidR="003A5443" w14:paraId="68F48D49" w14:textId="77777777" w:rsidTr="00854E37">
        <w:trPr>
          <w:trHeight w:val="222"/>
        </w:trPr>
        <w:tc>
          <w:tcPr>
            <w:tcW w:w="2639" w:type="dxa"/>
            <w:vMerge/>
            <w:tcBorders>
              <w:top w:val="nil"/>
              <w:bottom w:val="single" w:sz="4" w:space="0" w:color="000000"/>
            </w:tcBorders>
          </w:tcPr>
          <w:p w14:paraId="68F48D42" w14:textId="77777777" w:rsidR="003A5443" w:rsidRDefault="003A5443" w:rsidP="003A5443">
            <w:pPr>
              <w:rPr>
                <w:sz w:val="2"/>
                <w:szCs w:val="2"/>
              </w:rPr>
            </w:pPr>
          </w:p>
        </w:tc>
        <w:tc>
          <w:tcPr>
            <w:tcW w:w="2060" w:type="dxa"/>
            <w:tcBorders>
              <w:bottom w:val="single" w:sz="4" w:space="0" w:color="000000"/>
            </w:tcBorders>
          </w:tcPr>
          <w:p w14:paraId="68F48D43" w14:textId="77777777" w:rsidR="003A5443" w:rsidRDefault="003A5443" w:rsidP="003A5443">
            <w:pPr>
              <w:pStyle w:val="TableParagraph"/>
              <w:spacing w:line="202" w:lineRule="exact"/>
              <w:ind w:right="185"/>
              <w:rPr>
                <w:b/>
                <w:sz w:val="20"/>
              </w:rPr>
            </w:pPr>
            <w:r>
              <w:rPr>
                <w:b/>
                <w:sz w:val="20"/>
              </w:rPr>
              <w:t>£’000</w:t>
            </w:r>
          </w:p>
        </w:tc>
        <w:tc>
          <w:tcPr>
            <w:tcW w:w="1701" w:type="dxa"/>
            <w:tcBorders>
              <w:bottom w:val="single" w:sz="4" w:space="0" w:color="000000"/>
            </w:tcBorders>
          </w:tcPr>
          <w:p w14:paraId="68F48D45" w14:textId="77777777" w:rsidR="003A5443" w:rsidRDefault="003A5443" w:rsidP="003A5443">
            <w:pPr>
              <w:pStyle w:val="TableParagraph"/>
              <w:spacing w:line="202" w:lineRule="exact"/>
              <w:ind w:right="165"/>
              <w:rPr>
                <w:b/>
                <w:sz w:val="20"/>
              </w:rPr>
            </w:pPr>
            <w:r>
              <w:rPr>
                <w:b/>
                <w:w w:val="95"/>
                <w:sz w:val="20"/>
              </w:rPr>
              <w:t>£’000</w:t>
            </w:r>
          </w:p>
        </w:tc>
        <w:tc>
          <w:tcPr>
            <w:tcW w:w="1417" w:type="dxa"/>
            <w:tcBorders>
              <w:bottom w:val="single" w:sz="4" w:space="0" w:color="000000"/>
            </w:tcBorders>
          </w:tcPr>
          <w:p w14:paraId="68F48D46" w14:textId="77777777" w:rsidR="003A5443" w:rsidRDefault="003A5443" w:rsidP="003A5443">
            <w:pPr>
              <w:pStyle w:val="TableParagraph"/>
              <w:spacing w:line="202" w:lineRule="exact"/>
              <w:ind w:right="203"/>
              <w:rPr>
                <w:sz w:val="20"/>
              </w:rPr>
            </w:pPr>
            <w:r>
              <w:rPr>
                <w:sz w:val="20"/>
              </w:rPr>
              <w:t>£’000</w:t>
            </w:r>
          </w:p>
        </w:tc>
        <w:tc>
          <w:tcPr>
            <w:tcW w:w="1843" w:type="dxa"/>
            <w:tcBorders>
              <w:bottom w:val="single" w:sz="4" w:space="0" w:color="000000"/>
            </w:tcBorders>
          </w:tcPr>
          <w:p w14:paraId="68F48D48" w14:textId="77777777" w:rsidR="003A5443" w:rsidRDefault="003A5443" w:rsidP="003A5443">
            <w:pPr>
              <w:pStyle w:val="TableParagraph"/>
              <w:spacing w:line="202" w:lineRule="exact"/>
              <w:ind w:right="106"/>
              <w:rPr>
                <w:sz w:val="20"/>
              </w:rPr>
            </w:pPr>
            <w:r>
              <w:rPr>
                <w:sz w:val="20"/>
              </w:rPr>
              <w:t>£’000</w:t>
            </w:r>
          </w:p>
        </w:tc>
      </w:tr>
      <w:tr w:rsidR="003A5443" w14:paraId="68F48D51" w14:textId="77777777" w:rsidTr="00854E37">
        <w:trPr>
          <w:trHeight w:val="230"/>
        </w:trPr>
        <w:tc>
          <w:tcPr>
            <w:tcW w:w="2639" w:type="dxa"/>
            <w:tcBorders>
              <w:top w:val="single" w:sz="4" w:space="0" w:color="000000"/>
              <w:bottom w:val="single" w:sz="4" w:space="0" w:color="000000"/>
            </w:tcBorders>
          </w:tcPr>
          <w:p w14:paraId="68F48D4A" w14:textId="77777777" w:rsidR="003A5443" w:rsidRDefault="003A5443" w:rsidP="003A5443">
            <w:pPr>
              <w:pStyle w:val="TableParagraph"/>
              <w:spacing w:line="210" w:lineRule="exact"/>
              <w:ind w:left="122"/>
              <w:jc w:val="left"/>
              <w:rPr>
                <w:sz w:val="20"/>
              </w:rPr>
            </w:pPr>
            <w:r>
              <w:rPr>
                <w:sz w:val="20"/>
              </w:rPr>
              <w:t>Equity investments</w:t>
            </w:r>
          </w:p>
        </w:tc>
        <w:tc>
          <w:tcPr>
            <w:tcW w:w="2060" w:type="dxa"/>
            <w:tcBorders>
              <w:top w:val="single" w:sz="4" w:space="0" w:color="000000"/>
              <w:bottom w:val="single" w:sz="4" w:space="0" w:color="000000"/>
            </w:tcBorders>
          </w:tcPr>
          <w:p w14:paraId="68F48D4B" w14:textId="4094E159" w:rsidR="003A5443" w:rsidRDefault="003A5443" w:rsidP="003A5443">
            <w:pPr>
              <w:pStyle w:val="TableParagraph"/>
              <w:spacing w:line="210" w:lineRule="exact"/>
              <w:ind w:right="185"/>
              <w:rPr>
                <w:b/>
                <w:sz w:val="20"/>
              </w:rPr>
            </w:pPr>
            <w:r>
              <w:rPr>
                <w:b/>
                <w:sz w:val="20"/>
              </w:rPr>
              <w:t>216,442</w:t>
            </w:r>
          </w:p>
        </w:tc>
        <w:tc>
          <w:tcPr>
            <w:tcW w:w="1701" w:type="dxa"/>
            <w:tcBorders>
              <w:top w:val="single" w:sz="4" w:space="0" w:color="000000"/>
              <w:bottom w:val="single" w:sz="4" w:space="0" w:color="000000"/>
            </w:tcBorders>
          </w:tcPr>
          <w:p w14:paraId="68F48D4D" w14:textId="7772E9C8" w:rsidR="003A5443" w:rsidRDefault="003A5443" w:rsidP="003A5443">
            <w:pPr>
              <w:pStyle w:val="TableParagraph"/>
              <w:spacing w:line="210" w:lineRule="exact"/>
              <w:ind w:right="165"/>
              <w:rPr>
                <w:b/>
                <w:sz w:val="20"/>
              </w:rPr>
            </w:pPr>
            <w:r>
              <w:rPr>
                <w:b/>
                <w:sz w:val="20"/>
              </w:rPr>
              <w:t>216,442</w:t>
            </w:r>
          </w:p>
        </w:tc>
        <w:tc>
          <w:tcPr>
            <w:tcW w:w="1417" w:type="dxa"/>
            <w:tcBorders>
              <w:top w:val="single" w:sz="4" w:space="0" w:color="000000"/>
              <w:bottom w:val="single" w:sz="4" w:space="0" w:color="000000"/>
            </w:tcBorders>
          </w:tcPr>
          <w:p w14:paraId="68F48D4E" w14:textId="27B55399" w:rsidR="003A5443" w:rsidRDefault="003A5443" w:rsidP="003A5443">
            <w:pPr>
              <w:pStyle w:val="TableParagraph"/>
              <w:spacing w:line="210" w:lineRule="exact"/>
              <w:ind w:right="203"/>
              <w:rPr>
                <w:sz w:val="20"/>
              </w:rPr>
            </w:pPr>
            <w:r>
              <w:rPr>
                <w:sz w:val="20"/>
              </w:rPr>
              <w:t>204,694</w:t>
            </w:r>
          </w:p>
        </w:tc>
        <w:tc>
          <w:tcPr>
            <w:tcW w:w="1843" w:type="dxa"/>
            <w:tcBorders>
              <w:top w:val="single" w:sz="4" w:space="0" w:color="000000"/>
              <w:bottom w:val="single" w:sz="4" w:space="0" w:color="000000"/>
            </w:tcBorders>
          </w:tcPr>
          <w:p w14:paraId="68F48D50" w14:textId="648C5BA6" w:rsidR="003A5443" w:rsidRDefault="003A5443" w:rsidP="003A5443">
            <w:pPr>
              <w:pStyle w:val="TableParagraph"/>
              <w:spacing w:line="210" w:lineRule="exact"/>
              <w:ind w:right="106"/>
              <w:rPr>
                <w:sz w:val="20"/>
              </w:rPr>
            </w:pPr>
            <w:r>
              <w:rPr>
                <w:sz w:val="20"/>
              </w:rPr>
              <w:t>204,694</w:t>
            </w:r>
          </w:p>
        </w:tc>
      </w:tr>
      <w:tr w:rsidR="003A5443" w14:paraId="68F48D59" w14:textId="77777777" w:rsidTr="00854E37">
        <w:trPr>
          <w:trHeight w:val="229"/>
        </w:trPr>
        <w:tc>
          <w:tcPr>
            <w:tcW w:w="2639" w:type="dxa"/>
            <w:tcBorders>
              <w:top w:val="single" w:sz="4" w:space="0" w:color="000000"/>
              <w:bottom w:val="single" w:sz="12" w:space="0" w:color="000000"/>
            </w:tcBorders>
          </w:tcPr>
          <w:p w14:paraId="68F48D52" w14:textId="77777777" w:rsidR="003A5443" w:rsidRDefault="003A5443" w:rsidP="003A5443">
            <w:pPr>
              <w:pStyle w:val="TableParagraph"/>
              <w:jc w:val="left"/>
              <w:rPr>
                <w:rFonts w:ascii="Times New Roman"/>
                <w:sz w:val="16"/>
              </w:rPr>
            </w:pPr>
          </w:p>
        </w:tc>
        <w:tc>
          <w:tcPr>
            <w:tcW w:w="2060" w:type="dxa"/>
            <w:tcBorders>
              <w:top w:val="single" w:sz="4" w:space="0" w:color="000000"/>
              <w:bottom w:val="single" w:sz="12" w:space="0" w:color="000000"/>
            </w:tcBorders>
          </w:tcPr>
          <w:p w14:paraId="68F48D53" w14:textId="515069C2" w:rsidR="003A5443" w:rsidRDefault="003A5443" w:rsidP="003A5443">
            <w:pPr>
              <w:pStyle w:val="TableParagraph"/>
              <w:spacing w:line="209" w:lineRule="exact"/>
              <w:ind w:right="185"/>
              <w:rPr>
                <w:b/>
                <w:sz w:val="20"/>
              </w:rPr>
            </w:pPr>
            <w:r>
              <w:rPr>
                <w:b/>
                <w:sz w:val="20"/>
              </w:rPr>
              <w:t>216,442</w:t>
            </w:r>
          </w:p>
        </w:tc>
        <w:tc>
          <w:tcPr>
            <w:tcW w:w="1701" w:type="dxa"/>
            <w:tcBorders>
              <w:top w:val="single" w:sz="4" w:space="0" w:color="000000"/>
              <w:bottom w:val="single" w:sz="12" w:space="0" w:color="000000"/>
            </w:tcBorders>
          </w:tcPr>
          <w:p w14:paraId="68F48D55" w14:textId="6046C8B6" w:rsidR="003A5443" w:rsidRDefault="003A5443" w:rsidP="003A5443">
            <w:pPr>
              <w:pStyle w:val="TableParagraph"/>
              <w:spacing w:line="209" w:lineRule="exact"/>
              <w:ind w:right="165"/>
              <w:rPr>
                <w:b/>
                <w:sz w:val="20"/>
              </w:rPr>
            </w:pPr>
            <w:r>
              <w:rPr>
                <w:b/>
                <w:sz w:val="20"/>
              </w:rPr>
              <w:t>216,442</w:t>
            </w:r>
          </w:p>
        </w:tc>
        <w:tc>
          <w:tcPr>
            <w:tcW w:w="1417" w:type="dxa"/>
            <w:tcBorders>
              <w:top w:val="single" w:sz="4" w:space="0" w:color="000000"/>
              <w:bottom w:val="single" w:sz="12" w:space="0" w:color="000000"/>
            </w:tcBorders>
          </w:tcPr>
          <w:p w14:paraId="68F48D56" w14:textId="493160E7" w:rsidR="003A5443" w:rsidRDefault="003A5443" w:rsidP="003A5443">
            <w:pPr>
              <w:pStyle w:val="TableParagraph"/>
              <w:spacing w:line="209" w:lineRule="exact"/>
              <w:ind w:right="203"/>
              <w:rPr>
                <w:sz w:val="20"/>
              </w:rPr>
            </w:pPr>
            <w:r>
              <w:rPr>
                <w:sz w:val="20"/>
              </w:rPr>
              <w:t>204,694</w:t>
            </w:r>
          </w:p>
        </w:tc>
        <w:tc>
          <w:tcPr>
            <w:tcW w:w="1843" w:type="dxa"/>
            <w:tcBorders>
              <w:top w:val="single" w:sz="4" w:space="0" w:color="000000"/>
              <w:bottom w:val="single" w:sz="12" w:space="0" w:color="000000"/>
            </w:tcBorders>
          </w:tcPr>
          <w:p w14:paraId="68F48D58" w14:textId="50AC90E8" w:rsidR="003A5443" w:rsidRDefault="003A5443" w:rsidP="003A5443">
            <w:pPr>
              <w:pStyle w:val="TableParagraph"/>
              <w:spacing w:line="209" w:lineRule="exact"/>
              <w:ind w:right="106"/>
              <w:rPr>
                <w:sz w:val="20"/>
              </w:rPr>
            </w:pPr>
            <w:r>
              <w:rPr>
                <w:sz w:val="20"/>
              </w:rPr>
              <w:t>204,694</w:t>
            </w:r>
          </w:p>
        </w:tc>
      </w:tr>
    </w:tbl>
    <w:p w14:paraId="68F48D5A" w14:textId="77777777" w:rsidR="00A90D0D" w:rsidRDefault="00A90D0D">
      <w:pPr>
        <w:pStyle w:val="BodyText"/>
        <w:spacing w:before="5"/>
        <w:rPr>
          <w:sz w:val="11"/>
        </w:rPr>
      </w:pPr>
    </w:p>
    <w:p w14:paraId="68F48D5B" w14:textId="54FB9C2D" w:rsidR="00A90D0D" w:rsidRDefault="00F51D4C">
      <w:pPr>
        <w:pStyle w:val="BodyText"/>
        <w:spacing w:before="93"/>
        <w:ind w:left="236"/>
      </w:pPr>
      <w:r>
        <w:t xml:space="preserve">There were no level 2 or 3 investments </w:t>
      </w:r>
      <w:r w:rsidR="002F1A51">
        <w:t xml:space="preserve">held </w:t>
      </w:r>
      <w:r>
        <w:t>during the period.</w:t>
      </w:r>
    </w:p>
    <w:p w14:paraId="68F48D5C" w14:textId="77777777" w:rsidR="00A90D0D" w:rsidRDefault="00A90D0D">
      <w:pPr>
        <w:pStyle w:val="BodyText"/>
        <w:spacing w:before="1"/>
      </w:pPr>
    </w:p>
    <w:p w14:paraId="68F48D5D" w14:textId="77777777" w:rsidR="00A90D0D" w:rsidRDefault="00F51D4C">
      <w:pPr>
        <w:pStyle w:val="Heading1"/>
        <w:numPr>
          <w:ilvl w:val="0"/>
          <w:numId w:val="4"/>
        </w:numPr>
        <w:tabs>
          <w:tab w:val="left" w:pos="403"/>
        </w:tabs>
        <w:ind w:hanging="167"/>
      </w:pPr>
      <w:r>
        <w:t>Share</w:t>
      </w:r>
      <w:r>
        <w:rPr>
          <w:spacing w:val="-2"/>
        </w:rPr>
        <w:t xml:space="preserve"> </w:t>
      </w:r>
      <w:r>
        <w:t>Capital</w:t>
      </w:r>
    </w:p>
    <w:p w14:paraId="6ED7BFC9" w14:textId="77777777" w:rsidR="007B02E6" w:rsidRDefault="007B02E6" w:rsidP="00C8569A">
      <w:pPr>
        <w:pStyle w:val="Heading1"/>
        <w:tabs>
          <w:tab w:val="left" w:pos="403"/>
        </w:tabs>
        <w:ind w:left="402"/>
      </w:pPr>
    </w:p>
    <w:tbl>
      <w:tblPr>
        <w:tblW w:w="0" w:type="auto"/>
        <w:tblInd w:w="121" w:type="dxa"/>
        <w:tblLayout w:type="fixed"/>
        <w:tblCellMar>
          <w:left w:w="0" w:type="dxa"/>
          <w:right w:w="0" w:type="dxa"/>
        </w:tblCellMar>
        <w:tblLook w:val="01E0" w:firstRow="1" w:lastRow="1" w:firstColumn="1" w:lastColumn="1" w:noHBand="0" w:noVBand="0"/>
      </w:tblPr>
      <w:tblGrid>
        <w:gridCol w:w="4592"/>
        <w:gridCol w:w="1609"/>
        <w:gridCol w:w="850"/>
        <w:gridCol w:w="1576"/>
        <w:gridCol w:w="955"/>
      </w:tblGrid>
      <w:tr w:rsidR="004658F8" w14:paraId="6DBF4F6D" w14:textId="77777777" w:rsidTr="004658F8">
        <w:trPr>
          <w:trHeight w:val="284"/>
        </w:trPr>
        <w:tc>
          <w:tcPr>
            <w:tcW w:w="4592" w:type="dxa"/>
          </w:tcPr>
          <w:p w14:paraId="38CDE588" w14:textId="77777777" w:rsidR="004658F8" w:rsidRDefault="004658F8">
            <w:pPr>
              <w:pStyle w:val="TableParagraph"/>
              <w:spacing w:before="43"/>
              <w:ind w:left="122"/>
              <w:jc w:val="left"/>
              <w:rPr>
                <w:sz w:val="20"/>
              </w:rPr>
            </w:pPr>
          </w:p>
        </w:tc>
        <w:tc>
          <w:tcPr>
            <w:tcW w:w="2459" w:type="dxa"/>
            <w:gridSpan w:val="2"/>
          </w:tcPr>
          <w:p w14:paraId="59379A7E" w14:textId="6C9F17EA" w:rsidR="004658F8" w:rsidRPr="00CF3803" w:rsidRDefault="004658F8" w:rsidP="00CF3803">
            <w:pPr>
              <w:pStyle w:val="TableParagraph"/>
              <w:jc w:val="center"/>
              <w:rPr>
                <w:b/>
                <w:bCs/>
                <w:sz w:val="20"/>
                <w:szCs w:val="20"/>
              </w:rPr>
            </w:pPr>
            <w:r w:rsidRPr="00CF3803">
              <w:rPr>
                <w:b/>
                <w:bCs/>
                <w:sz w:val="20"/>
                <w:szCs w:val="20"/>
              </w:rPr>
              <w:t>30 September 202</w:t>
            </w:r>
            <w:r w:rsidR="00187B15">
              <w:rPr>
                <w:b/>
                <w:bCs/>
                <w:sz w:val="20"/>
                <w:szCs w:val="20"/>
              </w:rPr>
              <w:t>4</w:t>
            </w:r>
          </w:p>
        </w:tc>
        <w:tc>
          <w:tcPr>
            <w:tcW w:w="2531" w:type="dxa"/>
            <w:gridSpan w:val="2"/>
          </w:tcPr>
          <w:p w14:paraId="2BE0E509" w14:textId="02CD129D" w:rsidR="004658F8" w:rsidRPr="00CF3803" w:rsidRDefault="004658F8" w:rsidP="00CF3803">
            <w:pPr>
              <w:pStyle w:val="TableParagraph"/>
              <w:jc w:val="center"/>
              <w:rPr>
                <w:sz w:val="20"/>
                <w:szCs w:val="20"/>
              </w:rPr>
            </w:pPr>
            <w:r w:rsidRPr="00CF3803">
              <w:rPr>
                <w:sz w:val="20"/>
                <w:szCs w:val="20"/>
              </w:rPr>
              <w:t>31 March 202</w:t>
            </w:r>
            <w:r w:rsidR="00187B15">
              <w:rPr>
                <w:sz w:val="20"/>
                <w:szCs w:val="20"/>
              </w:rPr>
              <w:t>4</w:t>
            </w:r>
          </w:p>
        </w:tc>
      </w:tr>
      <w:tr w:rsidR="004658F8" w14:paraId="72F493C4" w14:textId="77777777" w:rsidTr="004658F8">
        <w:trPr>
          <w:trHeight w:val="278"/>
        </w:trPr>
        <w:tc>
          <w:tcPr>
            <w:tcW w:w="4592" w:type="dxa"/>
          </w:tcPr>
          <w:p w14:paraId="6AA0DDD2" w14:textId="77777777" w:rsidR="004658F8" w:rsidRDefault="004658F8">
            <w:pPr>
              <w:pStyle w:val="TableParagraph"/>
              <w:spacing w:before="43"/>
              <w:ind w:left="122"/>
              <w:jc w:val="left"/>
              <w:rPr>
                <w:sz w:val="20"/>
              </w:rPr>
            </w:pPr>
          </w:p>
        </w:tc>
        <w:tc>
          <w:tcPr>
            <w:tcW w:w="2459" w:type="dxa"/>
            <w:gridSpan w:val="2"/>
          </w:tcPr>
          <w:p w14:paraId="386ABB59" w14:textId="4BEF334E" w:rsidR="004658F8" w:rsidRPr="00CF3803" w:rsidRDefault="004658F8" w:rsidP="00CF3803">
            <w:pPr>
              <w:pStyle w:val="TableParagraph"/>
              <w:jc w:val="center"/>
              <w:rPr>
                <w:b/>
                <w:bCs/>
                <w:sz w:val="20"/>
                <w:szCs w:val="20"/>
              </w:rPr>
            </w:pPr>
            <w:r w:rsidRPr="00CF3803">
              <w:rPr>
                <w:b/>
                <w:bCs/>
                <w:sz w:val="20"/>
                <w:szCs w:val="20"/>
              </w:rPr>
              <w:t>(unaudited)</w:t>
            </w:r>
          </w:p>
        </w:tc>
        <w:tc>
          <w:tcPr>
            <w:tcW w:w="2531" w:type="dxa"/>
            <w:gridSpan w:val="2"/>
          </w:tcPr>
          <w:p w14:paraId="71A21B0C" w14:textId="5581452C" w:rsidR="004658F8" w:rsidRPr="00CF3803" w:rsidRDefault="004658F8" w:rsidP="00CF3803">
            <w:pPr>
              <w:pStyle w:val="TableParagraph"/>
              <w:jc w:val="center"/>
              <w:rPr>
                <w:sz w:val="20"/>
                <w:szCs w:val="20"/>
              </w:rPr>
            </w:pPr>
            <w:r w:rsidRPr="00CF3803">
              <w:rPr>
                <w:sz w:val="20"/>
                <w:szCs w:val="20"/>
              </w:rPr>
              <w:t>(audited)</w:t>
            </w:r>
          </w:p>
        </w:tc>
      </w:tr>
      <w:tr w:rsidR="00CF3803" w14:paraId="577DE8DF" w14:textId="77777777" w:rsidTr="0050233A">
        <w:trPr>
          <w:trHeight w:val="434"/>
        </w:trPr>
        <w:tc>
          <w:tcPr>
            <w:tcW w:w="4592" w:type="dxa"/>
          </w:tcPr>
          <w:p w14:paraId="3CDC4F19" w14:textId="77777777" w:rsidR="00CF3803" w:rsidRDefault="00CF3803" w:rsidP="00CF3803">
            <w:pPr>
              <w:pStyle w:val="TableParagraph"/>
              <w:spacing w:before="43"/>
              <w:ind w:left="122"/>
              <w:jc w:val="left"/>
              <w:rPr>
                <w:sz w:val="20"/>
              </w:rPr>
            </w:pPr>
          </w:p>
        </w:tc>
        <w:tc>
          <w:tcPr>
            <w:tcW w:w="1609" w:type="dxa"/>
            <w:vAlign w:val="bottom"/>
          </w:tcPr>
          <w:p w14:paraId="6AD348C6" w14:textId="1A910657" w:rsidR="00CF3803" w:rsidRPr="00CF3803" w:rsidRDefault="00CF3803" w:rsidP="00CF3803">
            <w:pPr>
              <w:pStyle w:val="TableParagraph"/>
              <w:jc w:val="center"/>
              <w:rPr>
                <w:b/>
                <w:bCs/>
                <w:sz w:val="20"/>
                <w:szCs w:val="20"/>
              </w:rPr>
            </w:pPr>
            <w:r w:rsidRPr="00CF3803">
              <w:rPr>
                <w:b/>
                <w:bCs/>
                <w:sz w:val="20"/>
                <w:szCs w:val="20"/>
              </w:rPr>
              <w:t>Number of shares</w:t>
            </w:r>
          </w:p>
        </w:tc>
        <w:tc>
          <w:tcPr>
            <w:tcW w:w="850" w:type="dxa"/>
            <w:vAlign w:val="bottom"/>
          </w:tcPr>
          <w:p w14:paraId="469BB3D6" w14:textId="0F5BA1FF" w:rsidR="00CF3803" w:rsidRPr="00CF3803" w:rsidRDefault="00CF3803" w:rsidP="00CF3803">
            <w:pPr>
              <w:pStyle w:val="TableParagraph"/>
              <w:jc w:val="center"/>
              <w:rPr>
                <w:b/>
                <w:bCs/>
                <w:sz w:val="20"/>
                <w:szCs w:val="20"/>
              </w:rPr>
            </w:pPr>
            <w:r w:rsidRPr="00CF3803">
              <w:rPr>
                <w:b/>
                <w:bCs/>
                <w:sz w:val="20"/>
                <w:szCs w:val="20"/>
              </w:rPr>
              <w:t>£’000</w:t>
            </w:r>
          </w:p>
        </w:tc>
        <w:tc>
          <w:tcPr>
            <w:tcW w:w="1576" w:type="dxa"/>
            <w:vAlign w:val="bottom"/>
          </w:tcPr>
          <w:p w14:paraId="5E4F05C3" w14:textId="79397096" w:rsidR="00CF3803" w:rsidRPr="00CF3803" w:rsidRDefault="00CF3803" w:rsidP="00CF3803">
            <w:pPr>
              <w:pStyle w:val="TableParagraph"/>
              <w:jc w:val="center"/>
              <w:rPr>
                <w:sz w:val="20"/>
                <w:szCs w:val="20"/>
              </w:rPr>
            </w:pPr>
            <w:r w:rsidRPr="00CF3803">
              <w:rPr>
                <w:sz w:val="20"/>
                <w:szCs w:val="20"/>
              </w:rPr>
              <w:t>Number of shares</w:t>
            </w:r>
          </w:p>
        </w:tc>
        <w:tc>
          <w:tcPr>
            <w:tcW w:w="955" w:type="dxa"/>
            <w:vAlign w:val="bottom"/>
          </w:tcPr>
          <w:p w14:paraId="189CEEB2" w14:textId="2BA12C0B" w:rsidR="00CF3803" w:rsidRPr="00CF3803" w:rsidRDefault="00CF3803" w:rsidP="00CF3803">
            <w:pPr>
              <w:pStyle w:val="TableParagraph"/>
              <w:jc w:val="center"/>
              <w:rPr>
                <w:sz w:val="20"/>
                <w:szCs w:val="20"/>
              </w:rPr>
            </w:pPr>
            <w:r w:rsidRPr="00CF3803">
              <w:rPr>
                <w:sz w:val="20"/>
                <w:szCs w:val="20"/>
              </w:rPr>
              <w:t>£’000</w:t>
            </w:r>
          </w:p>
        </w:tc>
      </w:tr>
      <w:tr w:rsidR="00CF3803" w14:paraId="68F48D7B" w14:textId="77777777" w:rsidTr="004658F8">
        <w:trPr>
          <w:trHeight w:val="962"/>
        </w:trPr>
        <w:tc>
          <w:tcPr>
            <w:tcW w:w="4592" w:type="dxa"/>
            <w:tcBorders>
              <w:bottom w:val="single" w:sz="4" w:space="0" w:color="000000"/>
            </w:tcBorders>
          </w:tcPr>
          <w:p w14:paraId="68F48D68" w14:textId="77777777" w:rsidR="00CF3803" w:rsidRDefault="00CF3803" w:rsidP="00CF3803">
            <w:pPr>
              <w:pStyle w:val="TableParagraph"/>
              <w:spacing w:before="43"/>
              <w:ind w:left="122"/>
              <w:jc w:val="left"/>
              <w:rPr>
                <w:sz w:val="20"/>
              </w:rPr>
            </w:pPr>
            <w:r>
              <w:rPr>
                <w:sz w:val="20"/>
              </w:rPr>
              <w:t>Allotted, called-up and fully paid:</w:t>
            </w:r>
          </w:p>
          <w:p w14:paraId="68F48D69" w14:textId="5F8043C5" w:rsidR="00CF3803" w:rsidRDefault="00CF3803" w:rsidP="00CF3803">
            <w:pPr>
              <w:pStyle w:val="TableParagraph"/>
              <w:spacing w:before="1"/>
              <w:ind w:left="122" w:right="247"/>
              <w:jc w:val="left"/>
              <w:rPr>
                <w:sz w:val="20"/>
              </w:rPr>
            </w:pPr>
            <w:r>
              <w:rPr>
                <w:sz w:val="20"/>
              </w:rPr>
              <w:t>Ordinary shares of 2p each (31 March 202</w:t>
            </w:r>
            <w:r w:rsidR="00187B15">
              <w:rPr>
                <w:sz w:val="20"/>
              </w:rPr>
              <w:t>4</w:t>
            </w:r>
            <w:r>
              <w:rPr>
                <w:sz w:val="20"/>
              </w:rPr>
              <w:t>: 2p each)</w:t>
            </w:r>
          </w:p>
          <w:p w14:paraId="68F48D6A" w14:textId="77777777" w:rsidR="00CF3803" w:rsidRDefault="00CF3803" w:rsidP="00CF3803">
            <w:pPr>
              <w:pStyle w:val="TableParagraph"/>
              <w:spacing w:line="209" w:lineRule="exact"/>
              <w:ind w:left="122"/>
              <w:jc w:val="left"/>
              <w:rPr>
                <w:sz w:val="20"/>
              </w:rPr>
            </w:pPr>
            <w:r>
              <w:rPr>
                <w:sz w:val="20"/>
              </w:rPr>
              <w:t>Balance at beginning of period</w:t>
            </w:r>
          </w:p>
        </w:tc>
        <w:tc>
          <w:tcPr>
            <w:tcW w:w="1609" w:type="dxa"/>
            <w:tcBorders>
              <w:bottom w:val="single" w:sz="4" w:space="0" w:color="000000"/>
            </w:tcBorders>
          </w:tcPr>
          <w:p w14:paraId="68F48D6B" w14:textId="77777777" w:rsidR="00CF3803" w:rsidRDefault="00CF3803" w:rsidP="00CF3803">
            <w:pPr>
              <w:pStyle w:val="TableParagraph"/>
              <w:jc w:val="left"/>
            </w:pPr>
          </w:p>
          <w:p w14:paraId="68F48D6C" w14:textId="77777777" w:rsidR="00CF3803" w:rsidRDefault="00CF3803" w:rsidP="001B4238">
            <w:pPr>
              <w:pStyle w:val="TableParagraph"/>
              <w:jc w:val="center"/>
            </w:pPr>
          </w:p>
          <w:p w14:paraId="68F48D6D" w14:textId="77777777" w:rsidR="00CF3803" w:rsidRDefault="00CF3803" w:rsidP="00CF3803">
            <w:pPr>
              <w:pStyle w:val="TableParagraph"/>
              <w:spacing w:before="7"/>
              <w:jc w:val="left"/>
              <w:rPr>
                <w:sz w:val="19"/>
              </w:rPr>
            </w:pPr>
          </w:p>
          <w:p w14:paraId="68F48D6E" w14:textId="77777777" w:rsidR="00CF3803" w:rsidRDefault="00CF3803" w:rsidP="00CF3803">
            <w:pPr>
              <w:pStyle w:val="TableParagraph"/>
              <w:spacing w:before="1" w:line="211" w:lineRule="exact"/>
              <w:ind w:left="248" w:right="207"/>
              <w:jc w:val="center"/>
              <w:rPr>
                <w:sz w:val="20"/>
              </w:rPr>
            </w:pPr>
            <w:r>
              <w:rPr>
                <w:sz w:val="20"/>
              </w:rPr>
              <w:t>167,379,790</w:t>
            </w:r>
          </w:p>
        </w:tc>
        <w:tc>
          <w:tcPr>
            <w:tcW w:w="850" w:type="dxa"/>
            <w:tcBorders>
              <w:bottom w:val="single" w:sz="4" w:space="0" w:color="000000"/>
            </w:tcBorders>
          </w:tcPr>
          <w:p w14:paraId="68F48D6F" w14:textId="77777777" w:rsidR="00CF3803" w:rsidRDefault="00CF3803" w:rsidP="00CF3803">
            <w:pPr>
              <w:pStyle w:val="TableParagraph"/>
              <w:jc w:val="left"/>
            </w:pPr>
          </w:p>
          <w:p w14:paraId="68F48D70" w14:textId="77777777" w:rsidR="00CF3803" w:rsidRDefault="00CF3803" w:rsidP="00CF3803">
            <w:pPr>
              <w:pStyle w:val="TableParagraph"/>
              <w:jc w:val="left"/>
            </w:pPr>
          </w:p>
          <w:p w14:paraId="68F48D71" w14:textId="77777777" w:rsidR="00CF3803" w:rsidRDefault="00CF3803" w:rsidP="00CF3803">
            <w:pPr>
              <w:pStyle w:val="TableParagraph"/>
              <w:spacing w:before="7"/>
              <w:jc w:val="left"/>
              <w:rPr>
                <w:sz w:val="19"/>
              </w:rPr>
            </w:pPr>
          </w:p>
          <w:p w14:paraId="68F48D72" w14:textId="77777777" w:rsidR="00CF3803" w:rsidRDefault="00CF3803" w:rsidP="00CF3803">
            <w:pPr>
              <w:pStyle w:val="TableParagraph"/>
              <w:spacing w:before="1" w:line="211" w:lineRule="exact"/>
              <w:ind w:right="117"/>
              <w:rPr>
                <w:sz w:val="20"/>
              </w:rPr>
            </w:pPr>
            <w:r>
              <w:rPr>
                <w:w w:val="95"/>
                <w:sz w:val="20"/>
              </w:rPr>
              <w:t>3,348</w:t>
            </w:r>
          </w:p>
        </w:tc>
        <w:tc>
          <w:tcPr>
            <w:tcW w:w="1576" w:type="dxa"/>
            <w:tcBorders>
              <w:bottom w:val="single" w:sz="4" w:space="0" w:color="000000"/>
            </w:tcBorders>
          </w:tcPr>
          <w:p w14:paraId="68F48D73" w14:textId="77777777" w:rsidR="00CF3803" w:rsidRDefault="00CF3803" w:rsidP="00CF3803">
            <w:pPr>
              <w:pStyle w:val="TableParagraph"/>
              <w:jc w:val="left"/>
            </w:pPr>
          </w:p>
          <w:p w14:paraId="68F48D74" w14:textId="77777777" w:rsidR="00CF3803" w:rsidRDefault="00CF3803" w:rsidP="00CF3803">
            <w:pPr>
              <w:pStyle w:val="TableParagraph"/>
              <w:jc w:val="left"/>
            </w:pPr>
          </w:p>
          <w:p w14:paraId="68F48D75" w14:textId="77777777" w:rsidR="00CF3803" w:rsidRDefault="00CF3803" w:rsidP="00CF3803">
            <w:pPr>
              <w:pStyle w:val="TableParagraph"/>
              <w:spacing w:before="7"/>
              <w:jc w:val="left"/>
              <w:rPr>
                <w:sz w:val="19"/>
              </w:rPr>
            </w:pPr>
          </w:p>
          <w:p w14:paraId="68F48D76" w14:textId="77777777" w:rsidR="00CF3803" w:rsidRDefault="00CF3803" w:rsidP="00CF3803">
            <w:pPr>
              <w:pStyle w:val="TableParagraph"/>
              <w:spacing w:before="1" w:line="211" w:lineRule="exact"/>
              <w:ind w:left="122"/>
              <w:jc w:val="left"/>
              <w:rPr>
                <w:sz w:val="20"/>
              </w:rPr>
            </w:pPr>
            <w:r>
              <w:rPr>
                <w:sz w:val="20"/>
              </w:rPr>
              <w:t>167,379,790</w:t>
            </w:r>
          </w:p>
        </w:tc>
        <w:tc>
          <w:tcPr>
            <w:tcW w:w="955" w:type="dxa"/>
            <w:tcBorders>
              <w:bottom w:val="single" w:sz="4" w:space="0" w:color="000000"/>
            </w:tcBorders>
          </w:tcPr>
          <w:p w14:paraId="68F48D77" w14:textId="77777777" w:rsidR="00CF3803" w:rsidRDefault="00CF3803" w:rsidP="00CF3803">
            <w:pPr>
              <w:pStyle w:val="TableParagraph"/>
              <w:jc w:val="left"/>
            </w:pPr>
          </w:p>
          <w:p w14:paraId="68F48D78" w14:textId="77777777" w:rsidR="00CF3803" w:rsidRDefault="00CF3803" w:rsidP="00CF3803">
            <w:pPr>
              <w:pStyle w:val="TableParagraph"/>
              <w:jc w:val="left"/>
            </w:pPr>
          </w:p>
          <w:p w14:paraId="68F48D79" w14:textId="77777777" w:rsidR="00CF3803" w:rsidRDefault="00CF3803" w:rsidP="00CF3803">
            <w:pPr>
              <w:pStyle w:val="TableParagraph"/>
              <w:spacing w:before="7"/>
              <w:jc w:val="left"/>
              <w:rPr>
                <w:sz w:val="19"/>
              </w:rPr>
            </w:pPr>
          </w:p>
          <w:p w14:paraId="68F48D7A" w14:textId="77777777" w:rsidR="00CF3803" w:rsidRDefault="00CF3803" w:rsidP="00CF3803">
            <w:pPr>
              <w:pStyle w:val="TableParagraph"/>
              <w:spacing w:before="1" w:line="211" w:lineRule="exact"/>
              <w:ind w:right="104"/>
              <w:rPr>
                <w:sz w:val="20"/>
              </w:rPr>
            </w:pPr>
            <w:r>
              <w:rPr>
                <w:w w:val="95"/>
                <w:sz w:val="20"/>
              </w:rPr>
              <w:t>3,348</w:t>
            </w:r>
          </w:p>
        </w:tc>
      </w:tr>
      <w:tr w:rsidR="00CF3803" w14:paraId="68F48D81" w14:textId="77777777">
        <w:trPr>
          <w:trHeight w:val="232"/>
        </w:trPr>
        <w:tc>
          <w:tcPr>
            <w:tcW w:w="4592" w:type="dxa"/>
            <w:tcBorders>
              <w:top w:val="single" w:sz="4" w:space="0" w:color="000000"/>
              <w:bottom w:val="single" w:sz="4" w:space="0" w:color="000000"/>
            </w:tcBorders>
          </w:tcPr>
          <w:p w14:paraId="68F48D7C" w14:textId="77777777" w:rsidR="00CF3803" w:rsidRDefault="00CF3803" w:rsidP="00CF3803">
            <w:pPr>
              <w:pStyle w:val="TableParagraph"/>
              <w:spacing w:line="212" w:lineRule="exact"/>
              <w:ind w:left="122"/>
              <w:jc w:val="left"/>
              <w:rPr>
                <w:sz w:val="20"/>
              </w:rPr>
            </w:pPr>
            <w:r>
              <w:rPr>
                <w:sz w:val="20"/>
              </w:rPr>
              <w:t>Balance at end of period</w:t>
            </w:r>
          </w:p>
        </w:tc>
        <w:tc>
          <w:tcPr>
            <w:tcW w:w="1609" w:type="dxa"/>
            <w:tcBorders>
              <w:top w:val="single" w:sz="4" w:space="0" w:color="000000"/>
              <w:bottom w:val="single" w:sz="4" w:space="0" w:color="000000"/>
            </w:tcBorders>
          </w:tcPr>
          <w:p w14:paraId="68F48D7D" w14:textId="77777777" w:rsidR="00CF3803" w:rsidRDefault="00CF3803" w:rsidP="00CF3803">
            <w:pPr>
              <w:pStyle w:val="TableParagraph"/>
              <w:spacing w:line="212" w:lineRule="exact"/>
              <w:ind w:left="248" w:right="207"/>
              <w:jc w:val="center"/>
              <w:rPr>
                <w:sz w:val="20"/>
              </w:rPr>
            </w:pPr>
            <w:r>
              <w:rPr>
                <w:sz w:val="20"/>
              </w:rPr>
              <w:t>167,379,790</w:t>
            </w:r>
          </w:p>
        </w:tc>
        <w:tc>
          <w:tcPr>
            <w:tcW w:w="850" w:type="dxa"/>
            <w:tcBorders>
              <w:top w:val="single" w:sz="4" w:space="0" w:color="000000"/>
              <w:bottom w:val="single" w:sz="4" w:space="0" w:color="000000"/>
            </w:tcBorders>
          </w:tcPr>
          <w:p w14:paraId="68F48D7E" w14:textId="77777777" w:rsidR="00CF3803" w:rsidRDefault="00CF3803" w:rsidP="00CF3803">
            <w:pPr>
              <w:pStyle w:val="TableParagraph"/>
              <w:spacing w:line="212" w:lineRule="exact"/>
              <w:ind w:right="117"/>
              <w:rPr>
                <w:sz w:val="20"/>
              </w:rPr>
            </w:pPr>
            <w:r>
              <w:rPr>
                <w:w w:val="95"/>
                <w:sz w:val="20"/>
              </w:rPr>
              <w:t>3,348</w:t>
            </w:r>
          </w:p>
        </w:tc>
        <w:tc>
          <w:tcPr>
            <w:tcW w:w="1576" w:type="dxa"/>
            <w:tcBorders>
              <w:top w:val="single" w:sz="4" w:space="0" w:color="000000"/>
              <w:bottom w:val="single" w:sz="4" w:space="0" w:color="000000"/>
            </w:tcBorders>
          </w:tcPr>
          <w:p w14:paraId="68F48D7F" w14:textId="77777777" w:rsidR="00CF3803" w:rsidRDefault="00CF3803" w:rsidP="00CF3803">
            <w:pPr>
              <w:pStyle w:val="TableParagraph"/>
              <w:spacing w:line="212" w:lineRule="exact"/>
              <w:ind w:left="122"/>
              <w:jc w:val="left"/>
              <w:rPr>
                <w:sz w:val="20"/>
              </w:rPr>
            </w:pPr>
            <w:r>
              <w:rPr>
                <w:sz w:val="20"/>
              </w:rPr>
              <w:t>167,379,790</w:t>
            </w:r>
          </w:p>
        </w:tc>
        <w:tc>
          <w:tcPr>
            <w:tcW w:w="955" w:type="dxa"/>
            <w:tcBorders>
              <w:top w:val="single" w:sz="4" w:space="0" w:color="000000"/>
              <w:bottom w:val="single" w:sz="4" w:space="0" w:color="000000"/>
            </w:tcBorders>
          </w:tcPr>
          <w:p w14:paraId="68F48D80" w14:textId="77777777" w:rsidR="00CF3803" w:rsidRDefault="00CF3803" w:rsidP="00CF3803">
            <w:pPr>
              <w:pStyle w:val="TableParagraph"/>
              <w:spacing w:line="212" w:lineRule="exact"/>
              <w:ind w:right="104"/>
              <w:rPr>
                <w:sz w:val="20"/>
              </w:rPr>
            </w:pPr>
            <w:r>
              <w:rPr>
                <w:w w:val="95"/>
                <w:sz w:val="20"/>
              </w:rPr>
              <w:t>3,348</w:t>
            </w:r>
          </w:p>
        </w:tc>
      </w:tr>
    </w:tbl>
    <w:p w14:paraId="68F48D82" w14:textId="77777777" w:rsidR="00A90D0D" w:rsidRDefault="00A90D0D">
      <w:pPr>
        <w:pStyle w:val="BodyText"/>
        <w:spacing w:before="11"/>
        <w:rPr>
          <w:sz w:val="11"/>
        </w:rPr>
      </w:pPr>
    </w:p>
    <w:p w14:paraId="68F48D83" w14:textId="77777777" w:rsidR="00A90D0D" w:rsidRDefault="00F51D4C">
      <w:pPr>
        <w:pStyle w:val="Heading1"/>
        <w:numPr>
          <w:ilvl w:val="0"/>
          <w:numId w:val="4"/>
        </w:numPr>
        <w:tabs>
          <w:tab w:val="left" w:pos="403"/>
        </w:tabs>
        <w:spacing w:before="93"/>
        <w:ind w:hanging="167"/>
        <w:jc w:val="both"/>
      </w:pPr>
      <w:r>
        <w:t>Going</w:t>
      </w:r>
      <w:r>
        <w:rPr>
          <w:spacing w:val="-1"/>
        </w:rPr>
        <w:t xml:space="preserve"> </w:t>
      </w:r>
      <w:r>
        <w:t>Concern</w:t>
      </w:r>
    </w:p>
    <w:p w14:paraId="68F48D84" w14:textId="6495E579" w:rsidR="00A90D0D" w:rsidRDefault="00F51D4C">
      <w:pPr>
        <w:pStyle w:val="BodyText"/>
        <w:ind w:left="236" w:right="210"/>
        <w:jc w:val="both"/>
      </w:pPr>
      <w:r>
        <w:t xml:space="preserve">The Company has adequate financial resources to meet its investment commitments </w:t>
      </w:r>
      <w:r w:rsidR="002F1C58">
        <w:t xml:space="preserve">and its </w:t>
      </w:r>
      <w:proofErr w:type="gramStart"/>
      <w:r w:rsidR="002F1C58">
        <w:t>day to day</w:t>
      </w:r>
      <w:proofErr w:type="gramEnd"/>
      <w:r w:rsidR="002F1C58">
        <w:t xml:space="preserve"> working capital requirements, </w:t>
      </w:r>
      <w:r>
        <w:t xml:space="preserve">and </w:t>
      </w:r>
      <w:proofErr w:type="gramStart"/>
      <w:r>
        <w:t>as a consequence</w:t>
      </w:r>
      <w:proofErr w:type="gramEnd"/>
      <w:r>
        <w:t>, the Directors believe that the Company is well placed to manage its business risks. After making appropriate enquiries and due consideration of the Company’s cash balances, the liquidity of the Company’s investment portfolio and the cost base of the Company, the Directors have a reasonable expectation that the Company has adequate available financial resources to continue in operational existence for the foreseeable future and accordingly have concluded that it is appropriate to continue to adopt the going concern basis in preparing the Half-Yearly Report, consistent with previous years.</w:t>
      </w:r>
    </w:p>
    <w:p w14:paraId="68F48D85" w14:textId="77777777" w:rsidR="00A90D0D" w:rsidRDefault="00A90D0D">
      <w:pPr>
        <w:pStyle w:val="BodyText"/>
        <w:spacing w:before="1"/>
      </w:pPr>
    </w:p>
    <w:p w14:paraId="68F48D86" w14:textId="77777777" w:rsidR="00A90D0D" w:rsidRDefault="00F51D4C">
      <w:pPr>
        <w:pStyle w:val="Heading1"/>
        <w:numPr>
          <w:ilvl w:val="0"/>
          <w:numId w:val="4"/>
        </w:numPr>
        <w:tabs>
          <w:tab w:val="left" w:pos="403"/>
        </w:tabs>
        <w:ind w:hanging="167"/>
        <w:jc w:val="both"/>
      </w:pPr>
      <w:r>
        <w:t>Segmental</w:t>
      </w:r>
      <w:r>
        <w:rPr>
          <w:spacing w:val="-2"/>
        </w:rPr>
        <w:t xml:space="preserve"> </w:t>
      </w:r>
      <w:r>
        <w:t>Reporting</w:t>
      </w:r>
    </w:p>
    <w:p w14:paraId="68F48D87" w14:textId="77777777" w:rsidR="00A90D0D" w:rsidRDefault="00F51D4C">
      <w:pPr>
        <w:pStyle w:val="BodyText"/>
        <w:ind w:left="236" w:right="209"/>
        <w:jc w:val="both"/>
      </w:pPr>
      <w:r>
        <w:t>The Company has one reportable segment</w:t>
      </w:r>
      <w:proofErr w:type="gramStart"/>
      <w:r>
        <w:t>, being</w:t>
      </w:r>
      <w:proofErr w:type="gramEnd"/>
      <w:r>
        <w:t xml:space="preserve"> investing primarily in a portfolio of quoted UK small companies.</w:t>
      </w:r>
    </w:p>
    <w:p w14:paraId="68F48D88" w14:textId="77777777" w:rsidR="00A90D0D" w:rsidRDefault="00A90D0D">
      <w:pPr>
        <w:pStyle w:val="BodyText"/>
        <w:spacing w:before="11"/>
        <w:rPr>
          <w:sz w:val="19"/>
        </w:rPr>
      </w:pPr>
    </w:p>
    <w:p w14:paraId="68F48D89" w14:textId="77777777" w:rsidR="00A90D0D" w:rsidRDefault="00F51D4C">
      <w:pPr>
        <w:pStyle w:val="Heading1"/>
        <w:numPr>
          <w:ilvl w:val="0"/>
          <w:numId w:val="4"/>
        </w:numPr>
        <w:tabs>
          <w:tab w:val="left" w:pos="403"/>
        </w:tabs>
        <w:ind w:hanging="167"/>
        <w:jc w:val="both"/>
      </w:pPr>
      <w:r>
        <w:t>Related Party</w:t>
      </w:r>
      <w:r>
        <w:rPr>
          <w:spacing w:val="-2"/>
        </w:rPr>
        <w:t xml:space="preserve"> </w:t>
      </w:r>
      <w:r>
        <w:t>Transactions</w:t>
      </w:r>
    </w:p>
    <w:p w14:paraId="68F48D8A" w14:textId="2E39D66C" w:rsidR="00A90D0D" w:rsidRDefault="00F51D4C">
      <w:pPr>
        <w:pStyle w:val="BodyText"/>
        <w:ind w:left="236" w:right="212"/>
        <w:jc w:val="both"/>
      </w:pPr>
      <w:r>
        <w:t xml:space="preserve">Under the Listing Rules, the Manager is regarded as a related party and </w:t>
      </w:r>
      <w:proofErr w:type="gramStart"/>
      <w:r>
        <w:t>deemed</w:t>
      </w:r>
      <w:proofErr w:type="gramEnd"/>
      <w:r>
        <w:t xml:space="preserve"> to be Key Management Personnel of the Company. The relationship between the Company, its Directors and the Manager is disclosed in the Directors’ Report in the Annual Report and Accounts for the year ended 31 March 202</w:t>
      </w:r>
      <w:r w:rsidR="00F45373">
        <w:t>4</w:t>
      </w:r>
      <w:r>
        <w:t>.</w:t>
      </w:r>
    </w:p>
    <w:p w14:paraId="68F48D8B" w14:textId="77777777" w:rsidR="00A90D0D" w:rsidRDefault="00A90D0D">
      <w:pPr>
        <w:jc w:val="both"/>
        <w:sectPr w:rsidR="00A90D0D">
          <w:type w:val="continuous"/>
          <w:pgSz w:w="11910" w:h="16840"/>
          <w:pgMar w:top="920" w:right="1060" w:bottom="280" w:left="1040" w:header="720" w:footer="720" w:gutter="0"/>
          <w:cols w:space="720"/>
        </w:sectPr>
      </w:pPr>
    </w:p>
    <w:p w14:paraId="68F48D8C" w14:textId="38B0F6E5" w:rsidR="00A90D0D" w:rsidRDefault="00F51D4C">
      <w:pPr>
        <w:pStyle w:val="BodyText"/>
        <w:spacing w:before="77"/>
        <w:ind w:left="236"/>
        <w:jc w:val="both"/>
      </w:pPr>
      <w:r>
        <w:lastRenderedPageBreak/>
        <w:t>The amount charged by the Manager during the period was £</w:t>
      </w:r>
      <w:r w:rsidR="00027ED2">
        <w:t>61</w:t>
      </w:r>
      <w:r w:rsidR="00BC3DCF">
        <w:t>3</w:t>
      </w:r>
      <w:r w:rsidR="00027ED2">
        <w:t>,000</w:t>
      </w:r>
      <w:r>
        <w:t xml:space="preserve"> (six months to 30 September 202</w:t>
      </w:r>
      <w:r w:rsidR="00F45373">
        <w:t>3</w:t>
      </w:r>
      <w:r>
        <w:t>:</w:t>
      </w:r>
    </w:p>
    <w:p w14:paraId="68F48D8D" w14:textId="0BB49464" w:rsidR="00A90D0D" w:rsidRDefault="00F51D4C">
      <w:pPr>
        <w:pStyle w:val="BodyText"/>
        <w:spacing w:before="1"/>
        <w:ind w:left="236" w:right="375"/>
        <w:jc w:val="both"/>
      </w:pPr>
      <w:r>
        <w:t>£</w:t>
      </w:r>
      <w:r w:rsidR="00F45373">
        <w:t>609,000</w:t>
      </w:r>
      <w:r>
        <w:t>; year to 31 March 202</w:t>
      </w:r>
      <w:r w:rsidR="00F45373">
        <w:t>4</w:t>
      </w:r>
      <w:r>
        <w:t>: £1,</w:t>
      </w:r>
      <w:r w:rsidR="002F4557">
        <w:t>1</w:t>
      </w:r>
      <w:r w:rsidR="00F45373">
        <w:t>04</w:t>
      </w:r>
      <w:r>
        <w:t xml:space="preserve">,000). </w:t>
      </w:r>
      <w:proofErr w:type="gramStart"/>
      <w:r>
        <w:t>At</w:t>
      </w:r>
      <w:proofErr w:type="gramEnd"/>
      <w:r>
        <w:t xml:space="preserve"> 30 September 202</w:t>
      </w:r>
      <w:r w:rsidR="0071501C">
        <w:t>4</w:t>
      </w:r>
      <w:r>
        <w:t>, the amount due to the Manager, included in creditors, was £</w:t>
      </w:r>
      <w:r w:rsidR="00204CD6">
        <w:t>300</w:t>
      </w:r>
      <w:r w:rsidR="00A0355B">
        <w:t>,000</w:t>
      </w:r>
      <w:r>
        <w:t>. The management fee is 0.50% per annum of the gross assets of the Company, plus £50,000 per annum in respect of acting as the AIFM.</w:t>
      </w:r>
    </w:p>
    <w:p w14:paraId="68F48D8E" w14:textId="77777777" w:rsidR="00A90D0D" w:rsidRDefault="00A90D0D">
      <w:pPr>
        <w:pStyle w:val="BodyText"/>
        <w:spacing w:before="1"/>
      </w:pPr>
    </w:p>
    <w:p w14:paraId="68F48D8F" w14:textId="77777777" w:rsidR="00A90D0D" w:rsidRDefault="00F51D4C">
      <w:pPr>
        <w:spacing w:line="229" w:lineRule="exact"/>
        <w:ind w:left="236"/>
        <w:jc w:val="both"/>
        <w:rPr>
          <w:i/>
          <w:sz w:val="20"/>
        </w:rPr>
      </w:pPr>
      <w:r>
        <w:rPr>
          <w:i/>
          <w:sz w:val="20"/>
        </w:rPr>
        <w:t>Directors’ Emoluments</w:t>
      </w:r>
    </w:p>
    <w:p w14:paraId="68F48D90" w14:textId="719B0521" w:rsidR="00A90D0D" w:rsidRDefault="00F51D4C">
      <w:pPr>
        <w:pStyle w:val="BodyText"/>
        <w:ind w:left="236" w:right="210"/>
        <w:jc w:val="both"/>
      </w:pPr>
      <w:proofErr w:type="gramStart"/>
      <w:r>
        <w:t>At</w:t>
      </w:r>
      <w:proofErr w:type="gramEnd"/>
      <w:r>
        <w:t xml:space="preserve"> 30 September 202</w:t>
      </w:r>
      <w:r w:rsidR="00EB6AE1">
        <w:t>4</w:t>
      </w:r>
      <w:r>
        <w:t xml:space="preserve">, the Board consisted of </w:t>
      </w:r>
      <w:r w:rsidR="00EB6AE1">
        <w:t>four</w:t>
      </w:r>
      <w:r>
        <w:t xml:space="preserve"> Non-Executive Directors. All Directors </w:t>
      </w:r>
      <w:proofErr w:type="gramStart"/>
      <w:r>
        <w:t>are considered to be</w:t>
      </w:r>
      <w:proofErr w:type="gramEnd"/>
      <w:r>
        <w:t xml:space="preserve"> independent of the Manager. None of the Directors has a service contract with the Company. The Chairman receives an annual fee of £</w:t>
      </w:r>
      <w:r w:rsidR="003A4B4B">
        <w:t>4</w:t>
      </w:r>
      <w:r w:rsidR="006E04D4">
        <w:t>3</w:t>
      </w:r>
      <w:r>
        <w:t>,500, the Chair of the Audit and Management Engagement Committee receives an annual fee of £</w:t>
      </w:r>
      <w:r w:rsidR="003A4B4B">
        <w:t>3</w:t>
      </w:r>
      <w:r w:rsidR="006E04D4">
        <w:t>5</w:t>
      </w:r>
      <w:r w:rsidR="003A4B4B">
        <w:t>,</w:t>
      </w:r>
      <w:r w:rsidR="006E04D4">
        <w:t>0</w:t>
      </w:r>
      <w:r w:rsidR="003A4B4B">
        <w:t>00</w:t>
      </w:r>
      <w:r>
        <w:t xml:space="preserve"> and all other Non-Executive Directors receive £</w:t>
      </w:r>
      <w:r w:rsidR="006E04D4">
        <w:t>30</w:t>
      </w:r>
      <w:r>
        <w:t>,</w:t>
      </w:r>
      <w:r w:rsidR="006E04D4">
        <w:t>0</w:t>
      </w:r>
      <w:r>
        <w:t xml:space="preserve">00 per annum. </w:t>
      </w:r>
    </w:p>
    <w:p w14:paraId="68F48D91" w14:textId="77777777" w:rsidR="00A90D0D" w:rsidRDefault="00A90D0D" w:rsidP="00C26713">
      <w:pPr>
        <w:pStyle w:val="BodyText"/>
        <w:jc w:val="both"/>
      </w:pPr>
    </w:p>
    <w:p w14:paraId="68F48D92" w14:textId="6663D68D" w:rsidR="00A90D0D" w:rsidRDefault="00F51D4C" w:rsidP="00C26713">
      <w:pPr>
        <w:pStyle w:val="BodyText"/>
        <w:ind w:left="236"/>
        <w:jc w:val="both"/>
      </w:pPr>
      <w:proofErr w:type="gramStart"/>
      <w:r>
        <w:t>At</w:t>
      </w:r>
      <w:proofErr w:type="gramEnd"/>
      <w:r>
        <w:t xml:space="preserve"> 30 September 202</w:t>
      </w:r>
      <w:r w:rsidR="006E04D4">
        <w:t>4</w:t>
      </w:r>
      <w:r>
        <w:t xml:space="preserve">, the amount outstanding in respect of Directors’ fees was </w:t>
      </w:r>
      <w:r w:rsidR="002F1C58">
        <w:t>£</w:t>
      </w:r>
      <w:r w:rsidR="006A1857">
        <w:t>nil</w:t>
      </w:r>
      <w:r>
        <w:t xml:space="preserve"> (31 March 202</w:t>
      </w:r>
      <w:r w:rsidR="006E04D4">
        <w:t>4</w:t>
      </w:r>
      <w:r>
        <w:t>:</w:t>
      </w:r>
    </w:p>
    <w:p w14:paraId="68F48D93" w14:textId="77777777" w:rsidR="00A90D0D" w:rsidRDefault="00F51D4C" w:rsidP="00C26713">
      <w:pPr>
        <w:pStyle w:val="BodyText"/>
        <w:spacing w:before="1"/>
        <w:ind w:left="236"/>
        <w:jc w:val="both"/>
      </w:pPr>
      <w:r>
        <w:t>£nil).</w:t>
      </w:r>
    </w:p>
    <w:p w14:paraId="68F48D94" w14:textId="77777777" w:rsidR="00A90D0D" w:rsidRDefault="00A90D0D">
      <w:pPr>
        <w:pStyle w:val="BodyText"/>
        <w:spacing w:before="9"/>
        <w:rPr>
          <w:sz w:val="19"/>
        </w:rPr>
      </w:pPr>
    </w:p>
    <w:p w14:paraId="68F48D95" w14:textId="45A42629" w:rsidR="00A90D0D" w:rsidRDefault="00F51D4C" w:rsidP="00C26713">
      <w:pPr>
        <w:pStyle w:val="BodyText"/>
        <w:ind w:left="236" w:right="573"/>
        <w:jc w:val="both"/>
      </w:pPr>
      <w:proofErr w:type="gramStart"/>
      <w:r>
        <w:t>At</w:t>
      </w:r>
      <w:proofErr w:type="gramEnd"/>
      <w:r>
        <w:t xml:space="preserve"> 30 September 202</w:t>
      </w:r>
      <w:r w:rsidR="00D22610">
        <w:t>4</w:t>
      </w:r>
      <w:r>
        <w:t>, the interests of the Directors in the ordinary shares of the Company were as follows:</w:t>
      </w:r>
    </w:p>
    <w:p w14:paraId="68F48D96" w14:textId="77777777" w:rsidR="00A90D0D" w:rsidRDefault="00A90D0D">
      <w:pPr>
        <w:pStyle w:val="BodyText"/>
        <w:spacing w:before="9"/>
      </w:pPr>
    </w:p>
    <w:tbl>
      <w:tblPr>
        <w:tblW w:w="0" w:type="auto"/>
        <w:tblInd w:w="244" w:type="dxa"/>
        <w:tblLayout w:type="fixed"/>
        <w:tblCellMar>
          <w:left w:w="0" w:type="dxa"/>
          <w:right w:w="0" w:type="dxa"/>
        </w:tblCellMar>
        <w:tblLook w:val="01E0" w:firstRow="1" w:lastRow="1" w:firstColumn="1" w:lastColumn="1" w:noHBand="0" w:noVBand="0"/>
      </w:tblPr>
      <w:tblGrid>
        <w:gridCol w:w="2445"/>
        <w:gridCol w:w="2721"/>
        <w:gridCol w:w="2411"/>
        <w:gridCol w:w="1781"/>
      </w:tblGrid>
      <w:tr w:rsidR="00A90D0D" w14:paraId="68F48D9B" w14:textId="77777777">
        <w:trPr>
          <w:trHeight w:val="221"/>
        </w:trPr>
        <w:tc>
          <w:tcPr>
            <w:tcW w:w="2445" w:type="dxa"/>
            <w:vMerge w:val="restart"/>
            <w:tcBorders>
              <w:bottom w:val="single" w:sz="4" w:space="0" w:color="000000"/>
            </w:tcBorders>
          </w:tcPr>
          <w:p w14:paraId="68F48D97" w14:textId="77777777" w:rsidR="00A90D0D" w:rsidRDefault="00A90D0D">
            <w:pPr>
              <w:pStyle w:val="TableParagraph"/>
              <w:jc w:val="left"/>
              <w:rPr>
                <w:rFonts w:ascii="Times New Roman"/>
                <w:sz w:val="18"/>
              </w:rPr>
            </w:pPr>
          </w:p>
        </w:tc>
        <w:tc>
          <w:tcPr>
            <w:tcW w:w="2721" w:type="dxa"/>
          </w:tcPr>
          <w:p w14:paraId="68F48D98" w14:textId="77777777" w:rsidR="00A90D0D" w:rsidRDefault="00F51D4C">
            <w:pPr>
              <w:pStyle w:val="TableParagraph"/>
              <w:spacing w:line="201" w:lineRule="exact"/>
              <w:ind w:right="153"/>
              <w:rPr>
                <w:b/>
                <w:sz w:val="20"/>
              </w:rPr>
            </w:pPr>
            <w:r>
              <w:rPr>
                <w:b/>
                <w:sz w:val="20"/>
              </w:rPr>
              <w:t>As at</w:t>
            </w:r>
          </w:p>
        </w:tc>
        <w:tc>
          <w:tcPr>
            <w:tcW w:w="2411" w:type="dxa"/>
          </w:tcPr>
          <w:p w14:paraId="68F48D99" w14:textId="77777777" w:rsidR="00A90D0D" w:rsidRDefault="00F51D4C">
            <w:pPr>
              <w:pStyle w:val="TableParagraph"/>
              <w:spacing w:line="201" w:lineRule="exact"/>
              <w:ind w:right="414"/>
              <w:rPr>
                <w:b/>
                <w:sz w:val="20"/>
              </w:rPr>
            </w:pPr>
            <w:r>
              <w:rPr>
                <w:b/>
                <w:sz w:val="20"/>
              </w:rPr>
              <w:t>As at</w:t>
            </w:r>
          </w:p>
        </w:tc>
        <w:tc>
          <w:tcPr>
            <w:tcW w:w="1781" w:type="dxa"/>
          </w:tcPr>
          <w:p w14:paraId="68F48D9A" w14:textId="77777777" w:rsidR="00A90D0D" w:rsidRDefault="00F51D4C">
            <w:pPr>
              <w:pStyle w:val="TableParagraph"/>
              <w:spacing w:line="201" w:lineRule="exact"/>
              <w:ind w:right="36"/>
              <w:rPr>
                <w:sz w:val="20"/>
              </w:rPr>
            </w:pPr>
            <w:r>
              <w:rPr>
                <w:sz w:val="20"/>
              </w:rPr>
              <w:t>As at</w:t>
            </w:r>
          </w:p>
        </w:tc>
      </w:tr>
      <w:tr w:rsidR="00A90D0D" w14:paraId="68F48DA0" w14:textId="77777777">
        <w:trPr>
          <w:trHeight w:val="220"/>
        </w:trPr>
        <w:tc>
          <w:tcPr>
            <w:tcW w:w="2445" w:type="dxa"/>
            <w:vMerge/>
            <w:tcBorders>
              <w:top w:val="nil"/>
              <w:bottom w:val="single" w:sz="4" w:space="0" w:color="000000"/>
            </w:tcBorders>
          </w:tcPr>
          <w:p w14:paraId="68F48D9C" w14:textId="77777777" w:rsidR="00A90D0D" w:rsidRDefault="00A90D0D">
            <w:pPr>
              <w:rPr>
                <w:sz w:val="2"/>
                <w:szCs w:val="2"/>
              </w:rPr>
            </w:pPr>
          </w:p>
        </w:tc>
        <w:tc>
          <w:tcPr>
            <w:tcW w:w="2721" w:type="dxa"/>
          </w:tcPr>
          <w:p w14:paraId="68F48D9D" w14:textId="48679F87" w:rsidR="00A90D0D" w:rsidRDefault="005740FA">
            <w:pPr>
              <w:pStyle w:val="TableParagraph"/>
              <w:spacing w:line="200" w:lineRule="exact"/>
              <w:ind w:right="154"/>
              <w:rPr>
                <w:b/>
                <w:sz w:val="20"/>
              </w:rPr>
            </w:pPr>
            <w:r>
              <w:rPr>
                <w:b/>
                <w:sz w:val="20"/>
              </w:rPr>
              <w:t>5</w:t>
            </w:r>
            <w:r w:rsidR="00F51D4C">
              <w:rPr>
                <w:b/>
                <w:sz w:val="20"/>
              </w:rPr>
              <w:t xml:space="preserve"> </w:t>
            </w:r>
            <w:r>
              <w:rPr>
                <w:b/>
                <w:sz w:val="20"/>
              </w:rPr>
              <w:t>December</w:t>
            </w:r>
            <w:r w:rsidR="00F51D4C">
              <w:rPr>
                <w:b/>
                <w:sz w:val="20"/>
              </w:rPr>
              <w:t xml:space="preserve"> 202</w:t>
            </w:r>
            <w:r w:rsidR="00754EDF">
              <w:rPr>
                <w:b/>
                <w:sz w:val="20"/>
              </w:rPr>
              <w:t>4</w:t>
            </w:r>
          </w:p>
        </w:tc>
        <w:tc>
          <w:tcPr>
            <w:tcW w:w="2411" w:type="dxa"/>
          </w:tcPr>
          <w:p w14:paraId="68F48D9E" w14:textId="0C289B0F" w:rsidR="00A90D0D" w:rsidRDefault="00F51D4C">
            <w:pPr>
              <w:pStyle w:val="TableParagraph"/>
              <w:spacing w:line="200" w:lineRule="exact"/>
              <w:ind w:right="415"/>
              <w:rPr>
                <w:b/>
                <w:sz w:val="20"/>
              </w:rPr>
            </w:pPr>
            <w:r>
              <w:rPr>
                <w:b/>
                <w:sz w:val="20"/>
              </w:rPr>
              <w:t>30 September 202</w:t>
            </w:r>
            <w:r w:rsidR="00754EDF">
              <w:rPr>
                <w:b/>
                <w:sz w:val="20"/>
              </w:rPr>
              <w:t>4</w:t>
            </w:r>
          </w:p>
        </w:tc>
        <w:tc>
          <w:tcPr>
            <w:tcW w:w="1781" w:type="dxa"/>
          </w:tcPr>
          <w:p w14:paraId="68F48D9F" w14:textId="52A73519" w:rsidR="00A90D0D" w:rsidRDefault="00F51D4C">
            <w:pPr>
              <w:pStyle w:val="TableParagraph"/>
              <w:spacing w:line="200" w:lineRule="exact"/>
              <w:ind w:right="34"/>
              <w:rPr>
                <w:sz w:val="20"/>
              </w:rPr>
            </w:pPr>
            <w:r>
              <w:rPr>
                <w:sz w:val="20"/>
              </w:rPr>
              <w:t>31 March 202</w:t>
            </w:r>
            <w:r w:rsidR="00754EDF">
              <w:rPr>
                <w:sz w:val="20"/>
              </w:rPr>
              <w:t>4</w:t>
            </w:r>
          </w:p>
        </w:tc>
      </w:tr>
      <w:tr w:rsidR="00A90D0D" w14:paraId="68F48DA5" w14:textId="77777777">
        <w:trPr>
          <w:trHeight w:val="301"/>
        </w:trPr>
        <w:tc>
          <w:tcPr>
            <w:tcW w:w="2445" w:type="dxa"/>
            <w:vMerge/>
            <w:tcBorders>
              <w:top w:val="nil"/>
              <w:bottom w:val="single" w:sz="4" w:space="0" w:color="000000"/>
            </w:tcBorders>
          </w:tcPr>
          <w:p w14:paraId="68F48DA1" w14:textId="77777777" w:rsidR="00A90D0D" w:rsidRDefault="00A90D0D">
            <w:pPr>
              <w:rPr>
                <w:sz w:val="2"/>
                <w:szCs w:val="2"/>
              </w:rPr>
            </w:pPr>
          </w:p>
        </w:tc>
        <w:tc>
          <w:tcPr>
            <w:tcW w:w="2721" w:type="dxa"/>
            <w:tcBorders>
              <w:bottom w:val="single" w:sz="4" w:space="0" w:color="000000"/>
            </w:tcBorders>
          </w:tcPr>
          <w:p w14:paraId="68F48DA2" w14:textId="77777777" w:rsidR="00A90D0D" w:rsidRDefault="00F51D4C">
            <w:pPr>
              <w:pStyle w:val="TableParagraph"/>
              <w:spacing w:line="222" w:lineRule="exact"/>
              <w:ind w:right="152"/>
              <w:rPr>
                <w:b/>
                <w:sz w:val="20"/>
              </w:rPr>
            </w:pPr>
            <w:r>
              <w:rPr>
                <w:b/>
                <w:sz w:val="20"/>
              </w:rPr>
              <w:t>No. of shares</w:t>
            </w:r>
          </w:p>
        </w:tc>
        <w:tc>
          <w:tcPr>
            <w:tcW w:w="2411" w:type="dxa"/>
            <w:tcBorders>
              <w:bottom w:val="single" w:sz="4" w:space="0" w:color="000000"/>
            </w:tcBorders>
          </w:tcPr>
          <w:p w14:paraId="68F48DA3" w14:textId="77777777" w:rsidR="00A90D0D" w:rsidRDefault="00F51D4C">
            <w:pPr>
              <w:pStyle w:val="TableParagraph"/>
              <w:spacing w:line="222" w:lineRule="exact"/>
              <w:ind w:right="415"/>
              <w:rPr>
                <w:b/>
                <w:sz w:val="20"/>
              </w:rPr>
            </w:pPr>
            <w:r>
              <w:rPr>
                <w:b/>
                <w:sz w:val="20"/>
              </w:rPr>
              <w:t>No. of shares</w:t>
            </w:r>
          </w:p>
        </w:tc>
        <w:tc>
          <w:tcPr>
            <w:tcW w:w="1781" w:type="dxa"/>
            <w:tcBorders>
              <w:bottom w:val="single" w:sz="4" w:space="0" w:color="000000"/>
            </w:tcBorders>
          </w:tcPr>
          <w:p w14:paraId="68F48DA4" w14:textId="77777777" w:rsidR="00A90D0D" w:rsidRDefault="00F51D4C">
            <w:pPr>
              <w:pStyle w:val="TableParagraph"/>
              <w:spacing w:line="222" w:lineRule="exact"/>
              <w:ind w:right="37"/>
              <w:rPr>
                <w:sz w:val="20"/>
              </w:rPr>
            </w:pPr>
            <w:r>
              <w:rPr>
                <w:sz w:val="20"/>
              </w:rPr>
              <w:t>No. of shares</w:t>
            </w:r>
          </w:p>
        </w:tc>
      </w:tr>
      <w:tr w:rsidR="00DC6C4D" w14:paraId="68F48DAA" w14:textId="77777777">
        <w:trPr>
          <w:trHeight w:val="282"/>
        </w:trPr>
        <w:tc>
          <w:tcPr>
            <w:tcW w:w="2445" w:type="dxa"/>
            <w:tcBorders>
              <w:top w:val="single" w:sz="4" w:space="0" w:color="000000"/>
            </w:tcBorders>
          </w:tcPr>
          <w:p w14:paraId="68F48DA6" w14:textId="51231C1B" w:rsidR="00DC6C4D" w:rsidRDefault="00DC6C4D" w:rsidP="00DC6C4D">
            <w:pPr>
              <w:pStyle w:val="TableParagraph"/>
              <w:spacing w:before="35" w:line="227" w:lineRule="exact"/>
              <w:ind w:left="103"/>
              <w:jc w:val="left"/>
              <w:rPr>
                <w:sz w:val="13"/>
              </w:rPr>
            </w:pPr>
            <w:r>
              <w:rPr>
                <w:sz w:val="20"/>
              </w:rPr>
              <w:t>Arthur Copple</w:t>
            </w:r>
          </w:p>
        </w:tc>
        <w:tc>
          <w:tcPr>
            <w:tcW w:w="2721" w:type="dxa"/>
            <w:tcBorders>
              <w:top w:val="single" w:sz="4" w:space="0" w:color="000000"/>
            </w:tcBorders>
          </w:tcPr>
          <w:p w14:paraId="68F48DA7" w14:textId="0D151C91" w:rsidR="00DC6C4D" w:rsidRPr="00962809" w:rsidRDefault="00DC6C4D" w:rsidP="00DC6C4D">
            <w:pPr>
              <w:pStyle w:val="TableParagraph"/>
              <w:spacing w:before="26"/>
              <w:ind w:right="152"/>
              <w:rPr>
                <w:sz w:val="20"/>
              </w:rPr>
            </w:pPr>
            <w:r>
              <w:rPr>
                <w:sz w:val="20"/>
              </w:rPr>
              <w:t>275,000</w:t>
            </w:r>
          </w:p>
        </w:tc>
        <w:tc>
          <w:tcPr>
            <w:tcW w:w="2411" w:type="dxa"/>
            <w:tcBorders>
              <w:top w:val="single" w:sz="4" w:space="0" w:color="000000"/>
            </w:tcBorders>
          </w:tcPr>
          <w:p w14:paraId="68F48DA8" w14:textId="59109CD3" w:rsidR="00DC6C4D" w:rsidRPr="00962809" w:rsidRDefault="00DC6C4D" w:rsidP="00DC6C4D">
            <w:pPr>
              <w:pStyle w:val="TableParagraph"/>
              <w:spacing w:before="26"/>
              <w:ind w:right="415"/>
              <w:rPr>
                <w:sz w:val="20"/>
              </w:rPr>
            </w:pPr>
            <w:r>
              <w:rPr>
                <w:sz w:val="20"/>
              </w:rPr>
              <w:t>275,000</w:t>
            </w:r>
          </w:p>
        </w:tc>
        <w:tc>
          <w:tcPr>
            <w:tcW w:w="1781" w:type="dxa"/>
            <w:tcBorders>
              <w:top w:val="single" w:sz="4" w:space="0" w:color="000000"/>
            </w:tcBorders>
          </w:tcPr>
          <w:p w14:paraId="68F48DA9" w14:textId="737BA567" w:rsidR="00DC6C4D" w:rsidRDefault="00DC6C4D" w:rsidP="00DC6C4D">
            <w:pPr>
              <w:pStyle w:val="TableParagraph"/>
              <w:spacing w:before="26"/>
              <w:ind w:right="53"/>
              <w:rPr>
                <w:sz w:val="20"/>
              </w:rPr>
            </w:pPr>
            <w:r>
              <w:rPr>
                <w:sz w:val="20"/>
              </w:rPr>
              <w:t>275,000</w:t>
            </w:r>
          </w:p>
        </w:tc>
      </w:tr>
      <w:tr w:rsidR="00DC6C4D" w14:paraId="68F48DB4" w14:textId="77777777">
        <w:trPr>
          <w:trHeight w:val="272"/>
        </w:trPr>
        <w:tc>
          <w:tcPr>
            <w:tcW w:w="2445" w:type="dxa"/>
          </w:tcPr>
          <w:p w14:paraId="68F48DB0" w14:textId="77777777" w:rsidR="00DC6C4D" w:rsidRDefault="00DC6C4D" w:rsidP="00DC6C4D">
            <w:pPr>
              <w:pStyle w:val="TableParagraph"/>
              <w:spacing w:before="24" w:line="228" w:lineRule="exact"/>
              <w:ind w:left="103"/>
              <w:jc w:val="left"/>
              <w:rPr>
                <w:sz w:val="20"/>
              </w:rPr>
            </w:pPr>
            <w:r>
              <w:rPr>
                <w:sz w:val="20"/>
              </w:rPr>
              <w:t>Catriona Hoare</w:t>
            </w:r>
          </w:p>
        </w:tc>
        <w:tc>
          <w:tcPr>
            <w:tcW w:w="2721" w:type="dxa"/>
          </w:tcPr>
          <w:p w14:paraId="68F48DB1" w14:textId="52A8F605" w:rsidR="00DC6C4D" w:rsidRPr="00962809" w:rsidRDefault="00DC6C4D" w:rsidP="00DC6C4D">
            <w:pPr>
              <w:pStyle w:val="TableParagraph"/>
              <w:spacing w:before="12"/>
              <w:ind w:right="152"/>
              <w:rPr>
                <w:sz w:val="20"/>
              </w:rPr>
            </w:pPr>
            <w:r>
              <w:rPr>
                <w:sz w:val="20"/>
              </w:rPr>
              <w:t>9,039</w:t>
            </w:r>
          </w:p>
        </w:tc>
        <w:tc>
          <w:tcPr>
            <w:tcW w:w="2411" w:type="dxa"/>
          </w:tcPr>
          <w:p w14:paraId="68F48DB2" w14:textId="6683C646" w:rsidR="00DC6C4D" w:rsidRPr="00962809" w:rsidRDefault="00DC6C4D" w:rsidP="00DC6C4D">
            <w:pPr>
              <w:pStyle w:val="TableParagraph"/>
              <w:spacing w:before="12"/>
              <w:ind w:right="415"/>
              <w:rPr>
                <w:sz w:val="20"/>
              </w:rPr>
            </w:pPr>
            <w:r>
              <w:rPr>
                <w:sz w:val="20"/>
              </w:rPr>
              <w:t>9,039</w:t>
            </w:r>
          </w:p>
        </w:tc>
        <w:tc>
          <w:tcPr>
            <w:tcW w:w="1781" w:type="dxa"/>
          </w:tcPr>
          <w:p w14:paraId="68F48DB3" w14:textId="77777777" w:rsidR="00DC6C4D" w:rsidRDefault="00DC6C4D" w:rsidP="00DC6C4D">
            <w:pPr>
              <w:pStyle w:val="TableParagraph"/>
              <w:spacing w:before="12"/>
              <w:ind w:right="53"/>
              <w:rPr>
                <w:sz w:val="20"/>
              </w:rPr>
            </w:pPr>
            <w:r>
              <w:rPr>
                <w:w w:val="95"/>
                <w:sz w:val="20"/>
              </w:rPr>
              <w:t>9,039</w:t>
            </w:r>
          </w:p>
        </w:tc>
      </w:tr>
      <w:tr w:rsidR="00DC6C4D" w14:paraId="4F92393E" w14:textId="77777777" w:rsidTr="00D22610">
        <w:trPr>
          <w:trHeight w:val="265"/>
        </w:trPr>
        <w:tc>
          <w:tcPr>
            <w:tcW w:w="2445" w:type="dxa"/>
          </w:tcPr>
          <w:p w14:paraId="0D52F25A" w14:textId="197DF09E" w:rsidR="00DC6C4D" w:rsidRDefault="00DC6C4D" w:rsidP="00DC6C4D">
            <w:pPr>
              <w:pStyle w:val="TableParagraph"/>
              <w:spacing w:before="23" w:line="222" w:lineRule="exact"/>
              <w:ind w:left="103"/>
              <w:jc w:val="left"/>
              <w:rPr>
                <w:sz w:val="20"/>
              </w:rPr>
            </w:pPr>
            <w:r>
              <w:rPr>
                <w:sz w:val="20"/>
              </w:rPr>
              <w:t>Yuuichiro Nakajima</w:t>
            </w:r>
          </w:p>
        </w:tc>
        <w:tc>
          <w:tcPr>
            <w:tcW w:w="2721" w:type="dxa"/>
          </w:tcPr>
          <w:p w14:paraId="422829FB" w14:textId="22F9AF5C" w:rsidR="00DC6C4D" w:rsidRPr="00B60450" w:rsidRDefault="00DC6C4D" w:rsidP="00DC6C4D">
            <w:pPr>
              <w:pStyle w:val="TableParagraph"/>
              <w:spacing w:before="11"/>
              <w:ind w:right="152"/>
              <w:rPr>
                <w:sz w:val="20"/>
              </w:rPr>
            </w:pPr>
            <w:r>
              <w:rPr>
                <w:sz w:val="20"/>
              </w:rPr>
              <w:t>5,000</w:t>
            </w:r>
          </w:p>
        </w:tc>
        <w:tc>
          <w:tcPr>
            <w:tcW w:w="2411" w:type="dxa"/>
          </w:tcPr>
          <w:p w14:paraId="19DF605F" w14:textId="61889CEC" w:rsidR="00DC6C4D" w:rsidRPr="00B60450" w:rsidRDefault="00DC6C4D" w:rsidP="00DC6C4D">
            <w:pPr>
              <w:pStyle w:val="TableParagraph"/>
              <w:spacing w:before="11"/>
              <w:ind w:right="415"/>
              <w:rPr>
                <w:sz w:val="20"/>
              </w:rPr>
            </w:pPr>
            <w:r>
              <w:rPr>
                <w:sz w:val="20"/>
              </w:rPr>
              <w:t>5,000</w:t>
            </w:r>
          </w:p>
        </w:tc>
        <w:tc>
          <w:tcPr>
            <w:tcW w:w="1781" w:type="dxa"/>
          </w:tcPr>
          <w:p w14:paraId="2980DC5A" w14:textId="31B8B73C" w:rsidR="00DC6C4D" w:rsidRDefault="00DC6C4D" w:rsidP="00DC6C4D">
            <w:pPr>
              <w:pStyle w:val="TableParagraph"/>
              <w:spacing w:before="11"/>
              <w:ind w:right="53"/>
              <w:rPr>
                <w:sz w:val="20"/>
              </w:rPr>
            </w:pPr>
            <w:r>
              <w:rPr>
                <w:sz w:val="20"/>
              </w:rPr>
              <w:t>-</w:t>
            </w:r>
          </w:p>
        </w:tc>
      </w:tr>
      <w:tr w:rsidR="00747F9A" w14:paraId="68F48DB9" w14:textId="77777777" w:rsidTr="00D22610">
        <w:trPr>
          <w:trHeight w:val="265"/>
        </w:trPr>
        <w:tc>
          <w:tcPr>
            <w:tcW w:w="2445" w:type="dxa"/>
          </w:tcPr>
          <w:p w14:paraId="68F48DB5" w14:textId="75D486DD" w:rsidR="00747F9A" w:rsidRDefault="00747F9A" w:rsidP="00747F9A">
            <w:pPr>
              <w:pStyle w:val="TableParagraph"/>
              <w:spacing w:before="23" w:line="222" w:lineRule="exact"/>
              <w:ind w:left="103"/>
              <w:jc w:val="left"/>
              <w:rPr>
                <w:sz w:val="20"/>
              </w:rPr>
            </w:pPr>
            <w:r>
              <w:rPr>
                <w:sz w:val="20"/>
              </w:rPr>
              <w:t>Barbara Powley</w:t>
            </w:r>
            <w:r w:rsidR="00090CAA">
              <w:rPr>
                <w:position w:val="6"/>
                <w:sz w:val="13"/>
              </w:rPr>
              <w:t>1</w:t>
            </w:r>
          </w:p>
        </w:tc>
        <w:tc>
          <w:tcPr>
            <w:tcW w:w="2721" w:type="dxa"/>
          </w:tcPr>
          <w:p w14:paraId="68F48DB6" w14:textId="477AB649" w:rsidR="00747F9A" w:rsidRPr="00962809" w:rsidRDefault="00222320" w:rsidP="00747F9A">
            <w:pPr>
              <w:pStyle w:val="TableParagraph"/>
              <w:spacing w:before="11"/>
              <w:ind w:right="152"/>
              <w:rPr>
                <w:sz w:val="20"/>
              </w:rPr>
            </w:pPr>
            <w:r>
              <w:rPr>
                <w:sz w:val="20"/>
              </w:rPr>
              <w:t>23,814</w:t>
            </w:r>
          </w:p>
        </w:tc>
        <w:tc>
          <w:tcPr>
            <w:tcW w:w="2411" w:type="dxa"/>
          </w:tcPr>
          <w:p w14:paraId="68F48DB7" w14:textId="4286B4FC" w:rsidR="00747F9A" w:rsidRPr="00962809" w:rsidRDefault="00DC6C4D" w:rsidP="00747F9A">
            <w:pPr>
              <w:pStyle w:val="TableParagraph"/>
              <w:spacing w:before="11"/>
              <w:ind w:right="415"/>
              <w:rPr>
                <w:sz w:val="20"/>
              </w:rPr>
            </w:pPr>
            <w:r>
              <w:rPr>
                <w:sz w:val="20"/>
              </w:rPr>
              <w:t>23,547</w:t>
            </w:r>
          </w:p>
        </w:tc>
        <w:tc>
          <w:tcPr>
            <w:tcW w:w="1781" w:type="dxa"/>
          </w:tcPr>
          <w:p w14:paraId="68F48DB8" w14:textId="3310F2D7" w:rsidR="00747F9A" w:rsidRDefault="00747F9A" w:rsidP="00747F9A">
            <w:pPr>
              <w:pStyle w:val="TableParagraph"/>
              <w:spacing w:before="11"/>
              <w:ind w:right="53"/>
              <w:rPr>
                <w:sz w:val="20"/>
              </w:rPr>
            </w:pPr>
            <w:r>
              <w:rPr>
                <w:sz w:val="20"/>
              </w:rPr>
              <w:t>13,026</w:t>
            </w:r>
          </w:p>
        </w:tc>
      </w:tr>
    </w:tbl>
    <w:p w14:paraId="4D05F3BB" w14:textId="77777777" w:rsidR="00222320" w:rsidRDefault="00222320" w:rsidP="00222320">
      <w:pPr>
        <w:pStyle w:val="ListParagraph"/>
        <w:numPr>
          <w:ilvl w:val="0"/>
          <w:numId w:val="2"/>
        </w:numPr>
        <w:tabs>
          <w:tab w:val="left" w:pos="453"/>
        </w:tabs>
        <w:spacing w:before="157"/>
        <w:rPr>
          <w:sz w:val="14"/>
        </w:rPr>
      </w:pPr>
      <w:r>
        <w:rPr>
          <w:sz w:val="14"/>
        </w:rPr>
        <w:t xml:space="preserve">A further 267 shares were acquired by Barbara Powley on 8 November 2024 </w:t>
      </w:r>
      <w:proofErr w:type="gramStart"/>
      <w:r>
        <w:rPr>
          <w:sz w:val="14"/>
        </w:rPr>
        <w:t>as a result of</w:t>
      </w:r>
      <w:proofErr w:type="gramEnd"/>
      <w:r>
        <w:rPr>
          <w:sz w:val="14"/>
        </w:rPr>
        <w:t xml:space="preserve"> </w:t>
      </w:r>
      <w:proofErr w:type="gramStart"/>
      <w:r>
        <w:rPr>
          <w:sz w:val="14"/>
        </w:rPr>
        <w:t>dividend</w:t>
      </w:r>
      <w:proofErr w:type="gramEnd"/>
      <w:r>
        <w:rPr>
          <w:sz w:val="14"/>
        </w:rPr>
        <w:t xml:space="preserve"> reinvestment.</w:t>
      </w:r>
    </w:p>
    <w:p w14:paraId="68F48DBC" w14:textId="77777777" w:rsidR="00A90D0D" w:rsidRDefault="00A90D0D">
      <w:pPr>
        <w:rPr>
          <w:sz w:val="14"/>
        </w:rPr>
        <w:sectPr w:rsidR="00A90D0D">
          <w:pgSz w:w="11910" w:h="16840"/>
          <w:pgMar w:top="820" w:right="1060" w:bottom="280" w:left="1040" w:header="720" w:footer="720" w:gutter="0"/>
          <w:cols w:space="720"/>
        </w:sectPr>
      </w:pPr>
    </w:p>
    <w:p w14:paraId="68F48DBD" w14:textId="77777777" w:rsidR="00A90D0D" w:rsidRDefault="00F51D4C">
      <w:pPr>
        <w:pStyle w:val="Heading1"/>
        <w:spacing w:before="77"/>
        <w:ind w:right="4153"/>
      </w:pPr>
      <w:r>
        <w:lastRenderedPageBreak/>
        <w:t>Montanaro UK Smaller Companies Investment Trust PLC Registered in England and Wales No. 3004101</w:t>
      </w:r>
    </w:p>
    <w:p w14:paraId="68F48DBE" w14:textId="77777777" w:rsidR="00A90D0D" w:rsidRDefault="00F51D4C">
      <w:pPr>
        <w:spacing w:before="1"/>
        <w:ind w:left="236"/>
        <w:rPr>
          <w:b/>
          <w:sz w:val="20"/>
        </w:rPr>
      </w:pPr>
      <w:r>
        <w:rPr>
          <w:b/>
          <w:sz w:val="20"/>
        </w:rPr>
        <w:t>An investment company as defined under section 833 of the Companies Act 2006</w:t>
      </w:r>
    </w:p>
    <w:p w14:paraId="68F48DBF" w14:textId="77777777" w:rsidR="00A90D0D" w:rsidRDefault="00A90D0D">
      <w:pPr>
        <w:pStyle w:val="BodyText"/>
        <w:spacing w:before="1"/>
        <w:rPr>
          <w:b/>
        </w:rPr>
      </w:pPr>
    </w:p>
    <w:p w14:paraId="68F48DC0" w14:textId="77777777" w:rsidR="00A90D0D" w:rsidRDefault="00F51D4C">
      <w:pPr>
        <w:ind w:left="236"/>
        <w:rPr>
          <w:b/>
          <w:sz w:val="20"/>
        </w:rPr>
      </w:pPr>
      <w:r>
        <w:rPr>
          <w:b/>
          <w:sz w:val="20"/>
        </w:rPr>
        <w:t>Directors</w:t>
      </w:r>
    </w:p>
    <w:p w14:paraId="50FCD362" w14:textId="77777777" w:rsidR="006B3A3F" w:rsidRDefault="00F51D4C">
      <w:pPr>
        <w:pStyle w:val="BodyText"/>
        <w:ind w:left="236" w:right="7279"/>
      </w:pPr>
      <w:r>
        <w:t xml:space="preserve">Arthur Copple (Chairman) </w:t>
      </w:r>
    </w:p>
    <w:p w14:paraId="5490377C" w14:textId="65A49AC3" w:rsidR="006B3A3F" w:rsidRDefault="006B3A3F" w:rsidP="006B3A3F">
      <w:pPr>
        <w:pStyle w:val="BodyText"/>
        <w:spacing w:line="229" w:lineRule="exact"/>
        <w:ind w:left="236"/>
      </w:pPr>
      <w:r>
        <w:t>Barbara Powley (Chair of the Audit &amp; Management Engagement Committee and Senior Independent Director)</w:t>
      </w:r>
    </w:p>
    <w:p w14:paraId="68F48DC1" w14:textId="3F6659CF" w:rsidR="00A90D0D" w:rsidRPr="00DB1667" w:rsidRDefault="00F51D4C">
      <w:pPr>
        <w:pStyle w:val="BodyText"/>
        <w:ind w:left="236" w:right="7279"/>
        <w:rPr>
          <w:lang w:val="es-ES"/>
        </w:rPr>
      </w:pPr>
      <w:r w:rsidRPr="00DB1667">
        <w:rPr>
          <w:lang w:val="es-ES"/>
        </w:rPr>
        <w:t>Catriona</w:t>
      </w:r>
      <w:r w:rsidRPr="00DB1667">
        <w:rPr>
          <w:spacing w:val="-2"/>
          <w:lang w:val="es-ES"/>
        </w:rPr>
        <w:t xml:space="preserve"> </w:t>
      </w:r>
      <w:r w:rsidRPr="00DB1667">
        <w:rPr>
          <w:lang w:val="es-ES"/>
        </w:rPr>
        <w:t>Hoare</w:t>
      </w:r>
    </w:p>
    <w:p w14:paraId="1FC7D1D4" w14:textId="77777777" w:rsidR="00DF27B4" w:rsidRPr="00DB1667" w:rsidRDefault="00DF27B4" w:rsidP="00DF27B4">
      <w:pPr>
        <w:pStyle w:val="BodyText"/>
        <w:spacing w:line="229" w:lineRule="exact"/>
        <w:ind w:left="236"/>
        <w:rPr>
          <w:lang w:val="es-ES"/>
        </w:rPr>
      </w:pPr>
      <w:r w:rsidRPr="00DB1667">
        <w:rPr>
          <w:lang w:val="es-ES"/>
        </w:rPr>
        <w:t xml:space="preserve">Yuuichiro Nakajima </w:t>
      </w:r>
      <w:r>
        <w:rPr>
          <w:lang w:val="es-ES"/>
        </w:rPr>
        <w:t>(</w:t>
      </w:r>
      <w:proofErr w:type="spellStart"/>
      <w:r>
        <w:rPr>
          <w:lang w:val="es-ES"/>
        </w:rPr>
        <w:t>Chairman</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Nomination</w:t>
      </w:r>
      <w:proofErr w:type="spellEnd"/>
      <w:r>
        <w:rPr>
          <w:lang w:val="es-ES"/>
        </w:rPr>
        <w:t xml:space="preserve"> &amp; </w:t>
      </w:r>
      <w:proofErr w:type="spellStart"/>
      <w:r>
        <w:rPr>
          <w:lang w:val="es-ES"/>
        </w:rPr>
        <w:t>Remuneration</w:t>
      </w:r>
      <w:proofErr w:type="spellEnd"/>
      <w:r>
        <w:rPr>
          <w:lang w:val="es-ES"/>
        </w:rPr>
        <w:t xml:space="preserve"> </w:t>
      </w:r>
      <w:proofErr w:type="spellStart"/>
      <w:r>
        <w:rPr>
          <w:lang w:val="es-ES"/>
        </w:rPr>
        <w:t>Committee</w:t>
      </w:r>
      <w:proofErr w:type="spellEnd"/>
      <w:r>
        <w:rPr>
          <w:lang w:val="es-ES"/>
        </w:rPr>
        <w:t>)</w:t>
      </w:r>
    </w:p>
    <w:p w14:paraId="68F48DC3" w14:textId="77777777" w:rsidR="00A90D0D" w:rsidRPr="00DB1667" w:rsidRDefault="00A90D0D">
      <w:pPr>
        <w:pStyle w:val="BodyText"/>
        <w:spacing w:before="1"/>
        <w:rPr>
          <w:lang w:val="es-ES"/>
        </w:rPr>
      </w:pPr>
    </w:p>
    <w:p w14:paraId="68F48DC4" w14:textId="77777777" w:rsidR="00A90D0D" w:rsidRPr="00DB1667" w:rsidRDefault="00F51D4C">
      <w:pPr>
        <w:pStyle w:val="Heading1"/>
        <w:rPr>
          <w:lang w:val="es-ES"/>
        </w:rPr>
      </w:pPr>
      <w:r w:rsidRPr="00DB1667">
        <w:rPr>
          <w:lang w:val="es-ES"/>
        </w:rPr>
        <w:t xml:space="preserve">Principal </w:t>
      </w:r>
      <w:proofErr w:type="spellStart"/>
      <w:r w:rsidRPr="00DB1667">
        <w:rPr>
          <w:lang w:val="es-ES"/>
        </w:rPr>
        <w:t>Advisers</w:t>
      </w:r>
      <w:proofErr w:type="spellEnd"/>
    </w:p>
    <w:p w14:paraId="68F48DC5" w14:textId="77777777" w:rsidR="00A90D0D" w:rsidRPr="00DB1667" w:rsidRDefault="00A90D0D">
      <w:pPr>
        <w:pStyle w:val="BodyText"/>
        <w:spacing w:before="9"/>
        <w:rPr>
          <w:b/>
          <w:sz w:val="11"/>
          <w:lang w:val="es-ES"/>
        </w:rPr>
      </w:pPr>
    </w:p>
    <w:p w14:paraId="68F48DC6" w14:textId="77777777" w:rsidR="00A90D0D" w:rsidRPr="00DB1667" w:rsidRDefault="00A90D0D">
      <w:pPr>
        <w:rPr>
          <w:sz w:val="11"/>
          <w:lang w:val="es-ES"/>
        </w:rPr>
        <w:sectPr w:rsidR="00A90D0D" w:rsidRPr="00DB1667">
          <w:pgSz w:w="11910" w:h="16840"/>
          <w:pgMar w:top="820" w:right="1060" w:bottom="280" w:left="1040" w:header="720" w:footer="720" w:gutter="0"/>
          <w:cols w:space="720"/>
        </w:sectPr>
      </w:pPr>
    </w:p>
    <w:p w14:paraId="68F48DC7" w14:textId="77777777" w:rsidR="00A90D0D" w:rsidRDefault="00F51D4C">
      <w:pPr>
        <w:spacing w:before="93"/>
        <w:ind w:left="236"/>
        <w:rPr>
          <w:b/>
          <w:sz w:val="20"/>
        </w:rPr>
      </w:pPr>
      <w:r>
        <w:rPr>
          <w:b/>
          <w:sz w:val="20"/>
        </w:rPr>
        <w:t>AIFM and Investment Manager</w:t>
      </w:r>
    </w:p>
    <w:p w14:paraId="68F48DC8" w14:textId="77777777" w:rsidR="00A90D0D" w:rsidRDefault="00F51D4C">
      <w:pPr>
        <w:pStyle w:val="BodyText"/>
        <w:ind w:left="236"/>
      </w:pPr>
      <w:r>
        <w:t>MONTANARO ASSET MANAGEMENT LIMITED</w:t>
      </w:r>
    </w:p>
    <w:p w14:paraId="68F48DC9" w14:textId="1225EB07" w:rsidR="00A90D0D" w:rsidRDefault="00F51D4C">
      <w:pPr>
        <w:pStyle w:val="BodyText"/>
        <w:spacing w:before="1"/>
        <w:ind w:left="236" w:right="1634"/>
      </w:pPr>
      <w:r>
        <w:t>53 Threadneedle Street London EC2R 8AR</w:t>
      </w:r>
      <w:r w:rsidR="005E520C">
        <w:t xml:space="preserve"> </w:t>
      </w:r>
      <w:hyperlink r:id="rId9">
        <w:r w:rsidRPr="008E2C8A">
          <w:rPr>
            <w:color w:val="0000FF"/>
            <w:u w:val="single" w:color="0000FF"/>
          </w:rPr>
          <w:t>www.montanaro.co.uk</w:t>
        </w:r>
      </w:hyperlink>
      <w:hyperlink r:id="rId10">
        <w:r w:rsidRPr="008E2C8A">
          <w:rPr>
            <w:color w:val="0000FF"/>
            <w:u w:val="single" w:color="0000FF"/>
          </w:rPr>
          <w:t xml:space="preserve"> enquiries@montanaro.co.uk</w:t>
        </w:r>
      </w:hyperlink>
    </w:p>
    <w:p w14:paraId="68F48DCA" w14:textId="77777777" w:rsidR="00A90D0D" w:rsidRDefault="00F51D4C">
      <w:pPr>
        <w:pStyle w:val="Heading1"/>
        <w:spacing w:before="93"/>
      </w:pPr>
      <w:r>
        <w:rPr>
          <w:b w:val="0"/>
        </w:rPr>
        <w:br w:type="column"/>
      </w:r>
      <w:r>
        <w:t>Depositary</w:t>
      </w:r>
    </w:p>
    <w:p w14:paraId="68F48DCB" w14:textId="77777777" w:rsidR="00A90D0D" w:rsidRDefault="00F51D4C">
      <w:pPr>
        <w:pStyle w:val="BodyText"/>
        <w:ind w:left="236" w:right="986"/>
      </w:pPr>
      <w:r>
        <w:t>THE BANK OF NEW YORK MELLON (INTERNATIONAL) LIMITED</w:t>
      </w:r>
    </w:p>
    <w:p w14:paraId="68F48DCC" w14:textId="671F585A" w:rsidR="00A90D0D" w:rsidRDefault="000A42BA" w:rsidP="00C37157">
      <w:pPr>
        <w:pStyle w:val="BodyText"/>
        <w:tabs>
          <w:tab w:val="left" w:pos="1985"/>
        </w:tabs>
        <w:spacing w:before="1"/>
        <w:ind w:left="236" w:right="1622"/>
      </w:pPr>
      <w:r>
        <w:t xml:space="preserve">160 Queen Victoria Street </w:t>
      </w:r>
      <w:r w:rsidR="00F51D4C">
        <w:t>London E</w:t>
      </w:r>
      <w:r w:rsidR="00C37157">
        <w:t>C4V 4LA</w:t>
      </w:r>
    </w:p>
    <w:p w14:paraId="68F48DCD" w14:textId="77777777" w:rsidR="00A90D0D" w:rsidRDefault="00A90D0D">
      <w:pPr>
        <w:sectPr w:rsidR="00A90D0D">
          <w:type w:val="continuous"/>
          <w:pgSz w:w="11910" w:h="16840"/>
          <w:pgMar w:top="920" w:right="1060" w:bottom="280" w:left="1040" w:header="720" w:footer="720" w:gutter="0"/>
          <w:cols w:num="2" w:space="720" w:equalWidth="0">
            <w:col w:w="4619" w:space="592"/>
            <w:col w:w="4599"/>
          </w:cols>
        </w:sectPr>
      </w:pPr>
    </w:p>
    <w:p w14:paraId="68F48DCE" w14:textId="77777777" w:rsidR="00A90D0D" w:rsidRDefault="00A90D0D">
      <w:pPr>
        <w:pStyle w:val="BodyText"/>
        <w:spacing w:before="10"/>
        <w:rPr>
          <w:sz w:val="11"/>
        </w:rPr>
      </w:pPr>
    </w:p>
    <w:p w14:paraId="68F48DCF" w14:textId="77777777" w:rsidR="00A90D0D" w:rsidRDefault="00A90D0D">
      <w:pPr>
        <w:rPr>
          <w:sz w:val="11"/>
        </w:rPr>
        <w:sectPr w:rsidR="00A90D0D">
          <w:type w:val="continuous"/>
          <w:pgSz w:w="11910" w:h="16840"/>
          <w:pgMar w:top="920" w:right="1060" w:bottom="280" w:left="1040" w:header="720" w:footer="720" w:gutter="0"/>
          <w:cols w:space="720"/>
        </w:sectPr>
      </w:pPr>
    </w:p>
    <w:p w14:paraId="68F48DD0" w14:textId="34B37BCE" w:rsidR="00A90D0D" w:rsidRDefault="00196BB0">
      <w:pPr>
        <w:pStyle w:val="Heading1"/>
        <w:spacing w:before="93"/>
      </w:pPr>
      <w:r>
        <w:t xml:space="preserve">Company Secretary and </w:t>
      </w:r>
      <w:r w:rsidR="00F51D4C">
        <w:t>Administrator</w:t>
      </w:r>
    </w:p>
    <w:p w14:paraId="68F48DD1" w14:textId="493E1F2D" w:rsidR="00A90D0D" w:rsidRPr="00141976" w:rsidRDefault="00196BB0">
      <w:pPr>
        <w:pStyle w:val="BodyText"/>
        <w:ind w:left="236" w:right="19"/>
      </w:pPr>
      <w:r w:rsidRPr="00141976">
        <w:t>JUNIPER PARTNERS LIMITED</w:t>
      </w:r>
    </w:p>
    <w:p w14:paraId="68F48DD3" w14:textId="15AEB5B1" w:rsidR="00A90D0D" w:rsidRPr="00141976" w:rsidRDefault="00196BB0" w:rsidP="00196BB0">
      <w:pPr>
        <w:pStyle w:val="BodyText"/>
        <w:ind w:left="236" w:right="2330"/>
      </w:pPr>
      <w:r w:rsidRPr="00141976">
        <w:t>28 Walker Street</w:t>
      </w:r>
      <w:r w:rsidR="00F51D4C" w:rsidRPr="00141976">
        <w:t xml:space="preserve"> </w:t>
      </w:r>
      <w:r w:rsidRPr="00141976">
        <w:t xml:space="preserve">Edinburgh </w:t>
      </w:r>
      <w:r w:rsidR="00F51D4C" w:rsidRPr="00141976">
        <w:t>E</w:t>
      </w:r>
      <w:r w:rsidRPr="00141976">
        <w:t>H3 7HR</w:t>
      </w:r>
      <w:r w:rsidR="00F51D4C" w:rsidRPr="00141976">
        <w:t xml:space="preserve"> Tel: 013</w:t>
      </w:r>
      <w:r w:rsidRPr="00141976">
        <w:t xml:space="preserve">1 </w:t>
      </w:r>
      <w:r w:rsidR="00141976" w:rsidRPr="00141976">
        <w:t>378 0500</w:t>
      </w:r>
    </w:p>
    <w:p w14:paraId="68F48DD4" w14:textId="2AC1260F" w:rsidR="00A90D0D" w:rsidRPr="008E2C8A" w:rsidRDefault="00196BB0">
      <w:pPr>
        <w:pStyle w:val="BodyText"/>
        <w:ind w:left="236"/>
        <w:rPr>
          <w:color w:val="0000FF"/>
          <w:u w:val="single" w:color="0000FF"/>
        </w:rPr>
      </w:pPr>
      <w:r w:rsidRPr="008E2C8A">
        <w:rPr>
          <w:color w:val="0000FF"/>
          <w:u w:val="single" w:color="0000FF"/>
        </w:rPr>
        <w:t>Cosec@junipartners.com</w:t>
      </w:r>
    </w:p>
    <w:p w14:paraId="68F48DD5" w14:textId="77777777" w:rsidR="00A90D0D" w:rsidRPr="000A42BA" w:rsidRDefault="00F51D4C">
      <w:pPr>
        <w:pStyle w:val="Heading1"/>
        <w:spacing w:before="93"/>
      </w:pPr>
      <w:r w:rsidRPr="00141976">
        <w:rPr>
          <w:b w:val="0"/>
          <w:bCs w:val="0"/>
        </w:rPr>
        <w:br w:type="column"/>
      </w:r>
      <w:r w:rsidRPr="000A42BA">
        <w:t>Custodian</w:t>
      </w:r>
    </w:p>
    <w:p w14:paraId="68F48DD6" w14:textId="77777777" w:rsidR="00A90D0D" w:rsidRPr="00141976" w:rsidRDefault="00F51D4C">
      <w:pPr>
        <w:pStyle w:val="BodyText"/>
        <w:ind w:left="236"/>
      </w:pPr>
      <w:r w:rsidRPr="00141976">
        <w:t>BANK OF NEW YORK MELLON SA/NV</w:t>
      </w:r>
    </w:p>
    <w:p w14:paraId="08D1BAB6" w14:textId="77777777" w:rsidR="00C37157" w:rsidRDefault="00C37157" w:rsidP="00C37157">
      <w:pPr>
        <w:pStyle w:val="BodyText"/>
        <w:tabs>
          <w:tab w:val="left" w:pos="1985"/>
        </w:tabs>
        <w:spacing w:before="1"/>
        <w:ind w:left="236" w:right="1622"/>
      </w:pPr>
      <w:r>
        <w:t>160 Queen Victoria Street London EC4V 4LA</w:t>
      </w:r>
    </w:p>
    <w:p w14:paraId="68F48DD8" w14:textId="77777777" w:rsidR="00A90D0D" w:rsidRPr="00141976" w:rsidRDefault="00A90D0D">
      <w:pPr>
        <w:sectPr w:rsidR="00A90D0D" w:rsidRPr="00141976">
          <w:type w:val="continuous"/>
          <w:pgSz w:w="11910" w:h="16840"/>
          <w:pgMar w:top="920" w:right="1060" w:bottom="280" w:left="1040" w:header="720" w:footer="720" w:gutter="0"/>
          <w:cols w:num="2" w:space="720" w:equalWidth="0">
            <w:col w:w="4598" w:space="612"/>
            <w:col w:w="4600"/>
          </w:cols>
        </w:sectPr>
      </w:pPr>
    </w:p>
    <w:p w14:paraId="68F48DD9" w14:textId="77777777" w:rsidR="00A90D0D" w:rsidRPr="00141976" w:rsidRDefault="00A90D0D">
      <w:pPr>
        <w:pStyle w:val="BodyText"/>
        <w:rPr>
          <w:sz w:val="12"/>
        </w:rPr>
      </w:pPr>
    </w:p>
    <w:p w14:paraId="68F48DDA" w14:textId="77777777" w:rsidR="00A90D0D" w:rsidRDefault="00A90D0D">
      <w:pPr>
        <w:rPr>
          <w:sz w:val="12"/>
        </w:rPr>
        <w:sectPr w:rsidR="00A90D0D">
          <w:type w:val="continuous"/>
          <w:pgSz w:w="11910" w:h="16840"/>
          <w:pgMar w:top="920" w:right="1060" w:bottom="280" w:left="1040" w:header="720" w:footer="720" w:gutter="0"/>
          <w:cols w:space="720"/>
        </w:sectPr>
      </w:pPr>
    </w:p>
    <w:p w14:paraId="68F48DDB" w14:textId="6A7D08A3" w:rsidR="00A90D0D" w:rsidRDefault="00F51D4C">
      <w:pPr>
        <w:pStyle w:val="Heading1"/>
        <w:spacing w:before="93" w:line="229" w:lineRule="exact"/>
      </w:pPr>
      <w:r>
        <w:t>Registered Office</w:t>
      </w:r>
    </w:p>
    <w:p w14:paraId="457FE127" w14:textId="77777777" w:rsidR="00141976" w:rsidRPr="00141976" w:rsidRDefault="00141976" w:rsidP="00141976">
      <w:pPr>
        <w:pStyle w:val="BodyText"/>
        <w:ind w:left="236" w:right="986"/>
      </w:pPr>
      <w:r w:rsidRPr="00141976">
        <w:t xml:space="preserve">53 Threadneedle Street </w:t>
      </w:r>
    </w:p>
    <w:p w14:paraId="4101B55B" w14:textId="7B9CB2AF" w:rsidR="00141976" w:rsidRPr="00141976" w:rsidRDefault="00141976" w:rsidP="00141976">
      <w:pPr>
        <w:pStyle w:val="BodyText"/>
        <w:ind w:left="236" w:right="986"/>
      </w:pPr>
      <w:r w:rsidRPr="00141976">
        <w:t>London EC2R 8AR</w:t>
      </w:r>
    </w:p>
    <w:p w14:paraId="68F48DE0" w14:textId="77777777" w:rsidR="00A90D0D" w:rsidRDefault="00F51D4C">
      <w:pPr>
        <w:pStyle w:val="Heading1"/>
        <w:spacing w:before="93" w:line="229" w:lineRule="exact"/>
      </w:pPr>
      <w:r>
        <w:rPr>
          <w:b w:val="0"/>
        </w:rPr>
        <w:br w:type="column"/>
      </w:r>
      <w:r>
        <w:t>Banker</w:t>
      </w:r>
    </w:p>
    <w:p w14:paraId="68F48DE1" w14:textId="77777777" w:rsidR="00A90D0D" w:rsidRDefault="00F51D4C">
      <w:pPr>
        <w:pStyle w:val="BodyText"/>
        <w:spacing w:line="229" w:lineRule="exact"/>
        <w:ind w:left="236"/>
      </w:pPr>
      <w:r>
        <w:t>ING BANK N.V</w:t>
      </w:r>
    </w:p>
    <w:p w14:paraId="4DB6E8DE" w14:textId="5777124D" w:rsidR="00A079B3" w:rsidRDefault="00A079B3">
      <w:pPr>
        <w:pStyle w:val="BodyText"/>
        <w:spacing w:line="229" w:lineRule="exact"/>
        <w:ind w:left="236"/>
      </w:pPr>
      <w:r>
        <w:t>London Branch</w:t>
      </w:r>
    </w:p>
    <w:p w14:paraId="68F48DE2" w14:textId="7C55D392" w:rsidR="00A90D0D" w:rsidRPr="004E4A06" w:rsidRDefault="00A079B3">
      <w:pPr>
        <w:pStyle w:val="BodyText"/>
        <w:spacing w:before="1"/>
        <w:ind w:left="236" w:right="2620"/>
        <w:rPr>
          <w:lang w:val="pt-PT"/>
        </w:rPr>
      </w:pPr>
      <w:r w:rsidRPr="004E4A06">
        <w:rPr>
          <w:lang w:val="pt-PT"/>
        </w:rPr>
        <w:t>8-10 Moorgate</w:t>
      </w:r>
      <w:r w:rsidR="00F51D4C" w:rsidRPr="004E4A06">
        <w:rPr>
          <w:lang w:val="pt-PT"/>
        </w:rPr>
        <w:t xml:space="preserve"> London </w:t>
      </w:r>
      <w:r w:rsidRPr="004E4A06">
        <w:rPr>
          <w:lang w:val="pt-PT"/>
        </w:rPr>
        <w:t>EC2R 6DA</w:t>
      </w:r>
    </w:p>
    <w:p w14:paraId="68F48DE3" w14:textId="77777777" w:rsidR="00A90D0D" w:rsidRPr="004E4A06" w:rsidRDefault="00A90D0D">
      <w:pPr>
        <w:rPr>
          <w:lang w:val="pt-PT"/>
        </w:rPr>
        <w:sectPr w:rsidR="00A90D0D" w:rsidRPr="004E4A06" w:rsidSect="00141976">
          <w:type w:val="continuous"/>
          <w:pgSz w:w="11910" w:h="16840"/>
          <w:pgMar w:top="920" w:right="1060" w:bottom="280" w:left="1040" w:header="720" w:footer="720" w:gutter="0"/>
          <w:cols w:num="2" w:space="720" w:equalWidth="0">
            <w:col w:w="4276" w:space="934"/>
            <w:col w:w="4600"/>
          </w:cols>
        </w:sectPr>
      </w:pPr>
    </w:p>
    <w:p w14:paraId="68F48DE4" w14:textId="77777777" w:rsidR="00A90D0D" w:rsidRPr="004E4A06" w:rsidRDefault="00A90D0D">
      <w:pPr>
        <w:pStyle w:val="BodyText"/>
        <w:spacing w:before="9"/>
        <w:rPr>
          <w:sz w:val="11"/>
          <w:lang w:val="pt-PT"/>
        </w:rPr>
      </w:pPr>
    </w:p>
    <w:p w14:paraId="68F48DE5" w14:textId="77777777" w:rsidR="00A90D0D" w:rsidRPr="004E4A06" w:rsidRDefault="00A90D0D">
      <w:pPr>
        <w:rPr>
          <w:sz w:val="11"/>
          <w:lang w:val="pt-PT"/>
        </w:rPr>
        <w:sectPr w:rsidR="00A90D0D" w:rsidRPr="004E4A06">
          <w:type w:val="continuous"/>
          <w:pgSz w:w="11910" w:h="16840"/>
          <w:pgMar w:top="920" w:right="1060" w:bottom="280" w:left="1040" w:header="720" w:footer="720" w:gutter="0"/>
          <w:cols w:space="720"/>
        </w:sectPr>
      </w:pPr>
    </w:p>
    <w:p w14:paraId="68F48DE6" w14:textId="77777777" w:rsidR="00A90D0D" w:rsidRPr="004E4A06" w:rsidRDefault="00F51D4C">
      <w:pPr>
        <w:pStyle w:val="Heading1"/>
        <w:spacing w:before="93"/>
        <w:rPr>
          <w:lang w:val="pt-PT"/>
        </w:rPr>
      </w:pPr>
      <w:r w:rsidRPr="004E4A06">
        <w:rPr>
          <w:lang w:val="pt-PT"/>
        </w:rPr>
        <w:t>Registrar</w:t>
      </w:r>
    </w:p>
    <w:p w14:paraId="68F48DE7" w14:textId="77777777" w:rsidR="00A90D0D" w:rsidRPr="004E4A06" w:rsidRDefault="00F51D4C">
      <w:pPr>
        <w:pStyle w:val="BodyText"/>
        <w:ind w:left="236"/>
        <w:rPr>
          <w:lang w:val="pt-PT"/>
        </w:rPr>
      </w:pPr>
      <w:r w:rsidRPr="004E4A06">
        <w:rPr>
          <w:lang w:val="pt-PT"/>
        </w:rPr>
        <w:t>LINK GROUP</w:t>
      </w:r>
    </w:p>
    <w:p w14:paraId="68F48DE9" w14:textId="106544CE" w:rsidR="00A90D0D" w:rsidRDefault="00EB3839" w:rsidP="00EB3839">
      <w:pPr>
        <w:pStyle w:val="BodyText"/>
        <w:spacing w:before="1"/>
        <w:ind w:left="236" w:right="1031"/>
      </w:pPr>
      <w:r>
        <w:t>Central Square,</w:t>
      </w:r>
    </w:p>
    <w:p w14:paraId="68F48DEA" w14:textId="77777777" w:rsidR="00A90D0D" w:rsidRDefault="00F51D4C">
      <w:pPr>
        <w:pStyle w:val="BodyText"/>
        <w:spacing w:before="1"/>
        <w:ind w:left="236" w:right="2254"/>
      </w:pPr>
      <w:r>
        <w:t>29 Wellington</w:t>
      </w:r>
      <w:r>
        <w:rPr>
          <w:spacing w:val="-11"/>
        </w:rPr>
        <w:t xml:space="preserve"> </w:t>
      </w:r>
      <w:r>
        <w:t>Street Leeds LS1</w:t>
      </w:r>
      <w:r>
        <w:rPr>
          <w:spacing w:val="-1"/>
        </w:rPr>
        <w:t xml:space="preserve"> </w:t>
      </w:r>
      <w:r>
        <w:t>4DL</w:t>
      </w:r>
    </w:p>
    <w:p w14:paraId="4CD8EF6A" w14:textId="77777777" w:rsidR="00141976" w:rsidRDefault="00141976" w:rsidP="00141976">
      <w:pPr>
        <w:pStyle w:val="Heading1"/>
        <w:spacing w:before="154"/>
      </w:pPr>
      <w:r>
        <w:t>Auditor</w:t>
      </w:r>
    </w:p>
    <w:p w14:paraId="39659F88" w14:textId="77777777" w:rsidR="00141976" w:rsidRDefault="00141976" w:rsidP="00141976">
      <w:pPr>
        <w:pStyle w:val="BodyText"/>
        <w:ind w:left="236"/>
      </w:pPr>
      <w:r>
        <w:t>BDO LLP</w:t>
      </w:r>
    </w:p>
    <w:p w14:paraId="0AA5FF13" w14:textId="123563C4" w:rsidR="00141976" w:rsidRDefault="00141976" w:rsidP="00B91B54">
      <w:pPr>
        <w:pStyle w:val="BodyText"/>
        <w:spacing w:before="1"/>
        <w:ind w:left="236" w:right="2173"/>
      </w:pPr>
      <w:r>
        <w:t>55</w:t>
      </w:r>
      <w:r w:rsidR="00926D80">
        <w:t xml:space="preserve"> </w:t>
      </w:r>
      <w:r>
        <w:t>Baker</w:t>
      </w:r>
      <w:r w:rsidR="00B91B54">
        <w:t xml:space="preserve"> Street</w:t>
      </w:r>
      <w:r w:rsidR="00926D80">
        <w:t xml:space="preserve"> </w:t>
      </w:r>
      <w:r>
        <w:t>London W1U 7EU</w:t>
      </w:r>
    </w:p>
    <w:p w14:paraId="68F48DEB" w14:textId="77777777" w:rsidR="00A90D0D" w:rsidRDefault="00A90D0D">
      <w:pPr>
        <w:pStyle w:val="BodyText"/>
        <w:spacing w:before="1"/>
      </w:pPr>
    </w:p>
    <w:p w14:paraId="77387B23" w14:textId="77777777" w:rsidR="00141976" w:rsidRDefault="00141976">
      <w:pPr>
        <w:pStyle w:val="BodyText"/>
        <w:spacing w:before="1"/>
      </w:pPr>
    </w:p>
    <w:p w14:paraId="68F48DEE" w14:textId="77777777" w:rsidR="00A90D0D" w:rsidRDefault="00F51D4C">
      <w:pPr>
        <w:pStyle w:val="Heading1"/>
        <w:spacing w:before="93"/>
      </w:pPr>
      <w:r>
        <w:rPr>
          <w:b w:val="0"/>
        </w:rPr>
        <w:br w:type="column"/>
      </w:r>
      <w:r>
        <w:t>Broker</w:t>
      </w:r>
    </w:p>
    <w:p w14:paraId="68F48DEF" w14:textId="23B62C58" w:rsidR="00A90D0D" w:rsidRDefault="00AD6EE4">
      <w:pPr>
        <w:pStyle w:val="BodyText"/>
        <w:ind w:left="236"/>
      </w:pPr>
      <w:r>
        <w:t>CAVENDISH</w:t>
      </w:r>
    </w:p>
    <w:p w14:paraId="00A1AA1E" w14:textId="3AF961B6" w:rsidR="000A42BA" w:rsidRPr="000A42BA" w:rsidRDefault="00AD6EE4" w:rsidP="00AD6EE4">
      <w:pPr>
        <w:pStyle w:val="BodyText"/>
        <w:spacing w:before="1"/>
        <w:ind w:left="236" w:right="2048"/>
      </w:pPr>
      <w:r w:rsidRPr="00AD6EE4">
        <w:t>One Bartholomew Close London EC1A 7BL</w:t>
      </w:r>
    </w:p>
    <w:p w14:paraId="68F48DF8" w14:textId="20731AD2" w:rsidR="00A90D0D" w:rsidRDefault="00F51D4C">
      <w:pPr>
        <w:pStyle w:val="Heading1"/>
        <w:spacing w:before="172"/>
      </w:pPr>
      <w:r>
        <w:t>Lawyers</w:t>
      </w:r>
    </w:p>
    <w:p w14:paraId="68F48DF9" w14:textId="77777777" w:rsidR="00A90D0D" w:rsidRDefault="00F51D4C">
      <w:pPr>
        <w:pStyle w:val="BodyText"/>
        <w:spacing w:before="1"/>
        <w:ind w:left="236"/>
      </w:pPr>
      <w:r>
        <w:t>GOWLING WLG</w:t>
      </w:r>
    </w:p>
    <w:p w14:paraId="68F48DFA" w14:textId="77777777" w:rsidR="00A90D0D" w:rsidRDefault="00F51D4C">
      <w:pPr>
        <w:pStyle w:val="BodyText"/>
        <w:ind w:left="236" w:right="2109"/>
      </w:pPr>
      <w:r>
        <w:t>4 More London Riverside London SE1 2AU</w:t>
      </w:r>
    </w:p>
    <w:p w14:paraId="68F48DFB" w14:textId="77777777" w:rsidR="00A90D0D" w:rsidRDefault="00A90D0D">
      <w:pPr>
        <w:sectPr w:rsidR="00A90D0D">
          <w:type w:val="continuous"/>
          <w:pgSz w:w="11910" w:h="16840"/>
          <w:pgMar w:top="920" w:right="1060" w:bottom="280" w:left="1040" w:header="720" w:footer="720" w:gutter="0"/>
          <w:cols w:num="2" w:space="720" w:equalWidth="0">
            <w:col w:w="4300" w:space="910"/>
            <w:col w:w="4600"/>
          </w:cols>
        </w:sectPr>
      </w:pPr>
    </w:p>
    <w:p w14:paraId="68F48DFC" w14:textId="77777777" w:rsidR="00A90D0D" w:rsidRDefault="00A90D0D">
      <w:pPr>
        <w:pStyle w:val="BodyText"/>
        <w:spacing w:before="5"/>
        <w:rPr>
          <w:sz w:val="12"/>
        </w:rPr>
      </w:pPr>
    </w:p>
    <w:p w14:paraId="68F48DFD" w14:textId="77777777" w:rsidR="00A90D0D" w:rsidRDefault="00F51D4C">
      <w:pPr>
        <w:pStyle w:val="Heading1"/>
        <w:spacing w:before="93"/>
      </w:pPr>
      <w:r>
        <w:t>Sources of Further Information</w:t>
      </w:r>
    </w:p>
    <w:p w14:paraId="68F48DFE" w14:textId="77777777" w:rsidR="00A90D0D" w:rsidRDefault="00F51D4C">
      <w:pPr>
        <w:pStyle w:val="BodyText"/>
        <w:ind w:left="236" w:right="573"/>
      </w:pPr>
      <w:r>
        <w:t xml:space="preserve">Information on the Company, including this Half-Yearly Report is available on the Company’s website: </w:t>
      </w:r>
      <w:r>
        <w:rPr>
          <w:u w:val="single"/>
        </w:rPr>
        <w:t>https://montanaro.co.uk/trust/montanaro-uk-smaller-companies-investment-trust/</w:t>
      </w:r>
    </w:p>
    <w:p w14:paraId="68F48DFF" w14:textId="77777777" w:rsidR="00A90D0D" w:rsidRDefault="00A90D0D">
      <w:pPr>
        <w:pStyle w:val="BodyText"/>
        <w:spacing w:before="1"/>
        <w:rPr>
          <w:sz w:val="12"/>
        </w:rPr>
      </w:pPr>
    </w:p>
    <w:p w14:paraId="68F48E00" w14:textId="77777777" w:rsidR="00A90D0D" w:rsidRDefault="00F51D4C">
      <w:pPr>
        <w:pStyle w:val="Heading1"/>
        <w:spacing w:before="93"/>
      </w:pPr>
      <w:r>
        <w:t>Key Dates</w:t>
      </w: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2"/>
        <w:gridCol w:w="4623"/>
      </w:tblGrid>
      <w:tr w:rsidR="00A90D0D" w14:paraId="68F48E03" w14:textId="77777777">
        <w:trPr>
          <w:trHeight w:val="230"/>
        </w:trPr>
        <w:tc>
          <w:tcPr>
            <w:tcW w:w="4512" w:type="dxa"/>
          </w:tcPr>
          <w:p w14:paraId="68F48E01" w14:textId="77777777" w:rsidR="00A90D0D" w:rsidRDefault="00F51D4C">
            <w:pPr>
              <w:pStyle w:val="TableParagraph"/>
              <w:spacing w:line="210" w:lineRule="exact"/>
              <w:ind w:left="107"/>
              <w:jc w:val="left"/>
              <w:rPr>
                <w:sz w:val="20"/>
              </w:rPr>
            </w:pPr>
            <w:r>
              <w:rPr>
                <w:sz w:val="20"/>
              </w:rPr>
              <w:t>February, May, August and November</w:t>
            </w:r>
          </w:p>
        </w:tc>
        <w:tc>
          <w:tcPr>
            <w:tcW w:w="4623" w:type="dxa"/>
          </w:tcPr>
          <w:p w14:paraId="68F48E02" w14:textId="77777777" w:rsidR="00A90D0D" w:rsidRDefault="00F51D4C">
            <w:pPr>
              <w:pStyle w:val="TableParagraph"/>
              <w:spacing w:line="210" w:lineRule="exact"/>
              <w:ind w:left="107"/>
              <w:jc w:val="left"/>
              <w:rPr>
                <w:sz w:val="20"/>
              </w:rPr>
            </w:pPr>
            <w:r>
              <w:rPr>
                <w:sz w:val="20"/>
              </w:rPr>
              <w:t>Quarterly dividends payable</w:t>
            </w:r>
          </w:p>
        </w:tc>
      </w:tr>
      <w:tr w:rsidR="00A90D0D" w14:paraId="68F48E06" w14:textId="77777777">
        <w:trPr>
          <w:trHeight w:val="230"/>
        </w:trPr>
        <w:tc>
          <w:tcPr>
            <w:tcW w:w="4512" w:type="dxa"/>
          </w:tcPr>
          <w:p w14:paraId="68F48E04" w14:textId="77777777" w:rsidR="00A90D0D" w:rsidRDefault="00F51D4C">
            <w:pPr>
              <w:pStyle w:val="TableParagraph"/>
              <w:spacing w:line="210" w:lineRule="exact"/>
              <w:ind w:left="107"/>
              <w:jc w:val="left"/>
              <w:rPr>
                <w:sz w:val="20"/>
              </w:rPr>
            </w:pPr>
            <w:r>
              <w:rPr>
                <w:sz w:val="20"/>
              </w:rPr>
              <w:t>31 March</w:t>
            </w:r>
          </w:p>
        </w:tc>
        <w:tc>
          <w:tcPr>
            <w:tcW w:w="4623" w:type="dxa"/>
          </w:tcPr>
          <w:p w14:paraId="68F48E05" w14:textId="77777777" w:rsidR="00A90D0D" w:rsidRDefault="00F51D4C">
            <w:pPr>
              <w:pStyle w:val="TableParagraph"/>
              <w:spacing w:line="210" w:lineRule="exact"/>
              <w:ind w:left="107"/>
              <w:jc w:val="left"/>
              <w:rPr>
                <w:sz w:val="20"/>
              </w:rPr>
            </w:pPr>
            <w:r>
              <w:rPr>
                <w:sz w:val="20"/>
              </w:rPr>
              <w:t>Company year end</w:t>
            </w:r>
          </w:p>
        </w:tc>
      </w:tr>
      <w:tr w:rsidR="00A90D0D" w14:paraId="68F48E09" w14:textId="77777777">
        <w:trPr>
          <w:trHeight w:val="230"/>
        </w:trPr>
        <w:tc>
          <w:tcPr>
            <w:tcW w:w="4512" w:type="dxa"/>
          </w:tcPr>
          <w:p w14:paraId="68F48E07" w14:textId="77777777" w:rsidR="00A90D0D" w:rsidRDefault="00F51D4C">
            <w:pPr>
              <w:pStyle w:val="TableParagraph"/>
              <w:spacing w:line="210" w:lineRule="exact"/>
              <w:ind w:left="107"/>
              <w:jc w:val="left"/>
              <w:rPr>
                <w:sz w:val="20"/>
              </w:rPr>
            </w:pPr>
            <w:r>
              <w:rPr>
                <w:sz w:val="20"/>
              </w:rPr>
              <w:t>June</w:t>
            </w:r>
          </w:p>
        </w:tc>
        <w:tc>
          <w:tcPr>
            <w:tcW w:w="4623" w:type="dxa"/>
          </w:tcPr>
          <w:p w14:paraId="68F48E08" w14:textId="77777777" w:rsidR="00A90D0D" w:rsidRDefault="00F51D4C">
            <w:pPr>
              <w:pStyle w:val="TableParagraph"/>
              <w:spacing w:line="210" w:lineRule="exact"/>
              <w:ind w:left="107"/>
              <w:jc w:val="left"/>
              <w:rPr>
                <w:sz w:val="20"/>
              </w:rPr>
            </w:pPr>
            <w:r>
              <w:rPr>
                <w:sz w:val="20"/>
              </w:rPr>
              <w:t>Annual results</w:t>
            </w:r>
          </w:p>
        </w:tc>
      </w:tr>
      <w:tr w:rsidR="00A90D0D" w14:paraId="68F48E0C" w14:textId="77777777">
        <w:trPr>
          <w:trHeight w:val="230"/>
        </w:trPr>
        <w:tc>
          <w:tcPr>
            <w:tcW w:w="4512" w:type="dxa"/>
          </w:tcPr>
          <w:p w14:paraId="68F48E0A" w14:textId="77777777" w:rsidR="00A90D0D" w:rsidRDefault="00F51D4C">
            <w:pPr>
              <w:pStyle w:val="TableParagraph"/>
              <w:spacing w:line="210" w:lineRule="exact"/>
              <w:ind w:left="107"/>
              <w:jc w:val="left"/>
              <w:rPr>
                <w:sz w:val="20"/>
              </w:rPr>
            </w:pPr>
            <w:r>
              <w:rPr>
                <w:sz w:val="20"/>
              </w:rPr>
              <w:t>July</w:t>
            </w:r>
          </w:p>
        </w:tc>
        <w:tc>
          <w:tcPr>
            <w:tcW w:w="4623" w:type="dxa"/>
          </w:tcPr>
          <w:p w14:paraId="68F48E0B" w14:textId="77777777" w:rsidR="00A90D0D" w:rsidRDefault="00F51D4C">
            <w:pPr>
              <w:pStyle w:val="TableParagraph"/>
              <w:spacing w:line="210" w:lineRule="exact"/>
              <w:ind w:left="107"/>
              <w:jc w:val="left"/>
              <w:rPr>
                <w:sz w:val="20"/>
              </w:rPr>
            </w:pPr>
            <w:r>
              <w:rPr>
                <w:sz w:val="20"/>
              </w:rPr>
              <w:t>Annual General Meeting</w:t>
            </w:r>
          </w:p>
        </w:tc>
      </w:tr>
      <w:tr w:rsidR="00A90D0D" w14:paraId="68F48E0F" w14:textId="77777777">
        <w:trPr>
          <w:trHeight w:val="229"/>
        </w:trPr>
        <w:tc>
          <w:tcPr>
            <w:tcW w:w="4512" w:type="dxa"/>
          </w:tcPr>
          <w:p w14:paraId="68F48E0D" w14:textId="2B272A81" w:rsidR="00A90D0D" w:rsidRDefault="009640FC">
            <w:pPr>
              <w:pStyle w:val="TableParagraph"/>
              <w:spacing w:line="210" w:lineRule="exact"/>
              <w:ind w:left="107"/>
              <w:jc w:val="left"/>
              <w:rPr>
                <w:sz w:val="20"/>
              </w:rPr>
            </w:pPr>
            <w:r>
              <w:rPr>
                <w:sz w:val="20"/>
              </w:rPr>
              <w:t>Dec</w:t>
            </w:r>
            <w:r w:rsidR="00F51D4C">
              <w:rPr>
                <w:sz w:val="20"/>
              </w:rPr>
              <w:t>ember</w:t>
            </w:r>
          </w:p>
        </w:tc>
        <w:tc>
          <w:tcPr>
            <w:tcW w:w="4623" w:type="dxa"/>
          </w:tcPr>
          <w:p w14:paraId="68F48E0E" w14:textId="77777777" w:rsidR="00A90D0D" w:rsidRDefault="00F51D4C">
            <w:pPr>
              <w:pStyle w:val="TableParagraph"/>
              <w:spacing w:line="210" w:lineRule="exact"/>
              <w:ind w:left="107"/>
              <w:jc w:val="left"/>
              <w:rPr>
                <w:sz w:val="20"/>
              </w:rPr>
            </w:pPr>
            <w:r>
              <w:rPr>
                <w:sz w:val="20"/>
              </w:rPr>
              <w:t>Half-yearly results</w:t>
            </w:r>
          </w:p>
        </w:tc>
      </w:tr>
    </w:tbl>
    <w:p w14:paraId="68F48E10" w14:textId="77777777" w:rsidR="00A90D0D" w:rsidRDefault="00A90D0D">
      <w:pPr>
        <w:spacing w:line="210" w:lineRule="exact"/>
        <w:rPr>
          <w:sz w:val="20"/>
        </w:rPr>
        <w:sectPr w:rsidR="00A90D0D">
          <w:type w:val="continuous"/>
          <w:pgSz w:w="11910" w:h="16840"/>
          <w:pgMar w:top="920" w:right="1060" w:bottom="280" w:left="1040" w:header="720" w:footer="720" w:gutter="0"/>
          <w:cols w:space="720"/>
        </w:sectPr>
      </w:pPr>
    </w:p>
    <w:p w14:paraId="68F48E11" w14:textId="77777777" w:rsidR="00A90D0D" w:rsidRDefault="00F51D4C">
      <w:pPr>
        <w:spacing w:before="68"/>
        <w:ind w:left="236"/>
        <w:rPr>
          <w:b/>
          <w:sz w:val="20"/>
        </w:rPr>
      </w:pPr>
      <w:r>
        <w:rPr>
          <w:b/>
          <w:sz w:val="20"/>
        </w:rPr>
        <w:lastRenderedPageBreak/>
        <w:t>Frequency of NAV Publication</w:t>
      </w:r>
    </w:p>
    <w:p w14:paraId="68F48E12" w14:textId="77777777" w:rsidR="00A90D0D" w:rsidRDefault="00F51D4C">
      <w:pPr>
        <w:pStyle w:val="BodyText"/>
        <w:ind w:left="236"/>
      </w:pPr>
      <w:r>
        <w:t xml:space="preserve">The Company’s NAV is released to the LSE </w:t>
      </w:r>
      <w:proofErr w:type="gramStart"/>
      <w:r>
        <w:t>on a daily basis</w:t>
      </w:r>
      <w:proofErr w:type="gramEnd"/>
      <w:r>
        <w:t>.</w:t>
      </w:r>
    </w:p>
    <w:p w14:paraId="68F48E13" w14:textId="77777777" w:rsidR="00A90D0D" w:rsidRDefault="00A90D0D">
      <w:pPr>
        <w:pStyle w:val="BodyText"/>
        <w:spacing w:before="1"/>
      </w:pPr>
    </w:p>
    <w:p w14:paraId="68F48E14" w14:textId="77777777" w:rsidR="00A90D0D" w:rsidRDefault="00F51D4C">
      <w:pPr>
        <w:pStyle w:val="Heading1"/>
      </w:pPr>
      <w:r>
        <w:t>ISA Status</w:t>
      </w:r>
    </w:p>
    <w:p w14:paraId="68F48E15" w14:textId="77777777" w:rsidR="00A90D0D" w:rsidRDefault="00F51D4C">
      <w:pPr>
        <w:pStyle w:val="BodyText"/>
        <w:ind w:left="236"/>
      </w:pPr>
      <w:r>
        <w:t>The Company’s shares are fully eligible for inclusion in ISAs.</w:t>
      </w:r>
    </w:p>
    <w:p w14:paraId="68F48E16" w14:textId="77777777" w:rsidR="00A90D0D" w:rsidRDefault="00A90D0D">
      <w:pPr>
        <w:pStyle w:val="BodyText"/>
        <w:spacing w:before="10"/>
        <w:rPr>
          <w:sz w:val="19"/>
        </w:rPr>
      </w:pPr>
    </w:p>
    <w:p w14:paraId="68F48E17" w14:textId="77777777" w:rsidR="00A90D0D" w:rsidRDefault="00F51D4C">
      <w:pPr>
        <w:pStyle w:val="Heading1"/>
      </w:pPr>
      <w:r>
        <w:t>AIC</w:t>
      </w:r>
    </w:p>
    <w:p w14:paraId="68F48E18" w14:textId="77777777" w:rsidR="00A90D0D" w:rsidRDefault="00F51D4C">
      <w:pPr>
        <w:pStyle w:val="BodyText"/>
        <w:spacing w:before="1"/>
        <w:ind w:left="236"/>
      </w:pPr>
      <w:r>
        <w:t>The Company is a member of the AIC.</w:t>
      </w:r>
    </w:p>
    <w:p w14:paraId="68F48E19" w14:textId="77777777" w:rsidR="00A90D0D" w:rsidRDefault="00A90D0D">
      <w:pPr>
        <w:pStyle w:val="BodyText"/>
      </w:pPr>
    </w:p>
    <w:p w14:paraId="68F48E1A" w14:textId="77777777" w:rsidR="00A90D0D" w:rsidRDefault="00F51D4C">
      <w:pPr>
        <w:pStyle w:val="Heading1"/>
        <w:spacing w:line="229" w:lineRule="exact"/>
      </w:pPr>
      <w:r>
        <w:t>NMPI Status</w:t>
      </w:r>
    </w:p>
    <w:p w14:paraId="68F48E1B" w14:textId="77777777" w:rsidR="00A90D0D" w:rsidRDefault="00F51D4C">
      <w:pPr>
        <w:pStyle w:val="BodyText"/>
        <w:ind w:left="236" w:right="209"/>
        <w:jc w:val="both"/>
      </w:pPr>
      <w:r>
        <w:t xml:space="preserve">The Company currently conducts its affairs so that the </w:t>
      </w:r>
      <w:proofErr w:type="gramStart"/>
      <w:r>
        <w:t>shares</w:t>
      </w:r>
      <w:proofErr w:type="gramEnd"/>
      <w:r>
        <w:t xml:space="preserve"> it issues can be recommended by financial advisers to retail investors in accordance with the FCA’s rules in relation to non-mainstream investment products. It is intended to continue to do so for the foreseeable future. The Company’s securities are excluded from the FCA’s restrictions which apply to non-mainstream investment products because they are securities in a UK listed investment trust.</w:t>
      </w:r>
    </w:p>
    <w:p w14:paraId="68F48E1D" w14:textId="77777777" w:rsidR="00A90D0D" w:rsidRDefault="00A90D0D">
      <w:pPr>
        <w:pStyle w:val="BodyText"/>
        <w:rPr>
          <w:sz w:val="18"/>
        </w:rPr>
      </w:pPr>
    </w:p>
    <w:p w14:paraId="68F48E1E" w14:textId="77777777" w:rsidR="00A90D0D" w:rsidRDefault="00F51D4C">
      <w:pPr>
        <w:pStyle w:val="Heading1"/>
        <w:jc w:val="both"/>
      </w:pPr>
      <w:r>
        <w:t>Registrar enquiries</w:t>
      </w:r>
    </w:p>
    <w:p w14:paraId="68F48E1F" w14:textId="77777777" w:rsidR="00A90D0D" w:rsidRDefault="00F51D4C">
      <w:pPr>
        <w:pStyle w:val="BodyText"/>
        <w:ind w:left="236" w:right="209"/>
        <w:jc w:val="both"/>
      </w:pPr>
      <w:r>
        <w:t xml:space="preserve">The register for the Ordinary Shares is maintained by Link Group. In the event of queries regarding your holding, please contact the registrar. Calls are charged at the standard geographic rate and will vary by provider. Calls outside the United Kingdom will be charged at the applicable international rate. We are open between 09:00 - 17:30, Monday to Friday excluding public holidays in England and Wales or alternatively at </w:t>
      </w:r>
      <w:hyperlink r:id="rId11">
        <w:r>
          <w:rPr>
            <w:color w:val="0000FF"/>
            <w:u w:val="single" w:color="0000FF"/>
          </w:rPr>
          <w:t>shareholderenquiries@linkgroup.co.uk</w:t>
        </w:r>
        <w:r>
          <w:t>.</w:t>
        </w:r>
      </w:hyperlink>
    </w:p>
    <w:p w14:paraId="68F48E20" w14:textId="77777777" w:rsidR="00A90D0D" w:rsidRDefault="00A90D0D">
      <w:pPr>
        <w:pStyle w:val="BodyText"/>
        <w:rPr>
          <w:sz w:val="12"/>
        </w:rPr>
      </w:pPr>
    </w:p>
    <w:p w14:paraId="68F48E21" w14:textId="77777777" w:rsidR="00A90D0D" w:rsidRDefault="00F51D4C">
      <w:pPr>
        <w:pStyle w:val="BodyText"/>
        <w:spacing w:before="93"/>
        <w:ind w:left="236" w:right="210"/>
        <w:jc w:val="both"/>
      </w:pPr>
      <w:r>
        <w:t xml:space="preserve">Changes of name must be notified in writing to the registrar, whose address is: Link Group, Shareholder Services Department, The Registry, 10th Floor, Central Square, 29 Wellington Street, Leeds LS1 4DL. A change of address can be updated online via </w:t>
      </w:r>
      <w:hyperlink r:id="rId12">
        <w:r>
          <w:rPr>
            <w:u w:val="single"/>
          </w:rPr>
          <w:t>www.signalshares.com</w:t>
        </w:r>
        <w:r>
          <w:t>.</w:t>
        </w:r>
      </w:hyperlink>
    </w:p>
    <w:p w14:paraId="68F48E22" w14:textId="77777777" w:rsidR="00A90D0D" w:rsidRDefault="00A90D0D">
      <w:pPr>
        <w:pStyle w:val="BodyText"/>
        <w:spacing w:before="9"/>
        <w:rPr>
          <w:sz w:val="11"/>
        </w:rPr>
      </w:pPr>
    </w:p>
    <w:p w14:paraId="68F48E23" w14:textId="77777777" w:rsidR="00A90D0D" w:rsidRDefault="00F51D4C">
      <w:pPr>
        <w:pStyle w:val="Heading1"/>
        <w:spacing w:before="93"/>
        <w:jc w:val="both"/>
      </w:pPr>
      <w:r>
        <w:t>Warning to Shareholders – Beware of Share Fraud</w:t>
      </w:r>
    </w:p>
    <w:p w14:paraId="68F48E24" w14:textId="77777777" w:rsidR="00A90D0D" w:rsidRDefault="00A90D0D">
      <w:pPr>
        <w:pStyle w:val="BodyText"/>
        <w:spacing w:before="1"/>
        <w:rPr>
          <w:b/>
        </w:rPr>
      </w:pPr>
    </w:p>
    <w:p w14:paraId="68F48E25" w14:textId="77777777" w:rsidR="00A90D0D" w:rsidRDefault="00F51D4C">
      <w:pPr>
        <w:pStyle w:val="BodyText"/>
        <w:ind w:left="236" w:right="209"/>
        <w:jc w:val="both"/>
      </w:pPr>
      <w:r>
        <w:t>Fraudsters use persuasive and high-pressure tactics to lure investors into scams. They may offer to sell shares that turn out to be worthless or non-existent, or to buy shares at an inflated price in return for an upfront payment. Investment scams are often sophisticated and difficult to spot.</w:t>
      </w:r>
    </w:p>
    <w:p w14:paraId="68F48E26" w14:textId="77777777" w:rsidR="00A90D0D" w:rsidRDefault="00A90D0D">
      <w:pPr>
        <w:pStyle w:val="BodyText"/>
        <w:spacing w:before="11"/>
        <w:rPr>
          <w:sz w:val="19"/>
        </w:rPr>
      </w:pPr>
    </w:p>
    <w:p w14:paraId="68F48E27" w14:textId="77777777" w:rsidR="00A90D0D" w:rsidRDefault="00F51D4C">
      <w:pPr>
        <w:pStyle w:val="BodyText"/>
        <w:ind w:left="236"/>
        <w:jc w:val="both"/>
      </w:pPr>
      <w:r>
        <w:t>How to avoid investment scams:</w:t>
      </w:r>
    </w:p>
    <w:p w14:paraId="68F48E28" w14:textId="77777777" w:rsidR="00A90D0D" w:rsidRDefault="00A90D0D">
      <w:pPr>
        <w:pStyle w:val="BodyText"/>
        <w:spacing w:before="1"/>
      </w:pPr>
    </w:p>
    <w:p w14:paraId="68F48E29" w14:textId="77777777" w:rsidR="00A90D0D" w:rsidRDefault="00F51D4C">
      <w:pPr>
        <w:pStyle w:val="ListParagraph"/>
        <w:numPr>
          <w:ilvl w:val="0"/>
          <w:numId w:val="1"/>
        </w:numPr>
        <w:tabs>
          <w:tab w:val="left" w:pos="643"/>
        </w:tabs>
        <w:ind w:right="213"/>
        <w:rPr>
          <w:sz w:val="20"/>
        </w:rPr>
      </w:pPr>
      <w:r>
        <w:rPr>
          <w:sz w:val="20"/>
        </w:rPr>
        <w:t xml:space="preserve">Reject unexpected offers: Scammers usually </w:t>
      </w:r>
      <w:proofErr w:type="gramStart"/>
      <w:r>
        <w:rPr>
          <w:sz w:val="20"/>
        </w:rPr>
        <w:t>cold call</w:t>
      </w:r>
      <w:proofErr w:type="gramEnd"/>
      <w:r>
        <w:rPr>
          <w:sz w:val="20"/>
        </w:rPr>
        <w:t xml:space="preserve">, but contact can also come by email, post, word of mouth or at a seminar. If you’ve been offered an investment out of the blue, chances are it’s a </w:t>
      </w:r>
      <w:proofErr w:type="gramStart"/>
      <w:r>
        <w:rPr>
          <w:sz w:val="20"/>
        </w:rPr>
        <w:t>high risk</w:t>
      </w:r>
      <w:proofErr w:type="gramEnd"/>
      <w:r>
        <w:rPr>
          <w:sz w:val="20"/>
        </w:rPr>
        <w:t xml:space="preserve"> investment or a</w:t>
      </w:r>
      <w:r>
        <w:rPr>
          <w:spacing w:val="2"/>
          <w:sz w:val="20"/>
        </w:rPr>
        <w:t xml:space="preserve"> </w:t>
      </w:r>
      <w:r>
        <w:rPr>
          <w:sz w:val="20"/>
        </w:rPr>
        <w:t>scam.</w:t>
      </w:r>
    </w:p>
    <w:p w14:paraId="68F48E2A" w14:textId="77777777" w:rsidR="00A90D0D" w:rsidRDefault="00A90D0D">
      <w:pPr>
        <w:pStyle w:val="BodyText"/>
        <w:spacing w:before="10"/>
        <w:rPr>
          <w:sz w:val="19"/>
        </w:rPr>
      </w:pPr>
    </w:p>
    <w:p w14:paraId="68F48E2B" w14:textId="77777777" w:rsidR="00A90D0D" w:rsidRDefault="00F51D4C">
      <w:pPr>
        <w:pStyle w:val="ListParagraph"/>
        <w:numPr>
          <w:ilvl w:val="0"/>
          <w:numId w:val="1"/>
        </w:numPr>
        <w:tabs>
          <w:tab w:val="left" w:pos="643"/>
        </w:tabs>
        <w:ind w:right="210"/>
        <w:rPr>
          <w:sz w:val="20"/>
        </w:rPr>
      </w:pPr>
      <w:r>
        <w:rPr>
          <w:sz w:val="20"/>
        </w:rPr>
        <w:t xml:space="preserve">Check the FCA Warning List: Use the FCA Warning List to check the risks of a potential investment – you can also search to see if the </w:t>
      </w:r>
      <w:r>
        <w:rPr>
          <w:rFonts w:ascii="Tahoma" w:hAnsi="Tahoma"/>
          <w:sz w:val="20"/>
        </w:rPr>
        <w:t>fi</w:t>
      </w:r>
      <w:r>
        <w:rPr>
          <w:sz w:val="20"/>
        </w:rPr>
        <w:t>rm is known to be operating without FCA</w:t>
      </w:r>
      <w:r>
        <w:rPr>
          <w:spacing w:val="-17"/>
          <w:sz w:val="20"/>
        </w:rPr>
        <w:t xml:space="preserve"> </w:t>
      </w:r>
      <w:proofErr w:type="spellStart"/>
      <w:r>
        <w:rPr>
          <w:sz w:val="20"/>
        </w:rPr>
        <w:t>authorisation</w:t>
      </w:r>
      <w:proofErr w:type="spellEnd"/>
      <w:r>
        <w:rPr>
          <w:sz w:val="20"/>
        </w:rPr>
        <w:t>.</w:t>
      </w:r>
    </w:p>
    <w:p w14:paraId="68F48E2C" w14:textId="77777777" w:rsidR="00A90D0D" w:rsidRDefault="00A90D0D">
      <w:pPr>
        <w:pStyle w:val="BodyText"/>
        <w:spacing w:before="1"/>
      </w:pPr>
    </w:p>
    <w:p w14:paraId="68F48E2D" w14:textId="77777777" w:rsidR="00A90D0D" w:rsidRDefault="00F51D4C">
      <w:pPr>
        <w:pStyle w:val="ListParagraph"/>
        <w:numPr>
          <w:ilvl w:val="0"/>
          <w:numId w:val="1"/>
        </w:numPr>
        <w:tabs>
          <w:tab w:val="left" w:pos="643"/>
        </w:tabs>
        <w:ind w:right="212"/>
        <w:rPr>
          <w:sz w:val="20"/>
        </w:rPr>
      </w:pPr>
      <w:r>
        <w:rPr>
          <w:sz w:val="20"/>
        </w:rPr>
        <w:t xml:space="preserve">Get impartial advice: Get impartial advice before investing – don’t use an adviser from the </w:t>
      </w:r>
      <w:r>
        <w:rPr>
          <w:rFonts w:ascii="Tahoma" w:hAnsi="Tahoma"/>
          <w:sz w:val="20"/>
        </w:rPr>
        <w:t>fi</w:t>
      </w:r>
      <w:r>
        <w:rPr>
          <w:sz w:val="20"/>
        </w:rPr>
        <w:t>rm that contacted you.</w:t>
      </w:r>
    </w:p>
    <w:p w14:paraId="68F48E2E" w14:textId="77777777" w:rsidR="00A90D0D" w:rsidRDefault="00A90D0D">
      <w:pPr>
        <w:pStyle w:val="BodyText"/>
        <w:rPr>
          <w:sz w:val="22"/>
        </w:rPr>
      </w:pPr>
    </w:p>
    <w:p w14:paraId="68F48E2F" w14:textId="77777777" w:rsidR="00A90D0D" w:rsidRDefault="00A90D0D">
      <w:pPr>
        <w:pStyle w:val="BodyText"/>
        <w:spacing w:before="3"/>
        <w:rPr>
          <w:sz w:val="18"/>
        </w:rPr>
      </w:pPr>
    </w:p>
    <w:p w14:paraId="68F48E30" w14:textId="77777777" w:rsidR="00A90D0D" w:rsidRDefault="00F51D4C">
      <w:pPr>
        <w:pStyle w:val="BodyText"/>
        <w:spacing w:line="237" w:lineRule="auto"/>
        <w:ind w:left="236" w:right="1217"/>
      </w:pPr>
      <w:r>
        <w:t xml:space="preserve">You can report a </w:t>
      </w:r>
      <w:r>
        <w:rPr>
          <w:rFonts w:ascii="Tahoma"/>
        </w:rPr>
        <w:t>fi</w:t>
      </w:r>
      <w:r>
        <w:t xml:space="preserve">rm or scam to the Financial Conduct Authority on 0800 111 6768 or through </w:t>
      </w:r>
      <w:hyperlink r:id="rId13">
        <w:r>
          <w:rPr>
            <w:u w:val="single"/>
          </w:rPr>
          <w:t>www.fca.org.uk/scamsmart</w:t>
        </w:r>
      </w:hyperlink>
    </w:p>
    <w:p w14:paraId="68F48E31" w14:textId="77777777" w:rsidR="00A90D0D" w:rsidRDefault="00A90D0D">
      <w:pPr>
        <w:pStyle w:val="BodyText"/>
        <w:spacing w:before="1"/>
        <w:rPr>
          <w:sz w:val="12"/>
        </w:rPr>
      </w:pPr>
    </w:p>
    <w:p w14:paraId="68F48E32" w14:textId="77777777" w:rsidR="00A90D0D" w:rsidRDefault="00F51D4C">
      <w:pPr>
        <w:pStyle w:val="BodyText"/>
        <w:spacing w:before="93"/>
        <w:ind w:left="236"/>
      </w:pPr>
      <w:r>
        <w:t xml:space="preserve">If you’ve lost money in a scam, contact Action Fraud on 0300 123 2040 or </w:t>
      </w:r>
      <w:hyperlink r:id="rId14">
        <w:r>
          <w:rPr>
            <w:u w:val="single"/>
          </w:rPr>
          <w:t>www.actionfraud.police.uk</w:t>
        </w:r>
      </w:hyperlink>
    </w:p>
    <w:p w14:paraId="68F48E33" w14:textId="77777777" w:rsidR="00A90D0D" w:rsidRDefault="00A90D0D" w:rsidP="00C26713">
      <w:pPr>
        <w:pStyle w:val="BodyText"/>
        <w:spacing w:before="11"/>
        <w:jc w:val="both"/>
        <w:rPr>
          <w:sz w:val="11"/>
        </w:rPr>
      </w:pPr>
    </w:p>
    <w:p w14:paraId="68F48E34" w14:textId="6D297F0E" w:rsidR="00A90D0D" w:rsidRDefault="00F51D4C" w:rsidP="00D7275C">
      <w:pPr>
        <w:pStyle w:val="BodyText"/>
        <w:spacing w:before="93"/>
        <w:ind w:left="236" w:right="212"/>
        <w:jc w:val="both"/>
      </w:pPr>
      <w:r>
        <w:t xml:space="preserve">Neither the contents of the Company’s website nor the contents of any website accessible from hyperlinks on this announcement (or any other website) </w:t>
      </w:r>
      <w:proofErr w:type="gramStart"/>
      <w:r>
        <w:t>is</w:t>
      </w:r>
      <w:proofErr w:type="gramEnd"/>
      <w:r>
        <w:t xml:space="preserve"> incorporated into, or forms part of, this announcement.</w:t>
      </w:r>
    </w:p>
    <w:p w14:paraId="68F48E35" w14:textId="77777777" w:rsidR="00A90D0D" w:rsidRDefault="00A90D0D">
      <w:pPr>
        <w:pStyle w:val="BodyText"/>
        <w:spacing w:before="10"/>
        <w:rPr>
          <w:sz w:val="19"/>
        </w:rPr>
      </w:pPr>
    </w:p>
    <w:p w14:paraId="68F48E36" w14:textId="77777777" w:rsidR="00A90D0D" w:rsidRDefault="00F51D4C">
      <w:pPr>
        <w:pStyle w:val="BodyText"/>
        <w:spacing w:before="1"/>
        <w:ind w:left="236" w:right="6133"/>
        <w:jc w:val="both"/>
      </w:pPr>
      <w:r>
        <w:t>For further information, please contact: Montanaro Asset Management Limited Tel: 020 7448 8600</w:t>
      </w:r>
    </w:p>
    <w:p w14:paraId="68F48E37" w14:textId="77777777" w:rsidR="00A90D0D" w:rsidRDefault="00F51D4C">
      <w:pPr>
        <w:pStyle w:val="BodyText"/>
        <w:spacing w:before="1"/>
        <w:ind w:left="236"/>
      </w:pPr>
      <w:hyperlink r:id="rId15">
        <w:r>
          <w:rPr>
            <w:color w:val="0000FF"/>
            <w:u w:val="single" w:color="0000FF"/>
          </w:rPr>
          <w:t>enquiries@montanaro.co.uk</w:t>
        </w:r>
      </w:hyperlink>
    </w:p>
    <w:sectPr w:rsidR="00A90D0D">
      <w:pgSz w:w="11910" w:h="16840"/>
      <w:pgMar w:top="1060" w:right="106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F1F31"/>
    <w:multiLevelType w:val="hybridMultilevel"/>
    <w:tmpl w:val="B0A2B4F6"/>
    <w:lvl w:ilvl="0" w:tplc="BD6091DE">
      <w:numFmt w:val="bullet"/>
      <w:lvlText w:val="•"/>
      <w:lvlJc w:val="left"/>
      <w:pPr>
        <w:ind w:left="642" w:hanging="406"/>
      </w:pPr>
      <w:rPr>
        <w:rFonts w:ascii="Arial" w:eastAsia="Arial" w:hAnsi="Arial" w:cs="Arial" w:hint="default"/>
        <w:w w:val="99"/>
        <w:sz w:val="20"/>
        <w:szCs w:val="20"/>
      </w:rPr>
    </w:lvl>
    <w:lvl w:ilvl="1" w:tplc="601A270C">
      <w:numFmt w:val="bullet"/>
      <w:lvlText w:val="•"/>
      <w:lvlJc w:val="left"/>
      <w:pPr>
        <w:ind w:left="1556" w:hanging="406"/>
      </w:pPr>
      <w:rPr>
        <w:rFonts w:hint="default"/>
      </w:rPr>
    </w:lvl>
    <w:lvl w:ilvl="2" w:tplc="72E40154">
      <w:numFmt w:val="bullet"/>
      <w:lvlText w:val="•"/>
      <w:lvlJc w:val="left"/>
      <w:pPr>
        <w:ind w:left="2472" w:hanging="406"/>
      </w:pPr>
      <w:rPr>
        <w:rFonts w:hint="default"/>
      </w:rPr>
    </w:lvl>
    <w:lvl w:ilvl="3" w:tplc="30CED8FE">
      <w:numFmt w:val="bullet"/>
      <w:lvlText w:val="•"/>
      <w:lvlJc w:val="left"/>
      <w:pPr>
        <w:ind w:left="3389" w:hanging="406"/>
      </w:pPr>
      <w:rPr>
        <w:rFonts w:hint="default"/>
      </w:rPr>
    </w:lvl>
    <w:lvl w:ilvl="4" w:tplc="1900557E">
      <w:numFmt w:val="bullet"/>
      <w:lvlText w:val="•"/>
      <w:lvlJc w:val="left"/>
      <w:pPr>
        <w:ind w:left="4305" w:hanging="406"/>
      </w:pPr>
      <w:rPr>
        <w:rFonts w:hint="default"/>
      </w:rPr>
    </w:lvl>
    <w:lvl w:ilvl="5" w:tplc="5A62C564">
      <w:numFmt w:val="bullet"/>
      <w:lvlText w:val="•"/>
      <w:lvlJc w:val="left"/>
      <w:pPr>
        <w:ind w:left="5222" w:hanging="406"/>
      </w:pPr>
      <w:rPr>
        <w:rFonts w:hint="default"/>
      </w:rPr>
    </w:lvl>
    <w:lvl w:ilvl="6" w:tplc="01C4F932">
      <w:numFmt w:val="bullet"/>
      <w:lvlText w:val="•"/>
      <w:lvlJc w:val="left"/>
      <w:pPr>
        <w:ind w:left="6138" w:hanging="406"/>
      </w:pPr>
      <w:rPr>
        <w:rFonts w:hint="default"/>
      </w:rPr>
    </w:lvl>
    <w:lvl w:ilvl="7" w:tplc="B86CA22E">
      <w:numFmt w:val="bullet"/>
      <w:lvlText w:val="•"/>
      <w:lvlJc w:val="left"/>
      <w:pPr>
        <w:ind w:left="7055" w:hanging="406"/>
      </w:pPr>
      <w:rPr>
        <w:rFonts w:hint="default"/>
      </w:rPr>
    </w:lvl>
    <w:lvl w:ilvl="8" w:tplc="4B34A190">
      <w:numFmt w:val="bullet"/>
      <w:lvlText w:val="•"/>
      <w:lvlJc w:val="left"/>
      <w:pPr>
        <w:ind w:left="7971" w:hanging="406"/>
      </w:pPr>
      <w:rPr>
        <w:rFonts w:hint="default"/>
      </w:rPr>
    </w:lvl>
  </w:abstractNum>
  <w:abstractNum w:abstractNumId="1" w15:restartNumberingAfterBreak="0">
    <w:nsid w:val="0B1433CF"/>
    <w:multiLevelType w:val="hybridMultilevel"/>
    <w:tmpl w:val="919CA6C2"/>
    <w:lvl w:ilvl="0" w:tplc="8974BBA0">
      <w:start w:val="31"/>
      <w:numFmt w:val="decimal"/>
      <w:lvlText w:val="%1"/>
      <w:lvlJc w:val="left"/>
      <w:pPr>
        <w:ind w:left="2002" w:hanging="360"/>
      </w:pPr>
      <w:rPr>
        <w:rFonts w:hint="default"/>
      </w:rPr>
    </w:lvl>
    <w:lvl w:ilvl="1" w:tplc="08090019" w:tentative="1">
      <w:start w:val="1"/>
      <w:numFmt w:val="lowerLetter"/>
      <w:lvlText w:val="%2."/>
      <w:lvlJc w:val="left"/>
      <w:pPr>
        <w:ind w:left="2722" w:hanging="360"/>
      </w:pPr>
    </w:lvl>
    <w:lvl w:ilvl="2" w:tplc="0809001B" w:tentative="1">
      <w:start w:val="1"/>
      <w:numFmt w:val="lowerRoman"/>
      <w:lvlText w:val="%3."/>
      <w:lvlJc w:val="right"/>
      <w:pPr>
        <w:ind w:left="3442" w:hanging="180"/>
      </w:pPr>
    </w:lvl>
    <w:lvl w:ilvl="3" w:tplc="0809000F" w:tentative="1">
      <w:start w:val="1"/>
      <w:numFmt w:val="decimal"/>
      <w:lvlText w:val="%4."/>
      <w:lvlJc w:val="left"/>
      <w:pPr>
        <w:ind w:left="4162" w:hanging="360"/>
      </w:pPr>
    </w:lvl>
    <w:lvl w:ilvl="4" w:tplc="08090019" w:tentative="1">
      <w:start w:val="1"/>
      <w:numFmt w:val="lowerLetter"/>
      <w:lvlText w:val="%5."/>
      <w:lvlJc w:val="left"/>
      <w:pPr>
        <w:ind w:left="4882" w:hanging="360"/>
      </w:pPr>
    </w:lvl>
    <w:lvl w:ilvl="5" w:tplc="0809001B" w:tentative="1">
      <w:start w:val="1"/>
      <w:numFmt w:val="lowerRoman"/>
      <w:lvlText w:val="%6."/>
      <w:lvlJc w:val="right"/>
      <w:pPr>
        <w:ind w:left="5602" w:hanging="180"/>
      </w:pPr>
    </w:lvl>
    <w:lvl w:ilvl="6" w:tplc="0809000F" w:tentative="1">
      <w:start w:val="1"/>
      <w:numFmt w:val="decimal"/>
      <w:lvlText w:val="%7."/>
      <w:lvlJc w:val="left"/>
      <w:pPr>
        <w:ind w:left="6322" w:hanging="360"/>
      </w:pPr>
    </w:lvl>
    <w:lvl w:ilvl="7" w:tplc="08090019" w:tentative="1">
      <w:start w:val="1"/>
      <w:numFmt w:val="lowerLetter"/>
      <w:lvlText w:val="%8."/>
      <w:lvlJc w:val="left"/>
      <w:pPr>
        <w:ind w:left="7042" w:hanging="360"/>
      </w:pPr>
    </w:lvl>
    <w:lvl w:ilvl="8" w:tplc="0809001B" w:tentative="1">
      <w:start w:val="1"/>
      <w:numFmt w:val="lowerRoman"/>
      <w:lvlText w:val="%9."/>
      <w:lvlJc w:val="right"/>
      <w:pPr>
        <w:ind w:left="7762" w:hanging="180"/>
      </w:pPr>
    </w:lvl>
  </w:abstractNum>
  <w:abstractNum w:abstractNumId="2" w15:restartNumberingAfterBreak="0">
    <w:nsid w:val="0DFB77CF"/>
    <w:multiLevelType w:val="hybridMultilevel"/>
    <w:tmpl w:val="235A8B7A"/>
    <w:lvl w:ilvl="0" w:tplc="3BC45FF2">
      <w:start w:val="1"/>
      <w:numFmt w:val="decimal"/>
      <w:lvlText w:val="%1"/>
      <w:lvlJc w:val="left"/>
      <w:pPr>
        <w:ind w:left="402" w:hanging="166"/>
      </w:pPr>
      <w:rPr>
        <w:rFonts w:ascii="Arial" w:eastAsia="Arial" w:hAnsi="Arial" w:cs="Arial" w:hint="default"/>
        <w:b/>
        <w:bCs/>
        <w:w w:val="99"/>
        <w:sz w:val="20"/>
        <w:szCs w:val="20"/>
      </w:rPr>
    </w:lvl>
    <w:lvl w:ilvl="1" w:tplc="222076CE">
      <w:numFmt w:val="bullet"/>
      <w:lvlText w:val="•"/>
      <w:lvlJc w:val="left"/>
      <w:pPr>
        <w:ind w:left="1340" w:hanging="166"/>
      </w:pPr>
      <w:rPr>
        <w:rFonts w:hint="default"/>
      </w:rPr>
    </w:lvl>
    <w:lvl w:ilvl="2" w:tplc="24E0FD34">
      <w:numFmt w:val="bullet"/>
      <w:lvlText w:val="•"/>
      <w:lvlJc w:val="left"/>
      <w:pPr>
        <w:ind w:left="2280" w:hanging="166"/>
      </w:pPr>
      <w:rPr>
        <w:rFonts w:hint="default"/>
      </w:rPr>
    </w:lvl>
    <w:lvl w:ilvl="3" w:tplc="4386C65E">
      <w:numFmt w:val="bullet"/>
      <w:lvlText w:val="•"/>
      <w:lvlJc w:val="left"/>
      <w:pPr>
        <w:ind w:left="3221" w:hanging="166"/>
      </w:pPr>
      <w:rPr>
        <w:rFonts w:hint="default"/>
      </w:rPr>
    </w:lvl>
    <w:lvl w:ilvl="4" w:tplc="AE023926">
      <w:numFmt w:val="bullet"/>
      <w:lvlText w:val="•"/>
      <w:lvlJc w:val="left"/>
      <w:pPr>
        <w:ind w:left="4161" w:hanging="166"/>
      </w:pPr>
      <w:rPr>
        <w:rFonts w:hint="default"/>
      </w:rPr>
    </w:lvl>
    <w:lvl w:ilvl="5" w:tplc="D8A24536">
      <w:numFmt w:val="bullet"/>
      <w:lvlText w:val="•"/>
      <w:lvlJc w:val="left"/>
      <w:pPr>
        <w:ind w:left="5102" w:hanging="166"/>
      </w:pPr>
      <w:rPr>
        <w:rFonts w:hint="default"/>
      </w:rPr>
    </w:lvl>
    <w:lvl w:ilvl="6" w:tplc="811A2D76">
      <w:numFmt w:val="bullet"/>
      <w:lvlText w:val="•"/>
      <w:lvlJc w:val="left"/>
      <w:pPr>
        <w:ind w:left="6042" w:hanging="166"/>
      </w:pPr>
      <w:rPr>
        <w:rFonts w:hint="default"/>
      </w:rPr>
    </w:lvl>
    <w:lvl w:ilvl="7" w:tplc="7CA67B82">
      <w:numFmt w:val="bullet"/>
      <w:lvlText w:val="•"/>
      <w:lvlJc w:val="left"/>
      <w:pPr>
        <w:ind w:left="6983" w:hanging="166"/>
      </w:pPr>
      <w:rPr>
        <w:rFonts w:hint="default"/>
      </w:rPr>
    </w:lvl>
    <w:lvl w:ilvl="8" w:tplc="BC3AA1F0">
      <w:numFmt w:val="bullet"/>
      <w:lvlText w:val="•"/>
      <w:lvlJc w:val="left"/>
      <w:pPr>
        <w:ind w:left="7923" w:hanging="166"/>
      </w:pPr>
      <w:rPr>
        <w:rFonts w:hint="default"/>
      </w:rPr>
    </w:lvl>
  </w:abstractNum>
  <w:abstractNum w:abstractNumId="3" w15:restartNumberingAfterBreak="0">
    <w:nsid w:val="3F031ABE"/>
    <w:multiLevelType w:val="hybridMultilevel"/>
    <w:tmpl w:val="3ED4B0E0"/>
    <w:lvl w:ilvl="0" w:tplc="34AABD12">
      <w:start w:val="1"/>
      <w:numFmt w:val="decimal"/>
      <w:lvlText w:val="%1"/>
      <w:lvlJc w:val="left"/>
      <w:pPr>
        <w:ind w:left="452" w:hanging="217"/>
      </w:pPr>
      <w:rPr>
        <w:rFonts w:ascii="Arial" w:eastAsia="Arial" w:hAnsi="Arial" w:cs="Arial" w:hint="default"/>
        <w:w w:val="99"/>
        <w:sz w:val="14"/>
        <w:szCs w:val="14"/>
      </w:rPr>
    </w:lvl>
    <w:lvl w:ilvl="1" w:tplc="14F68064">
      <w:numFmt w:val="bullet"/>
      <w:lvlText w:val="•"/>
      <w:lvlJc w:val="left"/>
      <w:pPr>
        <w:ind w:left="1394" w:hanging="217"/>
      </w:pPr>
      <w:rPr>
        <w:rFonts w:hint="default"/>
      </w:rPr>
    </w:lvl>
    <w:lvl w:ilvl="2" w:tplc="DD8A83E2">
      <w:numFmt w:val="bullet"/>
      <w:lvlText w:val="•"/>
      <w:lvlJc w:val="left"/>
      <w:pPr>
        <w:ind w:left="2328" w:hanging="217"/>
      </w:pPr>
      <w:rPr>
        <w:rFonts w:hint="default"/>
      </w:rPr>
    </w:lvl>
    <w:lvl w:ilvl="3" w:tplc="1E006A18">
      <w:numFmt w:val="bullet"/>
      <w:lvlText w:val="•"/>
      <w:lvlJc w:val="left"/>
      <w:pPr>
        <w:ind w:left="3263" w:hanging="217"/>
      </w:pPr>
      <w:rPr>
        <w:rFonts w:hint="default"/>
      </w:rPr>
    </w:lvl>
    <w:lvl w:ilvl="4" w:tplc="7D8E3CA0">
      <w:numFmt w:val="bullet"/>
      <w:lvlText w:val="•"/>
      <w:lvlJc w:val="left"/>
      <w:pPr>
        <w:ind w:left="4197" w:hanging="217"/>
      </w:pPr>
      <w:rPr>
        <w:rFonts w:hint="default"/>
      </w:rPr>
    </w:lvl>
    <w:lvl w:ilvl="5" w:tplc="3FC4C68C">
      <w:numFmt w:val="bullet"/>
      <w:lvlText w:val="•"/>
      <w:lvlJc w:val="left"/>
      <w:pPr>
        <w:ind w:left="5132" w:hanging="217"/>
      </w:pPr>
      <w:rPr>
        <w:rFonts w:hint="default"/>
      </w:rPr>
    </w:lvl>
    <w:lvl w:ilvl="6" w:tplc="9B7A47AE">
      <w:numFmt w:val="bullet"/>
      <w:lvlText w:val="•"/>
      <w:lvlJc w:val="left"/>
      <w:pPr>
        <w:ind w:left="6066" w:hanging="217"/>
      </w:pPr>
      <w:rPr>
        <w:rFonts w:hint="default"/>
      </w:rPr>
    </w:lvl>
    <w:lvl w:ilvl="7" w:tplc="49F47FF0">
      <w:numFmt w:val="bullet"/>
      <w:lvlText w:val="•"/>
      <w:lvlJc w:val="left"/>
      <w:pPr>
        <w:ind w:left="7001" w:hanging="217"/>
      </w:pPr>
      <w:rPr>
        <w:rFonts w:hint="default"/>
      </w:rPr>
    </w:lvl>
    <w:lvl w:ilvl="8" w:tplc="B08C7CD8">
      <w:numFmt w:val="bullet"/>
      <w:lvlText w:val="•"/>
      <w:lvlJc w:val="left"/>
      <w:pPr>
        <w:ind w:left="7935" w:hanging="217"/>
      </w:pPr>
      <w:rPr>
        <w:rFonts w:hint="default"/>
      </w:rPr>
    </w:lvl>
  </w:abstractNum>
  <w:abstractNum w:abstractNumId="4" w15:restartNumberingAfterBreak="0">
    <w:nsid w:val="3FE87307"/>
    <w:multiLevelType w:val="hybridMultilevel"/>
    <w:tmpl w:val="31086396"/>
    <w:lvl w:ilvl="0" w:tplc="CA941BB8">
      <w:numFmt w:val="bullet"/>
      <w:lvlText w:val=""/>
      <w:lvlJc w:val="left"/>
      <w:pPr>
        <w:ind w:left="1960" w:hanging="449"/>
      </w:pPr>
      <w:rPr>
        <w:rFonts w:ascii="Symbol" w:eastAsia="Symbol" w:hAnsi="Symbol" w:cs="Symbol" w:hint="default"/>
        <w:w w:val="99"/>
        <w:sz w:val="20"/>
        <w:szCs w:val="20"/>
      </w:rPr>
    </w:lvl>
    <w:lvl w:ilvl="1" w:tplc="E87446FA">
      <w:numFmt w:val="bullet"/>
      <w:lvlText w:val="•"/>
      <w:lvlJc w:val="left"/>
      <w:pPr>
        <w:ind w:left="2744" w:hanging="449"/>
      </w:pPr>
      <w:rPr>
        <w:rFonts w:hint="default"/>
      </w:rPr>
    </w:lvl>
    <w:lvl w:ilvl="2" w:tplc="6B16BECA">
      <w:numFmt w:val="bullet"/>
      <w:lvlText w:val="•"/>
      <w:lvlJc w:val="left"/>
      <w:pPr>
        <w:ind w:left="3528" w:hanging="449"/>
      </w:pPr>
      <w:rPr>
        <w:rFonts w:hint="default"/>
      </w:rPr>
    </w:lvl>
    <w:lvl w:ilvl="3" w:tplc="C02AC4FE">
      <w:numFmt w:val="bullet"/>
      <w:lvlText w:val="•"/>
      <w:lvlJc w:val="left"/>
      <w:pPr>
        <w:ind w:left="4313" w:hanging="449"/>
      </w:pPr>
      <w:rPr>
        <w:rFonts w:hint="default"/>
      </w:rPr>
    </w:lvl>
    <w:lvl w:ilvl="4" w:tplc="ECC4E0B6">
      <w:numFmt w:val="bullet"/>
      <w:lvlText w:val="•"/>
      <w:lvlJc w:val="left"/>
      <w:pPr>
        <w:ind w:left="5097" w:hanging="449"/>
      </w:pPr>
      <w:rPr>
        <w:rFonts w:hint="default"/>
      </w:rPr>
    </w:lvl>
    <w:lvl w:ilvl="5" w:tplc="57FCFAF4">
      <w:numFmt w:val="bullet"/>
      <w:lvlText w:val="•"/>
      <w:lvlJc w:val="left"/>
      <w:pPr>
        <w:ind w:left="5882" w:hanging="449"/>
      </w:pPr>
      <w:rPr>
        <w:rFonts w:hint="default"/>
      </w:rPr>
    </w:lvl>
    <w:lvl w:ilvl="6" w:tplc="ECA88420">
      <w:numFmt w:val="bullet"/>
      <w:lvlText w:val="•"/>
      <w:lvlJc w:val="left"/>
      <w:pPr>
        <w:ind w:left="6666" w:hanging="449"/>
      </w:pPr>
      <w:rPr>
        <w:rFonts w:hint="default"/>
      </w:rPr>
    </w:lvl>
    <w:lvl w:ilvl="7" w:tplc="1FFC73F6">
      <w:numFmt w:val="bullet"/>
      <w:lvlText w:val="•"/>
      <w:lvlJc w:val="left"/>
      <w:pPr>
        <w:ind w:left="7451" w:hanging="449"/>
      </w:pPr>
      <w:rPr>
        <w:rFonts w:hint="default"/>
      </w:rPr>
    </w:lvl>
    <w:lvl w:ilvl="8" w:tplc="241A7EEA">
      <w:numFmt w:val="bullet"/>
      <w:lvlText w:val="•"/>
      <w:lvlJc w:val="left"/>
      <w:pPr>
        <w:ind w:left="8235" w:hanging="449"/>
      </w:pPr>
      <w:rPr>
        <w:rFonts w:hint="default"/>
      </w:rPr>
    </w:lvl>
  </w:abstractNum>
  <w:abstractNum w:abstractNumId="5" w15:restartNumberingAfterBreak="0">
    <w:nsid w:val="47F07F89"/>
    <w:multiLevelType w:val="hybridMultilevel"/>
    <w:tmpl w:val="EA52FE16"/>
    <w:lvl w:ilvl="0" w:tplc="6024CB5C">
      <w:start w:val="5"/>
      <w:numFmt w:val="decimal"/>
      <w:lvlText w:val="%1"/>
      <w:lvlJc w:val="left"/>
      <w:pPr>
        <w:ind w:left="402" w:hanging="166"/>
      </w:pPr>
      <w:rPr>
        <w:rFonts w:ascii="Arial" w:eastAsia="Arial" w:hAnsi="Arial" w:cs="Arial" w:hint="default"/>
        <w:b/>
        <w:bCs/>
        <w:w w:val="99"/>
        <w:sz w:val="20"/>
        <w:szCs w:val="20"/>
      </w:rPr>
    </w:lvl>
    <w:lvl w:ilvl="1" w:tplc="0A5CEF88">
      <w:numFmt w:val="bullet"/>
      <w:lvlText w:val="•"/>
      <w:lvlJc w:val="left"/>
      <w:pPr>
        <w:ind w:left="1340" w:hanging="166"/>
      </w:pPr>
      <w:rPr>
        <w:rFonts w:hint="default"/>
      </w:rPr>
    </w:lvl>
    <w:lvl w:ilvl="2" w:tplc="CA20BBD6">
      <w:numFmt w:val="bullet"/>
      <w:lvlText w:val="•"/>
      <w:lvlJc w:val="left"/>
      <w:pPr>
        <w:ind w:left="2280" w:hanging="166"/>
      </w:pPr>
      <w:rPr>
        <w:rFonts w:hint="default"/>
      </w:rPr>
    </w:lvl>
    <w:lvl w:ilvl="3" w:tplc="ADAC5548">
      <w:numFmt w:val="bullet"/>
      <w:lvlText w:val="•"/>
      <w:lvlJc w:val="left"/>
      <w:pPr>
        <w:ind w:left="3221" w:hanging="166"/>
      </w:pPr>
      <w:rPr>
        <w:rFonts w:hint="default"/>
      </w:rPr>
    </w:lvl>
    <w:lvl w:ilvl="4" w:tplc="05D0644E">
      <w:numFmt w:val="bullet"/>
      <w:lvlText w:val="•"/>
      <w:lvlJc w:val="left"/>
      <w:pPr>
        <w:ind w:left="4161" w:hanging="166"/>
      </w:pPr>
      <w:rPr>
        <w:rFonts w:hint="default"/>
      </w:rPr>
    </w:lvl>
    <w:lvl w:ilvl="5" w:tplc="5C1E6494">
      <w:numFmt w:val="bullet"/>
      <w:lvlText w:val="•"/>
      <w:lvlJc w:val="left"/>
      <w:pPr>
        <w:ind w:left="5102" w:hanging="166"/>
      </w:pPr>
      <w:rPr>
        <w:rFonts w:hint="default"/>
      </w:rPr>
    </w:lvl>
    <w:lvl w:ilvl="6" w:tplc="07C8D31E">
      <w:numFmt w:val="bullet"/>
      <w:lvlText w:val="•"/>
      <w:lvlJc w:val="left"/>
      <w:pPr>
        <w:ind w:left="6042" w:hanging="166"/>
      </w:pPr>
      <w:rPr>
        <w:rFonts w:hint="default"/>
      </w:rPr>
    </w:lvl>
    <w:lvl w:ilvl="7" w:tplc="C2826C9E">
      <w:numFmt w:val="bullet"/>
      <w:lvlText w:val="•"/>
      <w:lvlJc w:val="left"/>
      <w:pPr>
        <w:ind w:left="6983" w:hanging="166"/>
      </w:pPr>
      <w:rPr>
        <w:rFonts w:hint="default"/>
      </w:rPr>
    </w:lvl>
    <w:lvl w:ilvl="8" w:tplc="4E42D346">
      <w:numFmt w:val="bullet"/>
      <w:lvlText w:val="•"/>
      <w:lvlJc w:val="left"/>
      <w:pPr>
        <w:ind w:left="7923" w:hanging="166"/>
      </w:pPr>
      <w:rPr>
        <w:rFonts w:hint="default"/>
      </w:rPr>
    </w:lvl>
  </w:abstractNum>
  <w:abstractNum w:abstractNumId="6" w15:restartNumberingAfterBreak="0">
    <w:nsid w:val="4E2A66CF"/>
    <w:multiLevelType w:val="hybridMultilevel"/>
    <w:tmpl w:val="AEE2A4C4"/>
    <w:lvl w:ilvl="0" w:tplc="08090001">
      <w:start w:val="1"/>
      <w:numFmt w:val="bullet"/>
      <w:lvlText w:val=""/>
      <w:lvlJc w:val="left"/>
      <w:pPr>
        <w:ind w:left="876" w:hanging="360"/>
      </w:pPr>
      <w:rPr>
        <w:rFonts w:ascii="Symbol" w:hAnsi="Symbol" w:hint="default"/>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7" w15:restartNumberingAfterBreak="0">
    <w:nsid w:val="57FD4B6D"/>
    <w:multiLevelType w:val="hybridMultilevel"/>
    <w:tmpl w:val="9A308A7E"/>
    <w:lvl w:ilvl="0" w:tplc="08090001">
      <w:start w:val="1"/>
      <w:numFmt w:val="bullet"/>
      <w:lvlText w:val=""/>
      <w:lvlJc w:val="left"/>
      <w:pPr>
        <w:ind w:left="876" w:hanging="360"/>
      </w:pPr>
      <w:rPr>
        <w:rFonts w:ascii="Symbol" w:hAnsi="Symbol" w:hint="default"/>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8" w15:restartNumberingAfterBreak="0">
    <w:nsid w:val="5A49698E"/>
    <w:multiLevelType w:val="hybridMultilevel"/>
    <w:tmpl w:val="C4BABDD6"/>
    <w:lvl w:ilvl="0" w:tplc="FFFFFFFF">
      <w:start w:val="1"/>
      <w:numFmt w:val="decimal"/>
      <w:lvlText w:val="%1"/>
      <w:lvlJc w:val="left"/>
      <w:pPr>
        <w:ind w:left="291" w:hanging="135"/>
      </w:pPr>
      <w:rPr>
        <w:rFonts w:ascii="Arial" w:eastAsia="Arial" w:hAnsi="Arial" w:cs="Arial" w:hint="default"/>
        <w:w w:val="100"/>
        <w:sz w:val="16"/>
        <w:szCs w:val="16"/>
      </w:rPr>
    </w:lvl>
    <w:lvl w:ilvl="1" w:tplc="FFFFFFFF">
      <w:numFmt w:val="bullet"/>
      <w:lvlText w:val=""/>
      <w:lvlJc w:val="left"/>
      <w:pPr>
        <w:ind w:left="764" w:hanging="288"/>
      </w:pPr>
      <w:rPr>
        <w:rFonts w:ascii="Symbol" w:eastAsia="Symbol" w:hAnsi="Symbol" w:cs="Symbol" w:hint="default"/>
        <w:w w:val="99"/>
        <w:sz w:val="19"/>
        <w:szCs w:val="19"/>
      </w:rPr>
    </w:lvl>
    <w:lvl w:ilvl="2" w:tplc="FFFFFFFF">
      <w:numFmt w:val="bullet"/>
      <w:lvlText w:val="o"/>
      <w:lvlJc w:val="left"/>
      <w:pPr>
        <w:ind w:left="1484" w:hanging="288"/>
      </w:pPr>
      <w:rPr>
        <w:rFonts w:ascii="Courier New" w:eastAsia="Courier New" w:hAnsi="Courier New" w:cs="Courier New" w:hint="default"/>
        <w:w w:val="99"/>
        <w:sz w:val="19"/>
        <w:szCs w:val="19"/>
      </w:rPr>
    </w:lvl>
    <w:lvl w:ilvl="3" w:tplc="FFFFFFFF">
      <w:numFmt w:val="bullet"/>
      <w:lvlText w:val="•"/>
      <w:lvlJc w:val="left"/>
      <w:pPr>
        <w:ind w:left="2498" w:hanging="288"/>
      </w:pPr>
      <w:rPr>
        <w:rFonts w:hint="default"/>
      </w:rPr>
    </w:lvl>
    <w:lvl w:ilvl="4" w:tplc="FFFFFFFF">
      <w:numFmt w:val="bullet"/>
      <w:lvlText w:val="•"/>
      <w:lvlJc w:val="left"/>
      <w:pPr>
        <w:ind w:left="3516" w:hanging="288"/>
      </w:pPr>
      <w:rPr>
        <w:rFonts w:hint="default"/>
      </w:rPr>
    </w:lvl>
    <w:lvl w:ilvl="5" w:tplc="FFFFFFFF">
      <w:numFmt w:val="bullet"/>
      <w:lvlText w:val="•"/>
      <w:lvlJc w:val="left"/>
      <w:pPr>
        <w:ind w:left="4534" w:hanging="288"/>
      </w:pPr>
      <w:rPr>
        <w:rFonts w:hint="default"/>
      </w:rPr>
    </w:lvl>
    <w:lvl w:ilvl="6" w:tplc="FFFFFFFF">
      <w:numFmt w:val="bullet"/>
      <w:lvlText w:val="•"/>
      <w:lvlJc w:val="left"/>
      <w:pPr>
        <w:ind w:left="5552" w:hanging="288"/>
      </w:pPr>
      <w:rPr>
        <w:rFonts w:hint="default"/>
      </w:rPr>
    </w:lvl>
    <w:lvl w:ilvl="7" w:tplc="FFFFFFFF">
      <w:numFmt w:val="bullet"/>
      <w:lvlText w:val="•"/>
      <w:lvlJc w:val="left"/>
      <w:pPr>
        <w:ind w:left="6570" w:hanging="288"/>
      </w:pPr>
      <w:rPr>
        <w:rFonts w:hint="default"/>
      </w:rPr>
    </w:lvl>
    <w:lvl w:ilvl="8" w:tplc="FFFFFFFF">
      <w:numFmt w:val="bullet"/>
      <w:lvlText w:val="•"/>
      <w:lvlJc w:val="left"/>
      <w:pPr>
        <w:ind w:left="7588" w:hanging="288"/>
      </w:pPr>
      <w:rPr>
        <w:rFonts w:hint="default"/>
      </w:rPr>
    </w:lvl>
  </w:abstractNum>
  <w:abstractNum w:abstractNumId="9" w15:restartNumberingAfterBreak="0">
    <w:nsid w:val="6AE64EDF"/>
    <w:multiLevelType w:val="hybridMultilevel"/>
    <w:tmpl w:val="A83C80D2"/>
    <w:lvl w:ilvl="0" w:tplc="9790092E">
      <w:start w:val="6"/>
      <w:numFmt w:val="decimal"/>
      <w:lvlText w:val="%1"/>
      <w:lvlJc w:val="left"/>
      <w:pPr>
        <w:ind w:left="516" w:hanging="360"/>
      </w:pPr>
      <w:rPr>
        <w:rFonts w:hint="default"/>
      </w:rPr>
    </w:lvl>
    <w:lvl w:ilvl="1" w:tplc="08090019" w:tentative="1">
      <w:start w:val="1"/>
      <w:numFmt w:val="lowerLetter"/>
      <w:lvlText w:val="%2."/>
      <w:lvlJc w:val="left"/>
      <w:pPr>
        <w:ind w:left="1236" w:hanging="360"/>
      </w:pPr>
    </w:lvl>
    <w:lvl w:ilvl="2" w:tplc="0809001B" w:tentative="1">
      <w:start w:val="1"/>
      <w:numFmt w:val="lowerRoman"/>
      <w:lvlText w:val="%3."/>
      <w:lvlJc w:val="right"/>
      <w:pPr>
        <w:ind w:left="1956" w:hanging="180"/>
      </w:pPr>
    </w:lvl>
    <w:lvl w:ilvl="3" w:tplc="0809000F" w:tentative="1">
      <w:start w:val="1"/>
      <w:numFmt w:val="decimal"/>
      <w:lvlText w:val="%4."/>
      <w:lvlJc w:val="left"/>
      <w:pPr>
        <w:ind w:left="2676" w:hanging="360"/>
      </w:pPr>
    </w:lvl>
    <w:lvl w:ilvl="4" w:tplc="08090019" w:tentative="1">
      <w:start w:val="1"/>
      <w:numFmt w:val="lowerLetter"/>
      <w:lvlText w:val="%5."/>
      <w:lvlJc w:val="left"/>
      <w:pPr>
        <w:ind w:left="3396" w:hanging="360"/>
      </w:pPr>
    </w:lvl>
    <w:lvl w:ilvl="5" w:tplc="0809001B" w:tentative="1">
      <w:start w:val="1"/>
      <w:numFmt w:val="lowerRoman"/>
      <w:lvlText w:val="%6."/>
      <w:lvlJc w:val="right"/>
      <w:pPr>
        <w:ind w:left="4116" w:hanging="180"/>
      </w:pPr>
    </w:lvl>
    <w:lvl w:ilvl="6" w:tplc="0809000F" w:tentative="1">
      <w:start w:val="1"/>
      <w:numFmt w:val="decimal"/>
      <w:lvlText w:val="%7."/>
      <w:lvlJc w:val="left"/>
      <w:pPr>
        <w:ind w:left="4836" w:hanging="360"/>
      </w:pPr>
    </w:lvl>
    <w:lvl w:ilvl="7" w:tplc="08090019" w:tentative="1">
      <w:start w:val="1"/>
      <w:numFmt w:val="lowerLetter"/>
      <w:lvlText w:val="%8."/>
      <w:lvlJc w:val="left"/>
      <w:pPr>
        <w:ind w:left="5556" w:hanging="360"/>
      </w:pPr>
    </w:lvl>
    <w:lvl w:ilvl="8" w:tplc="0809001B" w:tentative="1">
      <w:start w:val="1"/>
      <w:numFmt w:val="lowerRoman"/>
      <w:lvlText w:val="%9."/>
      <w:lvlJc w:val="right"/>
      <w:pPr>
        <w:ind w:left="6276" w:hanging="180"/>
      </w:pPr>
    </w:lvl>
  </w:abstractNum>
  <w:abstractNum w:abstractNumId="10" w15:restartNumberingAfterBreak="0">
    <w:nsid w:val="6ED95AE6"/>
    <w:multiLevelType w:val="hybridMultilevel"/>
    <w:tmpl w:val="C4BABDD6"/>
    <w:lvl w:ilvl="0" w:tplc="59BC0840">
      <w:start w:val="1"/>
      <w:numFmt w:val="decimal"/>
      <w:lvlText w:val="%1"/>
      <w:lvlJc w:val="left"/>
      <w:pPr>
        <w:ind w:left="291" w:hanging="135"/>
      </w:pPr>
      <w:rPr>
        <w:rFonts w:ascii="Arial" w:eastAsia="Arial" w:hAnsi="Arial" w:cs="Arial" w:hint="default"/>
        <w:w w:val="100"/>
        <w:sz w:val="16"/>
        <w:szCs w:val="16"/>
      </w:rPr>
    </w:lvl>
    <w:lvl w:ilvl="1" w:tplc="CEBC8C1C">
      <w:numFmt w:val="bullet"/>
      <w:lvlText w:val=""/>
      <w:lvlJc w:val="left"/>
      <w:pPr>
        <w:ind w:left="764" w:hanging="288"/>
      </w:pPr>
      <w:rPr>
        <w:rFonts w:ascii="Symbol" w:eastAsia="Symbol" w:hAnsi="Symbol" w:cs="Symbol" w:hint="default"/>
        <w:w w:val="99"/>
        <w:sz w:val="19"/>
        <w:szCs w:val="19"/>
      </w:rPr>
    </w:lvl>
    <w:lvl w:ilvl="2" w:tplc="B51C823C">
      <w:numFmt w:val="bullet"/>
      <w:lvlText w:val="o"/>
      <w:lvlJc w:val="left"/>
      <w:pPr>
        <w:ind w:left="1484" w:hanging="288"/>
      </w:pPr>
      <w:rPr>
        <w:rFonts w:ascii="Courier New" w:eastAsia="Courier New" w:hAnsi="Courier New" w:cs="Courier New" w:hint="default"/>
        <w:w w:val="99"/>
        <w:sz w:val="19"/>
        <w:szCs w:val="19"/>
      </w:rPr>
    </w:lvl>
    <w:lvl w:ilvl="3" w:tplc="D27C7A22">
      <w:numFmt w:val="bullet"/>
      <w:lvlText w:val="•"/>
      <w:lvlJc w:val="left"/>
      <w:pPr>
        <w:ind w:left="2498" w:hanging="288"/>
      </w:pPr>
      <w:rPr>
        <w:rFonts w:hint="default"/>
      </w:rPr>
    </w:lvl>
    <w:lvl w:ilvl="4" w:tplc="F8C8962E">
      <w:numFmt w:val="bullet"/>
      <w:lvlText w:val="•"/>
      <w:lvlJc w:val="left"/>
      <w:pPr>
        <w:ind w:left="3516" w:hanging="288"/>
      </w:pPr>
      <w:rPr>
        <w:rFonts w:hint="default"/>
      </w:rPr>
    </w:lvl>
    <w:lvl w:ilvl="5" w:tplc="09D23E5C">
      <w:numFmt w:val="bullet"/>
      <w:lvlText w:val="•"/>
      <w:lvlJc w:val="left"/>
      <w:pPr>
        <w:ind w:left="4534" w:hanging="288"/>
      </w:pPr>
      <w:rPr>
        <w:rFonts w:hint="default"/>
      </w:rPr>
    </w:lvl>
    <w:lvl w:ilvl="6" w:tplc="CAE09E96">
      <w:numFmt w:val="bullet"/>
      <w:lvlText w:val="•"/>
      <w:lvlJc w:val="left"/>
      <w:pPr>
        <w:ind w:left="5552" w:hanging="288"/>
      </w:pPr>
      <w:rPr>
        <w:rFonts w:hint="default"/>
      </w:rPr>
    </w:lvl>
    <w:lvl w:ilvl="7" w:tplc="8EE0B2CC">
      <w:numFmt w:val="bullet"/>
      <w:lvlText w:val="•"/>
      <w:lvlJc w:val="left"/>
      <w:pPr>
        <w:ind w:left="6570" w:hanging="288"/>
      </w:pPr>
      <w:rPr>
        <w:rFonts w:hint="default"/>
      </w:rPr>
    </w:lvl>
    <w:lvl w:ilvl="8" w:tplc="D39A6072">
      <w:numFmt w:val="bullet"/>
      <w:lvlText w:val="•"/>
      <w:lvlJc w:val="left"/>
      <w:pPr>
        <w:ind w:left="7588" w:hanging="288"/>
      </w:pPr>
      <w:rPr>
        <w:rFonts w:hint="default"/>
      </w:rPr>
    </w:lvl>
  </w:abstractNum>
  <w:num w:numId="1" w16cid:durableId="103043167">
    <w:abstractNumId w:val="0"/>
  </w:num>
  <w:num w:numId="2" w16cid:durableId="1813255147">
    <w:abstractNumId w:val="3"/>
  </w:num>
  <w:num w:numId="3" w16cid:durableId="1327709014">
    <w:abstractNumId w:val="4"/>
  </w:num>
  <w:num w:numId="4" w16cid:durableId="805780995">
    <w:abstractNumId w:val="5"/>
  </w:num>
  <w:num w:numId="5" w16cid:durableId="503132827">
    <w:abstractNumId w:val="2"/>
  </w:num>
  <w:num w:numId="6" w16cid:durableId="1451050263">
    <w:abstractNumId w:val="10"/>
  </w:num>
  <w:num w:numId="7" w16cid:durableId="403331759">
    <w:abstractNumId w:val="1"/>
  </w:num>
  <w:num w:numId="8" w16cid:durableId="1052777999">
    <w:abstractNumId w:val="9"/>
  </w:num>
  <w:num w:numId="9" w16cid:durableId="2086763203">
    <w:abstractNumId w:val="7"/>
  </w:num>
  <w:num w:numId="10" w16cid:durableId="88356615">
    <w:abstractNumId w:val="6"/>
  </w:num>
  <w:num w:numId="11" w16cid:durableId="12302650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0D"/>
    <w:rsid w:val="00000E54"/>
    <w:rsid w:val="0000124F"/>
    <w:rsid w:val="00006E2B"/>
    <w:rsid w:val="00010A53"/>
    <w:rsid w:val="00010E08"/>
    <w:rsid w:val="00011F3D"/>
    <w:rsid w:val="00013B58"/>
    <w:rsid w:val="00013CC1"/>
    <w:rsid w:val="0001586E"/>
    <w:rsid w:val="00021604"/>
    <w:rsid w:val="00023C2E"/>
    <w:rsid w:val="0002440F"/>
    <w:rsid w:val="00027ED2"/>
    <w:rsid w:val="00032C0B"/>
    <w:rsid w:val="00035579"/>
    <w:rsid w:val="000370F2"/>
    <w:rsid w:val="00040D75"/>
    <w:rsid w:val="00042059"/>
    <w:rsid w:val="00047BA4"/>
    <w:rsid w:val="00050578"/>
    <w:rsid w:val="00052AE3"/>
    <w:rsid w:val="000558D6"/>
    <w:rsid w:val="000601A8"/>
    <w:rsid w:val="00062C5A"/>
    <w:rsid w:val="0006314A"/>
    <w:rsid w:val="000644B9"/>
    <w:rsid w:val="000679E2"/>
    <w:rsid w:val="00067A9E"/>
    <w:rsid w:val="0007220A"/>
    <w:rsid w:val="00072A73"/>
    <w:rsid w:val="00083D56"/>
    <w:rsid w:val="00085121"/>
    <w:rsid w:val="000853A0"/>
    <w:rsid w:val="00087BEE"/>
    <w:rsid w:val="00090CAA"/>
    <w:rsid w:val="000910BE"/>
    <w:rsid w:val="000950A9"/>
    <w:rsid w:val="000A07D7"/>
    <w:rsid w:val="000A2CEC"/>
    <w:rsid w:val="000A2E97"/>
    <w:rsid w:val="000A42BA"/>
    <w:rsid w:val="000B5217"/>
    <w:rsid w:val="000B563F"/>
    <w:rsid w:val="000B7738"/>
    <w:rsid w:val="000C1A62"/>
    <w:rsid w:val="000C3DB2"/>
    <w:rsid w:val="000C41D6"/>
    <w:rsid w:val="000C4864"/>
    <w:rsid w:val="000C6AEA"/>
    <w:rsid w:val="000D0D97"/>
    <w:rsid w:val="000D4979"/>
    <w:rsid w:val="000D51B8"/>
    <w:rsid w:val="000D7171"/>
    <w:rsid w:val="000D780A"/>
    <w:rsid w:val="000E060F"/>
    <w:rsid w:val="000E13FE"/>
    <w:rsid w:val="000E4D81"/>
    <w:rsid w:val="000E4FFE"/>
    <w:rsid w:val="000E572A"/>
    <w:rsid w:val="000F0E0E"/>
    <w:rsid w:val="000F29BF"/>
    <w:rsid w:val="000F55A5"/>
    <w:rsid w:val="000F5CC9"/>
    <w:rsid w:val="000F6BCC"/>
    <w:rsid w:val="000F6C68"/>
    <w:rsid w:val="0010549A"/>
    <w:rsid w:val="00112C18"/>
    <w:rsid w:val="0011353B"/>
    <w:rsid w:val="00117D75"/>
    <w:rsid w:val="00120E03"/>
    <w:rsid w:val="001210CE"/>
    <w:rsid w:val="001235EB"/>
    <w:rsid w:val="00123CB4"/>
    <w:rsid w:val="00123DE1"/>
    <w:rsid w:val="001255B4"/>
    <w:rsid w:val="001327E8"/>
    <w:rsid w:val="00140C1E"/>
    <w:rsid w:val="00141976"/>
    <w:rsid w:val="001426AB"/>
    <w:rsid w:val="00144439"/>
    <w:rsid w:val="0014446E"/>
    <w:rsid w:val="001471AD"/>
    <w:rsid w:val="001518B8"/>
    <w:rsid w:val="00151DDC"/>
    <w:rsid w:val="0015349D"/>
    <w:rsid w:val="00166987"/>
    <w:rsid w:val="001719C5"/>
    <w:rsid w:val="00171BB9"/>
    <w:rsid w:val="00173D67"/>
    <w:rsid w:val="00174381"/>
    <w:rsid w:val="001759ED"/>
    <w:rsid w:val="00177FF2"/>
    <w:rsid w:val="00185C6F"/>
    <w:rsid w:val="0018627F"/>
    <w:rsid w:val="00186599"/>
    <w:rsid w:val="001872AD"/>
    <w:rsid w:val="00187B15"/>
    <w:rsid w:val="00190F4E"/>
    <w:rsid w:val="00192CF8"/>
    <w:rsid w:val="0019308C"/>
    <w:rsid w:val="001942C3"/>
    <w:rsid w:val="001953A1"/>
    <w:rsid w:val="00196BB0"/>
    <w:rsid w:val="001A491A"/>
    <w:rsid w:val="001B2ED0"/>
    <w:rsid w:val="001B4238"/>
    <w:rsid w:val="001C2D1C"/>
    <w:rsid w:val="001C4E6C"/>
    <w:rsid w:val="001C5D49"/>
    <w:rsid w:val="001C7050"/>
    <w:rsid w:val="001D0875"/>
    <w:rsid w:val="001D0F9E"/>
    <w:rsid w:val="001D18B0"/>
    <w:rsid w:val="001D242F"/>
    <w:rsid w:val="001D4B29"/>
    <w:rsid w:val="001D6F55"/>
    <w:rsid w:val="001D7971"/>
    <w:rsid w:val="001D7E38"/>
    <w:rsid w:val="001E0943"/>
    <w:rsid w:val="001E36FF"/>
    <w:rsid w:val="001F45D8"/>
    <w:rsid w:val="001F65E1"/>
    <w:rsid w:val="001F6951"/>
    <w:rsid w:val="00201B0C"/>
    <w:rsid w:val="00203A3C"/>
    <w:rsid w:val="00204CD6"/>
    <w:rsid w:val="00205F04"/>
    <w:rsid w:val="00211AA6"/>
    <w:rsid w:val="00212BDC"/>
    <w:rsid w:val="00212E95"/>
    <w:rsid w:val="002147BB"/>
    <w:rsid w:val="002163C4"/>
    <w:rsid w:val="00222320"/>
    <w:rsid w:val="00223AE7"/>
    <w:rsid w:val="0022511A"/>
    <w:rsid w:val="00227B8E"/>
    <w:rsid w:val="00232105"/>
    <w:rsid w:val="002324E6"/>
    <w:rsid w:val="0023306D"/>
    <w:rsid w:val="00233378"/>
    <w:rsid w:val="00233EC0"/>
    <w:rsid w:val="00234458"/>
    <w:rsid w:val="00236CAF"/>
    <w:rsid w:val="002446E3"/>
    <w:rsid w:val="00244E1B"/>
    <w:rsid w:val="00245531"/>
    <w:rsid w:val="002469AC"/>
    <w:rsid w:val="00250B2A"/>
    <w:rsid w:val="00254252"/>
    <w:rsid w:val="00261D05"/>
    <w:rsid w:val="002638A7"/>
    <w:rsid w:val="002667B0"/>
    <w:rsid w:val="002765E6"/>
    <w:rsid w:val="00280275"/>
    <w:rsid w:val="00280933"/>
    <w:rsid w:val="002821E6"/>
    <w:rsid w:val="00285EBD"/>
    <w:rsid w:val="00286A44"/>
    <w:rsid w:val="00290E83"/>
    <w:rsid w:val="00291542"/>
    <w:rsid w:val="00293CE3"/>
    <w:rsid w:val="002949A6"/>
    <w:rsid w:val="002A4274"/>
    <w:rsid w:val="002A46E4"/>
    <w:rsid w:val="002A7FC0"/>
    <w:rsid w:val="002B015F"/>
    <w:rsid w:val="002B238C"/>
    <w:rsid w:val="002C03AD"/>
    <w:rsid w:val="002C072B"/>
    <w:rsid w:val="002C11E0"/>
    <w:rsid w:val="002C13CC"/>
    <w:rsid w:val="002C25A2"/>
    <w:rsid w:val="002C262B"/>
    <w:rsid w:val="002C5E99"/>
    <w:rsid w:val="002C6E0E"/>
    <w:rsid w:val="002C6F63"/>
    <w:rsid w:val="002C7CA1"/>
    <w:rsid w:val="002D0140"/>
    <w:rsid w:val="002D26EB"/>
    <w:rsid w:val="002D2746"/>
    <w:rsid w:val="002D54DC"/>
    <w:rsid w:val="002D5F73"/>
    <w:rsid w:val="002D6B4E"/>
    <w:rsid w:val="002E0378"/>
    <w:rsid w:val="002E17FC"/>
    <w:rsid w:val="002E1EFB"/>
    <w:rsid w:val="002E35C4"/>
    <w:rsid w:val="002F038E"/>
    <w:rsid w:val="002F0F37"/>
    <w:rsid w:val="002F1484"/>
    <w:rsid w:val="002F1A51"/>
    <w:rsid w:val="002F1C58"/>
    <w:rsid w:val="002F453C"/>
    <w:rsid w:val="002F4557"/>
    <w:rsid w:val="002F46B3"/>
    <w:rsid w:val="002F65DB"/>
    <w:rsid w:val="002F73BB"/>
    <w:rsid w:val="00300E20"/>
    <w:rsid w:val="00301119"/>
    <w:rsid w:val="00302029"/>
    <w:rsid w:val="00303214"/>
    <w:rsid w:val="003035BD"/>
    <w:rsid w:val="00306FE7"/>
    <w:rsid w:val="003105BC"/>
    <w:rsid w:val="00310819"/>
    <w:rsid w:val="00311046"/>
    <w:rsid w:val="00313EB0"/>
    <w:rsid w:val="00314ACF"/>
    <w:rsid w:val="0032119A"/>
    <w:rsid w:val="00321E50"/>
    <w:rsid w:val="00322873"/>
    <w:rsid w:val="00326450"/>
    <w:rsid w:val="00326DE4"/>
    <w:rsid w:val="00327AD6"/>
    <w:rsid w:val="00332165"/>
    <w:rsid w:val="003340AF"/>
    <w:rsid w:val="003454C7"/>
    <w:rsid w:val="00346E92"/>
    <w:rsid w:val="00347637"/>
    <w:rsid w:val="00353128"/>
    <w:rsid w:val="003536B6"/>
    <w:rsid w:val="00353F40"/>
    <w:rsid w:val="003562E3"/>
    <w:rsid w:val="00356CFB"/>
    <w:rsid w:val="003574BA"/>
    <w:rsid w:val="00357A52"/>
    <w:rsid w:val="003619F9"/>
    <w:rsid w:val="0036661E"/>
    <w:rsid w:val="00367893"/>
    <w:rsid w:val="003769D8"/>
    <w:rsid w:val="00377449"/>
    <w:rsid w:val="00382AB5"/>
    <w:rsid w:val="00383412"/>
    <w:rsid w:val="00383EAF"/>
    <w:rsid w:val="003942AB"/>
    <w:rsid w:val="00395BB5"/>
    <w:rsid w:val="00396A96"/>
    <w:rsid w:val="00396CDE"/>
    <w:rsid w:val="0039766D"/>
    <w:rsid w:val="003A2AF6"/>
    <w:rsid w:val="003A342F"/>
    <w:rsid w:val="003A4B4B"/>
    <w:rsid w:val="003A4D83"/>
    <w:rsid w:val="003A5443"/>
    <w:rsid w:val="003A6CAD"/>
    <w:rsid w:val="003B1BD3"/>
    <w:rsid w:val="003B2784"/>
    <w:rsid w:val="003B2CD2"/>
    <w:rsid w:val="003B4FDA"/>
    <w:rsid w:val="003B6078"/>
    <w:rsid w:val="003B697A"/>
    <w:rsid w:val="003C122A"/>
    <w:rsid w:val="003C20DB"/>
    <w:rsid w:val="003C3114"/>
    <w:rsid w:val="003D0EAE"/>
    <w:rsid w:val="003D1DE8"/>
    <w:rsid w:val="003D3757"/>
    <w:rsid w:val="003D4768"/>
    <w:rsid w:val="003D7168"/>
    <w:rsid w:val="003E0EF9"/>
    <w:rsid w:val="003E13FD"/>
    <w:rsid w:val="003E1E50"/>
    <w:rsid w:val="003E27B7"/>
    <w:rsid w:val="003E7F52"/>
    <w:rsid w:val="003F04F6"/>
    <w:rsid w:val="003F3F72"/>
    <w:rsid w:val="003F6117"/>
    <w:rsid w:val="00400116"/>
    <w:rsid w:val="00403143"/>
    <w:rsid w:val="00404E97"/>
    <w:rsid w:val="0040687E"/>
    <w:rsid w:val="004109C5"/>
    <w:rsid w:val="0041160E"/>
    <w:rsid w:val="00412C99"/>
    <w:rsid w:val="00415346"/>
    <w:rsid w:val="00416D3B"/>
    <w:rsid w:val="00417161"/>
    <w:rsid w:val="0042164A"/>
    <w:rsid w:val="00425594"/>
    <w:rsid w:val="0042568C"/>
    <w:rsid w:val="00430D9A"/>
    <w:rsid w:val="004312F9"/>
    <w:rsid w:val="00442323"/>
    <w:rsid w:val="00442382"/>
    <w:rsid w:val="00442F31"/>
    <w:rsid w:val="00445E89"/>
    <w:rsid w:val="0044612C"/>
    <w:rsid w:val="00453002"/>
    <w:rsid w:val="004607CC"/>
    <w:rsid w:val="00461742"/>
    <w:rsid w:val="00461C3E"/>
    <w:rsid w:val="00461D4F"/>
    <w:rsid w:val="00463E80"/>
    <w:rsid w:val="004658F8"/>
    <w:rsid w:val="00465AAE"/>
    <w:rsid w:val="004713F5"/>
    <w:rsid w:val="004739C9"/>
    <w:rsid w:val="00473E79"/>
    <w:rsid w:val="004750A2"/>
    <w:rsid w:val="00477CC3"/>
    <w:rsid w:val="0048295C"/>
    <w:rsid w:val="00485B07"/>
    <w:rsid w:val="00490699"/>
    <w:rsid w:val="00490885"/>
    <w:rsid w:val="00491653"/>
    <w:rsid w:val="00495306"/>
    <w:rsid w:val="00495DE5"/>
    <w:rsid w:val="00496624"/>
    <w:rsid w:val="004A1F81"/>
    <w:rsid w:val="004A3D8D"/>
    <w:rsid w:val="004A6AEE"/>
    <w:rsid w:val="004B0036"/>
    <w:rsid w:val="004B0198"/>
    <w:rsid w:val="004B0F07"/>
    <w:rsid w:val="004B210C"/>
    <w:rsid w:val="004B3C58"/>
    <w:rsid w:val="004B68DC"/>
    <w:rsid w:val="004C6A4E"/>
    <w:rsid w:val="004C6D64"/>
    <w:rsid w:val="004D0D40"/>
    <w:rsid w:val="004D3FEA"/>
    <w:rsid w:val="004D45EE"/>
    <w:rsid w:val="004D494F"/>
    <w:rsid w:val="004D5641"/>
    <w:rsid w:val="004E2BF9"/>
    <w:rsid w:val="004E3E68"/>
    <w:rsid w:val="004E4681"/>
    <w:rsid w:val="004E49F4"/>
    <w:rsid w:val="004E4A06"/>
    <w:rsid w:val="004E5053"/>
    <w:rsid w:val="004E7D5C"/>
    <w:rsid w:val="004F0DE9"/>
    <w:rsid w:val="004F1271"/>
    <w:rsid w:val="004F2A85"/>
    <w:rsid w:val="004F6FBA"/>
    <w:rsid w:val="005005AD"/>
    <w:rsid w:val="0050233A"/>
    <w:rsid w:val="00503E90"/>
    <w:rsid w:val="00506550"/>
    <w:rsid w:val="00510855"/>
    <w:rsid w:val="00510FCA"/>
    <w:rsid w:val="005114A8"/>
    <w:rsid w:val="00514FD2"/>
    <w:rsid w:val="00515FAD"/>
    <w:rsid w:val="0051676C"/>
    <w:rsid w:val="00517177"/>
    <w:rsid w:val="005203E6"/>
    <w:rsid w:val="00520ACC"/>
    <w:rsid w:val="00521B9B"/>
    <w:rsid w:val="005304EC"/>
    <w:rsid w:val="00531C1C"/>
    <w:rsid w:val="005339D1"/>
    <w:rsid w:val="005342A4"/>
    <w:rsid w:val="00535FE5"/>
    <w:rsid w:val="00537431"/>
    <w:rsid w:val="00541046"/>
    <w:rsid w:val="00541456"/>
    <w:rsid w:val="00541530"/>
    <w:rsid w:val="00542D12"/>
    <w:rsid w:val="005440C9"/>
    <w:rsid w:val="00546955"/>
    <w:rsid w:val="00553F8E"/>
    <w:rsid w:val="0055510D"/>
    <w:rsid w:val="005578B4"/>
    <w:rsid w:val="00560A78"/>
    <w:rsid w:val="00562D45"/>
    <w:rsid w:val="00563A37"/>
    <w:rsid w:val="00564E18"/>
    <w:rsid w:val="005740FA"/>
    <w:rsid w:val="005769F0"/>
    <w:rsid w:val="00581972"/>
    <w:rsid w:val="0058209E"/>
    <w:rsid w:val="00583740"/>
    <w:rsid w:val="00585896"/>
    <w:rsid w:val="0059086E"/>
    <w:rsid w:val="00591F21"/>
    <w:rsid w:val="005932F9"/>
    <w:rsid w:val="0059512A"/>
    <w:rsid w:val="00597A25"/>
    <w:rsid w:val="00597A99"/>
    <w:rsid w:val="005A16D2"/>
    <w:rsid w:val="005A4CDC"/>
    <w:rsid w:val="005B1CD6"/>
    <w:rsid w:val="005B27A3"/>
    <w:rsid w:val="005B28AA"/>
    <w:rsid w:val="005B47C8"/>
    <w:rsid w:val="005B7B30"/>
    <w:rsid w:val="005C614B"/>
    <w:rsid w:val="005D0615"/>
    <w:rsid w:val="005D097A"/>
    <w:rsid w:val="005D33B9"/>
    <w:rsid w:val="005D3D59"/>
    <w:rsid w:val="005D42A7"/>
    <w:rsid w:val="005D5F44"/>
    <w:rsid w:val="005E06CC"/>
    <w:rsid w:val="005E1F5B"/>
    <w:rsid w:val="005E4044"/>
    <w:rsid w:val="005E520C"/>
    <w:rsid w:val="005E731D"/>
    <w:rsid w:val="005F1364"/>
    <w:rsid w:val="005F13BA"/>
    <w:rsid w:val="005F2FF5"/>
    <w:rsid w:val="005F4290"/>
    <w:rsid w:val="005F45B5"/>
    <w:rsid w:val="005F4D9F"/>
    <w:rsid w:val="005F59AE"/>
    <w:rsid w:val="005F6F36"/>
    <w:rsid w:val="006010BA"/>
    <w:rsid w:val="006012AC"/>
    <w:rsid w:val="006022FE"/>
    <w:rsid w:val="00602DB0"/>
    <w:rsid w:val="0061088B"/>
    <w:rsid w:val="00612BE7"/>
    <w:rsid w:val="00620B62"/>
    <w:rsid w:val="00620EB6"/>
    <w:rsid w:val="0062533D"/>
    <w:rsid w:val="00625454"/>
    <w:rsid w:val="0062798F"/>
    <w:rsid w:val="00630DF9"/>
    <w:rsid w:val="006335F5"/>
    <w:rsid w:val="00633A1E"/>
    <w:rsid w:val="0063517E"/>
    <w:rsid w:val="006355E0"/>
    <w:rsid w:val="00641E7C"/>
    <w:rsid w:val="00645C9B"/>
    <w:rsid w:val="00650A0B"/>
    <w:rsid w:val="00651564"/>
    <w:rsid w:val="0065208C"/>
    <w:rsid w:val="00652175"/>
    <w:rsid w:val="006526AB"/>
    <w:rsid w:val="00653413"/>
    <w:rsid w:val="0065441B"/>
    <w:rsid w:val="00654758"/>
    <w:rsid w:val="006548E6"/>
    <w:rsid w:val="00657A62"/>
    <w:rsid w:val="0066117C"/>
    <w:rsid w:val="00662C0E"/>
    <w:rsid w:val="006669C0"/>
    <w:rsid w:val="0067146F"/>
    <w:rsid w:val="006715FF"/>
    <w:rsid w:val="00673D12"/>
    <w:rsid w:val="00680D88"/>
    <w:rsid w:val="00684F2C"/>
    <w:rsid w:val="006919A9"/>
    <w:rsid w:val="00691D8E"/>
    <w:rsid w:val="006942E2"/>
    <w:rsid w:val="00694838"/>
    <w:rsid w:val="006A064E"/>
    <w:rsid w:val="006A1857"/>
    <w:rsid w:val="006A6A3D"/>
    <w:rsid w:val="006B32B8"/>
    <w:rsid w:val="006B3A3F"/>
    <w:rsid w:val="006B41FC"/>
    <w:rsid w:val="006B55CF"/>
    <w:rsid w:val="006B63BA"/>
    <w:rsid w:val="006B7EEC"/>
    <w:rsid w:val="006C46FB"/>
    <w:rsid w:val="006C576C"/>
    <w:rsid w:val="006D12B2"/>
    <w:rsid w:val="006E04D4"/>
    <w:rsid w:val="006E6E77"/>
    <w:rsid w:val="006E7C24"/>
    <w:rsid w:val="006F3731"/>
    <w:rsid w:val="006F3BE6"/>
    <w:rsid w:val="006F5E29"/>
    <w:rsid w:val="006F5F54"/>
    <w:rsid w:val="006F7F7E"/>
    <w:rsid w:val="00700104"/>
    <w:rsid w:val="007040EE"/>
    <w:rsid w:val="007050FC"/>
    <w:rsid w:val="00706A70"/>
    <w:rsid w:val="00706DCF"/>
    <w:rsid w:val="007072EA"/>
    <w:rsid w:val="00707A82"/>
    <w:rsid w:val="00711DEA"/>
    <w:rsid w:val="0071501C"/>
    <w:rsid w:val="00716D6F"/>
    <w:rsid w:val="00717ABD"/>
    <w:rsid w:val="00724D04"/>
    <w:rsid w:val="00727546"/>
    <w:rsid w:val="007275E3"/>
    <w:rsid w:val="00731909"/>
    <w:rsid w:val="00734AFF"/>
    <w:rsid w:val="00744AF0"/>
    <w:rsid w:val="007464DC"/>
    <w:rsid w:val="00747F9A"/>
    <w:rsid w:val="00754956"/>
    <w:rsid w:val="00754EB1"/>
    <w:rsid w:val="00754EDF"/>
    <w:rsid w:val="00755EA7"/>
    <w:rsid w:val="00763BE9"/>
    <w:rsid w:val="00766B5D"/>
    <w:rsid w:val="00767C87"/>
    <w:rsid w:val="00770133"/>
    <w:rsid w:val="00770B85"/>
    <w:rsid w:val="00770F98"/>
    <w:rsid w:val="0078174B"/>
    <w:rsid w:val="00786350"/>
    <w:rsid w:val="00795B76"/>
    <w:rsid w:val="00795F4A"/>
    <w:rsid w:val="007969BF"/>
    <w:rsid w:val="007A1237"/>
    <w:rsid w:val="007A1C15"/>
    <w:rsid w:val="007A2A82"/>
    <w:rsid w:val="007A2E9D"/>
    <w:rsid w:val="007A30A9"/>
    <w:rsid w:val="007A3F59"/>
    <w:rsid w:val="007A42CF"/>
    <w:rsid w:val="007A52A7"/>
    <w:rsid w:val="007A5521"/>
    <w:rsid w:val="007A6D6D"/>
    <w:rsid w:val="007A7EB3"/>
    <w:rsid w:val="007B02E6"/>
    <w:rsid w:val="007C2013"/>
    <w:rsid w:val="007C3799"/>
    <w:rsid w:val="007C48B3"/>
    <w:rsid w:val="007C691D"/>
    <w:rsid w:val="007C79E4"/>
    <w:rsid w:val="007C7A82"/>
    <w:rsid w:val="007D12B3"/>
    <w:rsid w:val="007D2F36"/>
    <w:rsid w:val="007D3F96"/>
    <w:rsid w:val="007D5758"/>
    <w:rsid w:val="007D59F1"/>
    <w:rsid w:val="007D716E"/>
    <w:rsid w:val="007E097B"/>
    <w:rsid w:val="007F207D"/>
    <w:rsid w:val="007F327C"/>
    <w:rsid w:val="007F47EC"/>
    <w:rsid w:val="00801573"/>
    <w:rsid w:val="00803D72"/>
    <w:rsid w:val="0080608A"/>
    <w:rsid w:val="00807DDE"/>
    <w:rsid w:val="0081153F"/>
    <w:rsid w:val="008126DF"/>
    <w:rsid w:val="008148BE"/>
    <w:rsid w:val="008160C2"/>
    <w:rsid w:val="00816B99"/>
    <w:rsid w:val="0082512A"/>
    <w:rsid w:val="008264DF"/>
    <w:rsid w:val="00830C4D"/>
    <w:rsid w:val="00833831"/>
    <w:rsid w:val="0083583C"/>
    <w:rsid w:val="00836E9F"/>
    <w:rsid w:val="00837A0A"/>
    <w:rsid w:val="008429AA"/>
    <w:rsid w:val="00844360"/>
    <w:rsid w:val="008458B5"/>
    <w:rsid w:val="008475D1"/>
    <w:rsid w:val="00854E37"/>
    <w:rsid w:val="0085501F"/>
    <w:rsid w:val="008554B3"/>
    <w:rsid w:val="00864FA2"/>
    <w:rsid w:val="00867A22"/>
    <w:rsid w:val="00873005"/>
    <w:rsid w:val="00874C1E"/>
    <w:rsid w:val="00880DE6"/>
    <w:rsid w:val="0088223C"/>
    <w:rsid w:val="00884624"/>
    <w:rsid w:val="00885780"/>
    <w:rsid w:val="00885C73"/>
    <w:rsid w:val="00886449"/>
    <w:rsid w:val="00886C8F"/>
    <w:rsid w:val="008907F2"/>
    <w:rsid w:val="00892E7D"/>
    <w:rsid w:val="0089361C"/>
    <w:rsid w:val="008943B2"/>
    <w:rsid w:val="00894A3B"/>
    <w:rsid w:val="008A302C"/>
    <w:rsid w:val="008A346F"/>
    <w:rsid w:val="008A4C69"/>
    <w:rsid w:val="008A56B8"/>
    <w:rsid w:val="008A6F36"/>
    <w:rsid w:val="008B1029"/>
    <w:rsid w:val="008B1D81"/>
    <w:rsid w:val="008B3216"/>
    <w:rsid w:val="008B550C"/>
    <w:rsid w:val="008B7DDB"/>
    <w:rsid w:val="008C1E47"/>
    <w:rsid w:val="008C26A1"/>
    <w:rsid w:val="008C3379"/>
    <w:rsid w:val="008C5654"/>
    <w:rsid w:val="008D1FD9"/>
    <w:rsid w:val="008D3C36"/>
    <w:rsid w:val="008D52E4"/>
    <w:rsid w:val="008D7B8C"/>
    <w:rsid w:val="008E2C8A"/>
    <w:rsid w:val="008E34BF"/>
    <w:rsid w:val="008E6A8A"/>
    <w:rsid w:val="00911091"/>
    <w:rsid w:val="00911368"/>
    <w:rsid w:val="0091571A"/>
    <w:rsid w:val="00921842"/>
    <w:rsid w:val="00925455"/>
    <w:rsid w:val="0092551A"/>
    <w:rsid w:val="00925DA6"/>
    <w:rsid w:val="00926863"/>
    <w:rsid w:val="00926D80"/>
    <w:rsid w:val="009305BA"/>
    <w:rsid w:val="00940FE3"/>
    <w:rsid w:val="00945DD0"/>
    <w:rsid w:val="00946B83"/>
    <w:rsid w:val="0094796D"/>
    <w:rsid w:val="009555E8"/>
    <w:rsid w:val="0095745E"/>
    <w:rsid w:val="00962809"/>
    <w:rsid w:val="00963240"/>
    <w:rsid w:val="009640FC"/>
    <w:rsid w:val="00965C82"/>
    <w:rsid w:val="009665B1"/>
    <w:rsid w:val="00967D00"/>
    <w:rsid w:val="00973CBB"/>
    <w:rsid w:val="00975832"/>
    <w:rsid w:val="00975B99"/>
    <w:rsid w:val="00982153"/>
    <w:rsid w:val="00983F00"/>
    <w:rsid w:val="00984290"/>
    <w:rsid w:val="00985179"/>
    <w:rsid w:val="00985EDC"/>
    <w:rsid w:val="00986A8D"/>
    <w:rsid w:val="00987823"/>
    <w:rsid w:val="00987FEA"/>
    <w:rsid w:val="0099393A"/>
    <w:rsid w:val="009973E0"/>
    <w:rsid w:val="009979EF"/>
    <w:rsid w:val="009A35CD"/>
    <w:rsid w:val="009A7160"/>
    <w:rsid w:val="009B0824"/>
    <w:rsid w:val="009B1688"/>
    <w:rsid w:val="009B5B92"/>
    <w:rsid w:val="009B6908"/>
    <w:rsid w:val="009B71CE"/>
    <w:rsid w:val="009B7A95"/>
    <w:rsid w:val="009C2DBD"/>
    <w:rsid w:val="009C4624"/>
    <w:rsid w:val="009C5C3D"/>
    <w:rsid w:val="009D090C"/>
    <w:rsid w:val="009D2BFE"/>
    <w:rsid w:val="009D4F02"/>
    <w:rsid w:val="009E5323"/>
    <w:rsid w:val="009E7776"/>
    <w:rsid w:val="009E7EEC"/>
    <w:rsid w:val="009F1D24"/>
    <w:rsid w:val="009F5B36"/>
    <w:rsid w:val="009F5FF0"/>
    <w:rsid w:val="00A01444"/>
    <w:rsid w:val="00A034CB"/>
    <w:rsid w:val="00A0355B"/>
    <w:rsid w:val="00A045E9"/>
    <w:rsid w:val="00A04D37"/>
    <w:rsid w:val="00A07253"/>
    <w:rsid w:val="00A07708"/>
    <w:rsid w:val="00A079B3"/>
    <w:rsid w:val="00A13C9E"/>
    <w:rsid w:val="00A1436F"/>
    <w:rsid w:val="00A2022F"/>
    <w:rsid w:val="00A22847"/>
    <w:rsid w:val="00A23376"/>
    <w:rsid w:val="00A25204"/>
    <w:rsid w:val="00A324C2"/>
    <w:rsid w:val="00A329EC"/>
    <w:rsid w:val="00A335BD"/>
    <w:rsid w:val="00A37A98"/>
    <w:rsid w:val="00A40F81"/>
    <w:rsid w:val="00A411B2"/>
    <w:rsid w:val="00A45A86"/>
    <w:rsid w:val="00A4766A"/>
    <w:rsid w:val="00A47AF3"/>
    <w:rsid w:val="00A528B1"/>
    <w:rsid w:val="00A5296B"/>
    <w:rsid w:val="00A5318E"/>
    <w:rsid w:val="00A56514"/>
    <w:rsid w:val="00A63230"/>
    <w:rsid w:val="00A63747"/>
    <w:rsid w:val="00A644D5"/>
    <w:rsid w:val="00A65B12"/>
    <w:rsid w:val="00A660B3"/>
    <w:rsid w:val="00A74533"/>
    <w:rsid w:val="00A7637D"/>
    <w:rsid w:val="00A77E31"/>
    <w:rsid w:val="00A816A7"/>
    <w:rsid w:val="00A817E2"/>
    <w:rsid w:val="00A82A3E"/>
    <w:rsid w:val="00A842B9"/>
    <w:rsid w:val="00A86CFE"/>
    <w:rsid w:val="00A876A8"/>
    <w:rsid w:val="00A902E5"/>
    <w:rsid w:val="00A90D0D"/>
    <w:rsid w:val="00A95F29"/>
    <w:rsid w:val="00A971C0"/>
    <w:rsid w:val="00AA028D"/>
    <w:rsid w:val="00AA3617"/>
    <w:rsid w:val="00AA3BAA"/>
    <w:rsid w:val="00AA42B4"/>
    <w:rsid w:val="00AA4F54"/>
    <w:rsid w:val="00AB274D"/>
    <w:rsid w:val="00AC04E0"/>
    <w:rsid w:val="00AC5A70"/>
    <w:rsid w:val="00AD05D1"/>
    <w:rsid w:val="00AD22B6"/>
    <w:rsid w:val="00AD6EE4"/>
    <w:rsid w:val="00AD7D57"/>
    <w:rsid w:val="00AD7E76"/>
    <w:rsid w:val="00AE1641"/>
    <w:rsid w:val="00AE19B1"/>
    <w:rsid w:val="00AF2CD8"/>
    <w:rsid w:val="00AF49BB"/>
    <w:rsid w:val="00AF5280"/>
    <w:rsid w:val="00AF6E68"/>
    <w:rsid w:val="00B027D5"/>
    <w:rsid w:val="00B04873"/>
    <w:rsid w:val="00B04F93"/>
    <w:rsid w:val="00B07DD3"/>
    <w:rsid w:val="00B10EC2"/>
    <w:rsid w:val="00B11185"/>
    <w:rsid w:val="00B1329B"/>
    <w:rsid w:val="00B14383"/>
    <w:rsid w:val="00B20016"/>
    <w:rsid w:val="00B250D2"/>
    <w:rsid w:val="00B27E05"/>
    <w:rsid w:val="00B3113C"/>
    <w:rsid w:val="00B34AE5"/>
    <w:rsid w:val="00B36C46"/>
    <w:rsid w:val="00B37819"/>
    <w:rsid w:val="00B37ADA"/>
    <w:rsid w:val="00B37D92"/>
    <w:rsid w:val="00B41052"/>
    <w:rsid w:val="00B41FB7"/>
    <w:rsid w:val="00B4275A"/>
    <w:rsid w:val="00B45D7C"/>
    <w:rsid w:val="00B4724E"/>
    <w:rsid w:val="00B50137"/>
    <w:rsid w:val="00B5039D"/>
    <w:rsid w:val="00B51E95"/>
    <w:rsid w:val="00B536AF"/>
    <w:rsid w:val="00B63B40"/>
    <w:rsid w:val="00B75C9B"/>
    <w:rsid w:val="00B76331"/>
    <w:rsid w:val="00B76862"/>
    <w:rsid w:val="00B81964"/>
    <w:rsid w:val="00B83CFA"/>
    <w:rsid w:val="00B85AFC"/>
    <w:rsid w:val="00B861AC"/>
    <w:rsid w:val="00B86D1B"/>
    <w:rsid w:val="00B87A27"/>
    <w:rsid w:val="00B91B54"/>
    <w:rsid w:val="00B92DDC"/>
    <w:rsid w:val="00B9302F"/>
    <w:rsid w:val="00B93A10"/>
    <w:rsid w:val="00B93C42"/>
    <w:rsid w:val="00B94C43"/>
    <w:rsid w:val="00B97846"/>
    <w:rsid w:val="00BA5F68"/>
    <w:rsid w:val="00BA6430"/>
    <w:rsid w:val="00BA6CBB"/>
    <w:rsid w:val="00BB27C3"/>
    <w:rsid w:val="00BB5043"/>
    <w:rsid w:val="00BB7256"/>
    <w:rsid w:val="00BB7A7C"/>
    <w:rsid w:val="00BC1E43"/>
    <w:rsid w:val="00BC3DCF"/>
    <w:rsid w:val="00BC5513"/>
    <w:rsid w:val="00BC5795"/>
    <w:rsid w:val="00BC7D8F"/>
    <w:rsid w:val="00BD0CC7"/>
    <w:rsid w:val="00BD3B33"/>
    <w:rsid w:val="00BD4DA6"/>
    <w:rsid w:val="00BD7056"/>
    <w:rsid w:val="00BD79A1"/>
    <w:rsid w:val="00BE310B"/>
    <w:rsid w:val="00BE5869"/>
    <w:rsid w:val="00BE5979"/>
    <w:rsid w:val="00BF11D8"/>
    <w:rsid w:val="00BF34A0"/>
    <w:rsid w:val="00C00137"/>
    <w:rsid w:val="00C00208"/>
    <w:rsid w:val="00C01657"/>
    <w:rsid w:val="00C0217E"/>
    <w:rsid w:val="00C02419"/>
    <w:rsid w:val="00C0282A"/>
    <w:rsid w:val="00C0320D"/>
    <w:rsid w:val="00C04101"/>
    <w:rsid w:val="00C07470"/>
    <w:rsid w:val="00C11DC3"/>
    <w:rsid w:val="00C1393E"/>
    <w:rsid w:val="00C1442B"/>
    <w:rsid w:val="00C14FC4"/>
    <w:rsid w:val="00C1510B"/>
    <w:rsid w:val="00C16378"/>
    <w:rsid w:val="00C169C2"/>
    <w:rsid w:val="00C17473"/>
    <w:rsid w:val="00C20A36"/>
    <w:rsid w:val="00C215B3"/>
    <w:rsid w:val="00C23846"/>
    <w:rsid w:val="00C25E76"/>
    <w:rsid w:val="00C26713"/>
    <w:rsid w:val="00C27DF7"/>
    <w:rsid w:val="00C3154D"/>
    <w:rsid w:val="00C3169C"/>
    <w:rsid w:val="00C3389E"/>
    <w:rsid w:val="00C37157"/>
    <w:rsid w:val="00C4354B"/>
    <w:rsid w:val="00C459C7"/>
    <w:rsid w:val="00C46648"/>
    <w:rsid w:val="00C468EF"/>
    <w:rsid w:val="00C510AC"/>
    <w:rsid w:val="00C53FB0"/>
    <w:rsid w:val="00C55616"/>
    <w:rsid w:val="00C56274"/>
    <w:rsid w:val="00C56571"/>
    <w:rsid w:val="00C61A83"/>
    <w:rsid w:val="00C75824"/>
    <w:rsid w:val="00C76498"/>
    <w:rsid w:val="00C8569A"/>
    <w:rsid w:val="00C872D4"/>
    <w:rsid w:val="00C87325"/>
    <w:rsid w:val="00C90DB0"/>
    <w:rsid w:val="00C9400A"/>
    <w:rsid w:val="00C96204"/>
    <w:rsid w:val="00C9641A"/>
    <w:rsid w:val="00C96C74"/>
    <w:rsid w:val="00CA02C0"/>
    <w:rsid w:val="00CA09B1"/>
    <w:rsid w:val="00CA2A9E"/>
    <w:rsid w:val="00CB2893"/>
    <w:rsid w:val="00CB2E9D"/>
    <w:rsid w:val="00CB341A"/>
    <w:rsid w:val="00CB35AF"/>
    <w:rsid w:val="00CC213D"/>
    <w:rsid w:val="00CC3C41"/>
    <w:rsid w:val="00CC4DB6"/>
    <w:rsid w:val="00CD119E"/>
    <w:rsid w:val="00CD1F31"/>
    <w:rsid w:val="00CD4379"/>
    <w:rsid w:val="00CD5575"/>
    <w:rsid w:val="00CD639E"/>
    <w:rsid w:val="00CE4FFC"/>
    <w:rsid w:val="00CE5A26"/>
    <w:rsid w:val="00CF171A"/>
    <w:rsid w:val="00CF3803"/>
    <w:rsid w:val="00CF4F4E"/>
    <w:rsid w:val="00CF5282"/>
    <w:rsid w:val="00CF69DB"/>
    <w:rsid w:val="00D00179"/>
    <w:rsid w:val="00D01C9F"/>
    <w:rsid w:val="00D02371"/>
    <w:rsid w:val="00D02B0D"/>
    <w:rsid w:val="00D03105"/>
    <w:rsid w:val="00D059CA"/>
    <w:rsid w:val="00D05EF8"/>
    <w:rsid w:val="00D06D43"/>
    <w:rsid w:val="00D102D1"/>
    <w:rsid w:val="00D1148C"/>
    <w:rsid w:val="00D16CBC"/>
    <w:rsid w:val="00D22610"/>
    <w:rsid w:val="00D22894"/>
    <w:rsid w:val="00D249F6"/>
    <w:rsid w:val="00D269E8"/>
    <w:rsid w:val="00D33C84"/>
    <w:rsid w:val="00D340E2"/>
    <w:rsid w:val="00D365AD"/>
    <w:rsid w:val="00D37AC0"/>
    <w:rsid w:val="00D466C0"/>
    <w:rsid w:val="00D46BCB"/>
    <w:rsid w:val="00D50BBA"/>
    <w:rsid w:val="00D550BD"/>
    <w:rsid w:val="00D5706B"/>
    <w:rsid w:val="00D62957"/>
    <w:rsid w:val="00D64F89"/>
    <w:rsid w:val="00D65A78"/>
    <w:rsid w:val="00D679F2"/>
    <w:rsid w:val="00D7039B"/>
    <w:rsid w:val="00D71CCE"/>
    <w:rsid w:val="00D7275C"/>
    <w:rsid w:val="00D738BC"/>
    <w:rsid w:val="00D76FF9"/>
    <w:rsid w:val="00D77948"/>
    <w:rsid w:val="00D8276A"/>
    <w:rsid w:val="00D85533"/>
    <w:rsid w:val="00D870B1"/>
    <w:rsid w:val="00D905E2"/>
    <w:rsid w:val="00D945AE"/>
    <w:rsid w:val="00D95172"/>
    <w:rsid w:val="00D971B4"/>
    <w:rsid w:val="00DA0A1D"/>
    <w:rsid w:val="00DA1265"/>
    <w:rsid w:val="00DA15A9"/>
    <w:rsid w:val="00DA1F12"/>
    <w:rsid w:val="00DA4CCD"/>
    <w:rsid w:val="00DA5045"/>
    <w:rsid w:val="00DA587E"/>
    <w:rsid w:val="00DA7B62"/>
    <w:rsid w:val="00DB10CB"/>
    <w:rsid w:val="00DB1667"/>
    <w:rsid w:val="00DB2AF1"/>
    <w:rsid w:val="00DB3709"/>
    <w:rsid w:val="00DB418B"/>
    <w:rsid w:val="00DB70A5"/>
    <w:rsid w:val="00DC1DCE"/>
    <w:rsid w:val="00DC346F"/>
    <w:rsid w:val="00DC4FA3"/>
    <w:rsid w:val="00DC6C4D"/>
    <w:rsid w:val="00DD2627"/>
    <w:rsid w:val="00DD3722"/>
    <w:rsid w:val="00DD73A7"/>
    <w:rsid w:val="00DE0653"/>
    <w:rsid w:val="00DF0CCE"/>
    <w:rsid w:val="00DF0E6C"/>
    <w:rsid w:val="00DF131A"/>
    <w:rsid w:val="00DF27B4"/>
    <w:rsid w:val="00DF33CC"/>
    <w:rsid w:val="00DF50A2"/>
    <w:rsid w:val="00DF5566"/>
    <w:rsid w:val="00DF771E"/>
    <w:rsid w:val="00E02BBE"/>
    <w:rsid w:val="00E02D2A"/>
    <w:rsid w:val="00E1267B"/>
    <w:rsid w:val="00E13C9B"/>
    <w:rsid w:val="00E238A2"/>
    <w:rsid w:val="00E242B7"/>
    <w:rsid w:val="00E25710"/>
    <w:rsid w:val="00E26C94"/>
    <w:rsid w:val="00E30013"/>
    <w:rsid w:val="00E3341F"/>
    <w:rsid w:val="00E36846"/>
    <w:rsid w:val="00E37125"/>
    <w:rsid w:val="00E401FD"/>
    <w:rsid w:val="00E41077"/>
    <w:rsid w:val="00E41431"/>
    <w:rsid w:val="00E42CE8"/>
    <w:rsid w:val="00E47A21"/>
    <w:rsid w:val="00E47D98"/>
    <w:rsid w:val="00E52829"/>
    <w:rsid w:val="00E546A6"/>
    <w:rsid w:val="00E548FB"/>
    <w:rsid w:val="00E56B47"/>
    <w:rsid w:val="00E57259"/>
    <w:rsid w:val="00E60078"/>
    <w:rsid w:val="00E62245"/>
    <w:rsid w:val="00E6295E"/>
    <w:rsid w:val="00E63D9A"/>
    <w:rsid w:val="00E64817"/>
    <w:rsid w:val="00E6562F"/>
    <w:rsid w:val="00E7280B"/>
    <w:rsid w:val="00E73453"/>
    <w:rsid w:val="00E7536F"/>
    <w:rsid w:val="00E75F24"/>
    <w:rsid w:val="00E76EB2"/>
    <w:rsid w:val="00E8137E"/>
    <w:rsid w:val="00E82B02"/>
    <w:rsid w:val="00E868C9"/>
    <w:rsid w:val="00E91E08"/>
    <w:rsid w:val="00E931D7"/>
    <w:rsid w:val="00E95443"/>
    <w:rsid w:val="00EA0865"/>
    <w:rsid w:val="00EA3C68"/>
    <w:rsid w:val="00EA584A"/>
    <w:rsid w:val="00EB28A6"/>
    <w:rsid w:val="00EB3839"/>
    <w:rsid w:val="00EB420D"/>
    <w:rsid w:val="00EB6AE1"/>
    <w:rsid w:val="00EB7492"/>
    <w:rsid w:val="00EC1594"/>
    <w:rsid w:val="00EC1FF1"/>
    <w:rsid w:val="00ED2601"/>
    <w:rsid w:val="00ED26CC"/>
    <w:rsid w:val="00ED360F"/>
    <w:rsid w:val="00ED5C66"/>
    <w:rsid w:val="00ED6BCB"/>
    <w:rsid w:val="00EE17A7"/>
    <w:rsid w:val="00EE5C62"/>
    <w:rsid w:val="00EE743F"/>
    <w:rsid w:val="00EE7798"/>
    <w:rsid w:val="00EF46C1"/>
    <w:rsid w:val="00EF4AE1"/>
    <w:rsid w:val="00F023F0"/>
    <w:rsid w:val="00F11CAF"/>
    <w:rsid w:val="00F1236E"/>
    <w:rsid w:val="00F1255D"/>
    <w:rsid w:val="00F13C89"/>
    <w:rsid w:val="00F13D5D"/>
    <w:rsid w:val="00F13DD9"/>
    <w:rsid w:val="00F1435C"/>
    <w:rsid w:val="00F15907"/>
    <w:rsid w:val="00F16585"/>
    <w:rsid w:val="00F208CB"/>
    <w:rsid w:val="00F213E7"/>
    <w:rsid w:val="00F21FE9"/>
    <w:rsid w:val="00F226FF"/>
    <w:rsid w:val="00F26FEF"/>
    <w:rsid w:val="00F31A1E"/>
    <w:rsid w:val="00F34DEC"/>
    <w:rsid w:val="00F3740D"/>
    <w:rsid w:val="00F37572"/>
    <w:rsid w:val="00F40552"/>
    <w:rsid w:val="00F4312B"/>
    <w:rsid w:val="00F435D1"/>
    <w:rsid w:val="00F45373"/>
    <w:rsid w:val="00F45C73"/>
    <w:rsid w:val="00F5121A"/>
    <w:rsid w:val="00F51D4C"/>
    <w:rsid w:val="00F52F67"/>
    <w:rsid w:val="00F55120"/>
    <w:rsid w:val="00F55513"/>
    <w:rsid w:val="00F5580F"/>
    <w:rsid w:val="00F57EEF"/>
    <w:rsid w:val="00F6034F"/>
    <w:rsid w:val="00F60925"/>
    <w:rsid w:val="00F610E4"/>
    <w:rsid w:val="00F611E3"/>
    <w:rsid w:val="00F618E8"/>
    <w:rsid w:val="00F6258C"/>
    <w:rsid w:val="00F6585C"/>
    <w:rsid w:val="00F70121"/>
    <w:rsid w:val="00F7462A"/>
    <w:rsid w:val="00F75A6E"/>
    <w:rsid w:val="00F7640F"/>
    <w:rsid w:val="00F8262A"/>
    <w:rsid w:val="00F82AFC"/>
    <w:rsid w:val="00F82F0A"/>
    <w:rsid w:val="00F83C07"/>
    <w:rsid w:val="00F83F4A"/>
    <w:rsid w:val="00F846C7"/>
    <w:rsid w:val="00F8551F"/>
    <w:rsid w:val="00F91219"/>
    <w:rsid w:val="00F92236"/>
    <w:rsid w:val="00FA332B"/>
    <w:rsid w:val="00FA77E6"/>
    <w:rsid w:val="00FA785F"/>
    <w:rsid w:val="00FB0583"/>
    <w:rsid w:val="00FB0EAA"/>
    <w:rsid w:val="00FB2CD2"/>
    <w:rsid w:val="00FB5ECA"/>
    <w:rsid w:val="00FB6EDE"/>
    <w:rsid w:val="00FC02AD"/>
    <w:rsid w:val="00FC123E"/>
    <w:rsid w:val="00FC1F15"/>
    <w:rsid w:val="00FC3947"/>
    <w:rsid w:val="00FC5F5F"/>
    <w:rsid w:val="00FC6BAB"/>
    <w:rsid w:val="00FC6BF2"/>
    <w:rsid w:val="00FD1DA5"/>
    <w:rsid w:val="00FD3AAF"/>
    <w:rsid w:val="00FD4CF7"/>
    <w:rsid w:val="00FD7FD7"/>
    <w:rsid w:val="00FE5293"/>
    <w:rsid w:val="00FE55FF"/>
    <w:rsid w:val="00FE5709"/>
    <w:rsid w:val="00FE5A8B"/>
    <w:rsid w:val="00FE6795"/>
    <w:rsid w:val="00FE7072"/>
    <w:rsid w:val="00FF14B2"/>
    <w:rsid w:val="00FF1D8A"/>
    <w:rsid w:val="00FF35B8"/>
    <w:rsid w:val="00FF5001"/>
    <w:rsid w:val="00FF5387"/>
    <w:rsid w:val="00FF5C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88C2"/>
  <w15:docId w15:val="{14ACE2B2-B3E2-4950-988C-1BE9E8E0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6"/>
      <w:outlineLvl w:val="0"/>
    </w:pPr>
    <w:rPr>
      <w:b/>
      <w:bCs/>
      <w:sz w:val="20"/>
      <w:szCs w:val="20"/>
    </w:rPr>
  </w:style>
  <w:style w:type="paragraph" w:styleId="Heading3">
    <w:name w:val="heading 3"/>
    <w:basedOn w:val="Normal"/>
    <w:next w:val="Normal"/>
    <w:link w:val="Heading3Char"/>
    <w:uiPriority w:val="9"/>
    <w:unhideWhenUsed/>
    <w:qFormat/>
    <w:rsid w:val="001255B4"/>
    <w:pPr>
      <w:keepNext/>
      <w:keepLines/>
      <w:spacing w:before="40"/>
      <w:outlineLvl w:val="2"/>
    </w:pPr>
    <w:rPr>
      <w:rFonts w:eastAsiaTheme="majorEastAsia" w:cstheme="majorBidi"/>
      <w:color w:val="4F81BD"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02" w:hanging="167"/>
      <w:jc w:val="both"/>
    </w:pPr>
  </w:style>
  <w:style w:type="paragraph" w:customStyle="1" w:styleId="TableParagraph">
    <w:name w:val="Table Paragraph"/>
    <w:basedOn w:val="Normal"/>
    <w:uiPriority w:val="1"/>
    <w:qFormat/>
    <w:pPr>
      <w:jc w:val="right"/>
    </w:pPr>
  </w:style>
  <w:style w:type="paragraph" w:styleId="Revision">
    <w:name w:val="Revision"/>
    <w:hidden/>
    <w:uiPriority w:val="99"/>
    <w:semiHidden/>
    <w:rsid w:val="00123CB4"/>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C55616"/>
    <w:rPr>
      <w:sz w:val="16"/>
      <w:szCs w:val="16"/>
    </w:rPr>
  </w:style>
  <w:style w:type="paragraph" w:styleId="CommentText">
    <w:name w:val="annotation text"/>
    <w:basedOn w:val="Normal"/>
    <w:link w:val="CommentTextChar"/>
    <w:uiPriority w:val="99"/>
    <w:unhideWhenUsed/>
    <w:rsid w:val="00C55616"/>
    <w:rPr>
      <w:sz w:val="20"/>
      <w:szCs w:val="20"/>
    </w:rPr>
  </w:style>
  <w:style w:type="character" w:customStyle="1" w:styleId="CommentTextChar">
    <w:name w:val="Comment Text Char"/>
    <w:basedOn w:val="DefaultParagraphFont"/>
    <w:link w:val="CommentText"/>
    <w:uiPriority w:val="99"/>
    <w:rsid w:val="00C5561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55616"/>
    <w:rPr>
      <w:b/>
      <w:bCs/>
    </w:rPr>
  </w:style>
  <w:style w:type="character" w:customStyle="1" w:styleId="CommentSubjectChar">
    <w:name w:val="Comment Subject Char"/>
    <w:basedOn w:val="CommentTextChar"/>
    <w:link w:val="CommentSubject"/>
    <w:uiPriority w:val="99"/>
    <w:semiHidden/>
    <w:rsid w:val="00C55616"/>
    <w:rPr>
      <w:rFonts w:ascii="Arial" w:eastAsia="Arial" w:hAnsi="Arial" w:cs="Arial"/>
      <w:b/>
      <w:bCs/>
      <w:sz w:val="20"/>
      <w:szCs w:val="20"/>
    </w:rPr>
  </w:style>
  <w:style w:type="character" w:customStyle="1" w:styleId="Heading3Char">
    <w:name w:val="Heading 3 Char"/>
    <w:basedOn w:val="DefaultParagraphFont"/>
    <w:link w:val="Heading3"/>
    <w:uiPriority w:val="9"/>
    <w:rsid w:val="001255B4"/>
    <w:rPr>
      <w:rFonts w:ascii="Arial" w:eastAsiaTheme="majorEastAsia" w:hAnsi="Arial" w:cstheme="majorBidi"/>
      <w:color w:val="4F81BD"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865812">
      <w:bodyDiv w:val="1"/>
      <w:marLeft w:val="0"/>
      <w:marRight w:val="0"/>
      <w:marTop w:val="0"/>
      <w:marBottom w:val="0"/>
      <w:divBdr>
        <w:top w:val="none" w:sz="0" w:space="0" w:color="auto"/>
        <w:left w:val="none" w:sz="0" w:space="0" w:color="auto"/>
        <w:bottom w:val="none" w:sz="0" w:space="0" w:color="auto"/>
        <w:right w:val="none" w:sz="0" w:space="0" w:color="auto"/>
      </w:divBdr>
    </w:div>
    <w:div w:id="926158469">
      <w:bodyDiv w:val="1"/>
      <w:marLeft w:val="0"/>
      <w:marRight w:val="0"/>
      <w:marTop w:val="0"/>
      <w:marBottom w:val="0"/>
      <w:divBdr>
        <w:top w:val="none" w:sz="0" w:space="0" w:color="auto"/>
        <w:left w:val="none" w:sz="0" w:space="0" w:color="auto"/>
        <w:bottom w:val="none" w:sz="0" w:space="0" w:color="auto"/>
        <w:right w:val="none" w:sz="0" w:space="0" w:color="auto"/>
      </w:divBdr>
    </w:div>
    <w:div w:id="953245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ca.org.uk/scamsmar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ignalshare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reholderenquiries@linkgroup.co.uk" TargetMode="External"/><Relationship Id="rId5" Type="http://schemas.openxmlformats.org/officeDocument/2006/relationships/numbering" Target="numbering.xml"/><Relationship Id="rId15" Type="http://schemas.openxmlformats.org/officeDocument/2006/relationships/hyperlink" Target="mailto:enquiries@montanaro.co.uk" TargetMode="External"/><Relationship Id="rId10" Type="http://schemas.openxmlformats.org/officeDocument/2006/relationships/hyperlink" Target="mailto:enquiries@montanaro.co.uk" TargetMode="External"/><Relationship Id="rId4" Type="http://schemas.openxmlformats.org/officeDocument/2006/relationships/customXml" Target="../customXml/item4.xml"/><Relationship Id="rId9" Type="http://schemas.openxmlformats.org/officeDocument/2006/relationships/hyperlink" Target="http://www.montanaro.co.uk/" TargetMode="External"/><Relationship Id="rId14" Type="http://schemas.openxmlformats.org/officeDocument/2006/relationships/hyperlink" Target="http://www.actionfraud.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ba20eb-3293-4375-8b52-a2497fa74c3a" xsi:nil="true"/>
    <lcf76f155ced4ddcb4097134ff3c332f xmlns="587cfa23-294e-48ef-a7e6-5e4a1652e2d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8130136EC05049BE1326C7001ED4D6" ma:contentTypeVersion="13" ma:contentTypeDescription="Create a new document." ma:contentTypeScope="" ma:versionID="e28231a3d3e3374e18d2565ce09b30ff">
  <xsd:schema xmlns:xsd="http://www.w3.org/2001/XMLSchema" xmlns:xs="http://www.w3.org/2001/XMLSchema" xmlns:p="http://schemas.microsoft.com/office/2006/metadata/properties" xmlns:ns2="587cfa23-294e-48ef-a7e6-5e4a1652e2df" xmlns:ns3="66ba20eb-3293-4375-8b52-a2497fa74c3a" targetNamespace="http://schemas.microsoft.com/office/2006/metadata/properties" ma:root="true" ma:fieldsID="a9a21dd15804f84033f36043badea8fe" ns2:_="" ns3:_="">
    <xsd:import namespace="587cfa23-294e-48ef-a7e6-5e4a1652e2df"/>
    <xsd:import namespace="66ba20eb-3293-4375-8b52-a2497fa74c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cfa23-294e-48ef-a7e6-5e4a1652e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8191fb6-eabe-4b74-811f-adbf79aaacf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a20eb-3293-4375-8b52-a2497fa74c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97aea90-8ba8-4301-93bf-21dde98a29aa}" ma:internalName="TaxCatchAll" ma:showField="CatchAllData" ma:web="66ba20eb-3293-4375-8b52-a2497fa74c3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8C9A59-8A22-41A4-89CB-97B340E1F09B}">
  <ds:schemaRefs>
    <ds:schemaRef ds:uri="http://schemas.microsoft.com/office/2006/metadata/properties"/>
    <ds:schemaRef ds:uri="http://schemas.microsoft.com/office/infopath/2007/PartnerControls"/>
    <ds:schemaRef ds:uri="66ba20eb-3293-4375-8b52-a2497fa74c3a"/>
    <ds:schemaRef ds:uri="587cfa23-294e-48ef-a7e6-5e4a1652e2df"/>
  </ds:schemaRefs>
</ds:datastoreItem>
</file>

<file path=customXml/itemProps2.xml><?xml version="1.0" encoding="utf-8"?>
<ds:datastoreItem xmlns:ds="http://schemas.openxmlformats.org/officeDocument/2006/customXml" ds:itemID="{1320D1F1-102D-46BC-9669-60B74F80A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cfa23-294e-48ef-a7e6-5e4a1652e2df"/>
    <ds:schemaRef ds:uri="66ba20eb-3293-4375-8b52-a2497fa74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FB87C-AE48-4A4D-956C-AEE450E7792D}">
  <ds:schemaRefs>
    <ds:schemaRef ds:uri="http://schemas.openxmlformats.org/officeDocument/2006/bibliography"/>
  </ds:schemaRefs>
</ds:datastoreItem>
</file>

<file path=customXml/itemProps4.xml><?xml version="1.0" encoding="utf-8"?>
<ds:datastoreItem xmlns:ds="http://schemas.openxmlformats.org/officeDocument/2006/customXml" ds:itemID="{4BC0D607-D65E-4AA5-B3C0-5478598D1A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5101</Words>
  <Characters>29079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Microsoft Word - MUSCIT 2022 Half-Yearly Report v6 WEBSITE version.doc</vt:lpstr>
    </vt:vector>
  </TitlesOfParts>
  <Company/>
  <LinksUpToDate>false</LinksUpToDate>
  <CharactersWithSpaces>34112</CharactersWithSpaces>
  <SharedDoc>false</SharedDoc>
  <HLinks>
    <vt:vector size="42" baseType="variant">
      <vt:variant>
        <vt:i4>5177397</vt:i4>
      </vt:variant>
      <vt:variant>
        <vt:i4>18</vt:i4>
      </vt:variant>
      <vt:variant>
        <vt:i4>0</vt:i4>
      </vt:variant>
      <vt:variant>
        <vt:i4>5</vt:i4>
      </vt:variant>
      <vt:variant>
        <vt:lpwstr>mailto:enquiries@montanaro.co.uk</vt:lpwstr>
      </vt:variant>
      <vt:variant>
        <vt:lpwstr/>
      </vt:variant>
      <vt:variant>
        <vt:i4>524299</vt:i4>
      </vt:variant>
      <vt:variant>
        <vt:i4>15</vt:i4>
      </vt:variant>
      <vt:variant>
        <vt:i4>0</vt:i4>
      </vt:variant>
      <vt:variant>
        <vt:i4>5</vt:i4>
      </vt:variant>
      <vt:variant>
        <vt:lpwstr>http://www.actionfraud.police.uk/</vt:lpwstr>
      </vt:variant>
      <vt:variant>
        <vt:lpwstr/>
      </vt:variant>
      <vt:variant>
        <vt:i4>7274538</vt:i4>
      </vt:variant>
      <vt:variant>
        <vt:i4>12</vt:i4>
      </vt:variant>
      <vt:variant>
        <vt:i4>0</vt:i4>
      </vt:variant>
      <vt:variant>
        <vt:i4>5</vt:i4>
      </vt:variant>
      <vt:variant>
        <vt:lpwstr>http://www.fca.org.uk/scamsmart</vt:lpwstr>
      </vt:variant>
      <vt:variant>
        <vt:lpwstr/>
      </vt:variant>
      <vt:variant>
        <vt:i4>4653148</vt:i4>
      </vt:variant>
      <vt:variant>
        <vt:i4>9</vt:i4>
      </vt:variant>
      <vt:variant>
        <vt:i4>0</vt:i4>
      </vt:variant>
      <vt:variant>
        <vt:i4>5</vt:i4>
      </vt:variant>
      <vt:variant>
        <vt:lpwstr>http://www.signalshares.com/</vt:lpwstr>
      </vt:variant>
      <vt:variant>
        <vt:lpwstr/>
      </vt:variant>
      <vt:variant>
        <vt:i4>1114209</vt:i4>
      </vt:variant>
      <vt:variant>
        <vt:i4>6</vt:i4>
      </vt:variant>
      <vt:variant>
        <vt:i4>0</vt:i4>
      </vt:variant>
      <vt:variant>
        <vt:i4>5</vt:i4>
      </vt:variant>
      <vt:variant>
        <vt:lpwstr>mailto:shareholderenquiries@linkgroup.co.uk</vt:lpwstr>
      </vt:variant>
      <vt:variant>
        <vt:lpwstr/>
      </vt:variant>
      <vt:variant>
        <vt:i4>5177397</vt:i4>
      </vt:variant>
      <vt:variant>
        <vt:i4>3</vt:i4>
      </vt:variant>
      <vt:variant>
        <vt:i4>0</vt:i4>
      </vt:variant>
      <vt:variant>
        <vt:i4>5</vt:i4>
      </vt:variant>
      <vt:variant>
        <vt:lpwstr>mailto:enquiries@montanaro.co.uk</vt:lpwstr>
      </vt:variant>
      <vt:variant>
        <vt:lpwstr/>
      </vt:variant>
      <vt:variant>
        <vt:i4>6357091</vt:i4>
      </vt:variant>
      <vt:variant>
        <vt:i4>0</vt:i4>
      </vt:variant>
      <vt:variant>
        <vt:i4>0</vt:i4>
      </vt:variant>
      <vt:variant>
        <vt:i4>5</vt:i4>
      </vt:variant>
      <vt:variant>
        <vt:lpwstr>http://www.montanaro.co.uk/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MUSCIT 2022 Half-Yearly Report v6 WEBSITE version.doc</dc:title>
  <dc:subject/>
  <dc:creator>KDarko</dc:creator>
  <cp:keywords/>
  <cp:lastModifiedBy>Andrew Macdonald</cp:lastModifiedBy>
  <cp:revision>3</cp:revision>
  <cp:lastPrinted>2024-11-07T11:14:00Z</cp:lastPrinted>
  <dcterms:created xsi:type="dcterms:W3CDTF">2024-12-05T17:17:00Z</dcterms:created>
  <dcterms:modified xsi:type="dcterms:W3CDTF">2024-12-09T08:48:00Z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2022-11-24T00:00:00Z</vt:filetime>
  </property>
  <property fmtid="{D5CDD505-2E9C-101B-9397-08002B2CF9AE}" pid="3" name="Creator">
    <vt:lpwstr>Power PDF Create</vt:lpwstr>
  </property>
  <property fmtid="{D5CDD505-2E9C-101B-9397-08002B2CF9AE}" pid="4" name="LastSaved">
    <vt:filetime>2023-10-17T00:00:00Z</vt:filetime>
  </property>
  <property fmtid="{D5CDD505-2E9C-101B-9397-08002B2CF9AE}" pid="5" name="MediaServiceImageTags">
    <vt:lpwstr/>
  </property>
  <property fmtid="{D5CDD505-2E9C-101B-9397-08002B2CF9AE}" pid="6" name="ContentTypeId">
    <vt:lpwstr>0x010100758130136EC05049BE1326C7001ED4D6</vt:lpwstr>
  </property>
</Properties>
</file>