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B644" w14:textId="15271333" w:rsidR="00F176D9" w:rsidRPr="008D66BB" w:rsidRDefault="00F176D9" w:rsidP="00F176D9">
      <w:pPr>
        <w:pStyle w:val="Heading1"/>
        <w:rPr>
          <w:rFonts w:ascii="Arial" w:hAnsi="Arial" w:cs="Arial"/>
          <w:szCs w:val="22"/>
        </w:rPr>
      </w:pPr>
      <w:r w:rsidRPr="008D66BB">
        <w:rPr>
          <w:rFonts w:ascii="Arial" w:hAnsi="Arial" w:cs="Arial"/>
          <w:szCs w:val="22"/>
        </w:rPr>
        <w:t xml:space="preserve">Registration number </w:t>
      </w:r>
      <w:r w:rsidR="00640455" w:rsidRPr="00640455">
        <w:rPr>
          <w:rFonts w:ascii="Arial" w:hAnsi="Arial" w:cs="Arial"/>
          <w:szCs w:val="22"/>
        </w:rPr>
        <w:t>00214601</w:t>
      </w:r>
    </w:p>
    <w:p w14:paraId="530E371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363D51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7F23FCE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38665A6" w14:textId="07903AAD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  <w:t xml:space="preserve">NOTICE OF </w:t>
      </w:r>
      <w:r w:rsidR="008435E2">
        <w:rPr>
          <w:rFonts w:ascii="Arial" w:hAnsi="Arial" w:cs="Arial"/>
          <w:b/>
          <w:caps/>
          <w:spacing w:val="-2"/>
          <w:sz w:val="22"/>
          <w:szCs w:val="22"/>
        </w:rPr>
        <w:t>RESOLUTIONS</w:t>
      </w:r>
      <w:r w:rsidRPr="008D66BB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05F68AC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E36459C" w14:textId="77777777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  <w:t>of</w:t>
      </w:r>
    </w:p>
    <w:p w14:paraId="63196BA7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143DAC7" w14:textId="0C0F9DDB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</w:r>
      <w:r w:rsidR="00640455">
        <w:rPr>
          <w:rFonts w:ascii="Arial" w:hAnsi="Arial" w:cs="Arial"/>
          <w:b/>
          <w:spacing w:val="-2"/>
          <w:sz w:val="22"/>
          <w:szCs w:val="22"/>
        </w:rPr>
        <w:t xml:space="preserve">TEMPLE BAR INVESTMENT TRUST PLC </w:t>
      </w:r>
    </w:p>
    <w:p w14:paraId="032D00D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857425" w14:textId="77777777" w:rsidR="00F176D9" w:rsidRPr="008D66BB" w:rsidRDefault="00F176D9" w:rsidP="008D66BB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18A3473A" w14:textId="12DCF374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  <w:t xml:space="preserve">Passed </w:t>
      </w:r>
      <w:r w:rsidR="004C54E8">
        <w:rPr>
          <w:rFonts w:ascii="Arial" w:hAnsi="Arial" w:cs="Arial"/>
          <w:b/>
          <w:spacing w:val="-2"/>
          <w:sz w:val="22"/>
          <w:szCs w:val="22"/>
        </w:rPr>
        <w:t xml:space="preserve">on </w:t>
      </w:r>
      <w:r w:rsidR="005171A9">
        <w:rPr>
          <w:rFonts w:ascii="Arial" w:hAnsi="Arial" w:cs="Arial"/>
          <w:b/>
          <w:spacing w:val="-2"/>
          <w:sz w:val="22"/>
          <w:szCs w:val="22"/>
        </w:rPr>
        <w:t>9 May 2023</w:t>
      </w:r>
    </w:p>
    <w:p w14:paraId="4AF03278" w14:textId="77777777" w:rsidR="008D66BB" w:rsidRPr="008D66BB" w:rsidRDefault="008D66BB" w:rsidP="008D66BB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7BCCFA7C" w14:textId="77777777" w:rsidR="008D66BB" w:rsidRPr="008D66BB" w:rsidRDefault="008D66BB" w:rsidP="008D66BB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10D86EDC" w14:textId="46BF6DFB" w:rsidR="00406C9B" w:rsidRDefault="00F176D9" w:rsidP="00CA6849">
      <w:pPr>
        <w:tabs>
          <w:tab w:val="center" w:pos="4050"/>
        </w:tabs>
        <w:suppressAutoHyphens/>
        <w:spacing w:line="360" w:lineRule="auto"/>
        <w:jc w:val="both"/>
        <w:rPr>
          <w:rFonts w:ascii="Arial" w:hAnsi="Arial" w:cs="Arial"/>
          <w:spacing w:val="-2"/>
        </w:rPr>
      </w:pPr>
      <w:r w:rsidRPr="003C2C1C">
        <w:rPr>
          <w:rFonts w:ascii="Arial" w:hAnsi="Arial" w:cs="Arial"/>
        </w:rPr>
        <w:t>At the Annu</w:t>
      </w:r>
      <w:r w:rsidR="006E2132" w:rsidRPr="003C2C1C">
        <w:rPr>
          <w:rFonts w:ascii="Arial" w:hAnsi="Arial" w:cs="Arial"/>
        </w:rPr>
        <w:t xml:space="preserve">al General Meeting of the </w:t>
      </w:r>
      <w:r w:rsidR="00173BAD" w:rsidRPr="003C2C1C">
        <w:rPr>
          <w:rFonts w:ascii="Arial" w:hAnsi="Arial" w:cs="Arial"/>
        </w:rPr>
        <w:t>above-named</w:t>
      </w:r>
      <w:r w:rsidRPr="003C2C1C">
        <w:rPr>
          <w:rFonts w:ascii="Arial" w:hAnsi="Arial" w:cs="Arial"/>
        </w:rPr>
        <w:t xml:space="preserve"> Company, duly convened </w:t>
      </w:r>
      <w:r w:rsidR="008435E2">
        <w:rPr>
          <w:rFonts w:ascii="Arial" w:hAnsi="Arial" w:cs="Arial"/>
        </w:rPr>
        <w:t>at 12.</w:t>
      </w:r>
      <w:r w:rsidR="00640455">
        <w:rPr>
          <w:rFonts w:ascii="Arial" w:hAnsi="Arial" w:cs="Arial"/>
        </w:rPr>
        <w:t>3</w:t>
      </w:r>
      <w:r w:rsidR="008435E2">
        <w:rPr>
          <w:rFonts w:ascii="Arial" w:hAnsi="Arial" w:cs="Arial"/>
        </w:rPr>
        <w:t>0</w:t>
      </w:r>
      <w:r w:rsidR="00640455">
        <w:rPr>
          <w:rFonts w:ascii="Arial" w:hAnsi="Arial" w:cs="Arial"/>
        </w:rPr>
        <w:t>pm</w:t>
      </w:r>
      <w:r w:rsidR="008435E2">
        <w:rPr>
          <w:rFonts w:ascii="Arial" w:hAnsi="Arial" w:cs="Arial"/>
        </w:rPr>
        <w:t xml:space="preserve"> </w:t>
      </w:r>
      <w:r w:rsidRPr="003C2C1C">
        <w:rPr>
          <w:rFonts w:ascii="Arial" w:hAnsi="Arial" w:cs="Arial"/>
        </w:rPr>
        <w:t>on</w:t>
      </w:r>
      <w:r w:rsidR="006759BA">
        <w:rPr>
          <w:rFonts w:ascii="Arial" w:hAnsi="Arial" w:cs="Arial"/>
        </w:rPr>
        <w:t xml:space="preserve"> </w:t>
      </w:r>
      <w:r w:rsidR="00640455">
        <w:rPr>
          <w:rFonts w:ascii="Arial" w:hAnsi="Arial" w:cs="Arial"/>
        </w:rPr>
        <w:t>T</w:t>
      </w:r>
      <w:r w:rsidR="00B838E5">
        <w:rPr>
          <w:rFonts w:ascii="Arial" w:hAnsi="Arial" w:cs="Arial"/>
        </w:rPr>
        <w:t>ues</w:t>
      </w:r>
      <w:r w:rsidR="00640455">
        <w:rPr>
          <w:rFonts w:ascii="Arial" w:hAnsi="Arial" w:cs="Arial"/>
        </w:rPr>
        <w:t>day</w:t>
      </w:r>
      <w:r w:rsidR="004A0A9C" w:rsidRPr="003C2C1C">
        <w:rPr>
          <w:rFonts w:ascii="Arial" w:hAnsi="Arial" w:cs="Arial"/>
        </w:rPr>
        <w:t xml:space="preserve">, </w:t>
      </w:r>
      <w:r w:rsidR="005171A9">
        <w:rPr>
          <w:rFonts w:ascii="Arial" w:hAnsi="Arial" w:cs="Arial"/>
        </w:rPr>
        <w:t>9</w:t>
      </w:r>
      <w:r w:rsidR="00640455">
        <w:rPr>
          <w:rFonts w:ascii="Arial" w:hAnsi="Arial" w:cs="Arial"/>
        </w:rPr>
        <w:t xml:space="preserve"> May</w:t>
      </w:r>
      <w:r w:rsidR="00406C9B">
        <w:rPr>
          <w:rFonts w:ascii="Arial" w:hAnsi="Arial" w:cs="Arial"/>
        </w:rPr>
        <w:t xml:space="preserve"> </w:t>
      </w:r>
      <w:r w:rsidR="004B7FCB" w:rsidRPr="003C2C1C">
        <w:rPr>
          <w:rFonts w:ascii="Arial" w:hAnsi="Arial" w:cs="Arial"/>
        </w:rPr>
        <w:t>20</w:t>
      </w:r>
      <w:r w:rsidR="007D5ABB">
        <w:rPr>
          <w:rFonts w:ascii="Arial" w:hAnsi="Arial" w:cs="Arial"/>
        </w:rPr>
        <w:t>2</w:t>
      </w:r>
      <w:r w:rsidR="005171A9">
        <w:rPr>
          <w:rFonts w:ascii="Arial" w:hAnsi="Arial" w:cs="Arial"/>
        </w:rPr>
        <w:t>3</w:t>
      </w:r>
      <w:r w:rsidRPr="003C2C1C">
        <w:rPr>
          <w:rFonts w:ascii="Arial" w:hAnsi="Arial" w:cs="Arial"/>
        </w:rPr>
        <w:t xml:space="preserve">, the following </w:t>
      </w:r>
      <w:r w:rsidR="0042610A" w:rsidRPr="003C2C1C">
        <w:rPr>
          <w:rFonts w:ascii="Arial" w:hAnsi="Arial" w:cs="Arial"/>
        </w:rPr>
        <w:t>r</w:t>
      </w:r>
      <w:r w:rsidRPr="003C2C1C">
        <w:rPr>
          <w:rFonts w:ascii="Arial" w:hAnsi="Arial" w:cs="Arial"/>
          <w:spacing w:val="-2"/>
        </w:rPr>
        <w:t>esolutions were passed</w:t>
      </w:r>
      <w:r w:rsidR="008435E2">
        <w:rPr>
          <w:rFonts w:ascii="Arial" w:hAnsi="Arial" w:cs="Arial"/>
          <w:spacing w:val="-2"/>
        </w:rPr>
        <w:t xml:space="preserve">, </w:t>
      </w:r>
      <w:r w:rsidR="00406C9B" w:rsidRPr="00406C9B">
        <w:rPr>
          <w:rFonts w:ascii="Arial" w:hAnsi="Arial" w:cs="Arial"/>
          <w:spacing w:val="-2"/>
        </w:rPr>
        <w:t xml:space="preserve">Resolution </w:t>
      </w:r>
      <w:r w:rsidR="005171A9">
        <w:rPr>
          <w:rFonts w:ascii="Arial" w:hAnsi="Arial" w:cs="Arial"/>
          <w:spacing w:val="-2"/>
        </w:rPr>
        <w:t xml:space="preserve">12 </w:t>
      </w:r>
      <w:r w:rsidR="00DC3AC4">
        <w:rPr>
          <w:rFonts w:ascii="Arial" w:hAnsi="Arial" w:cs="Arial"/>
          <w:spacing w:val="-2"/>
        </w:rPr>
        <w:t>as</w:t>
      </w:r>
      <w:r w:rsidR="005171A9">
        <w:rPr>
          <w:rFonts w:ascii="Arial" w:hAnsi="Arial" w:cs="Arial"/>
          <w:spacing w:val="-2"/>
        </w:rPr>
        <w:t xml:space="preserve"> an</w:t>
      </w:r>
      <w:r w:rsidR="008435E2">
        <w:rPr>
          <w:rFonts w:ascii="Arial" w:hAnsi="Arial" w:cs="Arial"/>
          <w:spacing w:val="-2"/>
        </w:rPr>
        <w:t xml:space="preserve"> </w:t>
      </w:r>
      <w:r w:rsidR="00406C9B" w:rsidRPr="00406C9B">
        <w:rPr>
          <w:rFonts w:ascii="Arial" w:hAnsi="Arial" w:cs="Arial"/>
          <w:spacing w:val="-2"/>
        </w:rPr>
        <w:t xml:space="preserve">Ordinary </w:t>
      </w:r>
      <w:r w:rsidR="00F70381">
        <w:rPr>
          <w:rFonts w:ascii="Arial" w:hAnsi="Arial" w:cs="Arial"/>
          <w:spacing w:val="-2"/>
        </w:rPr>
        <w:t>R</w:t>
      </w:r>
      <w:r w:rsidR="00406C9B" w:rsidRPr="00406C9B">
        <w:rPr>
          <w:rFonts w:ascii="Arial" w:hAnsi="Arial" w:cs="Arial"/>
          <w:spacing w:val="-2"/>
        </w:rPr>
        <w:t>esolution and Resolutions 1</w:t>
      </w:r>
      <w:r w:rsidR="005171A9">
        <w:rPr>
          <w:rFonts w:ascii="Arial" w:hAnsi="Arial" w:cs="Arial"/>
          <w:spacing w:val="-2"/>
        </w:rPr>
        <w:t>3</w:t>
      </w:r>
      <w:r w:rsidR="00052A78">
        <w:rPr>
          <w:rFonts w:ascii="Arial" w:hAnsi="Arial" w:cs="Arial"/>
          <w:spacing w:val="-2"/>
        </w:rPr>
        <w:t xml:space="preserve"> </w:t>
      </w:r>
      <w:r w:rsidR="008435E2">
        <w:rPr>
          <w:rFonts w:ascii="Arial" w:hAnsi="Arial" w:cs="Arial"/>
          <w:spacing w:val="-2"/>
        </w:rPr>
        <w:t>to</w:t>
      </w:r>
      <w:r w:rsidR="00406C9B" w:rsidRPr="00406C9B">
        <w:rPr>
          <w:rFonts w:ascii="Arial" w:hAnsi="Arial" w:cs="Arial"/>
          <w:spacing w:val="-2"/>
        </w:rPr>
        <w:t xml:space="preserve"> 1</w:t>
      </w:r>
      <w:r w:rsidR="005171A9">
        <w:rPr>
          <w:rFonts w:ascii="Arial" w:hAnsi="Arial" w:cs="Arial"/>
          <w:spacing w:val="-2"/>
        </w:rPr>
        <w:t>5</w:t>
      </w:r>
      <w:r w:rsidR="00406C9B" w:rsidRPr="00406C9B">
        <w:rPr>
          <w:rFonts w:ascii="Arial" w:hAnsi="Arial" w:cs="Arial"/>
          <w:spacing w:val="-2"/>
        </w:rPr>
        <w:t xml:space="preserve"> as Special </w:t>
      </w:r>
      <w:r w:rsidR="00F70381">
        <w:rPr>
          <w:rFonts w:ascii="Arial" w:hAnsi="Arial" w:cs="Arial"/>
          <w:spacing w:val="-2"/>
        </w:rPr>
        <w:t>R</w:t>
      </w:r>
      <w:r w:rsidR="00406C9B" w:rsidRPr="00406C9B">
        <w:rPr>
          <w:rFonts w:ascii="Arial" w:hAnsi="Arial" w:cs="Arial"/>
          <w:spacing w:val="-2"/>
        </w:rPr>
        <w:t>esolutions.</w:t>
      </w:r>
    </w:p>
    <w:p w14:paraId="13E35092" w14:textId="77777777" w:rsidR="00406C9B" w:rsidRPr="003C2C1C" w:rsidRDefault="00406C9B" w:rsidP="00CA6849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14:paraId="4B8D4363" w14:textId="2C0F10A6" w:rsidR="00F176D9" w:rsidRPr="003C2C1C" w:rsidRDefault="0042610A" w:rsidP="005171A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 xml:space="preserve">Resolution </w:t>
      </w:r>
      <w:r w:rsidR="00DC3AC4">
        <w:rPr>
          <w:rFonts w:ascii="Arial" w:hAnsi="Arial" w:cs="Arial"/>
          <w:b/>
        </w:rPr>
        <w:t>1</w:t>
      </w:r>
      <w:r w:rsidR="005171A9">
        <w:rPr>
          <w:rFonts w:ascii="Arial" w:hAnsi="Arial" w:cs="Arial"/>
          <w:b/>
        </w:rPr>
        <w:t>2</w:t>
      </w:r>
      <w:r w:rsidRPr="003C2C1C">
        <w:rPr>
          <w:rFonts w:ascii="Arial" w:hAnsi="Arial" w:cs="Arial"/>
          <w:b/>
        </w:rPr>
        <w:t xml:space="preserve"> – Ordinary Resolution</w:t>
      </w:r>
    </w:p>
    <w:p w14:paraId="69FA5C8A" w14:textId="67957BF9" w:rsidR="005171A9" w:rsidRPr="005171A9" w:rsidRDefault="005171A9" w:rsidP="005171A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5171A9">
        <w:rPr>
          <w:rFonts w:ascii="Arial" w:hAnsi="Arial" w:cs="Arial"/>
          <w:szCs w:val="28"/>
          <w:lang w:val="x-none"/>
        </w:rPr>
        <w:t>T</w:t>
      </w:r>
      <w:r>
        <w:rPr>
          <w:rFonts w:ascii="Arial" w:hAnsi="Arial" w:cs="Arial"/>
          <w:szCs w:val="28"/>
        </w:rPr>
        <w:t>HAT</w:t>
      </w:r>
      <w:r w:rsidRPr="005171A9">
        <w:rPr>
          <w:rFonts w:ascii="Arial" w:hAnsi="Arial" w:cs="Arial"/>
          <w:szCs w:val="28"/>
          <w:lang w:val="x-none"/>
        </w:rPr>
        <w:t>, in substitution of all existing authorities, the Directors be and are hereby generally and unconditionally authorised in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accordance with Section 551 of the Companies Act 2006 (the “Companies Act”) to allot shares in the Company or grant rights to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subscribe for or to convert any security into shares in the Company (‘Rights’) up to an aggregate maximum nominal amount of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£1,671,819, being 10% of the issued share capital of the Company as at the date of this Notice and representing 33,436,383 ordinary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shares in the capital of the Company (or if changed, the number representing 10% of the issued share capital of the Company at the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date at which this resolution is passed), such authority to expire at the conclusion of the AGM of the Company to be held in 2024 (unless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previously renewed, varied, revoked or extended by the Company in general meeting), save that the Company may, before such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expiry, make offers or agreements which would or might require ordinary shares to be allotted after such expiry, and the Directors</w:t>
      </w:r>
      <w:r>
        <w:rPr>
          <w:rFonts w:ascii="Arial" w:hAnsi="Arial" w:cs="Arial"/>
          <w:szCs w:val="28"/>
        </w:rPr>
        <w:t xml:space="preserve"> </w:t>
      </w:r>
      <w:r w:rsidRPr="005171A9">
        <w:rPr>
          <w:rFonts w:ascii="Arial" w:hAnsi="Arial" w:cs="Arial"/>
          <w:szCs w:val="28"/>
          <w:lang w:val="x-none"/>
        </w:rPr>
        <w:t>may allot ordinary shares in pursuance of such offers or agreements as if the authority conferred by this resolution had not expired.</w:t>
      </w:r>
    </w:p>
    <w:p w14:paraId="28F31B19" w14:textId="77777777" w:rsidR="00640455" w:rsidRPr="00640455" w:rsidRDefault="00640455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lang w:val="x-none"/>
        </w:rPr>
      </w:pPr>
    </w:p>
    <w:p w14:paraId="2A025345" w14:textId="59CDDC7B" w:rsidR="0042610A" w:rsidRPr="003C2C1C" w:rsidRDefault="0042610A" w:rsidP="005171A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>Resolution 1</w:t>
      </w:r>
      <w:r w:rsidR="005171A9">
        <w:rPr>
          <w:rFonts w:ascii="Arial" w:hAnsi="Arial" w:cs="Arial"/>
          <w:b/>
        </w:rPr>
        <w:t>3</w:t>
      </w:r>
      <w:r w:rsidRPr="003C2C1C">
        <w:rPr>
          <w:rFonts w:ascii="Arial" w:hAnsi="Arial" w:cs="Arial"/>
          <w:b/>
        </w:rPr>
        <w:t xml:space="preserve"> - Special Resolution</w:t>
      </w:r>
    </w:p>
    <w:p w14:paraId="59CBCE93" w14:textId="56B5CCD8" w:rsidR="005171A9" w:rsidRPr="005171A9" w:rsidRDefault="005171A9" w:rsidP="005171A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5171A9">
        <w:rPr>
          <w:rFonts w:ascii="Arial" w:hAnsi="Arial" w:cs="Arial"/>
          <w:szCs w:val="26"/>
          <w:lang w:val="x-none"/>
        </w:rPr>
        <w:t>T</w:t>
      </w:r>
      <w:r>
        <w:rPr>
          <w:rFonts w:ascii="Arial" w:hAnsi="Arial" w:cs="Arial"/>
          <w:szCs w:val="26"/>
        </w:rPr>
        <w:t>HAT</w:t>
      </w:r>
      <w:r w:rsidRPr="005171A9">
        <w:rPr>
          <w:rFonts w:ascii="Arial" w:hAnsi="Arial" w:cs="Arial"/>
          <w:szCs w:val="26"/>
          <w:lang w:val="x-none"/>
        </w:rPr>
        <w:t>, subject to the passing of resolution 1</w:t>
      </w:r>
      <w:r w:rsidR="004A521A">
        <w:rPr>
          <w:rFonts w:ascii="Arial" w:hAnsi="Arial" w:cs="Arial"/>
          <w:szCs w:val="26"/>
        </w:rPr>
        <w:t>2</w:t>
      </w:r>
      <w:r w:rsidRPr="005171A9">
        <w:rPr>
          <w:rFonts w:ascii="Arial" w:hAnsi="Arial" w:cs="Arial"/>
          <w:szCs w:val="26"/>
          <w:lang w:val="x-none"/>
        </w:rPr>
        <w:t xml:space="preserve"> set out above, the Directors be and they are hereby generally empowered pursuant to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Sections 570 and 573 of the Companies Act to allot equity securities (as defined in Section 560 of the Companies Act) for cash,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including for the avoidance of doubt, the sale of shares held by the Company as treasury shares, in accordance with the authority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conferred on the Directors by resolution 1</w:t>
      </w:r>
      <w:r w:rsidR="004A521A">
        <w:rPr>
          <w:rFonts w:ascii="Arial" w:hAnsi="Arial" w:cs="Arial"/>
          <w:szCs w:val="26"/>
        </w:rPr>
        <w:t>2</w:t>
      </w:r>
      <w:r w:rsidRPr="005171A9">
        <w:rPr>
          <w:rFonts w:ascii="Arial" w:hAnsi="Arial" w:cs="Arial"/>
          <w:szCs w:val="26"/>
          <w:lang w:val="x-none"/>
        </w:rPr>
        <w:t>, as if Section 561 of the Companies Act did not apply to the allotment or sale, up to an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aggregate nominal amount of £1,671,819 (being 10% of the issued ordinary share capital of the Company at the date of this Notice),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(or, if changed, the number representing 10% of the issued share capital of the Company at the date at which this resolution is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passed), such power to expire at the conclusion of the AGM of the Company to be held in 2024 (unless previously renewed, varied,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revoked or extended by the Company in general meeting) save that the Company may, at any time prior to the expiry of such power,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make an offer or enter into an agreement which would or might require ordinary shares to be allotted or sold from treasury after the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expiry of such power and the Directors may allot or sell ordinary shares from treasury in pursuance of such an offer or agreement as if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such power had not expired.</w:t>
      </w:r>
    </w:p>
    <w:p w14:paraId="12178578" w14:textId="77777777" w:rsidR="00C86AAF" w:rsidRPr="006935C2" w:rsidRDefault="00C86AAF" w:rsidP="00CA6849">
      <w:pPr>
        <w:spacing w:line="360" w:lineRule="auto"/>
        <w:jc w:val="both"/>
        <w:rPr>
          <w:rFonts w:ascii="Arial" w:hAnsi="Arial" w:cs="Arial"/>
          <w:lang w:val="x-none"/>
        </w:rPr>
      </w:pPr>
    </w:p>
    <w:p w14:paraId="44FA25D7" w14:textId="306ED973" w:rsidR="008D66BB" w:rsidRPr="003C2C1C" w:rsidRDefault="0042610A" w:rsidP="005171A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>Resolution 1</w:t>
      </w:r>
      <w:r w:rsidR="005171A9">
        <w:rPr>
          <w:rFonts w:ascii="Arial" w:hAnsi="Arial" w:cs="Arial"/>
          <w:b/>
        </w:rPr>
        <w:t>4</w:t>
      </w:r>
      <w:r w:rsidRPr="003C2C1C">
        <w:rPr>
          <w:rFonts w:ascii="Arial" w:hAnsi="Arial" w:cs="Arial"/>
          <w:b/>
        </w:rPr>
        <w:t xml:space="preserve"> </w:t>
      </w:r>
      <w:r w:rsidR="00A40263">
        <w:rPr>
          <w:rFonts w:ascii="Arial" w:hAnsi="Arial" w:cs="Arial"/>
          <w:b/>
        </w:rPr>
        <w:t>–</w:t>
      </w:r>
      <w:r w:rsidRPr="003C2C1C">
        <w:rPr>
          <w:rFonts w:ascii="Arial" w:hAnsi="Arial" w:cs="Arial"/>
          <w:b/>
        </w:rPr>
        <w:t xml:space="preserve"> </w:t>
      </w:r>
      <w:r w:rsidR="00A40263">
        <w:rPr>
          <w:rFonts w:ascii="Arial" w:hAnsi="Arial" w:cs="Arial"/>
          <w:b/>
        </w:rPr>
        <w:t>Special</w:t>
      </w:r>
      <w:r w:rsidRPr="003C2C1C">
        <w:rPr>
          <w:rFonts w:ascii="Arial" w:hAnsi="Arial" w:cs="Arial"/>
          <w:b/>
        </w:rPr>
        <w:t xml:space="preserve"> Resolution</w:t>
      </w:r>
    </w:p>
    <w:p w14:paraId="150079F3" w14:textId="66A9A943" w:rsidR="005171A9" w:rsidRDefault="005171A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5171A9">
        <w:rPr>
          <w:rFonts w:ascii="Arial" w:hAnsi="Arial" w:cs="Arial"/>
          <w:szCs w:val="26"/>
          <w:lang w:val="x-none"/>
        </w:rPr>
        <w:t>T</w:t>
      </w:r>
      <w:r w:rsidRPr="005171A9">
        <w:rPr>
          <w:rFonts w:ascii="Arial" w:hAnsi="Arial" w:cs="Arial"/>
          <w:szCs w:val="26"/>
        </w:rPr>
        <w:t>HAT</w:t>
      </w:r>
      <w:r w:rsidRPr="005171A9">
        <w:rPr>
          <w:rFonts w:ascii="Arial" w:hAnsi="Arial" w:cs="Arial"/>
          <w:szCs w:val="26"/>
          <w:lang w:val="x-none"/>
        </w:rPr>
        <w:t>, the Company generally be and is hereby authorised for the purpose of Section 701 of the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Companies Act to make market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purchases (as defined in Section 693 of the Companies Act) of its ordinary shares in issue, either for retention as treasury shares for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future reissue, resale, transfer or cancellation provided that:</w:t>
      </w:r>
    </w:p>
    <w:p w14:paraId="15CF619C" w14:textId="77777777" w:rsidR="005171A9" w:rsidRPr="005171A9" w:rsidRDefault="005171A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</w:p>
    <w:p w14:paraId="42DAF5EA" w14:textId="32F41F89" w:rsidR="005171A9" w:rsidRDefault="005171A9" w:rsidP="005171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5171A9">
        <w:rPr>
          <w:rFonts w:ascii="Arial" w:hAnsi="Arial" w:cs="Arial"/>
          <w:szCs w:val="26"/>
          <w:lang w:val="x-none"/>
        </w:rPr>
        <w:t>the maximum number of ordinary shares hereby authorised to be purchased is 14.99% of the issued share capital of the Company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as at the date of the passing of this resolution;</w:t>
      </w:r>
    </w:p>
    <w:p w14:paraId="5BB60E2A" w14:textId="77777777" w:rsidR="005171A9" w:rsidRDefault="005171A9" w:rsidP="005171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proofErr w:type="spellStart"/>
      <w:r w:rsidRPr="005171A9">
        <w:rPr>
          <w:rFonts w:ascii="Arial" w:hAnsi="Arial" w:cs="Arial"/>
          <w:szCs w:val="26"/>
        </w:rPr>
        <w:t>t</w:t>
      </w:r>
      <w:r w:rsidRPr="005171A9">
        <w:rPr>
          <w:rFonts w:ascii="Arial" w:hAnsi="Arial" w:cs="Arial"/>
          <w:szCs w:val="26"/>
          <w:lang w:val="x-none"/>
        </w:rPr>
        <w:t>he</w:t>
      </w:r>
      <w:proofErr w:type="spellEnd"/>
      <w:r w:rsidRPr="005171A9">
        <w:rPr>
          <w:rFonts w:ascii="Arial" w:hAnsi="Arial" w:cs="Arial"/>
          <w:szCs w:val="26"/>
          <w:lang w:val="x-none"/>
        </w:rPr>
        <w:t xml:space="preserve"> minimum price (exclusive of expenses payable by the Company) which may be paid for such ordinary shares is the nominal</w:t>
      </w:r>
      <w:r w:rsidRPr="005171A9"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value per share;</w:t>
      </w:r>
    </w:p>
    <w:p w14:paraId="2EC6F3ED" w14:textId="59AC5473" w:rsidR="005171A9" w:rsidRPr="005171A9" w:rsidRDefault="005171A9" w:rsidP="005171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5171A9">
        <w:rPr>
          <w:rFonts w:ascii="Arial" w:hAnsi="Arial" w:cs="Arial"/>
          <w:szCs w:val="26"/>
          <w:lang w:val="x-none"/>
        </w:rPr>
        <w:t>the maximum price (exclusive of expenses payable by the Company) which may be paid for such ordinary shares shall be the higher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of:</w:t>
      </w:r>
    </w:p>
    <w:p w14:paraId="12AAD72C" w14:textId="00170731" w:rsidR="005171A9" w:rsidRDefault="005171A9" w:rsidP="005171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5171A9">
        <w:rPr>
          <w:rFonts w:ascii="Arial" w:hAnsi="Arial" w:cs="Arial"/>
          <w:szCs w:val="26"/>
          <w:lang w:val="x-none"/>
        </w:rPr>
        <w:t>an amount equal to 105% of the middle market quotations for an ordinary share as derived from the London Stock Exchange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Daily Official List for the five business days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immediately preceding the date on which the ordinary shares are purchased; and</w:t>
      </w:r>
    </w:p>
    <w:p w14:paraId="01A1BD37" w14:textId="2C30B519" w:rsidR="005171A9" w:rsidRPr="005171A9" w:rsidRDefault="005171A9" w:rsidP="005171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proofErr w:type="spellStart"/>
      <w:r w:rsidRPr="005171A9">
        <w:rPr>
          <w:rFonts w:ascii="Arial" w:hAnsi="Arial" w:cs="Arial"/>
          <w:szCs w:val="26"/>
        </w:rPr>
        <w:t>t</w:t>
      </w:r>
      <w:r w:rsidRPr="005171A9">
        <w:rPr>
          <w:rFonts w:ascii="Arial" w:hAnsi="Arial" w:cs="Arial"/>
          <w:szCs w:val="26"/>
          <w:lang w:val="x-none"/>
        </w:rPr>
        <w:t>he</w:t>
      </w:r>
      <w:proofErr w:type="spellEnd"/>
      <w:r w:rsidRPr="005171A9">
        <w:rPr>
          <w:rFonts w:ascii="Arial" w:hAnsi="Arial" w:cs="Arial"/>
          <w:szCs w:val="26"/>
          <w:lang w:val="x-none"/>
        </w:rPr>
        <w:t xml:space="preserve"> higher of the price of the last independent trade and the highest current independent bid on the trading venue where the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purchase is carried out.</w:t>
      </w:r>
    </w:p>
    <w:p w14:paraId="6B98D058" w14:textId="77777777" w:rsidR="005171A9" w:rsidRDefault="005171A9" w:rsidP="005171A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</w:p>
    <w:p w14:paraId="106F35FC" w14:textId="7E6613DE" w:rsidR="005171A9" w:rsidRPr="005171A9" w:rsidRDefault="005171A9" w:rsidP="005171A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5171A9">
        <w:rPr>
          <w:rFonts w:ascii="Arial" w:hAnsi="Arial" w:cs="Arial"/>
          <w:szCs w:val="26"/>
          <w:lang w:val="x-none"/>
        </w:rPr>
        <w:t>This authority shall expire at the conclusion of the AGM of the Company to be held in 2024 (unless previously revoked, varied, renewed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or extended by the Company in general meeting) save that the Company may, before such expiry, enter into a contract to purchase</w:t>
      </w:r>
      <w:r>
        <w:rPr>
          <w:rFonts w:ascii="Arial" w:hAnsi="Arial" w:cs="Arial"/>
          <w:szCs w:val="26"/>
        </w:rPr>
        <w:t xml:space="preserve"> </w:t>
      </w:r>
      <w:r w:rsidRPr="005171A9">
        <w:rPr>
          <w:rFonts w:ascii="Arial" w:hAnsi="Arial" w:cs="Arial"/>
          <w:szCs w:val="26"/>
          <w:lang w:val="x-none"/>
        </w:rPr>
        <w:t>shares which will or may be executed wholly or partly after the expiry of such authority.</w:t>
      </w:r>
    </w:p>
    <w:p w14:paraId="5551DCED" w14:textId="409541FF" w:rsid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</w:p>
    <w:p w14:paraId="7389F1E6" w14:textId="30E63BA4" w:rsidR="00CA6849" w:rsidRPr="003C2C1C" w:rsidRDefault="00CA6849" w:rsidP="00CA684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>Resolution 1</w:t>
      </w:r>
      <w:r w:rsidR="005171A9">
        <w:rPr>
          <w:rFonts w:ascii="Arial" w:hAnsi="Arial" w:cs="Arial"/>
          <w:b/>
        </w:rPr>
        <w:t>5</w:t>
      </w:r>
      <w:r w:rsidRPr="003C2C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3C2C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Special</w:t>
      </w:r>
      <w:r w:rsidRPr="003C2C1C">
        <w:rPr>
          <w:rFonts w:ascii="Arial" w:hAnsi="Arial" w:cs="Arial"/>
          <w:b/>
        </w:rPr>
        <w:t xml:space="preserve"> Resolution</w:t>
      </w:r>
    </w:p>
    <w:p w14:paraId="22E52C36" w14:textId="2F68ED52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CA6849">
        <w:rPr>
          <w:rFonts w:ascii="Arial" w:hAnsi="Arial" w:cs="Arial"/>
          <w:szCs w:val="26"/>
          <w:lang w:val="x-none"/>
        </w:rPr>
        <w:t>T</w:t>
      </w:r>
      <w:r w:rsidRPr="00CA6849">
        <w:rPr>
          <w:rFonts w:ascii="Arial" w:hAnsi="Arial" w:cs="Arial"/>
          <w:szCs w:val="26"/>
        </w:rPr>
        <w:t>HAT</w:t>
      </w:r>
      <w:r w:rsidRPr="00CA6849">
        <w:rPr>
          <w:rFonts w:ascii="Arial" w:hAnsi="Arial" w:cs="Arial"/>
          <w:szCs w:val="26"/>
          <w:lang w:val="x-none"/>
        </w:rPr>
        <w:t>, a general meeting, other than an annual general meeting, may be called on not less than 14 clear days’ notice.</w:t>
      </w:r>
    </w:p>
    <w:p w14:paraId="39119B92" w14:textId="77777777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</w:p>
    <w:p w14:paraId="05F53557" w14:textId="77777777" w:rsidR="006935C2" w:rsidRPr="006935C2" w:rsidRDefault="006935C2" w:rsidP="0042610A">
      <w:pPr>
        <w:spacing w:line="360" w:lineRule="auto"/>
        <w:jc w:val="both"/>
        <w:rPr>
          <w:rFonts w:ascii="Arial" w:hAnsi="Arial" w:cs="Arial"/>
          <w:lang w:val="x-none"/>
        </w:rPr>
      </w:pPr>
    </w:p>
    <w:p w14:paraId="2BD39412" w14:textId="1348AA88" w:rsidR="007271EB" w:rsidRPr="007271EB" w:rsidRDefault="007271EB" w:rsidP="007271EB">
      <w:pPr>
        <w:spacing w:line="360" w:lineRule="auto"/>
        <w:jc w:val="both"/>
        <w:rPr>
          <w:rFonts w:ascii="Arial" w:hAnsi="Arial" w:cs="Arial"/>
        </w:rPr>
      </w:pPr>
    </w:p>
    <w:sectPr w:rsidR="007271EB" w:rsidRPr="007271EB" w:rsidSect="002F6625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446"/>
    <w:multiLevelType w:val="hybridMultilevel"/>
    <w:tmpl w:val="8E061B8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852D0"/>
    <w:multiLevelType w:val="hybridMultilevel"/>
    <w:tmpl w:val="9BDE0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4B81"/>
    <w:multiLevelType w:val="hybridMultilevel"/>
    <w:tmpl w:val="45787C30"/>
    <w:lvl w:ilvl="0" w:tplc="27763D2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325588"/>
    <w:multiLevelType w:val="hybridMultilevel"/>
    <w:tmpl w:val="E206B318"/>
    <w:lvl w:ilvl="0" w:tplc="10BAECD8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655CE"/>
    <w:multiLevelType w:val="hybridMultilevel"/>
    <w:tmpl w:val="2744D7EC"/>
    <w:lvl w:ilvl="0" w:tplc="BB4A9C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A60875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74A2"/>
    <w:multiLevelType w:val="hybridMultilevel"/>
    <w:tmpl w:val="B2C6F016"/>
    <w:lvl w:ilvl="0" w:tplc="6F26A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328B7"/>
    <w:multiLevelType w:val="hybridMultilevel"/>
    <w:tmpl w:val="83503226"/>
    <w:lvl w:ilvl="0" w:tplc="4EC656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F0CF9"/>
    <w:multiLevelType w:val="hybridMultilevel"/>
    <w:tmpl w:val="970A0428"/>
    <w:lvl w:ilvl="0" w:tplc="1CA8BAB8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B1486E"/>
    <w:multiLevelType w:val="hybridMultilevel"/>
    <w:tmpl w:val="BBB6B2F2"/>
    <w:lvl w:ilvl="0" w:tplc="912008EC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8BC0401"/>
    <w:multiLevelType w:val="hybridMultilevel"/>
    <w:tmpl w:val="25C2FFCE"/>
    <w:lvl w:ilvl="0" w:tplc="13DE6C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3688B"/>
    <w:multiLevelType w:val="hybridMultilevel"/>
    <w:tmpl w:val="F68626C6"/>
    <w:lvl w:ilvl="0" w:tplc="37F03F92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656"/>
    <w:multiLevelType w:val="hybridMultilevel"/>
    <w:tmpl w:val="A0FC75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18524">
    <w:abstractNumId w:val="6"/>
  </w:num>
  <w:num w:numId="2" w16cid:durableId="1013415576">
    <w:abstractNumId w:val="0"/>
  </w:num>
  <w:num w:numId="3" w16cid:durableId="961228644">
    <w:abstractNumId w:val="5"/>
  </w:num>
  <w:num w:numId="4" w16cid:durableId="8679967">
    <w:abstractNumId w:val="10"/>
  </w:num>
  <w:num w:numId="5" w16cid:durableId="1394500077">
    <w:abstractNumId w:val="11"/>
  </w:num>
  <w:num w:numId="6" w16cid:durableId="556208706">
    <w:abstractNumId w:val="1"/>
  </w:num>
  <w:num w:numId="7" w16cid:durableId="509612227">
    <w:abstractNumId w:val="4"/>
  </w:num>
  <w:num w:numId="8" w16cid:durableId="1843811989">
    <w:abstractNumId w:val="7"/>
  </w:num>
  <w:num w:numId="9" w16cid:durableId="1649625041">
    <w:abstractNumId w:val="8"/>
  </w:num>
  <w:num w:numId="10" w16cid:durableId="958338612">
    <w:abstractNumId w:val="3"/>
  </w:num>
  <w:num w:numId="11" w16cid:durableId="475729326">
    <w:abstractNumId w:val="9"/>
  </w:num>
  <w:num w:numId="12" w16cid:durableId="15244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10"/>
    <w:rsid w:val="00052A78"/>
    <w:rsid w:val="000F4AD2"/>
    <w:rsid w:val="00101071"/>
    <w:rsid w:val="001513E8"/>
    <w:rsid w:val="00173BAD"/>
    <w:rsid w:val="001D6E76"/>
    <w:rsid w:val="00273B81"/>
    <w:rsid w:val="00281B7F"/>
    <w:rsid w:val="002861E5"/>
    <w:rsid w:val="002D312C"/>
    <w:rsid w:val="002F2E61"/>
    <w:rsid w:val="002F6625"/>
    <w:rsid w:val="003C2C1C"/>
    <w:rsid w:val="003C4EC2"/>
    <w:rsid w:val="00406C9B"/>
    <w:rsid w:val="0042610A"/>
    <w:rsid w:val="00450010"/>
    <w:rsid w:val="004A0A9C"/>
    <w:rsid w:val="004A521A"/>
    <w:rsid w:val="004B7FCB"/>
    <w:rsid w:val="004C54E8"/>
    <w:rsid w:val="005171A9"/>
    <w:rsid w:val="005C31D0"/>
    <w:rsid w:val="005E35C4"/>
    <w:rsid w:val="00640455"/>
    <w:rsid w:val="006759BA"/>
    <w:rsid w:val="00677916"/>
    <w:rsid w:val="00677E90"/>
    <w:rsid w:val="006935C2"/>
    <w:rsid w:val="006E2132"/>
    <w:rsid w:val="007271EB"/>
    <w:rsid w:val="007D5ABB"/>
    <w:rsid w:val="007F3739"/>
    <w:rsid w:val="0080557D"/>
    <w:rsid w:val="008435E2"/>
    <w:rsid w:val="00843DC6"/>
    <w:rsid w:val="00866AFB"/>
    <w:rsid w:val="008A1D91"/>
    <w:rsid w:val="008D66BB"/>
    <w:rsid w:val="00982863"/>
    <w:rsid w:val="00A40263"/>
    <w:rsid w:val="00A90064"/>
    <w:rsid w:val="00AD1FC4"/>
    <w:rsid w:val="00AF20BE"/>
    <w:rsid w:val="00B27E3F"/>
    <w:rsid w:val="00B838E5"/>
    <w:rsid w:val="00BA01C7"/>
    <w:rsid w:val="00C778EA"/>
    <w:rsid w:val="00C86AAF"/>
    <w:rsid w:val="00CA6849"/>
    <w:rsid w:val="00D97D1D"/>
    <w:rsid w:val="00DC3AC4"/>
    <w:rsid w:val="00F176D9"/>
    <w:rsid w:val="00F70381"/>
    <w:rsid w:val="00FB54D1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0FA4"/>
  <w15:docId w15:val="{19353332-1C35-4A3E-97C8-79D3E76A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D9"/>
    <w:pPr>
      <w:spacing w:after="0" w:line="240" w:lineRule="auto"/>
    </w:pPr>
    <w:rPr>
      <w:rFonts w:ascii="Univers 55" w:eastAsia="Times New Roman" w:hAnsi="Univers 55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176D9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Plantin" w:hAnsi="Plantin"/>
      <w:b/>
      <w:spacing w:val="-2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6D9"/>
    <w:rPr>
      <w:rFonts w:ascii="Plantin" w:eastAsia="Times New Roman" w:hAnsi="Plantin" w:cs="Times New Roman"/>
      <w:b/>
      <w:spacing w:val="-2"/>
      <w:szCs w:val="20"/>
      <w:lang w:eastAsia="en-GB"/>
    </w:rPr>
  </w:style>
  <w:style w:type="paragraph" w:styleId="BodyText2">
    <w:name w:val="Body Text 2"/>
    <w:basedOn w:val="Normal"/>
    <w:link w:val="BodyText2Char"/>
    <w:rsid w:val="00F176D9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Plantin" w:hAnsi="Plantin"/>
      <w:sz w:val="22"/>
      <w:lang w:eastAsia="en-GB"/>
    </w:rPr>
  </w:style>
  <w:style w:type="character" w:customStyle="1" w:styleId="BodyText2Char">
    <w:name w:val="Body Text 2 Char"/>
    <w:basedOn w:val="DefaultParagraphFont"/>
    <w:link w:val="BodyText2"/>
    <w:rsid w:val="00F176D9"/>
    <w:rPr>
      <w:rFonts w:ascii="Plantin" w:eastAsia="Times New Roman" w:hAnsi="Plantin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77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4610-02D0-4D6E-88C7-71DF4A39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Paice</dc:creator>
  <cp:keywords/>
  <dc:description/>
  <cp:lastModifiedBy>Clare Thornley</cp:lastModifiedBy>
  <cp:revision>4</cp:revision>
  <dcterms:created xsi:type="dcterms:W3CDTF">2022-05-11T13:57:00Z</dcterms:created>
  <dcterms:modified xsi:type="dcterms:W3CDTF">2023-04-25T15:26:00Z</dcterms:modified>
</cp:coreProperties>
</file>